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22F7" w14:textId="77777777" w:rsidR="00B6582C" w:rsidRDefault="00B6582C" w:rsidP="00B6582C">
      <w:pPr>
        <w:spacing w:after="140" w:line="280" w:lineRule="exact"/>
        <w:ind w:left="504"/>
        <w:jc w:val="center"/>
        <w:rPr>
          <w:b/>
          <w:bCs/>
          <w:szCs w:val="20"/>
          <w:lang w:val="ro-RO"/>
        </w:rPr>
      </w:pPr>
    </w:p>
    <w:p w14:paraId="0B5EA61E" w14:textId="583462B6" w:rsidR="00B6582C" w:rsidRPr="00B6582C" w:rsidRDefault="00B6582C" w:rsidP="00B6582C">
      <w:pPr>
        <w:spacing w:after="140" w:line="280" w:lineRule="exact"/>
        <w:ind w:left="504"/>
        <w:jc w:val="center"/>
        <w:rPr>
          <w:b/>
          <w:bCs/>
          <w:sz w:val="28"/>
          <w:szCs w:val="28"/>
          <w:lang w:val="ro-RO"/>
        </w:rPr>
      </w:pPr>
      <w:r w:rsidRPr="00B6582C">
        <w:rPr>
          <w:b/>
          <w:bCs/>
          <w:sz w:val="28"/>
          <w:szCs w:val="28"/>
          <w:lang w:val="ro-RO"/>
        </w:rPr>
        <w:t>Retrospectiva anului trecut și previziunile pentru 2024 în real estate</w:t>
      </w:r>
    </w:p>
    <w:p w14:paraId="49178325" w14:textId="77777777" w:rsidR="00B6582C" w:rsidRDefault="00B6582C" w:rsidP="00B6582C">
      <w:pPr>
        <w:spacing w:after="140" w:line="280" w:lineRule="exact"/>
        <w:ind w:left="504"/>
        <w:jc w:val="both"/>
        <w:rPr>
          <w:szCs w:val="20"/>
          <w:lang w:val="ro-RO"/>
        </w:rPr>
      </w:pPr>
    </w:p>
    <w:p w14:paraId="3027B82D" w14:textId="505FDC9C" w:rsidR="00B6582C" w:rsidRPr="00B6582C" w:rsidRDefault="00B6582C" w:rsidP="00B6582C">
      <w:pPr>
        <w:spacing w:after="140" w:line="280" w:lineRule="exact"/>
        <w:ind w:left="504"/>
        <w:jc w:val="both"/>
        <w:rPr>
          <w:i/>
          <w:iCs/>
          <w:szCs w:val="20"/>
          <w:lang w:val="ro-RO"/>
        </w:rPr>
      </w:pPr>
      <w:r w:rsidRPr="00B6582C">
        <w:rPr>
          <w:i/>
          <w:iCs/>
          <w:szCs w:val="20"/>
          <w:lang w:val="ro-RO"/>
        </w:rPr>
        <w:t>Autori: Ioana Roman (partener), Mihaela Ispas (counsel)</w:t>
      </w:r>
    </w:p>
    <w:p w14:paraId="260F0FC4" w14:textId="77777777" w:rsidR="00B6582C" w:rsidRPr="004414FD" w:rsidRDefault="00B6582C" w:rsidP="00B6582C">
      <w:pPr>
        <w:spacing w:after="140" w:line="280" w:lineRule="exact"/>
        <w:ind w:left="504"/>
        <w:jc w:val="both"/>
        <w:rPr>
          <w:b/>
          <w:bCs/>
          <w:szCs w:val="20"/>
          <w:lang w:val="ro-RO"/>
        </w:rPr>
      </w:pPr>
      <w:r w:rsidRPr="004414FD">
        <w:rPr>
          <w:b/>
          <w:bCs/>
          <w:szCs w:val="20"/>
          <w:lang w:val="ro-RO"/>
        </w:rPr>
        <w:t xml:space="preserve">Privire de ansamblu asupra anului </w:t>
      </w:r>
      <w:r>
        <w:rPr>
          <w:b/>
          <w:bCs/>
          <w:szCs w:val="20"/>
          <w:lang w:val="ro-RO"/>
        </w:rPr>
        <w:t xml:space="preserve">2023 </w:t>
      </w:r>
    </w:p>
    <w:p w14:paraId="2ADC8634" w14:textId="77777777" w:rsidR="00B6582C" w:rsidRDefault="00B6582C" w:rsidP="00B6582C">
      <w:pPr>
        <w:spacing w:after="140" w:line="280" w:lineRule="exact"/>
        <w:ind w:left="504"/>
        <w:jc w:val="both"/>
        <w:rPr>
          <w:szCs w:val="20"/>
          <w:lang w:val="ro-RO"/>
        </w:rPr>
      </w:pPr>
      <w:r>
        <w:rPr>
          <w:szCs w:val="20"/>
          <w:lang w:val="ro-RO"/>
        </w:rPr>
        <w:t xml:space="preserve">Pentru noi, 2023 a fost un an </w:t>
      </w:r>
      <w:r w:rsidRPr="00CA788B">
        <w:rPr>
          <w:szCs w:val="20"/>
          <w:lang w:val="ro-RO"/>
        </w:rPr>
        <w:t>stabil</w:t>
      </w:r>
      <w:r>
        <w:rPr>
          <w:szCs w:val="20"/>
          <w:lang w:val="ro-RO"/>
        </w:rPr>
        <w:t xml:space="preserve">, cu activitate constantă și variată în domeniul imobiliar, în ciuda contextului mai puțin prielnic, caracterizat de inflație crescută, instabilitate geopolitică și impactul asupra economiei. Echipa noastră a finalizat cu succes mai multe tranzacții, atât de real estate „pur”, cât mai ales tranzacții având o componentă predominantă de M&amp;A. Ne-am bucurat să remarcăm o serie de proiecte cu capital 100% românesc, inițiate în 2023 și finalizate în același an, vizând în special companii care și-au extins și diversificat portofoliul.  </w:t>
      </w:r>
    </w:p>
    <w:p w14:paraId="691554FA" w14:textId="77777777" w:rsidR="00B6582C" w:rsidRDefault="00B6582C" w:rsidP="00B6582C">
      <w:pPr>
        <w:spacing w:after="140" w:line="280" w:lineRule="exact"/>
        <w:ind w:left="504"/>
        <w:jc w:val="both"/>
        <w:rPr>
          <w:szCs w:val="20"/>
          <w:lang w:val="ro-RO"/>
        </w:rPr>
      </w:pPr>
      <w:r>
        <w:rPr>
          <w:szCs w:val="20"/>
          <w:lang w:val="ro-RO"/>
        </w:rPr>
        <w:t xml:space="preserve">Am remarcat în continuare o atenție sporită a investitorilor, atât autohtoni, cât și străini, în aprofundarea analizei de due diligence (legal, tehnic și financiar) înainte de demararea unui nou proiect sau a unei noi achiziții, precum și un nivel mai înalt de sofisticare al clienților, care sunt mai familiarizați cu problemele din domeniul imobiliar și caută cele mai eficiente remedii pentru soluționarea acestora. </w:t>
      </w:r>
    </w:p>
    <w:p w14:paraId="7269DDB9" w14:textId="77777777" w:rsidR="00B6582C" w:rsidRDefault="00B6582C" w:rsidP="00B6582C">
      <w:pPr>
        <w:spacing w:after="140" w:line="280" w:lineRule="exact"/>
        <w:ind w:left="504"/>
        <w:jc w:val="both"/>
        <w:rPr>
          <w:szCs w:val="20"/>
          <w:lang w:val="ro-RO"/>
        </w:rPr>
      </w:pPr>
      <w:r>
        <w:rPr>
          <w:szCs w:val="20"/>
          <w:lang w:val="ro-RO"/>
        </w:rPr>
        <w:t xml:space="preserve">Pe segmentul de </w:t>
      </w:r>
      <w:r w:rsidRPr="004523FE">
        <w:rPr>
          <w:b/>
          <w:bCs/>
          <w:szCs w:val="20"/>
          <w:lang w:val="ro-RO"/>
        </w:rPr>
        <w:t>office</w:t>
      </w:r>
      <w:r>
        <w:rPr>
          <w:szCs w:val="20"/>
          <w:lang w:val="ro-RO"/>
        </w:rPr>
        <w:t xml:space="preserve">, am fost implicați în negocierea și încheierea mai multor contracte de închiriere, acționând atât pentru proprietari, cât și pentru chiriași, atât în ceea ce privește extinderea spațiilor deja existente sau prelungirea unor contracte în prag de expirare, cât și încheierea de contracte noi, pentru chiriași care și-au relocat sediul sau sunt jucători noi pe piața locală. În continuare sunt la mare căutare clădirile noi, premium, care îndeplinesc cerințele de ESG și care oferă o gamă cât mai largă de servicii și activități adresate chiriașilor, având în vedere și menținerea modului de lucru hibrid, însă cu un focus pe reîntoarcerea la birou. </w:t>
      </w:r>
    </w:p>
    <w:p w14:paraId="626BF96B" w14:textId="77777777" w:rsidR="00B6582C" w:rsidRDefault="00B6582C" w:rsidP="00B6582C">
      <w:pPr>
        <w:spacing w:after="140" w:line="280" w:lineRule="exact"/>
        <w:ind w:left="504"/>
        <w:jc w:val="both"/>
        <w:rPr>
          <w:szCs w:val="20"/>
          <w:lang w:val="ro-RO"/>
        </w:rPr>
      </w:pPr>
      <w:r>
        <w:rPr>
          <w:szCs w:val="20"/>
          <w:lang w:val="ro-RO"/>
        </w:rPr>
        <w:t xml:space="preserve">Proprietarii pun mare accent pe implementarea conceptului de </w:t>
      </w:r>
      <w:r w:rsidRPr="00F06037">
        <w:rPr>
          <w:szCs w:val="20"/>
          <w:lang w:val="ro-RO"/>
        </w:rPr>
        <w:t>ESG</w:t>
      </w:r>
      <w:r>
        <w:rPr>
          <w:szCs w:val="20"/>
          <w:lang w:val="ro-RO"/>
        </w:rPr>
        <w:t xml:space="preserve"> în strategia de dezvoltare a companiei, cu cele trei componente ale sale – impactul asupra </w:t>
      </w:r>
      <w:r w:rsidRPr="00571702">
        <w:rPr>
          <w:szCs w:val="20"/>
          <w:u w:val="single"/>
          <w:lang w:val="ro-RO"/>
        </w:rPr>
        <w:t>mediului înconjurător</w:t>
      </w:r>
      <w:r>
        <w:rPr>
          <w:szCs w:val="20"/>
          <w:lang w:val="ro-RO"/>
        </w:rPr>
        <w:t xml:space="preserve">, </w:t>
      </w:r>
      <w:r w:rsidRPr="00571702">
        <w:rPr>
          <w:szCs w:val="20"/>
          <w:u w:val="single"/>
          <w:lang w:val="ro-RO"/>
        </w:rPr>
        <w:t>relația</w:t>
      </w:r>
      <w:r>
        <w:rPr>
          <w:szCs w:val="20"/>
          <w:lang w:val="ro-RO"/>
        </w:rPr>
        <w:t xml:space="preserve"> cu angajații, colaboratorii și comunitatea în sine, precum și respectarea </w:t>
      </w:r>
      <w:r w:rsidRPr="00571702">
        <w:rPr>
          <w:szCs w:val="20"/>
          <w:u w:val="single"/>
          <w:lang w:val="ro-RO"/>
        </w:rPr>
        <w:t xml:space="preserve">legii și a </w:t>
      </w:r>
      <w:r w:rsidRPr="00FE66B1">
        <w:rPr>
          <w:szCs w:val="20"/>
          <w:u w:val="single"/>
          <w:lang w:val="ro-RO"/>
        </w:rPr>
        <w:t>echității</w:t>
      </w:r>
      <w:r>
        <w:rPr>
          <w:szCs w:val="20"/>
          <w:lang w:val="ro-RO"/>
        </w:rPr>
        <w:t xml:space="preserve"> în modul în care compania acționează. De asemenea, din ce in ce mai multe companii și-au anunțat obiectivul de a reduce emisiile de carbon până în zero, într-un anumit orizont de timp, prin folosirea de energie verde, reducerea consumului de hârtie, plastic și alte consumabile, îmbunătățirea eficienței energetice. Respectarea acestor cerințe de sustenabilitate este monitorizată cu grijă atât de chiriași (în selectarea viitorului lor birou), cât și de către proprietari – având în vedere numărul redus de clădiri de birouri date în exploatare în 2023, sau care urmează să-și deschidă porțile în 2024. Gradul de neocupare redus al clădirilor noi și atrăgătoare din punct de vedere al sustenabilității au jucat în favoarea proprietarilor, atât din perspectiva posibilității de selecție a chiriașilor, cât și din perspectiva creșterii nivelului chiriilor.  </w:t>
      </w:r>
    </w:p>
    <w:p w14:paraId="634C5769" w14:textId="77777777" w:rsidR="00B6582C" w:rsidRDefault="00B6582C" w:rsidP="00B6582C">
      <w:pPr>
        <w:spacing w:after="140" w:line="280" w:lineRule="exact"/>
        <w:ind w:left="504"/>
        <w:jc w:val="both"/>
        <w:rPr>
          <w:szCs w:val="20"/>
          <w:lang w:val="ro-RO"/>
        </w:rPr>
      </w:pPr>
      <w:r>
        <w:rPr>
          <w:szCs w:val="20"/>
          <w:lang w:val="ro-RO"/>
        </w:rPr>
        <w:t xml:space="preserve">Piața de </w:t>
      </w:r>
      <w:r w:rsidRPr="00A553D1">
        <w:rPr>
          <w:b/>
          <w:bCs/>
          <w:szCs w:val="20"/>
          <w:lang w:val="ro-RO"/>
        </w:rPr>
        <w:t>spa</w:t>
      </w:r>
      <w:r>
        <w:rPr>
          <w:b/>
          <w:bCs/>
          <w:szCs w:val="20"/>
          <w:lang w:val="ro-RO"/>
        </w:rPr>
        <w:t>ț</w:t>
      </w:r>
      <w:r w:rsidRPr="00A553D1">
        <w:rPr>
          <w:b/>
          <w:bCs/>
          <w:szCs w:val="20"/>
          <w:lang w:val="ro-RO"/>
        </w:rPr>
        <w:t xml:space="preserve">ii logistice </w:t>
      </w:r>
      <w:r>
        <w:rPr>
          <w:b/>
          <w:bCs/>
          <w:szCs w:val="20"/>
          <w:lang w:val="ro-RO"/>
        </w:rPr>
        <w:t>ș</w:t>
      </w:r>
      <w:r w:rsidRPr="00A553D1">
        <w:rPr>
          <w:b/>
          <w:bCs/>
          <w:szCs w:val="20"/>
          <w:lang w:val="ro-RO"/>
        </w:rPr>
        <w:t>i industriale</w:t>
      </w:r>
      <w:r>
        <w:rPr>
          <w:szCs w:val="20"/>
          <w:lang w:val="ro-RO"/>
        </w:rPr>
        <w:t xml:space="preserve"> a urmat trendul de creștere și în 2023, și considerăm că acesta va fi cazul și în 2024, în contextul mai multor factori precum: viitoarea deschidere a mai multor hub-uri logistice noi în perioada următoare, mult-așteptata aderare a României la spațiul Schengen, proiectele de infrastructură </w:t>
      </w:r>
      <w:r w:rsidRPr="00FE66B1">
        <w:rPr>
          <w:szCs w:val="20"/>
          <w:lang w:val="ro-RO"/>
        </w:rPr>
        <w:t xml:space="preserve">care au fost demarate prin </w:t>
      </w:r>
      <w:r w:rsidRPr="00767EBA">
        <w:rPr>
          <w:szCs w:val="20"/>
          <w:lang w:val="ro-RO"/>
        </w:rPr>
        <w:t>P</w:t>
      </w:r>
      <w:r>
        <w:rPr>
          <w:szCs w:val="20"/>
          <w:lang w:val="ro-RO"/>
        </w:rPr>
        <w:t>NRR ș</w:t>
      </w:r>
      <w:r w:rsidRPr="00767EBA">
        <w:rPr>
          <w:szCs w:val="20"/>
          <w:lang w:val="ro-RO"/>
        </w:rPr>
        <w:t>i p</w:t>
      </w:r>
      <w:r>
        <w:rPr>
          <w:szCs w:val="20"/>
          <w:lang w:val="ro-RO"/>
        </w:rPr>
        <w:t xml:space="preserve">entru care </w:t>
      </w:r>
      <w:r w:rsidRPr="00767EBA">
        <w:rPr>
          <w:szCs w:val="20"/>
          <w:lang w:val="ro-RO"/>
        </w:rPr>
        <w:t>exist</w:t>
      </w:r>
      <w:r>
        <w:rPr>
          <w:szCs w:val="20"/>
          <w:lang w:val="ro-RO"/>
        </w:rPr>
        <w:t xml:space="preserve">ă </w:t>
      </w:r>
      <w:r w:rsidRPr="00767EBA">
        <w:rPr>
          <w:szCs w:val="20"/>
          <w:lang w:val="ro-RO"/>
        </w:rPr>
        <w:t xml:space="preserve">un </w:t>
      </w:r>
      <w:r w:rsidRPr="00767EBA">
        <w:rPr>
          <w:szCs w:val="20"/>
          <w:lang w:val="ro-RO"/>
        </w:rPr>
        <w:lastRenderedPageBreak/>
        <w:t>mare interes s</w:t>
      </w:r>
      <w:r>
        <w:rPr>
          <w:szCs w:val="20"/>
          <w:lang w:val="ro-RO"/>
        </w:rPr>
        <w:t>ă</w:t>
      </w:r>
      <w:r w:rsidRPr="00767EBA">
        <w:rPr>
          <w:szCs w:val="20"/>
          <w:lang w:val="ro-RO"/>
        </w:rPr>
        <w:t xml:space="preserve"> </w:t>
      </w:r>
      <w:r>
        <w:rPr>
          <w:szCs w:val="20"/>
          <w:lang w:val="ro-RO"/>
        </w:rPr>
        <w:t xml:space="preserve">fie livrate </w:t>
      </w:r>
      <w:r w:rsidRPr="00767EBA">
        <w:rPr>
          <w:szCs w:val="20"/>
          <w:lang w:val="ro-RO"/>
        </w:rPr>
        <w:t xml:space="preserve">conform graficelor </w:t>
      </w:r>
      <w:r>
        <w:rPr>
          <w:szCs w:val="20"/>
          <w:lang w:val="ro-RO"/>
        </w:rPr>
        <w:t xml:space="preserve">deja agreate, </w:t>
      </w:r>
      <w:r w:rsidRPr="00767EBA">
        <w:rPr>
          <w:szCs w:val="20"/>
          <w:lang w:val="ro-RO"/>
        </w:rPr>
        <w:t>p</w:t>
      </w:r>
      <w:r>
        <w:rPr>
          <w:szCs w:val="20"/>
          <w:lang w:val="ro-RO"/>
        </w:rPr>
        <w:t xml:space="preserve">entru </w:t>
      </w:r>
      <w:r w:rsidRPr="00767EBA">
        <w:rPr>
          <w:szCs w:val="20"/>
          <w:lang w:val="ro-RO"/>
        </w:rPr>
        <w:t>a nu pierde fondurile disponibile</w:t>
      </w:r>
      <w:r>
        <w:rPr>
          <w:szCs w:val="20"/>
          <w:lang w:val="ro-RO"/>
        </w:rPr>
        <w:t xml:space="preserve">. Bineînțeles, un factor esențial în expansiunea acestui segment îl constituie și identificarea terenurilor care să îndeplinească cerințele chiriașilor, și din această perspectivă pot fi mai multe limitări. </w:t>
      </w:r>
    </w:p>
    <w:p w14:paraId="02C2334F" w14:textId="77777777" w:rsidR="00B6582C" w:rsidRDefault="00B6582C" w:rsidP="00B6582C">
      <w:pPr>
        <w:spacing w:after="140" w:line="280" w:lineRule="exact"/>
        <w:ind w:left="504"/>
        <w:jc w:val="both"/>
        <w:rPr>
          <w:szCs w:val="20"/>
          <w:lang w:val="ro-RO"/>
        </w:rPr>
      </w:pPr>
      <w:r>
        <w:rPr>
          <w:szCs w:val="20"/>
          <w:lang w:val="ro-RO"/>
        </w:rPr>
        <w:t xml:space="preserve">Jucătorii din segmentul de </w:t>
      </w:r>
      <w:r w:rsidRPr="008C4E61">
        <w:rPr>
          <w:b/>
          <w:bCs/>
          <w:szCs w:val="20"/>
          <w:lang w:val="ro-RO"/>
        </w:rPr>
        <w:t>retail</w:t>
      </w:r>
      <w:r>
        <w:rPr>
          <w:szCs w:val="20"/>
          <w:lang w:val="ro-RO"/>
        </w:rPr>
        <w:t xml:space="preserve"> au încheiat încă un an foarte bun, în care focusul s-a menținut pe experiența de shopping a consumatorilor finali, atât în cadrul shopping mall-urilor, cât și în parcurile de retail. Pe piața </w:t>
      </w:r>
      <w:r w:rsidRPr="00F5096F">
        <w:rPr>
          <w:b/>
          <w:bCs/>
          <w:szCs w:val="20"/>
          <w:lang w:val="ro-RO"/>
        </w:rPr>
        <w:t>rezidențial</w:t>
      </w:r>
      <w:r>
        <w:rPr>
          <w:b/>
          <w:bCs/>
          <w:szCs w:val="20"/>
          <w:lang w:val="ro-RO"/>
        </w:rPr>
        <w:t>ă</w:t>
      </w:r>
      <w:r>
        <w:rPr>
          <w:szCs w:val="20"/>
          <w:lang w:val="ro-RO"/>
        </w:rPr>
        <w:t xml:space="preserve"> trendul general nu a mai fost unul ascendent, având în vedere creșterea cotei de TVA de 5% la 9%, numărul redus de unități locative care au fost date în folosință și provocările legate de finanțare. </w:t>
      </w:r>
    </w:p>
    <w:p w14:paraId="6F372135" w14:textId="77777777" w:rsidR="00B6582C" w:rsidRDefault="00B6582C" w:rsidP="00B6582C">
      <w:pPr>
        <w:spacing w:after="140" w:line="280" w:lineRule="exact"/>
        <w:ind w:left="504"/>
        <w:jc w:val="both"/>
        <w:rPr>
          <w:szCs w:val="20"/>
          <w:lang w:val="ro-RO"/>
        </w:rPr>
      </w:pPr>
      <w:r>
        <w:rPr>
          <w:szCs w:val="20"/>
          <w:lang w:val="ro-RO"/>
        </w:rPr>
        <w:t xml:space="preserve">Numărul scăzut de autorizații de construire eliberate în 2023 s-a datorat și blocajului urbanistic la nivelul Municipiului București, care s-a menținut și anul trecut, având în vedere că (i) majoritatea PUZ-urilor de sector sunt în prezent anulate sau suspendate, iar (ii) procedura de adoptare a mult-așteptatului PUG la nivel de București este încă în curs - inițial previzionată pentru finalul anului 2023, procedura este încă în derulare, </w:t>
      </w:r>
      <w:r w:rsidRPr="003D50D8">
        <w:rPr>
          <w:szCs w:val="20"/>
          <w:lang w:val="ro-RO"/>
        </w:rPr>
        <w:t xml:space="preserve">inițierea </w:t>
      </w:r>
      <w:r>
        <w:rPr>
          <w:szCs w:val="20"/>
          <w:lang w:val="ro-RO"/>
        </w:rPr>
        <w:t xml:space="preserve">ultimei </w:t>
      </w:r>
      <w:r w:rsidRPr="003D50D8">
        <w:rPr>
          <w:szCs w:val="20"/>
          <w:lang w:val="ro-RO"/>
        </w:rPr>
        <w:t>etape</w:t>
      </w:r>
      <w:r>
        <w:rPr>
          <w:szCs w:val="20"/>
          <w:lang w:val="ro-RO"/>
        </w:rPr>
        <w:t xml:space="preserve"> din acest proces (care subliniem că nu include și procedura ulterioară de avizare și adoptare) fiind estimată </w:t>
      </w:r>
      <w:r w:rsidRPr="003D50D8">
        <w:rPr>
          <w:szCs w:val="20"/>
          <w:lang w:val="ro-RO"/>
        </w:rPr>
        <w:t xml:space="preserve">pentru </w:t>
      </w:r>
      <w:r>
        <w:rPr>
          <w:szCs w:val="20"/>
          <w:lang w:val="ro-RO"/>
        </w:rPr>
        <w:t xml:space="preserve">sfârșitul acestui an. </w:t>
      </w:r>
    </w:p>
    <w:p w14:paraId="3101E159" w14:textId="77777777" w:rsidR="00B6582C" w:rsidRDefault="00B6582C" w:rsidP="00B6582C">
      <w:pPr>
        <w:spacing w:after="140" w:line="280" w:lineRule="exact"/>
        <w:ind w:left="504"/>
        <w:jc w:val="both"/>
        <w:rPr>
          <w:b/>
          <w:bCs/>
          <w:szCs w:val="20"/>
          <w:lang w:val="ro-RO"/>
        </w:rPr>
      </w:pPr>
      <w:r w:rsidRPr="00E14F5E">
        <w:rPr>
          <w:b/>
          <w:bCs/>
          <w:szCs w:val="20"/>
          <w:lang w:val="ro-RO"/>
        </w:rPr>
        <w:t xml:space="preserve">Previziuni pentru 2024 – oportunități </w:t>
      </w:r>
      <w:r>
        <w:rPr>
          <w:b/>
          <w:bCs/>
          <w:szCs w:val="20"/>
          <w:lang w:val="ro-RO"/>
        </w:rPr>
        <w:t>ș</w:t>
      </w:r>
      <w:r w:rsidRPr="00E14F5E">
        <w:rPr>
          <w:b/>
          <w:bCs/>
          <w:szCs w:val="20"/>
          <w:lang w:val="ro-RO"/>
        </w:rPr>
        <w:t>i provoc</w:t>
      </w:r>
      <w:r>
        <w:rPr>
          <w:b/>
          <w:bCs/>
          <w:szCs w:val="20"/>
          <w:lang w:val="ro-RO"/>
        </w:rPr>
        <w:t>ăr</w:t>
      </w:r>
      <w:r w:rsidRPr="00E14F5E">
        <w:rPr>
          <w:b/>
          <w:bCs/>
          <w:szCs w:val="20"/>
          <w:lang w:val="ro-RO"/>
        </w:rPr>
        <w:t xml:space="preserve">i </w:t>
      </w:r>
    </w:p>
    <w:p w14:paraId="302EDDE3" w14:textId="77777777" w:rsidR="00B6582C" w:rsidRPr="003D50D8" w:rsidRDefault="00B6582C" w:rsidP="00B6582C">
      <w:pPr>
        <w:spacing w:after="140" w:line="280" w:lineRule="exact"/>
        <w:ind w:left="504"/>
        <w:jc w:val="both"/>
        <w:rPr>
          <w:szCs w:val="20"/>
          <w:lang w:val="ro-RO"/>
        </w:rPr>
      </w:pPr>
      <w:r>
        <w:rPr>
          <w:szCs w:val="20"/>
          <w:lang w:val="ro-RO"/>
        </w:rPr>
        <w:t xml:space="preserve">Anticipăm faptul că anul 2024 va fi un an atât al provocărilor, cât și al oportunităților. Avem în vedere alegerile la nivel european, național, și la nivelul Municipiului București, precum și alegerile din SUA, care vor avea cu siguranță un impact și asupra Europei; așteptăm cu mare interes intrarea în vigoare a noului Cod al amenajării teritoriului, urbanismului și construcțiilor, care își propune să reformeze procedura de autorizare a proiectelor imobiliare; de asemenea, sperăm la mai multă predictibilitate legislativă și la o deschidere mai mare din partea autorităților către piață și investitori. </w:t>
      </w:r>
    </w:p>
    <w:p w14:paraId="11031D0B" w14:textId="77777777" w:rsidR="00B6582C" w:rsidRDefault="00B6582C" w:rsidP="00B6582C">
      <w:pPr>
        <w:spacing w:after="140" w:line="280" w:lineRule="exact"/>
        <w:ind w:left="504"/>
        <w:jc w:val="both"/>
        <w:rPr>
          <w:szCs w:val="20"/>
          <w:lang w:val="ro-RO"/>
        </w:rPr>
      </w:pPr>
      <w:r>
        <w:rPr>
          <w:szCs w:val="20"/>
          <w:lang w:val="ro-RO"/>
        </w:rPr>
        <w:t xml:space="preserve">De asemenea, noul an vine și cu noi oportunități – ne referim aici la aderarea la spațiul Schengen, proiectele majore de infrastructură care urmează să fie implementate sau inițiate, confirmarea României ca un pol de stabilitate în regiune, existând premise de creștere și investiție. Investitorii vor avea în continuare un interes pentru domeniul imobiliar, având în vedere că sunt diverse proiecte aflate deja de ceva timp sub lupa mai multor potențiali cumpărători de ceva timp. </w:t>
      </w:r>
    </w:p>
    <w:p w14:paraId="3F7DDEBA" w14:textId="77777777" w:rsidR="00B6582C" w:rsidRDefault="00B6582C" w:rsidP="00B6582C">
      <w:pPr>
        <w:spacing w:after="140" w:line="280" w:lineRule="exact"/>
        <w:ind w:left="504"/>
        <w:jc w:val="both"/>
        <w:rPr>
          <w:szCs w:val="20"/>
          <w:lang w:val="ro-RO"/>
        </w:rPr>
      </w:pPr>
      <w:r>
        <w:rPr>
          <w:szCs w:val="20"/>
          <w:lang w:val="ro-RO"/>
        </w:rPr>
        <w:t xml:space="preserve">Pentru a încuraja investițiile suplimentare în România, trebuie bifate trei cerințe: simplificarea procedurii de autorizare, clarificarea și eficientizarea planificării urbane și reducerea costurilor tranzacționale și administrative. </w:t>
      </w:r>
    </w:p>
    <w:p w14:paraId="5AD65418" w14:textId="77777777" w:rsidR="00B6582C" w:rsidRPr="00403B42" w:rsidRDefault="00B6582C" w:rsidP="00B6582C">
      <w:pPr>
        <w:spacing w:after="140" w:line="280" w:lineRule="exact"/>
        <w:ind w:left="504"/>
        <w:jc w:val="both"/>
        <w:rPr>
          <w:szCs w:val="20"/>
          <w:lang w:val="ro-RO"/>
        </w:rPr>
      </w:pPr>
      <w:r>
        <w:rPr>
          <w:szCs w:val="20"/>
          <w:lang w:val="ro-RO"/>
        </w:rPr>
        <w:t xml:space="preserve">În ciuda obstacolelor legislative/ birocratice și economice existente, sunt numeroase oportunități de exploatat pe piața imobiliară din România și suntem încrezători că investitorii interesați de proiecte sustenabile și valoroase vor identifica oportunitățile potrivite pe piața din România. </w:t>
      </w:r>
    </w:p>
    <w:p w14:paraId="4E4DF9EE" w14:textId="713A8F87" w:rsidR="00AA3463" w:rsidRPr="00304FF2" w:rsidRDefault="00AA3463" w:rsidP="00304FF2">
      <w:pPr>
        <w:jc w:val="both"/>
        <w:rPr>
          <w:szCs w:val="20"/>
          <w:lang w:val="ro-RO"/>
        </w:rPr>
      </w:pPr>
    </w:p>
    <w:sectPr w:rsidR="00AA3463" w:rsidRPr="00304FF2" w:rsidSect="00AE584C">
      <w:headerReference w:type="default" r:id="rId11"/>
      <w:footerReference w:type="default" r:id="rId12"/>
      <w:headerReference w:type="first" r:id="rId13"/>
      <w:footerReference w:type="first" r:id="rId14"/>
      <w:endnotePr>
        <w:numFmt w:val="decimal"/>
      </w:endnotePr>
      <w:pgSz w:w="11907" w:h="16839" w:code="9"/>
      <w:pgMar w:top="1138" w:right="850" w:bottom="403" w:left="1987" w:header="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76E7" w14:textId="77777777" w:rsidR="00AE584C" w:rsidRDefault="00AE584C">
      <w:r>
        <w:separator/>
      </w:r>
    </w:p>
  </w:endnote>
  <w:endnote w:type="continuationSeparator" w:id="0">
    <w:p w14:paraId="087C3E6D" w14:textId="77777777" w:rsidR="00AE584C" w:rsidRDefault="00AE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04484A" w14:paraId="079B1911" w14:textId="77777777" w:rsidTr="00020C04">
      <w:trPr>
        <w:cantSplit/>
        <w:trHeight w:val="176"/>
      </w:trPr>
      <w:tc>
        <w:tcPr>
          <w:tcW w:w="1200" w:type="dxa"/>
        </w:tcPr>
        <w:p w14:paraId="498314DE" w14:textId="77777777" w:rsidR="0004484A" w:rsidRPr="0004484A" w:rsidRDefault="0004484A" w:rsidP="0004484A">
          <w:pPr>
            <w:spacing w:line="240" w:lineRule="auto"/>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3F4935F9" w14:textId="77777777" w:rsidR="0004484A" w:rsidRDefault="0004484A" w:rsidP="00020C04">
          <w:pPr>
            <w:pStyle w:val="Reporttableright"/>
          </w:pPr>
        </w:p>
      </w:tc>
      <w:tc>
        <w:tcPr>
          <w:tcW w:w="1200" w:type="dxa"/>
        </w:tcPr>
        <w:p w14:paraId="76A86167" w14:textId="77777777" w:rsidR="0004484A" w:rsidRDefault="0004484A" w:rsidP="00020C04">
          <w:pPr>
            <w:pStyle w:val="Reporttableleft"/>
          </w:pPr>
        </w:p>
      </w:tc>
      <w:tc>
        <w:tcPr>
          <w:tcW w:w="1200" w:type="dxa"/>
        </w:tcPr>
        <w:p w14:paraId="34ADA55A" w14:textId="77777777" w:rsidR="0004484A" w:rsidRDefault="0004484A" w:rsidP="00020C04">
          <w:pPr>
            <w:pStyle w:val="Reporttableright"/>
          </w:pPr>
        </w:p>
      </w:tc>
      <w:tc>
        <w:tcPr>
          <w:tcW w:w="2478" w:type="dxa"/>
        </w:tcPr>
        <w:p w14:paraId="04AD4E22" w14:textId="77777777" w:rsidR="0004484A" w:rsidRDefault="0004484A" w:rsidP="00020C04">
          <w:pPr>
            <w:pStyle w:val="Reporttableleft"/>
          </w:pPr>
        </w:p>
      </w:tc>
    </w:tr>
  </w:tbl>
  <w:p w14:paraId="641D42D1" w14:textId="77777777"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F906EB" w14:paraId="6C9D290C" w14:textId="77777777" w:rsidTr="00D72729">
      <w:trPr>
        <w:cantSplit/>
        <w:trHeight w:val="176"/>
      </w:trPr>
      <w:tc>
        <w:tcPr>
          <w:tcW w:w="1200" w:type="dxa"/>
        </w:tcPr>
        <w:p w14:paraId="2CD0B15C" w14:textId="77777777" w:rsidR="0004484A" w:rsidRPr="0004484A" w:rsidRDefault="0004484A" w:rsidP="0004484A">
          <w:pPr>
            <w:spacing w:line="240" w:lineRule="auto"/>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457D2B93" w14:textId="77777777" w:rsidR="00F906EB" w:rsidRPr="0004484A" w:rsidRDefault="00F906EB">
          <w:pPr>
            <w:pStyle w:val="Reporttableright"/>
            <w:rPr>
              <w:rFonts w:asciiTheme="minorHAnsi" w:hAnsiTheme="minorHAnsi" w:cstheme="minorHAnsi"/>
              <w:sz w:val="14"/>
              <w:szCs w:val="14"/>
            </w:rPr>
          </w:pPr>
        </w:p>
      </w:tc>
      <w:tc>
        <w:tcPr>
          <w:tcW w:w="1200" w:type="dxa"/>
        </w:tcPr>
        <w:p w14:paraId="6DFD84CF" w14:textId="77777777" w:rsidR="00F906EB" w:rsidRPr="0004484A" w:rsidRDefault="00F906EB">
          <w:pPr>
            <w:pStyle w:val="Reporttableleft"/>
            <w:rPr>
              <w:rFonts w:asciiTheme="minorHAnsi" w:hAnsiTheme="minorHAnsi" w:cstheme="minorHAnsi"/>
              <w:sz w:val="14"/>
              <w:szCs w:val="14"/>
            </w:rPr>
          </w:pPr>
        </w:p>
      </w:tc>
      <w:tc>
        <w:tcPr>
          <w:tcW w:w="1200" w:type="dxa"/>
        </w:tcPr>
        <w:p w14:paraId="31DCF44F" w14:textId="77777777" w:rsidR="00F906EB" w:rsidRDefault="00F906EB">
          <w:pPr>
            <w:pStyle w:val="Reporttableright"/>
          </w:pPr>
        </w:p>
      </w:tc>
      <w:tc>
        <w:tcPr>
          <w:tcW w:w="2478" w:type="dxa"/>
        </w:tcPr>
        <w:p w14:paraId="04953EF6" w14:textId="77777777" w:rsidR="00F906EB" w:rsidRDefault="00F906EB">
          <w:pPr>
            <w:pStyle w:val="Reporttableleft"/>
          </w:pPr>
        </w:p>
      </w:tc>
    </w:tr>
  </w:tbl>
  <w:p w14:paraId="643CAEB6" w14:textId="77777777" w:rsidR="00A06DBC" w:rsidRPr="002D52BD" w:rsidRDefault="00A06DBC" w:rsidP="002D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2F09" w14:textId="77777777" w:rsidR="00AE584C" w:rsidRDefault="00AE584C">
      <w:r>
        <w:separator/>
      </w:r>
    </w:p>
  </w:footnote>
  <w:footnote w:type="continuationSeparator" w:id="0">
    <w:p w14:paraId="52EF73E9" w14:textId="77777777" w:rsidR="00AE584C" w:rsidRDefault="00AE5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A612" w14:textId="728E575C" w:rsidR="0004484A" w:rsidRDefault="0004484A">
    <w:pPr>
      <w:pStyle w:val="Header"/>
    </w:pPr>
    <w:r>
      <w:rPr>
        <w:noProof/>
      </w:rPr>
      <w:drawing>
        <wp:anchor distT="0" distB="0" distL="114300" distR="114300" simplePos="0" relativeHeight="251663360" behindDoc="1" locked="0" layoutInCell="1" allowOverlap="1" wp14:anchorId="59BA655F" wp14:editId="074C7EEF">
          <wp:simplePos x="0" y="0"/>
          <wp:positionH relativeFrom="margin">
            <wp:posOffset>4205361</wp:posOffset>
          </wp:positionH>
          <wp:positionV relativeFrom="paragraph">
            <wp:posOffset>425988</wp:posOffset>
          </wp:positionV>
          <wp:extent cx="1386840" cy="116651"/>
          <wp:effectExtent l="0" t="0" r="3810" b="0"/>
          <wp:wrapNone/>
          <wp:docPr id="250" name="Graphic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6840" cy="1166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D03" w14:textId="392E0319" w:rsidR="00D72729" w:rsidRDefault="0004484A" w:rsidP="0004484A">
    <w:pPr>
      <w:pStyle w:val="Header"/>
    </w:pPr>
    <w:r>
      <w:rPr>
        <w:noProof/>
      </w:rPr>
      <w:drawing>
        <wp:anchor distT="0" distB="0" distL="114300" distR="114300" simplePos="0" relativeHeight="251664384" behindDoc="1" locked="0" layoutInCell="1" allowOverlap="1" wp14:anchorId="5733EB62" wp14:editId="610B0466">
          <wp:simplePos x="0" y="0"/>
          <wp:positionH relativeFrom="column">
            <wp:posOffset>-280661</wp:posOffset>
          </wp:positionH>
          <wp:positionV relativeFrom="paragraph">
            <wp:posOffset>440578</wp:posOffset>
          </wp:positionV>
          <wp:extent cx="5759450" cy="1223010"/>
          <wp:effectExtent l="0" t="0" r="0" b="0"/>
          <wp:wrapTight wrapText="bothSides">
            <wp:wrapPolygon edited="0">
              <wp:start x="0" y="0"/>
              <wp:lineTo x="0" y="21196"/>
              <wp:lineTo x="21505" y="21196"/>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701"/>
    <w:multiLevelType w:val="multilevel"/>
    <w:tmpl w:val="69AA31E6"/>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8D3F0D"/>
    <w:multiLevelType w:val="hybridMultilevel"/>
    <w:tmpl w:val="36B65848"/>
    <w:lvl w:ilvl="0" w:tplc="28FA450A">
      <w:start w:val="1"/>
      <w:numFmt w:val="lowerLetter"/>
      <w:lvlText w:val="%1)"/>
      <w:lvlJc w:val="left"/>
      <w:pPr>
        <w:ind w:left="123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3"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4" w15:restartNumberingAfterBreak="0">
    <w:nsid w:val="11BE55A2"/>
    <w:multiLevelType w:val="hybridMultilevel"/>
    <w:tmpl w:val="B7F82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6"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27632B1E"/>
    <w:multiLevelType w:val="multilevel"/>
    <w:tmpl w:val="8D04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51921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2B2FBB"/>
    <w:multiLevelType w:val="hybridMultilevel"/>
    <w:tmpl w:val="3F0AB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405BBA"/>
    <w:multiLevelType w:val="hybridMultilevel"/>
    <w:tmpl w:val="D1F8A1F6"/>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02E1E8C"/>
    <w:multiLevelType w:val="hybridMultilevel"/>
    <w:tmpl w:val="17EAC604"/>
    <w:lvl w:ilvl="0" w:tplc="04090019">
      <w:start w:val="1"/>
      <w:numFmt w:val="lowerLetter"/>
      <w:lvlText w:val="%1."/>
      <w:lvlJc w:val="left"/>
      <w:pPr>
        <w:ind w:left="1728" w:hanging="360"/>
      </w:pPr>
    </w:lvl>
    <w:lvl w:ilvl="1" w:tplc="04180019" w:tentative="1">
      <w:start w:val="1"/>
      <w:numFmt w:val="lowerLetter"/>
      <w:lvlText w:val="%2."/>
      <w:lvlJc w:val="left"/>
      <w:pPr>
        <w:ind w:left="2448" w:hanging="360"/>
      </w:pPr>
    </w:lvl>
    <w:lvl w:ilvl="2" w:tplc="0418001B" w:tentative="1">
      <w:start w:val="1"/>
      <w:numFmt w:val="lowerRoman"/>
      <w:lvlText w:val="%3."/>
      <w:lvlJc w:val="right"/>
      <w:pPr>
        <w:ind w:left="3168" w:hanging="180"/>
      </w:pPr>
    </w:lvl>
    <w:lvl w:ilvl="3" w:tplc="0418000F" w:tentative="1">
      <w:start w:val="1"/>
      <w:numFmt w:val="decimal"/>
      <w:lvlText w:val="%4."/>
      <w:lvlJc w:val="left"/>
      <w:pPr>
        <w:ind w:left="3888" w:hanging="360"/>
      </w:pPr>
    </w:lvl>
    <w:lvl w:ilvl="4" w:tplc="04180019" w:tentative="1">
      <w:start w:val="1"/>
      <w:numFmt w:val="lowerLetter"/>
      <w:lvlText w:val="%5."/>
      <w:lvlJc w:val="left"/>
      <w:pPr>
        <w:ind w:left="4608" w:hanging="360"/>
      </w:pPr>
    </w:lvl>
    <w:lvl w:ilvl="5" w:tplc="0418001B" w:tentative="1">
      <w:start w:val="1"/>
      <w:numFmt w:val="lowerRoman"/>
      <w:lvlText w:val="%6."/>
      <w:lvlJc w:val="right"/>
      <w:pPr>
        <w:ind w:left="5328" w:hanging="180"/>
      </w:pPr>
    </w:lvl>
    <w:lvl w:ilvl="6" w:tplc="0418000F" w:tentative="1">
      <w:start w:val="1"/>
      <w:numFmt w:val="decimal"/>
      <w:lvlText w:val="%7."/>
      <w:lvlJc w:val="left"/>
      <w:pPr>
        <w:ind w:left="6048" w:hanging="360"/>
      </w:pPr>
    </w:lvl>
    <w:lvl w:ilvl="7" w:tplc="04180019" w:tentative="1">
      <w:start w:val="1"/>
      <w:numFmt w:val="lowerLetter"/>
      <w:lvlText w:val="%8."/>
      <w:lvlJc w:val="left"/>
      <w:pPr>
        <w:ind w:left="6768" w:hanging="360"/>
      </w:pPr>
    </w:lvl>
    <w:lvl w:ilvl="8" w:tplc="0418001B" w:tentative="1">
      <w:start w:val="1"/>
      <w:numFmt w:val="lowerRoman"/>
      <w:lvlText w:val="%9."/>
      <w:lvlJc w:val="right"/>
      <w:pPr>
        <w:ind w:left="7488" w:hanging="180"/>
      </w:pPr>
    </w:lvl>
  </w:abstractNum>
  <w:abstractNum w:abstractNumId="17"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18"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67951"/>
    <w:multiLevelType w:val="multilevel"/>
    <w:tmpl w:val="B3C87682"/>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0"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02E5D94"/>
    <w:multiLevelType w:val="hybridMultilevel"/>
    <w:tmpl w:val="713ECA7E"/>
    <w:lvl w:ilvl="0" w:tplc="CF1048A6">
      <w:start w:val="1"/>
      <w:numFmt w:val="decimal"/>
      <w:lvlText w:val="%1."/>
      <w:lvlJc w:val="left"/>
      <w:pPr>
        <w:ind w:left="1368"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70827234"/>
    <w:multiLevelType w:val="hybridMultilevel"/>
    <w:tmpl w:val="E4F2C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A78D1"/>
    <w:multiLevelType w:val="hybridMultilevel"/>
    <w:tmpl w:val="6EA08328"/>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FF366DB"/>
    <w:multiLevelType w:val="hybridMultilevel"/>
    <w:tmpl w:val="6EC03A10"/>
    <w:lvl w:ilvl="0" w:tplc="CF1048A6">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722603809">
    <w:abstractNumId w:val="17"/>
  </w:num>
  <w:num w:numId="2" w16cid:durableId="1577402767">
    <w:abstractNumId w:val="8"/>
  </w:num>
  <w:num w:numId="3" w16cid:durableId="1193609398">
    <w:abstractNumId w:val="5"/>
  </w:num>
  <w:num w:numId="4" w16cid:durableId="447628153">
    <w:abstractNumId w:val="11"/>
  </w:num>
  <w:num w:numId="5" w16cid:durableId="1442452776">
    <w:abstractNumId w:val="19"/>
  </w:num>
  <w:num w:numId="6" w16cid:durableId="1275403438">
    <w:abstractNumId w:val="3"/>
  </w:num>
  <w:num w:numId="7" w16cid:durableId="1993364326">
    <w:abstractNumId w:val="2"/>
  </w:num>
  <w:num w:numId="8" w16cid:durableId="750272178">
    <w:abstractNumId w:val="10"/>
  </w:num>
  <w:num w:numId="9" w16cid:durableId="19402613">
    <w:abstractNumId w:val="18"/>
  </w:num>
  <w:num w:numId="10" w16cid:durableId="1945574490">
    <w:abstractNumId w:val="7"/>
  </w:num>
  <w:num w:numId="11" w16cid:durableId="1842500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4794227">
    <w:abstractNumId w:val="15"/>
  </w:num>
  <w:num w:numId="13" w16cid:durableId="2078818516">
    <w:abstractNumId w:val="15"/>
  </w:num>
  <w:num w:numId="14" w16cid:durableId="1108814030">
    <w:abstractNumId w:val="15"/>
  </w:num>
  <w:num w:numId="15" w16cid:durableId="1760056388">
    <w:abstractNumId w:val="19"/>
  </w:num>
  <w:num w:numId="16" w16cid:durableId="543565022">
    <w:abstractNumId w:val="19"/>
  </w:num>
  <w:num w:numId="17" w16cid:durableId="1207909006">
    <w:abstractNumId w:val="19"/>
  </w:num>
  <w:num w:numId="18" w16cid:durableId="1161654373">
    <w:abstractNumId w:val="12"/>
  </w:num>
  <w:num w:numId="19" w16cid:durableId="297691375">
    <w:abstractNumId w:val="6"/>
  </w:num>
  <w:num w:numId="20" w16cid:durableId="1377700343">
    <w:abstractNumId w:val="24"/>
  </w:num>
  <w:num w:numId="21" w16cid:durableId="14064187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7851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6152930">
    <w:abstractNumId w:val="0"/>
  </w:num>
  <w:num w:numId="24" w16cid:durableId="1070812741">
    <w:abstractNumId w:val="11"/>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16cid:durableId="1225034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07491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54250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26098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880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750895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672682">
    <w:abstractNumId w:val="19"/>
  </w:num>
  <w:num w:numId="32" w16cid:durableId="28186324">
    <w:abstractNumId w:val="19"/>
  </w:num>
  <w:num w:numId="33" w16cid:durableId="825584878">
    <w:abstractNumId w:val="19"/>
  </w:num>
  <w:num w:numId="34" w16cid:durableId="3869780">
    <w:abstractNumId w:val="11"/>
  </w:num>
  <w:num w:numId="35" w16cid:durableId="1545364078">
    <w:abstractNumId w:val="11"/>
  </w:num>
  <w:num w:numId="36" w16cid:durableId="3191618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34606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52456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0447275">
    <w:abstractNumId w:val="15"/>
  </w:num>
  <w:num w:numId="40" w16cid:durableId="1623602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5539171">
    <w:abstractNumId w:val="9"/>
  </w:num>
  <w:num w:numId="42" w16cid:durableId="1476289230">
    <w:abstractNumId w:val="4"/>
  </w:num>
  <w:num w:numId="43" w16cid:durableId="952246667">
    <w:abstractNumId w:val="16"/>
  </w:num>
  <w:num w:numId="44" w16cid:durableId="1467236727">
    <w:abstractNumId w:val="25"/>
  </w:num>
  <w:num w:numId="45" w16cid:durableId="127406628">
    <w:abstractNumId w:val="1"/>
  </w:num>
  <w:num w:numId="46" w16cid:durableId="1893272213">
    <w:abstractNumId w:val="14"/>
  </w:num>
  <w:num w:numId="47" w16cid:durableId="1841768977">
    <w:abstractNumId w:val="21"/>
  </w:num>
  <w:num w:numId="48" w16cid:durableId="759062393">
    <w:abstractNumId w:val="22"/>
  </w:num>
  <w:num w:numId="49" w16cid:durableId="156240119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5FF2"/>
    <w:rsid w:val="00006C3A"/>
    <w:rsid w:val="00015804"/>
    <w:rsid w:val="00020C04"/>
    <w:rsid w:val="00031CFC"/>
    <w:rsid w:val="00035ECB"/>
    <w:rsid w:val="00036449"/>
    <w:rsid w:val="0004484A"/>
    <w:rsid w:val="00045133"/>
    <w:rsid w:val="00045DBE"/>
    <w:rsid w:val="0006010E"/>
    <w:rsid w:val="00065D3F"/>
    <w:rsid w:val="000722FB"/>
    <w:rsid w:val="00072EF3"/>
    <w:rsid w:val="00082F86"/>
    <w:rsid w:val="00086C85"/>
    <w:rsid w:val="00086D53"/>
    <w:rsid w:val="000969FE"/>
    <w:rsid w:val="000972C7"/>
    <w:rsid w:val="00097317"/>
    <w:rsid w:val="0009778F"/>
    <w:rsid w:val="000B07C2"/>
    <w:rsid w:val="000C0C29"/>
    <w:rsid w:val="000C1876"/>
    <w:rsid w:val="000C2234"/>
    <w:rsid w:val="000C3E61"/>
    <w:rsid w:val="000D0279"/>
    <w:rsid w:val="000D292F"/>
    <w:rsid w:val="000D6E79"/>
    <w:rsid w:val="000E0C3E"/>
    <w:rsid w:val="000E278E"/>
    <w:rsid w:val="000E7B00"/>
    <w:rsid w:val="000F1A04"/>
    <w:rsid w:val="000F339D"/>
    <w:rsid w:val="000F51EB"/>
    <w:rsid w:val="00100EA8"/>
    <w:rsid w:val="00102EF6"/>
    <w:rsid w:val="001039E5"/>
    <w:rsid w:val="00110CB3"/>
    <w:rsid w:val="00111657"/>
    <w:rsid w:val="00111FB9"/>
    <w:rsid w:val="00112C92"/>
    <w:rsid w:val="0011755A"/>
    <w:rsid w:val="001216F1"/>
    <w:rsid w:val="001237B1"/>
    <w:rsid w:val="00124BDD"/>
    <w:rsid w:val="00131515"/>
    <w:rsid w:val="00131782"/>
    <w:rsid w:val="001322E2"/>
    <w:rsid w:val="001374C2"/>
    <w:rsid w:val="0014207C"/>
    <w:rsid w:val="00142AFE"/>
    <w:rsid w:val="0015351F"/>
    <w:rsid w:val="00153A14"/>
    <w:rsid w:val="00162EBD"/>
    <w:rsid w:val="00166336"/>
    <w:rsid w:val="00166D27"/>
    <w:rsid w:val="00172AE3"/>
    <w:rsid w:val="00176E9C"/>
    <w:rsid w:val="00194488"/>
    <w:rsid w:val="00195D31"/>
    <w:rsid w:val="001A3BCF"/>
    <w:rsid w:val="001A45A9"/>
    <w:rsid w:val="001B030B"/>
    <w:rsid w:val="001B3466"/>
    <w:rsid w:val="001B46BF"/>
    <w:rsid w:val="001C785D"/>
    <w:rsid w:val="001C78BE"/>
    <w:rsid w:val="001D3AFE"/>
    <w:rsid w:val="001E54D1"/>
    <w:rsid w:val="001F1B88"/>
    <w:rsid w:val="001F5749"/>
    <w:rsid w:val="001F6A85"/>
    <w:rsid w:val="001F7753"/>
    <w:rsid w:val="00201CD1"/>
    <w:rsid w:val="00202AC1"/>
    <w:rsid w:val="00202F37"/>
    <w:rsid w:val="00204283"/>
    <w:rsid w:val="002043BE"/>
    <w:rsid w:val="002128CA"/>
    <w:rsid w:val="00214762"/>
    <w:rsid w:val="002167D8"/>
    <w:rsid w:val="00216B00"/>
    <w:rsid w:val="0021794C"/>
    <w:rsid w:val="002206C6"/>
    <w:rsid w:val="0022262F"/>
    <w:rsid w:val="00226598"/>
    <w:rsid w:val="00227F3C"/>
    <w:rsid w:val="00234218"/>
    <w:rsid w:val="00234A0B"/>
    <w:rsid w:val="00236042"/>
    <w:rsid w:val="0023756F"/>
    <w:rsid w:val="002411C2"/>
    <w:rsid w:val="00245F69"/>
    <w:rsid w:val="00246085"/>
    <w:rsid w:val="002502BB"/>
    <w:rsid w:val="002516AB"/>
    <w:rsid w:val="00256B09"/>
    <w:rsid w:val="00262107"/>
    <w:rsid w:val="0026220A"/>
    <w:rsid w:val="00262D8A"/>
    <w:rsid w:val="00267F12"/>
    <w:rsid w:val="00272392"/>
    <w:rsid w:val="00272411"/>
    <w:rsid w:val="002747B9"/>
    <w:rsid w:val="0027498E"/>
    <w:rsid w:val="0027589B"/>
    <w:rsid w:val="00275DC0"/>
    <w:rsid w:val="00280DCE"/>
    <w:rsid w:val="00281C76"/>
    <w:rsid w:val="00281CA2"/>
    <w:rsid w:val="00284AC5"/>
    <w:rsid w:val="00285C7F"/>
    <w:rsid w:val="00285F1D"/>
    <w:rsid w:val="002874C2"/>
    <w:rsid w:val="002951A1"/>
    <w:rsid w:val="002963E3"/>
    <w:rsid w:val="00296828"/>
    <w:rsid w:val="00297E88"/>
    <w:rsid w:val="002A1964"/>
    <w:rsid w:val="002A38E9"/>
    <w:rsid w:val="002A3D19"/>
    <w:rsid w:val="002A68C3"/>
    <w:rsid w:val="002B4A1A"/>
    <w:rsid w:val="002B643E"/>
    <w:rsid w:val="002C2E5A"/>
    <w:rsid w:val="002C6524"/>
    <w:rsid w:val="002C7018"/>
    <w:rsid w:val="002C7A4F"/>
    <w:rsid w:val="002D093B"/>
    <w:rsid w:val="002D0DDD"/>
    <w:rsid w:val="002D5027"/>
    <w:rsid w:val="002D52BD"/>
    <w:rsid w:val="002D5843"/>
    <w:rsid w:val="002E320E"/>
    <w:rsid w:val="002E3EDB"/>
    <w:rsid w:val="002E76EE"/>
    <w:rsid w:val="002F06BB"/>
    <w:rsid w:val="002F652B"/>
    <w:rsid w:val="002F6996"/>
    <w:rsid w:val="002F7D05"/>
    <w:rsid w:val="003026FB"/>
    <w:rsid w:val="00304FF2"/>
    <w:rsid w:val="00312249"/>
    <w:rsid w:val="003216B6"/>
    <w:rsid w:val="00325138"/>
    <w:rsid w:val="00325220"/>
    <w:rsid w:val="00325509"/>
    <w:rsid w:val="00337C61"/>
    <w:rsid w:val="003437A6"/>
    <w:rsid w:val="00350640"/>
    <w:rsid w:val="00352BFC"/>
    <w:rsid w:val="003550E1"/>
    <w:rsid w:val="00361609"/>
    <w:rsid w:val="00370037"/>
    <w:rsid w:val="0037044C"/>
    <w:rsid w:val="00371113"/>
    <w:rsid w:val="00371671"/>
    <w:rsid w:val="00372AD9"/>
    <w:rsid w:val="00376E8A"/>
    <w:rsid w:val="00382767"/>
    <w:rsid w:val="00385AED"/>
    <w:rsid w:val="00396054"/>
    <w:rsid w:val="00396607"/>
    <w:rsid w:val="003A0381"/>
    <w:rsid w:val="003A426D"/>
    <w:rsid w:val="003A5BE5"/>
    <w:rsid w:val="003A76C6"/>
    <w:rsid w:val="003B062E"/>
    <w:rsid w:val="003B281C"/>
    <w:rsid w:val="003B4D78"/>
    <w:rsid w:val="003C2EC0"/>
    <w:rsid w:val="003C4803"/>
    <w:rsid w:val="003D05A5"/>
    <w:rsid w:val="003D0A6C"/>
    <w:rsid w:val="003D13EC"/>
    <w:rsid w:val="003D4281"/>
    <w:rsid w:val="003D4FFA"/>
    <w:rsid w:val="003D559B"/>
    <w:rsid w:val="003D6DA7"/>
    <w:rsid w:val="003D6FB2"/>
    <w:rsid w:val="003E1DC7"/>
    <w:rsid w:val="003E471F"/>
    <w:rsid w:val="003F2410"/>
    <w:rsid w:val="003F25ED"/>
    <w:rsid w:val="003F3AB8"/>
    <w:rsid w:val="003F472A"/>
    <w:rsid w:val="003F6A36"/>
    <w:rsid w:val="00401187"/>
    <w:rsid w:val="00402123"/>
    <w:rsid w:val="00412F48"/>
    <w:rsid w:val="0041600F"/>
    <w:rsid w:val="00416353"/>
    <w:rsid w:val="00416A07"/>
    <w:rsid w:val="0042362F"/>
    <w:rsid w:val="00431437"/>
    <w:rsid w:val="00432280"/>
    <w:rsid w:val="004328A4"/>
    <w:rsid w:val="00437203"/>
    <w:rsid w:val="00443C77"/>
    <w:rsid w:val="0044469F"/>
    <w:rsid w:val="004452DF"/>
    <w:rsid w:val="0044693B"/>
    <w:rsid w:val="0045295A"/>
    <w:rsid w:val="00460586"/>
    <w:rsid w:val="00464999"/>
    <w:rsid w:val="004661AC"/>
    <w:rsid w:val="00466BAA"/>
    <w:rsid w:val="00467CF8"/>
    <w:rsid w:val="0047102B"/>
    <w:rsid w:val="00471AD9"/>
    <w:rsid w:val="004731AE"/>
    <w:rsid w:val="004824CB"/>
    <w:rsid w:val="00483377"/>
    <w:rsid w:val="00493789"/>
    <w:rsid w:val="0049537A"/>
    <w:rsid w:val="00496854"/>
    <w:rsid w:val="004974B8"/>
    <w:rsid w:val="00497F98"/>
    <w:rsid w:val="004A2BCC"/>
    <w:rsid w:val="004A37F7"/>
    <w:rsid w:val="004A4CA2"/>
    <w:rsid w:val="004A6929"/>
    <w:rsid w:val="004C6537"/>
    <w:rsid w:val="004D26B3"/>
    <w:rsid w:val="004D26EE"/>
    <w:rsid w:val="004D5372"/>
    <w:rsid w:val="004E2700"/>
    <w:rsid w:val="004F031B"/>
    <w:rsid w:val="004F714E"/>
    <w:rsid w:val="004F7CC5"/>
    <w:rsid w:val="0050005C"/>
    <w:rsid w:val="005037FF"/>
    <w:rsid w:val="00510F90"/>
    <w:rsid w:val="005121BC"/>
    <w:rsid w:val="005123B2"/>
    <w:rsid w:val="0051489D"/>
    <w:rsid w:val="00514D45"/>
    <w:rsid w:val="005160D3"/>
    <w:rsid w:val="00540C3E"/>
    <w:rsid w:val="00541851"/>
    <w:rsid w:val="005428EF"/>
    <w:rsid w:val="00543517"/>
    <w:rsid w:val="0055044B"/>
    <w:rsid w:val="005534E9"/>
    <w:rsid w:val="00554F83"/>
    <w:rsid w:val="0055603D"/>
    <w:rsid w:val="00556A81"/>
    <w:rsid w:val="00557761"/>
    <w:rsid w:val="00562C1D"/>
    <w:rsid w:val="00570516"/>
    <w:rsid w:val="00571FBB"/>
    <w:rsid w:val="005729F3"/>
    <w:rsid w:val="005740A3"/>
    <w:rsid w:val="00574A0E"/>
    <w:rsid w:val="00575DF9"/>
    <w:rsid w:val="0058139E"/>
    <w:rsid w:val="00583911"/>
    <w:rsid w:val="00583DA6"/>
    <w:rsid w:val="00585EE8"/>
    <w:rsid w:val="00586ECA"/>
    <w:rsid w:val="005909EC"/>
    <w:rsid w:val="005932FE"/>
    <w:rsid w:val="00594000"/>
    <w:rsid w:val="005A4963"/>
    <w:rsid w:val="005A5516"/>
    <w:rsid w:val="005A77ED"/>
    <w:rsid w:val="005A7C8D"/>
    <w:rsid w:val="005B1BE6"/>
    <w:rsid w:val="005B6EC3"/>
    <w:rsid w:val="005C0093"/>
    <w:rsid w:val="005C4BCB"/>
    <w:rsid w:val="005C4ED7"/>
    <w:rsid w:val="005C4F21"/>
    <w:rsid w:val="005C575D"/>
    <w:rsid w:val="005C7893"/>
    <w:rsid w:val="005D1E46"/>
    <w:rsid w:val="005D222E"/>
    <w:rsid w:val="005D2DB0"/>
    <w:rsid w:val="005D5FD8"/>
    <w:rsid w:val="005E2AD7"/>
    <w:rsid w:val="005E4C2A"/>
    <w:rsid w:val="005E54DE"/>
    <w:rsid w:val="005F2A21"/>
    <w:rsid w:val="006036F9"/>
    <w:rsid w:val="00603BF5"/>
    <w:rsid w:val="00603FF4"/>
    <w:rsid w:val="0061269B"/>
    <w:rsid w:val="00612B38"/>
    <w:rsid w:val="00613D1C"/>
    <w:rsid w:val="00615594"/>
    <w:rsid w:val="00616F82"/>
    <w:rsid w:val="00621F1B"/>
    <w:rsid w:val="006315BB"/>
    <w:rsid w:val="006324F3"/>
    <w:rsid w:val="00632DCC"/>
    <w:rsid w:val="0063422D"/>
    <w:rsid w:val="00634EF8"/>
    <w:rsid w:val="00635A79"/>
    <w:rsid w:val="00636B29"/>
    <w:rsid w:val="00645BFE"/>
    <w:rsid w:val="0065055C"/>
    <w:rsid w:val="00650FAF"/>
    <w:rsid w:val="0065245F"/>
    <w:rsid w:val="0065262E"/>
    <w:rsid w:val="00652872"/>
    <w:rsid w:val="006536ED"/>
    <w:rsid w:val="006619B0"/>
    <w:rsid w:val="00662F7E"/>
    <w:rsid w:val="00663AB3"/>
    <w:rsid w:val="00666F1F"/>
    <w:rsid w:val="00667688"/>
    <w:rsid w:val="00671BC5"/>
    <w:rsid w:val="00673595"/>
    <w:rsid w:val="00676BA8"/>
    <w:rsid w:val="00677026"/>
    <w:rsid w:val="006771A6"/>
    <w:rsid w:val="00680D8B"/>
    <w:rsid w:val="0068192B"/>
    <w:rsid w:val="00682949"/>
    <w:rsid w:val="006837FD"/>
    <w:rsid w:val="00683C7B"/>
    <w:rsid w:val="00684335"/>
    <w:rsid w:val="0068700B"/>
    <w:rsid w:val="00691DE3"/>
    <w:rsid w:val="00692422"/>
    <w:rsid w:val="00692CC5"/>
    <w:rsid w:val="00693167"/>
    <w:rsid w:val="00693FB7"/>
    <w:rsid w:val="006962E9"/>
    <w:rsid w:val="00696787"/>
    <w:rsid w:val="006A0C21"/>
    <w:rsid w:val="006A1646"/>
    <w:rsid w:val="006A2992"/>
    <w:rsid w:val="006A4A04"/>
    <w:rsid w:val="006A4DAE"/>
    <w:rsid w:val="006A6A33"/>
    <w:rsid w:val="006B1095"/>
    <w:rsid w:val="006B1D96"/>
    <w:rsid w:val="006B4E91"/>
    <w:rsid w:val="006B6C4A"/>
    <w:rsid w:val="006B77D9"/>
    <w:rsid w:val="006C14B5"/>
    <w:rsid w:val="006C27D6"/>
    <w:rsid w:val="006D1CC3"/>
    <w:rsid w:val="006D39CD"/>
    <w:rsid w:val="006D525D"/>
    <w:rsid w:val="006D57A4"/>
    <w:rsid w:val="006E26E2"/>
    <w:rsid w:val="006E30C5"/>
    <w:rsid w:val="006E76E1"/>
    <w:rsid w:val="006F02E7"/>
    <w:rsid w:val="006F4DE6"/>
    <w:rsid w:val="006F5074"/>
    <w:rsid w:val="006F529C"/>
    <w:rsid w:val="006F6B7F"/>
    <w:rsid w:val="00703A7B"/>
    <w:rsid w:val="00705E81"/>
    <w:rsid w:val="007077D4"/>
    <w:rsid w:val="00722E02"/>
    <w:rsid w:val="00722EF8"/>
    <w:rsid w:val="007250A2"/>
    <w:rsid w:val="0073242A"/>
    <w:rsid w:val="00735D88"/>
    <w:rsid w:val="00740FD8"/>
    <w:rsid w:val="0074285A"/>
    <w:rsid w:val="00745812"/>
    <w:rsid w:val="00746C62"/>
    <w:rsid w:val="00750B3C"/>
    <w:rsid w:val="00753005"/>
    <w:rsid w:val="007539DB"/>
    <w:rsid w:val="00753FF4"/>
    <w:rsid w:val="00754D88"/>
    <w:rsid w:val="00754DDE"/>
    <w:rsid w:val="00761225"/>
    <w:rsid w:val="0076231E"/>
    <w:rsid w:val="00770B3E"/>
    <w:rsid w:val="00770DBE"/>
    <w:rsid w:val="00771E7D"/>
    <w:rsid w:val="00775AED"/>
    <w:rsid w:val="00780D9B"/>
    <w:rsid w:val="007835CB"/>
    <w:rsid w:val="00783843"/>
    <w:rsid w:val="00784CE5"/>
    <w:rsid w:val="0079003B"/>
    <w:rsid w:val="0079189D"/>
    <w:rsid w:val="007925B3"/>
    <w:rsid w:val="00793B30"/>
    <w:rsid w:val="007A540D"/>
    <w:rsid w:val="007A54A7"/>
    <w:rsid w:val="007A7261"/>
    <w:rsid w:val="007B1F49"/>
    <w:rsid w:val="007B42AC"/>
    <w:rsid w:val="007B4D38"/>
    <w:rsid w:val="007B5A67"/>
    <w:rsid w:val="007C14FB"/>
    <w:rsid w:val="007C645F"/>
    <w:rsid w:val="007D7248"/>
    <w:rsid w:val="007E00F1"/>
    <w:rsid w:val="007E2060"/>
    <w:rsid w:val="007E367D"/>
    <w:rsid w:val="007F6BAD"/>
    <w:rsid w:val="008044D9"/>
    <w:rsid w:val="00810792"/>
    <w:rsid w:val="00811458"/>
    <w:rsid w:val="008118F1"/>
    <w:rsid w:val="00813FD0"/>
    <w:rsid w:val="008143EC"/>
    <w:rsid w:val="008201C0"/>
    <w:rsid w:val="008202DD"/>
    <w:rsid w:val="008205E5"/>
    <w:rsid w:val="00824933"/>
    <w:rsid w:val="008276D7"/>
    <w:rsid w:val="00830F91"/>
    <w:rsid w:val="0083213F"/>
    <w:rsid w:val="00835FD8"/>
    <w:rsid w:val="00836CE2"/>
    <w:rsid w:val="0084446D"/>
    <w:rsid w:val="008452D6"/>
    <w:rsid w:val="00845ADD"/>
    <w:rsid w:val="0084756E"/>
    <w:rsid w:val="008505CD"/>
    <w:rsid w:val="00850909"/>
    <w:rsid w:val="00850CC0"/>
    <w:rsid w:val="00850EE1"/>
    <w:rsid w:val="00852F8B"/>
    <w:rsid w:val="008535D0"/>
    <w:rsid w:val="00854D1D"/>
    <w:rsid w:val="008627BB"/>
    <w:rsid w:val="00886973"/>
    <w:rsid w:val="0089149A"/>
    <w:rsid w:val="00896242"/>
    <w:rsid w:val="0089719E"/>
    <w:rsid w:val="00897892"/>
    <w:rsid w:val="008A2166"/>
    <w:rsid w:val="008A22BC"/>
    <w:rsid w:val="008A6372"/>
    <w:rsid w:val="008A63BC"/>
    <w:rsid w:val="008A698F"/>
    <w:rsid w:val="008B0554"/>
    <w:rsid w:val="008B082E"/>
    <w:rsid w:val="008B0BD5"/>
    <w:rsid w:val="008B43AC"/>
    <w:rsid w:val="008C3F94"/>
    <w:rsid w:val="008D26C6"/>
    <w:rsid w:val="008D422A"/>
    <w:rsid w:val="008D73ED"/>
    <w:rsid w:val="008F7C04"/>
    <w:rsid w:val="00901C76"/>
    <w:rsid w:val="00905679"/>
    <w:rsid w:val="00906B48"/>
    <w:rsid w:val="00911518"/>
    <w:rsid w:val="00911C92"/>
    <w:rsid w:val="009124FC"/>
    <w:rsid w:val="009155C1"/>
    <w:rsid w:val="00923B14"/>
    <w:rsid w:val="00923D14"/>
    <w:rsid w:val="00930C33"/>
    <w:rsid w:val="00932282"/>
    <w:rsid w:val="00940992"/>
    <w:rsid w:val="00940B7F"/>
    <w:rsid w:val="00942042"/>
    <w:rsid w:val="00943413"/>
    <w:rsid w:val="00943B4E"/>
    <w:rsid w:val="009446B5"/>
    <w:rsid w:val="009522D2"/>
    <w:rsid w:val="009531D0"/>
    <w:rsid w:val="00953815"/>
    <w:rsid w:val="00953882"/>
    <w:rsid w:val="009541F4"/>
    <w:rsid w:val="00954F60"/>
    <w:rsid w:val="00962E89"/>
    <w:rsid w:val="0096439C"/>
    <w:rsid w:val="00967526"/>
    <w:rsid w:val="009678E1"/>
    <w:rsid w:val="00967C6F"/>
    <w:rsid w:val="00970C4C"/>
    <w:rsid w:val="00970D27"/>
    <w:rsid w:val="00983B5F"/>
    <w:rsid w:val="009852EF"/>
    <w:rsid w:val="009864C6"/>
    <w:rsid w:val="009875BE"/>
    <w:rsid w:val="00987C3A"/>
    <w:rsid w:val="00990B88"/>
    <w:rsid w:val="0099200D"/>
    <w:rsid w:val="00996CF0"/>
    <w:rsid w:val="009A1862"/>
    <w:rsid w:val="009A1CF9"/>
    <w:rsid w:val="009A79A8"/>
    <w:rsid w:val="009A7A80"/>
    <w:rsid w:val="009B0B35"/>
    <w:rsid w:val="009B1A9B"/>
    <w:rsid w:val="009B1E30"/>
    <w:rsid w:val="009B2621"/>
    <w:rsid w:val="009B3CC5"/>
    <w:rsid w:val="009B682B"/>
    <w:rsid w:val="009C0CA4"/>
    <w:rsid w:val="009C2969"/>
    <w:rsid w:val="009C3427"/>
    <w:rsid w:val="009C3C21"/>
    <w:rsid w:val="009D1E87"/>
    <w:rsid w:val="009D2A63"/>
    <w:rsid w:val="009D510C"/>
    <w:rsid w:val="009E3AE6"/>
    <w:rsid w:val="009F3007"/>
    <w:rsid w:val="009F3A20"/>
    <w:rsid w:val="009F6E62"/>
    <w:rsid w:val="00A03319"/>
    <w:rsid w:val="00A0340C"/>
    <w:rsid w:val="00A06B0D"/>
    <w:rsid w:val="00A06DBC"/>
    <w:rsid w:val="00A1410A"/>
    <w:rsid w:val="00A159BA"/>
    <w:rsid w:val="00A15D00"/>
    <w:rsid w:val="00A200FF"/>
    <w:rsid w:val="00A24002"/>
    <w:rsid w:val="00A2461E"/>
    <w:rsid w:val="00A24A45"/>
    <w:rsid w:val="00A266F0"/>
    <w:rsid w:val="00A31979"/>
    <w:rsid w:val="00A37618"/>
    <w:rsid w:val="00A3790E"/>
    <w:rsid w:val="00A40049"/>
    <w:rsid w:val="00A4106A"/>
    <w:rsid w:val="00A41C78"/>
    <w:rsid w:val="00A4217B"/>
    <w:rsid w:val="00A4379B"/>
    <w:rsid w:val="00A452A6"/>
    <w:rsid w:val="00A457F1"/>
    <w:rsid w:val="00A45896"/>
    <w:rsid w:val="00A47822"/>
    <w:rsid w:val="00A504F7"/>
    <w:rsid w:val="00A5097B"/>
    <w:rsid w:val="00A515C8"/>
    <w:rsid w:val="00A604AD"/>
    <w:rsid w:val="00A612FD"/>
    <w:rsid w:val="00A64649"/>
    <w:rsid w:val="00A64F9F"/>
    <w:rsid w:val="00A67DA8"/>
    <w:rsid w:val="00A70844"/>
    <w:rsid w:val="00A70C62"/>
    <w:rsid w:val="00A71339"/>
    <w:rsid w:val="00A74044"/>
    <w:rsid w:val="00A744CA"/>
    <w:rsid w:val="00A75ABA"/>
    <w:rsid w:val="00A77D3A"/>
    <w:rsid w:val="00A822B3"/>
    <w:rsid w:val="00A84D3B"/>
    <w:rsid w:val="00A850AE"/>
    <w:rsid w:val="00A913D4"/>
    <w:rsid w:val="00A91412"/>
    <w:rsid w:val="00A97398"/>
    <w:rsid w:val="00AA3463"/>
    <w:rsid w:val="00AA4922"/>
    <w:rsid w:val="00AB1BD1"/>
    <w:rsid w:val="00AB59CB"/>
    <w:rsid w:val="00AC0019"/>
    <w:rsid w:val="00AC2F3B"/>
    <w:rsid w:val="00AC5CF0"/>
    <w:rsid w:val="00AD799C"/>
    <w:rsid w:val="00AE00CB"/>
    <w:rsid w:val="00AE1D99"/>
    <w:rsid w:val="00AE40DE"/>
    <w:rsid w:val="00AE584C"/>
    <w:rsid w:val="00AF46D2"/>
    <w:rsid w:val="00AF5B77"/>
    <w:rsid w:val="00AF750D"/>
    <w:rsid w:val="00AF7B43"/>
    <w:rsid w:val="00B0196A"/>
    <w:rsid w:val="00B022C0"/>
    <w:rsid w:val="00B0341D"/>
    <w:rsid w:val="00B03B43"/>
    <w:rsid w:val="00B04B9F"/>
    <w:rsid w:val="00B139AF"/>
    <w:rsid w:val="00B15E2C"/>
    <w:rsid w:val="00B17460"/>
    <w:rsid w:val="00B22918"/>
    <w:rsid w:val="00B32257"/>
    <w:rsid w:val="00B3789F"/>
    <w:rsid w:val="00B37954"/>
    <w:rsid w:val="00B4134D"/>
    <w:rsid w:val="00B415E5"/>
    <w:rsid w:val="00B45D0F"/>
    <w:rsid w:val="00B47A58"/>
    <w:rsid w:val="00B47CDE"/>
    <w:rsid w:val="00B57C71"/>
    <w:rsid w:val="00B606B4"/>
    <w:rsid w:val="00B63E44"/>
    <w:rsid w:val="00B6582C"/>
    <w:rsid w:val="00B65EC7"/>
    <w:rsid w:val="00B669CD"/>
    <w:rsid w:val="00B744C4"/>
    <w:rsid w:val="00B755EB"/>
    <w:rsid w:val="00B77658"/>
    <w:rsid w:val="00B80FC1"/>
    <w:rsid w:val="00B8695B"/>
    <w:rsid w:val="00B878F2"/>
    <w:rsid w:val="00B94C3A"/>
    <w:rsid w:val="00B9520E"/>
    <w:rsid w:val="00BA2837"/>
    <w:rsid w:val="00BA3510"/>
    <w:rsid w:val="00BC70DE"/>
    <w:rsid w:val="00BC7235"/>
    <w:rsid w:val="00BC7774"/>
    <w:rsid w:val="00BD0AC4"/>
    <w:rsid w:val="00BD2570"/>
    <w:rsid w:val="00BD2873"/>
    <w:rsid w:val="00BE29CB"/>
    <w:rsid w:val="00BE4218"/>
    <w:rsid w:val="00BE457F"/>
    <w:rsid w:val="00BE5D21"/>
    <w:rsid w:val="00BE7396"/>
    <w:rsid w:val="00BE73BD"/>
    <w:rsid w:val="00BF262A"/>
    <w:rsid w:val="00C00347"/>
    <w:rsid w:val="00C07252"/>
    <w:rsid w:val="00C13A9D"/>
    <w:rsid w:val="00C14BFF"/>
    <w:rsid w:val="00C15C7C"/>
    <w:rsid w:val="00C17042"/>
    <w:rsid w:val="00C31113"/>
    <w:rsid w:val="00C31D4A"/>
    <w:rsid w:val="00C37106"/>
    <w:rsid w:val="00C41BA3"/>
    <w:rsid w:val="00C43472"/>
    <w:rsid w:val="00C44361"/>
    <w:rsid w:val="00C45AC8"/>
    <w:rsid w:val="00C470AD"/>
    <w:rsid w:val="00C4711B"/>
    <w:rsid w:val="00C554F2"/>
    <w:rsid w:val="00C61E7F"/>
    <w:rsid w:val="00C64CD2"/>
    <w:rsid w:val="00C66DD1"/>
    <w:rsid w:val="00C7258F"/>
    <w:rsid w:val="00C7361B"/>
    <w:rsid w:val="00C73A5E"/>
    <w:rsid w:val="00C76982"/>
    <w:rsid w:val="00C84E43"/>
    <w:rsid w:val="00C857F4"/>
    <w:rsid w:val="00CA1A8A"/>
    <w:rsid w:val="00CA2D4A"/>
    <w:rsid w:val="00CA4307"/>
    <w:rsid w:val="00CB22BE"/>
    <w:rsid w:val="00CB2AC2"/>
    <w:rsid w:val="00CB75D7"/>
    <w:rsid w:val="00CC4884"/>
    <w:rsid w:val="00CD05B3"/>
    <w:rsid w:val="00CD45B4"/>
    <w:rsid w:val="00CD4A96"/>
    <w:rsid w:val="00CD5587"/>
    <w:rsid w:val="00CE5671"/>
    <w:rsid w:val="00CF3288"/>
    <w:rsid w:val="00CF45FB"/>
    <w:rsid w:val="00D033D3"/>
    <w:rsid w:val="00D0784D"/>
    <w:rsid w:val="00D07A90"/>
    <w:rsid w:val="00D10AE0"/>
    <w:rsid w:val="00D130FB"/>
    <w:rsid w:val="00D13ACE"/>
    <w:rsid w:val="00D16E8C"/>
    <w:rsid w:val="00D17D06"/>
    <w:rsid w:val="00D2106F"/>
    <w:rsid w:val="00D2333A"/>
    <w:rsid w:val="00D233BA"/>
    <w:rsid w:val="00D3693C"/>
    <w:rsid w:val="00D36F24"/>
    <w:rsid w:val="00D4050B"/>
    <w:rsid w:val="00D41B18"/>
    <w:rsid w:val="00D433EA"/>
    <w:rsid w:val="00D43790"/>
    <w:rsid w:val="00D473F1"/>
    <w:rsid w:val="00D50F1A"/>
    <w:rsid w:val="00D551F4"/>
    <w:rsid w:val="00D660F3"/>
    <w:rsid w:val="00D67341"/>
    <w:rsid w:val="00D7108F"/>
    <w:rsid w:val="00D71752"/>
    <w:rsid w:val="00D71FCD"/>
    <w:rsid w:val="00D7237E"/>
    <w:rsid w:val="00D72729"/>
    <w:rsid w:val="00D734DB"/>
    <w:rsid w:val="00D82ABD"/>
    <w:rsid w:val="00D82E4C"/>
    <w:rsid w:val="00D91144"/>
    <w:rsid w:val="00D93CD8"/>
    <w:rsid w:val="00D96B14"/>
    <w:rsid w:val="00DA3E7A"/>
    <w:rsid w:val="00DB0338"/>
    <w:rsid w:val="00DB0C16"/>
    <w:rsid w:val="00DB1E14"/>
    <w:rsid w:val="00DB259E"/>
    <w:rsid w:val="00DB68F1"/>
    <w:rsid w:val="00DC62B2"/>
    <w:rsid w:val="00DD15DA"/>
    <w:rsid w:val="00DD2345"/>
    <w:rsid w:val="00DD2A58"/>
    <w:rsid w:val="00DD5874"/>
    <w:rsid w:val="00DD73CE"/>
    <w:rsid w:val="00DE2F1B"/>
    <w:rsid w:val="00DE339E"/>
    <w:rsid w:val="00DE50B2"/>
    <w:rsid w:val="00DE73FF"/>
    <w:rsid w:val="00DF10EB"/>
    <w:rsid w:val="00DF1C33"/>
    <w:rsid w:val="00DF27CD"/>
    <w:rsid w:val="00DF4D68"/>
    <w:rsid w:val="00DF5C8A"/>
    <w:rsid w:val="00DF5D52"/>
    <w:rsid w:val="00DF6601"/>
    <w:rsid w:val="00E00DA3"/>
    <w:rsid w:val="00E02078"/>
    <w:rsid w:val="00E048D0"/>
    <w:rsid w:val="00E115A4"/>
    <w:rsid w:val="00E12217"/>
    <w:rsid w:val="00E208BF"/>
    <w:rsid w:val="00E21752"/>
    <w:rsid w:val="00E229C9"/>
    <w:rsid w:val="00E22BE5"/>
    <w:rsid w:val="00E22D4A"/>
    <w:rsid w:val="00E256DD"/>
    <w:rsid w:val="00E25890"/>
    <w:rsid w:val="00E263A2"/>
    <w:rsid w:val="00E31534"/>
    <w:rsid w:val="00E31E5B"/>
    <w:rsid w:val="00E32FAE"/>
    <w:rsid w:val="00E337C8"/>
    <w:rsid w:val="00E43416"/>
    <w:rsid w:val="00E43C8E"/>
    <w:rsid w:val="00E43E8F"/>
    <w:rsid w:val="00E4416F"/>
    <w:rsid w:val="00E4509F"/>
    <w:rsid w:val="00E46767"/>
    <w:rsid w:val="00E53E09"/>
    <w:rsid w:val="00E55B97"/>
    <w:rsid w:val="00E5734A"/>
    <w:rsid w:val="00E6296A"/>
    <w:rsid w:val="00E65EF7"/>
    <w:rsid w:val="00E671BD"/>
    <w:rsid w:val="00E7725C"/>
    <w:rsid w:val="00E82B7F"/>
    <w:rsid w:val="00E86D9F"/>
    <w:rsid w:val="00E9668B"/>
    <w:rsid w:val="00EA1E25"/>
    <w:rsid w:val="00EA4363"/>
    <w:rsid w:val="00EA52CC"/>
    <w:rsid w:val="00EB0043"/>
    <w:rsid w:val="00EB04D9"/>
    <w:rsid w:val="00EB1FD7"/>
    <w:rsid w:val="00EB2AC7"/>
    <w:rsid w:val="00EB3C83"/>
    <w:rsid w:val="00EC09A4"/>
    <w:rsid w:val="00EC37D2"/>
    <w:rsid w:val="00EC75EC"/>
    <w:rsid w:val="00EC78D4"/>
    <w:rsid w:val="00ED446B"/>
    <w:rsid w:val="00ED6057"/>
    <w:rsid w:val="00ED6995"/>
    <w:rsid w:val="00ED6D14"/>
    <w:rsid w:val="00EE53E9"/>
    <w:rsid w:val="00EF0D6C"/>
    <w:rsid w:val="00EF353B"/>
    <w:rsid w:val="00EF7187"/>
    <w:rsid w:val="00F00FDF"/>
    <w:rsid w:val="00F05820"/>
    <w:rsid w:val="00F07A28"/>
    <w:rsid w:val="00F27EFD"/>
    <w:rsid w:val="00F30B7E"/>
    <w:rsid w:val="00F33645"/>
    <w:rsid w:val="00F33F50"/>
    <w:rsid w:val="00F34757"/>
    <w:rsid w:val="00F34912"/>
    <w:rsid w:val="00F37833"/>
    <w:rsid w:val="00F41022"/>
    <w:rsid w:val="00F445F5"/>
    <w:rsid w:val="00F45EA8"/>
    <w:rsid w:val="00F4746A"/>
    <w:rsid w:val="00F50AA5"/>
    <w:rsid w:val="00F50C7B"/>
    <w:rsid w:val="00F514D2"/>
    <w:rsid w:val="00F54EA0"/>
    <w:rsid w:val="00F55792"/>
    <w:rsid w:val="00F57F9C"/>
    <w:rsid w:val="00F70189"/>
    <w:rsid w:val="00F7155F"/>
    <w:rsid w:val="00F7257C"/>
    <w:rsid w:val="00F734E5"/>
    <w:rsid w:val="00F753DA"/>
    <w:rsid w:val="00F803F0"/>
    <w:rsid w:val="00F80B59"/>
    <w:rsid w:val="00F80C34"/>
    <w:rsid w:val="00F84F57"/>
    <w:rsid w:val="00F852B7"/>
    <w:rsid w:val="00F906EB"/>
    <w:rsid w:val="00F90751"/>
    <w:rsid w:val="00F94530"/>
    <w:rsid w:val="00F969CC"/>
    <w:rsid w:val="00FA03C2"/>
    <w:rsid w:val="00FC1D5A"/>
    <w:rsid w:val="00FC49E0"/>
    <w:rsid w:val="00FC57AC"/>
    <w:rsid w:val="00FC6B98"/>
    <w:rsid w:val="00FD2812"/>
    <w:rsid w:val="00FD33EB"/>
    <w:rsid w:val="00FD48B1"/>
    <w:rsid w:val="00FD5A3B"/>
    <w:rsid w:val="00FD7083"/>
    <w:rsid w:val="00FE44E2"/>
    <w:rsid w:val="00FE6C1F"/>
    <w:rsid w:val="00FF0935"/>
    <w:rsid w:val="00FF1FA3"/>
    <w:rsid w:val="00FF24AC"/>
    <w:rsid w:val="00FF398F"/>
    <w:rsid w:val="00FF41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99"/>
    <w:lsdException w:name="annotation text" w:semiHidden="1"/>
    <w:lsdException w:name="header" w:uiPriority="99"/>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qFormat/>
    <w:rsid w:val="00CB75D7"/>
    <w:pPr>
      <w:spacing w:after="160" w:line="259" w:lineRule="auto"/>
    </w:pPr>
    <w:rPr>
      <w:rFonts w:eastAsiaTheme="minorHAnsi" w:cstheme="minorBidi"/>
      <w:kern w:val="2"/>
      <w:szCs w:val="22"/>
      <w:lang w:val="en-US" w:eastAsia="en-US"/>
      <w14:ligatures w14:val="standardContextual"/>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numPr>
        <w:ilvl w:val="1"/>
        <w:numId w:val="17"/>
      </w:numPr>
    </w:pPr>
  </w:style>
  <w:style w:type="character" w:customStyle="1" w:styleId="Level1Char">
    <w:name w:val="Level 1 Char"/>
    <w:link w:val="Level1"/>
    <w:uiPriority w:val="3"/>
    <w:rsid w:val="005123B2"/>
    <w:rPr>
      <w:rFonts w:cs="Arial"/>
      <w:b/>
      <w:bCs/>
      <w:iCs/>
      <w:szCs w:val="28"/>
    </w:rPr>
  </w:style>
  <w:style w:type="paragraph" w:customStyle="1" w:styleId="Level2">
    <w:name w:val="Level 2"/>
    <w:basedOn w:val="Heading3"/>
    <w:link w:val="Level2Char"/>
    <w:uiPriority w:val="3"/>
    <w:qFormat/>
    <w:rsid w:val="005123B2"/>
    <w:pPr>
      <w:keepNext w:val="0"/>
      <w:numPr>
        <w:ilvl w:val="2"/>
        <w:numId w:val="17"/>
      </w:numPr>
    </w:pPr>
  </w:style>
  <w:style w:type="character" w:customStyle="1" w:styleId="Level2Char">
    <w:name w:val="Level 2 Char"/>
    <w:link w:val="Level2"/>
    <w:uiPriority w:val="3"/>
    <w:rsid w:val="005123B2"/>
    <w:rPr>
      <w:rFonts w:cs="Arial"/>
      <w:bCs/>
      <w:i/>
      <w:szCs w:val="26"/>
      <w:lang w:val="en-US" w:eastAsia="en-US"/>
    </w:rPr>
  </w:style>
  <w:style w:type="paragraph" w:customStyle="1" w:styleId="Level3">
    <w:name w:val="Level 3"/>
    <w:basedOn w:val="Heading4"/>
    <w:link w:val="Level3Char"/>
    <w:uiPriority w:val="3"/>
    <w:qFormat/>
    <w:rsid w:val="005123B2"/>
    <w:pPr>
      <w:keepNext w:val="0"/>
      <w:numPr>
        <w:ilvl w:val="3"/>
        <w:numId w:val="17"/>
      </w:numPr>
    </w:pPr>
  </w:style>
  <w:style w:type="paragraph" w:customStyle="1" w:styleId="Level5">
    <w:name w:val="Level 5"/>
    <w:basedOn w:val="Heading6"/>
    <w:uiPriority w:val="3"/>
    <w:qFormat/>
    <w:rsid w:val="005123B2"/>
    <w:pPr>
      <w:numPr>
        <w:ilvl w:val="5"/>
        <w:numId w:val="17"/>
      </w:numPr>
    </w:pPr>
  </w:style>
  <w:style w:type="paragraph" w:customStyle="1" w:styleId="Level4">
    <w:name w:val="Level 4"/>
    <w:basedOn w:val="Heading5"/>
    <w:uiPriority w:val="3"/>
    <w:qFormat/>
    <w:rsid w:val="005123B2"/>
    <w:pPr>
      <w:numPr>
        <w:ilvl w:val="4"/>
        <w:numId w:val="17"/>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6"/>
      </w:numPr>
      <w:spacing w:line="240" w:lineRule="exact"/>
    </w:pPr>
    <w:rPr>
      <w:sz w:val="17"/>
      <w:lang w:val="fr-FR"/>
    </w:rPr>
  </w:style>
  <w:style w:type="paragraph" w:customStyle="1" w:styleId="Tableindex">
    <w:name w:val="Table index"/>
    <w:basedOn w:val="Normal"/>
    <w:uiPriority w:val="7"/>
    <w:rsid w:val="005123B2"/>
    <w:pPr>
      <w:numPr>
        <w:numId w:val="7"/>
      </w:numPr>
      <w:spacing w:line="240" w:lineRule="exact"/>
    </w:pPr>
    <w:rPr>
      <w:sz w:val="17"/>
      <w:lang w:val="fr-FR"/>
    </w:rPr>
  </w:style>
  <w:style w:type="paragraph" w:customStyle="1" w:styleId="Table1">
    <w:name w:val="Table 1"/>
    <w:basedOn w:val="Heading2"/>
    <w:link w:val="Table1Char"/>
    <w:uiPriority w:val="6"/>
    <w:rsid w:val="005123B2"/>
    <w:pPr>
      <w:keepNext w:val="0"/>
      <w:numPr>
        <w:numId w:val="10"/>
      </w:numPr>
      <w:spacing w:before="70" w:after="70"/>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basedOn w:val="Normal"/>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954F60"/>
    <w:pPr>
      <w:numPr>
        <w:numId w:val="17"/>
      </w:numPr>
    </w:pPr>
  </w:style>
  <w:style w:type="paragraph" w:customStyle="1" w:styleId="Parties">
    <w:name w:val="Parties"/>
    <w:basedOn w:val="TITLE1"/>
    <w:link w:val="PartiesChar1"/>
    <w:uiPriority w:val="1"/>
    <w:qFormat/>
    <w:rsid w:val="005123B2"/>
    <w:pPr>
      <w:keepNext w:val="0"/>
      <w:numPr>
        <w:numId w:val="8"/>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5123B2"/>
    <w:pPr>
      <w:numPr>
        <w:numId w:val="9"/>
      </w:numPr>
      <w:ind w:left="567" w:hanging="567"/>
    </w:pPr>
  </w:style>
  <w:style w:type="character" w:customStyle="1" w:styleId="TITLE1Char">
    <w:name w:val="TITLE 1 Char"/>
    <w:link w:val="TITLE1"/>
    <w:rsid w:val="00E22D4A"/>
    <w:rPr>
      <w:rFonts w:ascii="Georgia" w:hAnsi="Georgia" w:cs="Arial"/>
      <w:bCs/>
      <w:caps/>
      <w:color w:val="590056"/>
      <w:kern w:val="32"/>
      <w:sz w:val="24"/>
      <w:szCs w:val="32"/>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5123B2"/>
    <w:rPr>
      <w:rFonts w:ascii="Georgia" w:hAnsi="Georgia" w:cs="Arial"/>
      <w:bCs/>
      <w:caps/>
      <w:color w:val="590056"/>
      <w:kern w:val="32"/>
      <w:sz w:val="24"/>
      <w:szCs w:val="32"/>
    </w:rPr>
  </w:style>
  <w:style w:type="character" w:customStyle="1" w:styleId="RecitalsChar">
    <w:name w:val="Recitals Char"/>
    <w:link w:val="Recitals"/>
    <w:uiPriority w:val="2"/>
    <w:rsid w:val="005123B2"/>
    <w:rPr>
      <w:rFonts w:ascii="Georgia" w:hAnsi="Georgia" w:cs="Arial"/>
      <w:bCs/>
      <w:caps/>
      <w:color w:val="590056"/>
      <w:kern w:val="32"/>
      <w:sz w:val="24"/>
      <w:szCs w:val="32"/>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szCs w:val="24"/>
      <w:lang w:val="en-US" w:eastAsia="en-US"/>
    </w:rPr>
  </w:style>
  <w:style w:type="character" w:customStyle="1" w:styleId="Bullet2Char">
    <w:name w:val="Bullet 2 Char"/>
    <w:link w:val="Bullet2"/>
    <w:uiPriority w:val="5"/>
    <w:rsid w:val="005123B2"/>
    <w:rPr>
      <w:szCs w:val="24"/>
      <w:lang w:val="en-US" w:eastAsia="en-US"/>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cs="Arial"/>
      <w:b/>
      <w:bCs/>
      <w:iCs/>
      <w:sz w:val="17"/>
      <w:szCs w:val="28"/>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uiPriority w:val="4"/>
    <w:qFormat/>
    <w:rsid w:val="000C3E61"/>
    <w:pPr>
      <w:numPr>
        <w:numId w:val="14"/>
      </w:numPr>
    </w:pPr>
  </w:style>
  <w:style w:type="paragraph" w:customStyle="1" w:styleId="Alpha2">
    <w:name w:val="Alpha 2"/>
    <w:basedOn w:val="Normal"/>
    <w:uiPriority w:val="4"/>
    <w:qFormat/>
    <w:rsid w:val="000C3E61"/>
    <w:pPr>
      <w:numPr>
        <w:ilvl w:val="1"/>
        <w:numId w:val="14"/>
      </w:numPr>
    </w:pPr>
  </w:style>
  <w:style w:type="paragraph" w:customStyle="1" w:styleId="Alpha3">
    <w:name w:val="Alpha 3"/>
    <w:basedOn w:val="ListBullet2"/>
    <w:uiPriority w:val="4"/>
    <w:qFormat/>
    <w:rsid w:val="000C3E61"/>
    <w:pPr>
      <w:numPr>
        <w:ilvl w:val="2"/>
        <w:numId w:val="14"/>
      </w:numPr>
    </w:pPr>
  </w:style>
  <w:style w:type="paragraph" w:customStyle="1" w:styleId="Schedule1">
    <w:name w:val="Schedule 1"/>
    <w:basedOn w:val="Level1"/>
    <w:link w:val="Schedule1Char"/>
    <w:uiPriority w:val="4"/>
    <w:qFormat/>
    <w:rsid w:val="00E31534"/>
    <w:pPr>
      <w:numPr>
        <w:ilvl w:val="0"/>
        <w:numId w:val="20"/>
      </w:numPr>
    </w:pPr>
  </w:style>
  <w:style w:type="paragraph" w:customStyle="1" w:styleId="Schedule2">
    <w:name w:val="Schedule 2"/>
    <w:basedOn w:val="Level2"/>
    <w:link w:val="Schedule2Char"/>
    <w:uiPriority w:val="4"/>
    <w:qFormat/>
    <w:rsid w:val="00E31534"/>
    <w:pPr>
      <w:numPr>
        <w:ilvl w:val="1"/>
        <w:numId w:val="20"/>
      </w:numPr>
    </w:pPr>
  </w:style>
  <w:style w:type="character" w:customStyle="1" w:styleId="Schedule1Char">
    <w:name w:val="Schedule 1 Char"/>
    <w:link w:val="Schedule1"/>
    <w:uiPriority w:val="4"/>
    <w:rsid w:val="00E31534"/>
    <w:rPr>
      <w:rFonts w:cs="Arial"/>
      <w:b/>
      <w:bCs/>
      <w:iCs/>
      <w:szCs w:val="28"/>
    </w:rPr>
  </w:style>
  <w:style w:type="paragraph" w:customStyle="1" w:styleId="Schedule3">
    <w:name w:val="Schedule 3"/>
    <w:basedOn w:val="Level3"/>
    <w:link w:val="Schedule3Char"/>
    <w:uiPriority w:val="4"/>
    <w:qFormat/>
    <w:rsid w:val="00E31534"/>
    <w:pPr>
      <w:numPr>
        <w:ilvl w:val="2"/>
        <w:numId w:val="20"/>
      </w:numPr>
    </w:pPr>
  </w:style>
  <w:style w:type="character" w:customStyle="1" w:styleId="Schedule2Char">
    <w:name w:val="Schedule 2 Char"/>
    <w:link w:val="Schedule2"/>
    <w:uiPriority w:val="4"/>
    <w:rsid w:val="00E31534"/>
    <w:rPr>
      <w:rFonts w:ascii="Georgia" w:hAnsi="Georgia" w:cs="Arial"/>
      <w:bCs/>
      <w:i/>
      <w:szCs w:val="26"/>
    </w:rPr>
  </w:style>
  <w:style w:type="character" w:customStyle="1" w:styleId="Level3Char">
    <w:name w:val="Level 3 Char"/>
    <w:link w:val="Level3"/>
    <w:uiPriority w:val="3"/>
    <w:rsid w:val="00E31534"/>
    <w:rPr>
      <w:rFonts w:ascii="Georgia" w:hAnsi="Georgia"/>
      <w:bCs/>
      <w:szCs w:val="28"/>
    </w:rPr>
  </w:style>
  <w:style w:type="character" w:customStyle="1" w:styleId="Schedule3Char">
    <w:name w:val="Schedule 3 Char"/>
    <w:link w:val="Schedule3"/>
    <w:uiPriority w:val="4"/>
    <w:rsid w:val="00E31534"/>
    <w:rPr>
      <w:rFonts w:ascii="Georgia" w:hAnsi="Georgia"/>
      <w:bCs/>
      <w:szCs w:val="28"/>
    </w:rPr>
  </w:style>
  <w:style w:type="numbering" w:customStyle="1" w:styleId="Style1">
    <w:name w:val="Style1"/>
    <w:uiPriority w:val="99"/>
    <w:rsid w:val="007A54A7"/>
    <w:pPr>
      <w:numPr>
        <w:numId w:val="19"/>
      </w:numPr>
    </w:pPr>
  </w:style>
  <w:style w:type="character" w:styleId="Hyperlink">
    <w:name w:val="Hyperlink"/>
    <w:uiPriority w:val="9"/>
    <w:semiHidden/>
    <w:rsid w:val="00D91144"/>
    <w:rPr>
      <w:color w:val="0563C1"/>
      <w:u w:val="single"/>
    </w:rPr>
  </w:style>
  <w:style w:type="character" w:styleId="UnresolvedMention">
    <w:name w:val="Unresolved Mention"/>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pPr>
    <w:rPr>
      <w:rFonts w:ascii="Times New Roman" w:hAnsi="Times New Roman"/>
      <w:sz w:val="24"/>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paragraph" w:styleId="Title">
    <w:name w:val="Title"/>
    <w:basedOn w:val="Normal"/>
    <w:next w:val="Normal"/>
    <w:link w:val="TitleChar"/>
    <w:uiPriority w:val="10"/>
    <w:qFormat/>
    <w:rsid w:val="00AA49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922"/>
    <w:rPr>
      <w:rFonts w:asciiTheme="majorHAnsi" w:eastAsiaTheme="majorEastAsia" w:hAnsiTheme="majorHAnsi" w:cstheme="majorBidi"/>
      <w:spacing w:val="-10"/>
      <w:kern w:val="28"/>
      <w:sz w:val="56"/>
      <w:szCs w:val="56"/>
      <w:lang w:val="en-US" w:eastAsia="en-US"/>
    </w:rPr>
  </w:style>
  <w:style w:type="character" w:styleId="CommentReference">
    <w:name w:val="annotation reference"/>
    <w:basedOn w:val="DefaultParagraphFont"/>
    <w:uiPriority w:val="9"/>
    <w:semiHidden/>
    <w:rsid w:val="009678E1"/>
    <w:rPr>
      <w:sz w:val="16"/>
      <w:szCs w:val="16"/>
    </w:rPr>
  </w:style>
  <w:style w:type="paragraph" w:styleId="CommentText">
    <w:name w:val="annotation text"/>
    <w:basedOn w:val="Normal"/>
    <w:link w:val="CommentTextChar"/>
    <w:uiPriority w:val="9"/>
    <w:semiHidden/>
    <w:rsid w:val="009678E1"/>
    <w:pPr>
      <w:spacing w:line="240" w:lineRule="auto"/>
    </w:pPr>
    <w:rPr>
      <w:szCs w:val="20"/>
    </w:rPr>
  </w:style>
  <w:style w:type="character" w:customStyle="1" w:styleId="CommentTextChar">
    <w:name w:val="Comment Text Char"/>
    <w:basedOn w:val="DefaultParagraphFont"/>
    <w:link w:val="CommentText"/>
    <w:uiPriority w:val="9"/>
    <w:semiHidden/>
    <w:rsid w:val="009678E1"/>
    <w:rPr>
      <w:lang w:val="en-US" w:eastAsia="en-US"/>
    </w:rPr>
  </w:style>
  <w:style w:type="paragraph" w:styleId="CommentSubject">
    <w:name w:val="annotation subject"/>
    <w:basedOn w:val="CommentText"/>
    <w:next w:val="CommentText"/>
    <w:link w:val="CommentSubjectChar"/>
    <w:uiPriority w:val="9"/>
    <w:semiHidden/>
    <w:rsid w:val="009678E1"/>
    <w:rPr>
      <w:b/>
      <w:bCs/>
    </w:rPr>
  </w:style>
  <w:style w:type="character" w:customStyle="1" w:styleId="CommentSubjectChar">
    <w:name w:val="Comment Subject Char"/>
    <w:basedOn w:val="CommentTextChar"/>
    <w:link w:val="CommentSubject"/>
    <w:uiPriority w:val="9"/>
    <w:semiHidden/>
    <w:rsid w:val="009678E1"/>
    <w:rPr>
      <w:b/>
      <w:bCs/>
      <w:lang w:val="en-US" w:eastAsia="en-US"/>
    </w:rPr>
  </w:style>
  <w:style w:type="character" w:styleId="Emphasis">
    <w:name w:val="Emphasis"/>
    <w:basedOn w:val="DefaultParagraphFont"/>
    <w:uiPriority w:val="20"/>
    <w:qFormat/>
    <w:rsid w:val="00C15C7C"/>
    <w:rPr>
      <w:i/>
      <w:iCs/>
    </w:rPr>
  </w:style>
  <w:style w:type="paragraph" w:styleId="Revision">
    <w:name w:val="Revision"/>
    <w:hidden/>
    <w:uiPriority w:val="99"/>
    <w:semiHidden/>
    <w:rsid w:val="008505CD"/>
    <w:rPr>
      <w:szCs w:val="24"/>
      <w:lang w:val="en-US" w:eastAsia="en-US"/>
    </w:rPr>
  </w:style>
  <w:style w:type="paragraph" w:styleId="FootnoteText">
    <w:name w:val="footnote text"/>
    <w:basedOn w:val="Normal"/>
    <w:link w:val="FootnoteTextChar"/>
    <w:uiPriority w:val="99"/>
    <w:semiHidden/>
    <w:unhideWhenUsed/>
    <w:rsid w:val="00304FF2"/>
    <w:pPr>
      <w:spacing w:after="0" w:line="240" w:lineRule="auto"/>
      <w:ind w:left="504"/>
      <w:jc w:val="both"/>
    </w:pPr>
    <w:rPr>
      <w:rFonts w:eastAsia="Times New Roman" w:cs="Times New Roman"/>
      <w:kern w:val="0"/>
      <w:szCs w:val="20"/>
      <w14:ligatures w14:val="none"/>
    </w:rPr>
  </w:style>
  <w:style w:type="character" w:customStyle="1" w:styleId="FootnoteTextChar">
    <w:name w:val="Footnote Text Char"/>
    <w:basedOn w:val="DefaultParagraphFont"/>
    <w:link w:val="FootnoteText"/>
    <w:uiPriority w:val="99"/>
    <w:semiHidden/>
    <w:rsid w:val="00304FF2"/>
    <w:rPr>
      <w:lang w:val="en-US" w:eastAsia="en-US"/>
    </w:rPr>
  </w:style>
  <w:style w:type="character" w:styleId="FootnoteReference">
    <w:name w:val="footnote reference"/>
    <w:basedOn w:val="DefaultParagraphFont"/>
    <w:uiPriority w:val="99"/>
    <w:semiHidden/>
    <w:unhideWhenUsed/>
    <w:rsid w:val="00304F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5067">
      <w:bodyDiv w:val="1"/>
      <w:marLeft w:val="0"/>
      <w:marRight w:val="0"/>
      <w:marTop w:val="0"/>
      <w:marBottom w:val="0"/>
      <w:divBdr>
        <w:top w:val="none" w:sz="0" w:space="0" w:color="auto"/>
        <w:left w:val="none" w:sz="0" w:space="0" w:color="auto"/>
        <w:bottom w:val="none" w:sz="0" w:space="0" w:color="auto"/>
        <w:right w:val="none" w:sz="0" w:space="0" w:color="auto"/>
      </w:divBdr>
    </w:div>
    <w:div w:id="300578910">
      <w:bodyDiv w:val="1"/>
      <w:marLeft w:val="0"/>
      <w:marRight w:val="0"/>
      <w:marTop w:val="0"/>
      <w:marBottom w:val="0"/>
      <w:divBdr>
        <w:top w:val="none" w:sz="0" w:space="0" w:color="auto"/>
        <w:left w:val="none" w:sz="0" w:space="0" w:color="auto"/>
        <w:bottom w:val="none" w:sz="0" w:space="0" w:color="auto"/>
        <w:right w:val="none" w:sz="0" w:space="0" w:color="auto"/>
      </w:divBdr>
    </w:div>
    <w:div w:id="313292389">
      <w:bodyDiv w:val="1"/>
      <w:marLeft w:val="0"/>
      <w:marRight w:val="0"/>
      <w:marTop w:val="0"/>
      <w:marBottom w:val="0"/>
      <w:divBdr>
        <w:top w:val="none" w:sz="0" w:space="0" w:color="auto"/>
        <w:left w:val="none" w:sz="0" w:space="0" w:color="auto"/>
        <w:bottom w:val="none" w:sz="0" w:space="0" w:color="auto"/>
        <w:right w:val="none" w:sz="0" w:space="0" w:color="auto"/>
      </w:divBdr>
    </w:div>
    <w:div w:id="348219158">
      <w:bodyDiv w:val="1"/>
      <w:marLeft w:val="0"/>
      <w:marRight w:val="0"/>
      <w:marTop w:val="0"/>
      <w:marBottom w:val="0"/>
      <w:divBdr>
        <w:top w:val="none" w:sz="0" w:space="0" w:color="auto"/>
        <w:left w:val="none" w:sz="0" w:space="0" w:color="auto"/>
        <w:bottom w:val="none" w:sz="0" w:space="0" w:color="auto"/>
        <w:right w:val="none" w:sz="0" w:space="0" w:color="auto"/>
      </w:divBdr>
    </w:div>
    <w:div w:id="605967857">
      <w:bodyDiv w:val="1"/>
      <w:marLeft w:val="0"/>
      <w:marRight w:val="0"/>
      <w:marTop w:val="0"/>
      <w:marBottom w:val="0"/>
      <w:divBdr>
        <w:top w:val="none" w:sz="0" w:space="0" w:color="auto"/>
        <w:left w:val="none" w:sz="0" w:space="0" w:color="auto"/>
        <w:bottom w:val="none" w:sz="0" w:space="0" w:color="auto"/>
        <w:right w:val="none" w:sz="0" w:space="0" w:color="auto"/>
      </w:divBdr>
    </w:div>
    <w:div w:id="768813142">
      <w:bodyDiv w:val="1"/>
      <w:marLeft w:val="0"/>
      <w:marRight w:val="0"/>
      <w:marTop w:val="0"/>
      <w:marBottom w:val="0"/>
      <w:divBdr>
        <w:top w:val="none" w:sz="0" w:space="0" w:color="auto"/>
        <w:left w:val="none" w:sz="0" w:space="0" w:color="auto"/>
        <w:bottom w:val="none" w:sz="0" w:space="0" w:color="auto"/>
        <w:right w:val="none" w:sz="0" w:space="0" w:color="auto"/>
      </w:divBdr>
    </w:div>
    <w:div w:id="959996208">
      <w:bodyDiv w:val="1"/>
      <w:marLeft w:val="0"/>
      <w:marRight w:val="0"/>
      <w:marTop w:val="0"/>
      <w:marBottom w:val="0"/>
      <w:divBdr>
        <w:top w:val="none" w:sz="0" w:space="0" w:color="auto"/>
        <w:left w:val="none" w:sz="0" w:space="0" w:color="auto"/>
        <w:bottom w:val="none" w:sz="0" w:space="0" w:color="auto"/>
        <w:right w:val="none" w:sz="0" w:space="0" w:color="auto"/>
      </w:divBdr>
    </w:div>
    <w:div w:id="1114520367">
      <w:bodyDiv w:val="1"/>
      <w:marLeft w:val="0"/>
      <w:marRight w:val="0"/>
      <w:marTop w:val="0"/>
      <w:marBottom w:val="0"/>
      <w:divBdr>
        <w:top w:val="none" w:sz="0" w:space="0" w:color="auto"/>
        <w:left w:val="none" w:sz="0" w:space="0" w:color="auto"/>
        <w:bottom w:val="none" w:sz="0" w:space="0" w:color="auto"/>
        <w:right w:val="none" w:sz="0" w:space="0" w:color="auto"/>
      </w:divBdr>
    </w:div>
    <w:div w:id="1125806355">
      <w:bodyDiv w:val="1"/>
      <w:marLeft w:val="0"/>
      <w:marRight w:val="0"/>
      <w:marTop w:val="0"/>
      <w:marBottom w:val="0"/>
      <w:divBdr>
        <w:top w:val="none" w:sz="0" w:space="0" w:color="auto"/>
        <w:left w:val="none" w:sz="0" w:space="0" w:color="auto"/>
        <w:bottom w:val="none" w:sz="0" w:space="0" w:color="auto"/>
        <w:right w:val="none" w:sz="0" w:space="0" w:color="auto"/>
      </w:divBdr>
    </w:div>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784425461">
      <w:bodyDiv w:val="1"/>
      <w:marLeft w:val="0"/>
      <w:marRight w:val="0"/>
      <w:marTop w:val="0"/>
      <w:marBottom w:val="0"/>
      <w:divBdr>
        <w:top w:val="none" w:sz="0" w:space="0" w:color="auto"/>
        <w:left w:val="none" w:sz="0" w:space="0" w:color="auto"/>
        <w:bottom w:val="none" w:sz="0" w:space="0" w:color="auto"/>
        <w:right w:val="none" w:sz="0" w:space="0" w:color="auto"/>
      </w:divBdr>
    </w:div>
    <w:div w:id="1893999254">
      <w:bodyDiv w:val="1"/>
      <w:marLeft w:val="0"/>
      <w:marRight w:val="0"/>
      <w:marTop w:val="0"/>
      <w:marBottom w:val="0"/>
      <w:divBdr>
        <w:top w:val="none" w:sz="0" w:space="0" w:color="auto"/>
        <w:left w:val="none" w:sz="0" w:space="0" w:color="auto"/>
        <w:bottom w:val="none" w:sz="0" w:space="0" w:color="auto"/>
        <w:right w:val="none" w:sz="0" w:space="0" w:color="auto"/>
      </w:divBdr>
    </w:div>
    <w:div w:id="19041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B8D5970400349A0C27FFEC176FD92" ma:contentTypeVersion="14" ma:contentTypeDescription="Create a new document." ma:contentTypeScope="" ma:versionID="e8a71cef0dffd962c668d8a9c41edcf0">
  <xsd:schema xmlns:xsd="http://www.w3.org/2001/XMLSchema" xmlns:xs="http://www.w3.org/2001/XMLSchema" xmlns:p="http://schemas.microsoft.com/office/2006/metadata/properties" xmlns:ns3="e594fa1d-5e35-4dc5-bfe2-65d85f8bc535" xmlns:ns4="17ae3836-7ef0-4013-bdef-31e963ff8021" targetNamespace="http://schemas.microsoft.com/office/2006/metadata/properties" ma:root="true" ma:fieldsID="1c86dc216fcd5330f90458582f256962" ns3:_="" ns4:_="">
    <xsd:import namespace="e594fa1d-5e35-4dc5-bfe2-65d85f8bc535"/>
    <xsd:import namespace="17ae3836-7ef0-4013-bdef-31e963ff80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4fa1d-5e35-4dc5-bfe2-65d85f8bc5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e3836-7ef0-4013-bdef-31e963ff80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6ABD1-BF51-4565-A096-9F6C93750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4fa1d-5e35-4dc5-bfe2-65d85f8bc535"/>
    <ds:schemaRef ds:uri="17ae3836-7ef0-4013-bdef-31e963ff8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A7147-DFDA-4106-A330-F193CCDC9F39}">
  <ds:schemaRefs>
    <ds:schemaRef ds:uri="http://schemas.openxmlformats.org/officeDocument/2006/bibliography"/>
  </ds:schemaRefs>
</ds:datastoreItem>
</file>

<file path=customXml/itemProps3.xml><?xml version="1.0" encoding="utf-8"?>
<ds:datastoreItem xmlns:ds="http://schemas.openxmlformats.org/officeDocument/2006/customXml" ds:itemID="{7862CE74-32B8-4DD1-A2E4-C2D3393AE3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140F79-5392-423C-B39A-689A260F1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memorandumRO.dotm</Template>
  <TotalTime>5</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Filip &amp; Company</cp:lastModifiedBy>
  <cp:revision>2</cp:revision>
  <cp:lastPrinted>2009-02-04T14:07:00Z</cp:lastPrinted>
  <dcterms:created xsi:type="dcterms:W3CDTF">2024-02-19T07:40:00Z</dcterms:created>
  <dcterms:modified xsi:type="dcterms:W3CDTF">2024-02-19T07:40:00Z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y fmtid="{D5CDD505-2E9C-101B-9397-08002B2CF9AE}" pid="10" name="ContentTypeId">
    <vt:lpwstr>0x010100FACB8D5970400349A0C27FFEC176FD92</vt:lpwstr>
  </property>
</Properties>
</file>