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D05E" w14:textId="77777777" w:rsidR="00AA1E25" w:rsidRPr="00AA1E25" w:rsidRDefault="00AA1E25" w:rsidP="00AA1E25">
      <w:pPr>
        <w:spacing w:line="360" w:lineRule="auto"/>
        <w:ind w:firstLine="720"/>
        <w:jc w:val="center"/>
        <w:rPr>
          <w:b/>
          <w:bCs/>
          <w:szCs w:val="20"/>
        </w:rPr>
      </w:pPr>
      <w:r w:rsidRPr="00AA1E25">
        <w:rPr>
          <w:b/>
          <w:bCs/>
          <w:szCs w:val="20"/>
        </w:rPr>
        <w:t>Aspecte privind procedura autorizării in proiectul de Cod al amenajării teritoriului, urbanismului și construcțiilor</w:t>
      </w:r>
    </w:p>
    <w:p w14:paraId="2F7E5DD2" w14:textId="78733B70" w:rsidR="00AA1E25" w:rsidRPr="00AA1E25" w:rsidRDefault="00AA1E25" w:rsidP="00AA1E25">
      <w:pPr>
        <w:spacing w:line="360" w:lineRule="auto"/>
        <w:jc w:val="left"/>
        <w:rPr>
          <w:i/>
          <w:iCs/>
          <w:szCs w:val="20"/>
        </w:rPr>
      </w:pPr>
      <w:r w:rsidRPr="00AA1E25">
        <w:rPr>
          <w:i/>
          <w:iCs/>
          <w:szCs w:val="20"/>
        </w:rPr>
        <w:t>Autori: Mih</w:t>
      </w:r>
      <w:r>
        <w:rPr>
          <w:i/>
          <w:iCs/>
          <w:szCs w:val="20"/>
        </w:rPr>
        <w:t>a</w:t>
      </w:r>
      <w:r w:rsidRPr="00AA1E25">
        <w:rPr>
          <w:i/>
          <w:iCs/>
          <w:szCs w:val="20"/>
        </w:rPr>
        <w:t>ela Ispas (counsel), Raluca Becheru (associate)</w:t>
      </w:r>
    </w:p>
    <w:p w14:paraId="1DE2198F" w14:textId="77777777" w:rsidR="00AA1E25" w:rsidRPr="00AA1E25" w:rsidRDefault="00AA1E25" w:rsidP="00AA1E25">
      <w:pPr>
        <w:spacing w:line="360" w:lineRule="auto"/>
        <w:rPr>
          <w:szCs w:val="20"/>
        </w:rPr>
      </w:pPr>
      <w:r w:rsidRPr="00AA1E25">
        <w:rPr>
          <w:szCs w:val="20"/>
        </w:rPr>
        <w:t>Codul amenajării teritoriului, urbanismului și construcțiilor reprezintă una dintre cele mai importante reforme legislative din domeniul construcțiilor. În luna iunie, Proiectului de Cod al amenajării teritoriului, urbanismului și construcțiilor („</w:t>
      </w:r>
      <w:r w:rsidRPr="00AA1E25">
        <w:rPr>
          <w:b/>
          <w:bCs/>
          <w:szCs w:val="20"/>
        </w:rPr>
        <w:t>Proiectul de Cod</w:t>
      </w:r>
      <w:r w:rsidRPr="00AA1E25">
        <w:rPr>
          <w:szCs w:val="20"/>
        </w:rPr>
        <w:t>”) a fost aprobat tacit de către Senat urmând ca în toamnă să fie inclus pe ordinea de zi a Camerei Deputaților. Astfel, scopul prezentului articol este de a puncta o serie de modificări aduse de acest proiect cu privire la parcursul procedurii de autorizare a unui proiect imobiliar.</w:t>
      </w:r>
    </w:p>
    <w:p w14:paraId="05FB3561" w14:textId="77777777" w:rsidR="00AA1E25" w:rsidRPr="00AA1E25" w:rsidRDefault="00AA1E25" w:rsidP="00AA1E25">
      <w:pPr>
        <w:spacing w:line="360" w:lineRule="auto"/>
        <w:rPr>
          <w:szCs w:val="20"/>
        </w:rPr>
      </w:pPr>
      <w:r w:rsidRPr="00AA1E25">
        <w:rPr>
          <w:szCs w:val="20"/>
        </w:rPr>
        <w:t xml:space="preserve">Și în Proiectul de Cod procedura de autorizare începe cu solicitarea </w:t>
      </w:r>
      <w:r w:rsidRPr="00AA1E25">
        <w:rPr>
          <w:b/>
          <w:bCs/>
          <w:szCs w:val="20"/>
        </w:rPr>
        <w:t>certificatului de urbanism</w:t>
      </w:r>
      <w:r w:rsidRPr="00AA1E25">
        <w:rPr>
          <w:szCs w:val="20"/>
        </w:rPr>
        <w:t xml:space="preserve"> pentru construire. O primă diferență vizează natura juridică a certificatului de urbanism pre-operațional. Potrivit art. 267 din Proiectul de Cod, certificatul de urbanism pentru construire/ desființare clădiri și amenajări este un act administrativ cu caracter individual care poate fi contestat pe cale separată în condițiile Legii nr. 554/2004 a contenciosului administrativ. </w:t>
      </w:r>
    </w:p>
    <w:p w14:paraId="113B8715" w14:textId="77777777" w:rsidR="00AA1E25" w:rsidRPr="00AA1E25" w:rsidRDefault="00AA1E25" w:rsidP="00AA1E25">
      <w:pPr>
        <w:spacing w:line="360" w:lineRule="auto"/>
        <w:rPr>
          <w:szCs w:val="20"/>
        </w:rPr>
      </w:pPr>
      <w:r w:rsidRPr="00AA1E25">
        <w:rPr>
          <w:szCs w:val="20"/>
        </w:rPr>
        <w:t xml:space="preserve">În plus, potrivit art. 263 alin. (9), certificatul de urbanism pentru construire emis fără elementele de conținut prevăzute de lege este lovit de nulitate. Prin urmare, un certificat de urbanism care redă in mod eronat regimul tehnic sau în care nu se regăsesc toate avizele va fi anulabil. Din experiența noastră, aceste modificări sunt susceptibile de a duce la numeroase situații litigioase. In multe unități administrative din țară, procesul de emitere a certificatului de urbanism nu a fost automatizat. Astfel, am întâlnit certificate de urbanism pentru același teren cu elemente diferite privind regimul tehnic. Mai mult, rareori certificatele de urbanism conțin toate avizele necesare fie pentru elaborarea documentației de urbanism, fie pentru obținerea autorizației de construire. </w:t>
      </w:r>
    </w:p>
    <w:p w14:paraId="33B9F6FD" w14:textId="77777777" w:rsidR="00AA1E25" w:rsidRPr="00AA1E25" w:rsidRDefault="00AA1E25" w:rsidP="00AA1E25">
      <w:pPr>
        <w:spacing w:line="360" w:lineRule="auto"/>
        <w:rPr>
          <w:szCs w:val="20"/>
        </w:rPr>
      </w:pPr>
      <w:r w:rsidRPr="00AA1E25">
        <w:rPr>
          <w:szCs w:val="20"/>
        </w:rPr>
        <w:t xml:space="preserve">Alte modificări importante aduse de Proiectul de Cod au în vedere relația dintre procedura de autorizare și procedura de aprobare a documentațiilor de urbanism necesare dezvoltării investiției. Similar reglementării actuale, daca este necesară aprobarea unei </w:t>
      </w:r>
      <w:r w:rsidRPr="00AA1E25">
        <w:rPr>
          <w:b/>
          <w:bCs/>
          <w:szCs w:val="20"/>
        </w:rPr>
        <w:t>documentații de urbanism</w:t>
      </w:r>
      <w:r w:rsidRPr="00AA1E25">
        <w:rPr>
          <w:szCs w:val="20"/>
        </w:rPr>
        <w:t xml:space="preserve"> pentru obținerea autorizației, autoritatea poate da următoarele soluții:</w:t>
      </w:r>
    </w:p>
    <w:p w14:paraId="004510E5" w14:textId="77777777" w:rsidR="00AA1E25" w:rsidRPr="00AA1E25" w:rsidRDefault="00AA1E25" w:rsidP="00AA1E25">
      <w:pPr>
        <w:pStyle w:val="ListParagraph"/>
        <w:numPr>
          <w:ilvl w:val="0"/>
          <w:numId w:val="49"/>
        </w:numPr>
        <w:spacing w:after="160" w:line="360" w:lineRule="auto"/>
        <w:rPr>
          <w:szCs w:val="20"/>
        </w:rPr>
      </w:pPr>
      <w:r w:rsidRPr="00AA1E25">
        <w:rPr>
          <w:szCs w:val="20"/>
        </w:rPr>
        <w:t>într-o primă soluție, autoritatea poate emite certificatul de urbanism, incluzând și obligația elaborării unui proiect urbanistic de detaliu;</w:t>
      </w:r>
    </w:p>
    <w:p w14:paraId="74A5D184" w14:textId="77777777" w:rsidR="00AA1E25" w:rsidRPr="00AA1E25" w:rsidRDefault="00AA1E25" w:rsidP="00AA1E25">
      <w:pPr>
        <w:pStyle w:val="ListParagraph"/>
        <w:numPr>
          <w:ilvl w:val="0"/>
          <w:numId w:val="49"/>
        </w:numPr>
        <w:spacing w:after="160" w:line="360" w:lineRule="auto"/>
        <w:rPr>
          <w:szCs w:val="20"/>
        </w:rPr>
      </w:pPr>
      <w:r w:rsidRPr="00AA1E25">
        <w:rPr>
          <w:szCs w:val="20"/>
        </w:rPr>
        <w:t xml:space="preserve">o a doua soluție presupune emiterea certificatului de urbanism cu includerea obligației elaborării unui PUZ și precizarea avizelor și acordurilor necesare pentru documentația de urbanism; </w:t>
      </w:r>
    </w:p>
    <w:p w14:paraId="1863BB3B" w14:textId="77777777" w:rsidR="00AA1E25" w:rsidRPr="00AA1E25" w:rsidRDefault="00AA1E25" w:rsidP="00AA1E25">
      <w:pPr>
        <w:pStyle w:val="ListParagraph"/>
        <w:numPr>
          <w:ilvl w:val="0"/>
          <w:numId w:val="49"/>
        </w:numPr>
        <w:spacing w:after="160" w:line="360" w:lineRule="auto"/>
        <w:rPr>
          <w:szCs w:val="20"/>
        </w:rPr>
      </w:pPr>
      <w:r w:rsidRPr="00AA1E25">
        <w:rPr>
          <w:szCs w:val="20"/>
        </w:rPr>
        <w:t>în a treia soluție, autoritatea poate respinge cererea emițând un certificat de urbanism negativ atunci când nu este permisă elaborarea PUZ sau obiectivul de investiții contravine strategiei de dezvoltare urbane integrate aprobate la nivelul UAT-ului sau documentației PUG.</w:t>
      </w:r>
    </w:p>
    <w:p w14:paraId="4512751D" w14:textId="77777777" w:rsidR="00AA1E25" w:rsidRPr="00AA1E25" w:rsidRDefault="00AA1E25" w:rsidP="00AA1E25">
      <w:pPr>
        <w:spacing w:line="360" w:lineRule="auto"/>
        <w:rPr>
          <w:szCs w:val="20"/>
        </w:rPr>
      </w:pPr>
      <w:r w:rsidRPr="00AA1E25">
        <w:rPr>
          <w:szCs w:val="20"/>
        </w:rPr>
        <w:lastRenderedPageBreak/>
        <w:t>Cu toate acestea, în Proiectul de Cod întâlnim o serie de aspecte de noutate cu privire la relația dintre etapele de autorizare a construirii și etapele de elaborare ale PUD și PUZ.</w:t>
      </w:r>
    </w:p>
    <w:p w14:paraId="7023B997" w14:textId="77777777" w:rsidR="00AA1E25" w:rsidRPr="00AA1E25" w:rsidRDefault="00AA1E25" w:rsidP="00AA1E25">
      <w:pPr>
        <w:spacing w:line="360" w:lineRule="auto"/>
        <w:rPr>
          <w:szCs w:val="20"/>
        </w:rPr>
      </w:pPr>
      <w:r w:rsidRPr="00AA1E25">
        <w:rPr>
          <w:szCs w:val="20"/>
        </w:rPr>
        <w:t xml:space="preserve">În primul rând, se distinge între documentații de planificare urbană precum </w:t>
      </w:r>
      <w:r w:rsidRPr="00AA1E25">
        <w:rPr>
          <w:b/>
          <w:bCs/>
          <w:szCs w:val="20"/>
        </w:rPr>
        <w:t>PUGZM</w:t>
      </w:r>
      <w:r w:rsidRPr="00AA1E25">
        <w:rPr>
          <w:szCs w:val="20"/>
        </w:rPr>
        <w:t xml:space="preserve">, </w:t>
      </w:r>
      <w:r w:rsidRPr="00AA1E25">
        <w:rPr>
          <w:b/>
          <w:bCs/>
          <w:szCs w:val="20"/>
        </w:rPr>
        <w:t>PUG</w:t>
      </w:r>
      <w:r w:rsidRPr="00AA1E25">
        <w:rPr>
          <w:szCs w:val="20"/>
        </w:rPr>
        <w:t xml:space="preserve"> sau </w:t>
      </w:r>
      <w:r w:rsidRPr="00AA1E25">
        <w:rPr>
          <w:b/>
          <w:bCs/>
          <w:szCs w:val="20"/>
        </w:rPr>
        <w:t>PUZ</w:t>
      </w:r>
      <w:r w:rsidRPr="00AA1E25">
        <w:rPr>
          <w:szCs w:val="20"/>
        </w:rPr>
        <w:t xml:space="preserve">, respectiv documentațiile de proiectare urbană reprezentate de </w:t>
      </w:r>
      <w:r w:rsidRPr="00AA1E25">
        <w:rPr>
          <w:b/>
          <w:bCs/>
          <w:szCs w:val="20"/>
        </w:rPr>
        <w:t>proiectul urbanistic de detaliu</w:t>
      </w:r>
      <w:r w:rsidRPr="00AA1E25">
        <w:rPr>
          <w:szCs w:val="20"/>
        </w:rPr>
        <w:t>.</w:t>
      </w:r>
    </w:p>
    <w:p w14:paraId="2593D0D1" w14:textId="77777777" w:rsidR="00AA1E25" w:rsidRPr="00AA1E25" w:rsidRDefault="00AA1E25" w:rsidP="00AA1E25">
      <w:pPr>
        <w:spacing w:line="360" w:lineRule="auto"/>
        <w:rPr>
          <w:i/>
          <w:iCs/>
          <w:szCs w:val="20"/>
        </w:rPr>
      </w:pPr>
      <w:r w:rsidRPr="00AA1E25">
        <w:rPr>
          <w:szCs w:val="20"/>
        </w:rPr>
        <w:t xml:space="preserve">Deși acronimul </w:t>
      </w:r>
      <w:r w:rsidRPr="00AA1E25">
        <w:rPr>
          <w:b/>
          <w:bCs/>
          <w:szCs w:val="20"/>
        </w:rPr>
        <w:t>PUD</w:t>
      </w:r>
      <w:r w:rsidRPr="00AA1E25">
        <w:rPr>
          <w:szCs w:val="20"/>
        </w:rPr>
        <w:t xml:space="preserve"> s-a păstrat, în noua reglementare acesta nu se mai referă la planul urbanistic de detaliu ci la proiectul urbanistic de detaliu. Această modificare subliniază rolul PUD ca instrument de proiectare urbană. În plus, potrivit Proiectului de Cod, PUD-ul se elaborează ca studiu de specialitate în cadrul etapei de autorizare a construirii. Astfel, elaborarea, avizarea și aprobarea proiectului urbanistic se realizează în cadrul procedurii de autorizare a lucrărilor de construire, pe baza certificatului de urbanism obținut pentru autorizarea construirii. Mai mult, art. 84 alin. (3) prevede că „</w:t>
      </w:r>
      <w:r w:rsidRPr="00AA1E25">
        <w:rPr>
          <w:i/>
          <w:iCs/>
          <w:szCs w:val="20"/>
        </w:rPr>
        <w:t>pentru avizarea și aprobarea proiectului urbanistic de detaliu, se vor obține și utiliza aceleași avize și acorduri necesare și în cadrul documentației de autorizare a construirii, cu excepția celor care se emit strict pentru autorizarea construirii</w:t>
      </w:r>
      <w:r w:rsidRPr="00AA1E25">
        <w:rPr>
          <w:szCs w:val="20"/>
        </w:rPr>
        <w:t>”. În plus, deși PUD se elaborează ca studiu de specialitate în cadrul procedurii de autorizare, acesta pare sa reprezinte un act administrativ normativ ce devine parte integrantă a PUG sau PUZ, după caz, și „</w:t>
      </w:r>
      <w:r w:rsidRPr="00AA1E25">
        <w:rPr>
          <w:i/>
          <w:iCs/>
          <w:szCs w:val="20"/>
        </w:rPr>
        <w:t xml:space="preserve">este valabil până la aprobarea unei documentații de urbanism sau a unui nou proiect urbanistic de detaliu” </w:t>
      </w:r>
      <w:r w:rsidRPr="00AA1E25">
        <w:rPr>
          <w:szCs w:val="20"/>
        </w:rPr>
        <w:t>conform art. 85 alin.(3)</w:t>
      </w:r>
      <w:r w:rsidRPr="00AA1E25">
        <w:rPr>
          <w:i/>
          <w:iCs/>
          <w:szCs w:val="20"/>
        </w:rPr>
        <w:t>.</w:t>
      </w:r>
    </w:p>
    <w:p w14:paraId="32BE9840" w14:textId="77777777" w:rsidR="00AA1E25" w:rsidRPr="00AA1E25" w:rsidRDefault="00AA1E25" w:rsidP="00AA1E25">
      <w:pPr>
        <w:spacing w:line="360" w:lineRule="auto"/>
        <w:rPr>
          <w:szCs w:val="20"/>
        </w:rPr>
      </w:pPr>
      <w:r w:rsidRPr="00AA1E25">
        <w:rPr>
          <w:szCs w:val="20"/>
        </w:rPr>
        <w:t xml:space="preserve">Totodată, deși se păstrează regula că PUD se elaborează numai pentru reglementarea amănunțită a prevederilor stabilite prin PUG sau PUZ, este important de subliniat că art. 81 alin.(1) prevede 8 cazuri în care printr-un proiect urbanistic de detaliu se pot modifica documentații de urbanism de nivel superior. Printre acestea, se numără existența unor condiții de amplasare dificile care nu permit construirea sau neîndeplinirea condițiilor minime de construibilitate ale parcelei prevăzute de documentațiile de urbanism superioare. </w:t>
      </w:r>
    </w:p>
    <w:p w14:paraId="54E39D2D" w14:textId="77777777" w:rsidR="00AA1E25" w:rsidRPr="00AA1E25" w:rsidRDefault="00AA1E25" w:rsidP="00AA1E25">
      <w:pPr>
        <w:spacing w:line="360" w:lineRule="auto"/>
        <w:rPr>
          <w:szCs w:val="20"/>
        </w:rPr>
      </w:pPr>
      <w:r w:rsidRPr="00AA1E25">
        <w:rPr>
          <w:szCs w:val="20"/>
        </w:rPr>
        <w:t>În plus, conform art. 82 alin. (2), prin PUD se pot modifica, printre altele: amplasarea clădirilor față de aliniament, față de limitele laterale și posterioare, indicatorii urbanistici POT și CUT în limita a 20%.</w:t>
      </w:r>
    </w:p>
    <w:p w14:paraId="3B119D97" w14:textId="77777777" w:rsidR="00AA1E25" w:rsidRPr="00AA1E25" w:rsidRDefault="00AA1E25" w:rsidP="00AA1E25">
      <w:pPr>
        <w:spacing w:line="360" w:lineRule="auto"/>
        <w:rPr>
          <w:szCs w:val="20"/>
        </w:rPr>
      </w:pPr>
      <w:r w:rsidRPr="00AA1E25">
        <w:rPr>
          <w:szCs w:val="20"/>
        </w:rPr>
        <w:t xml:space="preserve">Un alt aspect de noutate îl reprezintă </w:t>
      </w:r>
      <w:r w:rsidRPr="00AA1E25">
        <w:rPr>
          <w:b/>
          <w:bCs/>
          <w:szCs w:val="20"/>
        </w:rPr>
        <w:t>prelungirea valabilității certificatului de urbanism</w:t>
      </w:r>
      <w:r w:rsidRPr="00AA1E25">
        <w:rPr>
          <w:szCs w:val="20"/>
        </w:rPr>
        <w:t xml:space="preserve"> cu 12 luni după aprobarea documentației de urbanism PUD, conform art. 267 alin. (9). </w:t>
      </w:r>
    </w:p>
    <w:p w14:paraId="2DD78652" w14:textId="77777777" w:rsidR="00AA1E25" w:rsidRPr="00AA1E25" w:rsidRDefault="00AA1E25" w:rsidP="00AA1E25">
      <w:pPr>
        <w:spacing w:line="360" w:lineRule="auto"/>
        <w:rPr>
          <w:szCs w:val="20"/>
        </w:rPr>
      </w:pPr>
      <w:r w:rsidRPr="00AA1E25">
        <w:rPr>
          <w:szCs w:val="20"/>
        </w:rPr>
        <w:t xml:space="preserve">De asemenea, în Proiectul de Cod întâlnim o serie de prevederi importante cu privire la </w:t>
      </w:r>
      <w:r w:rsidRPr="00AA1E25">
        <w:rPr>
          <w:b/>
          <w:bCs/>
          <w:szCs w:val="20"/>
        </w:rPr>
        <w:t>legătura dintre procesul autorizării lucrărilor de construire și elaborarea documentațiilor PUZ</w:t>
      </w:r>
      <w:r w:rsidRPr="00AA1E25">
        <w:rPr>
          <w:szCs w:val="20"/>
        </w:rPr>
        <w:t>. Astfel, potrivit art. 259 alin. (2), în situația în care autorizarea lucrărilor impune o modificare a reglementărilor urbanistice aprobate, procesul de autorizare se suspendă după emiterea certificatului de urbanism și până la aprobarea reglementărilor urbanistice care permit construirea în condițiile solicitate, caz in care procesul de autorizare poate fi continuat în baza aceluiași certificat de urbanism.</w:t>
      </w:r>
    </w:p>
    <w:p w14:paraId="4048B0CF" w14:textId="77777777" w:rsidR="00AA1E25" w:rsidRPr="00AA1E25" w:rsidRDefault="00AA1E25" w:rsidP="00AA1E25">
      <w:pPr>
        <w:spacing w:line="360" w:lineRule="auto"/>
        <w:rPr>
          <w:szCs w:val="20"/>
        </w:rPr>
      </w:pPr>
      <w:r w:rsidRPr="00AA1E25">
        <w:rPr>
          <w:szCs w:val="20"/>
        </w:rPr>
        <w:t xml:space="preserve">Însă, pentru a se evidenția noile reglementări urbanistice, certificatul de urbanism se va completa cu actul de aprobare a planului de urbanism și cu o anexă ce include modificările aduse la regimul </w:t>
      </w:r>
      <w:r w:rsidRPr="00AA1E25">
        <w:rPr>
          <w:szCs w:val="20"/>
        </w:rPr>
        <w:lastRenderedPageBreak/>
        <w:t>tehnic, economic și juridic, precum și avizele și acordurile necesare în vederea autorizării lucrărilor.</w:t>
      </w:r>
    </w:p>
    <w:p w14:paraId="3FB3D7CE" w14:textId="77777777" w:rsidR="00AA1E25" w:rsidRPr="00AA1E25" w:rsidRDefault="00AA1E25" w:rsidP="00AA1E25">
      <w:pPr>
        <w:spacing w:line="360" w:lineRule="auto"/>
        <w:rPr>
          <w:szCs w:val="20"/>
        </w:rPr>
      </w:pPr>
      <w:r w:rsidRPr="00AA1E25">
        <w:rPr>
          <w:szCs w:val="20"/>
        </w:rPr>
        <w:t xml:space="preserve">În ceea ce privește </w:t>
      </w:r>
      <w:r w:rsidRPr="00AA1E25">
        <w:rPr>
          <w:b/>
          <w:bCs/>
          <w:szCs w:val="20"/>
        </w:rPr>
        <w:t>elaborarea PUZ de către persoanele fizice sau juridice interesate</w:t>
      </w:r>
      <w:r w:rsidRPr="00AA1E25">
        <w:rPr>
          <w:szCs w:val="20"/>
        </w:rPr>
        <w:t xml:space="preserve">, Proiectul de Cod aduce numeroase aspecte de noutate. Astfel, că în cele ce urmează ne vom limita la a puncta doar câteva elemente ce au un impact asupra parcursului autorizării unui proiect imobiliar. </w:t>
      </w:r>
    </w:p>
    <w:p w14:paraId="716AD52C" w14:textId="77777777" w:rsidR="00AA1E25" w:rsidRPr="00AA1E25" w:rsidRDefault="00AA1E25" w:rsidP="00AA1E25">
      <w:pPr>
        <w:spacing w:line="360" w:lineRule="auto"/>
        <w:rPr>
          <w:szCs w:val="20"/>
        </w:rPr>
      </w:pPr>
      <w:r w:rsidRPr="00AA1E25">
        <w:rPr>
          <w:szCs w:val="20"/>
        </w:rPr>
        <w:t xml:space="preserve">În vederea aprobării documentației de urbanism, investitorii trebuie să obțină un </w:t>
      </w:r>
      <w:r w:rsidRPr="00AA1E25">
        <w:rPr>
          <w:b/>
          <w:bCs/>
          <w:szCs w:val="20"/>
        </w:rPr>
        <w:t>aviz de inițiere</w:t>
      </w:r>
      <w:r w:rsidRPr="00AA1E25">
        <w:rPr>
          <w:szCs w:val="20"/>
        </w:rPr>
        <w:t>. Proiectul de Cod propune mai mult decât o simplă înlocuire a denumirii avizului de oportunitate. De altfel, denumirea aviz de inițiere a existat și în numeroasele variante legislative ale Legii 350/2001, spre exemplu în forma modificată prin OUG 100/2016. Dacă în actuala reglementare avizul de oportunitate este privit de practica urbanistică și de către instanțe ca o operațiune administrativă, în Proiectul de Cod avizul de inițiere reprezintă un act administrativ.</w:t>
      </w:r>
    </w:p>
    <w:p w14:paraId="2A80E2EF" w14:textId="77777777" w:rsidR="00AA1E25" w:rsidRPr="00AA1E25" w:rsidRDefault="00AA1E25" w:rsidP="00AA1E25">
      <w:pPr>
        <w:spacing w:line="360" w:lineRule="auto"/>
        <w:rPr>
          <w:szCs w:val="20"/>
        </w:rPr>
      </w:pPr>
      <w:r w:rsidRPr="00AA1E25">
        <w:rPr>
          <w:szCs w:val="20"/>
        </w:rPr>
        <w:t xml:space="preserve">Un alt aspect de noutate este dat de soluțiile pe care autoritatea le poate da solicitării de emitere a avizului de inițiere, respectiv autoritatea poate amâna sau respinge motivat emiterea avizului de inițiere. Momentul oportun inițierii PUZ se poate devansa sau amâna în vederea corelării cu programele și proiectele de investiții existente la nivelul autorității locale . </w:t>
      </w:r>
    </w:p>
    <w:p w14:paraId="2D8EBEAC" w14:textId="77777777" w:rsidR="00AA1E25" w:rsidRPr="00AA1E25" w:rsidRDefault="00AA1E25" w:rsidP="00AA1E25">
      <w:pPr>
        <w:spacing w:line="360" w:lineRule="auto"/>
        <w:rPr>
          <w:szCs w:val="20"/>
        </w:rPr>
      </w:pPr>
      <w:r w:rsidRPr="00AA1E25">
        <w:rPr>
          <w:szCs w:val="20"/>
        </w:rPr>
        <w:t xml:space="preserve">În plus, Proiectul de Cod conține prevederi detaliate cu privire la </w:t>
      </w:r>
      <w:r w:rsidRPr="00AA1E25">
        <w:rPr>
          <w:b/>
          <w:bCs/>
          <w:szCs w:val="20"/>
        </w:rPr>
        <w:t>zona de reglementare a PUZ</w:t>
      </w:r>
      <w:r w:rsidRPr="00AA1E25">
        <w:rPr>
          <w:szCs w:val="20"/>
        </w:rPr>
        <w:t xml:space="preserve">. Potrivit art. 64 alin. (2), zona de reglementare se compune cel puțin din imobilele care au generat elaborarea documentației de urbanism, imobilele învecinate direct, precum și cele amplasate pe aliniamentul opus. Consecința imediată a acestor prevederi o reprezintă eliminarea PUZ-ului de parcelă. </w:t>
      </w:r>
    </w:p>
    <w:p w14:paraId="583589C6" w14:textId="77777777" w:rsidR="00AA1E25" w:rsidRPr="00AA1E25" w:rsidRDefault="00AA1E25" w:rsidP="00AA1E25">
      <w:pPr>
        <w:spacing w:line="360" w:lineRule="auto"/>
        <w:rPr>
          <w:szCs w:val="20"/>
        </w:rPr>
      </w:pPr>
      <w:r w:rsidRPr="00AA1E25">
        <w:rPr>
          <w:szCs w:val="20"/>
        </w:rPr>
        <w:t xml:space="preserve">Totodată, Proiectul de Cod aduce o serie de elemente noi cu privire la scopurile în care pot fi inițiate documentații PUZ de către persoane fizice sau juridice interesate. Spre exemplu, în afara zonelor construite protejate se pot aduce modificări reglementărilor de la nivelul unui UTR cu condiția limitării modificărilor POT și CUT în limita a maxim 30%. </w:t>
      </w:r>
    </w:p>
    <w:p w14:paraId="18F3611A" w14:textId="77777777" w:rsidR="00AA1E25" w:rsidRPr="00AA1E25" w:rsidRDefault="00AA1E25" w:rsidP="00AA1E25">
      <w:pPr>
        <w:spacing w:line="360" w:lineRule="auto"/>
        <w:rPr>
          <w:szCs w:val="20"/>
        </w:rPr>
      </w:pPr>
      <w:r w:rsidRPr="00AA1E25">
        <w:rPr>
          <w:szCs w:val="20"/>
        </w:rPr>
        <w:t xml:space="preserve">De asemenea, printre noutățile legate de aprobarea PUZ, se numără eliminarea obligației autorităților de a stabili un termen de valabilitate. Prevederile PUZ sunt aplicabile până la actualizarea sau modificarea acestora printr-o altă documentație de urbanism de rang egal sau superior. </w:t>
      </w:r>
    </w:p>
    <w:p w14:paraId="0AFFF5F9" w14:textId="79797264" w:rsidR="00AA1E25" w:rsidRPr="00AA1E25" w:rsidRDefault="00AA1E25" w:rsidP="00AA1E25">
      <w:pPr>
        <w:spacing w:line="360" w:lineRule="auto"/>
        <w:rPr>
          <w:szCs w:val="20"/>
        </w:rPr>
      </w:pPr>
      <w:r w:rsidRPr="00AA1E25">
        <w:rPr>
          <w:szCs w:val="20"/>
        </w:rPr>
        <w:t xml:space="preserve">În plus, art. 267 alin. (12) lit. b prevede că în cazul în care a fost aprobat un PUZ în baza aceluiași certificat de urbanism, avizele de amplasament obținute pentru PUZ își păstrează valabilitatea pentru emiterea autorizației de construire. Acest text are rolul de a soluționa un aspect controversat din practica actuală, respectiv folosirea avizelor obținute la PUZ și pentru faza autorizării. Aspectele punctate sunt doar o parte din modificările propuse prin Proiectul de Cod. În urma analizei noastre, am concluzionat ca acesta reprezintă mai mult decât o simplă sistematizare a legislației din domeniul construcțiilor, din proiectul legislativ transpare intenția de reformă a domeniului. Cu toate acestea o serie de aspecte referitoare la procedura de autorizare ar putea fi îmbunătățite si va fi interesant de urmărit în practică în ce mod se vor aplica. Astfel că așteptăm cu interes forma finală a Codului amenajării teritoriului urbanismului și construcțiilor. </w:t>
      </w:r>
    </w:p>
    <w:sectPr w:rsidR="00AA1E25" w:rsidRPr="00AA1E25" w:rsidSect="0004484A">
      <w:headerReference w:type="default" r:id="rId11"/>
      <w:footerReference w:type="default" r:id="rId12"/>
      <w:headerReference w:type="first" r:id="rId13"/>
      <w:footerReference w:type="first" r:id="rId14"/>
      <w:endnotePr>
        <w:numFmt w:val="decimal"/>
      </w:endnotePr>
      <w:pgSz w:w="11907" w:h="16839" w:code="9"/>
      <w:pgMar w:top="1138" w:right="850" w:bottom="403" w:left="1987" w:header="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E4DD" w14:textId="77777777" w:rsidR="004549ED" w:rsidRDefault="004549ED">
      <w:r>
        <w:separator/>
      </w:r>
    </w:p>
  </w:endnote>
  <w:endnote w:type="continuationSeparator" w:id="0">
    <w:p w14:paraId="4A73F657" w14:textId="77777777" w:rsidR="004549ED" w:rsidRDefault="0045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200"/>
      <w:gridCol w:w="1200"/>
      <w:gridCol w:w="1200"/>
      <w:gridCol w:w="2478"/>
    </w:tblGrid>
    <w:tr w:rsidR="0004484A" w14:paraId="079B1911" w14:textId="77777777" w:rsidTr="00020C04">
      <w:trPr>
        <w:cantSplit/>
        <w:trHeight w:val="176"/>
      </w:trPr>
      <w:tc>
        <w:tcPr>
          <w:tcW w:w="1200" w:type="dxa"/>
        </w:tcPr>
        <w:p w14:paraId="498314DE" w14:textId="77777777" w:rsidR="0004484A" w:rsidRPr="0004484A" w:rsidRDefault="0004484A" w:rsidP="0004484A">
          <w:pPr>
            <w:spacing w:line="240" w:lineRule="auto"/>
            <w:rPr>
              <w:rFonts w:asciiTheme="minorHAnsi" w:hAnsiTheme="minorHAnsi" w:cstheme="minorHAnsi"/>
              <w:color w:val="808080" w:themeColor="background1" w:themeShade="80"/>
              <w:sz w:val="14"/>
              <w:szCs w:val="14"/>
            </w:rPr>
          </w:pPr>
          <w:r w:rsidRPr="0004484A">
            <w:rPr>
              <w:rFonts w:asciiTheme="minorHAnsi" w:hAnsiTheme="minorHAnsi" w:cstheme="minorHAnsi"/>
              <w:color w:val="808080" w:themeColor="background1" w:themeShade="80"/>
              <w:sz w:val="14"/>
              <w:szCs w:val="14"/>
            </w:rPr>
            <w:t xml:space="preserve">PAGE   </w:t>
          </w:r>
          <w:r w:rsidRPr="0004484A">
            <w:rPr>
              <w:rFonts w:asciiTheme="minorHAnsi" w:hAnsiTheme="minorHAnsi" w:cstheme="minorHAnsi"/>
              <w:b/>
              <w:bCs/>
              <w:color w:val="3C1053"/>
              <w:sz w:val="14"/>
              <w:szCs w:val="14"/>
            </w:rPr>
            <w:fldChar w:fldCharType="begin"/>
          </w:r>
          <w:r w:rsidRPr="0004484A">
            <w:rPr>
              <w:rFonts w:asciiTheme="minorHAnsi" w:hAnsiTheme="minorHAnsi" w:cstheme="minorHAnsi"/>
              <w:b/>
              <w:bCs/>
              <w:color w:val="3C1053"/>
              <w:sz w:val="14"/>
              <w:szCs w:val="14"/>
            </w:rPr>
            <w:instrText xml:space="preserve"> PAGE   \* MERGEFORMAT </w:instrText>
          </w:r>
          <w:r w:rsidRPr="0004484A">
            <w:rPr>
              <w:rFonts w:asciiTheme="minorHAnsi" w:hAnsiTheme="minorHAnsi" w:cstheme="minorHAnsi"/>
              <w:b/>
              <w:bCs/>
              <w:color w:val="3C1053"/>
              <w:sz w:val="14"/>
              <w:szCs w:val="14"/>
            </w:rPr>
            <w:fldChar w:fldCharType="separate"/>
          </w:r>
          <w:r w:rsidRPr="0004484A">
            <w:rPr>
              <w:rFonts w:asciiTheme="minorHAnsi" w:hAnsiTheme="minorHAnsi" w:cstheme="minorHAnsi"/>
              <w:b/>
              <w:bCs/>
              <w:color w:val="3C1053"/>
              <w:sz w:val="14"/>
              <w:szCs w:val="14"/>
            </w:rPr>
            <w:t>1</w:t>
          </w:r>
          <w:r w:rsidRPr="0004484A">
            <w:rPr>
              <w:rFonts w:asciiTheme="minorHAnsi" w:hAnsiTheme="minorHAnsi" w:cstheme="minorHAnsi"/>
              <w:b/>
              <w:bCs/>
              <w:noProof/>
              <w:color w:val="3C1053"/>
              <w:sz w:val="14"/>
              <w:szCs w:val="14"/>
            </w:rPr>
            <w:fldChar w:fldCharType="end"/>
          </w:r>
          <w:r w:rsidRPr="0004484A">
            <w:rPr>
              <w:rFonts w:asciiTheme="minorHAnsi" w:hAnsiTheme="minorHAnsi" w:cstheme="minorHAnsi"/>
              <w:color w:val="808080" w:themeColor="background1" w:themeShade="80"/>
              <w:sz w:val="14"/>
              <w:szCs w:val="14"/>
            </w:rPr>
            <w:t xml:space="preserve"> </w:t>
          </w:r>
        </w:p>
        <w:p w14:paraId="3F4935F9" w14:textId="77777777" w:rsidR="0004484A" w:rsidRDefault="0004484A" w:rsidP="00020C04">
          <w:pPr>
            <w:pStyle w:val="Reporttableright"/>
          </w:pPr>
        </w:p>
      </w:tc>
      <w:tc>
        <w:tcPr>
          <w:tcW w:w="1200" w:type="dxa"/>
        </w:tcPr>
        <w:p w14:paraId="76A86167" w14:textId="77777777" w:rsidR="0004484A" w:rsidRDefault="0004484A" w:rsidP="00020C04">
          <w:pPr>
            <w:pStyle w:val="Reporttableleft"/>
          </w:pPr>
        </w:p>
      </w:tc>
      <w:tc>
        <w:tcPr>
          <w:tcW w:w="1200" w:type="dxa"/>
        </w:tcPr>
        <w:p w14:paraId="34ADA55A" w14:textId="77777777" w:rsidR="0004484A" w:rsidRDefault="0004484A" w:rsidP="00020C04">
          <w:pPr>
            <w:pStyle w:val="Reporttableright"/>
          </w:pPr>
        </w:p>
      </w:tc>
      <w:tc>
        <w:tcPr>
          <w:tcW w:w="2478" w:type="dxa"/>
        </w:tcPr>
        <w:p w14:paraId="04AD4E22" w14:textId="77777777" w:rsidR="0004484A" w:rsidRDefault="0004484A" w:rsidP="00020C04">
          <w:pPr>
            <w:pStyle w:val="Reporttableleft"/>
          </w:pPr>
        </w:p>
      </w:tc>
    </w:tr>
  </w:tbl>
  <w:p w14:paraId="641D42D1" w14:textId="77777777" w:rsidR="00A06DBC" w:rsidRDefault="00A06DBC" w:rsidP="00A850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200"/>
      <w:gridCol w:w="1200"/>
      <w:gridCol w:w="1200"/>
      <w:gridCol w:w="2478"/>
    </w:tblGrid>
    <w:tr w:rsidR="00F906EB" w14:paraId="6C9D290C" w14:textId="77777777" w:rsidTr="00D72729">
      <w:trPr>
        <w:cantSplit/>
        <w:trHeight w:val="176"/>
      </w:trPr>
      <w:tc>
        <w:tcPr>
          <w:tcW w:w="1200" w:type="dxa"/>
        </w:tcPr>
        <w:p w14:paraId="2CD0B15C" w14:textId="77777777" w:rsidR="0004484A" w:rsidRPr="0004484A" w:rsidRDefault="0004484A" w:rsidP="0004484A">
          <w:pPr>
            <w:spacing w:line="240" w:lineRule="auto"/>
            <w:rPr>
              <w:rFonts w:asciiTheme="minorHAnsi" w:hAnsiTheme="minorHAnsi" w:cstheme="minorHAnsi"/>
              <w:color w:val="808080" w:themeColor="background1" w:themeShade="80"/>
              <w:sz w:val="14"/>
              <w:szCs w:val="14"/>
            </w:rPr>
          </w:pPr>
          <w:r w:rsidRPr="0004484A">
            <w:rPr>
              <w:rFonts w:asciiTheme="minorHAnsi" w:hAnsiTheme="minorHAnsi" w:cstheme="minorHAnsi"/>
              <w:color w:val="808080" w:themeColor="background1" w:themeShade="80"/>
              <w:sz w:val="14"/>
              <w:szCs w:val="14"/>
            </w:rPr>
            <w:t xml:space="preserve">PAGE   </w:t>
          </w:r>
          <w:r w:rsidRPr="0004484A">
            <w:rPr>
              <w:rFonts w:asciiTheme="minorHAnsi" w:hAnsiTheme="minorHAnsi" w:cstheme="minorHAnsi"/>
              <w:b/>
              <w:bCs/>
              <w:color w:val="3C1053"/>
              <w:sz w:val="14"/>
              <w:szCs w:val="14"/>
            </w:rPr>
            <w:fldChar w:fldCharType="begin"/>
          </w:r>
          <w:r w:rsidRPr="0004484A">
            <w:rPr>
              <w:rFonts w:asciiTheme="minorHAnsi" w:hAnsiTheme="minorHAnsi" w:cstheme="minorHAnsi"/>
              <w:b/>
              <w:bCs/>
              <w:color w:val="3C1053"/>
              <w:sz w:val="14"/>
              <w:szCs w:val="14"/>
            </w:rPr>
            <w:instrText xml:space="preserve"> PAGE   \* MERGEFORMAT </w:instrText>
          </w:r>
          <w:r w:rsidRPr="0004484A">
            <w:rPr>
              <w:rFonts w:asciiTheme="minorHAnsi" w:hAnsiTheme="minorHAnsi" w:cstheme="minorHAnsi"/>
              <w:b/>
              <w:bCs/>
              <w:color w:val="3C1053"/>
              <w:sz w:val="14"/>
              <w:szCs w:val="14"/>
            </w:rPr>
            <w:fldChar w:fldCharType="separate"/>
          </w:r>
          <w:r w:rsidRPr="0004484A">
            <w:rPr>
              <w:rFonts w:asciiTheme="minorHAnsi" w:hAnsiTheme="minorHAnsi" w:cstheme="minorHAnsi"/>
              <w:b/>
              <w:bCs/>
              <w:color w:val="3C1053"/>
              <w:sz w:val="14"/>
              <w:szCs w:val="14"/>
            </w:rPr>
            <w:t>1</w:t>
          </w:r>
          <w:r w:rsidRPr="0004484A">
            <w:rPr>
              <w:rFonts w:asciiTheme="minorHAnsi" w:hAnsiTheme="minorHAnsi" w:cstheme="minorHAnsi"/>
              <w:b/>
              <w:bCs/>
              <w:noProof/>
              <w:color w:val="3C1053"/>
              <w:sz w:val="14"/>
              <w:szCs w:val="14"/>
            </w:rPr>
            <w:fldChar w:fldCharType="end"/>
          </w:r>
          <w:r w:rsidRPr="0004484A">
            <w:rPr>
              <w:rFonts w:asciiTheme="minorHAnsi" w:hAnsiTheme="minorHAnsi" w:cstheme="minorHAnsi"/>
              <w:color w:val="808080" w:themeColor="background1" w:themeShade="80"/>
              <w:sz w:val="14"/>
              <w:szCs w:val="14"/>
            </w:rPr>
            <w:t xml:space="preserve"> </w:t>
          </w:r>
        </w:p>
        <w:p w14:paraId="457D2B93" w14:textId="77777777" w:rsidR="00F906EB" w:rsidRPr="0004484A" w:rsidRDefault="00F906EB">
          <w:pPr>
            <w:pStyle w:val="Reporttableright"/>
            <w:rPr>
              <w:rFonts w:asciiTheme="minorHAnsi" w:hAnsiTheme="minorHAnsi" w:cstheme="minorHAnsi"/>
              <w:sz w:val="14"/>
              <w:szCs w:val="14"/>
            </w:rPr>
          </w:pPr>
        </w:p>
      </w:tc>
      <w:tc>
        <w:tcPr>
          <w:tcW w:w="1200" w:type="dxa"/>
        </w:tcPr>
        <w:p w14:paraId="6DFD84CF" w14:textId="77777777" w:rsidR="00F906EB" w:rsidRPr="0004484A" w:rsidRDefault="00F906EB">
          <w:pPr>
            <w:pStyle w:val="Reporttableleft"/>
            <w:rPr>
              <w:rFonts w:asciiTheme="minorHAnsi" w:hAnsiTheme="minorHAnsi" w:cstheme="minorHAnsi"/>
              <w:sz w:val="14"/>
              <w:szCs w:val="14"/>
            </w:rPr>
          </w:pPr>
        </w:p>
      </w:tc>
      <w:tc>
        <w:tcPr>
          <w:tcW w:w="1200" w:type="dxa"/>
        </w:tcPr>
        <w:p w14:paraId="31DCF44F" w14:textId="77777777" w:rsidR="00F906EB" w:rsidRDefault="00F906EB">
          <w:pPr>
            <w:pStyle w:val="Reporttableright"/>
          </w:pPr>
        </w:p>
      </w:tc>
      <w:tc>
        <w:tcPr>
          <w:tcW w:w="2478" w:type="dxa"/>
        </w:tcPr>
        <w:p w14:paraId="04953EF6" w14:textId="77777777" w:rsidR="00F906EB" w:rsidRDefault="00F906EB">
          <w:pPr>
            <w:pStyle w:val="Reporttableleft"/>
          </w:pPr>
        </w:p>
      </w:tc>
    </w:tr>
  </w:tbl>
  <w:p w14:paraId="643CAEB6" w14:textId="77777777" w:rsidR="00A06DBC" w:rsidRPr="002D52BD" w:rsidRDefault="00A06DBC" w:rsidP="002D5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5AC07" w14:textId="77777777" w:rsidR="004549ED" w:rsidRDefault="004549ED">
      <w:r>
        <w:separator/>
      </w:r>
    </w:p>
  </w:footnote>
  <w:footnote w:type="continuationSeparator" w:id="0">
    <w:p w14:paraId="2093A72C" w14:textId="77777777" w:rsidR="004549ED" w:rsidRDefault="00454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A612" w14:textId="728E575C" w:rsidR="0004484A" w:rsidRDefault="0004484A">
    <w:pPr>
      <w:pStyle w:val="Header"/>
    </w:pPr>
    <w:r>
      <w:rPr>
        <w:noProof/>
      </w:rPr>
      <w:drawing>
        <wp:anchor distT="0" distB="0" distL="114300" distR="114300" simplePos="0" relativeHeight="251663360" behindDoc="1" locked="0" layoutInCell="1" allowOverlap="1" wp14:anchorId="59BA655F" wp14:editId="074C7EEF">
          <wp:simplePos x="0" y="0"/>
          <wp:positionH relativeFrom="margin">
            <wp:posOffset>4205361</wp:posOffset>
          </wp:positionH>
          <wp:positionV relativeFrom="paragraph">
            <wp:posOffset>425988</wp:posOffset>
          </wp:positionV>
          <wp:extent cx="1386840" cy="116651"/>
          <wp:effectExtent l="0" t="0" r="3810" b="0"/>
          <wp:wrapNone/>
          <wp:docPr id="250" name="Graphic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86840" cy="11665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D03" w14:textId="392E0319" w:rsidR="00D72729" w:rsidRDefault="0004484A" w:rsidP="0004484A">
    <w:pPr>
      <w:pStyle w:val="Header"/>
    </w:pPr>
    <w:r>
      <w:rPr>
        <w:noProof/>
      </w:rPr>
      <w:drawing>
        <wp:anchor distT="0" distB="0" distL="114300" distR="114300" simplePos="0" relativeHeight="251664384" behindDoc="1" locked="0" layoutInCell="1" allowOverlap="1" wp14:anchorId="5733EB62" wp14:editId="610B0466">
          <wp:simplePos x="0" y="0"/>
          <wp:positionH relativeFrom="column">
            <wp:posOffset>-280661</wp:posOffset>
          </wp:positionH>
          <wp:positionV relativeFrom="paragraph">
            <wp:posOffset>440578</wp:posOffset>
          </wp:positionV>
          <wp:extent cx="5759450" cy="1223010"/>
          <wp:effectExtent l="0" t="0" r="0" b="0"/>
          <wp:wrapTight wrapText="bothSides">
            <wp:wrapPolygon edited="0">
              <wp:start x="0" y="0"/>
              <wp:lineTo x="0" y="21196"/>
              <wp:lineTo x="21505" y="21196"/>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59450" cy="1223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701"/>
    <w:multiLevelType w:val="multilevel"/>
    <w:tmpl w:val="69AA31E6"/>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8D3F0D"/>
    <w:multiLevelType w:val="hybridMultilevel"/>
    <w:tmpl w:val="36B65848"/>
    <w:lvl w:ilvl="0" w:tplc="28FA450A">
      <w:start w:val="1"/>
      <w:numFmt w:val="lowerLetter"/>
      <w:lvlText w:val="%1)"/>
      <w:lvlJc w:val="left"/>
      <w:pPr>
        <w:ind w:left="123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3"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4" w15:restartNumberingAfterBreak="0">
    <w:nsid w:val="11BE55A2"/>
    <w:multiLevelType w:val="hybridMultilevel"/>
    <w:tmpl w:val="B7F82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81AE4"/>
    <w:multiLevelType w:val="multilevel"/>
    <w:tmpl w:val="5CAA606C"/>
    <w:lvl w:ilvl="0">
      <w:start w:val="1"/>
      <w:numFmt w:val="upperRoman"/>
      <w:pStyle w:val="ReportBody1"/>
      <w:lvlText w:val="%1."/>
      <w:lvlJc w:val="left"/>
      <w:pPr>
        <w:tabs>
          <w:tab w:val="num" w:pos="-561"/>
        </w:tabs>
        <w:ind w:left="0" w:hanging="561"/>
      </w:pPr>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6" w15:restartNumberingAfterBreak="0">
    <w:nsid w:val="167D7C7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3906CC"/>
    <w:multiLevelType w:val="multilevel"/>
    <w:tmpl w:val="9D6A8546"/>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9" w15:restartNumberingAfterBreak="0">
    <w:nsid w:val="27632B1E"/>
    <w:multiLevelType w:val="multilevel"/>
    <w:tmpl w:val="8D04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5848EA"/>
    <w:multiLevelType w:val="hybridMultilevel"/>
    <w:tmpl w:val="F6C48916"/>
    <w:lvl w:ilvl="0" w:tplc="7B3408E2">
      <w:start w:val="1"/>
      <w:numFmt w:val="decimal"/>
      <w:pStyle w:val="Partie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0372A"/>
    <w:multiLevelType w:val="multilevel"/>
    <w:tmpl w:val="5538BE3C"/>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3FB41651"/>
    <w:multiLevelType w:val="hybridMultilevel"/>
    <w:tmpl w:val="8A50C4CE"/>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519218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405BBA"/>
    <w:multiLevelType w:val="hybridMultilevel"/>
    <w:tmpl w:val="D1F8A1F6"/>
    <w:lvl w:ilvl="0" w:tplc="04090017">
      <w:start w:val="1"/>
      <w:numFmt w:val="lowerLetter"/>
      <w:lvlText w:val="%1)"/>
      <w:lvlJc w:val="left"/>
      <w:pPr>
        <w:ind w:left="12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02E1E8C"/>
    <w:multiLevelType w:val="hybridMultilevel"/>
    <w:tmpl w:val="17EAC604"/>
    <w:lvl w:ilvl="0" w:tplc="04090019">
      <w:start w:val="1"/>
      <w:numFmt w:val="lowerLetter"/>
      <w:lvlText w:val="%1."/>
      <w:lvlJc w:val="left"/>
      <w:pPr>
        <w:ind w:left="1728" w:hanging="360"/>
      </w:pPr>
    </w:lvl>
    <w:lvl w:ilvl="1" w:tplc="04180019" w:tentative="1">
      <w:start w:val="1"/>
      <w:numFmt w:val="lowerLetter"/>
      <w:lvlText w:val="%2."/>
      <w:lvlJc w:val="left"/>
      <w:pPr>
        <w:ind w:left="2448" w:hanging="360"/>
      </w:pPr>
    </w:lvl>
    <w:lvl w:ilvl="2" w:tplc="0418001B" w:tentative="1">
      <w:start w:val="1"/>
      <w:numFmt w:val="lowerRoman"/>
      <w:lvlText w:val="%3."/>
      <w:lvlJc w:val="right"/>
      <w:pPr>
        <w:ind w:left="3168" w:hanging="180"/>
      </w:pPr>
    </w:lvl>
    <w:lvl w:ilvl="3" w:tplc="0418000F" w:tentative="1">
      <w:start w:val="1"/>
      <w:numFmt w:val="decimal"/>
      <w:lvlText w:val="%4."/>
      <w:lvlJc w:val="left"/>
      <w:pPr>
        <w:ind w:left="3888" w:hanging="360"/>
      </w:pPr>
    </w:lvl>
    <w:lvl w:ilvl="4" w:tplc="04180019" w:tentative="1">
      <w:start w:val="1"/>
      <w:numFmt w:val="lowerLetter"/>
      <w:lvlText w:val="%5."/>
      <w:lvlJc w:val="left"/>
      <w:pPr>
        <w:ind w:left="4608" w:hanging="360"/>
      </w:pPr>
    </w:lvl>
    <w:lvl w:ilvl="5" w:tplc="0418001B" w:tentative="1">
      <w:start w:val="1"/>
      <w:numFmt w:val="lowerRoman"/>
      <w:lvlText w:val="%6."/>
      <w:lvlJc w:val="right"/>
      <w:pPr>
        <w:ind w:left="5328" w:hanging="180"/>
      </w:pPr>
    </w:lvl>
    <w:lvl w:ilvl="6" w:tplc="0418000F" w:tentative="1">
      <w:start w:val="1"/>
      <w:numFmt w:val="decimal"/>
      <w:lvlText w:val="%7."/>
      <w:lvlJc w:val="left"/>
      <w:pPr>
        <w:ind w:left="6048" w:hanging="360"/>
      </w:pPr>
    </w:lvl>
    <w:lvl w:ilvl="7" w:tplc="04180019" w:tentative="1">
      <w:start w:val="1"/>
      <w:numFmt w:val="lowerLetter"/>
      <w:lvlText w:val="%8."/>
      <w:lvlJc w:val="left"/>
      <w:pPr>
        <w:ind w:left="6768" w:hanging="360"/>
      </w:pPr>
    </w:lvl>
    <w:lvl w:ilvl="8" w:tplc="0418001B" w:tentative="1">
      <w:start w:val="1"/>
      <w:numFmt w:val="lowerRoman"/>
      <w:lvlText w:val="%9."/>
      <w:lvlJc w:val="right"/>
      <w:pPr>
        <w:ind w:left="7488" w:hanging="180"/>
      </w:pPr>
    </w:lvl>
  </w:abstractNum>
  <w:abstractNum w:abstractNumId="17"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18" w15:restartNumberingAfterBreak="0">
    <w:nsid w:val="63E9281A"/>
    <w:multiLevelType w:val="hybridMultilevel"/>
    <w:tmpl w:val="E348F5A0"/>
    <w:lvl w:ilvl="0" w:tplc="4B9C0A8C">
      <w:numFmt w:val="bullet"/>
      <w:lvlText w:val=""/>
      <w:lvlJc w:val="left"/>
      <w:pPr>
        <w:ind w:left="720" w:hanging="360"/>
      </w:pPr>
      <w:rPr>
        <w:rFonts w:ascii="Symbol" w:eastAsia="Georgia" w:hAnsi="Symbol"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774E8"/>
    <w:multiLevelType w:val="hybridMultilevel"/>
    <w:tmpl w:val="DE921D0C"/>
    <w:lvl w:ilvl="0" w:tplc="946ED382">
      <w:start w:val="1"/>
      <w:numFmt w:val="upperLetter"/>
      <w:pStyle w:val="Recital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F67951"/>
    <w:multiLevelType w:val="multilevel"/>
    <w:tmpl w:val="B3C87682"/>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i w:val="0"/>
        <w:color w:val="auto"/>
        <w:sz w:val="20"/>
      </w:rPr>
    </w:lvl>
    <w:lvl w:ilvl="2">
      <w:start w:val="1"/>
      <w:numFmt w:val="decimal"/>
      <w:pStyle w:val="Level2"/>
      <w:lvlText w:val="%2.%3."/>
      <w:lvlJc w:val="left"/>
      <w:pPr>
        <w:tabs>
          <w:tab w:val="num" w:pos="510"/>
        </w:tabs>
        <w:ind w:left="510" w:hanging="510"/>
      </w:pPr>
      <w:rPr>
        <w:rFonts w:ascii="Georgia" w:hAnsi="Georgia" w:hint="default"/>
        <w:b w:val="0"/>
        <w:i/>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Georgia" w:hAnsi="Georgia"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21"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02E5D94"/>
    <w:multiLevelType w:val="hybridMultilevel"/>
    <w:tmpl w:val="713ECA7E"/>
    <w:lvl w:ilvl="0" w:tplc="CF1048A6">
      <w:start w:val="1"/>
      <w:numFmt w:val="decimal"/>
      <w:lvlText w:val="%1."/>
      <w:lvlJc w:val="left"/>
      <w:pPr>
        <w:ind w:left="1368"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3" w15:restartNumberingAfterBreak="0">
    <w:nsid w:val="740A78D1"/>
    <w:multiLevelType w:val="hybridMultilevel"/>
    <w:tmpl w:val="6EA08328"/>
    <w:lvl w:ilvl="0" w:tplc="04090017">
      <w:start w:val="1"/>
      <w:numFmt w:val="lowerLetter"/>
      <w:lvlText w:val="%1)"/>
      <w:lvlJc w:val="left"/>
      <w:pPr>
        <w:ind w:left="12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E252AF5"/>
    <w:multiLevelType w:val="multilevel"/>
    <w:tmpl w:val="BF3CE78E"/>
    <w:lvl w:ilvl="0">
      <w:start w:val="1"/>
      <w:numFmt w:val="decimal"/>
      <w:pStyle w:val="Schedule1"/>
      <w:lvlText w:val="%1."/>
      <w:lvlJc w:val="left"/>
      <w:pPr>
        <w:tabs>
          <w:tab w:val="num" w:pos="504"/>
        </w:tabs>
        <w:ind w:left="504" w:hanging="504"/>
      </w:pPr>
      <w:rPr>
        <w:rFonts w:hint="default"/>
      </w:rPr>
    </w:lvl>
    <w:lvl w:ilvl="1">
      <w:start w:val="1"/>
      <w:numFmt w:val="decimal"/>
      <w:pStyle w:val="Schedule2"/>
      <w:lvlText w:val="%1.%2"/>
      <w:lvlJc w:val="left"/>
      <w:pPr>
        <w:tabs>
          <w:tab w:val="num" w:pos="504"/>
        </w:tabs>
        <w:ind w:left="504" w:hanging="504"/>
      </w:pPr>
      <w:rPr>
        <w:rFonts w:hint="default"/>
      </w:rPr>
    </w:lvl>
    <w:lvl w:ilvl="2">
      <w:start w:val="1"/>
      <w:numFmt w:val="decimal"/>
      <w:pStyle w:val="Schedule3"/>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FF366DB"/>
    <w:multiLevelType w:val="hybridMultilevel"/>
    <w:tmpl w:val="6EC03A10"/>
    <w:lvl w:ilvl="0" w:tplc="CF1048A6">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1746536627">
    <w:abstractNumId w:val="17"/>
  </w:num>
  <w:num w:numId="2" w16cid:durableId="1463235524">
    <w:abstractNumId w:val="8"/>
  </w:num>
  <w:num w:numId="3" w16cid:durableId="1530411080">
    <w:abstractNumId w:val="5"/>
  </w:num>
  <w:num w:numId="4" w16cid:durableId="484054054">
    <w:abstractNumId w:val="11"/>
  </w:num>
  <w:num w:numId="5" w16cid:durableId="140855959">
    <w:abstractNumId w:val="20"/>
  </w:num>
  <w:num w:numId="6" w16cid:durableId="653264346">
    <w:abstractNumId w:val="3"/>
  </w:num>
  <w:num w:numId="7" w16cid:durableId="1208642426">
    <w:abstractNumId w:val="2"/>
  </w:num>
  <w:num w:numId="8" w16cid:durableId="254094672">
    <w:abstractNumId w:val="10"/>
  </w:num>
  <w:num w:numId="9" w16cid:durableId="1318680960">
    <w:abstractNumId w:val="19"/>
  </w:num>
  <w:num w:numId="10" w16cid:durableId="1095131205">
    <w:abstractNumId w:val="7"/>
  </w:num>
  <w:num w:numId="11" w16cid:durableId="9190978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9780936">
    <w:abstractNumId w:val="15"/>
  </w:num>
  <w:num w:numId="13" w16cid:durableId="214435497">
    <w:abstractNumId w:val="15"/>
  </w:num>
  <w:num w:numId="14" w16cid:durableId="2102994174">
    <w:abstractNumId w:val="15"/>
  </w:num>
  <w:num w:numId="15" w16cid:durableId="1250000001">
    <w:abstractNumId w:val="20"/>
  </w:num>
  <w:num w:numId="16" w16cid:durableId="510487440">
    <w:abstractNumId w:val="20"/>
  </w:num>
  <w:num w:numId="17" w16cid:durableId="183835020">
    <w:abstractNumId w:val="20"/>
  </w:num>
  <w:num w:numId="18" w16cid:durableId="750198202">
    <w:abstractNumId w:val="13"/>
  </w:num>
  <w:num w:numId="19" w16cid:durableId="1607883685">
    <w:abstractNumId w:val="6"/>
  </w:num>
  <w:num w:numId="20" w16cid:durableId="213780956">
    <w:abstractNumId w:val="24"/>
  </w:num>
  <w:num w:numId="21" w16cid:durableId="8026207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83439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23202729">
    <w:abstractNumId w:val="0"/>
  </w:num>
  <w:num w:numId="24" w16cid:durableId="612177690">
    <w:abstractNumId w:val="11"/>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16cid:durableId="11520636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60877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88849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854294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302932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694053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31783250">
    <w:abstractNumId w:val="20"/>
  </w:num>
  <w:num w:numId="32" w16cid:durableId="713583266">
    <w:abstractNumId w:val="20"/>
  </w:num>
  <w:num w:numId="33" w16cid:durableId="1371495883">
    <w:abstractNumId w:val="20"/>
  </w:num>
  <w:num w:numId="34" w16cid:durableId="1490248481">
    <w:abstractNumId w:val="11"/>
  </w:num>
  <w:num w:numId="35" w16cid:durableId="1696733541">
    <w:abstractNumId w:val="11"/>
  </w:num>
  <w:num w:numId="36" w16cid:durableId="11586886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007008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568894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60642616">
    <w:abstractNumId w:val="15"/>
  </w:num>
  <w:num w:numId="40" w16cid:durableId="12217451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36924408">
    <w:abstractNumId w:val="9"/>
  </w:num>
  <w:num w:numId="42" w16cid:durableId="1231038990">
    <w:abstractNumId w:val="4"/>
  </w:num>
  <w:num w:numId="43" w16cid:durableId="2066222684">
    <w:abstractNumId w:val="16"/>
  </w:num>
  <w:num w:numId="44" w16cid:durableId="1162090180">
    <w:abstractNumId w:val="25"/>
  </w:num>
  <w:num w:numId="45" w16cid:durableId="203637223">
    <w:abstractNumId w:val="1"/>
  </w:num>
  <w:num w:numId="46" w16cid:durableId="350839560">
    <w:abstractNumId w:val="14"/>
  </w:num>
  <w:num w:numId="47" w16cid:durableId="1735934807">
    <w:abstractNumId w:val="22"/>
  </w:num>
  <w:num w:numId="48" w16cid:durableId="1252660513">
    <w:abstractNumId w:val="18"/>
  </w:num>
  <w:num w:numId="49" w16cid:durableId="178325611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efaultTabStop w:val="126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9F"/>
    <w:rsid w:val="00005272"/>
    <w:rsid w:val="00005FF2"/>
    <w:rsid w:val="00006C3A"/>
    <w:rsid w:val="00015804"/>
    <w:rsid w:val="00020C04"/>
    <w:rsid w:val="00025DE5"/>
    <w:rsid w:val="00031CFC"/>
    <w:rsid w:val="00035ECB"/>
    <w:rsid w:val="00036449"/>
    <w:rsid w:val="0004484A"/>
    <w:rsid w:val="00045133"/>
    <w:rsid w:val="00045DBE"/>
    <w:rsid w:val="00046147"/>
    <w:rsid w:val="0006010E"/>
    <w:rsid w:val="000621AD"/>
    <w:rsid w:val="00065D3F"/>
    <w:rsid w:val="000722FB"/>
    <w:rsid w:val="00072EF3"/>
    <w:rsid w:val="00082F86"/>
    <w:rsid w:val="00086C85"/>
    <w:rsid w:val="00086D53"/>
    <w:rsid w:val="000969FE"/>
    <w:rsid w:val="000972C7"/>
    <w:rsid w:val="00097317"/>
    <w:rsid w:val="0009778F"/>
    <w:rsid w:val="000B07C2"/>
    <w:rsid w:val="000C0C29"/>
    <w:rsid w:val="000C1876"/>
    <w:rsid w:val="000C2234"/>
    <w:rsid w:val="000C3E61"/>
    <w:rsid w:val="000D0279"/>
    <w:rsid w:val="000D292F"/>
    <w:rsid w:val="000D6E79"/>
    <w:rsid w:val="000E0C3E"/>
    <w:rsid w:val="000E278E"/>
    <w:rsid w:val="000E7B00"/>
    <w:rsid w:val="000F0880"/>
    <w:rsid w:val="000F1A04"/>
    <w:rsid w:val="000F339D"/>
    <w:rsid w:val="000F51EB"/>
    <w:rsid w:val="00100EA8"/>
    <w:rsid w:val="00102EF6"/>
    <w:rsid w:val="001039E5"/>
    <w:rsid w:val="00110CB3"/>
    <w:rsid w:val="00111657"/>
    <w:rsid w:val="00111FB9"/>
    <w:rsid w:val="00112C92"/>
    <w:rsid w:val="0011755A"/>
    <w:rsid w:val="001216F1"/>
    <w:rsid w:val="001237B1"/>
    <w:rsid w:val="00124BDD"/>
    <w:rsid w:val="00131515"/>
    <w:rsid w:val="00131782"/>
    <w:rsid w:val="001322E2"/>
    <w:rsid w:val="001374C2"/>
    <w:rsid w:val="0014207C"/>
    <w:rsid w:val="00142AFE"/>
    <w:rsid w:val="0015351F"/>
    <w:rsid w:val="00153A14"/>
    <w:rsid w:val="00162EBD"/>
    <w:rsid w:val="00166336"/>
    <w:rsid w:val="00166D27"/>
    <w:rsid w:val="00172AE3"/>
    <w:rsid w:val="00176E9C"/>
    <w:rsid w:val="001843A6"/>
    <w:rsid w:val="00185C0F"/>
    <w:rsid w:val="00194488"/>
    <w:rsid w:val="00195D31"/>
    <w:rsid w:val="00196010"/>
    <w:rsid w:val="001A3BCF"/>
    <w:rsid w:val="001A45A9"/>
    <w:rsid w:val="001B030B"/>
    <w:rsid w:val="001B3466"/>
    <w:rsid w:val="001B46BF"/>
    <w:rsid w:val="001C6753"/>
    <w:rsid w:val="001C785D"/>
    <w:rsid w:val="001C78BE"/>
    <w:rsid w:val="001D3AFE"/>
    <w:rsid w:val="001E54D1"/>
    <w:rsid w:val="001F1B88"/>
    <w:rsid w:val="001F5749"/>
    <w:rsid w:val="001F6A85"/>
    <w:rsid w:val="001F7753"/>
    <w:rsid w:val="00201CD1"/>
    <w:rsid w:val="00202947"/>
    <w:rsid w:val="00202AC1"/>
    <w:rsid w:val="00202F37"/>
    <w:rsid w:val="00204283"/>
    <w:rsid w:val="002043BE"/>
    <w:rsid w:val="002128CA"/>
    <w:rsid w:val="00214762"/>
    <w:rsid w:val="002167D8"/>
    <w:rsid w:val="00216B00"/>
    <w:rsid w:val="0021794C"/>
    <w:rsid w:val="002206C6"/>
    <w:rsid w:val="0022262F"/>
    <w:rsid w:val="00226598"/>
    <w:rsid w:val="00227F3C"/>
    <w:rsid w:val="00234218"/>
    <w:rsid w:val="00234A0B"/>
    <w:rsid w:val="00235AF8"/>
    <w:rsid w:val="00236042"/>
    <w:rsid w:val="0023756F"/>
    <w:rsid w:val="002411C2"/>
    <w:rsid w:val="00245F69"/>
    <w:rsid w:val="00246085"/>
    <w:rsid w:val="002502BB"/>
    <w:rsid w:val="002516AB"/>
    <w:rsid w:val="00256B09"/>
    <w:rsid w:val="00262107"/>
    <w:rsid w:val="0026220A"/>
    <w:rsid w:val="00262D8A"/>
    <w:rsid w:val="00267F12"/>
    <w:rsid w:val="00272392"/>
    <w:rsid w:val="00272411"/>
    <w:rsid w:val="0027377F"/>
    <w:rsid w:val="002747B9"/>
    <w:rsid w:val="0027498E"/>
    <w:rsid w:val="0027589B"/>
    <w:rsid w:val="00275DC0"/>
    <w:rsid w:val="00280834"/>
    <w:rsid w:val="00280DCE"/>
    <w:rsid w:val="00281C76"/>
    <w:rsid w:val="00281CA2"/>
    <w:rsid w:val="00283CB9"/>
    <w:rsid w:val="00284AC5"/>
    <w:rsid w:val="00285C7F"/>
    <w:rsid w:val="00285F1D"/>
    <w:rsid w:val="002874C2"/>
    <w:rsid w:val="002951A1"/>
    <w:rsid w:val="002963E3"/>
    <w:rsid w:val="00296828"/>
    <w:rsid w:val="00297E88"/>
    <w:rsid w:val="002A1964"/>
    <w:rsid w:val="002A38E9"/>
    <w:rsid w:val="002A3D19"/>
    <w:rsid w:val="002A68C3"/>
    <w:rsid w:val="002B06D0"/>
    <w:rsid w:val="002B4A1A"/>
    <w:rsid w:val="002B643E"/>
    <w:rsid w:val="002C2E5A"/>
    <w:rsid w:val="002C6524"/>
    <w:rsid w:val="002C7018"/>
    <w:rsid w:val="002C7A4F"/>
    <w:rsid w:val="002D093B"/>
    <w:rsid w:val="002D0DDD"/>
    <w:rsid w:val="002D5027"/>
    <w:rsid w:val="002D52BD"/>
    <w:rsid w:val="002E320E"/>
    <w:rsid w:val="002E3EDB"/>
    <w:rsid w:val="002E76EE"/>
    <w:rsid w:val="002F06BB"/>
    <w:rsid w:val="002F652B"/>
    <w:rsid w:val="002F6996"/>
    <w:rsid w:val="002F7D05"/>
    <w:rsid w:val="003026FB"/>
    <w:rsid w:val="00302D58"/>
    <w:rsid w:val="00306BA6"/>
    <w:rsid w:val="00312249"/>
    <w:rsid w:val="003216B6"/>
    <w:rsid w:val="00325138"/>
    <w:rsid w:val="00325220"/>
    <w:rsid w:val="00325509"/>
    <w:rsid w:val="00327ACE"/>
    <w:rsid w:val="00337C61"/>
    <w:rsid w:val="003437A6"/>
    <w:rsid w:val="00345872"/>
    <w:rsid w:val="00350640"/>
    <w:rsid w:val="00352BFC"/>
    <w:rsid w:val="003550E1"/>
    <w:rsid w:val="00361609"/>
    <w:rsid w:val="0036450A"/>
    <w:rsid w:val="00370037"/>
    <w:rsid w:val="0037044C"/>
    <w:rsid w:val="00371113"/>
    <w:rsid w:val="00371671"/>
    <w:rsid w:val="00372A1D"/>
    <w:rsid w:val="00372AD9"/>
    <w:rsid w:val="00373D23"/>
    <w:rsid w:val="00376E8A"/>
    <w:rsid w:val="00382767"/>
    <w:rsid w:val="00385AED"/>
    <w:rsid w:val="00396054"/>
    <w:rsid w:val="00396607"/>
    <w:rsid w:val="003A0381"/>
    <w:rsid w:val="003A426D"/>
    <w:rsid w:val="003A5BE5"/>
    <w:rsid w:val="003A76C6"/>
    <w:rsid w:val="003B062E"/>
    <w:rsid w:val="003B281C"/>
    <w:rsid w:val="003B4D78"/>
    <w:rsid w:val="003C2EC0"/>
    <w:rsid w:val="003C4803"/>
    <w:rsid w:val="003D05A5"/>
    <w:rsid w:val="003D0A6C"/>
    <w:rsid w:val="003D13EC"/>
    <w:rsid w:val="003D3C48"/>
    <w:rsid w:val="003D4281"/>
    <w:rsid w:val="003D4FFA"/>
    <w:rsid w:val="003D559B"/>
    <w:rsid w:val="003D6DA7"/>
    <w:rsid w:val="003D6FB2"/>
    <w:rsid w:val="003E1DC7"/>
    <w:rsid w:val="003E471F"/>
    <w:rsid w:val="003F2410"/>
    <w:rsid w:val="003F25ED"/>
    <w:rsid w:val="003F3AB8"/>
    <w:rsid w:val="003F472A"/>
    <w:rsid w:val="003F6A36"/>
    <w:rsid w:val="00401187"/>
    <w:rsid w:val="00402123"/>
    <w:rsid w:val="00405EBF"/>
    <w:rsid w:val="00412F48"/>
    <w:rsid w:val="0041600F"/>
    <w:rsid w:val="00416353"/>
    <w:rsid w:val="00416A07"/>
    <w:rsid w:val="0042362F"/>
    <w:rsid w:val="00425846"/>
    <w:rsid w:val="00431437"/>
    <w:rsid w:val="00432280"/>
    <w:rsid w:val="004328A4"/>
    <w:rsid w:val="00437203"/>
    <w:rsid w:val="00443C77"/>
    <w:rsid w:val="0044469F"/>
    <w:rsid w:val="004452DF"/>
    <w:rsid w:val="0044693B"/>
    <w:rsid w:val="0045295A"/>
    <w:rsid w:val="004549ED"/>
    <w:rsid w:val="00460586"/>
    <w:rsid w:val="00464999"/>
    <w:rsid w:val="004661AC"/>
    <w:rsid w:val="00466BAA"/>
    <w:rsid w:val="00467CF8"/>
    <w:rsid w:val="0047102B"/>
    <w:rsid w:val="00471AD9"/>
    <w:rsid w:val="00472E3F"/>
    <w:rsid w:val="004731AE"/>
    <w:rsid w:val="004824CB"/>
    <w:rsid w:val="00483377"/>
    <w:rsid w:val="00493789"/>
    <w:rsid w:val="004944CB"/>
    <w:rsid w:val="0049537A"/>
    <w:rsid w:val="00496854"/>
    <w:rsid w:val="0049707C"/>
    <w:rsid w:val="004974B8"/>
    <w:rsid w:val="00497F98"/>
    <w:rsid w:val="004A2BCC"/>
    <w:rsid w:val="004A37F7"/>
    <w:rsid w:val="004A4CA2"/>
    <w:rsid w:val="004A6929"/>
    <w:rsid w:val="004C6537"/>
    <w:rsid w:val="004D26B3"/>
    <w:rsid w:val="004D26EE"/>
    <w:rsid w:val="004D5372"/>
    <w:rsid w:val="004D6561"/>
    <w:rsid w:val="004E2700"/>
    <w:rsid w:val="004F031B"/>
    <w:rsid w:val="004F714E"/>
    <w:rsid w:val="004F7CC5"/>
    <w:rsid w:val="0050005C"/>
    <w:rsid w:val="005037FF"/>
    <w:rsid w:val="00510F90"/>
    <w:rsid w:val="005121BC"/>
    <w:rsid w:val="005123B2"/>
    <w:rsid w:val="0051489D"/>
    <w:rsid w:val="00514D45"/>
    <w:rsid w:val="005160D3"/>
    <w:rsid w:val="00540C3E"/>
    <w:rsid w:val="00541851"/>
    <w:rsid w:val="005428EF"/>
    <w:rsid w:val="00543517"/>
    <w:rsid w:val="0055044B"/>
    <w:rsid w:val="005534E9"/>
    <w:rsid w:val="00554F83"/>
    <w:rsid w:val="0055603D"/>
    <w:rsid w:val="00556A81"/>
    <w:rsid w:val="00557761"/>
    <w:rsid w:val="00562C1D"/>
    <w:rsid w:val="00570516"/>
    <w:rsid w:val="00571FBB"/>
    <w:rsid w:val="005729F3"/>
    <w:rsid w:val="005740A3"/>
    <w:rsid w:val="00574A0E"/>
    <w:rsid w:val="00575DF9"/>
    <w:rsid w:val="005801DE"/>
    <w:rsid w:val="0058139E"/>
    <w:rsid w:val="00583911"/>
    <w:rsid w:val="00583DA6"/>
    <w:rsid w:val="00585EE8"/>
    <w:rsid w:val="00586ECA"/>
    <w:rsid w:val="005909EC"/>
    <w:rsid w:val="005932FE"/>
    <w:rsid w:val="00594000"/>
    <w:rsid w:val="005A4963"/>
    <w:rsid w:val="005A5516"/>
    <w:rsid w:val="005A77ED"/>
    <w:rsid w:val="005A7C8D"/>
    <w:rsid w:val="005B1BE6"/>
    <w:rsid w:val="005B6EC3"/>
    <w:rsid w:val="005C0093"/>
    <w:rsid w:val="005C4BCB"/>
    <w:rsid w:val="005C4ED7"/>
    <w:rsid w:val="005C4F21"/>
    <w:rsid w:val="005C575D"/>
    <w:rsid w:val="005C7893"/>
    <w:rsid w:val="005D1E46"/>
    <w:rsid w:val="005D222E"/>
    <w:rsid w:val="005D2DB0"/>
    <w:rsid w:val="005D5FD8"/>
    <w:rsid w:val="005E2AD7"/>
    <w:rsid w:val="005E4C2A"/>
    <w:rsid w:val="005E54DE"/>
    <w:rsid w:val="005F2A21"/>
    <w:rsid w:val="006036F9"/>
    <w:rsid w:val="00603BF5"/>
    <w:rsid w:val="00603FF4"/>
    <w:rsid w:val="00606DE5"/>
    <w:rsid w:val="0061269B"/>
    <w:rsid w:val="00612B38"/>
    <w:rsid w:val="00613D1C"/>
    <w:rsid w:val="00615594"/>
    <w:rsid w:val="00616F82"/>
    <w:rsid w:val="00621F1B"/>
    <w:rsid w:val="006315BB"/>
    <w:rsid w:val="006324F3"/>
    <w:rsid w:val="00632DCC"/>
    <w:rsid w:val="0063422D"/>
    <w:rsid w:val="00634EF8"/>
    <w:rsid w:val="00635A79"/>
    <w:rsid w:val="00636B29"/>
    <w:rsid w:val="00645BFE"/>
    <w:rsid w:val="0065055C"/>
    <w:rsid w:val="00650FAF"/>
    <w:rsid w:val="0065245F"/>
    <w:rsid w:val="0065262E"/>
    <w:rsid w:val="00652872"/>
    <w:rsid w:val="006536ED"/>
    <w:rsid w:val="006619B0"/>
    <w:rsid w:val="00662F7E"/>
    <w:rsid w:val="00663AB3"/>
    <w:rsid w:val="00666F1F"/>
    <w:rsid w:val="006674E6"/>
    <w:rsid w:val="00667688"/>
    <w:rsid w:val="00671BC5"/>
    <w:rsid w:val="00673595"/>
    <w:rsid w:val="00676BA8"/>
    <w:rsid w:val="00677026"/>
    <w:rsid w:val="006771A6"/>
    <w:rsid w:val="00680D8B"/>
    <w:rsid w:val="0068192B"/>
    <w:rsid w:val="00682949"/>
    <w:rsid w:val="0068294F"/>
    <w:rsid w:val="006837FD"/>
    <w:rsid w:val="00683C7B"/>
    <w:rsid w:val="00684335"/>
    <w:rsid w:val="0068700B"/>
    <w:rsid w:val="00691DE3"/>
    <w:rsid w:val="00692422"/>
    <w:rsid w:val="00692CC5"/>
    <w:rsid w:val="00693167"/>
    <w:rsid w:val="00693FB7"/>
    <w:rsid w:val="006962E9"/>
    <w:rsid w:val="00696787"/>
    <w:rsid w:val="006A0C21"/>
    <w:rsid w:val="006A1646"/>
    <w:rsid w:val="006A2992"/>
    <w:rsid w:val="006A4A04"/>
    <w:rsid w:val="006A4DAE"/>
    <w:rsid w:val="006A6A33"/>
    <w:rsid w:val="006B1095"/>
    <w:rsid w:val="006B1805"/>
    <w:rsid w:val="006B1D96"/>
    <w:rsid w:val="006B4E91"/>
    <w:rsid w:val="006B6C4A"/>
    <w:rsid w:val="006B77D9"/>
    <w:rsid w:val="006C14B5"/>
    <w:rsid w:val="006C27D6"/>
    <w:rsid w:val="006D1CC3"/>
    <w:rsid w:val="006D39CD"/>
    <w:rsid w:val="006D525D"/>
    <w:rsid w:val="006D57A4"/>
    <w:rsid w:val="006E26E2"/>
    <w:rsid w:val="006E30C5"/>
    <w:rsid w:val="006E76E1"/>
    <w:rsid w:val="006F02E7"/>
    <w:rsid w:val="006F4DE6"/>
    <w:rsid w:val="006F5074"/>
    <w:rsid w:val="006F529C"/>
    <w:rsid w:val="006F6B7F"/>
    <w:rsid w:val="00703A7B"/>
    <w:rsid w:val="00705E81"/>
    <w:rsid w:val="007077D4"/>
    <w:rsid w:val="007226B6"/>
    <w:rsid w:val="00722E02"/>
    <w:rsid w:val="00722EF8"/>
    <w:rsid w:val="007250A2"/>
    <w:rsid w:val="0073242A"/>
    <w:rsid w:val="00735D88"/>
    <w:rsid w:val="00740FD8"/>
    <w:rsid w:val="0074285A"/>
    <w:rsid w:val="00745812"/>
    <w:rsid w:val="00746C62"/>
    <w:rsid w:val="00750B3C"/>
    <w:rsid w:val="00753005"/>
    <w:rsid w:val="007539DB"/>
    <w:rsid w:val="00753FF4"/>
    <w:rsid w:val="00754D88"/>
    <w:rsid w:val="00754DDE"/>
    <w:rsid w:val="00761225"/>
    <w:rsid w:val="0076231E"/>
    <w:rsid w:val="00770B3E"/>
    <w:rsid w:val="00770DBE"/>
    <w:rsid w:val="00771E7D"/>
    <w:rsid w:val="00775AED"/>
    <w:rsid w:val="00780D9B"/>
    <w:rsid w:val="007835CB"/>
    <w:rsid w:val="00783843"/>
    <w:rsid w:val="00784CE5"/>
    <w:rsid w:val="0079003B"/>
    <w:rsid w:val="0079189D"/>
    <w:rsid w:val="007925B3"/>
    <w:rsid w:val="00793B30"/>
    <w:rsid w:val="007A540D"/>
    <w:rsid w:val="007A54A7"/>
    <w:rsid w:val="007A7261"/>
    <w:rsid w:val="007B1F49"/>
    <w:rsid w:val="007B42AC"/>
    <w:rsid w:val="007B4D38"/>
    <w:rsid w:val="007B5A67"/>
    <w:rsid w:val="007C14FB"/>
    <w:rsid w:val="007C645F"/>
    <w:rsid w:val="007C6511"/>
    <w:rsid w:val="007D7248"/>
    <w:rsid w:val="007E00F1"/>
    <w:rsid w:val="007E2060"/>
    <w:rsid w:val="007E367D"/>
    <w:rsid w:val="007F6BAD"/>
    <w:rsid w:val="00800B3E"/>
    <w:rsid w:val="008044D9"/>
    <w:rsid w:val="00810792"/>
    <w:rsid w:val="00811458"/>
    <w:rsid w:val="008118F1"/>
    <w:rsid w:val="00813FD0"/>
    <w:rsid w:val="008143EC"/>
    <w:rsid w:val="008201C0"/>
    <w:rsid w:val="008202DD"/>
    <w:rsid w:val="008205E5"/>
    <w:rsid w:val="00824933"/>
    <w:rsid w:val="008276D7"/>
    <w:rsid w:val="00830F91"/>
    <w:rsid w:val="0083213F"/>
    <w:rsid w:val="00835FD8"/>
    <w:rsid w:val="00836CE2"/>
    <w:rsid w:val="0084446D"/>
    <w:rsid w:val="008452D6"/>
    <w:rsid w:val="00845ADD"/>
    <w:rsid w:val="0084756E"/>
    <w:rsid w:val="008505CD"/>
    <w:rsid w:val="00850909"/>
    <w:rsid w:val="00850CC0"/>
    <w:rsid w:val="00850EE1"/>
    <w:rsid w:val="00851A3B"/>
    <w:rsid w:val="00852F8B"/>
    <w:rsid w:val="008535D0"/>
    <w:rsid w:val="00854D1D"/>
    <w:rsid w:val="008627BB"/>
    <w:rsid w:val="008628D8"/>
    <w:rsid w:val="0086443F"/>
    <w:rsid w:val="00886973"/>
    <w:rsid w:val="008902D8"/>
    <w:rsid w:val="0089149A"/>
    <w:rsid w:val="00896242"/>
    <w:rsid w:val="0089719E"/>
    <w:rsid w:val="00897892"/>
    <w:rsid w:val="008A2166"/>
    <w:rsid w:val="008A22BC"/>
    <w:rsid w:val="008A2874"/>
    <w:rsid w:val="008A6372"/>
    <w:rsid w:val="008A63BC"/>
    <w:rsid w:val="008A698F"/>
    <w:rsid w:val="008B0554"/>
    <w:rsid w:val="008B082E"/>
    <w:rsid w:val="008B0BD5"/>
    <w:rsid w:val="008B43AC"/>
    <w:rsid w:val="008C3F94"/>
    <w:rsid w:val="008D26C6"/>
    <w:rsid w:val="008D422A"/>
    <w:rsid w:val="008D73ED"/>
    <w:rsid w:val="008F7C04"/>
    <w:rsid w:val="008F7D6C"/>
    <w:rsid w:val="00901C76"/>
    <w:rsid w:val="00905679"/>
    <w:rsid w:val="00906B48"/>
    <w:rsid w:val="00911518"/>
    <w:rsid w:val="00911C92"/>
    <w:rsid w:val="009124FC"/>
    <w:rsid w:val="009155C1"/>
    <w:rsid w:val="009211BE"/>
    <w:rsid w:val="00923B14"/>
    <w:rsid w:val="00923D14"/>
    <w:rsid w:val="00930C33"/>
    <w:rsid w:val="00932282"/>
    <w:rsid w:val="00940992"/>
    <w:rsid w:val="00940B7F"/>
    <w:rsid w:val="00942042"/>
    <w:rsid w:val="00943413"/>
    <w:rsid w:val="00943B4E"/>
    <w:rsid w:val="009446B5"/>
    <w:rsid w:val="009522D2"/>
    <w:rsid w:val="009531D0"/>
    <w:rsid w:val="00953815"/>
    <w:rsid w:val="00953882"/>
    <w:rsid w:val="009541F4"/>
    <w:rsid w:val="00954F60"/>
    <w:rsid w:val="00962E89"/>
    <w:rsid w:val="0096439C"/>
    <w:rsid w:val="00966C0C"/>
    <w:rsid w:val="00967526"/>
    <w:rsid w:val="009678E1"/>
    <w:rsid w:val="00967C6F"/>
    <w:rsid w:val="00970C4C"/>
    <w:rsid w:val="00970D27"/>
    <w:rsid w:val="00971C05"/>
    <w:rsid w:val="00983B5F"/>
    <w:rsid w:val="009852EF"/>
    <w:rsid w:val="009864C6"/>
    <w:rsid w:val="009875BE"/>
    <w:rsid w:val="00987C3A"/>
    <w:rsid w:val="00990B88"/>
    <w:rsid w:val="0099200D"/>
    <w:rsid w:val="00996CF0"/>
    <w:rsid w:val="009A1862"/>
    <w:rsid w:val="009A1CF9"/>
    <w:rsid w:val="009A79A8"/>
    <w:rsid w:val="009A7A80"/>
    <w:rsid w:val="009B0B35"/>
    <w:rsid w:val="009B1A9B"/>
    <w:rsid w:val="009B1E30"/>
    <w:rsid w:val="009B2621"/>
    <w:rsid w:val="009B3CC5"/>
    <w:rsid w:val="009B682B"/>
    <w:rsid w:val="009C0CA4"/>
    <w:rsid w:val="009C2969"/>
    <w:rsid w:val="009C3427"/>
    <w:rsid w:val="009C3C21"/>
    <w:rsid w:val="009D1E87"/>
    <w:rsid w:val="009D2A63"/>
    <w:rsid w:val="009D2ED7"/>
    <w:rsid w:val="009D501B"/>
    <w:rsid w:val="009D510C"/>
    <w:rsid w:val="009E3AE6"/>
    <w:rsid w:val="009F3007"/>
    <w:rsid w:val="009F3A20"/>
    <w:rsid w:val="009F6E62"/>
    <w:rsid w:val="009F79DC"/>
    <w:rsid w:val="00A03319"/>
    <w:rsid w:val="00A0340C"/>
    <w:rsid w:val="00A050A7"/>
    <w:rsid w:val="00A06B0D"/>
    <w:rsid w:val="00A06DBC"/>
    <w:rsid w:val="00A1410A"/>
    <w:rsid w:val="00A159BA"/>
    <w:rsid w:val="00A15D00"/>
    <w:rsid w:val="00A200FF"/>
    <w:rsid w:val="00A24002"/>
    <w:rsid w:val="00A2461E"/>
    <w:rsid w:val="00A24A45"/>
    <w:rsid w:val="00A266F0"/>
    <w:rsid w:val="00A31979"/>
    <w:rsid w:val="00A37618"/>
    <w:rsid w:val="00A3790E"/>
    <w:rsid w:val="00A40049"/>
    <w:rsid w:val="00A4106A"/>
    <w:rsid w:val="00A41C78"/>
    <w:rsid w:val="00A4217B"/>
    <w:rsid w:val="00A4379B"/>
    <w:rsid w:val="00A452A6"/>
    <w:rsid w:val="00A457F1"/>
    <w:rsid w:val="00A45896"/>
    <w:rsid w:val="00A47822"/>
    <w:rsid w:val="00A504F7"/>
    <w:rsid w:val="00A5097B"/>
    <w:rsid w:val="00A515C8"/>
    <w:rsid w:val="00A604AD"/>
    <w:rsid w:val="00A612FD"/>
    <w:rsid w:val="00A64649"/>
    <w:rsid w:val="00A64E42"/>
    <w:rsid w:val="00A64F9F"/>
    <w:rsid w:val="00A67DA8"/>
    <w:rsid w:val="00A70844"/>
    <w:rsid w:val="00A70C62"/>
    <w:rsid w:val="00A71339"/>
    <w:rsid w:val="00A74044"/>
    <w:rsid w:val="00A744CA"/>
    <w:rsid w:val="00A75ABA"/>
    <w:rsid w:val="00A77D3A"/>
    <w:rsid w:val="00A822B3"/>
    <w:rsid w:val="00A84D3B"/>
    <w:rsid w:val="00A850AE"/>
    <w:rsid w:val="00A913D4"/>
    <w:rsid w:val="00A91412"/>
    <w:rsid w:val="00A97398"/>
    <w:rsid w:val="00AA1E25"/>
    <w:rsid w:val="00AA3463"/>
    <w:rsid w:val="00AA4922"/>
    <w:rsid w:val="00AB1BD1"/>
    <w:rsid w:val="00AB59CB"/>
    <w:rsid w:val="00AC0019"/>
    <w:rsid w:val="00AC5CF0"/>
    <w:rsid w:val="00AD7124"/>
    <w:rsid w:val="00AD799C"/>
    <w:rsid w:val="00AE00CB"/>
    <w:rsid w:val="00AE1D99"/>
    <w:rsid w:val="00AE302D"/>
    <w:rsid w:val="00AE40DE"/>
    <w:rsid w:val="00AF46D2"/>
    <w:rsid w:val="00AF5B77"/>
    <w:rsid w:val="00AF750D"/>
    <w:rsid w:val="00AF7B43"/>
    <w:rsid w:val="00B0196A"/>
    <w:rsid w:val="00B022C0"/>
    <w:rsid w:val="00B0341D"/>
    <w:rsid w:val="00B03B43"/>
    <w:rsid w:val="00B04B9F"/>
    <w:rsid w:val="00B06170"/>
    <w:rsid w:val="00B10485"/>
    <w:rsid w:val="00B139AF"/>
    <w:rsid w:val="00B13F8D"/>
    <w:rsid w:val="00B15E2C"/>
    <w:rsid w:val="00B17460"/>
    <w:rsid w:val="00B22918"/>
    <w:rsid w:val="00B25BA6"/>
    <w:rsid w:val="00B32257"/>
    <w:rsid w:val="00B3789F"/>
    <w:rsid w:val="00B37954"/>
    <w:rsid w:val="00B4134D"/>
    <w:rsid w:val="00B415E5"/>
    <w:rsid w:val="00B45D0F"/>
    <w:rsid w:val="00B47A58"/>
    <w:rsid w:val="00B47CDE"/>
    <w:rsid w:val="00B5765C"/>
    <w:rsid w:val="00B57C71"/>
    <w:rsid w:val="00B606B4"/>
    <w:rsid w:val="00B63E44"/>
    <w:rsid w:val="00B65EC7"/>
    <w:rsid w:val="00B669CD"/>
    <w:rsid w:val="00B744C4"/>
    <w:rsid w:val="00B755EB"/>
    <w:rsid w:val="00B77658"/>
    <w:rsid w:val="00B80FC1"/>
    <w:rsid w:val="00B8695B"/>
    <w:rsid w:val="00B878F2"/>
    <w:rsid w:val="00B94C3A"/>
    <w:rsid w:val="00B9520E"/>
    <w:rsid w:val="00BA16CF"/>
    <w:rsid w:val="00BA2837"/>
    <w:rsid w:val="00BA3510"/>
    <w:rsid w:val="00BB56CE"/>
    <w:rsid w:val="00BC70DE"/>
    <w:rsid w:val="00BC7235"/>
    <w:rsid w:val="00BC7774"/>
    <w:rsid w:val="00BD0A50"/>
    <w:rsid w:val="00BD0AC4"/>
    <w:rsid w:val="00BD2570"/>
    <w:rsid w:val="00BD2873"/>
    <w:rsid w:val="00BD6DC2"/>
    <w:rsid w:val="00BE29CB"/>
    <w:rsid w:val="00BE4218"/>
    <w:rsid w:val="00BE457F"/>
    <w:rsid w:val="00BE5D21"/>
    <w:rsid w:val="00BE7396"/>
    <w:rsid w:val="00BE73BD"/>
    <w:rsid w:val="00BF07C4"/>
    <w:rsid w:val="00BF15AE"/>
    <w:rsid w:val="00BF262A"/>
    <w:rsid w:val="00C00347"/>
    <w:rsid w:val="00C07252"/>
    <w:rsid w:val="00C13A9D"/>
    <w:rsid w:val="00C14BFF"/>
    <w:rsid w:val="00C15C7C"/>
    <w:rsid w:val="00C17042"/>
    <w:rsid w:val="00C31113"/>
    <w:rsid w:val="00C31D4A"/>
    <w:rsid w:val="00C37106"/>
    <w:rsid w:val="00C41BA3"/>
    <w:rsid w:val="00C4299A"/>
    <w:rsid w:val="00C43472"/>
    <w:rsid w:val="00C44361"/>
    <w:rsid w:val="00C45AC8"/>
    <w:rsid w:val="00C470AD"/>
    <w:rsid w:val="00C4711B"/>
    <w:rsid w:val="00C554F2"/>
    <w:rsid w:val="00C55982"/>
    <w:rsid w:val="00C61E7F"/>
    <w:rsid w:val="00C64CD2"/>
    <w:rsid w:val="00C66DD1"/>
    <w:rsid w:val="00C7258F"/>
    <w:rsid w:val="00C7361B"/>
    <w:rsid w:val="00C73A5E"/>
    <w:rsid w:val="00C76982"/>
    <w:rsid w:val="00C822FD"/>
    <w:rsid w:val="00C84E43"/>
    <w:rsid w:val="00C857F4"/>
    <w:rsid w:val="00C9557F"/>
    <w:rsid w:val="00CA1A8A"/>
    <w:rsid w:val="00CA2D4A"/>
    <w:rsid w:val="00CA4307"/>
    <w:rsid w:val="00CB22BE"/>
    <w:rsid w:val="00CB2AC2"/>
    <w:rsid w:val="00CC4884"/>
    <w:rsid w:val="00CD05B3"/>
    <w:rsid w:val="00CD45B4"/>
    <w:rsid w:val="00CD4A96"/>
    <w:rsid w:val="00CD5587"/>
    <w:rsid w:val="00CE2651"/>
    <w:rsid w:val="00CE5671"/>
    <w:rsid w:val="00CF3288"/>
    <w:rsid w:val="00CF45FB"/>
    <w:rsid w:val="00D033D3"/>
    <w:rsid w:val="00D0784D"/>
    <w:rsid w:val="00D07A90"/>
    <w:rsid w:val="00D10AE0"/>
    <w:rsid w:val="00D130FB"/>
    <w:rsid w:val="00D13ACE"/>
    <w:rsid w:val="00D16E8C"/>
    <w:rsid w:val="00D17D06"/>
    <w:rsid w:val="00D2106F"/>
    <w:rsid w:val="00D2333A"/>
    <w:rsid w:val="00D233BA"/>
    <w:rsid w:val="00D3693C"/>
    <w:rsid w:val="00D36F24"/>
    <w:rsid w:val="00D37C28"/>
    <w:rsid w:val="00D4050B"/>
    <w:rsid w:val="00D41B18"/>
    <w:rsid w:val="00D433EA"/>
    <w:rsid w:val="00D43790"/>
    <w:rsid w:val="00D473F1"/>
    <w:rsid w:val="00D50F1A"/>
    <w:rsid w:val="00D551F4"/>
    <w:rsid w:val="00D660F3"/>
    <w:rsid w:val="00D67341"/>
    <w:rsid w:val="00D7108F"/>
    <w:rsid w:val="00D71752"/>
    <w:rsid w:val="00D71FCD"/>
    <w:rsid w:val="00D7237E"/>
    <w:rsid w:val="00D72729"/>
    <w:rsid w:val="00D734DB"/>
    <w:rsid w:val="00D82ABD"/>
    <w:rsid w:val="00D82E4C"/>
    <w:rsid w:val="00D91144"/>
    <w:rsid w:val="00D93CD8"/>
    <w:rsid w:val="00D96B14"/>
    <w:rsid w:val="00DA3E7A"/>
    <w:rsid w:val="00DB0338"/>
    <w:rsid w:val="00DB0C16"/>
    <w:rsid w:val="00DB1E14"/>
    <w:rsid w:val="00DB259E"/>
    <w:rsid w:val="00DB586D"/>
    <w:rsid w:val="00DB68F1"/>
    <w:rsid w:val="00DC62B2"/>
    <w:rsid w:val="00DD15DA"/>
    <w:rsid w:val="00DD2345"/>
    <w:rsid w:val="00DD2A58"/>
    <w:rsid w:val="00DD5874"/>
    <w:rsid w:val="00DD73CE"/>
    <w:rsid w:val="00DE26CC"/>
    <w:rsid w:val="00DE2F1B"/>
    <w:rsid w:val="00DE339E"/>
    <w:rsid w:val="00DE50B2"/>
    <w:rsid w:val="00DE73FF"/>
    <w:rsid w:val="00DF10EB"/>
    <w:rsid w:val="00DF1C33"/>
    <w:rsid w:val="00DF27CD"/>
    <w:rsid w:val="00DF4D68"/>
    <w:rsid w:val="00DF5C8A"/>
    <w:rsid w:val="00DF5D52"/>
    <w:rsid w:val="00DF6601"/>
    <w:rsid w:val="00E00DA3"/>
    <w:rsid w:val="00E02078"/>
    <w:rsid w:val="00E048D0"/>
    <w:rsid w:val="00E115A4"/>
    <w:rsid w:val="00E12217"/>
    <w:rsid w:val="00E208BF"/>
    <w:rsid w:val="00E21752"/>
    <w:rsid w:val="00E229C9"/>
    <w:rsid w:val="00E22BE5"/>
    <w:rsid w:val="00E22D4A"/>
    <w:rsid w:val="00E256DD"/>
    <w:rsid w:val="00E25890"/>
    <w:rsid w:val="00E263A2"/>
    <w:rsid w:val="00E31534"/>
    <w:rsid w:val="00E31E5B"/>
    <w:rsid w:val="00E32FAE"/>
    <w:rsid w:val="00E337C8"/>
    <w:rsid w:val="00E43416"/>
    <w:rsid w:val="00E43C8E"/>
    <w:rsid w:val="00E43E8F"/>
    <w:rsid w:val="00E4416F"/>
    <w:rsid w:val="00E4509F"/>
    <w:rsid w:val="00E46767"/>
    <w:rsid w:val="00E53E09"/>
    <w:rsid w:val="00E55B97"/>
    <w:rsid w:val="00E5734A"/>
    <w:rsid w:val="00E6296A"/>
    <w:rsid w:val="00E65EF7"/>
    <w:rsid w:val="00E671BD"/>
    <w:rsid w:val="00E711C7"/>
    <w:rsid w:val="00E7725C"/>
    <w:rsid w:val="00E82B7F"/>
    <w:rsid w:val="00E86D9F"/>
    <w:rsid w:val="00E9668B"/>
    <w:rsid w:val="00EA1E25"/>
    <w:rsid w:val="00EA4363"/>
    <w:rsid w:val="00EA52CC"/>
    <w:rsid w:val="00EB0043"/>
    <w:rsid w:val="00EB04D9"/>
    <w:rsid w:val="00EB1FD7"/>
    <w:rsid w:val="00EB2AC7"/>
    <w:rsid w:val="00EB3C83"/>
    <w:rsid w:val="00EC09A4"/>
    <w:rsid w:val="00EC37D2"/>
    <w:rsid w:val="00EC75EC"/>
    <w:rsid w:val="00EC78D4"/>
    <w:rsid w:val="00ED446B"/>
    <w:rsid w:val="00ED4C22"/>
    <w:rsid w:val="00ED6057"/>
    <w:rsid w:val="00ED6995"/>
    <w:rsid w:val="00ED6D14"/>
    <w:rsid w:val="00EE53E9"/>
    <w:rsid w:val="00EF0D6C"/>
    <w:rsid w:val="00EF353B"/>
    <w:rsid w:val="00EF7187"/>
    <w:rsid w:val="00F00FDF"/>
    <w:rsid w:val="00F04F39"/>
    <w:rsid w:val="00F05820"/>
    <w:rsid w:val="00F07A28"/>
    <w:rsid w:val="00F27EFD"/>
    <w:rsid w:val="00F30B7E"/>
    <w:rsid w:val="00F33645"/>
    <w:rsid w:val="00F33F50"/>
    <w:rsid w:val="00F34757"/>
    <w:rsid w:val="00F34912"/>
    <w:rsid w:val="00F37833"/>
    <w:rsid w:val="00F41022"/>
    <w:rsid w:val="00F445F5"/>
    <w:rsid w:val="00F45EA8"/>
    <w:rsid w:val="00F47254"/>
    <w:rsid w:val="00F4746A"/>
    <w:rsid w:val="00F50AA5"/>
    <w:rsid w:val="00F50C7B"/>
    <w:rsid w:val="00F514D2"/>
    <w:rsid w:val="00F54EA0"/>
    <w:rsid w:val="00F55792"/>
    <w:rsid w:val="00F57F9C"/>
    <w:rsid w:val="00F70189"/>
    <w:rsid w:val="00F7155F"/>
    <w:rsid w:val="00F7257C"/>
    <w:rsid w:val="00F734E5"/>
    <w:rsid w:val="00F753DA"/>
    <w:rsid w:val="00F803F0"/>
    <w:rsid w:val="00F80B59"/>
    <w:rsid w:val="00F80C34"/>
    <w:rsid w:val="00F84F57"/>
    <w:rsid w:val="00F852B7"/>
    <w:rsid w:val="00F906EB"/>
    <w:rsid w:val="00F90751"/>
    <w:rsid w:val="00F94530"/>
    <w:rsid w:val="00F969CC"/>
    <w:rsid w:val="00FA03C2"/>
    <w:rsid w:val="00FC1D5A"/>
    <w:rsid w:val="00FC49E0"/>
    <w:rsid w:val="00FC57AC"/>
    <w:rsid w:val="00FC6B98"/>
    <w:rsid w:val="00FD2812"/>
    <w:rsid w:val="00FD33EB"/>
    <w:rsid w:val="00FD48B1"/>
    <w:rsid w:val="00FD5A3B"/>
    <w:rsid w:val="00FD7083"/>
    <w:rsid w:val="00FE44E2"/>
    <w:rsid w:val="00FE6C1F"/>
    <w:rsid w:val="00FF0935"/>
    <w:rsid w:val="00FF1FA3"/>
    <w:rsid w:val="00FF24AC"/>
    <w:rsid w:val="00FF398F"/>
    <w:rsid w:val="00FF419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5003E"/>
  <w15:chartTrackingRefBased/>
  <w15:docId w15:val="{FA30970E-A70C-4D18-B6EE-E96F82CF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ro-RO" w:eastAsia="zh-TW" w:bidi="ar-SA"/>
      </w:rPr>
    </w:rPrDefault>
    <w:pPrDefault/>
  </w:docDefaults>
  <w:latentStyles w:defLockedState="0" w:defUIPriority="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semiHidden="1" w:qFormat="1"/>
    <w:lsdException w:name="heading 8" w:locked="1" w:semiHidden="1" w:qFormat="1"/>
    <w:lsdException w:name="heading 9" w:locked="1"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99"/>
    <w:lsdException w:name="footer" w:uiPriority="0"/>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5" w:qFormat="1"/>
    <w:lsdException w:name="List Number" w:semiHidden="1"/>
    <w:lsdException w:name="List 2" w:semiHidden="1"/>
    <w:lsdException w:name="List 3" w:semiHidden="1"/>
    <w:lsdException w:name="List 4" w:semiHidden="1"/>
    <w:lsdException w:name="List 5" w:semiHidden="1"/>
    <w:lsdException w:name="List Bullet 2" w:uiPriority="5" w:qFormat="1"/>
    <w:lsdException w:name="List Bullet 3" w:uiPriority="5" w:qFormat="1"/>
    <w:lsdException w:name="List Bullet 4" w:locked="1" w:semiHidden="1"/>
    <w:lsdException w:name="List Bullet 5" w:locked="1"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uiPriority="2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uiPriority="0"/>
    <w:lsdException w:name="Outline List 1" w:locked="1" w:uiPriority="0"/>
    <w:lsdException w:name="Outline List 2" w:locked="1" w:uiPriority="0"/>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iPriority="0" w:unhideWhenUsed="1"/>
    <w:lsdException w:name="Table Grid" w:locked="1" w:uiPriority="0"/>
    <w:lsdException w:name="Table Theme" w:locked="1" w:semiHidden="1" w:uiPriority="0" w:unhideWhenUsed="1"/>
    <w:lsdException w:name="Placeholder Text" w:semiHidden="1" w:uiPriority="99"/>
    <w:lsdException w:name="No Spacing" w:semiHidden="1" w:uiPriority="10"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38" w:qFormat="1"/>
    <w:lsdException w:name="Intense Quote" w:semiHidden="1" w:uiPriority="39"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28" w:qFormat="1"/>
    <w:lsdException w:name="Intense Emphasis" w:semiHidden="1" w:uiPriority="30" w:qFormat="1"/>
    <w:lsdException w:name="Subtle Reference" w:semiHidden="1" w:uiPriority="40" w:qFormat="1"/>
    <w:lsdException w:name="Intense Reference" w:semiHidden="1" w:uiPriority="41" w:qFormat="1"/>
    <w:lsdException w:name="Book Title" w:semiHidden="1" w:uiPriority="42" w:qFormat="1"/>
    <w:lsdException w:name="Bibliography" w:semiHidden="1" w:uiPriority="46"/>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1"/>
    <w:qFormat/>
    <w:rsid w:val="00B06170"/>
    <w:pPr>
      <w:spacing w:after="140" w:line="280" w:lineRule="exact"/>
      <w:ind w:left="504"/>
      <w:jc w:val="both"/>
    </w:pPr>
    <w:rPr>
      <w:rFonts w:eastAsia="Georgia" w:cs="Georgia"/>
      <w:szCs w:val="24"/>
      <w:lang w:eastAsia="en-US"/>
    </w:rPr>
  </w:style>
  <w:style w:type="paragraph" w:styleId="Heading1">
    <w:name w:val="heading 1"/>
    <w:aliases w:val="TITLE"/>
    <w:basedOn w:val="Normal"/>
    <w:next w:val="Normal"/>
    <w:link w:val="Heading1Char"/>
    <w:uiPriority w:val="9"/>
    <w:qFormat/>
    <w:rsid w:val="00845ADD"/>
    <w:pPr>
      <w:keepNext/>
      <w:outlineLvl w:val="0"/>
    </w:pPr>
    <w:rPr>
      <w:rFonts w:cs="Arial"/>
      <w:bCs/>
      <w:caps/>
      <w:color w:val="590056"/>
      <w:kern w:val="32"/>
      <w:sz w:val="24"/>
      <w:szCs w:val="32"/>
    </w:rPr>
  </w:style>
  <w:style w:type="paragraph" w:styleId="Heading2">
    <w:name w:val="heading 2"/>
    <w:aliases w:val="Headline"/>
    <w:basedOn w:val="Normal"/>
    <w:next w:val="Normal"/>
    <w:link w:val="Heading2Char"/>
    <w:uiPriority w:val="16"/>
    <w:semiHidden/>
    <w:qFormat/>
    <w:rsid w:val="00845ADD"/>
    <w:pPr>
      <w:keepNext/>
      <w:outlineLvl w:val="1"/>
    </w:pPr>
    <w:rPr>
      <w:rFonts w:cs="Arial"/>
      <w:b/>
      <w:bCs/>
      <w:iCs/>
      <w:szCs w:val="28"/>
    </w:rPr>
  </w:style>
  <w:style w:type="paragraph" w:styleId="Heading3">
    <w:name w:val="heading 3"/>
    <w:basedOn w:val="Normal"/>
    <w:next w:val="Normal"/>
    <w:link w:val="Heading3Char"/>
    <w:uiPriority w:val="9"/>
    <w:semiHidden/>
    <w:qFormat/>
    <w:rsid w:val="00845ADD"/>
    <w:pPr>
      <w:keepNext/>
      <w:outlineLvl w:val="2"/>
    </w:pPr>
    <w:rPr>
      <w:rFonts w:cs="Arial"/>
      <w:bCs/>
      <w:i/>
      <w:szCs w:val="26"/>
    </w:rPr>
  </w:style>
  <w:style w:type="paragraph" w:styleId="Heading4">
    <w:name w:val="heading 4"/>
    <w:basedOn w:val="Normal"/>
    <w:next w:val="Normal"/>
    <w:link w:val="Heading4Char"/>
    <w:uiPriority w:val="9"/>
    <w:semiHidden/>
    <w:qFormat/>
    <w:rsid w:val="00845ADD"/>
    <w:pPr>
      <w:keepNext/>
      <w:ind w:left="1260"/>
      <w:outlineLvl w:val="3"/>
    </w:pPr>
    <w:rPr>
      <w:bCs/>
      <w:szCs w:val="28"/>
    </w:rPr>
  </w:style>
  <w:style w:type="paragraph" w:styleId="Heading5">
    <w:name w:val="heading 5"/>
    <w:basedOn w:val="Normal"/>
    <w:next w:val="Normal"/>
    <w:link w:val="Heading5Char"/>
    <w:uiPriority w:val="9"/>
    <w:semiHidden/>
    <w:qFormat/>
    <w:rsid w:val="00845ADD"/>
    <w:pPr>
      <w:ind w:left="1680"/>
      <w:outlineLvl w:val="4"/>
    </w:pPr>
    <w:rPr>
      <w:bCs/>
      <w:iCs/>
      <w:szCs w:val="26"/>
    </w:rPr>
  </w:style>
  <w:style w:type="paragraph" w:styleId="Heading6">
    <w:name w:val="heading 6"/>
    <w:basedOn w:val="Normal"/>
    <w:next w:val="Normal"/>
    <w:uiPriority w:val="9"/>
    <w:semiHidden/>
    <w:qFormat/>
    <w:rsid w:val="00845ADD"/>
    <w:pPr>
      <w:ind w:left="224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line Char"/>
    <w:link w:val="Heading2"/>
    <w:uiPriority w:val="16"/>
    <w:semiHidden/>
    <w:rsid w:val="00466BAA"/>
    <w:rPr>
      <w:rFonts w:cs="Arial"/>
      <w:b/>
      <w:bCs/>
      <w:iCs/>
      <w:szCs w:val="28"/>
    </w:rPr>
  </w:style>
  <w:style w:type="character" w:customStyle="1" w:styleId="Heading3Char">
    <w:name w:val="Heading 3 Char"/>
    <w:link w:val="Heading3"/>
    <w:uiPriority w:val="9"/>
    <w:semiHidden/>
    <w:rsid w:val="00954F60"/>
    <w:rPr>
      <w:rFonts w:ascii="Georgia" w:hAnsi="Georgia" w:cs="Arial"/>
      <w:bCs/>
      <w:i/>
      <w:szCs w:val="26"/>
    </w:rPr>
  </w:style>
  <w:style w:type="character" w:customStyle="1" w:styleId="Heading4Char">
    <w:name w:val="Heading 4 Char"/>
    <w:link w:val="Heading4"/>
    <w:uiPriority w:val="9"/>
    <w:semiHidden/>
    <w:rsid w:val="00954F60"/>
    <w:rPr>
      <w:rFonts w:ascii="Georgia" w:hAnsi="Georgia"/>
      <w:bCs/>
      <w:szCs w:val="28"/>
    </w:rPr>
  </w:style>
  <w:style w:type="character" w:customStyle="1" w:styleId="Heading5Char">
    <w:name w:val="Heading 5 Char"/>
    <w:link w:val="Heading5"/>
    <w:uiPriority w:val="9"/>
    <w:semiHidden/>
    <w:rsid w:val="00954F60"/>
    <w:rPr>
      <w:rFonts w:ascii="Georgia" w:hAnsi="Georgia"/>
      <w:bCs/>
      <w:iCs/>
      <w:szCs w:val="26"/>
    </w:rPr>
  </w:style>
  <w:style w:type="paragraph" w:customStyle="1" w:styleId="Headingnum1">
    <w:name w:val="Heading num 1"/>
    <w:basedOn w:val="Heading1"/>
    <w:link w:val="Headingnum1Char"/>
    <w:uiPriority w:val="9"/>
    <w:semiHidden/>
    <w:rsid w:val="00954F60"/>
    <w:pPr>
      <w:tabs>
        <w:tab w:val="num" w:pos="510"/>
      </w:tabs>
      <w:ind w:hanging="510"/>
    </w:pPr>
  </w:style>
  <w:style w:type="paragraph" w:customStyle="1" w:styleId="Level1">
    <w:name w:val="Level 1"/>
    <w:basedOn w:val="Heading2"/>
    <w:link w:val="Level1Char"/>
    <w:uiPriority w:val="3"/>
    <w:qFormat/>
    <w:rsid w:val="005123B2"/>
    <w:pPr>
      <w:keepNext w:val="0"/>
      <w:numPr>
        <w:ilvl w:val="1"/>
        <w:numId w:val="17"/>
      </w:numPr>
    </w:pPr>
  </w:style>
  <w:style w:type="character" w:customStyle="1" w:styleId="Level1Char">
    <w:name w:val="Level 1 Char"/>
    <w:link w:val="Level1"/>
    <w:uiPriority w:val="3"/>
    <w:rsid w:val="005123B2"/>
    <w:rPr>
      <w:rFonts w:cs="Arial"/>
      <w:b/>
      <w:bCs/>
      <w:iCs/>
      <w:szCs w:val="28"/>
    </w:rPr>
  </w:style>
  <w:style w:type="paragraph" w:customStyle="1" w:styleId="Level2">
    <w:name w:val="Level 2"/>
    <w:basedOn w:val="Heading3"/>
    <w:link w:val="Level2Char"/>
    <w:uiPriority w:val="3"/>
    <w:qFormat/>
    <w:rsid w:val="005123B2"/>
    <w:pPr>
      <w:keepNext w:val="0"/>
      <w:numPr>
        <w:ilvl w:val="2"/>
        <w:numId w:val="17"/>
      </w:numPr>
    </w:pPr>
  </w:style>
  <w:style w:type="character" w:customStyle="1" w:styleId="Level2Char">
    <w:name w:val="Level 2 Char"/>
    <w:link w:val="Level2"/>
    <w:uiPriority w:val="3"/>
    <w:rsid w:val="005123B2"/>
    <w:rPr>
      <w:rFonts w:cs="Arial"/>
      <w:bCs/>
      <w:i/>
      <w:szCs w:val="26"/>
      <w:lang w:val="en-US" w:eastAsia="en-US"/>
    </w:rPr>
  </w:style>
  <w:style w:type="paragraph" w:customStyle="1" w:styleId="Level3">
    <w:name w:val="Level 3"/>
    <w:basedOn w:val="Heading4"/>
    <w:link w:val="Level3Char"/>
    <w:uiPriority w:val="3"/>
    <w:qFormat/>
    <w:rsid w:val="005123B2"/>
    <w:pPr>
      <w:keepNext w:val="0"/>
      <w:numPr>
        <w:ilvl w:val="3"/>
        <w:numId w:val="17"/>
      </w:numPr>
    </w:pPr>
  </w:style>
  <w:style w:type="paragraph" w:customStyle="1" w:styleId="Level5">
    <w:name w:val="Level 5"/>
    <w:basedOn w:val="Heading6"/>
    <w:uiPriority w:val="3"/>
    <w:qFormat/>
    <w:rsid w:val="005123B2"/>
    <w:pPr>
      <w:numPr>
        <w:ilvl w:val="5"/>
        <w:numId w:val="17"/>
      </w:numPr>
    </w:pPr>
  </w:style>
  <w:style w:type="paragraph" w:customStyle="1" w:styleId="Level4">
    <w:name w:val="Level 4"/>
    <w:basedOn w:val="Heading5"/>
    <w:uiPriority w:val="3"/>
    <w:qFormat/>
    <w:rsid w:val="005123B2"/>
    <w:pPr>
      <w:numPr>
        <w:ilvl w:val="4"/>
        <w:numId w:val="17"/>
      </w:numPr>
    </w:pPr>
  </w:style>
  <w:style w:type="paragraph" w:styleId="ListBullet">
    <w:name w:val="List Bullet"/>
    <w:aliases w:val="Bullet 1"/>
    <w:basedOn w:val="Normal"/>
    <w:link w:val="ListBulletChar"/>
    <w:uiPriority w:val="5"/>
    <w:qFormat/>
    <w:rsid w:val="005123B2"/>
    <w:pPr>
      <w:numPr>
        <w:numId w:val="4"/>
      </w:numPr>
    </w:pPr>
  </w:style>
  <w:style w:type="paragraph" w:customStyle="1" w:styleId="Headingnum2">
    <w:name w:val="Heading num 2"/>
    <w:basedOn w:val="Heading2"/>
    <w:uiPriority w:val="9"/>
    <w:semiHidden/>
    <w:rsid w:val="00954F60"/>
    <w:pPr>
      <w:tabs>
        <w:tab w:val="num" w:pos="510"/>
      </w:tabs>
      <w:ind w:hanging="510"/>
    </w:pPr>
  </w:style>
  <w:style w:type="paragraph" w:customStyle="1" w:styleId="Headingnum3">
    <w:name w:val="Heading num 3"/>
    <w:basedOn w:val="Heading3"/>
    <w:uiPriority w:val="9"/>
    <w:semiHidden/>
    <w:rsid w:val="00954F60"/>
    <w:pPr>
      <w:tabs>
        <w:tab w:val="num" w:pos="510"/>
      </w:tabs>
      <w:ind w:hanging="510"/>
    </w:pPr>
  </w:style>
  <w:style w:type="paragraph" w:styleId="ListBullet2">
    <w:name w:val="List Bullet 2"/>
    <w:aliases w:val="Bullet 3"/>
    <w:basedOn w:val="Normal"/>
    <w:uiPriority w:val="5"/>
    <w:qFormat/>
    <w:rsid w:val="005123B2"/>
    <w:pPr>
      <w:numPr>
        <w:ilvl w:val="1"/>
        <w:numId w:val="4"/>
      </w:numPr>
      <w:tabs>
        <w:tab w:val="clear" w:pos="1680"/>
        <w:tab w:val="num" w:pos="510"/>
      </w:tabs>
      <w:ind w:left="1679" w:hanging="510"/>
    </w:pPr>
  </w:style>
  <w:style w:type="paragraph" w:styleId="ListBullet3">
    <w:name w:val="List Bullet 3"/>
    <w:aliases w:val="Bullet 4"/>
    <w:basedOn w:val="Normal"/>
    <w:uiPriority w:val="5"/>
    <w:qFormat/>
    <w:rsid w:val="005123B2"/>
    <w:pPr>
      <w:numPr>
        <w:ilvl w:val="2"/>
        <w:numId w:val="4"/>
      </w:numPr>
      <w:ind w:left="2239" w:hanging="561"/>
    </w:pPr>
  </w:style>
  <w:style w:type="paragraph" w:customStyle="1" w:styleId="CoverDisclaimertitle">
    <w:name w:val="Cover/Disclaimer  title"/>
    <w:basedOn w:val="Normal"/>
    <w:link w:val="CoverDisclaimertitleChar"/>
    <w:uiPriority w:val="10"/>
    <w:qFormat/>
    <w:rsid w:val="00845ADD"/>
    <w:pPr>
      <w:widowControl w:val="0"/>
      <w:tabs>
        <w:tab w:val="left" w:pos="697"/>
        <w:tab w:val="left" w:pos="1260"/>
      </w:tabs>
      <w:adjustRightInd w:val="0"/>
      <w:snapToGrid w:val="0"/>
      <w:ind w:left="0"/>
      <w:jc w:val="center"/>
    </w:pPr>
    <w:rPr>
      <w:caps/>
      <w:snapToGrid w:val="0"/>
      <w:color w:val="590056"/>
      <w:sz w:val="32"/>
    </w:rPr>
  </w:style>
  <w:style w:type="character" w:customStyle="1" w:styleId="CoverDisclaimertitleChar">
    <w:name w:val="Cover/Disclaimer  title Char"/>
    <w:link w:val="CoverDisclaimertitle"/>
    <w:uiPriority w:val="10"/>
    <w:rsid w:val="00AE40DE"/>
    <w:rPr>
      <w:rFonts w:ascii="Georgia" w:hAnsi="Georgia"/>
      <w:caps/>
      <w:snapToGrid w:val="0"/>
      <w:color w:val="590056"/>
      <w:sz w:val="32"/>
      <w:szCs w:val="24"/>
    </w:rPr>
  </w:style>
  <w:style w:type="paragraph" w:customStyle="1" w:styleId="Headingnum4">
    <w:name w:val="Heading num 4"/>
    <w:basedOn w:val="Heading4"/>
    <w:uiPriority w:val="9"/>
    <w:semiHidden/>
    <w:rsid w:val="00954F60"/>
    <w:pPr>
      <w:tabs>
        <w:tab w:val="num" w:pos="1260"/>
      </w:tabs>
      <w:ind w:hanging="700"/>
    </w:pPr>
  </w:style>
  <w:style w:type="paragraph" w:customStyle="1" w:styleId="Reporttableright">
    <w:name w:val="Report table right"/>
    <w:basedOn w:val="Normal"/>
    <w:uiPriority w:val="9"/>
    <w:qFormat/>
    <w:rsid w:val="00460586"/>
    <w:pPr>
      <w:tabs>
        <w:tab w:val="left" w:pos="697"/>
      </w:tabs>
      <w:suppressAutoHyphens/>
      <w:autoSpaceDE w:val="0"/>
      <w:autoSpaceDN w:val="0"/>
      <w:adjustRightInd w:val="0"/>
      <w:spacing w:after="80" w:line="240" w:lineRule="auto"/>
      <w:ind w:left="0"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9"/>
    <w:qFormat/>
    <w:rsid w:val="00845ADD"/>
    <w:pPr>
      <w:widowControl w:val="0"/>
      <w:tabs>
        <w:tab w:val="left" w:pos="697"/>
        <w:tab w:val="left" w:pos="1260"/>
      </w:tabs>
      <w:snapToGrid w:val="0"/>
      <w:spacing w:after="0" w:line="240" w:lineRule="exact"/>
      <w:ind w:left="0"/>
      <w:jc w:val="left"/>
    </w:pPr>
    <w:rPr>
      <w:snapToGrid w:val="0"/>
    </w:rPr>
  </w:style>
  <w:style w:type="paragraph" w:customStyle="1" w:styleId="Headingnum5">
    <w:name w:val="Heading num 5"/>
    <w:basedOn w:val="Heading5"/>
    <w:uiPriority w:val="9"/>
    <w:semiHidden/>
    <w:rsid w:val="00954F60"/>
    <w:pPr>
      <w:tabs>
        <w:tab w:val="num" w:pos="1680"/>
      </w:tabs>
      <w:ind w:hanging="420"/>
    </w:pPr>
  </w:style>
  <w:style w:type="paragraph" w:customStyle="1" w:styleId="Headingnum6">
    <w:name w:val="Heading num 6"/>
    <w:basedOn w:val="Heading6"/>
    <w:uiPriority w:val="9"/>
    <w:semiHidden/>
    <w:rsid w:val="00954F60"/>
    <w:pPr>
      <w:tabs>
        <w:tab w:val="num" w:pos="2240"/>
      </w:tabs>
      <w:ind w:hanging="560"/>
    </w:pPr>
  </w:style>
  <w:style w:type="paragraph" w:customStyle="1" w:styleId="Tablebody">
    <w:name w:val="Table body"/>
    <w:basedOn w:val="Reporttableleft"/>
    <w:uiPriority w:val="7"/>
    <w:rsid w:val="005123B2"/>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9"/>
    <w:semiHidden/>
    <w:rsid w:val="00845ADD"/>
    <w:pPr>
      <w:jc w:val="center"/>
    </w:pPr>
    <w:rPr>
      <w:b/>
      <w:color w:val="FFFFFF"/>
      <w:sz w:val="20"/>
    </w:rPr>
  </w:style>
  <w:style w:type="paragraph" w:styleId="TOC1">
    <w:name w:val="toc 1"/>
    <w:basedOn w:val="Normal"/>
    <w:next w:val="Normal"/>
    <w:uiPriority w:val="9"/>
    <w:semiHidden/>
    <w:rsid w:val="00E4416F"/>
    <w:pPr>
      <w:widowControl w:val="0"/>
      <w:tabs>
        <w:tab w:val="left" w:pos="697"/>
      </w:tabs>
      <w:spacing w:after="200"/>
      <w:ind w:left="0"/>
      <w:jc w:val="center"/>
    </w:pPr>
    <w:rPr>
      <w:caps/>
    </w:rPr>
  </w:style>
  <w:style w:type="paragraph" w:customStyle="1" w:styleId="TOCtitle">
    <w:name w:val="TOC title"/>
    <w:basedOn w:val="CoverDisclaimertitle"/>
    <w:link w:val="TOCtitleChar"/>
    <w:uiPriority w:val="11"/>
    <w:rsid w:val="00845ADD"/>
    <w:pPr>
      <w:spacing w:after="200"/>
    </w:pPr>
  </w:style>
  <w:style w:type="character" w:customStyle="1" w:styleId="TOCtitleChar">
    <w:name w:val="TOC title Char"/>
    <w:link w:val="TOCtitle"/>
    <w:uiPriority w:val="11"/>
    <w:rsid w:val="00AE40DE"/>
    <w:rPr>
      <w:rFonts w:ascii="Georgia" w:hAnsi="Georgia"/>
      <w:caps/>
      <w:snapToGrid w:val="0"/>
      <w:color w:val="590056"/>
      <w:sz w:val="32"/>
      <w:szCs w:val="24"/>
    </w:rPr>
  </w:style>
  <w:style w:type="paragraph" w:styleId="Header">
    <w:name w:val="header"/>
    <w:basedOn w:val="Normal"/>
    <w:link w:val="HeaderChar"/>
    <w:uiPriority w:val="99"/>
    <w:rsid w:val="00E4416F"/>
    <w:pPr>
      <w:tabs>
        <w:tab w:val="center" w:pos="4320"/>
        <w:tab w:val="right" w:pos="8640"/>
      </w:tabs>
    </w:pPr>
  </w:style>
  <w:style w:type="paragraph" w:styleId="Footer">
    <w:name w:val="footer"/>
    <w:basedOn w:val="Normal"/>
    <w:uiPriority w:val="9"/>
    <w:semiHidden/>
    <w:rsid w:val="00E4416F"/>
    <w:pPr>
      <w:tabs>
        <w:tab w:val="center" w:pos="4320"/>
        <w:tab w:val="right" w:pos="8640"/>
      </w:tabs>
    </w:pPr>
  </w:style>
  <w:style w:type="numbering" w:customStyle="1" w:styleId="Bulleted1">
    <w:name w:val="Bulleted 1"/>
    <w:basedOn w:val="NoList"/>
    <w:locked/>
    <w:rsid w:val="00845ADD"/>
    <w:pPr>
      <w:numPr>
        <w:numId w:val="1"/>
      </w:numPr>
    </w:pPr>
  </w:style>
  <w:style w:type="numbering" w:customStyle="1" w:styleId="Bulleted2">
    <w:name w:val="Bulleted 2"/>
    <w:basedOn w:val="NoList"/>
    <w:locked/>
    <w:rsid w:val="00845ADD"/>
    <w:pPr>
      <w:numPr>
        <w:numId w:val="2"/>
      </w:numPr>
    </w:pPr>
  </w:style>
  <w:style w:type="paragraph" w:customStyle="1" w:styleId="ReportBody1">
    <w:name w:val="Report Body 1"/>
    <w:basedOn w:val="Normal"/>
    <w:uiPriority w:val="9"/>
    <w:semiHidden/>
    <w:rsid w:val="0061269B"/>
    <w:pPr>
      <w:numPr>
        <w:numId w:val="3"/>
      </w:numPr>
    </w:pPr>
  </w:style>
  <w:style w:type="paragraph" w:customStyle="1" w:styleId="ReportBody2">
    <w:name w:val="Report Body 2"/>
    <w:basedOn w:val="Heading2"/>
    <w:uiPriority w:val="9"/>
    <w:semiHidden/>
    <w:rsid w:val="00E4416F"/>
    <w:pPr>
      <w:numPr>
        <w:ilvl w:val="1"/>
        <w:numId w:val="3"/>
      </w:numPr>
    </w:pPr>
  </w:style>
  <w:style w:type="paragraph" w:customStyle="1" w:styleId="ReportBody3">
    <w:name w:val="Report Body 3"/>
    <w:basedOn w:val="Normal"/>
    <w:uiPriority w:val="9"/>
    <w:semiHidden/>
    <w:rsid w:val="00E4416F"/>
    <w:pPr>
      <w:numPr>
        <w:ilvl w:val="2"/>
        <w:numId w:val="3"/>
      </w:numPr>
    </w:pPr>
    <w:rPr>
      <w:i/>
    </w:rPr>
  </w:style>
  <w:style w:type="table" w:customStyle="1" w:styleId="Tabel">
    <w:name w:val="Tabel"/>
    <w:basedOn w:val="TableNormal"/>
    <w:rsid w:val="00845ADD"/>
    <w:rPr>
      <w:sz w:val="17"/>
    </w:rPr>
    <w:tblPr>
      <w:tblBorders>
        <w:bottom w:val="thickThinSmallGap" w:sz="12" w:space="0" w:color="590056"/>
      </w:tblBorders>
    </w:tblPr>
    <w:trPr>
      <w:cantSplit/>
    </w:trPr>
    <w:tcPr>
      <w:shd w:val="clear" w:color="auto" w:fill="auto"/>
      <w:noWrap/>
    </w:tcPr>
    <w:tblStylePr w:type="firstRow">
      <w:rPr>
        <w:rFonts w:ascii="Calibri" w:hAnsi="Calibri"/>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5123B2"/>
    <w:pPr>
      <w:numPr>
        <w:numId w:val="6"/>
      </w:numPr>
      <w:spacing w:line="240" w:lineRule="exact"/>
    </w:pPr>
    <w:rPr>
      <w:sz w:val="17"/>
      <w:lang w:val="fr-FR"/>
    </w:rPr>
  </w:style>
  <w:style w:type="paragraph" w:customStyle="1" w:styleId="Tableindex">
    <w:name w:val="Table index"/>
    <w:basedOn w:val="Normal"/>
    <w:uiPriority w:val="7"/>
    <w:rsid w:val="005123B2"/>
    <w:pPr>
      <w:numPr>
        <w:numId w:val="7"/>
      </w:numPr>
      <w:spacing w:line="240" w:lineRule="exact"/>
    </w:pPr>
    <w:rPr>
      <w:sz w:val="17"/>
      <w:lang w:val="fr-FR"/>
    </w:rPr>
  </w:style>
  <w:style w:type="paragraph" w:customStyle="1" w:styleId="Table1">
    <w:name w:val="Table 1"/>
    <w:basedOn w:val="Heading2"/>
    <w:link w:val="Table1Char"/>
    <w:uiPriority w:val="6"/>
    <w:rsid w:val="005123B2"/>
    <w:pPr>
      <w:keepNext w:val="0"/>
      <w:numPr>
        <w:numId w:val="10"/>
      </w:numPr>
      <w:spacing w:before="70" w:after="70"/>
      <w:jc w:val="left"/>
    </w:pPr>
    <w:rPr>
      <w:sz w:val="17"/>
    </w:rPr>
  </w:style>
  <w:style w:type="paragraph" w:customStyle="1" w:styleId="Table2">
    <w:name w:val="Table 2"/>
    <w:basedOn w:val="Table1"/>
    <w:uiPriority w:val="6"/>
    <w:rsid w:val="005123B2"/>
    <w:pPr>
      <w:numPr>
        <w:ilvl w:val="1"/>
      </w:numPr>
    </w:pPr>
    <w:rPr>
      <w:b w:val="0"/>
    </w:rPr>
  </w:style>
  <w:style w:type="paragraph" w:customStyle="1" w:styleId="Table3">
    <w:name w:val="Table 3"/>
    <w:basedOn w:val="Table2"/>
    <w:uiPriority w:val="6"/>
    <w:rsid w:val="005123B2"/>
    <w:pPr>
      <w:numPr>
        <w:ilvl w:val="2"/>
      </w:numPr>
      <w:ind w:left="1258" w:hanging="697"/>
    </w:pPr>
    <w:rPr>
      <w:lang w:val="fr-FR"/>
    </w:rPr>
  </w:style>
  <w:style w:type="paragraph" w:styleId="BalloonText">
    <w:name w:val="Balloon Text"/>
    <w:basedOn w:val="Normal"/>
    <w:link w:val="BalloonTextChar"/>
    <w:uiPriority w:val="9"/>
    <w:semiHidden/>
    <w:rsid w:val="00B17460"/>
    <w:pPr>
      <w:spacing w:after="0" w:line="240" w:lineRule="auto"/>
    </w:pPr>
    <w:rPr>
      <w:rFonts w:ascii="Tahoma" w:hAnsi="Tahoma" w:cs="Tahoma"/>
      <w:sz w:val="16"/>
      <w:szCs w:val="16"/>
    </w:rPr>
  </w:style>
  <w:style w:type="character" w:customStyle="1" w:styleId="BalloonTextChar">
    <w:name w:val="Balloon Text Char"/>
    <w:link w:val="BalloonText"/>
    <w:uiPriority w:val="9"/>
    <w:semiHidden/>
    <w:rsid w:val="00954F60"/>
    <w:rPr>
      <w:rFonts w:ascii="Tahoma" w:hAnsi="Tahoma" w:cs="Tahoma"/>
      <w:sz w:val="16"/>
      <w:szCs w:val="16"/>
    </w:rPr>
  </w:style>
  <w:style w:type="paragraph" w:customStyle="1" w:styleId="Body3">
    <w:name w:val="Body 3"/>
    <w:basedOn w:val="Heading4"/>
    <w:uiPriority w:val="4"/>
    <w:qFormat/>
    <w:rsid w:val="005123B2"/>
    <w:pPr>
      <w:keepNext w:val="0"/>
      <w:ind w:left="1259"/>
    </w:pPr>
  </w:style>
  <w:style w:type="paragraph" w:customStyle="1" w:styleId="Body4">
    <w:name w:val="Body 4"/>
    <w:basedOn w:val="Heading5"/>
    <w:uiPriority w:val="4"/>
    <w:qFormat/>
    <w:rsid w:val="005123B2"/>
    <w:pPr>
      <w:ind w:left="1678"/>
    </w:pPr>
  </w:style>
  <w:style w:type="paragraph" w:customStyle="1" w:styleId="Body2">
    <w:name w:val="Body 2"/>
    <w:basedOn w:val="Heading6"/>
    <w:uiPriority w:val="4"/>
    <w:qFormat/>
    <w:rsid w:val="005123B2"/>
    <w:pPr>
      <w:ind w:left="510"/>
    </w:pPr>
  </w:style>
  <w:style w:type="paragraph" w:styleId="ListParagraph">
    <w:name w:val="List Paragraph"/>
    <w:aliases w:val="body 2,List Paragraph1,List Paragraph11,List Paragraph111,List Paragraph1111,List Paragraph11111,List Paragraph111111"/>
    <w:basedOn w:val="Normal"/>
    <w:link w:val="ListParagraphChar"/>
    <w:uiPriority w:val="34"/>
    <w:qFormat/>
    <w:rsid w:val="00696787"/>
    <w:pPr>
      <w:ind w:left="720"/>
      <w:contextualSpacing/>
    </w:pPr>
  </w:style>
  <w:style w:type="table" w:styleId="TableGrid">
    <w:name w:val="Table Grid"/>
    <w:basedOn w:val="TableNormal"/>
    <w:locked/>
    <w:rsid w:val="00ED4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DD">
    <w:name w:val="Table DD"/>
    <w:basedOn w:val="TableNormal"/>
    <w:uiPriority w:val="99"/>
    <w:rsid w:val="00216B00"/>
    <w:tblPr>
      <w:tblCellMar>
        <w:top w:w="142" w:type="dxa"/>
        <w:left w:w="0" w:type="dxa"/>
        <w:bottom w:w="142" w:type="dxa"/>
        <w:right w:w="0" w:type="dxa"/>
      </w:tblCellMar>
    </w:tblPr>
  </w:style>
  <w:style w:type="paragraph" w:customStyle="1" w:styleId="TITLE1">
    <w:name w:val="TITLE 1"/>
    <w:basedOn w:val="Headingnum1"/>
    <w:link w:val="TITLE1Char"/>
    <w:qFormat/>
    <w:rsid w:val="00954F60"/>
    <w:pPr>
      <w:numPr>
        <w:numId w:val="17"/>
      </w:numPr>
    </w:pPr>
  </w:style>
  <w:style w:type="paragraph" w:customStyle="1" w:styleId="Parties">
    <w:name w:val="Parties"/>
    <w:basedOn w:val="TITLE1"/>
    <w:link w:val="PartiesChar1"/>
    <w:uiPriority w:val="1"/>
    <w:qFormat/>
    <w:rsid w:val="005123B2"/>
    <w:pPr>
      <w:keepNext w:val="0"/>
      <w:numPr>
        <w:numId w:val="8"/>
      </w:numPr>
      <w:ind w:left="567" w:hanging="567"/>
      <w:outlineLvl w:val="1"/>
    </w:pPr>
    <w:rPr>
      <w:caps w:val="0"/>
      <w:color w:val="auto"/>
      <w:kern w:val="0"/>
      <w:sz w:val="20"/>
    </w:rPr>
  </w:style>
  <w:style w:type="character" w:customStyle="1" w:styleId="Heading1Char">
    <w:name w:val="Heading 1 Char"/>
    <w:aliases w:val="TITLE Char"/>
    <w:link w:val="Heading1"/>
    <w:rsid w:val="00954F60"/>
    <w:rPr>
      <w:rFonts w:ascii="Georgia" w:hAnsi="Georgia" w:cs="Arial"/>
      <w:bCs/>
      <w:caps/>
      <w:color w:val="590056"/>
      <w:kern w:val="32"/>
      <w:sz w:val="24"/>
      <w:szCs w:val="32"/>
    </w:rPr>
  </w:style>
  <w:style w:type="character" w:customStyle="1" w:styleId="Headingnum1Char">
    <w:name w:val="Heading num 1 Char"/>
    <w:link w:val="Headingnum1"/>
    <w:uiPriority w:val="9"/>
    <w:semiHidden/>
    <w:rsid w:val="00954F60"/>
    <w:rPr>
      <w:rFonts w:ascii="Georgia" w:hAnsi="Georgia" w:cs="Arial"/>
      <w:bCs/>
      <w:caps/>
      <w:color w:val="590056"/>
      <w:kern w:val="32"/>
      <w:sz w:val="24"/>
      <w:szCs w:val="32"/>
    </w:rPr>
  </w:style>
  <w:style w:type="character" w:customStyle="1" w:styleId="Title1Char0">
    <w:name w:val="Title 1 Char"/>
    <w:rsid w:val="00954F60"/>
    <w:rPr>
      <w:rFonts w:ascii="Georgia" w:hAnsi="Georgia" w:cs="Arial"/>
      <w:bCs/>
      <w:caps/>
      <w:color w:val="590056"/>
      <w:kern w:val="32"/>
      <w:sz w:val="24"/>
      <w:szCs w:val="32"/>
    </w:rPr>
  </w:style>
  <w:style w:type="paragraph" w:customStyle="1" w:styleId="Recitals">
    <w:name w:val="Recitals"/>
    <w:basedOn w:val="Parties"/>
    <w:link w:val="RecitalsChar"/>
    <w:uiPriority w:val="2"/>
    <w:qFormat/>
    <w:rsid w:val="005123B2"/>
    <w:pPr>
      <w:numPr>
        <w:numId w:val="9"/>
      </w:numPr>
      <w:ind w:left="567" w:hanging="567"/>
    </w:pPr>
  </w:style>
  <w:style w:type="character" w:customStyle="1" w:styleId="TITLE1Char">
    <w:name w:val="TITLE 1 Char"/>
    <w:link w:val="TITLE1"/>
    <w:rsid w:val="00E22D4A"/>
    <w:rPr>
      <w:rFonts w:ascii="Georgia" w:hAnsi="Georgia" w:cs="Arial"/>
      <w:bCs/>
      <w:caps/>
      <w:color w:val="590056"/>
      <w:kern w:val="32"/>
      <w:sz w:val="24"/>
      <w:szCs w:val="32"/>
    </w:rPr>
  </w:style>
  <w:style w:type="character" w:customStyle="1" w:styleId="PartiesChar">
    <w:name w:val="Parties Char"/>
    <w:rsid w:val="00F50C7B"/>
    <w:rPr>
      <w:rFonts w:ascii="Georgia" w:hAnsi="Georgia" w:cs="Arial"/>
      <w:bCs/>
      <w:caps/>
      <w:color w:val="590056"/>
      <w:kern w:val="32"/>
      <w:sz w:val="24"/>
      <w:szCs w:val="32"/>
    </w:rPr>
  </w:style>
  <w:style w:type="paragraph" w:styleId="EndnoteText">
    <w:name w:val="endnote text"/>
    <w:basedOn w:val="Normal"/>
    <w:link w:val="EndnoteTextChar"/>
    <w:uiPriority w:val="9"/>
    <w:semiHidden/>
    <w:rsid w:val="00896242"/>
    <w:pPr>
      <w:spacing w:after="0" w:line="240" w:lineRule="auto"/>
    </w:pPr>
    <w:rPr>
      <w:szCs w:val="20"/>
    </w:rPr>
  </w:style>
  <w:style w:type="character" w:customStyle="1" w:styleId="PartiesChar1">
    <w:name w:val="Parties Char1"/>
    <w:link w:val="Parties"/>
    <w:uiPriority w:val="1"/>
    <w:rsid w:val="005123B2"/>
    <w:rPr>
      <w:rFonts w:ascii="Georgia" w:hAnsi="Georgia" w:cs="Arial"/>
      <w:bCs/>
      <w:caps/>
      <w:color w:val="590056"/>
      <w:kern w:val="32"/>
      <w:sz w:val="24"/>
      <w:szCs w:val="32"/>
    </w:rPr>
  </w:style>
  <w:style w:type="character" w:customStyle="1" w:styleId="RecitalsChar">
    <w:name w:val="Recitals Char"/>
    <w:link w:val="Recitals"/>
    <w:uiPriority w:val="2"/>
    <w:rsid w:val="005123B2"/>
    <w:rPr>
      <w:rFonts w:ascii="Georgia" w:hAnsi="Georgia" w:cs="Arial"/>
      <w:bCs/>
      <w:caps/>
      <w:color w:val="590056"/>
      <w:kern w:val="32"/>
      <w:sz w:val="24"/>
      <w:szCs w:val="32"/>
    </w:rPr>
  </w:style>
  <w:style w:type="character" w:customStyle="1" w:styleId="EndnoteTextChar">
    <w:name w:val="Endnote Text Char"/>
    <w:basedOn w:val="DefaultParagraphFont"/>
    <w:link w:val="EndnoteText"/>
    <w:uiPriority w:val="9"/>
    <w:semiHidden/>
    <w:rsid w:val="00896242"/>
  </w:style>
  <w:style w:type="character" w:styleId="EndnoteReference">
    <w:name w:val="endnote reference"/>
    <w:uiPriority w:val="9"/>
    <w:semiHidden/>
    <w:rsid w:val="00896242"/>
    <w:rPr>
      <w:vertAlign w:val="superscript"/>
    </w:rPr>
  </w:style>
  <w:style w:type="paragraph" w:customStyle="1" w:styleId="Bullet2">
    <w:name w:val="Bullet 2"/>
    <w:basedOn w:val="ListBullet"/>
    <w:link w:val="Bullet2Char"/>
    <w:uiPriority w:val="5"/>
    <w:qFormat/>
    <w:rsid w:val="005123B2"/>
  </w:style>
  <w:style w:type="character" w:customStyle="1" w:styleId="ListBulletChar">
    <w:name w:val="List Bullet Char"/>
    <w:aliases w:val="Bullet 1 Char"/>
    <w:link w:val="ListBullet"/>
    <w:uiPriority w:val="5"/>
    <w:rsid w:val="005123B2"/>
    <w:rPr>
      <w:szCs w:val="24"/>
      <w:lang w:val="en-US" w:eastAsia="en-US"/>
    </w:rPr>
  </w:style>
  <w:style w:type="character" w:customStyle="1" w:styleId="Bullet2Char">
    <w:name w:val="Bullet 2 Char"/>
    <w:link w:val="Bullet2"/>
    <w:uiPriority w:val="5"/>
    <w:rsid w:val="005123B2"/>
    <w:rPr>
      <w:szCs w:val="24"/>
      <w:lang w:val="en-US" w:eastAsia="en-US"/>
    </w:rPr>
  </w:style>
  <w:style w:type="paragraph" w:customStyle="1" w:styleId="Tablehead">
    <w:name w:val="Table head"/>
    <w:basedOn w:val="Table1"/>
    <w:link w:val="TableheadChar"/>
    <w:uiPriority w:val="6"/>
    <w:qFormat/>
    <w:rsid w:val="005123B2"/>
    <w:pPr>
      <w:numPr>
        <w:numId w:val="0"/>
      </w:numPr>
    </w:pPr>
  </w:style>
  <w:style w:type="character" w:customStyle="1" w:styleId="Table1Char">
    <w:name w:val="Table 1 Char"/>
    <w:link w:val="Table1"/>
    <w:uiPriority w:val="6"/>
    <w:rsid w:val="005123B2"/>
    <w:rPr>
      <w:rFonts w:cs="Arial"/>
      <w:b/>
      <w:bCs/>
      <w:iCs/>
      <w:sz w:val="17"/>
      <w:szCs w:val="28"/>
    </w:rPr>
  </w:style>
  <w:style w:type="character" w:customStyle="1" w:styleId="TableheadChar">
    <w:name w:val="Table head Char"/>
    <w:link w:val="Tablehead"/>
    <w:uiPriority w:val="6"/>
    <w:rsid w:val="005123B2"/>
    <w:rPr>
      <w:rFonts w:cs="Arial"/>
      <w:b/>
      <w:bCs/>
      <w:iCs/>
      <w:sz w:val="17"/>
      <w:szCs w:val="28"/>
    </w:rPr>
  </w:style>
  <w:style w:type="paragraph" w:customStyle="1" w:styleId="Alpha1">
    <w:name w:val="Alpha 1"/>
    <w:basedOn w:val="ListBullet"/>
    <w:uiPriority w:val="4"/>
    <w:qFormat/>
    <w:rsid w:val="000C3E61"/>
    <w:pPr>
      <w:numPr>
        <w:numId w:val="14"/>
      </w:numPr>
    </w:pPr>
  </w:style>
  <w:style w:type="paragraph" w:customStyle="1" w:styleId="Alpha2">
    <w:name w:val="Alpha 2"/>
    <w:basedOn w:val="Normal"/>
    <w:uiPriority w:val="4"/>
    <w:qFormat/>
    <w:rsid w:val="000C3E61"/>
    <w:pPr>
      <w:numPr>
        <w:ilvl w:val="1"/>
        <w:numId w:val="14"/>
      </w:numPr>
    </w:pPr>
  </w:style>
  <w:style w:type="paragraph" w:customStyle="1" w:styleId="Alpha3">
    <w:name w:val="Alpha 3"/>
    <w:basedOn w:val="ListBullet2"/>
    <w:uiPriority w:val="4"/>
    <w:qFormat/>
    <w:rsid w:val="000C3E61"/>
    <w:pPr>
      <w:numPr>
        <w:ilvl w:val="2"/>
        <w:numId w:val="14"/>
      </w:numPr>
    </w:pPr>
  </w:style>
  <w:style w:type="paragraph" w:customStyle="1" w:styleId="Schedule1">
    <w:name w:val="Schedule 1"/>
    <w:basedOn w:val="Level1"/>
    <w:link w:val="Schedule1Char"/>
    <w:uiPriority w:val="4"/>
    <w:qFormat/>
    <w:rsid w:val="00E31534"/>
    <w:pPr>
      <w:numPr>
        <w:ilvl w:val="0"/>
        <w:numId w:val="20"/>
      </w:numPr>
    </w:pPr>
  </w:style>
  <w:style w:type="paragraph" w:customStyle="1" w:styleId="Schedule2">
    <w:name w:val="Schedule 2"/>
    <w:basedOn w:val="Level2"/>
    <w:link w:val="Schedule2Char"/>
    <w:uiPriority w:val="4"/>
    <w:qFormat/>
    <w:rsid w:val="00E31534"/>
    <w:pPr>
      <w:numPr>
        <w:ilvl w:val="1"/>
        <w:numId w:val="20"/>
      </w:numPr>
    </w:pPr>
  </w:style>
  <w:style w:type="character" w:customStyle="1" w:styleId="Schedule1Char">
    <w:name w:val="Schedule 1 Char"/>
    <w:link w:val="Schedule1"/>
    <w:uiPriority w:val="4"/>
    <w:rsid w:val="00E31534"/>
    <w:rPr>
      <w:rFonts w:cs="Arial"/>
      <w:b/>
      <w:bCs/>
      <w:iCs/>
      <w:szCs w:val="28"/>
    </w:rPr>
  </w:style>
  <w:style w:type="paragraph" w:customStyle="1" w:styleId="Schedule3">
    <w:name w:val="Schedule 3"/>
    <w:basedOn w:val="Level3"/>
    <w:link w:val="Schedule3Char"/>
    <w:uiPriority w:val="4"/>
    <w:qFormat/>
    <w:rsid w:val="00E31534"/>
    <w:pPr>
      <w:numPr>
        <w:ilvl w:val="2"/>
        <w:numId w:val="20"/>
      </w:numPr>
    </w:pPr>
  </w:style>
  <w:style w:type="character" w:customStyle="1" w:styleId="Schedule2Char">
    <w:name w:val="Schedule 2 Char"/>
    <w:link w:val="Schedule2"/>
    <w:uiPriority w:val="4"/>
    <w:rsid w:val="00E31534"/>
    <w:rPr>
      <w:rFonts w:ascii="Georgia" w:hAnsi="Georgia" w:cs="Arial"/>
      <w:bCs/>
      <w:i/>
      <w:szCs w:val="26"/>
    </w:rPr>
  </w:style>
  <w:style w:type="character" w:customStyle="1" w:styleId="Level3Char">
    <w:name w:val="Level 3 Char"/>
    <w:link w:val="Level3"/>
    <w:uiPriority w:val="3"/>
    <w:rsid w:val="00E31534"/>
    <w:rPr>
      <w:rFonts w:ascii="Georgia" w:hAnsi="Georgia"/>
      <w:bCs/>
      <w:szCs w:val="28"/>
    </w:rPr>
  </w:style>
  <w:style w:type="character" w:customStyle="1" w:styleId="Schedule3Char">
    <w:name w:val="Schedule 3 Char"/>
    <w:link w:val="Schedule3"/>
    <w:uiPriority w:val="4"/>
    <w:rsid w:val="00E31534"/>
    <w:rPr>
      <w:rFonts w:ascii="Georgia" w:hAnsi="Georgia"/>
      <w:bCs/>
      <w:szCs w:val="28"/>
    </w:rPr>
  </w:style>
  <w:style w:type="numbering" w:customStyle="1" w:styleId="Style1">
    <w:name w:val="Style1"/>
    <w:uiPriority w:val="99"/>
    <w:rsid w:val="007A54A7"/>
    <w:pPr>
      <w:numPr>
        <w:numId w:val="19"/>
      </w:numPr>
    </w:pPr>
  </w:style>
  <w:style w:type="character" w:styleId="Hyperlink">
    <w:name w:val="Hyperlink"/>
    <w:uiPriority w:val="9"/>
    <w:semiHidden/>
    <w:rsid w:val="00D91144"/>
    <w:rPr>
      <w:color w:val="0563C1"/>
      <w:u w:val="single"/>
    </w:rPr>
  </w:style>
  <w:style w:type="character" w:styleId="UnresolvedMention">
    <w:name w:val="Unresolved Mention"/>
    <w:uiPriority w:val="99"/>
    <w:semiHidden/>
    <w:unhideWhenUsed/>
    <w:rsid w:val="00D91144"/>
    <w:rPr>
      <w:color w:val="605E5C"/>
      <w:shd w:val="clear" w:color="auto" w:fill="E1DFDD"/>
    </w:rPr>
  </w:style>
  <w:style w:type="character" w:styleId="FollowedHyperlink">
    <w:name w:val="FollowedHyperlink"/>
    <w:uiPriority w:val="9"/>
    <w:semiHidden/>
    <w:rsid w:val="00634EF8"/>
    <w:rPr>
      <w:color w:val="954F72"/>
      <w:u w:val="single"/>
    </w:rPr>
  </w:style>
  <w:style w:type="paragraph" w:styleId="NormalWeb">
    <w:name w:val="Normal (Web)"/>
    <w:basedOn w:val="Normal"/>
    <w:uiPriority w:val="99"/>
    <w:semiHidden/>
    <w:unhideWhenUsed/>
    <w:rsid w:val="00B45D0F"/>
    <w:pPr>
      <w:spacing w:before="100" w:beforeAutospacing="1" w:after="100" w:afterAutospacing="1" w:line="240" w:lineRule="auto"/>
      <w:ind w:left="0"/>
      <w:jc w:val="left"/>
    </w:pPr>
    <w:rPr>
      <w:rFonts w:ascii="Times New Roman" w:hAnsi="Times New Roman"/>
      <w:sz w:val="24"/>
    </w:rPr>
  </w:style>
  <w:style w:type="paragraph" w:customStyle="1" w:styleId="elementor-icon-list-item">
    <w:name w:val="elementor-icon-list-item"/>
    <w:basedOn w:val="Normal"/>
    <w:rsid w:val="00B45D0F"/>
    <w:pPr>
      <w:spacing w:before="100" w:beforeAutospacing="1" w:after="100" w:afterAutospacing="1" w:line="240" w:lineRule="auto"/>
      <w:ind w:left="0"/>
      <w:jc w:val="left"/>
    </w:pPr>
    <w:rPr>
      <w:rFonts w:ascii="Times New Roman" w:hAnsi="Times New Roman"/>
      <w:sz w:val="24"/>
    </w:rPr>
  </w:style>
  <w:style w:type="character" w:customStyle="1" w:styleId="elementor-icon-list-text">
    <w:name w:val="elementor-icon-list-text"/>
    <w:basedOn w:val="DefaultParagraphFont"/>
    <w:rsid w:val="00B45D0F"/>
  </w:style>
  <w:style w:type="character" w:customStyle="1" w:styleId="side-menu-active">
    <w:name w:val="side-menu-active"/>
    <w:basedOn w:val="DefaultParagraphFont"/>
    <w:rsid w:val="00B45D0F"/>
  </w:style>
  <w:style w:type="character" w:customStyle="1" w:styleId="HeaderChar">
    <w:name w:val="Header Char"/>
    <w:basedOn w:val="DefaultParagraphFont"/>
    <w:link w:val="Header"/>
    <w:uiPriority w:val="99"/>
    <w:rsid w:val="0004484A"/>
    <w:rPr>
      <w:szCs w:val="24"/>
      <w:lang w:val="en-US" w:eastAsia="en-US"/>
    </w:rPr>
  </w:style>
  <w:style w:type="paragraph" w:styleId="Title">
    <w:name w:val="Title"/>
    <w:basedOn w:val="Normal"/>
    <w:next w:val="Normal"/>
    <w:link w:val="TitleChar"/>
    <w:uiPriority w:val="10"/>
    <w:qFormat/>
    <w:rsid w:val="00AA4922"/>
    <w:pPr>
      <w:spacing w:after="0" w:line="240" w:lineRule="auto"/>
      <w:ind w:left="0"/>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4922"/>
    <w:rPr>
      <w:rFonts w:asciiTheme="majorHAnsi" w:eastAsiaTheme="majorEastAsia" w:hAnsiTheme="majorHAnsi" w:cstheme="majorBidi"/>
      <w:spacing w:val="-10"/>
      <w:kern w:val="28"/>
      <w:sz w:val="56"/>
      <w:szCs w:val="56"/>
      <w:lang w:val="en-US" w:eastAsia="en-US"/>
    </w:rPr>
  </w:style>
  <w:style w:type="character" w:styleId="CommentReference">
    <w:name w:val="annotation reference"/>
    <w:basedOn w:val="DefaultParagraphFont"/>
    <w:uiPriority w:val="9"/>
    <w:semiHidden/>
    <w:rsid w:val="009678E1"/>
    <w:rPr>
      <w:sz w:val="16"/>
      <w:szCs w:val="16"/>
    </w:rPr>
  </w:style>
  <w:style w:type="paragraph" w:styleId="CommentText">
    <w:name w:val="annotation text"/>
    <w:basedOn w:val="Normal"/>
    <w:link w:val="CommentTextChar"/>
    <w:uiPriority w:val="9"/>
    <w:semiHidden/>
    <w:rsid w:val="009678E1"/>
    <w:pPr>
      <w:spacing w:line="240" w:lineRule="auto"/>
    </w:pPr>
    <w:rPr>
      <w:szCs w:val="20"/>
    </w:rPr>
  </w:style>
  <w:style w:type="character" w:customStyle="1" w:styleId="CommentTextChar">
    <w:name w:val="Comment Text Char"/>
    <w:basedOn w:val="DefaultParagraphFont"/>
    <w:link w:val="CommentText"/>
    <w:uiPriority w:val="9"/>
    <w:semiHidden/>
    <w:rsid w:val="009678E1"/>
    <w:rPr>
      <w:lang w:val="en-US" w:eastAsia="en-US"/>
    </w:rPr>
  </w:style>
  <w:style w:type="paragraph" w:styleId="CommentSubject">
    <w:name w:val="annotation subject"/>
    <w:basedOn w:val="CommentText"/>
    <w:next w:val="CommentText"/>
    <w:link w:val="CommentSubjectChar"/>
    <w:uiPriority w:val="9"/>
    <w:semiHidden/>
    <w:rsid w:val="009678E1"/>
    <w:rPr>
      <w:b/>
      <w:bCs/>
    </w:rPr>
  </w:style>
  <w:style w:type="character" w:customStyle="1" w:styleId="CommentSubjectChar">
    <w:name w:val="Comment Subject Char"/>
    <w:basedOn w:val="CommentTextChar"/>
    <w:link w:val="CommentSubject"/>
    <w:uiPriority w:val="9"/>
    <w:semiHidden/>
    <w:rsid w:val="009678E1"/>
    <w:rPr>
      <w:b/>
      <w:bCs/>
      <w:lang w:val="en-US" w:eastAsia="en-US"/>
    </w:rPr>
  </w:style>
  <w:style w:type="character" w:styleId="Emphasis">
    <w:name w:val="Emphasis"/>
    <w:basedOn w:val="DefaultParagraphFont"/>
    <w:uiPriority w:val="20"/>
    <w:qFormat/>
    <w:rsid w:val="00C15C7C"/>
    <w:rPr>
      <w:i/>
      <w:iCs/>
    </w:rPr>
  </w:style>
  <w:style w:type="paragraph" w:styleId="Revision">
    <w:name w:val="Revision"/>
    <w:hidden/>
    <w:uiPriority w:val="99"/>
    <w:semiHidden/>
    <w:rsid w:val="008505CD"/>
    <w:rPr>
      <w:szCs w:val="24"/>
      <w:lang w:val="en-US" w:eastAsia="en-US"/>
    </w:rPr>
  </w:style>
  <w:style w:type="character" w:customStyle="1" w:styleId="ListParagraphChar">
    <w:name w:val="List Paragraph Char"/>
    <w:aliases w:val="body 2 Char,List Paragraph1 Char,List Paragraph11 Char,List Paragraph111 Char,List Paragraph1111 Char,List Paragraph11111 Char,List Paragraph111111 Char"/>
    <w:basedOn w:val="DefaultParagraphFont"/>
    <w:link w:val="ListParagraph"/>
    <w:uiPriority w:val="34"/>
    <w:rsid w:val="00B06170"/>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377">
      <w:bodyDiv w:val="1"/>
      <w:marLeft w:val="0"/>
      <w:marRight w:val="0"/>
      <w:marTop w:val="0"/>
      <w:marBottom w:val="0"/>
      <w:divBdr>
        <w:top w:val="none" w:sz="0" w:space="0" w:color="auto"/>
        <w:left w:val="none" w:sz="0" w:space="0" w:color="auto"/>
        <w:bottom w:val="none" w:sz="0" w:space="0" w:color="auto"/>
        <w:right w:val="none" w:sz="0" w:space="0" w:color="auto"/>
      </w:divBdr>
    </w:div>
    <w:div w:id="62875067">
      <w:bodyDiv w:val="1"/>
      <w:marLeft w:val="0"/>
      <w:marRight w:val="0"/>
      <w:marTop w:val="0"/>
      <w:marBottom w:val="0"/>
      <w:divBdr>
        <w:top w:val="none" w:sz="0" w:space="0" w:color="auto"/>
        <w:left w:val="none" w:sz="0" w:space="0" w:color="auto"/>
        <w:bottom w:val="none" w:sz="0" w:space="0" w:color="auto"/>
        <w:right w:val="none" w:sz="0" w:space="0" w:color="auto"/>
      </w:divBdr>
    </w:div>
    <w:div w:id="220599576">
      <w:bodyDiv w:val="1"/>
      <w:marLeft w:val="0"/>
      <w:marRight w:val="0"/>
      <w:marTop w:val="0"/>
      <w:marBottom w:val="0"/>
      <w:divBdr>
        <w:top w:val="none" w:sz="0" w:space="0" w:color="auto"/>
        <w:left w:val="none" w:sz="0" w:space="0" w:color="auto"/>
        <w:bottom w:val="none" w:sz="0" w:space="0" w:color="auto"/>
        <w:right w:val="none" w:sz="0" w:space="0" w:color="auto"/>
      </w:divBdr>
    </w:div>
    <w:div w:id="294722838">
      <w:bodyDiv w:val="1"/>
      <w:marLeft w:val="0"/>
      <w:marRight w:val="0"/>
      <w:marTop w:val="0"/>
      <w:marBottom w:val="0"/>
      <w:divBdr>
        <w:top w:val="none" w:sz="0" w:space="0" w:color="auto"/>
        <w:left w:val="none" w:sz="0" w:space="0" w:color="auto"/>
        <w:bottom w:val="none" w:sz="0" w:space="0" w:color="auto"/>
        <w:right w:val="none" w:sz="0" w:space="0" w:color="auto"/>
      </w:divBdr>
    </w:div>
    <w:div w:id="313292389">
      <w:bodyDiv w:val="1"/>
      <w:marLeft w:val="0"/>
      <w:marRight w:val="0"/>
      <w:marTop w:val="0"/>
      <w:marBottom w:val="0"/>
      <w:divBdr>
        <w:top w:val="none" w:sz="0" w:space="0" w:color="auto"/>
        <w:left w:val="none" w:sz="0" w:space="0" w:color="auto"/>
        <w:bottom w:val="none" w:sz="0" w:space="0" w:color="auto"/>
        <w:right w:val="none" w:sz="0" w:space="0" w:color="auto"/>
      </w:divBdr>
    </w:div>
    <w:div w:id="348219158">
      <w:bodyDiv w:val="1"/>
      <w:marLeft w:val="0"/>
      <w:marRight w:val="0"/>
      <w:marTop w:val="0"/>
      <w:marBottom w:val="0"/>
      <w:divBdr>
        <w:top w:val="none" w:sz="0" w:space="0" w:color="auto"/>
        <w:left w:val="none" w:sz="0" w:space="0" w:color="auto"/>
        <w:bottom w:val="none" w:sz="0" w:space="0" w:color="auto"/>
        <w:right w:val="none" w:sz="0" w:space="0" w:color="auto"/>
      </w:divBdr>
    </w:div>
    <w:div w:id="605967857">
      <w:bodyDiv w:val="1"/>
      <w:marLeft w:val="0"/>
      <w:marRight w:val="0"/>
      <w:marTop w:val="0"/>
      <w:marBottom w:val="0"/>
      <w:divBdr>
        <w:top w:val="none" w:sz="0" w:space="0" w:color="auto"/>
        <w:left w:val="none" w:sz="0" w:space="0" w:color="auto"/>
        <w:bottom w:val="none" w:sz="0" w:space="0" w:color="auto"/>
        <w:right w:val="none" w:sz="0" w:space="0" w:color="auto"/>
      </w:divBdr>
    </w:div>
    <w:div w:id="768813142">
      <w:bodyDiv w:val="1"/>
      <w:marLeft w:val="0"/>
      <w:marRight w:val="0"/>
      <w:marTop w:val="0"/>
      <w:marBottom w:val="0"/>
      <w:divBdr>
        <w:top w:val="none" w:sz="0" w:space="0" w:color="auto"/>
        <w:left w:val="none" w:sz="0" w:space="0" w:color="auto"/>
        <w:bottom w:val="none" w:sz="0" w:space="0" w:color="auto"/>
        <w:right w:val="none" w:sz="0" w:space="0" w:color="auto"/>
      </w:divBdr>
    </w:div>
    <w:div w:id="959996208">
      <w:bodyDiv w:val="1"/>
      <w:marLeft w:val="0"/>
      <w:marRight w:val="0"/>
      <w:marTop w:val="0"/>
      <w:marBottom w:val="0"/>
      <w:divBdr>
        <w:top w:val="none" w:sz="0" w:space="0" w:color="auto"/>
        <w:left w:val="none" w:sz="0" w:space="0" w:color="auto"/>
        <w:bottom w:val="none" w:sz="0" w:space="0" w:color="auto"/>
        <w:right w:val="none" w:sz="0" w:space="0" w:color="auto"/>
      </w:divBdr>
    </w:div>
    <w:div w:id="1015687551">
      <w:bodyDiv w:val="1"/>
      <w:marLeft w:val="0"/>
      <w:marRight w:val="0"/>
      <w:marTop w:val="0"/>
      <w:marBottom w:val="0"/>
      <w:divBdr>
        <w:top w:val="none" w:sz="0" w:space="0" w:color="auto"/>
        <w:left w:val="none" w:sz="0" w:space="0" w:color="auto"/>
        <w:bottom w:val="none" w:sz="0" w:space="0" w:color="auto"/>
        <w:right w:val="none" w:sz="0" w:space="0" w:color="auto"/>
      </w:divBdr>
    </w:div>
    <w:div w:id="1114520367">
      <w:bodyDiv w:val="1"/>
      <w:marLeft w:val="0"/>
      <w:marRight w:val="0"/>
      <w:marTop w:val="0"/>
      <w:marBottom w:val="0"/>
      <w:divBdr>
        <w:top w:val="none" w:sz="0" w:space="0" w:color="auto"/>
        <w:left w:val="none" w:sz="0" w:space="0" w:color="auto"/>
        <w:bottom w:val="none" w:sz="0" w:space="0" w:color="auto"/>
        <w:right w:val="none" w:sz="0" w:space="0" w:color="auto"/>
      </w:divBdr>
    </w:div>
    <w:div w:id="1125806355">
      <w:bodyDiv w:val="1"/>
      <w:marLeft w:val="0"/>
      <w:marRight w:val="0"/>
      <w:marTop w:val="0"/>
      <w:marBottom w:val="0"/>
      <w:divBdr>
        <w:top w:val="none" w:sz="0" w:space="0" w:color="auto"/>
        <w:left w:val="none" w:sz="0" w:space="0" w:color="auto"/>
        <w:bottom w:val="none" w:sz="0" w:space="0" w:color="auto"/>
        <w:right w:val="none" w:sz="0" w:space="0" w:color="auto"/>
      </w:divBdr>
    </w:div>
    <w:div w:id="1347559867">
      <w:bodyDiv w:val="1"/>
      <w:marLeft w:val="0"/>
      <w:marRight w:val="0"/>
      <w:marTop w:val="0"/>
      <w:marBottom w:val="0"/>
      <w:divBdr>
        <w:top w:val="none" w:sz="0" w:space="0" w:color="auto"/>
        <w:left w:val="none" w:sz="0" w:space="0" w:color="auto"/>
        <w:bottom w:val="none" w:sz="0" w:space="0" w:color="auto"/>
        <w:right w:val="none" w:sz="0" w:space="0" w:color="auto"/>
      </w:divBdr>
      <w:divsChild>
        <w:div w:id="1201750485">
          <w:marLeft w:val="0"/>
          <w:marRight w:val="0"/>
          <w:marTop w:val="0"/>
          <w:marBottom w:val="0"/>
          <w:divBdr>
            <w:top w:val="none" w:sz="0" w:space="0" w:color="auto"/>
            <w:left w:val="none" w:sz="0" w:space="0" w:color="auto"/>
            <w:bottom w:val="none" w:sz="0" w:space="0" w:color="auto"/>
            <w:right w:val="none" w:sz="0" w:space="0" w:color="auto"/>
          </w:divBdr>
          <w:divsChild>
            <w:div w:id="876547979">
              <w:marLeft w:val="0"/>
              <w:marRight w:val="0"/>
              <w:marTop w:val="0"/>
              <w:marBottom w:val="0"/>
              <w:divBdr>
                <w:top w:val="none" w:sz="0" w:space="0" w:color="auto"/>
                <w:left w:val="none" w:sz="0" w:space="0" w:color="auto"/>
                <w:bottom w:val="none" w:sz="0" w:space="0" w:color="auto"/>
                <w:right w:val="none" w:sz="0" w:space="0" w:color="auto"/>
              </w:divBdr>
              <w:divsChild>
                <w:div w:id="1256287994">
                  <w:marLeft w:val="0"/>
                  <w:marRight w:val="0"/>
                  <w:marTop w:val="0"/>
                  <w:marBottom w:val="0"/>
                  <w:divBdr>
                    <w:top w:val="none" w:sz="0" w:space="0" w:color="auto"/>
                    <w:left w:val="none" w:sz="0" w:space="0" w:color="auto"/>
                    <w:bottom w:val="none" w:sz="0" w:space="0" w:color="auto"/>
                    <w:right w:val="none" w:sz="0" w:space="0" w:color="auto"/>
                  </w:divBdr>
                  <w:divsChild>
                    <w:div w:id="1957715219">
                      <w:marLeft w:val="0"/>
                      <w:marRight w:val="0"/>
                      <w:marTop w:val="0"/>
                      <w:marBottom w:val="0"/>
                      <w:divBdr>
                        <w:top w:val="none" w:sz="0" w:space="0" w:color="auto"/>
                        <w:left w:val="none" w:sz="0" w:space="0" w:color="auto"/>
                        <w:bottom w:val="none" w:sz="0" w:space="0" w:color="auto"/>
                        <w:right w:val="none" w:sz="0" w:space="0" w:color="auto"/>
                      </w:divBdr>
                      <w:divsChild>
                        <w:div w:id="299920972">
                          <w:marLeft w:val="0"/>
                          <w:marRight w:val="0"/>
                          <w:marTop w:val="0"/>
                          <w:marBottom w:val="0"/>
                          <w:divBdr>
                            <w:top w:val="none" w:sz="0" w:space="0" w:color="auto"/>
                            <w:left w:val="none" w:sz="0" w:space="0" w:color="auto"/>
                            <w:bottom w:val="none" w:sz="0" w:space="0" w:color="auto"/>
                            <w:right w:val="none" w:sz="0" w:space="0" w:color="auto"/>
                          </w:divBdr>
                          <w:divsChild>
                            <w:div w:id="781798639">
                              <w:marLeft w:val="0"/>
                              <w:marRight w:val="0"/>
                              <w:marTop w:val="0"/>
                              <w:marBottom w:val="0"/>
                              <w:divBdr>
                                <w:top w:val="none" w:sz="0" w:space="0" w:color="auto"/>
                                <w:left w:val="none" w:sz="0" w:space="0" w:color="auto"/>
                                <w:bottom w:val="none" w:sz="0" w:space="0" w:color="auto"/>
                                <w:right w:val="none" w:sz="0" w:space="0" w:color="auto"/>
                              </w:divBdr>
                              <w:divsChild>
                                <w:div w:id="632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930279">
                  <w:marLeft w:val="0"/>
                  <w:marRight w:val="0"/>
                  <w:marTop w:val="0"/>
                  <w:marBottom w:val="0"/>
                  <w:divBdr>
                    <w:top w:val="none" w:sz="0" w:space="0" w:color="auto"/>
                    <w:left w:val="none" w:sz="0" w:space="0" w:color="auto"/>
                    <w:bottom w:val="none" w:sz="0" w:space="0" w:color="auto"/>
                    <w:right w:val="none" w:sz="0" w:space="0" w:color="auto"/>
                  </w:divBdr>
                  <w:divsChild>
                    <w:div w:id="1145588602">
                      <w:marLeft w:val="0"/>
                      <w:marRight w:val="0"/>
                      <w:marTop w:val="0"/>
                      <w:marBottom w:val="0"/>
                      <w:divBdr>
                        <w:top w:val="none" w:sz="0" w:space="0" w:color="auto"/>
                        <w:left w:val="none" w:sz="0" w:space="0" w:color="auto"/>
                        <w:bottom w:val="none" w:sz="0" w:space="0" w:color="auto"/>
                        <w:right w:val="none" w:sz="0" w:space="0" w:color="auto"/>
                      </w:divBdr>
                      <w:divsChild>
                        <w:div w:id="454442824">
                          <w:marLeft w:val="0"/>
                          <w:marRight w:val="0"/>
                          <w:marTop w:val="0"/>
                          <w:marBottom w:val="0"/>
                          <w:divBdr>
                            <w:top w:val="none" w:sz="0" w:space="0" w:color="auto"/>
                            <w:left w:val="none" w:sz="0" w:space="0" w:color="auto"/>
                            <w:bottom w:val="none" w:sz="0" w:space="0" w:color="auto"/>
                            <w:right w:val="none" w:sz="0" w:space="0" w:color="auto"/>
                          </w:divBdr>
                          <w:divsChild>
                            <w:div w:id="15333060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89983">
      <w:bodyDiv w:val="1"/>
      <w:marLeft w:val="0"/>
      <w:marRight w:val="0"/>
      <w:marTop w:val="0"/>
      <w:marBottom w:val="0"/>
      <w:divBdr>
        <w:top w:val="none" w:sz="0" w:space="0" w:color="auto"/>
        <w:left w:val="none" w:sz="0" w:space="0" w:color="auto"/>
        <w:bottom w:val="none" w:sz="0" w:space="0" w:color="auto"/>
        <w:right w:val="none" w:sz="0" w:space="0" w:color="auto"/>
      </w:divBdr>
    </w:div>
    <w:div w:id="1784425461">
      <w:bodyDiv w:val="1"/>
      <w:marLeft w:val="0"/>
      <w:marRight w:val="0"/>
      <w:marTop w:val="0"/>
      <w:marBottom w:val="0"/>
      <w:divBdr>
        <w:top w:val="none" w:sz="0" w:space="0" w:color="auto"/>
        <w:left w:val="none" w:sz="0" w:space="0" w:color="auto"/>
        <w:bottom w:val="none" w:sz="0" w:space="0" w:color="auto"/>
        <w:right w:val="none" w:sz="0" w:space="0" w:color="auto"/>
      </w:divBdr>
    </w:div>
    <w:div w:id="1893999254">
      <w:bodyDiv w:val="1"/>
      <w:marLeft w:val="0"/>
      <w:marRight w:val="0"/>
      <w:marTop w:val="0"/>
      <w:marBottom w:val="0"/>
      <w:divBdr>
        <w:top w:val="none" w:sz="0" w:space="0" w:color="auto"/>
        <w:left w:val="none" w:sz="0" w:space="0" w:color="auto"/>
        <w:bottom w:val="none" w:sz="0" w:space="0" w:color="auto"/>
        <w:right w:val="none" w:sz="0" w:space="0" w:color="auto"/>
      </w:divBdr>
    </w:div>
    <w:div w:id="190417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f_hs\memorandum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CB8D5970400349A0C27FFEC176FD92" ma:contentTypeVersion="14" ma:contentTypeDescription="Create a new document." ma:contentTypeScope="" ma:versionID="e8a71cef0dffd962c668d8a9c41edcf0">
  <xsd:schema xmlns:xsd="http://www.w3.org/2001/XMLSchema" xmlns:xs="http://www.w3.org/2001/XMLSchema" xmlns:p="http://schemas.microsoft.com/office/2006/metadata/properties" xmlns:ns3="e594fa1d-5e35-4dc5-bfe2-65d85f8bc535" xmlns:ns4="17ae3836-7ef0-4013-bdef-31e963ff8021" targetNamespace="http://schemas.microsoft.com/office/2006/metadata/properties" ma:root="true" ma:fieldsID="1c86dc216fcd5330f90458582f256962" ns3:_="" ns4:_="">
    <xsd:import namespace="e594fa1d-5e35-4dc5-bfe2-65d85f8bc535"/>
    <xsd:import namespace="17ae3836-7ef0-4013-bdef-31e963ff80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4fa1d-5e35-4dc5-bfe2-65d85f8bc5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ae3836-7ef0-4013-bdef-31e963ff80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40F79-5392-423C-B39A-689A260F1EFC}">
  <ds:schemaRefs>
    <ds:schemaRef ds:uri="http://schemas.microsoft.com/sharepoint/v3/contenttype/forms"/>
  </ds:schemaRefs>
</ds:datastoreItem>
</file>

<file path=customXml/itemProps2.xml><?xml version="1.0" encoding="utf-8"?>
<ds:datastoreItem xmlns:ds="http://schemas.openxmlformats.org/officeDocument/2006/customXml" ds:itemID="{76C6ABD1-BF51-4565-A096-9F6C93750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4fa1d-5e35-4dc5-bfe2-65d85f8bc535"/>
    <ds:schemaRef ds:uri="17ae3836-7ef0-4013-bdef-31e963ff8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A7147-DFDA-4106-A330-F193CCDC9F39}">
  <ds:schemaRefs>
    <ds:schemaRef ds:uri="http://schemas.openxmlformats.org/officeDocument/2006/bibliography"/>
  </ds:schemaRefs>
</ds:datastoreItem>
</file>

<file path=customXml/itemProps4.xml><?xml version="1.0" encoding="utf-8"?>
<ds:datastoreItem xmlns:ds="http://schemas.openxmlformats.org/officeDocument/2006/customXml" ds:itemID="{7862CE74-32B8-4DD1-A2E4-C2D3393AE3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memorandumRO</Template>
  <TotalTime>2</TotalTime>
  <Pages>3</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Peli Filip</dc:creator>
  <cp:keywords/>
  <cp:lastModifiedBy>Filip &amp; Company</cp:lastModifiedBy>
  <cp:revision>2</cp:revision>
  <cp:lastPrinted>2009-02-04T14:07:00Z</cp:lastPrinted>
  <dcterms:created xsi:type="dcterms:W3CDTF">2023-07-11T08:17:00Z</dcterms:created>
  <dcterms:modified xsi:type="dcterms:W3CDTF">2023-07-11T08:17:00Z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RevLabel">
    <vt:lpwstr>1e</vt:lpwstr>
  </property>
  <property fmtid="{D5CDD505-2E9C-101B-9397-08002B2CF9AE}" pid="3" name="DISdDocName">
    <vt:lpwstr>PF_503641</vt:lpwstr>
  </property>
  <property fmtid="{D5CDD505-2E9C-101B-9397-08002B2CF9AE}" pid="4" name="DISProperties">
    <vt:lpwstr>DISdRevLabel,DISdDocName,DIScgiUrl,DISdUser,DISdID,DISidcName,DISTaskPaneUrl</vt:lpwstr>
  </property>
  <property fmtid="{D5CDD505-2E9C-101B-9397-08002B2CF9AE}" pid="5" name="DIScgiUrl">
    <vt:lpwstr>http://ucm.peli-filip.local:16200/cs/idcplg</vt:lpwstr>
  </property>
  <property fmtid="{D5CDD505-2E9C-101B-9397-08002B2CF9AE}" pid="6" name="DISdUser">
    <vt:lpwstr>mihaela.stan</vt:lpwstr>
  </property>
  <property fmtid="{D5CDD505-2E9C-101B-9397-08002B2CF9AE}" pid="7" name="DISdID">
    <vt:lpwstr>1198276</vt:lpwstr>
  </property>
  <property fmtid="{D5CDD505-2E9C-101B-9397-08002B2CF9AE}" pid="8" name="DISidcName">
    <vt:lpwstr>ucmpelifilipcom16200</vt:lpwstr>
  </property>
  <property fmtid="{D5CDD505-2E9C-101B-9397-08002B2CF9AE}" pid="9" name="DISTaskPaneUrl">
    <vt:lpwstr>http://ucm.peli-filip.local:16200/cs/idcplg?IdcService=DESKTOP_DOC_INFO&amp;dDocName=PF_503641&amp;dID=1198276&amp;ClientControlled=DocMan,taskpane&amp;coreContentOnly=1</vt:lpwstr>
  </property>
  <property fmtid="{D5CDD505-2E9C-101B-9397-08002B2CF9AE}" pid="10" name="ContentTypeId">
    <vt:lpwstr>0x010100FACB8D5970400349A0C27FFEC176FD92</vt:lpwstr>
  </property>
</Properties>
</file>