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00" w:firstRow="0" w:lastRow="0" w:firstColumn="0" w:lastColumn="0" w:noHBand="0" w:noVBand="0"/>
      </w:tblPr>
      <w:tblGrid>
        <w:gridCol w:w="5796"/>
        <w:gridCol w:w="1543"/>
        <w:gridCol w:w="211"/>
        <w:gridCol w:w="2231"/>
      </w:tblGrid>
      <w:tr w:rsidR="00B501D1" w:rsidRPr="00796968" w14:paraId="75D5D915" w14:textId="77777777" w:rsidTr="00FE1110">
        <w:tc>
          <w:tcPr>
            <w:tcW w:w="2971" w:type="pct"/>
            <w:tcBorders>
              <w:bottom w:val="single" w:sz="4" w:space="0" w:color="auto"/>
            </w:tcBorders>
          </w:tcPr>
          <w:p w14:paraId="24B628CA" w14:textId="4B7F2CD5" w:rsidR="00B501D1" w:rsidRPr="00796968" w:rsidRDefault="00F64B76" w:rsidP="00B501D1">
            <w:pPr>
              <w:pStyle w:val="Title"/>
              <w:rPr>
                <w:lang w:val="ro-RO"/>
              </w:rPr>
            </w:pPr>
            <w:r w:rsidRPr="00796968">
              <w:rPr>
                <w:lang w:val="ro-RO"/>
              </w:rPr>
              <w:t>Opini</w:t>
            </w:r>
            <w:r w:rsidR="00464643" w:rsidRPr="00796968">
              <w:rPr>
                <w:lang w:val="ro-RO"/>
              </w:rPr>
              <w:t xml:space="preserve">e </w:t>
            </w:r>
            <w:r w:rsidR="00EA2F06" w:rsidRPr="00796968">
              <w:rPr>
                <w:lang w:val="ro-RO"/>
              </w:rPr>
              <w:t xml:space="preserve"> </w:t>
            </w:r>
          </w:p>
          <w:p w14:paraId="16A43F4A" w14:textId="77777777" w:rsidR="00464643" w:rsidRPr="00796968" w:rsidRDefault="00464643" w:rsidP="00CE0F56">
            <w:pPr>
              <w:pStyle w:val="Section0"/>
              <w:rPr>
                <w:sz w:val="28"/>
                <w:szCs w:val="28"/>
                <w:lang w:val="ro-RO"/>
              </w:rPr>
            </w:pPr>
          </w:p>
          <w:p w14:paraId="047DAD74" w14:textId="77777777" w:rsidR="00796968" w:rsidRPr="00796968" w:rsidRDefault="00796968" w:rsidP="00796968">
            <w:pPr>
              <w:rPr>
                <w:b/>
                <w:bCs/>
                <w:sz w:val="28"/>
                <w:szCs w:val="28"/>
                <w:lang w:val="ro-RO"/>
              </w:rPr>
            </w:pPr>
            <w:r w:rsidRPr="00796968">
              <w:rPr>
                <w:b/>
                <w:bCs/>
                <w:sz w:val="28"/>
                <w:szCs w:val="28"/>
                <w:lang w:val="ro-RO"/>
              </w:rPr>
              <w:t>Provocările contractelor de antrepriză în contextul actual al pieței construcțiilor</w:t>
            </w:r>
          </w:p>
          <w:p w14:paraId="7B3F7AF8" w14:textId="77777777" w:rsidR="00464643" w:rsidRPr="00796968" w:rsidRDefault="00464643" w:rsidP="00796968">
            <w:pPr>
              <w:pStyle w:val="Section0"/>
              <w:rPr>
                <w:sz w:val="28"/>
                <w:szCs w:val="28"/>
                <w:lang w:val="ro-RO"/>
              </w:rPr>
            </w:pPr>
          </w:p>
          <w:p w14:paraId="1C3A5ED2" w14:textId="77D014FD" w:rsidR="00CE0F56" w:rsidRPr="00796968" w:rsidRDefault="00CE0F56" w:rsidP="00CE0F56">
            <w:pPr>
              <w:pStyle w:val="Date"/>
              <w:rPr>
                <w:lang w:val="ro-RO"/>
              </w:rPr>
            </w:pPr>
            <w:r w:rsidRPr="00796968">
              <w:rPr>
                <w:lang w:val="ro-RO"/>
              </w:rPr>
              <w:fldChar w:fldCharType="begin"/>
            </w:r>
            <w:r w:rsidRPr="00796968">
              <w:rPr>
                <w:lang w:val="ro-RO"/>
              </w:rPr>
              <w:instrText xml:space="preserve"> DATE  \@ "d MMMM yyyy"  \* MERGEFORMAT </w:instrText>
            </w:r>
            <w:r w:rsidRPr="00796968">
              <w:rPr>
                <w:lang w:val="ro-RO"/>
              </w:rPr>
              <w:fldChar w:fldCharType="separate"/>
            </w:r>
            <w:r w:rsidR="00796968" w:rsidRPr="00796968">
              <w:rPr>
                <w:noProof/>
                <w:lang w:val="ro-RO"/>
              </w:rPr>
              <w:t>27 February 2023</w:t>
            </w:r>
            <w:r w:rsidRPr="00796968">
              <w:rPr>
                <w:lang w:val="ro-RO"/>
              </w:rPr>
              <w:fldChar w:fldCharType="end"/>
            </w:r>
          </w:p>
          <w:p w14:paraId="29CC37DF" w14:textId="51B28C4B" w:rsidR="00CE0F56" w:rsidRPr="00796968" w:rsidRDefault="00CE0F56" w:rsidP="00B501D1">
            <w:pPr>
              <w:pStyle w:val="Date"/>
              <w:rPr>
                <w:lang w:val="ro-RO"/>
              </w:rPr>
            </w:pPr>
          </w:p>
        </w:tc>
        <w:tc>
          <w:tcPr>
            <w:tcW w:w="2029" w:type="pct"/>
            <w:gridSpan w:val="3"/>
            <w:tcBorders>
              <w:bottom w:val="single" w:sz="4" w:space="0" w:color="auto"/>
            </w:tcBorders>
            <w:vAlign w:val="center"/>
          </w:tcPr>
          <w:p w14:paraId="1A88313E" w14:textId="3BAE3053" w:rsidR="00B501D1" w:rsidRPr="00796968" w:rsidRDefault="0099320B" w:rsidP="00B02187">
            <w:pPr>
              <w:spacing w:before="360" w:after="360"/>
              <w:jc w:val="center"/>
              <w:rPr>
                <w:lang w:val="ro-RO"/>
              </w:rPr>
            </w:pPr>
            <w:r w:rsidRPr="00796968">
              <w:rPr>
                <w:noProof/>
                <w:lang w:val="ro-RO"/>
              </w:rPr>
              <w:drawing>
                <wp:inline distT="0" distB="0" distL="0" distR="0" wp14:anchorId="2480B3ED" wp14:editId="7883416B">
                  <wp:extent cx="2129204" cy="1800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68" t="10489" r="10959" b="10489"/>
                          <a:stretch/>
                        </pic:blipFill>
                        <pic:spPr bwMode="auto">
                          <a:xfrm>
                            <a:off x="0" y="0"/>
                            <a:ext cx="2129204" cy="180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F12F8" w:rsidRPr="00796968" w14:paraId="6FD0BC3C" w14:textId="77777777" w:rsidTr="00B501D1">
        <w:tc>
          <w:tcPr>
            <w:tcW w:w="3768" w:type="pct"/>
            <w:gridSpan w:val="2"/>
            <w:tcBorders>
              <w:top w:val="single" w:sz="4" w:space="0" w:color="auto"/>
            </w:tcBorders>
          </w:tcPr>
          <w:p w14:paraId="5F1C5F08" w14:textId="77777777" w:rsidR="00932FD4" w:rsidRPr="00796968" w:rsidRDefault="00932FD4" w:rsidP="00932FD4">
            <w:pPr>
              <w:rPr>
                <w:sz w:val="20"/>
                <w:szCs w:val="20"/>
                <w:lang w:val="ro-RO"/>
              </w:rPr>
            </w:pPr>
          </w:p>
          <w:p w14:paraId="0A9CD42A" w14:textId="77777777" w:rsidR="00932FD4" w:rsidRPr="00796968" w:rsidRDefault="00932FD4" w:rsidP="00932FD4">
            <w:pPr>
              <w:rPr>
                <w:sz w:val="20"/>
                <w:szCs w:val="20"/>
                <w:lang w:val="ro-RO"/>
              </w:rPr>
            </w:pPr>
          </w:p>
          <w:p w14:paraId="4ADAC7CD" w14:textId="77777777" w:rsidR="00796968" w:rsidRPr="00796968" w:rsidRDefault="00796968" w:rsidP="00796968">
            <w:pPr>
              <w:jc w:val="both"/>
              <w:rPr>
                <w:sz w:val="20"/>
                <w:szCs w:val="20"/>
                <w:lang w:val="ro-RO"/>
              </w:rPr>
            </w:pPr>
            <w:r w:rsidRPr="00796968">
              <w:rPr>
                <w:sz w:val="20"/>
                <w:szCs w:val="20"/>
                <w:lang w:val="ro-RO"/>
              </w:rPr>
              <w:t xml:space="preserve">Piața construcțiilor a suferit modificări consecutive în ultima perioadă, generate de impredictibilitatea condițiilor </w:t>
            </w:r>
            <w:proofErr w:type="spellStart"/>
            <w:r w:rsidRPr="00796968">
              <w:rPr>
                <w:sz w:val="20"/>
                <w:szCs w:val="20"/>
                <w:lang w:val="ro-RO"/>
              </w:rPr>
              <w:t>socio</w:t>
            </w:r>
            <w:proofErr w:type="spellEnd"/>
            <w:r w:rsidRPr="00796968">
              <w:rPr>
                <w:sz w:val="20"/>
                <w:szCs w:val="20"/>
                <w:lang w:val="ro-RO"/>
              </w:rPr>
              <w:t>-economice recente, deficitele generate de pandemie, creșterile substanțiale în prețul materialelor, precum și de modificările legislative cu privire la salarizarea personalului din acest domeniu.</w:t>
            </w:r>
          </w:p>
          <w:p w14:paraId="462FDBD0" w14:textId="77777777" w:rsidR="00796968" w:rsidRPr="00796968" w:rsidRDefault="00796968" w:rsidP="00796968">
            <w:pPr>
              <w:jc w:val="both"/>
              <w:rPr>
                <w:sz w:val="20"/>
                <w:szCs w:val="20"/>
                <w:lang w:val="ro-RO"/>
              </w:rPr>
            </w:pPr>
          </w:p>
          <w:p w14:paraId="35109A52" w14:textId="77777777" w:rsidR="00796968" w:rsidRPr="00796968" w:rsidRDefault="00796968" w:rsidP="00796968">
            <w:pPr>
              <w:jc w:val="both"/>
              <w:rPr>
                <w:sz w:val="20"/>
                <w:szCs w:val="20"/>
                <w:lang w:val="ro-RO"/>
              </w:rPr>
            </w:pPr>
            <w:r w:rsidRPr="00796968">
              <w:rPr>
                <w:sz w:val="20"/>
                <w:szCs w:val="20"/>
                <w:lang w:val="ro-RO"/>
              </w:rPr>
              <w:t xml:space="preserve">În primul rând, fără a fi o noutate, pandemia COVID-19 a afectat considerabil și proiectele de construcții din România. Restricțiile legate de activitățile unor companii și cele cu privire la circulație în general, au dus fie la întârzieri în progresul lucrărilor și la dificultăți în securizarea forței de muncă și a materialelor de construcție necesare, fie la refuzul / reticența beneficiarilor de a mai prelua spațiile construite în noile condiții. Unele măsuri internaționale recente, cum ar fi politica </w:t>
            </w:r>
            <w:r w:rsidRPr="00796968">
              <w:rPr>
                <w:i/>
                <w:iCs/>
                <w:sz w:val="20"/>
                <w:szCs w:val="20"/>
                <w:lang w:val="ro-RO"/>
              </w:rPr>
              <w:t>zero Covid</w:t>
            </w:r>
            <w:r w:rsidRPr="00796968">
              <w:rPr>
                <w:sz w:val="20"/>
                <w:szCs w:val="20"/>
                <w:lang w:val="ro-RO"/>
              </w:rPr>
              <w:t xml:space="preserve"> din China, încă au efecte asupra disponibilității unor resurse sau materiale. De asemenea, contextul conflictului actual din Ucraina a generat fluctuații suplimentare cu privire la furnizarea unor materii prime, precum și la transportul de materiale și echipamente (incluzând aici interzicerea unor rute de transport / modificarea lanțului de aprovizionare).</w:t>
            </w:r>
          </w:p>
          <w:p w14:paraId="58FD1ADF" w14:textId="77777777" w:rsidR="00796968" w:rsidRPr="00796968" w:rsidRDefault="00796968" w:rsidP="00796968">
            <w:pPr>
              <w:jc w:val="both"/>
              <w:rPr>
                <w:sz w:val="20"/>
                <w:szCs w:val="20"/>
                <w:lang w:val="ro-RO"/>
              </w:rPr>
            </w:pPr>
          </w:p>
          <w:p w14:paraId="00FCCA1D" w14:textId="77777777" w:rsidR="00796968" w:rsidRPr="00796968" w:rsidRDefault="00796968" w:rsidP="00796968">
            <w:pPr>
              <w:jc w:val="both"/>
              <w:rPr>
                <w:sz w:val="20"/>
                <w:szCs w:val="20"/>
                <w:lang w:val="ro-RO"/>
              </w:rPr>
            </w:pPr>
            <w:r w:rsidRPr="00796968">
              <w:rPr>
                <w:sz w:val="20"/>
                <w:szCs w:val="20"/>
                <w:lang w:val="ro-RO"/>
              </w:rPr>
              <w:t xml:space="preserve">Rata inflației din ultima perioadă a generat, de asemenea, creșteri substanțiale ale prețurilor materialelor și echipamentelor de construcție. Mai mult, majorarea prețurilor la energia electrică și la gazele naturale, precum și a costurilor de transport pot duce la costuri mai ridicate pentru utilizarea echipamentelor, întreținerea, dotarea șantierului și transportul materialelor. Suplimentar, creșterea salariului minim în sectorul construcțiilor începând cu acest an precum și incertitudinile cu privire la disponibilitatea creditului pot </w:t>
            </w:r>
            <w:proofErr w:type="spellStart"/>
            <w:r w:rsidRPr="00796968">
              <w:rPr>
                <w:sz w:val="20"/>
                <w:szCs w:val="20"/>
                <w:lang w:val="ro-RO"/>
              </w:rPr>
              <w:t>impacta</w:t>
            </w:r>
            <w:proofErr w:type="spellEnd"/>
            <w:r w:rsidRPr="00796968">
              <w:rPr>
                <w:sz w:val="20"/>
                <w:szCs w:val="20"/>
                <w:lang w:val="ro-RO"/>
              </w:rPr>
              <w:t xml:space="preserve"> și ele costurile finale ale proiectelor de construire.</w:t>
            </w:r>
          </w:p>
          <w:p w14:paraId="7CE259A1" w14:textId="77777777" w:rsidR="00796968" w:rsidRPr="00796968" w:rsidRDefault="00796968" w:rsidP="00796968">
            <w:pPr>
              <w:jc w:val="both"/>
              <w:rPr>
                <w:sz w:val="20"/>
                <w:szCs w:val="20"/>
                <w:lang w:val="ro-RO"/>
              </w:rPr>
            </w:pPr>
          </w:p>
          <w:p w14:paraId="52C5C6B0" w14:textId="77777777" w:rsidR="00796968" w:rsidRDefault="00796968" w:rsidP="00796968">
            <w:pPr>
              <w:jc w:val="both"/>
              <w:rPr>
                <w:sz w:val="20"/>
                <w:szCs w:val="20"/>
                <w:lang w:val="ro-RO"/>
              </w:rPr>
            </w:pPr>
            <w:r w:rsidRPr="00796968">
              <w:rPr>
                <w:sz w:val="20"/>
                <w:szCs w:val="20"/>
                <w:lang w:val="ro-RO"/>
              </w:rPr>
              <w:t xml:space="preserve">Toți acest factori au determinat companiile de construcții să analizeze riscul scăderii profitabilității proiectelor din cauza creșterii costurilor și să încerce minimizarea acestui risc prin contractele pe care le încheie. </w:t>
            </w:r>
          </w:p>
          <w:p w14:paraId="05510F3A" w14:textId="77777777" w:rsidR="00796968" w:rsidRDefault="00796968" w:rsidP="00796968">
            <w:pPr>
              <w:jc w:val="both"/>
              <w:rPr>
                <w:sz w:val="20"/>
                <w:szCs w:val="20"/>
                <w:lang w:val="ro-RO"/>
              </w:rPr>
            </w:pPr>
          </w:p>
          <w:p w14:paraId="12955DF1" w14:textId="086427A1" w:rsidR="00796968" w:rsidRPr="00796968" w:rsidRDefault="00796968" w:rsidP="00796968">
            <w:pPr>
              <w:jc w:val="both"/>
              <w:rPr>
                <w:sz w:val="20"/>
                <w:szCs w:val="20"/>
                <w:lang w:val="ro-RO"/>
              </w:rPr>
            </w:pPr>
            <w:r w:rsidRPr="00796968">
              <w:rPr>
                <w:sz w:val="20"/>
                <w:szCs w:val="20"/>
                <w:lang w:val="ro-RO"/>
              </w:rPr>
              <w:t>Totodată, companiile de profil negociază mult mai atent potențiale întârzieri în progresul / finalizarea lucrărilor din cauza creșterii costurilor, care pot determina nevoia de a obține fonduri suplimentare pentru a putea duce proiectul la bun sfârșit.</w:t>
            </w:r>
          </w:p>
          <w:p w14:paraId="0741AD83" w14:textId="77777777" w:rsidR="00796968" w:rsidRPr="00796968" w:rsidRDefault="00796968" w:rsidP="00796968">
            <w:pPr>
              <w:jc w:val="both"/>
              <w:rPr>
                <w:sz w:val="20"/>
                <w:szCs w:val="20"/>
                <w:lang w:val="ro-RO"/>
              </w:rPr>
            </w:pPr>
          </w:p>
          <w:p w14:paraId="7DAA2E96" w14:textId="77777777" w:rsidR="00796968" w:rsidRPr="00796968" w:rsidRDefault="00796968" w:rsidP="00796968">
            <w:pPr>
              <w:jc w:val="both"/>
              <w:rPr>
                <w:sz w:val="20"/>
                <w:szCs w:val="20"/>
                <w:lang w:val="ro-RO"/>
              </w:rPr>
            </w:pPr>
            <w:r w:rsidRPr="00796968">
              <w:rPr>
                <w:sz w:val="20"/>
                <w:szCs w:val="20"/>
                <w:lang w:val="ro-RO"/>
              </w:rPr>
              <w:t>Prin urmare, noile realități obiective au condus la schimbarea abordării în negocierile contractelor de antrepriză în mediul privat și la dezbateri între companiile de construcții și beneficiari. Fiecare dintre părți întâmpină riscuri cu privire la impredictibilitatea pieței, iar mecanismele contractuale de ajustare a termenelor de livrare și a prețului sunt negociate intens și în detaliu.</w:t>
            </w:r>
          </w:p>
          <w:p w14:paraId="04CA32F2" w14:textId="77777777" w:rsidR="00796968" w:rsidRPr="00796968" w:rsidRDefault="00796968" w:rsidP="00796968">
            <w:pPr>
              <w:jc w:val="both"/>
              <w:rPr>
                <w:sz w:val="20"/>
                <w:szCs w:val="20"/>
                <w:lang w:val="ro-RO"/>
              </w:rPr>
            </w:pPr>
          </w:p>
          <w:p w14:paraId="5C112A88" w14:textId="77777777" w:rsidR="00796968" w:rsidRPr="00796968" w:rsidRDefault="00796968" w:rsidP="00796968">
            <w:pPr>
              <w:jc w:val="both"/>
              <w:rPr>
                <w:sz w:val="20"/>
                <w:szCs w:val="20"/>
                <w:lang w:val="ro-RO"/>
              </w:rPr>
            </w:pPr>
            <w:r w:rsidRPr="00796968">
              <w:rPr>
                <w:sz w:val="20"/>
                <w:szCs w:val="20"/>
                <w:lang w:val="ro-RO"/>
              </w:rPr>
              <w:t>În aceste condiții, se impune stabilirea unor mecanisme contractuale care să asigure desfășurarea corespunzătoare a lucrărilor și să asigure salvgardarea contractului în cazul unor obstacole pe parcursul desfășurării lucrărilor. Părțile trebuie să fie, însă, conștiente de implicațiile oricăror astfel de mecanisme contractuale cu privire la alocarea riscurilor și avantajelor proiectului.</w:t>
            </w:r>
          </w:p>
          <w:p w14:paraId="19997B3A" w14:textId="77777777" w:rsidR="00796968" w:rsidRPr="00796968" w:rsidRDefault="00796968" w:rsidP="00796968">
            <w:pPr>
              <w:jc w:val="both"/>
              <w:rPr>
                <w:sz w:val="20"/>
                <w:szCs w:val="20"/>
                <w:lang w:val="ro-RO"/>
              </w:rPr>
            </w:pPr>
          </w:p>
          <w:p w14:paraId="30190F0D" w14:textId="77777777" w:rsidR="00796968" w:rsidRPr="00796968" w:rsidRDefault="00796968" w:rsidP="00796968">
            <w:pPr>
              <w:jc w:val="both"/>
              <w:rPr>
                <w:sz w:val="20"/>
                <w:szCs w:val="20"/>
                <w:lang w:val="ro-RO"/>
              </w:rPr>
            </w:pPr>
            <w:r w:rsidRPr="00796968">
              <w:rPr>
                <w:sz w:val="20"/>
                <w:szCs w:val="20"/>
                <w:lang w:val="ro-RO"/>
              </w:rPr>
              <w:t>Din cauza impredictibilității pieței, se observă, spre exemplu, abordarea recentă a companiilor de construcții de a fi (mai) reticente în a stabili un preț forfetar global pentru lucrări și servicii și de a-și asuma doar prețuri estimate, care să le permită ajustarea automată a prețului atunci când costurile lucrărilor cresc din cauza condițiilor pieței. Un astfel de mecanism creează o premisă de asigurare a marjei de profit pentru companiile de construcții.</w:t>
            </w:r>
          </w:p>
          <w:p w14:paraId="4C633B4A" w14:textId="77777777" w:rsidR="00796968" w:rsidRPr="00796968" w:rsidRDefault="00796968" w:rsidP="00796968">
            <w:pPr>
              <w:jc w:val="both"/>
              <w:rPr>
                <w:sz w:val="20"/>
                <w:szCs w:val="20"/>
                <w:lang w:val="ro-RO"/>
              </w:rPr>
            </w:pPr>
          </w:p>
          <w:p w14:paraId="15E6705C" w14:textId="77777777" w:rsidR="00796968" w:rsidRPr="00796968" w:rsidRDefault="00796968" w:rsidP="00796968">
            <w:pPr>
              <w:jc w:val="both"/>
              <w:rPr>
                <w:sz w:val="20"/>
                <w:szCs w:val="20"/>
                <w:lang w:val="ro-RO"/>
              </w:rPr>
            </w:pPr>
            <w:r w:rsidRPr="00796968">
              <w:rPr>
                <w:sz w:val="20"/>
                <w:szCs w:val="20"/>
                <w:lang w:val="ro-RO"/>
              </w:rPr>
              <w:t>Există, de asemenea, prevederi legale care pot fi aplicate în cazul unor schimbări imprevizibile ale condițiilor pieței, iar părțile pot analiza beneficiile acestor prevederi. Un exemplu ar fi aplicarea impreviziunii prevăzute de articolul 1271 Cod Civil, care are ca premisă ruperea echilibrului contractual și implică distribuirea în mod echitabil a pierderilor și beneficiilor ce rezultă dintr-o schimbare excepțională a împrejurărilor după încheierea contractului. Spre deosebire de impreviziune, ajustarea automată a prețului poate crea un avantaj uneia din părțile contractante prin garantarea unui câștig fix, ceea ce ar putea fi perceput ca injust și inechitabil. Așadar, aplicarea impreviziunii poate fi considerată mai potrivită în unele situații decât ajustarea automată a prețului contractului în funcție de creșterile costurilor.</w:t>
            </w:r>
          </w:p>
          <w:p w14:paraId="4471312B" w14:textId="77777777" w:rsidR="00796968" w:rsidRPr="00796968" w:rsidRDefault="00796968" w:rsidP="00796968">
            <w:pPr>
              <w:jc w:val="both"/>
              <w:rPr>
                <w:sz w:val="20"/>
                <w:szCs w:val="20"/>
                <w:lang w:val="ro-RO"/>
              </w:rPr>
            </w:pPr>
          </w:p>
          <w:p w14:paraId="45781DDB" w14:textId="77777777" w:rsidR="00796968" w:rsidRPr="00796968" w:rsidRDefault="00796968" w:rsidP="00796968">
            <w:pPr>
              <w:jc w:val="both"/>
              <w:rPr>
                <w:sz w:val="20"/>
                <w:szCs w:val="20"/>
                <w:lang w:val="ro-RO"/>
              </w:rPr>
            </w:pPr>
            <w:r w:rsidRPr="00796968">
              <w:rPr>
                <w:sz w:val="20"/>
                <w:szCs w:val="20"/>
                <w:lang w:val="ro-RO"/>
              </w:rPr>
              <w:t>O altă prevedere aplicabilă în cazul evenimentelor imprevizibile, în anumite condiții, este forța majoră, ce presupune că răspunderea unei părți este înlăturată dacă o parte nu își poate executa obligațiile din cauza unui eveniment extern, imprevizibil, invincibil și inevitabil survenit după semnarea contractului. În același sens, cazul fortuit exonerează de răspundere partea care nu și-a putut executa obligațiile contractuale din cauza unui eveniment care nu putea fi prevăzut și împiedicat.</w:t>
            </w:r>
          </w:p>
          <w:p w14:paraId="2C1E2F3B" w14:textId="77777777" w:rsidR="00796968" w:rsidRPr="00796968" w:rsidRDefault="00796968" w:rsidP="00796968">
            <w:pPr>
              <w:jc w:val="both"/>
              <w:rPr>
                <w:sz w:val="20"/>
                <w:szCs w:val="20"/>
                <w:lang w:val="ro-RO"/>
              </w:rPr>
            </w:pPr>
          </w:p>
          <w:p w14:paraId="55A1DA15" w14:textId="77777777" w:rsidR="00796968" w:rsidRDefault="00796968" w:rsidP="00796968">
            <w:pPr>
              <w:jc w:val="both"/>
              <w:rPr>
                <w:sz w:val="20"/>
                <w:szCs w:val="20"/>
                <w:lang w:val="ro-RO"/>
              </w:rPr>
            </w:pPr>
          </w:p>
          <w:p w14:paraId="1D06A7A7" w14:textId="11C1DF57" w:rsidR="00796968" w:rsidRPr="00796968" w:rsidRDefault="00796968" w:rsidP="00796968">
            <w:pPr>
              <w:jc w:val="both"/>
              <w:rPr>
                <w:sz w:val="20"/>
                <w:szCs w:val="20"/>
                <w:lang w:val="ro-RO"/>
              </w:rPr>
            </w:pPr>
            <w:r w:rsidRPr="00796968">
              <w:rPr>
                <w:sz w:val="20"/>
                <w:szCs w:val="20"/>
                <w:lang w:val="ro-RO"/>
              </w:rPr>
              <w:t>Totodată, ca răspuns la noile condiții ale pieței, legislația achizițiilor publice a fost modificată pentru a permite ajustarea prețurilor din contractele de achiziție publică „</w:t>
            </w:r>
            <w:r w:rsidRPr="00796968">
              <w:rPr>
                <w:i/>
                <w:iCs/>
                <w:sz w:val="20"/>
                <w:szCs w:val="20"/>
                <w:lang w:val="ro-RO"/>
              </w:rPr>
              <w:t xml:space="preserve">prin actualizare în cazul în care pe piață au apărut anumite condiții, în urma cărora s-a constatat creșterea / diminuarea indicilor de preț pentru elemente constitutive ale ofertei, al căror efect se reflectă în creșterea / diminuarea costurilor pe baza cărora s-a fundamentat prețul acordului-cadru / contractului”. </w:t>
            </w:r>
            <w:r w:rsidRPr="00796968">
              <w:rPr>
                <w:sz w:val="20"/>
                <w:szCs w:val="20"/>
                <w:lang w:val="ro-RO"/>
              </w:rPr>
              <w:t>Totuși, pentru ca o astfel de ajustare să opereze, este necesară menționarea expresă în contract a modului concret de ajustare a prețului, a indicilor care vor fi utilizați, precum și a sursei informațiilor cu privire la evoluția acestor indici (e.g. buletine statistice). Este, de asemenea, permisă ajustarea prețului în cazul unor modificări legislative sau cu privire la taxe și impozite care duc la creșterea sau diminuarea costurilor. În toate cazurile, însă, ajustarea se face</w:t>
            </w:r>
            <w:r w:rsidRPr="00796968">
              <w:rPr>
                <w:i/>
                <w:iCs/>
                <w:sz w:val="20"/>
                <w:szCs w:val="20"/>
                <w:lang w:val="ro-RO"/>
              </w:rPr>
              <w:t xml:space="preserve"> “doar în măsura strict necesară pentru acoperirea costurilor pe baza cărora s-a fundamentat prețul acordului-cadru / contractului</w:t>
            </w:r>
            <w:r w:rsidRPr="00796968">
              <w:rPr>
                <w:sz w:val="20"/>
                <w:szCs w:val="20"/>
                <w:lang w:val="ro-RO"/>
              </w:rPr>
              <w:t>”.</w:t>
            </w:r>
          </w:p>
          <w:p w14:paraId="235A7482" w14:textId="77777777" w:rsidR="00796968" w:rsidRPr="00796968" w:rsidRDefault="00796968" w:rsidP="00796968">
            <w:pPr>
              <w:jc w:val="both"/>
              <w:rPr>
                <w:sz w:val="20"/>
                <w:szCs w:val="20"/>
                <w:lang w:val="ro-RO"/>
              </w:rPr>
            </w:pPr>
          </w:p>
          <w:p w14:paraId="6034539A" w14:textId="77777777" w:rsidR="00796968" w:rsidRPr="00796968" w:rsidRDefault="00796968" w:rsidP="00796968">
            <w:pPr>
              <w:jc w:val="both"/>
              <w:rPr>
                <w:sz w:val="20"/>
                <w:szCs w:val="20"/>
                <w:lang w:val="ro-RO"/>
              </w:rPr>
            </w:pPr>
            <w:r w:rsidRPr="00796968">
              <w:rPr>
                <w:sz w:val="20"/>
                <w:szCs w:val="20"/>
                <w:lang w:val="ro-RO"/>
              </w:rPr>
              <w:t>Așadar, atât Codul Civil român, cât și o parte din legislația specială în materia achizițiilor publice, prevăd posibilitatea ajustării prețurilor (și uneori și a termenelor de livrare) cu titlu de excepție</w:t>
            </w:r>
            <w:r w:rsidRPr="00796968">
              <w:rPr>
                <w:sz w:val="20"/>
                <w:szCs w:val="20"/>
                <w:lang w:val="ro-RO" w:eastAsia="en-US"/>
              </w:rPr>
              <w:t xml:space="preserve"> și în anumite condiții care implică fie imprevizibilitatea deplină a obstacolelor viitoare, fie determinarea expresă a factorilor și mecanismului de ajustare în cadrul contractului. Aceste ajustări sunt menite să se transpună în modificări contractuale, de obicei, prin acordul părților. În schimb, un mecanism contractual de ajustare automată a prețului și </w:t>
            </w:r>
            <w:r w:rsidRPr="00796968">
              <w:rPr>
                <w:sz w:val="20"/>
                <w:szCs w:val="20"/>
                <w:lang w:val="ro-RO"/>
              </w:rPr>
              <w:t>termenelor de livrare (în absența îndeplinirii condițiilor amintite mai sus) poate genera conflicte viitoare între părți și poate provoca întârzieri sau chiar bloca implementarea proiectelor asumate.</w:t>
            </w:r>
          </w:p>
          <w:p w14:paraId="52781382" w14:textId="77777777" w:rsidR="00796968" w:rsidRPr="00796968" w:rsidRDefault="00796968" w:rsidP="00796968">
            <w:pPr>
              <w:jc w:val="both"/>
              <w:rPr>
                <w:sz w:val="20"/>
                <w:szCs w:val="20"/>
                <w:lang w:val="ro-RO"/>
              </w:rPr>
            </w:pPr>
          </w:p>
          <w:p w14:paraId="639156E3" w14:textId="77777777" w:rsidR="00796968" w:rsidRPr="00796968" w:rsidRDefault="00796968" w:rsidP="00796968">
            <w:pPr>
              <w:jc w:val="both"/>
              <w:rPr>
                <w:sz w:val="20"/>
                <w:szCs w:val="20"/>
                <w:lang w:val="ro-RO"/>
              </w:rPr>
            </w:pPr>
            <w:r w:rsidRPr="00796968">
              <w:rPr>
                <w:sz w:val="20"/>
                <w:szCs w:val="20"/>
                <w:lang w:val="ro-RO"/>
              </w:rPr>
              <w:t>În concluzie, este important ca părțile să încerce să anticipeze, în calitate de profesioniști, potențialele evenimente viitoare care ar putea afecta derularea contractului și să păstreze un echilibru contractual. Este recomandabilă găsirea unor soluții de mijloc între menținerea unui preț fix, indiferent de fluctuațiile pieței și ajustarea automată a prețului în baza oricăror fluctuații ale pieței.</w:t>
            </w:r>
          </w:p>
          <w:p w14:paraId="59BF3B8C" w14:textId="77777777" w:rsidR="00796968" w:rsidRPr="00796968" w:rsidRDefault="00796968" w:rsidP="00796968">
            <w:pPr>
              <w:jc w:val="both"/>
              <w:rPr>
                <w:sz w:val="20"/>
                <w:szCs w:val="20"/>
                <w:lang w:val="ro-RO"/>
              </w:rPr>
            </w:pPr>
          </w:p>
          <w:p w14:paraId="53A043D6" w14:textId="77777777" w:rsidR="00932FD4" w:rsidRPr="00796968" w:rsidRDefault="00932FD4" w:rsidP="00932FD4">
            <w:pPr>
              <w:rPr>
                <w:sz w:val="20"/>
                <w:szCs w:val="20"/>
                <w:lang w:val="ro-RO"/>
              </w:rPr>
            </w:pPr>
          </w:p>
          <w:p w14:paraId="6641A26B" w14:textId="77777777" w:rsidR="00932FD4" w:rsidRPr="00796968" w:rsidRDefault="00932FD4" w:rsidP="00CD586E">
            <w:pPr>
              <w:pStyle w:val="Section0"/>
              <w:rPr>
                <w:sz w:val="22"/>
                <w:szCs w:val="22"/>
                <w:lang w:val="ro-RO"/>
              </w:rPr>
            </w:pPr>
          </w:p>
          <w:p w14:paraId="5A8261B8" w14:textId="77777777" w:rsidR="00932FD4" w:rsidRPr="00796968" w:rsidRDefault="00932FD4" w:rsidP="00CD586E">
            <w:pPr>
              <w:pStyle w:val="Section0"/>
              <w:rPr>
                <w:sz w:val="22"/>
                <w:szCs w:val="22"/>
                <w:lang w:val="ro-RO"/>
              </w:rPr>
            </w:pPr>
          </w:p>
          <w:p w14:paraId="2368DA30" w14:textId="7F00BDE8" w:rsidR="00932FD4" w:rsidRPr="00796968" w:rsidRDefault="00932FD4" w:rsidP="00CD586E">
            <w:pPr>
              <w:pStyle w:val="Section0"/>
              <w:rPr>
                <w:sz w:val="22"/>
                <w:szCs w:val="22"/>
                <w:lang w:val="ro-RO"/>
              </w:rPr>
            </w:pPr>
          </w:p>
        </w:tc>
        <w:tc>
          <w:tcPr>
            <w:tcW w:w="116" w:type="pct"/>
            <w:tcBorders>
              <w:top w:val="single" w:sz="4" w:space="0" w:color="auto"/>
            </w:tcBorders>
          </w:tcPr>
          <w:p w14:paraId="08872D19" w14:textId="77777777" w:rsidR="007F12F8" w:rsidRPr="00796968" w:rsidRDefault="007F12F8" w:rsidP="000A37FA">
            <w:pPr>
              <w:rPr>
                <w:lang w:val="ro-RO"/>
              </w:rPr>
            </w:pPr>
          </w:p>
        </w:tc>
        <w:tc>
          <w:tcPr>
            <w:tcW w:w="1116" w:type="pct"/>
            <w:tcBorders>
              <w:top w:val="single" w:sz="4" w:space="0" w:color="auto"/>
            </w:tcBorders>
          </w:tcPr>
          <w:p w14:paraId="1F72A7E4" w14:textId="77777777" w:rsidR="00932FD4" w:rsidRPr="00796968" w:rsidRDefault="00932FD4" w:rsidP="00932FD4">
            <w:pPr>
              <w:pStyle w:val="Extrainfo0"/>
              <w:spacing w:before="60" w:after="0"/>
              <w:rPr>
                <w:b/>
                <w:bCs/>
                <w:lang w:val="ro-RO"/>
              </w:rPr>
            </w:pPr>
          </w:p>
          <w:p w14:paraId="62124819" w14:textId="77777777" w:rsidR="00932FD4" w:rsidRPr="00796968" w:rsidRDefault="00932FD4" w:rsidP="00932FD4">
            <w:pPr>
              <w:pStyle w:val="Extrainfo0"/>
              <w:spacing w:before="60" w:after="0"/>
              <w:rPr>
                <w:b/>
                <w:bCs/>
                <w:lang w:val="ro-RO"/>
              </w:rPr>
            </w:pPr>
          </w:p>
          <w:p w14:paraId="68A0DD26" w14:textId="6A1398DC" w:rsidR="00932FD4" w:rsidRPr="00796968" w:rsidRDefault="00B15233" w:rsidP="00932FD4">
            <w:pPr>
              <w:pStyle w:val="Extrainfo0"/>
              <w:spacing w:before="60" w:after="0"/>
              <w:rPr>
                <w:b/>
                <w:bCs/>
                <w:lang w:val="ro-RO"/>
              </w:rPr>
            </w:pPr>
            <w:r w:rsidRPr="00796968">
              <w:rPr>
                <w:b/>
                <w:bCs/>
                <w:lang w:val="ro-RO"/>
              </w:rPr>
              <w:t>Autori</w:t>
            </w:r>
            <w:r w:rsidR="00932FD4" w:rsidRPr="00796968">
              <w:rPr>
                <w:b/>
                <w:bCs/>
                <w:lang w:val="ro-RO"/>
              </w:rPr>
              <w:t>:</w:t>
            </w:r>
          </w:p>
          <w:p w14:paraId="6638B6E4" w14:textId="28CD3C25" w:rsidR="00F572B7" w:rsidRPr="00796968" w:rsidRDefault="00F572B7" w:rsidP="00932FD4">
            <w:pPr>
              <w:pStyle w:val="Extrainfo0"/>
              <w:spacing w:before="60" w:after="0"/>
              <w:rPr>
                <w:b/>
                <w:bCs/>
                <w:lang w:val="ro-RO"/>
              </w:rPr>
            </w:pPr>
          </w:p>
          <w:tbl>
            <w:tblPr>
              <w:tblW w:w="2231" w:type="dxa"/>
              <w:tblBorders>
                <w:top w:val="nil"/>
                <w:left w:val="nil"/>
                <w:bottom w:val="nil"/>
                <w:right w:val="nil"/>
              </w:tblBorders>
              <w:tblLook w:val="0000" w:firstRow="0" w:lastRow="0" w:firstColumn="0" w:lastColumn="0" w:noHBand="0" w:noVBand="0"/>
            </w:tblPr>
            <w:tblGrid>
              <w:gridCol w:w="2231"/>
            </w:tblGrid>
            <w:tr w:rsidR="00F572B7" w:rsidRPr="00796968" w14:paraId="3CDD2029" w14:textId="77777777" w:rsidTr="00014377">
              <w:trPr>
                <w:trHeight w:val="479"/>
              </w:trPr>
              <w:tc>
                <w:tcPr>
                  <w:tcW w:w="0" w:type="auto"/>
                </w:tcPr>
                <w:p w14:paraId="7C677D30" w14:textId="77777777" w:rsidR="00F572B7" w:rsidRPr="00796968" w:rsidRDefault="00F572B7" w:rsidP="00F572B7">
                  <w:pPr>
                    <w:pStyle w:val="Default"/>
                    <w:rPr>
                      <w:sz w:val="14"/>
                      <w:szCs w:val="14"/>
                      <w:lang w:val="ro-RO"/>
                    </w:rPr>
                  </w:pPr>
                  <w:r w:rsidRPr="00796968">
                    <w:rPr>
                      <w:b/>
                      <w:bCs/>
                      <w:sz w:val="14"/>
                      <w:szCs w:val="14"/>
                      <w:lang w:val="ro-RO"/>
                    </w:rPr>
                    <w:t xml:space="preserve">Cristian Guia </w:t>
                  </w:r>
                </w:p>
                <w:p w14:paraId="293A8BBB" w14:textId="65C53B19" w:rsidR="00F572B7" w:rsidRPr="00796968" w:rsidRDefault="00F572B7" w:rsidP="00F572B7">
                  <w:pPr>
                    <w:pStyle w:val="Default"/>
                    <w:rPr>
                      <w:i/>
                      <w:iCs/>
                      <w:sz w:val="14"/>
                      <w:szCs w:val="14"/>
                      <w:lang w:val="ro-RO"/>
                    </w:rPr>
                  </w:pPr>
                  <w:r w:rsidRPr="00796968">
                    <w:rPr>
                      <w:i/>
                      <w:iCs/>
                      <w:sz w:val="14"/>
                      <w:szCs w:val="14"/>
                      <w:lang w:val="ro-RO"/>
                    </w:rPr>
                    <w:t>Part</w:t>
                  </w:r>
                  <w:r w:rsidR="00B15233" w:rsidRPr="00796968">
                    <w:rPr>
                      <w:i/>
                      <w:iCs/>
                      <w:sz w:val="14"/>
                      <w:szCs w:val="14"/>
                      <w:lang w:val="ro-RO"/>
                    </w:rPr>
                    <w:t>ener</w:t>
                  </w:r>
                </w:p>
                <w:p w14:paraId="460F50FC" w14:textId="77777777" w:rsidR="00F572B7" w:rsidRPr="00796968" w:rsidRDefault="00F572B7" w:rsidP="00F572B7">
                  <w:pPr>
                    <w:pStyle w:val="Default"/>
                    <w:rPr>
                      <w:sz w:val="14"/>
                      <w:szCs w:val="14"/>
                      <w:lang w:val="ro-RO"/>
                    </w:rPr>
                  </w:pPr>
                  <w:r w:rsidRPr="00796968">
                    <w:rPr>
                      <w:sz w:val="14"/>
                      <w:szCs w:val="14"/>
                      <w:lang w:val="ro-RO"/>
                    </w:rPr>
                    <w:t xml:space="preserve">T: +40 21 3112561 </w:t>
                  </w:r>
                </w:p>
                <w:p w14:paraId="54A2BB66" w14:textId="77777777" w:rsidR="00F572B7" w:rsidRPr="00796968" w:rsidRDefault="00F572B7" w:rsidP="00F572B7">
                  <w:pPr>
                    <w:pStyle w:val="Default"/>
                    <w:rPr>
                      <w:sz w:val="14"/>
                      <w:szCs w:val="14"/>
                      <w:lang w:val="ro-RO"/>
                    </w:rPr>
                  </w:pPr>
                  <w:r w:rsidRPr="00796968">
                    <w:rPr>
                      <w:sz w:val="14"/>
                      <w:szCs w:val="14"/>
                      <w:lang w:val="ro-RO"/>
                    </w:rPr>
                    <w:t xml:space="preserve">M: +40 72 1272734 </w:t>
                  </w:r>
                </w:p>
                <w:p w14:paraId="01FC0875" w14:textId="77777777" w:rsidR="00F572B7" w:rsidRPr="00796968" w:rsidRDefault="00F572B7" w:rsidP="00F572B7">
                  <w:pPr>
                    <w:pStyle w:val="Default"/>
                    <w:rPr>
                      <w:sz w:val="14"/>
                      <w:szCs w:val="14"/>
                      <w:lang w:val="ro-RO"/>
                    </w:rPr>
                  </w:pPr>
                  <w:r w:rsidRPr="00796968">
                    <w:rPr>
                      <w:sz w:val="14"/>
                      <w:szCs w:val="14"/>
                      <w:lang w:val="ro-RO"/>
                    </w:rPr>
                    <w:t xml:space="preserve">CristianGuia@eversheds.ro </w:t>
                  </w:r>
                </w:p>
              </w:tc>
            </w:tr>
          </w:tbl>
          <w:p w14:paraId="0A278C75" w14:textId="77777777" w:rsidR="00F572B7" w:rsidRPr="00796968" w:rsidRDefault="00F572B7" w:rsidP="00F572B7">
            <w:pPr>
              <w:pStyle w:val="Extrainfo0"/>
              <w:spacing w:after="0"/>
              <w:rPr>
                <w:b/>
                <w:bCs/>
                <w:lang w:val="ro-RO"/>
              </w:rPr>
            </w:pPr>
          </w:p>
          <w:p w14:paraId="2A441A87" w14:textId="77777777" w:rsidR="00F572B7" w:rsidRPr="00796968" w:rsidRDefault="00F572B7" w:rsidP="00F572B7">
            <w:pPr>
              <w:pStyle w:val="Extrainfo0"/>
              <w:spacing w:after="0"/>
              <w:rPr>
                <w:b/>
                <w:bCs/>
                <w:lang w:val="ro-RO"/>
              </w:rPr>
            </w:pPr>
          </w:p>
          <w:p w14:paraId="11BA8576" w14:textId="77777777" w:rsidR="00F572B7" w:rsidRPr="00796968" w:rsidRDefault="00F572B7" w:rsidP="00F572B7">
            <w:pPr>
              <w:pStyle w:val="Extrainfo0"/>
              <w:spacing w:after="0"/>
              <w:rPr>
                <w:b/>
                <w:bCs/>
                <w:lang w:val="ro-RO"/>
              </w:rPr>
            </w:pPr>
            <w:r w:rsidRPr="00796968">
              <w:rPr>
                <w:b/>
                <w:bCs/>
                <w:lang w:val="ro-RO"/>
              </w:rPr>
              <w:t>Mihaela Spiridon</w:t>
            </w:r>
          </w:p>
          <w:p w14:paraId="3B9EC03B" w14:textId="29FB3EB7" w:rsidR="00F572B7" w:rsidRPr="00796968" w:rsidRDefault="00F572B7" w:rsidP="00F572B7">
            <w:pPr>
              <w:pStyle w:val="Extrainfo0"/>
              <w:spacing w:after="0"/>
              <w:rPr>
                <w:i/>
                <w:iCs/>
                <w:lang w:val="ro-RO"/>
              </w:rPr>
            </w:pPr>
            <w:r w:rsidRPr="00796968">
              <w:rPr>
                <w:i/>
                <w:iCs/>
                <w:lang w:val="ro-RO"/>
              </w:rPr>
              <w:t>As</w:t>
            </w:r>
            <w:r w:rsidR="00B15233" w:rsidRPr="00796968">
              <w:rPr>
                <w:i/>
                <w:iCs/>
                <w:lang w:val="ro-RO"/>
              </w:rPr>
              <w:t>ociat</w:t>
            </w:r>
          </w:p>
          <w:p w14:paraId="54417265" w14:textId="77777777" w:rsidR="00F572B7" w:rsidRPr="00796968" w:rsidRDefault="00F572B7" w:rsidP="00F572B7">
            <w:pPr>
              <w:jc w:val="both"/>
              <w:rPr>
                <w:color w:val="000000"/>
                <w:sz w:val="14"/>
                <w:szCs w:val="14"/>
                <w:lang w:val="ro-RO"/>
              </w:rPr>
            </w:pPr>
            <w:r w:rsidRPr="00796968">
              <w:rPr>
                <w:color w:val="000000"/>
                <w:sz w:val="14"/>
                <w:szCs w:val="14"/>
                <w:lang w:val="ro-RO"/>
              </w:rPr>
              <w:t>T: +40 21 311 2561</w:t>
            </w:r>
          </w:p>
          <w:p w14:paraId="6DCE7A29" w14:textId="77777777" w:rsidR="00F572B7" w:rsidRPr="00796968" w:rsidRDefault="00F572B7" w:rsidP="00F572B7">
            <w:pPr>
              <w:pStyle w:val="Extrainfo0"/>
              <w:spacing w:after="0"/>
              <w:rPr>
                <w:color w:val="000000"/>
                <w:lang w:val="ro-RO"/>
              </w:rPr>
            </w:pPr>
            <w:r w:rsidRPr="00796968">
              <w:rPr>
                <w:color w:val="000000"/>
                <w:lang w:val="ro-RO"/>
              </w:rPr>
              <w:t>M: +40 765 348 726</w:t>
            </w:r>
          </w:p>
          <w:p w14:paraId="25315F32" w14:textId="77777777" w:rsidR="00F572B7" w:rsidRPr="00796968" w:rsidRDefault="00F572B7" w:rsidP="00F572B7">
            <w:pPr>
              <w:pStyle w:val="Extrainfo0"/>
              <w:spacing w:after="0"/>
              <w:rPr>
                <w:lang w:val="ro-RO"/>
              </w:rPr>
            </w:pPr>
            <w:r w:rsidRPr="00796968">
              <w:rPr>
                <w:color w:val="000000"/>
                <w:lang w:val="ro-RO"/>
              </w:rPr>
              <w:t>MihaelaSpiridon@eversheds.ro</w:t>
            </w:r>
          </w:p>
          <w:p w14:paraId="5D9005E1" w14:textId="74E31056" w:rsidR="00F572B7" w:rsidRPr="00796968" w:rsidRDefault="00F572B7" w:rsidP="00932FD4">
            <w:pPr>
              <w:pStyle w:val="Extrainfo0"/>
              <w:spacing w:before="60" w:after="0"/>
              <w:rPr>
                <w:b/>
                <w:bCs/>
                <w:lang w:val="ro-RO"/>
              </w:rPr>
            </w:pPr>
          </w:p>
          <w:p w14:paraId="45F69972" w14:textId="77777777" w:rsidR="00014377" w:rsidRPr="00796968" w:rsidRDefault="00014377" w:rsidP="00932FD4">
            <w:pPr>
              <w:pStyle w:val="Extrainfo0"/>
              <w:spacing w:before="60" w:after="0"/>
              <w:rPr>
                <w:b/>
                <w:bCs/>
                <w:lang w:val="ro-RO"/>
              </w:rPr>
            </w:pPr>
          </w:p>
          <w:p w14:paraId="7E50EF8A" w14:textId="15171693" w:rsidR="00932FD4" w:rsidRPr="00796968" w:rsidRDefault="00B15233" w:rsidP="00932FD4">
            <w:pPr>
              <w:pStyle w:val="Extrainfo0"/>
              <w:rPr>
                <w:b/>
                <w:bCs/>
                <w:lang w:val="ro-RO"/>
              </w:rPr>
            </w:pPr>
            <w:r w:rsidRPr="00796968">
              <w:rPr>
                <w:b/>
                <w:bCs/>
                <w:lang w:val="ro-RO"/>
              </w:rPr>
              <w:t>Contact:</w:t>
            </w:r>
          </w:p>
          <w:p w14:paraId="46A723D9" w14:textId="77777777" w:rsidR="00B15233" w:rsidRPr="00796968" w:rsidRDefault="00B15233" w:rsidP="00932FD4">
            <w:pPr>
              <w:pStyle w:val="Extrainfo0"/>
              <w:rPr>
                <w:lang w:val="ro-RO"/>
              </w:rPr>
            </w:pPr>
          </w:p>
          <w:p w14:paraId="02028130" w14:textId="77777777" w:rsidR="00932FD4" w:rsidRPr="00796968" w:rsidRDefault="00932FD4" w:rsidP="00932FD4">
            <w:pPr>
              <w:pStyle w:val="Extrainfo0"/>
              <w:spacing w:after="0"/>
              <w:rPr>
                <w:b/>
                <w:bCs/>
                <w:lang w:val="ro-RO"/>
              </w:rPr>
            </w:pPr>
            <w:r w:rsidRPr="00796968">
              <w:rPr>
                <w:b/>
                <w:bCs/>
                <w:lang w:val="ro-RO"/>
              </w:rPr>
              <w:t>Irina Melecciu-Vitelaru</w:t>
            </w:r>
          </w:p>
          <w:p w14:paraId="3522D240" w14:textId="77777777" w:rsidR="00932FD4" w:rsidRPr="00796968" w:rsidRDefault="00932FD4" w:rsidP="00932FD4">
            <w:pPr>
              <w:pStyle w:val="Extrainfo0"/>
              <w:spacing w:after="0"/>
              <w:rPr>
                <w:i/>
                <w:iCs/>
                <w:lang w:val="ro-RO"/>
              </w:rPr>
            </w:pPr>
            <w:r w:rsidRPr="00796968">
              <w:rPr>
                <w:i/>
                <w:iCs/>
                <w:lang w:val="ro-RO"/>
              </w:rPr>
              <w:t>Marketing Consultant</w:t>
            </w:r>
          </w:p>
          <w:p w14:paraId="13E8A37E" w14:textId="2667CBA3" w:rsidR="00932FD4" w:rsidRPr="00796968" w:rsidRDefault="00B15233" w:rsidP="00932FD4">
            <w:pPr>
              <w:pStyle w:val="Extrainfo0"/>
              <w:spacing w:after="0"/>
              <w:rPr>
                <w:lang w:val="ro-RO"/>
              </w:rPr>
            </w:pPr>
            <w:r w:rsidRPr="00796968">
              <w:rPr>
                <w:lang w:val="ro-RO"/>
              </w:rPr>
              <w:t>M</w:t>
            </w:r>
            <w:r w:rsidR="00932FD4" w:rsidRPr="00796968">
              <w:rPr>
                <w:lang w:val="ro-RO"/>
              </w:rPr>
              <w:t>: +40 7</w:t>
            </w:r>
            <w:r w:rsidR="005A5430" w:rsidRPr="00796968">
              <w:rPr>
                <w:lang w:val="ro-RO"/>
              </w:rPr>
              <w:t>22</w:t>
            </w:r>
            <w:r w:rsidR="00932FD4" w:rsidRPr="00796968">
              <w:rPr>
                <w:lang w:val="ro-RO"/>
              </w:rPr>
              <w:t xml:space="preserve"> 551 534</w:t>
            </w:r>
          </w:p>
          <w:p w14:paraId="2555FA6B" w14:textId="626A5478" w:rsidR="005A5430" w:rsidRPr="00796968" w:rsidRDefault="00000000" w:rsidP="00932FD4">
            <w:pPr>
              <w:pStyle w:val="Extrainfo0"/>
              <w:spacing w:after="0"/>
              <w:rPr>
                <w:lang w:val="ro-RO"/>
              </w:rPr>
            </w:pPr>
            <w:hyperlink r:id="rId8" w:history="1">
              <w:r w:rsidR="005A5430" w:rsidRPr="00796968">
                <w:rPr>
                  <w:rStyle w:val="Hyperlink"/>
                  <w:lang w:val="ro-RO"/>
                </w:rPr>
                <w:t>irina@imvconsulting.ro</w:t>
              </w:r>
            </w:hyperlink>
            <w:r w:rsidR="005A5430" w:rsidRPr="00796968">
              <w:rPr>
                <w:lang w:val="ro-RO"/>
              </w:rPr>
              <w:t xml:space="preserve"> </w:t>
            </w:r>
          </w:p>
          <w:p w14:paraId="5ED4D2C4" w14:textId="37E68641" w:rsidR="00932FD4" w:rsidRPr="00796968" w:rsidRDefault="00932FD4" w:rsidP="00932FD4">
            <w:pPr>
              <w:pStyle w:val="Extrainfo0"/>
              <w:rPr>
                <w:lang w:val="ro-RO"/>
              </w:rPr>
            </w:pPr>
            <w:r w:rsidRPr="00796968">
              <w:rPr>
                <w:lang w:val="ro-RO"/>
              </w:rPr>
              <w:t>marketing@@eversheds.ro</w:t>
            </w:r>
            <w:r w:rsidR="00796968" w:rsidRPr="00796968">
              <w:rPr>
                <w:lang w:val="ro-RO"/>
              </w:rPr>
              <w:t xml:space="preserve"> </w:t>
            </w:r>
            <w:r w:rsidR="005A5430" w:rsidRPr="00796968">
              <w:rPr>
                <w:lang w:val="ro-RO"/>
              </w:rPr>
              <w:t xml:space="preserve"> </w:t>
            </w:r>
            <w:r w:rsidRPr="00796968">
              <w:rPr>
                <w:lang w:val="ro-RO"/>
              </w:rPr>
              <w:t xml:space="preserve"> </w:t>
            </w:r>
          </w:p>
          <w:p w14:paraId="25A699AC" w14:textId="2BB51106" w:rsidR="00932FD4" w:rsidRPr="00796968" w:rsidRDefault="005A5430" w:rsidP="00932FD4">
            <w:pPr>
              <w:pStyle w:val="Extrainfo0"/>
              <w:rPr>
                <w:lang w:val="ro-RO"/>
              </w:rPr>
            </w:pPr>
            <w:r w:rsidRPr="00796968">
              <w:rPr>
                <w:lang w:val="ro-RO"/>
              </w:rPr>
              <w:t>Pentru mai multe detalii, accesați</w:t>
            </w:r>
            <w:r w:rsidR="00932FD4" w:rsidRPr="00796968">
              <w:rPr>
                <w:lang w:val="ro-RO"/>
              </w:rPr>
              <w:t>:</w:t>
            </w:r>
          </w:p>
          <w:p w14:paraId="44D9BA66" w14:textId="0362279E" w:rsidR="007F12F8" w:rsidRPr="00796968" w:rsidRDefault="00932FD4" w:rsidP="00932FD4">
            <w:pPr>
              <w:pStyle w:val="Section0"/>
              <w:rPr>
                <w:b w:val="0"/>
                <w:bCs w:val="0"/>
                <w:lang w:val="ro-RO"/>
              </w:rPr>
            </w:pPr>
            <w:r w:rsidRPr="00796968">
              <w:rPr>
                <w:lang w:val="ro-RO"/>
              </w:rPr>
              <w:t>eversheds-sutherland.com</w:t>
            </w:r>
          </w:p>
        </w:tc>
      </w:tr>
    </w:tbl>
    <w:p w14:paraId="645473E5" w14:textId="77777777" w:rsidR="0071359A" w:rsidRPr="00796968" w:rsidRDefault="0071359A" w:rsidP="007F12F8">
      <w:pPr>
        <w:spacing w:line="276" w:lineRule="auto"/>
        <w:rPr>
          <w:sz w:val="22"/>
          <w:szCs w:val="22"/>
          <w:lang w:val="ro-RO"/>
        </w:rPr>
      </w:pPr>
    </w:p>
    <w:p w14:paraId="0AEC1F31" w14:textId="77777777" w:rsidR="001C237D" w:rsidRPr="00796968" w:rsidRDefault="001C237D" w:rsidP="007F12F8">
      <w:pPr>
        <w:spacing w:line="276" w:lineRule="auto"/>
        <w:rPr>
          <w:sz w:val="22"/>
          <w:szCs w:val="22"/>
          <w:lang w:val="ro-RO"/>
        </w:rPr>
      </w:pPr>
    </w:p>
    <w:sectPr w:rsidR="001C237D" w:rsidRPr="00796968" w:rsidSect="003B4724">
      <w:headerReference w:type="default" r:id="rId9"/>
      <w:footerReference w:type="default" r:id="rId10"/>
      <w:pgSz w:w="11907" w:h="16840" w:code="9"/>
      <w:pgMar w:top="340" w:right="425" w:bottom="425" w:left="1701" w:header="57"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6B89" w14:textId="77777777" w:rsidR="00D47AFD" w:rsidRDefault="00D47AFD" w:rsidP="006B04F4">
      <w:r>
        <w:separator/>
      </w:r>
    </w:p>
  </w:endnote>
  <w:endnote w:type="continuationSeparator" w:id="0">
    <w:p w14:paraId="2230B4BB" w14:textId="77777777" w:rsidR="00D47AFD" w:rsidRDefault="00D47AFD"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9087" w14:textId="166E16B1" w:rsidR="00CE0F56" w:rsidRDefault="007F12F8" w:rsidP="002B1632">
    <w:pPr>
      <w:pStyle w:val="Footer"/>
      <w:tabs>
        <w:tab w:val="clear" w:pos="9072"/>
        <w:tab w:val="right" w:pos="7655"/>
      </w:tabs>
      <w:ind w:right="2126"/>
    </w:pPr>
    <w:r>
      <w:ptab w:relativeTo="margin" w:alignment="center" w:leader="none"/>
    </w:r>
  </w:p>
  <w:p w14:paraId="617F1EC6" w14:textId="7C5B7C16" w:rsidR="00F64B76" w:rsidRPr="00F64B76" w:rsidRDefault="00F64B76" w:rsidP="00F64B76">
    <w:pPr>
      <w:pStyle w:val="Footer"/>
      <w:tabs>
        <w:tab w:val="right" w:pos="7655"/>
      </w:tabs>
      <w:ind w:right="2126"/>
      <w:rPr>
        <w:rFonts w:cs="Arial"/>
        <w:sz w:val="16"/>
        <w:szCs w:val="16"/>
        <w:lang w:val="ro-RO" w:eastAsia="ro-RO"/>
      </w:rPr>
    </w:pPr>
    <w:r w:rsidRPr="00F64B76">
      <w:rPr>
        <w:rFonts w:cs="Arial"/>
        <w:sz w:val="16"/>
        <w:szCs w:val="16"/>
        <w:lang w:val="ro-RO" w:eastAsia="ro-RO"/>
      </w:rPr>
      <w:t>Despre Eversheds Sutherland Romania:</w:t>
    </w:r>
  </w:p>
  <w:p w14:paraId="64CC828C" w14:textId="77777777" w:rsidR="00F64B76" w:rsidRPr="00F64B76" w:rsidRDefault="00F64B76" w:rsidP="00F64B76">
    <w:pPr>
      <w:pStyle w:val="Footer"/>
      <w:tabs>
        <w:tab w:val="right" w:pos="7655"/>
      </w:tabs>
      <w:ind w:right="2126"/>
      <w:rPr>
        <w:rFonts w:cs="Arial"/>
        <w:sz w:val="16"/>
        <w:szCs w:val="16"/>
        <w:lang w:val="ro-RO" w:eastAsia="ro-RO"/>
      </w:rPr>
    </w:pPr>
  </w:p>
  <w:p w14:paraId="14B90EED" w14:textId="77777777" w:rsidR="00F64B76" w:rsidRPr="00F64B76" w:rsidRDefault="00F64B76" w:rsidP="00F64B76">
    <w:pPr>
      <w:pStyle w:val="Footer"/>
      <w:tabs>
        <w:tab w:val="right" w:pos="7655"/>
      </w:tabs>
      <w:ind w:right="2126"/>
      <w:rPr>
        <w:rFonts w:cs="Arial"/>
        <w:sz w:val="16"/>
        <w:szCs w:val="16"/>
        <w:lang w:val="ro-RO" w:eastAsia="ro-RO"/>
      </w:rPr>
    </w:pPr>
    <w:r w:rsidRPr="00F64B76">
      <w:rPr>
        <w:rFonts w:cs="Arial"/>
        <w:sz w:val="16"/>
        <w:szCs w:val="16"/>
        <w:lang w:val="ro-RO" w:eastAsia="ro-RO"/>
      </w:rPr>
      <w:t>Eversheds Sutherland Romania, biroul local al firmei internaționale Eversheds Sutherland (cu 74 de birouri în 35 de țări), este o firmă de avocatură ce oferă servicii juridice complete companiilor multinaționale și antreprenorilor români. Apreciată de clienți pentru pragmatism, soluții concrete și rapide, firma se distinge pe piața din România prin know-how-ul echipei de avocați în industrii cheie și reglementate, printre care: tehnologie, construcții și imobiliare, retail, FMCG, HoReCa, telecomunicații, automobile și aviație.</w:t>
    </w:r>
  </w:p>
  <w:p w14:paraId="0C15DA05" w14:textId="77777777" w:rsidR="00F64B76" w:rsidRDefault="00F64B76" w:rsidP="00F64B76">
    <w:pPr>
      <w:pStyle w:val="Footer"/>
      <w:tabs>
        <w:tab w:val="right" w:pos="7655"/>
      </w:tabs>
      <w:ind w:right="2126"/>
      <w:rPr>
        <w:rFonts w:cs="Arial"/>
        <w:sz w:val="16"/>
        <w:szCs w:val="16"/>
        <w:lang w:val="ro-RO" w:eastAsia="ro-RO"/>
      </w:rPr>
    </w:pPr>
    <w:r w:rsidRPr="00F64B76">
      <w:rPr>
        <w:rFonts w:cs="Arial"/>
        <w:sz w:val="16"/>
        <w:szCs w:val="16"/>
        <w:lang w:val="ro-RO" w:eastAsia="ro-RO"/>
      </w:rPr>
      <w:t>Practica Eversheds Sutherland România este recunoscută de instituțiile independente specializate în evaluarea și clasificarea serviciilor juridice oferite de firmele de avocatură. Firma este recomandată de The Legal 500 în șase domenii principale: corporate și M&amp;A; telecomunicații, mass-media si IT; drept bancar, finanțări și piețe de capital; imobiliare și construcții; energie și resurse naturale şi soluționarea litigiilor.</w:t>
    </w:r>
  </w:p>
  <w:p w14:paraId="288D5EF6" w14:textId="74B8EC0F" w:rsidR="00CE0F56" w:rsidRPr="00CE0F56" w:rsidRDefault="00CE0F56" w:rsidP="00F64B76">
    <w:pPr>
      <w:pStyle w:val="Footer"/>
      <w:tabs>
        <w:tab w:val="right" w:pos="7655"/>
      </w:tabs>
      <w:ind w:right="2126"/>
      <w:rPr>
        <w:rFonts w:cs="Arial"/>
        <w:sz w:val="16"/>
        <w:szCs w:val="16"/>
        <w:lang w:val="ro-RO" w:eastAsia="ro-RO"/>
      </w:rPr>
    </w:pPr>
    <w:r w:rsidRPr="00CE0F56">
      <w:rPr>
        <w:rFonts w:cs="Arial"/>
        <w:sz w:val="16"/>
        <w:szCs w:val="16"/>
        <w:lang w:val="ro-RO" w:eastAsia="ro-RO"/>
      </w:rPr>
      <w:br/>
    </w:r>
    <w:r w:rsidR="00F64B76">
      <w:rPr>
        <w:rFonts w:cs="Arial"/>
        <w:sz w:val="16"/>
        <w:szCs w:val="16"/>
        <w:lang w:val="ro-RO" w:eastAsia="ro-RO"/>
      </w:rPr>
      <w:t xml:space="preserve">Dacă aveți nevoie de mai multe informații, accesați </w:t>
    </w:r>
    <w:hyperlink r:id="rId1" w:history="1">
      <w:r w:rsidRPr="00CE0F56">
        <w:rPr>
          <w:rStyle w:val="Hyperlink"/>
          <w:rFonts w:cs="Arial"/>
          <w:sz w:val="16"/>
          <w:szCs w:val="16"/>
          <w:lang w:val="ro-RO" w:eastAsia="ro-RO"/>
        </w:rPr>
        <w:t>www.eversheds-sutherland.com</w:t>
      </w:r>
    </w:hyperlink>
    <w:r w:rsidRPr="00CE0F56">
      <w:rPr>
        <w:rFonts w:cs="Arial"/>
        <w:sz w:val="16"/>
        <w:szCs w:val="16"/>
        <w:lang w:val="ro-RO" w:eastAsia="ro-RO"/>
      </w:rPr>
      <w:t>.</w:t>
    </w:r>
    <w:r>
      <w:rPr>
        <w:rFonts w:cs="Arial"/>
        <w:sz w:val="16"/>
        <w:szCs w:val="16"/>
        <w:lang w:val="ro-RO" w:eastAsia="ro-RO"/>
      </w:rPr>
      <w:t xml:space="preserve"> </w:t>
    </w:r>
  </w:p>
  <w:p w14:paraId="564E898B" w14:textId="5B6E691B" w:rsidR="002B1632" w:rsidRPr="002B1632" w:rsidRDefault="002B1632" w:rsidP="002B1632">
    <w:pPr>
      <w:pStyle w:val="Footer"/>
      <w:tabs>
        <w:tab w:val="clear" w:pos="9072"/>
        <w:tab w:val="right" w:pos="7655"/>
      </w:tabs>
      <w:ind w:right="2126"/>
    </w:pPr>
    <w:r w:rsidRPr="002B1632">
      <w:t xml:space="preserve">© Eversheds Sutherland </w:t>
    </w:r>
    <w:r w:rsidRPr="002B1632">
      <w:fldChar w:fldCharType="begin"/>
    </w:r>
    <w:r w:rsidRPr="002B1632">
      <w:instrText xml:space="preserve"> DATE  \@ "yyyy"  \* MERGEFORMAT </w:instrText>
    </w:r>
    <w:r w:rsidRPr="002B1632">
      <w:fldChar w:fldCharType="separate"/>
    </w:r>
    <w:r w:rsidR="00796968">
      <w:t>2023</w:t>
    </w:r>
    <w:r w:rsidRPr="002B1632">
      <w:fldChar w:fldCharType="end"/>
    </w:r>
    <w:r w:rsidRPr="002B1632">
      <w:t>. All rights reserved.</w:t>
    </w:r>
  </w:p>
  <w:p w14:paraId="03E0E8BE" w14:textId="0FBEEC89" w:rsidR="00095D35" w:rsidRPr="002B1632" w:rsidRDefault="0066153F" w:rsidP="002B1632">
    <w:pPr>
      <w:pStyle w:val="Footer"/>
      <w:tabs>
        <w:tab w:val="clear" w:pos="9072"/>
        <w:tab w:val="right" w:pos="7655"/>
      </w:tabs>
      <w:ind w:right="2126"/>
    </w:pPr>
    <w:fldSimple w:instr=" Title \* lower \* MERGEFORMAT ">
      <w:r w:rsidR="00244F92">
        <w:t>lds_002\8841735\1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C8BB" w14:textId="77777777" w:rsidR="00D47AFD" w:rsidRDefault="00D47AFD" w:rsidP="006B04F4">
      <w:r>
        <w:separator/>
      </w:r>
    </w:p>
  </w:footnote>
  <w:footnote w:type="continuationSeparator" w:id="0">
    <w:p w14:paraId="6E254A4C" w14:textId="77777777" w:rsidR="00D47AFD" w:rsidRDefault="00D47AFD"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BDC0" w14:textId="1E3F56BF" w:rsidR="000A37FA" w:rsidRDefault="000A37FA">
    <w:pPr>
      <w:pStyle w:val="Header"/>
    </w:pPr>
    <w:r>
      <w:drawing>
        <wp:anchor distT="0" distB="0" distL="114300" distR="114300" simplePos="0" relativeHeight="251658240" behindDoc="1" locked="0" layoutInCell="1" allowOverlap="1" wp14:anchorId="2A71F102" wp14:editId="05EA4069">
          <wp:simplePos x="0" y="0"/>
          <wp:positionH relativeFrom="margin">
            <wp:posOffset>-1076325</wp:posOffset>
          </wp:positionH>
          <wp:positionV relativeFrom="page">
            <wp:posOffset>0</wp:posOffset>
          </wp:positionV>
          <wp:extent cx="1043787" cy="25200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87"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BED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345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7E89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FCA8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74E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EE3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C1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C6DA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3ACD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902F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1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16cid:durableId="39061176">
    <w:abstractNumId w:val="16"/>
  </w:num>
  <w:num w:numId="2" w16cid:durableId="1833330921">
    <w:abstractNumId w:val="11"/>
  </w:num>
  <w:num w:numId="3" w16cid:durableId="1212689173">
    <w:abstractNumId w:val="15"/>
  </w:num>
  <w:num w:numId="4" w16cid:durableId="176772769">
    <w:abstractNumId w:val="19"/>
  </w:num>
  <w:num w:numId="5" w16cid:durableId="98839261">
    <w:abstractNumId w:val="20"/>
  </w:num>
  <w:num w:numId="6" w16cid:durableId="955529608">
    <w:abstractNumId w:val="18"/>
  </w:num>
  <w:num w:numId="7" w16cid:durableId="1107849913">
    <w:abstractNumId w:val="17"/>
  </w:num>
  <w:num w:numId="8" w16cid:durableId="2066104459">
    <w:abstractNumId w:val="12"/>
  </w:num>
  <w:num w:numId="9" w16cid:durableId="256065856">
    <w:abstractNumId w:val="14"/>
  </w:num>
  <w:num w:numId="10" w16cid:durableId="2085567437">
    <w:abstractNumId w:val="13"/>
  </w:num>
  <w:num w:numId="11" w16cid:durableId="1418750386">
    <w:abstractNumId w:val="10"/>
  </w:num>
  <w:num w:numId="12" w16cid:durableId="1806848501">
    <w:abstractNumId w:val="9"/>
  </w:num>
  <w:num w:numId="13" w16cid:durableId="1544751825">
    <w:abstractNumId w:val="7"/>
  </w:num>
  <w:num w:numId="14" w16cid:durableId="2054228168">
    <w:abstractNumId w:val="6"/>
  </w:num>
  <w:num w:numId="15" w16cid:durableId="1160003911">
    <w:abstractNumId w:val="5"/>
  </w:num>
  <w:num w:numId="16" w16cid:durableId="1892231239">
    <w:abstractNumId w:val="4"/>
  </w:num>
  <w:num w:numId="17" w16cid:durableId="1338076313">
    <w:abstractNumId w:val="8"/>
  </w:num>
  <w:num w:numId="18" w16cid:durableId="338972605">
    <w:abstractNumId w:val="3"/>
  </w:num>
  <w:num w:numId="19" w16cid:durableId="289021156">
    <w:abstractNumId w:val="2"/>
  </w:num>
  <w:num w:numId="20" w16cid:durableId="1435249531">
    <w:abstractNumId w:val="1"/>
  </w:num>
  <w:num w:numId="21" w16cid:durableId="141454986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91"/>
    <w:rsid w:val="00002D5A"/>
    <w:rsid w:val="000038BE"/>
    <w:rsid w:val="00014377"/>
    <w:rsid w:val="00015E26"/>
    <w:rsid w:val="000521C8"/>
    <w:rsid w:val="00063205"/>
    <w:rsid w:val="00095D35"/>
    <w:rsid w:val="000A37FA"/>
    <w:rsid w:val="000A7A8D"/>
    <w:rsid w:val="000C13FC"/>
    <w:rsid w:val="000C4EFB"/>
    <w:rsid w:val="000D0EB3"/>
    <w:rsid w:val="000E786C"/>
    <w:rsid w:val="000F7BFE"/>
    <w:rsid w:val="00117922"/>
    <w:rsid w:val="0017580D"/>
    <w:rsid w:val="00182509"/>
    <w:rsid w:val="0019226B"/>
    <w:rsid w:val="00192F42"/>
    <w:rsid w:val="001A4A17"/>
    <w:rsid w:val="001B4CDE"/>
    <w:rsid w:val="001B72FD"/>
    <w:rsid w:val="001C237D"/>
    <w:rsid w:val="001D081B"/>
    <w:rsid w:val="001D30D4"/>
    <w:rsid w:val="0022103D"/>
    <w:rsid w:val="0024111A"/>
    <w:rsid w:val="00244F92"/>
    <w:rsid w:val="00281BA0"/>
    <w:rsid w:val="002B1632"/>
    <w:rsid w:val="002C0F9F"/>
    <w:rsid w:val="002D3F20"/>
    <w:rsid w:val="002D58E0"/>
    <w:rsid w:val="003000F0"/>
    <w:rsid w:val="00307CC7"/>
    <w:rsid w:val="00310C8E"/>
    <w:rsid w:val="00341373"/>
    <w:rsid w:val="00365403"/>
    <w:rsid w:val="0038213C"/>
    <w:rsid w:val="003834BA"/>
    <w:rsid w:val="00383CC4"/>
    <w:rsid w:val="00392960"/>
    <w:rsid w:val="003B4724"/>
    <w:rsid w:val="003B7E31"/>
    <w:rsid w:val="003D4696"/>
    <w:rsid w:val="003D6BB6"/>
    <w:rsid w:val="0042448F"/>
    <w:rsid w:val="00425E3B"/>
    <w:rsid w:val="00437FD9"/>
    <w:rsid w:val="004425AC"/>
    <w:rsid w:val="0045497F"/>
    <w:rsid w:val="00462F5C"/>
    <w:rsid w:val="00464643"/>
    <w:rsid w:val="004719B6"/>
    <w:rsid w:val="00491608"/>
    <w:rsid w:val="004B11B3"/>
    <w:rsid w:val="004D37E4"/>
    <w:rsid w:val="004D7C14"/>
    <w:rsid w:val="004E26F3"/>
    <w:rsid w:val="00505AEC"/>
    <w:rsid w:val="00514FF6"/>
    <w:rsid w:val="005416CC"/>
    <w:rsid w:val="00595A4B"/>
    <w:rsid w:val="005A5430"/>
    <w:rsid w:val="005D221E"/>
    <w:rsid w:val="005D30CA"/>
    <w:rsid w:val="005D4BA0"/>
    <w:rsid w:val="005D5AA6"/>
    <w:rsid w:val="0061316E"/>
    <w:rsid w:val="0066153F"/>
    <w:rsid w:val="00686E83"/>
    <w:rsid w:val="0069099E"/>
    <w:rsid w:val="006B04F4"/>
    <w:rsid w:val="006B2316"/>
    <w:rsid w:val="006B7AC6"/>
    <w:rsid w:val="006D6242"/>
    <w:rsid w:val="006E4532"/>
    <w:rsid w:val="006F2C84"/>
    <w:rsid w:val="0071359A"/>
    <w:rsid w:val="00741251"/>
    <w:rsid w:val="007670B9"/>
    <w:rsid w:val="007816E3"/>
    <w:rsid w:val="00785468"/>
    <w:rsid w:val="0079192D"/>
    <w:rsid w:val="00796968"/>
    <w:rsid w:val="007B4017"/>
    <w:rsid w:val="007D65EB"/>
    <w:rsid w:val="007F12F8"/>
    <w:rsid w:val="00811F40"/>
    <w:rsid w:val="00820535"/>
    <w:rsid w:val="008610A1"/>
    <w:rsid w:val="008611F8"/>
    <w:rsid w:val="0087614C"/>
    <w:rsid w:val="00876219"/>
    <w:rsid w:val="008831E4"/>
    <w:rsid w:val="008C300A"/>
    <w:rsid w:val="008C4F96"/>
    <w:rsid w:val="008C5B6F"/>
    <w:rsid w:val="008E5F92"/>
    <w:rsid w:val="00911CDE"/>
    <w:rsid w:val="0092211F"/>
    <w:rsid w:val="00932FD4"/>
    <w:rsid w:val="009633AC"/>
    <w:rsid w:val="009660ED"/>
    <w:rsid w:val="00971DD7"/>
    <w:rsid w:val="009824BA"/>
    <w:rsid w:val="0099320B"/>
    <w:rsid w:val="009935D9"/>
    <w:rsid w:val="009C2A7D"/>
    <w:rsid w:val="009E4929"/>
    <w:rsid w:val="009E72FA"/>
    <w:rsid w:val="009F2998"/>
    <w:rsid w:val="009F6505"/>
    <w:rsid w:val="00A00571"/>
    <w:rsid w:val="00A05E11"/>
    <w:rsid w:val="00A067B8"/>
    <w:rsid w:val="00A36FD6"/>
    <w:rsid w:val="00A371A8"/>
    <w:rsid w:val="00A4658F"/>
    <w:rsid w:val="00A6021D"/>
    <w:rsid w:val="00A62AEF"/>
    <w:rsid w:val="00A720EC"/>
    <w:rsid w:val="00A86EAF"/>
    <w:rsid w:val="00AA62BB"/>
    <w:rsid w:val="00AD25C8"/>
    <w:rsid w:val="00AD3D83"/>
    <w:rsid w:val="00B02187"/>
    <w:rsid w:val="00B15233"/>
    <w:rsid w:val="00B21DD3"/>
    <w:rsid w:val="00B3515B"/>
    <w:rsid w:val="00B501D1"/>
    <w:rsid w:val="00B6379F"/>
    <w:rsid w:val="00B73F55"/>
    <w:rsid w:val="00B766FA"/>
    <w:rsid w:val="00BC190C"/>
    <w:rsid w:val="00C02DAA"/>
    <w:rsid w:val="00C4391A"/>
    <w:rsid w:val="00C4535D"/>
    <w:rsid w:val="00C53555"/>
    <w:rsid w:val="00C7352C"/>
    <w:rsid w:val="00C74397"/>
    <w:rsid w:val="00C97BD1"/>
    <w:rsid w:val="00CA13E5"/>
    <w:rsid w:val="00CD586E"/>
    <w:rsid w:val="00CE0F56"/>
    <w:rsid w:val="00CE2027"/>
    <w:rsid w:val="00CE2765"/>
    <w:rsid w:val="00D045AC"/>
    <w:rsid w:val="00D34EA2"/>
    <w:rsid w:val="00D44B31"/>
    <w:rsid w:val="00D47AFD"/>
    <w:rsid w:val="00D54541"/>
    <w:rsid w:val="00D62BB9"/>
    <w:rsid w:val="00D84932"/>
    <w:rsid w:val="00DA55DB"/>
    <w:rsid w:val="00DB1991"/>
    <w:rsid w:val="00DC4228"/>
    <w:rsid w:val="00DD04B1"/>
    <w:rsid w:val="00E15E86"/>
    <w:rsid w:val="00E207F8"/>
    <w:rsid w:val="00E3791B"/>
    <w:rsid w:val="00E40876"/>
    <w:rsid w:val="00E87824"/>
    <w:rsid w:val="00EA2F06"/>
    <w:rsid w:val="00EB65EC"/>
    <w:rsid w:val="00F06AF5"/>
    <w:rsid w:val="00F149EA"/>
    <w:rsid w:val="00F33280"/>
    <w:rsid w:val="00F358EF"/>
    <w:rsid w:val="00F44B9D"/>
    <w:rsid w:val="00F47BFE"/>
    <w:rsid w:val="00F51FEF"/>
    <w:rsid w:val="00F572B7"/>
    <w:rsid w:val="00F64B76"/>
    <w:rsid w:val="00F74ED1"/>
    <w:rsid w:val="00F9052B"/>
    <w:rsid w:val="00F97420"/>
    <w:rsid w:val="00FB1B1E"/>
    <w:rsid w:val="00FC6E00"/>
    <w:rsid w:val="00FD6424"/>
    <w:rsid w:val="00FE1110"/>
    <w:rsid w:val="00FF53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5EC07F"/>
  <w15:docId w15:val="{85A1C1C2-CF6E-4328-8EB0-CDD08983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505AEC"/>
    <w:pPr>
      <w:tabs>
        <w:tab w:val="right" w:pos="9072"/>
      </w:tabs>
      <w:spacing w:after="120"/>
    </w:pPr>
    <w:rPr>
      <w:noProof/>
      <w:sz w:val="10"/>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505AEC"/>
    <w:rPr>
      <w:noProof/>
      <w:sz w:val="10"/>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customStyle="1" w:styleId="Body0">
    <w:name w:val="#Body"/>
    <w:basedOn w:val="Normal"/>
    <w:qFormat/>
    <w:rsid w:val="00CD586E"/>
    <w:pPr>
      <w:spacing w:after="180"/>
    </w:pPr>
  </w:style>
  <w:style w:type="paragraph" w:customStyle="1" w:styleId="Section0">
    <w:name w:val="#Section"/>
    <w:basedOn w:val="Body0"/>
    <w:qFormat/>
    <w:rsid w:val="00CD586E"/>
    <w:pPr>
      <w:keepNext/>
      <w:spacing w:after="0"/>
    </w:pPr>
    <w:rPr>
      <w:b/>
      <w:bCs/>
    </w:rPr>
  </w:style>
  <w:style w:type="paragraph" w:customStyle="1" w:styleId="Heading">
    <w:name w:val="#Heading"/>
    <w:basedOn w:val="Body0"/>
    <w:qFormat/>
    <w:rsid w:val="00CD586E"/>
    <w:pPr>
      <w:keepNext/>
      <w:spacing w:before="60" w:after="320"/>
    </w:pPr>
    <w:rPr>
      <w:b/>
      <w:bCs/>
      <w:sz w:val="28"/>
      <w:szCs w:val="28"/>
    </w:rPr>
  </w:style>
  <w:style w:type="paragraph" w:customStyle="1" w:styleId="Date">
    <w:name w:val="#Date"/>
    <w:basedOn w:val="Body0"/>
    <w:qFormat/>
    <w:rsid w:val="00B501D1"/>
    <w:pPr>
      <w:spacing w:after="0"/>
    </w:pPr>
    <w:rPr>
      <w:i/>
      <w:iCs/>
      <w:sz w:val="28"/>
      <w:szCs w:val="28"/>
    </w:rPr>
  </w:style>
  <w:style w:type="paragraph" w:customStyle="1" w:styleId="Subtitle">
    <w:name w:val="#Subtitle"/>
    <w:basedOn w:val="Body0"/>
    <w:qFormat/>
    <w:rsid w:val="00B501D1"/>
    <w:pPr>
      <w:spacing w:after="280"/>
    </w:pPr>
    <w:rPr>
      <w:sz w:val="40"/>
      <w:szCs w:val="40"/>
    </w:rPr>
  </w:style>
  <w:style w:type="paragraph" w:customStyle="1" w:styleId="Title">
    <w:name w:val="#Title"/>
    <w:basedOn w:val="Body0"/>
    <w:qFormat/>
    <w:rsid w:val="00F33280"/>
    <w:pPr>
      <w:spacing w:after="0"/>
    </w:pPr>
    <w:rPr>
      <w:b/>
      <w:bCs/>
      <w:color w:val="CD051D" w:themeColor="text2"/>
      <w:sz w:val="40"/>
      <w:szCs w:val="40"/>
    </w:rPr>
  </w:style>
  <w:style w:type="paragraph" w:customStyle="1" w:styleId="Extrainfo0">
    <w:name w:val="#Extra info"/>
    <w:basedOn w:val="Body0"/>
    <w:qFormat/>
    <w:rsid w:val="00FE1110"/>
    <w:pPr>
      <w:spacing w:after="60"/>
    </w:pPr>
    <w:rPr>
      <w:sz w:val="14"/>
      <w:szCs w:val="14"/>
    </w:rPr>
  </w:style>
  <w:style w:type="character" w:styleId="Hyperlink">
    <w:name w:val="Hyperlink"/>
    <w:basedOn w:val="DefaultParagraphFont"/>
    <w:uiPriority w:val="99"/>
    <w:unhideWhenUsed/>
    <w:rsid w:val="00CE0F56"/>
    <w:rPr>
      <w:color w:val="0563C1" w:themeColor="hyperlink"/>
      <w:u w:val="single"/>
    </w:rPr>
  </w:style>
  <w:style w:type="character" w:styleId="UnresolvedMention">
    <w:name w:val="Unresolved Mention"/>
    <w:basedOn w:val="DefaultParagraphFont"/>
    <w:uiPriority w:val="99"/>
    <w:semiHidden/>
    <w:unhideWhenUsed/>
    <w:rsid w:val="00CE0F56"/>
    <w:rPr>
      <w:color w:val="605E5C"/>
      <w:shd w:val="clear" w:color="auto" w:fill="E1DFDD"/>
    </w:rPr>
  </w:style>
  <w:style w:type="paragraph" w:customStyle="1" w:styleId="Default">
    <w:name w:val="Default"/>
    <w:rsid w:val="00F572B7"/>
    <w:pPr>
      <w:autoSpaceDE w:val="0"/>
      <w:autoSpaceDN w:val="0"/>
      <w:adjustRightInd w:val="0"/>
    </w:pPr>
    <w:rPr>
      <w:rFonts w:cs="Verdana"/>
      <w:color w:val="000000"/>
      <w:sz w:val="24"/>
      <w:szCs w:val="24"/>
    </w:rPr>
  </w:style>
  <w:style w:type="paragraph" w:styleId="Revision">
    <w:name w:val="Revision"/>
    <w:hidden/>
    <w:uiPriority w:val="99"/>
    <w:semiHidden/>
    <w:rsid w:val="0001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4615">
      <w:bodyDiv w:val="1"/>
      <w:marLeft w:val="0"/>
      <w:marRight w:val="0"/>
      <w:marTop w:val="0"/>
      <w:marBottom w:val="0"/>
      <w:divBdr>
        <w:top w:val="none" w:sz="0" w:space="0" w:color="auto"/>
        <w:left w:val="none" w:sz="0" w:space="0" w:color="auto"/>
        <w:bottom w:val="none" w:sz="0" w:space="0" w:color="auto"/>
        <w:right w:val="none" w:sz="0" w:space="0" w:color="auto"/>
      </w:divBdr>
      <w:divsChild>
        <w:div w:id="2095663207">
          <w:marLeft w:val="0"/>
          <w:marRight w:val="0"/>
          <w:marTop w:val="0"/>
          <w:marBottom w:val="0"/>
          <w:divBdr>
            <w:top w:val="none" w:sz="0" w:space="0" w:color="auto"/>
            <w:left w:val="none" w:sz="0" w:space="0" w:color="auto"/>
            <w:bottom w:val="none" w:sz="0" w:space="0" w:color="auto"/>
            <w:right w:val="none" w:sz="0" w:space="0" w:color="auto"/>
          </w:divBdr>
          <w:divsChild>
            <w:div w:id="8282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4402">
      <w:bodyDiv w:val="1"/>
      <w:marLeft w:val="0"/>
      <w:marRight w:val="0"/>
      <w:marTop w:val="0"/>
      <w:marBottom w:val="0"/>
      <w:divBdr>
        <w:top w:val="none" w:sz="0" w:space="0" w:color="auto"/>
        <w:left w:val="none" w:sz="0" w:space="0" w:color="auto"/>
        <w:bottom w:val="none" w:sz="0" w:space="0" w:color="auto"/>
        <w:right w:val="none" w:sz="0" w:space="0" w:color="auto"/>
      </w:divBdr>
      <w:divsChild>
        <w:div w:id="99378382">
          <w:marLeft w:val="0"/>
          <w:marRight w:val="0"/>
          <w:marTop w:val="0"/>
          <w:marBottom w:val="0"/>
          <w:divBdr>
            <w:top w:val="none" w:sz="0" w:space="0" w:color="auto"/>
            <w:left w:val="none" w:sz="0" w:space="0" w:color="auto"/>
            <w:bottom w:val="none" w:sz="0" w:space="0" w:color="auto"/>
            <w:right w:val="none" w:sz="0" w:space="0" w:color="auto"/>
          </w:divBdr>
          <w:divsChild>
            <w:div w:id="14058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2632">
      <w:bodyDiv w:val="1"/>
      <w:marLeft w:val="0"/>
      <w:marRight w:val="0"/>
      <w:marTop w:val="0"/>
      <w:marBottom w:val="0"/>
      <w:divBdr>
        <w:top w:val="none" w:sz="0" w:space="0" w:color="auto"/>
        <w:left w:val="none" w:sz="0" w:space="0" w:color="auto"/>
        <w:bottom w:val="none" w:sz="0" w:space="0" w:color="auto"/>
        <w:right w:val="none" w:sz="0" w:space="0" w:color="auto"/>
      </w:divBdr>
      <w:divsChild>
        <w:div w:id="2139452871">
          <w:marLeft w:val="0"/>
          <w:marRight w:val="0"/>
          <w:marTop w:val="0"/>
          <w:marBottom w:val="0"/>
          <w:divBdr>
            <w:top w:val="none" w:sz="0" w:space="0" w:color="auto"/>
            <w:left w:val="none" w:sz="0" w:space="0" w:color="auto"/>
            <w:bottom w:val="none" w:sz="0" w:space="0" w:color="auto"/>
            <w:right w:val="none" w:sz="0" w:space="0" w:color="auto"/>
          </w:divBdr>
          <w:divsChild>
            <w:div w:id="12756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imvconsulting.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versheds-suther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Template>
  <TotalTime>1</TotalTime>
  <Pages>3</Pages>
  <Words>1140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LDS_002\8841735\1</vt:lpstr>
    </vt:vector>
  </TitlesOfParts>
  <Company>Eversheds</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LDS_002\8841735\1</dc:title>
  <dc:subject/>
  <dc:creator>BarretC</dc:creator>
  <cp:keywords/>
  <cp:lastModifiedBy>Irina Melecciu-Vitelaru</cp:lastModifiedBy>
  <cp:revision>2</cp:revision>
  <cp:lastPrinted>2002-05-29T13:42:00Z</cp:lastPrinted>
  <dcterms:created xsi:type="dcterms:W3CDTF">2023-02-27T17:16:00Z</dcterms:created>
  <dcterms:modified xsi:type="dcterms:W3CDTF">2023-02-27T17:16:00Z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eDOCS AutoSave">
    <vt:lpwstr>20210604140243022</vt:lpwstr>
  </property>
  <property fmtid="{D5CDD505-2E9C-101B-9397-08002B2CF9AE}" pid="5" name="DocType">
    <vt:lpwstr>DOC</vt:lpwstr>
  </property>
</Properties>
</file>