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CB86" w14:textId="0D79DEAB" w:rsidR="00A16F6E" w:rsidRPr="0008457B" w:rsidRDefault="0008457B" w:rsidP="005D2EBA">
      <w:pPr>
        <w:spacing w:after="120" w:line="264" w:lineRule="auto"/>
        <w:jc w:val="center"/>
        <w:rPr>
          <w:rFonts w:asciiTheme="majorHAnsi" w:hAnsiTheme="majorHAnsi" w:cstheme="majorHAnsi"/>
          <w:b/>
          <w:bCs/>
          <w:color w:val="202122"/>
          <w:sz w:val="24"/>
          <w:szCs w:val="24"/>
          <w:shd w:val="clear" w:color="auto" w:fill="FFFFFF"/>
          <w:lang w:val="ro-RO"/>
        </w:rPr>
      </w:pPr>
      <w:r>
        <w:rPr>
          <w:rFonts w:asciiTheme="majorHAnsi" w:hAnsiTheme="majorHAnsi" w:cstheme="majorHAnsi"/>
          <w:b/>
          <w:bCs/>
          <w:color w:val="202122"/>
          <w:sz w:val="24"/>
          <w:szCs w:val="24"/>
          <w:shd w:val="clear" w:color="auto" w:fill="FFFFFF"/>
          <w:lang w:val="ro-RO"/>
        </w:rPr>
        <w:t>Companiile din industria auto, între provocările externe și noile sisteme de raportare fiscală</w:t>
      </w:r>
      <w:r w:rsidR="001E72D2" w:rsidRPr="00370601">
        <w:rPr>
          <w:rFonts w:asciiTheme="majorHAnsi" w:hAnsiTheme="majorHAnsi" w:cstheme="majorHAnsi"/>
          <w:b/>
          <w:bCs/>
          <w:color w:val="202122"/>
          <w:sz w:val="24"/>
          <w:szCs w:val="24"/>
          <w:shd w:val="clear" w:color="auto" w:fill="FFFFFF"/>
          <w:lang w:val="ro-RO"/>
        </w:rPr>
        <w:t>?</w:t>
      </w:r>
    </w:p>
    <w:p w14:paraId="3D5D6F8C" w14:textId="77777777" w:rsidR="00F97D30" w:rsidRDefault="00F97D30" w:rsidP="005D2EBA">
      <w:pPr>
        <w:spacing w:after="120" w:line="264" w:lineRule="auto"/>
        <w:jc w:val="both"/>
        <w:rPr>
          <w:rFonts w:asciiTheme="majorHAnsi" w:hAnsiTheme="majorHAnsi" w:cstheme="majorHAnsi"/>
          <w:i/>
          <w:iCs/>
          <w:lang w:val="ro-RO"/>
        </w:rPr>
      </w:pPr>
    </w:p>
    <w:p w14:paraId="174274CB" w14:textId="3C58FFE3" w:rsidR="0008457B" w:rsidRPr="005D2EBA" w:rsidRDefault="00A16F6E" w:rsidP="005D2EBA">
      <w:pPr>
        <w:spacing w:after="120" w:line="264" w:lineRule="auto"/>
        <w:jc w:val="both"/>
        <w:rPr>
          <w:rFonts w:asciiTheme="majorHAnsi" w:hAnsiTheme="majorHAnsi" w:cstheme="majorHAnsi"/>
          <w:i/>
          <w:iCs/>
          <w:lang w:val="ro-RO"/>
        </w:rPr>
      </w:pPr>
      <w:r w:rsidRPr="005D2EBA">
        <w:rPr>
          <w:rFonts w:asciiTheme="majorHAnsi" w:hAnsiTheme="majorHAnsi" w:cstheme="majorHAnsi"/>
          <w:i/>
          <w:iCs/>
          <w:lang w:val="ro-RO"/>
        </w:rPr>
        <w:t>Material de opinie de Victoria Dobre, Senior Manager, Impozitare Indirectă, Deloitte România</w:t>
      </w:r>
    </w:p>
    <w:p w14:paraId="74B7A107" w14:textId="77777777" w:rsidR="00F97D30" w:rsidRPr="005D2EBA" w:rsidRDefault="00F97D30" w:rsidP="005D2EBA">
      <w:pPr>
        <w:spacing w:after="120" w:line="264" w:lineRule="auto"/>
        <w:jc w:val="both"/>
        <w:rPr>
          <w:rFonts w:asciiTheme="majorHAnsi" w:hAnsiTheme="majorHAnsi" w:cstheme="majorHAnsi"/>
          <w:lang w:val="ro-RO"/>
        </w:rPr>
      </w:pPr>
    </w:p>
    <w:p w14:paraId="49D3CFA3" w14:textId="448D1DA8" w:rsidR="0008457B" w:rsidRPr="005D2EBA" w:rsidRDefault="00A16F6E" w:rsidP="005D2EBA">
      <w:pPr>
        <w:spacing w:after="120" w:line="264" w:lineRule="auto"/>
        <w:jc w:val="both"/>
        <w:rPr>
          <w:rFonts w:asciiTheme="majorHAnsi" w:hAnsiTheme="majorHAnsi" w:cstheme="majorHAnsi"/>
          <w:lang w:val="ro-RO"/>
        </w:rPr>
      </w:pPr>
      <w:r w:rsidRPr="005D2EBA">
        <w:rPr>
          <w:rFonts w:asciiTheme="majorHAnsi" w:hAnsiTheme="majorHAnsi" w:cstheme="majorHAnsi"/>
          <w:lang w:val="ro-RO"/>
        </w:rPr>
        <w:t xml:space="preserve">Companiile care activează în industria auto din România sunt preocupate, în această perioadă, de numeroase aspecte care țin de activitatea de bază, de tendințele din piața europeană și globală, de planurile autorităților din întreaga lume cu privire la reducerea emisiilor poluante, dar și de cerințele de raportare fiscală tot mai complexe la care trebuie să se conformeze în perioada următoare. Din aceste considerente, jucătorii din acest domeniu trebuie să intre în 2023 pregătiți pentru a face față în primul rând provocărilor pe termen scurt, reprezentate de implementarea noilor sisteme de raportare, precum SAF-T, RO e-Factura sau RO e-Transport, astfel încât să economisească resurse pentru transformările necesare pe termen lung, pentru a ține pasul cu evoluțiile din piață. </w:t>
      </w:r>
    </w:p>
    <w:p w14:paraId="05491C40" w14:textId="023CE144" w:rsidR="00A16F6E" w:rsidRPr="005D2EBA" w:rsidRDefault="00A16F6E" w:rsidP="005D2EBA">
      <w:pPr>
        <w:spacing w:after="120" w:line="264" w:lineRule="auto"/>
        <w:jc w:val="both"/>
        <w:rPr>
          <w:rFonts w:asciiTheme="majorHAnsi" w:hAnsiTheme="majorHAnsi" w:cstheme="majorHAnsi"/>
          <w:lang w:val="ro-RO"/>
        </w:rPr>
      </w:pPr>
      <w:r w:rsidRPr="005D2EBA">
        <w:rPr>
          <w:rFonts w:asciiTheme="majorHAnsi" w:hAnsiTheme="majorHAnsi" w:cstheme="majorHAnsi"/>
          <w:lang w:val="ro-RO"/>
        </w:rPr>
        <w:t xml:space="preserve">Industria auto a fost afectată, în ultimii ani, de disfuncționalitățile din lațurile de aprovizionare apărute în timpul pandemiei și accentuate, în prezent, de conflictul prelungit din Ucraina. La acestea se adaugă efectele crizei energetice, scumpirea materiilor prime și perspectivele </w:t>
      </w:r>
      <w:r w:rsidR="0008457B" w:rsidRPr="005D2EBA">
        <w:rPr>
          <w:rFonts w:asciiTheme="majorHAnsi" w:hAnsiTheme="majorHAnsi" w:cstheme="majorHAnsi"/>
          <w:lang w:val="ro-RO"/>
        </w:rPr>
        <w:t>nefavorabile</w:t>
      </w:r>
      <w:r w:rsidRPr="005D2EBA">
        <w:rPr>
          <w:rFonts w:asciiTheme="majorHAnsi" w:hAnsiTheme="majorHAnsi" w:cstheme="majorHAnsi"/>
          <w:lang w:val="ro-RO"/>
        </w:rPr>
        <w:t xml:space="preserve"> cu privire la evoluția economiei, care reflectă o scădere a cererii din partea consumatorilor.</w:t>
      </w:r>
    </w:p>
    <w:p w14:paraId="60CD796C" w14:textId="5D066336" w:rsidR="00A16F6E" w:rsidRPr="005D2EBA" w:rsidRDefault="00A16F6E" w:rsidP="005D2EBA">
      <w:pPr>
        <w:spacing w:after="120" w:line="264" w:lineRule="auto"/>
        <w:jc w:val="both"/>
        <w:rPr>
          <w:rFonts w:asciiTheme="majorHAnsi" w:hAnsiTheme="majorHAnsi" w:cstheme="majorHAnsi"/>
          <w:lang w:val="ro-RO"/>
        </w:rPr>
      </w:pPr>
      <w:r w:rsidRPr="005D2EBA">
        <w:rPr>
          <w:rFonts w:asciiTheme="majorHAnsi" w:hAnsiTheme="majorHAnsi" w:cstheme="majorHAnsi"/>
          <w:lang w:val="ro-RO"/>
        </w:rPr>
        <w:t xml:space="preserve">Acesta este, în linii mari, contextul global și european la care jucătorii din domeniul auto trebuie să își adapteze strategia de dezvoltare pe termen mediu, din care nu pot să lipsească investițiile în dezvoltarea de autovehicule cu grad redus de poluare, având în vedere obiectivele ambițioase </w:t>
      </w:r>
      <w:r w:rsidR="0008457B" w:rsidRPr="005D2EBA">
        <w:rPr>
          <w:rFonts w:asciiTheme="majorHAnsi" w:hAnsiTheme="majorHAnsi" w:cstheme="majorHAnsi"/>
          <w:lang w:val="ro-RO"/>
        </w:rPr>
        <w:t xml:space="preserve">de mediu </w:t>
      </w:r>
      <w:r w:rsidRPr="005D2EBA">
        <w:rPr>
          <w:rFonts w:asciiTheme="majorHAnsi" w:hAnsiTheme="majorHAnsi" w:cstheme="majorHAnsi"/>
          <w:lang w:val="ro-RO"/>
        </w:rPr>
        <w:t>anunțate la nivel global, inclusiv în Uniunea Europeană</w:t>
      </w:r>
      <w:r w:rsidR="0008457B" w:rsidRPr="005D2EBA">
        <w:rPr>
          <w:rFonts w:asciiTheme="majorHAnsi" w:hAnsiTheme="majorHAnsi" w:cstheme="majorHAnsi"/>
          <w:lang w:val="ro-RO"/>
        </w:rPr>
        <w:t>, care impun, printre altele, ca</w:t>
      </w:r>
      <w:r w:rsidRPr="005D2EBA">
        <w:rPr>
          <w:rFonts w:asciiTheme="majorHAnsi" w:hAnsiTheme="majorHAnsi" w:cstheme="majorHAnsi"/>
          <w:lang w:val="ro-RO"/>
        </w:rPr>
        <w:t xml:space="preserve"> producătorii auto să fabrice doar mașini electrice până în 2035.</w:t>
      </w:r>
    </w:p>
    <w:p w14:paraId="45B80A96" w14:textId="5FB74651" w:rsidR="00A16F6E" w:rsidRPr="005D2EBA" w:rsidRDefault="00A16F6E" w:rsidP="005D2EBA">
      <w:pPr>
        <w:spacing w:after="120" w:line="264" w:lineRule="auto"/>
        <w:jc w:val="both"/>
        <w:rPr>
          <w:rFonts w:asciiTheme="majorHAnsi" w:hAnsiTheme="majorHAnsi" w:cstheme="majorHAnsi"/>
          <w:lang w:val="ro-RO"/>
        </w:rPr>
      </w:pPr>
      <w:r w:rsidRPr="005D2EBA">
        <w:rPr>
          <w:rFonts w:asciiTheme="majorHAnsi" w:hAnsiTheme="majorHAnsi" w:cstheme="majorHAnsi"/>
          <w:lang w:val="ro-RO"/>
        </w:rPr>
        <w:t xml:space="preserve">Până atunci, însă, Comisia Europeană </w:t>
      </w:r>
      <w:r w:rsidR="0008457B" w:rsidRPr="005D2EBA">
        <w:rPr>
          <w:rFonts w:asciiTheme="majorHAnsi" w:hAnsiTheme="majorHAnsi" w:cstheme="majorHAnsi"/>
          <w:lang w:val="ro-RO"/>
        </w:rPr>
        <w:t xml:space="preserve">propune și introducerea </w:t>
      </w:r>
      <w:r w:rsidRPr="005D2EBA">
        <w:rPr>
          <w:rFonts w:asciiTheme="majorHAnsi" w:hAnsiTheme="majorHAnsi" w:cstheme="majorHAnsi"/>
          <w:lang w:val="ro-RO"/>
        </w:rPr>
        <w:t>norm</w:t>
      </w:r>
      <w:r w:rsidR="0008457B" w:rsidRPr="005D2EBA">
        <w:rPr>
          <w:rFonts w:asciiTheme="majorHAnsi" w:hAnsiTheme="majorHAnsi" w:cstheme="majorHAnsi"/>
          <w:lang w:val="ro-RO"/>
        </w:rPr>
        <w:t>ei</w:t>
      </w:r>
      <w:r w:rsidRPr="005D2EBA">
        <w:rPr>
          <w:rFonts w:asciiTheme="majorHAnsi" w:hAnsiTheme="majorHAnsi" w:cstheme="majorHAnsi"/>
          <w:lang w:val="ro-RO"/>
        </w:rPr>
        <w:t xml:space="preserve"> de poluare </w:t>
      </w:r>
      <w:r w:rsidRPr="005D2EBA">
        <w:rPr>
          <w:rFonts w:asciiTheme="majorHAnsi" w:hAnsiTheme="majorHAnsi" w:cstheme="majorHAnsi"/>
          <w:shd w:val="clear" w:color="auto" w:fill="FFFFFF"/>
          <w:lang w:val="ro-RO"/>
        </w:rPr>
        <w:t>Euro 7, care presupune noi investiții din partea producătorilor în modelele pe combustie internă (benzină/motorină). Noua normă dev</w:t>
      </w:r>
      <w:r w:rsidR="0008457B" w:rsidRPr="005D2EBA">
        <w:rPr>
          <w:rFonts w:asciiTheme="majorHAnsi" w:hAnsiTheme="majorHAnsi" w:cstheme="majorHAnsi"/>
          <w:shd w:val="clear" w:color="auto" w:fill="FFFFFF"/>
          <w:lang w:val="ro-RO"/>
        </w:rPr>
        <w:t>ine</w:t>
      </w:r>
      <w:r w:rsidRPr="005D2EBA">
        <w:rPr>
          <w:rFonts w:asciiTheme="majorHAnsi" w:hAnsiTheme="majorHAnsi" w:cstheme="majorHAnsi"/>
          <w:shd w:val="clear" w:color="auto" w:fill="FFFFFF"/>
          <w:lang w:val="ro-RO"/>
        </w:rPr>
        <w:t xml:space="preserve"> obligatorie din 2025 pentru</w:t>
      </w:r>
      <w:r w:rsidR="0008457B" w:rsidRPr="005D2EBA">
        <w:rPr>
          <w:rFonts w:asciiTheme="majorHAnsi" w:hAnsiTheme="majorHAnsi" w:cstheme="majorHAnsi"/>
          <w:shd w:val="clear" w:color="auto" w:fill="FFFFFF"/>
          <w:lang w:val="ro-RO"/>
        </w:rPr>
        <w:t xml:space="preserve"> </w:t>
      </w:r>
      <w:r w:rsidRPr="005D2EBA">
        <w:rPr>
          <w:rFonts w:asciiTheme="majorHAnsi" w:hAnsiTheme="majorHAnsi" w:cstheme="majorHAnsi"/>
          <w:shd w:val="clear" w:color="auto" w:fill="FFFFFF"/>
          <w:lang w:val="ro-RO"/>
        </w:rPr>
        <w:t xml:space="preserve">autoturismele noi și din </w:t>
      </w:r>
      <w:r w:rsidRPr="005D2EBA">
        <w:rPr>
          <w:rFonts w:asciiTheme="majorHAnsi" w:hAnsiTheme="majorHAnsi" w:cstheme="majorHAnsi"/>
          <w:lang w:val="ro-RO"/>
        </w:rPr>
        <w:t xml:space="preserve">2027 pentru camioane, dacă Parlamentul European aprobă propunerea Comisiei. </w:t>
      </w:r>
    </w:p>
    <w:p w14:paraId="3C7F10CF" w14:textId="77777777" w:rsidR="00F97D30" w:rsidRPr="005D2EBA" w:rsidRDefault="00F97D30" w:rsidP="005D2EBA">
      <w:pPr>
        <w:spacing w:after="120" w:line="264" w:lineRule="auto"/>
        <w:jc w:val="both"/>
        <w:rPr>
          <w:rFonts w:asciiTheme="majorHAnsi" w:hAnsiTheme="majorHAnsi" w:cstheme="majorHAnsi"/>
          <w:b/>
          <w:bCs/>
          <w:lang w:val="ro-RO"/>
        </w:rPr>
      </w:pPr>
    </w:p>
    <w:p w14:paraId="407AFAFA" w14:textId="2F4D1DDA" w:rsidR="00A16F6E" w:rsidRPr="005D2EBA" w:rsidRDefault="0008457B" w:rsidP="005D2EBA">
      <w:pPr>
        <w:spacing w:after="120" w:line="264" w:lineRule="auto"/>
        <w:jc w:val="both"/>
        <w:rPr>
          <w:rFonts w:asciiTheme="majorHAnsi" w:hAnsiTheme="majorHAnsi" w:cstheme="majorHAnsi"/>
          <w:b/>
          <w:bCs/>
          <w:lang w:val="ro-RO"/>
        </w:rPr>
      </w:pPr>
      <w:r w:rsidRPr="005D2EBA">
        <w:rPr>
          <w:rFonts w:asciiTheme="majorHAnsi" w:hAnsiTheme="majorHAnsi" w:cstheme="majorHAnsi"/>
          <w:b/>
          <w:bCs/>
          <w:lang w:val="ro-RO"/>
        </w:rPr>
        <w:t>Noile sisteme de raportare fiscală</w:t>
      </w:r>
    </w:p>
    <w:p w14:paraId="48FB2488" w14:textId="084A4568" w:rsidR="00A16F6E" w:rsidRPr="005D2EBA" w:rsidRDefault="00A16F6E" w:rsidP="005D2EBA">
      <w:pPr>
        <w:spacing w:after="120" w:line="264" w:lineRule="auto"/>
        <w:jc w:val="both"/>
        <w:rPr>
          <w:rFonts w:asciiTheme="majorHAnsi" w:hAnsiTheme="majorHAnsi" w:cstheme="majorHAnsi"/>
          <w:lang w:val="ro-RO"/>
        </w:rPr>
      </w:pPr>
      <w:r w:rsidRPr="005D2EBA">
        <w:rPr>
          <w:rFonts w:asciiTheme="majorHAnsi" w:hAnsiTheme="majorHAnsi" w:cstheme="majorHAnsi"/>
          <w:lang w:val="ro-RO"/>
        </w:rPr>
        <w:t xml:space="preserve">Așadar, multiple provocări externe pentru companiile </w:t>
      </w:r>
      <w:r w:rsidR="0008457B" w:rsidRPr="005D2EBA">
        <w:rPr>
          <w:rFonts w:asciiTheme="majorHAnsi" w:hAnsiTheme="majorHAnsi" w:cstheme="majorHAnsi"/>
          <w:lang w:val="ro-RO"/>
        </w:rPr>
        <w:t xml:space="preserve">din </w:t>
      </w:r>
      <w:r w:rsidRPr="005D2EBA">
        <w:rPr>
          <w:rFonts w:asciiTheme="majorHAnsi" w:hAnsiTheme="majorHAnsi" w:cstheme="majorHAnsi"/>
          <w:lang w:val="ro-RO"/>
        </w:rPr>
        <w:t xml:space="preserve">domeniul auto, la care se adaugă și cele interne, în special legate de reglementările în materie de raportare fiscală, la care trebuie să se conformeze începând din acest an. </w:t>
      </w:r>
    </w:p>
    <w:p w14:paraId="65B55BD5" w14:textId="7D2B5C37" w:rsidR="00A16F6E" w:rsidRPr="005D2EBA" w:rsidRDefault="00A16F6E" w:rsidP="005D2EBA">
      <w:pPr>
        <w:spacing w:after="120" w:line="264" w:lineRule="auto"/>
        <w:jc w:val="both"/>
        <w:rPr>
          <w:rFonts w:asciiTheme="majorHAnsi" w:hAnsiTheme="majorHAnsi" w:cstheme="majorHAnsi"/>
          <w:color w:val="000000"/>
          <w:lang w:val="ro-RO"/>
        </w:rPr>
      </w:pPr>
      <w:r w:rsidRPr="005D2EBA">
        <w:rPr>
          <w:rFonts w:asciiTheme="majorHAnsi" w:hAnsiTheme="majorHAnsi" w:cstheme="majorHAnsi"/>
          <w:lang w:val="ro-RO"/>
        </w:rPr>
        <w:t>Este vorba de cele trei sisteme, implementate aproape simultan, care fac parte din p</w:t>
      </w:r>
      <w:r w:rsidRPr="005D2EBA">
        <w:rPr>
          <w:rFonts w:asciiTheme="majorHAnsi" w:hAnsiTheme="majorHAnsi" w:cstheme="majorHAnsi"/>
          <w:color w:val="000000"/>
          <w:lang w:val="ro-RO"/>
        </w:rPr>
        <w:t xml:space="preserve">rocesul de digitalizare a Agenției Naționale de Administrare Fiscală (ANAF), respectiv SAF-T, RO e-Factura și RO e-Transport. </w:t>
      </w:r>
    </w:p>
    <w:p w14:paraId="7990DFD4" w14:textId="11D92DAD" w:rsidR="00A16F6E" w:rsidRPr="005D2EBA" w:rsidRDefault="00000000" w:rsidP="005D2EBA">
      <w:pPr>
        <w:spacing w:after="120" w:line="264" w:lineRule="auto"/>
        <w:jc w:val="both"/>
        <w:rPr>
          <w:rFonts w:asciiTheme="majorHAnsi" w:hAnsiTheme="majorHAnsi" w:cstheme="majorHAnsi"/>
          <w:color w:val="000000"/>
          <w:lang w:val="ro-RO"/>
        </w:rPr>
      </w:pPr>
      <w:hyperlink r:id="rId7" w:history="1">
        <w:r w:rsidR="00A16F6E" w:rsidRPr="005D2EBA">
          <w:rPr>
            <w:rStyle w:val="Hyperlink"/>
            <w:rFonts w:asciiTheme="majorHAnsi" w:hAnsiTheme="majorHAnsi" w:cstheme="majorHAnsi"/>
            <w:lang w:val="ro-RO"/>
          </w:rPr>
          <w:t>Raportar</w:t>
        </w:r>
        <w:r w:rsidR="00A16F6E" w:rsidRPr="005D2EBA">
          <w:rPr>
            <w:rStyle w:val="Hyperlink"/>
            <w:rFonts w:asciiTheme="majorHAnsi" w:hAnsiTheme="majorHAnsi" w:cstheme="majorHAnsi"/>
            <w:lang w:val="ro-RO"/>
          </w:rPr>
          <w:t>e</w:t>
        </w:r>
        <w:r w:rsidR="00A16F6E" w:rsidRPr="005D2EBA">
          <w:rPr>
            <w:rStyle w:val="Hyperlink"/>
            <w:rFonts w:asciiTheme="majorHAnsi" w:hAnsiTheme="majorHAnsi" w:cstheme="majorHAnsi"/>
            <w:lang w:val="ro-RO"/>
          </w:rPr>
          <w:t>a SAF-T,</w:t>
        </w:r>
      </w:hyperlink>
      <w:r w:rsidR="00A16F6E" w:rsidRPr="005D2EBA">
        <w:rPr>
          <w:rFonts w:asciiTheme="majorHAnsi" w:hAnsiTheme="majorHAnsi" w:cstheme="majorHAnsi"/>
          <w:color w:val="000000"/>
          <w:lang w:val="ro-RO"/>
        </w:rPr>
        <w:t xml:space="preserve"> obligatorie din 2022 pentru marii contribuabili, presupune depunerea, în format digital, a noii declarații informative D406 privind fișierul standard de control fiscal. Declarația se depune lunar sau trimestrial, în funcție de perioada fiscală aplicabilă pentru TVA, iar elementele raportate se referă, printre altele, la date privind furnizori, clienți, facturi de achiziție sau de vânzare, plăți, încasări etc.</w:t>
      </w:r>
    </w:p>
    <w:p w14:paraId="45E7C5F8" w14:textId="29D8CBEB" w:rsidR="00A16F6E" w:rsidRPr="005D2EBA" w:rsidRDefault="00A16F6E" w:rsidP="005D2EBA">
      <w:pPr>
        <w:spacing w:after="120" w:line="264" w:lineRule="auto"/>
        <w:jc w:val="both"/>
        <w:rPr>
          <w:rFonts w:asciiTheme="majorHAnsi" w:hAnsiTheme="majorHAnsi" w:cstheme="majorHAnsi"/>
          <w:color w:val="000000"/>
          <w:lang w:val="ro-RO"/>
        </w:rPr>
      </w:pPr>
      <w:r w:rsidRPr="005D2EBA">
        <w:rPr>
          <w:rFonts w:asciiTheme="majorHAnsi" w:hAnsiTheme="majorHAnsi" w:cstheme="majorHAnsi"/>
          <w:color w:val="000000"/>
          <w:lang w:val="ro-RO"/>
        </w:rPr>
        <w:t>Marii contribuabili au intrat sub sfera raportării SAF-T în două etape, prima de la 1 ianuarie 2022, pentru cei incluși în această categorie la finalul anului trecut, și a doua de la 1 iulie 2022, pentru cei incluși ulterior. Ambele categorii au avut la dispoziție o perioadă de grație de șase luni, astfel că cei din prima categorie au avut ca termen de raportare pentru perioada ianuarie</w:t>
      </w:r>
      <w:r w:rsidR="00E40FBE" w:rsidRPr="005D2EBA">
        <w:rPr>
          <w:rFonts w:asciiTheme="majorHAnsi" w:hAnsiTheme="majorHAnsi" w:cstheme="majorHAnsi"/>
          <w:color w:val="000000"/>
          <w:lang w:val="ro-RO"/>
        </w:rPr>
        <w:t>-</w:t>
      </w:r>
      <w:r w:rsidRPr="005D2EBA">
        <w:rPr>
          <w:rFonts w:asciiTheme="majorHAnsi" w:hAnsiTheme="majorHAnsi" w:cstheme="majorHAnsi"/>
          <w:color w:val="000000"/>
          <w:lang w:val="ro-RO"/>
        </w:rPr>
        <w:t xml:space="preserve">iulie 2022 data de 31 august 2022, iar cei din a doua categorie mai au timp până </w:t>
      </w:r>
      <w:r w:rsidRPr="005D2EBA">
        <w:rPr>
          <w:rFonts w:asciiTheme="majorHAnsi" w:eastAsia="Times New Roman" w:hAnsiTheme="majorHAnsi" w:cstheme="majorHAnsi"/>
          <w:color w:val="000000"/>
          <w:lang w:val="ro-RO"/>
        </w:rPr>
        <w:t>pe</w:t>
      </w:r>
      <w:r w:rsidRPr="005D2EBA">
        <w:rPr>
          <w:rFonts w:asciiTheme="majorHAnsi" w:hAnsiTheme="majorHAnsi" w:cstheme="majorHAnsi"/>
          <w:color w:val="000000"/>
          <w:lang w:val="ro-RO"/>
        </w:rPr>
        <w:t xml:space="preserve"> 31 ianuarie 2023.</w:t>
      </w:r>
    </w:p>
    <w:p w14:paraId="67A2A1F8" w14:textId="4B1A1E72" w:rsidR="00A16F6E" w:rsidRPr="005D2EBA" w:rsidRDefault="00A16F6E" w:rsidP="005D2EBA">
      <w:pPr>
        <w:pStyle w:val="NormalWeb"/>
        <w:shd w:val="clear" w:color="auto" w:fill="FFFFFF"/>
        <w:spacing w:before="0" w:beforeAutospacing="0" w:after="120" w:afterAutospacing="0" w:line="264" w:lineRule="auto"/>
        <w:jc w:val="both"/>
        <w:rPr>
          <w:rFonts w:asciiTheme="majorHAnsi" w:hAnsiTheme="majorHAnsi" w:cstheme="majorHAnsi"/>
          <w:color w:val="000000"/>
          <w:sz w:val="20"/>
          <w:szCs w:val="20"/>
          <w:lang w:val="ro-RO"/>
        </w:rPr>
      </w:pPr>
      <w:r w:rsidRPr="005D2EBA">
        <w:rPr>
          <w:rFonts w:asciiTheme="majorHAnsi" w:hAnsiTheme="majorHAnsi" w:cstheme="majorHAnsi"/>
          <w:color w:val="000000"/>
          <w:sz w:val="20"/>
          <w:szCs w:val="20"/>
          <w:lang w:val="ro-RO"/>
        </w:rPr>
        <w:t>În plus, la 1 ianuarie 2023 intră în vigoare obligativitatea de raportare în acest sistem și pentru contribuabilii mijlocii, iar</w:t>
      </w:r>
      <w:r w:rsidR="00064536" w:rsidRPr="005D2EBA">
        <w:rPr>
          <w:rFonts w:asciiTheme="majorHAnsi" w:hAnsiTheme="majorHAnsi" w:cstheme="majorHAnsi"/>
          <w:color w:val="000000"/>
          <w:sz w:val="20"/>
          <w:szCs w:val="20"/>
          <w:lang w:val="ro-RO"/>
        </w:rPr>
        <w:t>,</w:t>
      </w:r>
      <w:r w:rsidRPr="005D2EBA">
        <w:rPr>
          <w:rFonts w:asciiTheme="majorHAnsi" w:hAnsiTheme="majorHAnsi" w:cstheme="majorHAnsi"/>
          <w:color w:val="000000"/>
          <w:sz w:val="20"/>
          <w:szCs w:val="20"/>
          <w:lang w:val="ro-RO"/>
        </w:rPr>
        <w:t xml:space="preserve"> pentru aceștia</w:t>
      </w:r>
      <w:r w:rsidR="00064536" w:rsidRPr="005D2EBA">
        <w:rPr>
          <w:rFonts w:asciiTheme="majorHAnsi" w:hAnsiTheme="majorHAnsi" w:cstheme="majorHAnsi"/>
          <w:color w:val="000000"/>
          <w:sz w:val="20"/>
          <w:szCs w:val="20"/>
          <w:lang w:val="ro-RO"/>
        </w:rPr>
        <w:t>,</w:t>
      </w:r>
      <w:r w:rsidRPr="005D2EBA">
        <w:rPr>
          <w:rFonts w:asciiTheme="majorHAnsi" w:hAnsiTheme="majorHAnsi" w:cstheme="majorHAnsi"/>
          <w:color w:val="000000"/>
          <w:sz w:val="20"/>
          <w:szCs w:val="20"/>
          <w:lang w:val="ro-RO"/>
        </w:rPr>
        <w:t xml:space="preserve"> ultima zi de raportare</w:t>
      </w:r>
      <w:r w:rsidR="00064536" w:rsidRPr="005D2EBA">
        <w:rPr>
          <w:rFonts w:asciiTheme="majorHAnsi" w:hAnsiTheme="majorHAnsi" w:cstheme="majorHAnsi"/>
          <w:color w:val="000000"/>
          <w:sz w:val="20"/>
          <w:szCs w:val="20"/>
          <w:lang w:val="ro-RO"/>
        </w:rPr>
        <w:t xml:space="preserve"> </w:t>
      </w:r>
      <w:r w:rsidRPr="005D2EBA">
        <w:rPr>
          <w:rFonts w:asciiTheme="majorHAnsi" w:hAnsiTheme="majorHAnsi" w:cstheme="majorHAnsi"/>
          <w:color w:val="000000"/>
          <w:sz w:val="20"/>
          <w:szCs w:val="20"/>
          <w:lang w:val="ro-RO"/>
        </w:rPr>
        <w:t>pentru perioada ianuarie</w:t>
      </w:r>
      <w:r w:rsidR="00064536" w:rsidRPr="005D2EBA">
        <w:rPr>
          <w:rFonts w:asciiTheme="majorHAnsi" w:hAnsiTheme="majorHAnsi" w:cstheme="majorHAnsi"/>
          <w:color w:val="000000"/>
          <w:sz w:val="20"/>
          <w:szCs w:val="20"/>
          <w:lang w:val="ro-RO"/>
        </w:rPr>
        <w:t>-</w:t>
      </w:r>
      <w:r w:rsidRPr="005D2EBA">
        <w:rPr>
          <w:rFonts w:asciiTheme="majorHAnsi" w:hAnsiTheme="majorHAnsi" w:cstheme="majorHAnsi"/>
          <w:color w:val="000000"/>
          <w:sz w:val="20"/>
          <w:szCs w:val="20"/>
          <w:lang w:val="ro-RO"/>
        </w:rPr>
        <w:t>iunie 2023</w:t>
      </w:r>
      <w:r w:rsidR="00064536" w:rsidRPr="005D2EBA">
        <w:rPr>
          <w:rFonts w:asciiTheme="majorHAnsi" w:hAnsiTheme="majorHAnsi" w:cstheme="majorHAnsi"/>
          <w:color w:val="000000"/>
          <w:sz w:val="20"/>
          <w:szCs w:val="20"/>
          <w:lang w:val="ro-RO"/>
        </w:rPr>
        <w:t xml:space="preserve"> </w:t>
      </w:r>
      <w:r w:rsidRPr="005D2EBA">
        <w:rPr>
          <w:rFonts w:asciiTheme="majorHAnsi" w:hAnsiTheme="majorHAnsi" w:cstheme="majorHAnsi"/>
          <w:color w:val="000000"/>
          <w:sz w:val="20"/>
          <w:szCs w:val="20"/>
          <w:lang w:val="ro-RO"/>
        </w:rPr>
        <w:t>este 31 iulie 2023.</w:t>
      </w:r>
    </w:p>
    <w:p w14:paraId="652C8FFE" w14:textId="440ECB83" w:rsidR="00A16F6E" w:rsidRPr="005D2EBA" w:rsidRDefault="00A16F6E" w:rsidP="005D2EBA">
      <w:pPr>
        <w:pStyle w:val="NormalWeb"/>
        <w:shd w:val="clear" w:color="auto" w:fill="FFFFFF"/>
        <w:spacing w:before="0" w:beforeAutospacing="0" w:after="120" w:afterAutospacing="0" w:line="264" w:lineRule="auto"/>
        <w:jc w:val="both"/>
        <w:rPr>
          <w:rFonts w:asciiTheme="majorHAnsi" w:hAnsiTheme="majorHAnsi" w:cstheme="majorHAnsi"/>
          <w:color w:val="000000"/>
          <w:sz w:val="20"/>
          <w:szCs w:val="20"/>
          <w:lang w:val="ro-RO"/>
        </w:rPr>
      </w:pPr>
      <w:r w:rsidRPr="005D2EBA">
        <w:rPr>
          <w:rFonts w:asciiTheme="majorHAnsi" w:hAnsiTheme="majorHAnsi" w:cstheme="majorHAnsi"/>
          <w:color w:val="000000"/>
          <w:sz w:val="20"/>
          <w:szCs w:val="20"/>
          <w:lang w:val="ro-RO"/>
        </w:rPr>
        <w:lastRenderedPageBreak/>
        <w:t>Termenele de raportare sunt, așadar, clare, dar gradul de conformare a fost afectat de o serie de mesaje din partea autorităților care au creat confuzie, cu privire la posibilitatea prelungirii perioadei de grație cu încă șase luni. La începutul lunii august, ANAF a pus în dezbatere publică un proiect de ordin care conținea o astfel de propunere, având în vedere, potrivit referatului de aprobare, noutatea și complexitatea acestui tip de declarație. Însă acest ordin nu a fost aprobat până în prezent</w:t>
      </w:r>
      <w:r w:rsidR="00DF11C0" w:rsidRPr="005D2EBA">
        <w:rPr>
          <w:rFonts w:asciiTheme="majorHAnsi" w:hAnsiTheme="majorHAnsi" w:cstheme="majorHAnsi"/>
          <w:color w:val="000000"/>
          <w:sz w:val="20"/>
          <w:szCs w:val="20"/>
          <w:lang w:val="ro-RO"/>
        </w:rPr>
        <w:t>.</w:t>
      </w:r>
      <w:r w:rsidRPr="005D2EBA">
        <w:rPr>
          <w:rFonts w:asciiTheme="majorHAnsi" w:hAnsiTheme="majorHAnsi" w:cstheme="majorHAnsi"/>
          <w:color w:val="000000"/>
          <w:sz w:val="20"/>
          <w:szCs w:val="20"/>
          <w:lang w:val="ro-RO"/>
        </w:rPr>
        <w:t xml:space="preserve"> Pe de altă parte, însă, deși</w:t>
      </w:r>
      <w:r w:rsidRPr="005D2EBA">
        <w:rPr>
          <w:rFonts w:asciiTheme="majorHAnsi" w:hAnsiTheme="majorHAnsi" w:cstheme="majorHAnsi"/>
          <w:sz w:val="20"/>
          <w:szCs w:val="20"/>
          <w:lang w:val="ro-RO"/>
        </w:rPr>
        <w:t xml:space="preserve"> perioada de grație nu a fost extinsă în mod oficial, autoritățile fiscale au avut o abordare permisivă și au </w:t>
      </w:r>
      <w:r w:rsidRPr="005D2EBA">
        <w:rPr>
          <w:rFonts w:asciiTheme="majorHAnsi" w:hAnsiTheme="majorHAnsi" w:cstheme="majorHAnsi"/>
          <w:color w:val="000000"/>
          <w:sz w:val="20"/>
          <w:szCs w:val="20"/>
          <w:lang w:val="ro-RO"/>
        </w:rPr>
        <w:t>transmis contribuabililor doar notificări cu privire la faptul că sunt obligați să depună raportarea, fără să aplice</w:t>
      </w:r>
      <w:r w:rsidR="00DF11C0" w:rsidRPr="005D2EBA">
        <w:rPr>
          <w:rFonts w:asciiTheme="majorHAnsi" w:hAnsiTheme="majorHAnsi" w:cstheme="majorHAnsi"/>
          <w:color w:val="000000"/>
          <w:sz w:val="20"/>
          <w:szCs w:val="20"/>
          <w:lang w:val="ro-RO"/>
        </w:rPr>
        <w:t>, momentan cel puțin,</w:t>
      </w:r>
      <w:r w:rsidRPr="005D2EBA">
        <w:rPr>
          <w:rFonts w:asciiTheme="majorHAnsi" w:hAnsiTheme="majorHAnsi" w:cstheme="majorHAnsi"/>
          <w:color w:val="000000"/>
          <w:sz w:val="20"/>
          <w:szCs w:val="20"/>
          <w:lang w:val="ro-RO"/>
        </w:rPr>
        <w:t xml:space="preserve"> amenzi celor care încă nu s-au conformat.</w:t>
      </w:r>
    </w:p>
    <w:p w14:paraId="799CE880" w14:textId="19A83420" w:rsidR="00A16F6E" w:rsidRPr="005D2EBA" w:rsidRDefault="00A16F6E" w:rsidP="005D2EBA">
      <w:pPr>
        <w:pStyle w:val="NormalWeb"/>
        <w:shd w:val="clear" w:color="auto" w:fill="FFFFFF"/>
        <w:spacing w:before="0" w:beforeAutospacing="0" w:after="120" w:afterAutospacing="0" w:line="264" w:lineRule="auto"/>
        <w:jc w:val="both"/>
        <w:rPr>
          <w:rFonts w:asciiTheme="majorHAnsi" w:hAnsiTheme="majorHAnsi" w:cstheme="majorHAnsi"/>
          <w:sz w:val="20"/>
          <w:szCs w:val="20"/>
          <w:lang w:val="ro-RO"/>
        </w:rPr>
      </w:pPr>
      <w:r w:rsidRPr="005D2EBA">
        <w:rPr>
          <w:rFonts w:asciiTheme="majorHAnsi" w:hAnsiTheme="majorHAnsi" w:cstheme="majorHAnsi"/>
          <w:color w:val="000000"/>
          <w:sz w:val="20"/>
          <w:szCs w:val="20"/>
          <w:lang w:val="ro-RO"/>
        </w:rPr>
        <w:t xml:space="preserve">Pentru contribuabilii mijlocii, ANAF </w:t>
      </w:r>
      <w:r w:rsidRPr="005D2EBA">
        <w:rPr>
          <w:rFonts w:asciiTheme="majorHAnsi" w:hAnsiTheme="majorHAnsi" w:cstheme="majorHAnsi"/>
          <w:sz w:val="20"/>
          <w:szCs w:val="20"/>
          <w:lang w:val="ro-RO"/>
        </w:rPr>
        <w:t>a publicat un alt proiect de ordin prin care propune reducerea</w:t>
      </w:r>
      <w:r w:rsidRPr="005D2EBA">
        <w:rPr>
          <w:rFonts w:asciiTheme="majorHAnsi" w:hAnsiTheme="majorHAnsi" w:cstheme="majorHAnsi"/>
          <w:color w:val="000000"/>
          <w:sz w:val="20"/>
          <w:szCs w:val="20"/>
          <w:lang w:val="ro-RO"/>
        </w:rPr>
        <w:t xml:space="preserve"> numărului </w:t>
      </w:r>
      <w:r w:rsidR="00064536" w:rsidRPr="005D2EBA">
        <w:rPr>
          <w:rFonts w:asciiTheme="majorHAnsi" w:hAnsiTheme="majorHAnsi" w:cstheme="majorHAnsi"/>
          <w:color w:val="000000"/>
          <w:sz w:val="20"/>
          <w:szCs w:val="20"/>
          <w:lang w:val="ro-RO"/>
        </w:rPr>
        <w:t>celor</w:t>
      </w:r>
      <w:r w:rsidRPr="005D2EBA">
        <w:rPr>
          <w:rFonts w:asciiTheme="majorHAnsi" w:hAnsiTheme="majorHAnsi" w:cstheme="majorHAnsi"/>
          <w:color w:val="000000"/>
          <w:sz w:val="20"/>
          <w:szCs w:val="20"/>
          <w:lang w:val="ro-RO"/>
        </w:rPr>
        <w:t xml:space="preserve"> care urmează să implementeze obligatoriu raportarea SAF-T, de la 18.478 (conform statisticilor </w:t>
      </w:r>
      <w:r w:rsidRPr="005D2EBA">
        <w:rPr>
          <w:rFonts w:asciiTheme="majorHAnsi" w:hAnsiTheme="majorHAnsi" w:cstheme="majorHAnsi"/>
          <w:sz w:val="20"/>
          <w:szCs w:val="20"/>
          <w:lang w:val="ro-RO"/>
        </w:rPr>
        <w:t xml:space="preserve">actuale) la 15.000, selectați în funcție de cifra de afaceri, volumul de taxe plătite și numărul de angajați. În același timp, pentru ceilalți 3.478 de contribuabili mijlocii se propune ca depunerea declarației informative D406 să devină opțională începând cu aceasta dată de referință. Însă, odată demarată raportarea în acest sistem, nu vor mai putea renunța ulterior.  </w:t>
      </w:r>
    </w:p>
    <w:p w14:paraId="7118C67F" w14:textId="77777777" w:rsidR="00064536" w:rsidRPr="005D2EBA" w:rsidRDefault="00064536" w:rsidP="005D2EBA">
      <w:pPr>
        <w:pStyle w:val="NormalWeb"/>
        <w:shd w:val="clear" w:color="auto" w:fill="FFFFFF"/>
        <w:spacing w:before="0" w:beforeAutospacing="0" w:after="120" w:afterAutospacing="0" w:line="264" w:lineRule="auto"/>
        <w:jc w:val="both"/>
        <w:rPr>
          <w:rFonts w:asciiTheme="majorHAnsi" w:hAnsiTheme="majorHAnsi" w:cstheme="majorHAnsi"/>
          <w:b/>
          <w:bCs/>
          <w:sz w:val="20"/>
          <w:szCs w:val="20"/>
          <w:lang w:val="ro-RO"/>
        </w:rPr>
      </w:pPr>
    </w:p>
    <w:p w14:paraId="24AE712D" w14:textId="4B8CBC18" w:rsidR="00A16F6E" w:rsidRPr="005D2EBA" w:rsidRDefault="00A16F6E" w:rsidP="005D2EBA">
      <w:pPr>
        <w:pStyle w:val="NormalWeb"/>
        <w:shd w:val="clear" w:color="auto" w:fill="FFFFFF"/>
        <w:spacing w:before="0" w:beforeAutospacing="0" w:after="120" w:afterAutospacing="0" w:line="264" w:lineRule="auto"/>
        <w:jc w:val="both"/>
        <w:rPr>
          <w:rFonts w:asciiTheme="majorHAnsi" w:hAnsiTheme="majorHAnsi" w:cstheme="majorHAnsi"/>
          <w:b/>
          <w:bCs/>
          <w:sz w:val="20"/>
          <w:szCs w:val="20"/>
          <w:lang w:val="ro-RO"/>
        </w:rPr>
      </w:pPr>
      <w:r w:rsidRPr="005D2EBA">
        <w:rPr>
          <w:rFonts w:asciiTheme="majorHAnsi" w:hAnsiTheme="majorHAnsi" w:cstheme="majorHAnsi"/>
          <w:b/>
          <w:bCs/>
          <w:sz w:val="20"/>
          <w:szCs w:val="20"/>
          <w:lang w:val="ro-RO"/>
        </w:rPr>
        <w:t>Care sunt posibilitățile de extindere pentru RO e-Factura?</w:t>
      </w:r>
    </w:p>
    <w:p w14:paraId="533893BA" w14:textId="64E47382" w:rsidR="00A16F6E" w:rsidRPr="005D2EBA" w:rsidRDefault="00A16F6E" w:rsidP="005D2EBA">
      <w:pPr>
        <w:shd w:val="clear" w:color="auto" w:fill="FFFFFF"/>
        <w:spacing w:after="120" w:line="264" w:lineRule="auto"/>
        <w:jc w:val="both"/>
        <w:rPr>
          <w:rFonts w:asciiTheme="majorHAnsi" w:hAnsiTheme="majorHAnsi" w:cstheme="majorHAnsi"/>
          <w:shd w:val="clear" w:color="auto" w:fill="FFFFFF"/>
          <w:lang w:val="ro-RO"/>
        </w:rPr>
      </w:pPr>
      <w:r w:rsidRPr="005D2EBA">
        <w:rPr>
          <w:rFonts w:asciiTheme="majorHAnsi" w:hAnsiTheme="majorHAnsi" w:cstheme="majorHAnsi"/>
          <w:lang w:val="ro-RO"/>
        </w:rPr>
        <w:t xml:space="preserve">Un alt sistem nou de raportare intrat în vigoare în acest an, mai exact la 1 iulie, este RO e-Factura (care presupune emiterea facturilor în sistem electronic, la care ANAF are acces automat). Acesta este obligatoriu, în prezent, pentru facturile emise în </w:t>
      </w:r>
      <w:r w:rsidRPr="005D2EBA">
        <w:rPr>
          <w:rFonts w:asciiTheme="majorHAnsi" w:hAnsiTheme="majorHAnsi" w:cstheme="majorHAnsi"/>
          <w:shd w:val="clear" w:color="auto" w:fill="FFFFFF"/>
          <w:lang w:val="ro-RO"/>
        </w:rPr>
        <w:t>relația cu instituțiile de stat (</w:t>
      </w:r>
      <w:r w:rsidRPr="005D2EBA">
        <w:rPr>
          <w:rFonts w:asciiTheme="majorHAnsi" w:hAnsiTheme="majorHAnsi" w:cstheme="majorHAnsi"/>
          <w:i/>
          <w:iCs/>
          <w:shd w:val="clear" w:color="auto" w:fill="FFFFFF"/>
          <w:lang w:val="ro-RO"/>
        </w:rPr>
        <w:t xml:space="preserve">Business </w:t>
      </w:r>
      <w:proofErr w:type="spellStart"/>
      <w:r w:rsidRPr="005D2EBA">
        <w:rPr>
          <w:rFonts w:asciiTheme="majorHAnsi" w:hAnsiTheme="majorHAnsi" w:cstheme="majorHAnsi"/>
          <w:i/>
          <w:iCs/>
          <w:shd w:val="clear" w:color="auto" w:fill="FFFFFF"/>
          <w:lang w:val="ro-RO"/>
        </w:rPr>
        <w:t>to</w:t>
      </w:r>
      <w:proofErr w:type="spellEnd"/>
      <w:r w:rsidRPr="005D2EBA">
        <w:rPr>
          <w:rFonts w:asciiTheme="majorHAnsi" w:hAnsiTheme="majorHAnsi" w:cstheme="majorHAnsi"/>
          <w:i/>
          <w:iCs/>
          <w:shd w:val="clear" w:color="auto" w:fill="FFFFFF"/>
          <w:lang w:val="ro-RO"/>
        </w:rPr>
        <w:t xml:space="preserve"> </w:t>
      </w:r>
      <w:proofErr w:type="spellStart"/>
      <w:r w:rsidRPr="005D2EBA">
        <w:rPr>
          <w:rFonts w:asciiTheme="majorHAnsi" w:hAnsiTheme="majorHAnsi" w:cstheme="majorHAnsi"/>
          <w:i/>
          <w:iCs/>
          <w:shd w:val="clear" w:color="auto" w:fill="FFFFFF"/>
          <w:lang w:val="ro-RO"/>
        </w:rPr>
        <w:t>Government</w:t>
      </w:r>
      <w:proofErr w:type="spellEnd"/>
      <w:r w:rsidRPr="005D2EBA">
        <w:rPr>
          <w:rFonts w:asciiTheme="majorHAnsi" w:hAnsiTheme="majorHAnsi" w:cstheme="majorHAnsi"/>
          <w:shd w:val="clear" w:color="auto" w:fill="FFFFFF"/>
          <w:lang w:val="ro-RO"/>
        </w:rPr>
        <w:t xml:space="preserve"> -</w:t>
      </w:r>
      <w:r w:rsidR="00064536" w:rsidRPr="005D2EBA">
        <w:rPr>
          <w:rFonts w:asciiTheme="majorHAnsi" w:hAnsiTheme="majorHAnsi" w:cstheme="majorHAnsi"/>
          <w:shd w:val="clear" w:color="auto" w:fill="FFFFFF"/>
          <w:lang w:val="ro-RO"/>
        </w:rPr>
        <w:t xml:space="preserve"> </w:t>
      </w:r>
      <w:r w:rsidRPr="005D2EBA">
        <w:rPr>
          <w:rFonts w:asciiTheme="majorHAnsi" w:hAnsiTheme="majorHAnsi" w:cstheme="majorHAnsi"/>
          <w:shd w:val="clear" w:color="auto" w:fill="FFFFFF"/>
          <w:lang w:val="ro-RO"/>
        </w:rPr>
        <w:t>B2G), cât și pentru tranzacțiile între companii (</w:t>
      </w:r>
      <w:r w:rsidRPr="005D2EBA">
        <w:rPr>
          <w:rFonts w:asciiTheme="majorHAnsi" w:hAnsiTheme="majorHAnsi" w:cstheme="majorHAnsi"/>
          <w:i/>
          <w:iCs/>
          <w:shd w:val="clear" w:color="auto" w:fill="FFFFFF"/>
          <w:lang w:val="ro-RO"/>
        </w:rPr>
        <w:t xml:space="preserve">Business </w:t>
      </w:r>
      <w:proofErr w:type="spellStart"/>
      <w:r w:rsidRPr="005D2EBA">
        <w:rPr>
          <w:rFonts w:asciiTheme="majorHAnsi" w:hAnsiTheme="majorHAnsi" w:cstheme="majorHAnsi"/>
          <w:i/>
          <w:iCs/>
          <w:shd w:val="clear" w:color="auto" w:fill="FFFFFF"/>
          <w:lang w:val="ro-RO"/>
        </w:rPr>
        <w:t>to</w:t>
      </w:r>
      <w:proofErr w:type="spellEnd"/>
      <w:r w:rsidRPr="005D2EBA">
        <w:rPr>
          <w:rFonts w:asciiTheme="majorHAnsi" w:hAnsiTheme="majorHAnsi" w:cstheme="majorHAnsi"/>
          <w:i/>
          <w:iCs/>
          <w:shd w:val="clear" w:color="auto" w:fill="FFFFFF"/>
          <w:lang w:val="ro-RO"/>
        </w:rPr>
        <w:t xml:space="preserve"> Business</w:t>
      </w:r>
      <w:r w:rsidRPr="005D2EBA">
        <w:rPr>
          <w:rFonts w:asciiTheme="majorHAnsi" w:hAnsiTheme="majorHAnsi" w:cstheme="majorHAnsi"/>
          <w:shd w:val="clear" w:color="auto" w:fill="FFFFFF"/>
          <w:lang w:val="ro-RO"/>
        </w:rPr>
        <w:t xml:space="preserve"> - B2B) cu bunuri cu risc fiscal ridicat.</w:t>
      </w:r>
    </w:p>
    <w:p w14:paraId="3C88323E" w14:textId="77777777" w:rsidR="00A16F6E" w:rsidRPr="005D2EBA" w:rsidRDefault="00A16F6E" w:rsidP="005D2EBA">
      <w:pPr>
        <w:shd w:val="clear" w:color="auto" w:fill="FFFFFF"/>
        <w:spacing w:after="120" w:line="264" w:lineRule="auto"/>
        <w:jc w:val="both"/>
        <w:rPr>
          <w:rFonts w:asciiTheme="majorHAnsi" w:hAnsiTheme="majorHAnsi" w:cstheme="majorHAnsi"/>
          <w:lang w:val="ro-RO"/>
        </w:rPr>
      </w:pPr>
      <w:r w:rsidRPr="005D2EBA">
        <w:rPr>
          <w:rFonts w:asciiTheme="majorHAnsi" w:hAnsiTheme="majorHAnsi" w:cstheme="majorHAnsi"/>
          <w:shd w:val="clear" w:color="auto" w:fill="FFFFFF"/>
          <w:lang w:val="ro-RO"/>
        </w:rPr>
        <w:t xml:space="preserve">Programul pilot are rolul de a pune bazele extinderii platformei pentru dezvoltări ulterioare și va asigura </w:t>
      </w:r>
      <w:r w:rsidRPr="005D2EBA">
        <w:rPr>
          <w:rFonts w:asciiTheme="majorHAnsi" w:hAnsiTheme="majorHAnsi" w:cstheme="majorHAnsi"/>
          <w:i/>
          <w:iCs/>
          <w:shd w:val="clear" w:color="auto" w:fill="FFFFFF"/>
          <w:lang w:val="ro-RO"/>
        </w:rPr>
        <w:t>know-how</w:t>
      </w:r>
      <w:r w:rsidRPr="005D2EBA">
        <w:rPr>
          <w:rFonts w:asciiTheme="majorHAnsi" w:hAnsiTheme="majorHAnsi" w:cstheme="majorHAnsi"/>
          <w:shd w:val="clear" w:color="auto" w:fill="FFFFFF"/>
          <w:lang w:val="ro-RO"/>
        </w:rPr>
        <w:t>-</w:t>
      </w:r>
      <w:proofErr w:type="spellStart"/>
      <w:r w:rsidRPr="005D2EBA">
        <w:rPr>
          <w:rFonts w:asciiTheme="majorHAnsi" w:hAnsiTheme="majorHAnsi" w:cstheme="majorHAnsi"/>
          <w:shd w:val="clear" w:color="auto" w:fill="FFFFFF"/>
          <w:lang w:val="ro-RO"/>
        </w:rPr>
        <w:t>ul</w:t>
      </w:r>
      <w:proofErr w:type="spellEnd"/>
      <w:r w:rsidRPr="005D2EBA">
        <w:rPr>
          <w:rFonts w:asciiTheme="majorHAnsi" w:hAnsiTheme="majorHAnsi" w:cstheme="majorHAnsi"/>
          <w:shd w:val="clear" w:color="auto" w:fill="FFFFFF"/>
          <w:lang w:val="ro-RO"/>
        </w:rPr>
        <w:t xml:space="preserve"> necesar dezvoltării sistemului generalizat de facturare electronică pe relația B2B. </w:t>
      </w:r>
      <w:r w:rsidRPr="005D2EBA">
        <w:rPr>
          <w:rFonts w:asciiTheme="majorHAnsi" w:hAnsiTheme="majorHAnsi" w:cstheme="majorHAnsi"/>
          <w:lang w:val="ro-RO"/>
        </w:rPr>
        <w:t xml:space="preserve">Autoritățile fiscale din România sunt în discuție cu </w:t>
      </w:r>
      <w:r w:rsidRPr="005D2EBA">
        <w:rPr>
          <w:rStyle w:val="Emphasis"/>
          <w:rFonts w:asciiTheme="majorHAnsi" w:hAnsiTheme="majorHAnsi" w:cstheme="majorHAnsi"/>
          <w:i w:val="0"/>
          <w:iCs w:val="0"/>
          <w:lang w:val="ro-RO"/>
        </w:rPr>
        <w:t>Comisia Europeană în vederea</w:t>
      </w:r>
      <w:r w:rsidRPr="005D2EBA">
        <w:rPr>
          <w:rStyle w:val="Emphasis"/>
          <w:rFonts w:asciiTheme="majorHAnsi" w:hAnsiTheme="majorHAnsi" w:cstheme="majorHAnsi"/>
          <w:lang w:val="ro-RO"/>
        </w:rPr>
        <w:t xml:space="preserve"> </w:t>
      </w:r>
      <w:r w:rsidRPr="005D2EBA">
        <w:rPr>
          <w:rStyle w:val="Strong"/>
          <w:rFonts w:asciiTheme="majorHAnsi" w:hAnsiTheme="majorHAnsi" w:cstheme="majorHAnsi"/>
          <w:lang w:val="ro-RO"/>
        </w:rPr>
        <w:t>obținerii acestei derogări</w:t>
      </w:r>
      <w:r w:rsidRPr="005D2EBA">
        <w:rPr>
          <w:rStyle w:val="Strong"/>
          <w:rFonts w:asciiTheme="majorHAnsi" w:hAnsiTheme="majorHAnsi" w:cstheme="majorHAnsi"/>
          <w:b w:val="0"/>
          <w:bCs w:val="0"/>
          <w:lang w:val="ro-RO"/>
        </w:rPr>
        <w:t xml:space="preserve"> </w:t>
      </w:r>
      <w:r w:rsidRPr="005D2EBA">
        <w:rPr>
          <w:rFonts w:asciiTheme="majorHAnsi" w:hAnsiTheme="majorHAnsi" w:cstheme="majorHAnsi"/>
          <w:lang w:val="ro-RO"/>
        </w:rPr>
        <w:t xml:space="preserve">încă din luna februarie 2022. </w:t>
      </w:r>
    </w:p>
    <w:p w14:paraId="142CB7FD" w14:textId="77777777" w:rsidR="00064536" w:rsidRPr="005D2EBA" w:rsidRDefault="00064536" w:rsidP="005D2EBA">
      <w:pPr>
        <w:pStyle w:val="NormalWeb"/>
        <w:shd w:val="clear" w:color="auto" w:fill="FFFFFF"/>
        <w:spacing w:before="0" w:beforeAutospacing="0" w:after="120" w:afterAutospacing="0" w:line="264" w:lineRule="auto"/>
        <w:jc w:val="both"/>
        <w:rPr>
          <w:rFonts w:asciiTheme="majorHAnsi" w:hAnsiTheme="majorHAnsi" w:cstheme="majorHAnsi"/>
          <w:b/>
          <w:bCs/>
          <w:sz w:val="20"/>
          <w:szCs w:val="20"/>
          <w:lang w:val="ro-RO"/>
        </w:rPr>
      </w:pPr>
    </w:p>
    <w:p w14:paraId="4FFC4F09" w14:textId="1D6A5ADE" w:rsidR="00A16F6E" w:rsidRPr="005D2EBA" w:rsidRDefault="00A16F6E" w:rsidP="005D2EBA">
      <w:pPr>
        <w:pStyle w:val="NormalWeb"/>
        <w:shd w:val="clear" w:color="auto" w:fill="FFFFFF"/>
        <w:spacing w:before="0" w:beforeAutospacing="0" w:after="120" w:afterAutospacing="0" w:line="264" w:lineRule="auto"/>
        <w:jc w:val="both"/>
        <w:rPr>
          <w:rFonts w:asciiTheme="majorHAnsi" w:hAnsiTheme="majorHAnsi" w:cstheme="majorHAnsi"/>
          <w:b/>
          <w:bCs/>
          <w:sz w:val="20"/>
          <w:szCs w:val="20"/>
          <w:lang w:val="ro-RO"/>
        </w:rPr>
      </w:pPr>
      <w:r w:rsidRPr="005D2EBA">
        <w:rPr>
          <w:rFonts w:asciiTheme="majorHAnsi" w:hAnsiTheme="majorHAnsi" w:cstheme="majorHAnsi"/>
          <w:b/>
          <w:bCs/>
          <w:sz w:val="20"/>
          <w:szCs w:val="20"/>
          <w:lang w:val="ro-RO"/>
        </w:rPr>
        <w:t xml:space="preserve">Clarificări pentru raportarea RO e-Transport </w:t>
      </w:r>
    </w:p>
    <w:p w14:paraId="1D70F64C" w14:textId="2B3031CC" w:rsidR="00A16F6E" w:rsidRPr="005D2EBA" w:rsidRDefault="00A16F6E" w:rsidP="005D2EBA">
      <w:pPr>
        <w:pStyle w:val="NormalWeb"/>
        <w:shd w:val="clear" w:color="auto" w:fill="FFFFFF"/>
        <w:spacing w:before="0" w:beforeAutospacing="0" w:after="120" w:afterAutospacing="0" w:line="264" w:lineRule="auto"/>
        <w:jc w:val="both"/>
        <w:rPr>
          <w:rFonts w:asciiTheme="majorHAnsi" w:hAnsiTheme="majorHAnsi" w:cstheme="majorHAnsi"/>
          <w:sz w:val="20"/>
          <w:szCs w:val="20"/>
          <w:lang w:val="ro-RO"/>
        </w:rPr>
      </w:pPr>
      <w:r w:rsidRPr="005D2EBA">
        <w:rPr>
          <w:rFonts w:asciiTheme="majorHAnsi" w:hAnsiTheme="majorHAnsi" w:cstheme="majorHAnsi"/>
          <w:sz w:val="20"/>
          <w:szCs w:val="20"/>
          <w:shd w:val="clear" w:color="auto" w:fill="FFFFFF"/>
          <w:lang w:val="ro-RO"/>
        </w:rPr>
        <w:t xml:space="preserve">Sistemul național care vizează monitorizarea transportului de mărfuri cu risc fiscal ridicat pe teritoriul României, RO e-Transport, este, de asemenea, în vigoare de la data de 1 iulie 2022, iar contribuabilii vizați trebuie să se conformeze, chiar dacă procedura a fost finalizată cu întârziere. Aplicarea </w:t>
      </w:r>
      <w:r w:rsidRPr="005D2EBA">
        <w:rPr>
          <w:rFonts w:asciiTheme="majorHAnsi" w:hAnsiTheme="majorHAnsi" w:cstheme="majorHAnsi"/>
          <w:sz w:val="20"/>
          <w:szCs w:val="20"/>
          <w:lang w:val="ro-RO"/>
        </w:rPr>
        <w:t xml:space="preserve">sancțiunilor pentru neconformare a fost, însă, amânată, pentru a doua oară, până la 1 ianuarie 2023, astfel încât operatorii economici mai au timp să </w:t>
      </w:r>
      <w:r w:rsidR="00064536" w:rsidRPr="005D2EBA">
        <w:rPr>
          <w:rFonts w:asciiTheme="majorHAnsi" w:hAnsiTheme="majorHAnsi" w:cstheme="majorHAnsi"/>
          <w:sz w:val="20"/>
          <w:szCs w:val="20"/>
          <w:lang w:val="ro-RO"/>
        </w:rPr>
        <w:t>î</w:t>
      </w:r>
      <w:r w:rsidR="00064536" w:rsidRPr="005D2EBA">
        <w:rPr>
          <w:rFonts w:asciiTheme="majorHAnsi" w:hAnsiTheme="majorHAnsi" w:cstheme="majorHAnsi"/>
          <w:sz w:val="20"/>
          <w:szCs w:val="20"/>
          <w:lang w:val="ro-RO"/>
        </w:rPr>
        <w:t>ș</w:t>
      </w:r>
      <w:r w:rsidR="00064536" w:rsidRPr="005D2EBA">
        <w:rPr>
          <w:rFonts w:asciiTheme="majorHAnsi" w:hAnsiTheme="majorHAnsi" w:cstheme="majorHAnsi"/>
          <w:sz w:val="20"/>
          <w:szCs w:val="20"/>
          <w:lang w:val="ro-RO"/>
        </w:rPr>
        <w:t xml:space="preserve">i </w:t>
      </w:r>
      <w:r w:rsidRPr="005D2EBA">
        <w:rPr>
          <w:rFonts w:asciiTheme="majorHAnsi" w:hAnsiTheme="majorHAnsi" w:cstheme="majorHAnsi"/>
          <w:sz w:val="20"/>
          <w:szCs w:val="20"/>
          <w:lang w:val="ro-RO"/>
        </w:rPr>
        <w:t xml:space="preserve">pună la timp sistemele de raportare, fără să riște amenzi până atunci. </w:t>
      </w:r>
    </w:p>
    <w:p w14:paraId="11A575EA" w14:textId="7E75D61F" w:rsidR="00A16F6E" w:rsidRPr="005D2EBA" w:rsidRDefault="00A16F6E" w:rsidP="005D2EBA">
      <w:pPr>
        <w:pStyle w:val="NormalWeb"/>
        <w:shd w:val="clear" w:color="auto" w:fill="FFFFFF"/>
        <w:spacing w:before="0" w:beforeAutospacing="0" w:after="120" w:afterAutospacing="0" w:line="264" w:lineRule="auto"/>
        <w:jc w:val="both"/>
        <w:rPr>
          <w:rFonts w:asciiTheme="majorHAnsi" w:hAnsiTheme="majorHAnsi" w:cstheme="majorHAnsi"/>
          <w:sz w:val="20"/>
          <w:szCs w:val="20"/>
          <w:lang w:val="ro-RO"/>
        </w:rPr>
      </w:pPr>
      <w:r w:rsidRPr="005D2EBA">
        <w:rPr>
          <w:rFonts w:asciiTheme="majorHAnsi" w:hAnsiTheme="majorHAnsi" w:cstheme="majorHAnsi"/>
          <w:sz w:val="20"/>
          <w:szCs w:val="20"/>
          <w:lang w:val="ro-RO"/>
        </w:rPr>
        <w:t xml:space="preserve">În acest caz, </w:t>
      </w:r>
      <w:r w:rsidRPr="005D2EBA">
        <w:rPr>
          <w:rFonts w:asciiTheme="majorHAnsi" w:hAnsiTheme="majorHAnsi" w:cstheme="majorHAnsi"/>
          <w:sz w:val="20"/>
          <w:szCs w:val="20"/>
          <w:shd w:val="clear" w:color="auto" w:fill="FFFFFF"/>
          <w:lang w:val="ro-RO"/>
        </w:rPr>
        <w:t xml:space="preserve">una dintre cele mai mari provocări cu care se confruntă companiile vizate o reprezintă implementarea acestui sistem în paralel cu SAF-T și cu RO e-Factura. Conformarea la aceste noi cerințe de raportare presupune adaptarea sistemelor financiar-contabile ale fiecărei companii, astfel că acestea trebuie să caute soluții cât mai eficiente în acest scop. Spre exemplu, pentru </w:t>
      </w:r>
      <w:hyperlink r:id="rId8" w:history="1">
        <w:r w:rsidRPr="005D2EBA">
          <w:rPr>
            <w:rStyle w:val="Hyperlink"/>
            <w:rFonts w:asciiTheme="majorHAnsi" w:hAnsiTheme="majorHAnsi" w:cstheme="majorHAnsi"/>
            <w:sz w:val="20"/>
            <w:szCs w:val="20"/>
            <w:shd w:val="clear" w:color="auto" w:fill="FFFFFF"/>
            <w:lang w:val="ro-RO"/>
          </w:rPr>
          <w:t>RO e</w:t>
        </w:r>
        <w:r w:rsidR="0008457B" w:rsidRPr="005D2EBA">
          <w:rPr>
            <w:rStyle w:val="Hyperlink"/>
            <w:rFonts w:asciiTheme="majorHAnsi" w:hAnsiTheme="majorHAnsi" w:cstheme="majorHAnsi"/>
            <w:sz w:val="20"/>
            <w:szCs w:val="20"/>
            <w:shd w:val="clear" w:color="auto" w:fill="FFFFFF"/>
            <w:lang w:val="ro-RO"/>
          </w:rPr>
          <w:t>-</w:t>
        </w:r>
        <w:r w:rsidRPr="005D2EBA">
          <w:rPr>
            <w:rStyle w:val="Hyperlink"/>
            <w:rFonts w:asciiTheme="majorHAnsi" w:hAnsiTheme="majorHAnsi" w:cstheme="majorHAnsi"/>
            <w:sz w:val="20"/>
            <w:szCs w:val="20"/>
            <w:shd w:val="clear" w:color="auto" w:fill="FFFFFF"/>
            <w:lang w:val="ro-RO"/>
          </w:rPr>
          <w:t>Factu</w:t>
        </w:r>
        <w:r w:rsidRPr="005D2EBA">
          <w:rPr>
            <w:rStyle w:val="Hyperlink"/>
            <w:rFonts w:asciiTheme="majorHAnsi" w:hAnsiTheme="majorHAnsi" w:cstheme="majorHAnsi"/>
            <w:sz w:val="20"/>
            <w:szCs w:val="20"/>
            <w:shd w:val="clear" w:color="auto" w:fill="FFFFFF"/>
            <w:lang w:val="ro-RO"/>
          </w:rPr>
          <w:t>r</w:t>
        </w:r>
        <w:r w:rsidRPr="005D2EBA">
          <w:rPr>
            <w:rStyle w:val="Hyperlink"/>
            <w:rFonts w:asciiTheme="majorHAnsi" w:hAnsiTheme="majorHAnsi" w:cstheme="majorHAnsi"/>
            <w:sz w:val="20"/>
            <w:szCs w:val="20"/>
            <w:shd w:val="clear" w:color="auto" w:fill="FFFFFF"/>
            <w:lang w:val="ro-RO"/>
          </w:rPr>
          <w:t>a</w:t>
        </w:r>
      </w:hyperlink>
      <w:r w:rsidRPr="005D2EBA">
        <w:rPr>
          <w:rFonts w:asciiTheme="majorHAnsi" w:hAnsiTheme="majorHAnsi" w:cstheme="majorHAnsi"/>
          <w:sz w:val="20"/>
          <w:szCs w:val="20"/>
          <w:shd w:val="clear" w:color="auto" w:fill="FFFFFF"/>
          <w:lang w:val="ro-RO"/>
        </w:rPr>
        <w:t xml:space="preserve"> există soluții care </w:t>
      </w:r>
      <w:r w:rsidRPr="005D2EBA">
        <w:rPr>
          <w:rFonts w:asciiTheme="majorHAnsi" w:hAnsiTheme="majorHAnsi" w:cstheme="majorHAnsi"/>
          <w:sz w:val="20"/>
          <w:szCs w:val="20"/>
          <w:lang w:val="ro-RO"/>
        </w:rPr>
        <w:t xml:space="preserve">se pot conecta cu orice sistem ERP sau soft de facturare și permit raportarea și recepția automată a facturilor electronice pe serverele ANAF. De asemenea, raportarea pe RO e-Transport se poate realiza prin intermediul unor soluții informatice </w:t>
      </w:r>
      <w:r w:rsidR="00D86CC4" w:rsidRPr="005D2EBA">
        <w:rPr>
          <w:rFonts w:asciiTheme="majorHAnsi" w:hAnsiTheme="majorHAnsi" w:cstheme="majorHAnsi"/>
          <w:sz w:val="20"/>
          <w:szCs w:val="20"/>
          <w:lang w:val="ro-RO"/>
        </w:rPr>
        <w:t>avansate de raportare.</w:t>
      </w:r>
    </w:p>
    <w:p w14:paraId="13A93D3F" w14:textId="5F8B2978" w:rsidR="00A16F6E" w:rsidRPr="005D2EBA" w:rsidRDefault="00A16F6E" w:rsidP="005D2EBA">
      <w:pPr>
        <w:pStyle w:val="NormalWeb"/>
        <w:shd w:val="clear" w:color="auto" w:fill="FFFFFF"/>
        <w:spacing w:before="0" w:beforeAutospacing="0" w:after="120" w:afterAutospacing="0" w:line="264" w:lineRule="auto"/>
        <w:jc w:val="both"/>
        <w:rPr>
          <w:rFonts w:asciiTheme="majorHAnsi" w:hAnsiTheme="majorHAnsi" w:cstheme="majorHAnsi"/>
          <w:sz w:val="20"/>
          <w:szCs w:val="20"/>
          <w:shd w:val="clear" w:color="auto" w:fill="FFFFFF"/>
          <w:lang w:val="ro-RO"/>
        </w:rPr>
      </w:pPr>
      <w:r w:rsidRPr="005D2EBA">
        <w:rPr>
          <w:rFonts w:asciiTheme="majorHAnsi" w:hAnsiTheme="majorHAnsi" w:cstheme="majorHAnsi"/>
          <w:sz w:val="20"/>
          <w:szCs w:val="20"/>
          <w:shd w:val="clear" w:color="auto" w:fill="FFFFFF"/>
          <w:lang w:val="ro-RO"/>
        </w:rPr>
        <w:t>În concluzie, având în vedere timpul scurt de implementare, volumul și acuratețea datelor raportate, la care se adaugă resursele numeroase necesare pentru conformare</w:t>
      </w:r>
      <w:r w:rsidR="00064536" w:rsidRPr="005D2EBA">
        <w:rPr>
          <w:rFonts w:asciiTheme="majorHAnsi" w:hAnsiTheme="majorHAnsi" w:cstheme="majorHAnsi"/>
          <w:sz w:val="20"/>
          <w:szCs w:val="20"/>
          <w:shd w:val="clear" w:color="auto" w:fill="FFFFFF"/>
          <w:lang w:val="ro-RO"/>
        </w:rPr>
        <w:t>a la</w:t>
      </w:r>
      <w:r w:rsidRPr="005D2EBA">
        <w:rPr>
          <w:rFonts w:asciiTheme="majorHAnsi" w:hAnsiTheme="majorHAnsi" w:cstheme="majorHAnsi"/>
          <w:sz w:val="20"/>
          <w:szCs w:val="20"/>
          <w:shd w:val="clear" w:color="auto" w:fill="FFFFFF"/>
          <w:lang w:val="ro-RO"/>
        </w:rPr>
        <w:t xml:space="preserve"> noile cerințe de raportare, companiile vizate</w:t>
      </w:r>
      <w:r w:rsidR="00DB0576" w:rsidRPr="005D2EBA">
        <w:rPr>
          <w:rFonts w:asciiTheme="majorHAnsi" w:hAnsiTheme="majorHAnsi" w:cstheme="majorHAnsi"/>
          <w:sz w:val="20"/>
          <w:szCs w:val="20"/>
          <w:shd w:val="clear" w:color="auto" w:fill="FFFFFF"/>
          <w:lang w:val="ro-RO"/>
        </w:rPr>
        <w:t xml:space="preserve">, </w:t>
      </w:r>
      <w:hyperlink r:id="rId9" w:history="1">
        <w:r w:rsidR="00DB0576" w:rsidRPr="005D2EBA">
          <w:rPr>
            <w:rStyle w:val="Hyperlink"/>
            <w:rFonts w:asciiTheme="majorHAnsi" w:hAnsiTheme="majorHAnsi" w:cstheme="majorHAnsi"/>
            <w:sz w:val="20"/>
            <w:szCs w:val="20"/>
            <w:shd w:val="clear" w:color="auto" w:fill="FFFFFF"/>
            <w:lang w:val="ro-RO"/>
          </w:rPr>
          <w:t xml:space="preserve">inclusiv </w:t>
        </w:r>
        <w:r w:rsidR="00DB0576" w:rsidRPr="005D2EBA">
          <w:rPr>
            <w:rStyle w:val="Hyperlink"/>
            <w:rFonts w:asciiTheme="majorHAnsi" w:hAnsiTheme="majorHAnsi" w:cstheme="majorHAnsi"/>
            <w:sz w:val="20"/>
            <w:szCs w:val="20"/>
            <w:shd w:val="clear" w:color="auto" w:fill="FFFFFF"/>
            <w:lang w:val="ro-RO"/>
          </w:rPr>
          <w:t>c</w:t>
        </w:r>
        <w:r w:rsidR="00DB0576" w:rsidRPr="005D2EBA">
          <w:rPr>
            <w:rStyle w:val="Hyperlink"/>
            <w:rFonts w:asciiTheme="majorHAnsi" w:hAnsiTheme="majorHAnsi" w:cstheme="majorHAnsi"/>
            <w:sz w:val="20"/>
            <w:szCs w:val="20"/>
            <w:shd w:val="clear" w:color="auto" w:fill="FFFFFF"/>
            <w:lang w:val="ro-RO"/>
          </w:rPr>
          <w:t>ele din domeniul auto</w:t>
        </w:r>
      </w:hyperlink>
      <w:r w:rsidR="00DB0576" w:rsidRPr="005D2EBA">
        <w:rPr>
          <w:rFonts w:asciiTheme="majorHAnsi" w:hAnsiTheme="majorHAnsi" w:cstheme="majorHAnsi"/>
          <w:sz w:val="20"/>
          <w:szCs w:val="20"/>
          <w:shd w:val="clear" w:color="auto" w:fill="FFFFFF"/>
          <w:lang w:val="ro-RO"/>
        </w:rPr>
        <w:t>,</w:t>
      </w:r>
      <w:r w:rsidRPr="005D2EBA">
        <w:rPr>
          <w:rFonts w:asciiTheme="majorHAnsi" w:hAnsiTheme="majorHAnsi" w:cstheme="majorHAnsi"/>
          <w:sz w:val="20"/>
          <w:szCs w:val="20"/>
          <w:shd w:val="clear" w:color="auto" w:fill="FFFFFF"/>
          <w:lang w:val="ro-RO"/>
        </w:rPr>
        <w:t xml:space="preserve"> trebuie să ia măsuri pentru a se conforma, dat fiind că, de la 1 ianuarie 2023, este posibil să apară și sancțiunile. </w:t>
      </w:r>
    </w:p>
    <w:p w14:paraId="5E9F45F1" w14:textId="77777777" w:rsidR="00A16F6E" w:rsidRPr="005D2EBA" w:rsidRDefault="00A16F6E" w:rsidP="005D2EBA">
      <w:pPr>
        <w:pStyle w:val="NormalWeb"/>
        <w:shd w:val="clear" w:color="auto" w:fill="FFFFFF"/>
        <w:spacing w:before="0" w:beforeAutospacing="0" w:after="120" w:afterAutospacing="0" w:line="264" w:lineRule="auto"/>
        <w:jc w:val="both"/>
        <w:rPr>
          <w:rFonts w:asciiTheme="majorHAnsi" w:hAnsiTheme="majorHAnsi" w:cstheme="majorHAnsi"/>
          <w:sz w:val="20"/>
          <w:szCs w:val="20"/>
          <w:lang w:val="ro-RO"/>
        </w:rPr>
      </w:pPr>
    </w:p>
    <w:p w14:paraId="2C21D536" w14:textId="77777777" w:rsidR="00196BA3" w:rsidRPr="005D2EBA" w:rsidRDefault="00196BA3" w:rsidP="005D2EBA">
      <w:pPr>
        <w:spacing w:after="120" w:line="264" w:lineRule="auto"/>
        <w:jc w:val="both"/>
        <w:rPr>
          <w:lang w:val="ro-RO"/>
        </w:rPr>
      </w:pPr>
    </w:p>
    <w:sectPr w:rsidR="00196BA3" w:rsidRPr="005D2EBA" w:rsidSect="005D2EBA">
      <w:headerReference w:type="default" r:id="rId10"/>
      <w:headerReference w:type="first" r:id="rId11"/>
      <w:footerReference w:type="first" r:id="rId12"/>
      <w:pgSz w:w="11901" w:h="16840" w:code="9"/>
      <w:pgMar w:top="1440" w:right="1080" w:bottom="1440" w:left="1080"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C7C69" w14:textId="77777777" w:rsidR="00FD4BA3" w:rsidRDefault="00FD4BA3">
      <w:pPr>
        <w:spacing w:line="240" w:lineRule="auto"/>
      </w:pPr>
      <w:r>
        <w:separator/>
      </w:r>
    </w:p>
  </w:endnote>
  <w:endnote w:type="continuationSeparator" w:id="0">
    <w:p w14:paraId="0A412A13" w14:textId="77777777" w:rsidR="00FD4BA3" w:rsidRDefault="00FD4B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725A" w14:textId="77777777" w:rsidR="001615F5" w:rsidRPr="001615F5" w:rsidRDefault="00000000"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4C60" w14:textId="77777777" w:rsidR="00FD4BA3" w:rsidRDefault="00FD4BA3">
      <w:pPr>
        <w:spacing w:line="240" w:lineRule="auto"/>
      </w:pPr>
      <w:r>
        <w:separator/>
      </w:r>
    </w:p>
  </w:footnote>
  <w:footnote w:type="continuationSeparator" w:id="0">
    <w:p w14:paraId="7672FA70" w14:textId="77777777" w:rsidR="00FD4BA3" w:rsidRDefault="00FD4B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1A63" w14:textId="77777777" w:rsidR="003A0D61" w:rsidRDefault="00097D10"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591FE40E" wp14:editId="2231B994">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AB54" w14:textId="47CBD520" w:rsidR="006A0423" w:rsidRDefault="00000000" w:rsidP="003023E6">
    <w:pPr>
      <w:pStyle w:val="Legalentity"/>
      <w:spacing w:after="140" w:line="240" w:lineRule="auto"/>
      <w:rPr>
        <w:rFonts w:ascii="FrutigerNextPro-Light" w:hAnsi="FrutigerNextPro-Light"/>
        <w:color w:val="002776"/>
      </w:rPr>
    </w:pPr>
  </w:p>
  <w:p w14:paraId="6C1775E0" w14:textId="3D8BFF43" w:rsidR="006A0423" w:rsidRDefault="00BD4912"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2336" behindDoc="0" locked="0" layoutInCell="1" allowOverlap="1" wp14:anchorId="52765040" wp14:editId="64B89347">
          <wp:simplePos x="0" y="0"/>
          <wp:positionH relativeFrom="column">
            <wp:posOffset>3868420</wp:posOffset>
          </wp:positionH>
          <wp:positionV relativeFrom="paragraph">
            <wp:posOffset>12700</wp:posOffset>
          </wp:positionV>
          <wp:extent cx="2221230" cy="1663700"/>
          <wp:effectExtent l="0" t="0" r="762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1230" cy="1663700"/>
                  </a:xfrm>
                  <a:prstGeom prst="rect">
                    <a:avLst/>
                  </a:prstGeom>
                </pic:spPr>
              </pic:pic>
            </a:graphicData>
          </a:graphic>
        </wp:anchor>
      </w:drawing>
    </w:r>
  </w:p>
  <w:p w14:paraId="5B1213B3" w14:textId="3ECC8D06" w:rsidR="006A0423" w:rsidRDefault="00BD4912"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4CE1D5FD" wp14:editId="0E27070E">
          <wp:simplePos x="0" y="0"/>
          <wp:positionH relativeFrom="column">
            <wp:posOffset>-287020</wp:posOffset>
          </wp:positionH>
          <wp:positionV relativeFrom="paragraph">
            <wp:posOffset>230505</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AA7A5" w14:textId="06F9C7C6" w:rsidR="006A0423" w:rsidRDefault="00BD4912" w:rsidP="003023E6">
    <w:pPr>
      <w:pStyle w:val="Legalentity"/>
      <w:spacing w:after="140" w:line="240" w:lineRule="auto"/>
      <w:rPr>
        <w:rFonts w:ascii="FrutigerNextPro-Light" w:hAnsi="FrutigerNextPro-Light"/>
        <w:color w:val="002776"/>
      </w:rPr>
    </w:pP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r>
      <w:rPr>
        <w:rFonts w:ascii="FrutigerNextPro-Light" w:hAnsi="FrutigerNextPro-Light"/>
        <w:color w:val="002776"/>
      </w:rPr>
      <w:tab/>
    </w:r>
  </w:p>
  <w:p w14:paraId="654E5B2D" w14:textId="0BBBCB97" w:rsidR="00AF6CE1" w:rsidRDefault="00000000" w:rsidP="003023E6">
    <w:pPr>
      <w:pStyle w:val="Legalentity"/>
      <w:spacing w:after="140" w:line="240" w:lineRule="auto"/>
      <w:rPr>
        <w:rFonts w:ascii="FrutigerNextPro-Light" w:hAnsi="FrutigerNextPro-Light"/>
        <w:color w:val="002776"/>
      </w:rPr>
    </w:pPr>
  </w:p>
  <w:p w14:paraId="3E7E1B6D" w14:textId="380425F2" w:rsidR="00BD4912" w:rsidRDefault="00BD4912" w:rsidP="003023E6">
    <w:pPr>
      <w:pStyle w:val="Legalentity"/>
      <w:spacing w:after="140" w:line="240" w:lineRule="auto"/>
      <w:rPr>
        <w:rFonts w:ascii="FrutigerNextPro-Light" w:hAnsi="FrutigerNextPro-Light"/>
        <w:color w:val="002776"/>
      </w:rPr>
    </w:pPr>
  </w:p>
  <w:p w14:paraId="12308098" w14:textId="0E4C67BE" w:rsidR="00BD4912" w:rsidRDefault="00BD4912" w:rsidP="003023E6">
    <w:pPr>
      <w:pStyle w:val="Legalentity"/>
      <w:spacing w:after="140" w:line="240" w:lineRule="auto"/>
      <w:rPr>
        <w:rFonts w:ascii="FrutigerNextPro-Light" w:hAnsi="FrutigerNextPro-Light"/>
        <w:color w:val="002776"/>
      </w:rPr>
    </w:pPr>
  </w:p>
  <w:p w14:paraId="243499AD" w14:textId="10F8376D" w:rsidR="00BD4912" w:rsidRDefault="00BD4912" w:rsidP="003023E6">
    <w:pPr>
      <w:pStyle w:val="Legalentity"/>
      <w:spacing w:after="140" w:line="240" w:lineRule="auto"/>
      <w:rPr>
        <w:rFonts w:ascii="FrutigerNextPro-Light" w:hAnsi="FrutigerNextPro-Light"/>
        <w:color w:val="002776"/>
      </w:rPr>
    </w:pPr>
  </w:p>
  <w:p w14:paraId="0A0CBF51" w14:textId="77777777" w:rsidR="005443B3" w:rsidRPr="001615F5" w:rsidRDefault="00097D10">
    <w:pPr>
      <w:pStyle w:val="Header"/>
      <w:rPr>
        <w:sz w:val="11"/>
        <w:szCs w:val="11"/>
      </w:rPr>
    </w:pPr>
    <w:r>
      <w:rPr>
        <w:noProof/>
        <w:lang w:val="en-US" w:eastAsia="en-US"/>
      </w:rPr>
      <mc:AlternateContent>
        <mc:Choice Requires="wps">
          <w:drawing>
            <wp:anchor distT="0" distB="0" distL="114300" distR="114300" simplePos="0" relativeHeight="251660288" behindDoc="1" locked="1" layoutInCell="0" allowOverlap="1" wp14:anchorId="07E42E03" wp14:editId="57C5E1CF">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4AF4B" w14:textId="77777777" w:rsidR="006679A3" w:rsidRPr="00E57B68" w:rsidRDefault="00000000"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42E03" id="_x0000_t202" coordsize="21600,21600" o:spt="202" path="m,l,21600r21600,l21600,xe">
              <v:stroke joinstyle="miter"/>
              <v:path gradientshapeok="t" o:connecttype="rect"/>
            </v:shapetype>
            <v:shape id="Text Box 9" o:spid="_x0000_s1026" type="#_x0000_t202" style="position:absolute;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" o:allowincell="f" stroked="f">
              <v:textbox inset="0,0,0,0">
                <w:txbxContent>
                  <w:p w14:paraId="5D74AF4B" w14:textId="77777777" w:rsidR="006679A3" w:rsidRPr="00E57B68" w:rsidRDefault="00000000" w:rsidP="006679A3">
                    <w:pPr>
                      <w:autoSpaceDE w:val="0"/>
                      <w:autoSpaceDN w:val="0"/>
                      <w:adjustRightInd w:val="0"/>
                      <w:spacing w:line="180" w:lineRule="atLeast"/>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GB"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C5"/>
    <w:rsid w:val="00017E2A"/>
    <w:rsid w:val="00020106"/>
    <w:rsid w:val="000470F2"/>
    <w:rsid w:val="00050AC2"/>
    <w:rsid w:val="00064536"/>
    <w:rsid w:val="0008457B"/>
    <w:rsid w:val="00087CFB"/>
    <w:rsid w:val="00094FBC"/>
    <w:rsid w:val="000956D2"/>
    <w:rsid w:val="00097D10"/>
    <w:rsid w:val="000A06CA"/>
    <w:rsid w:val="000A2A6E"/>
    <w:rsid w:val="00115440"/>
    <w:rsid w:val="0015444C"/>
    <w:rsid w:val="00196BA3"/>
    <w:rsid w:val="001E72D2"/>
    <w:rsid w:val="00252C95"/>
    <w:rsid w:val="00271296"/>
    <w:rsid w:val="002A5382"/>
    <w:rsid w:val="002B1973"/>
    <w:rsid w:val="0037449C"/>
    <w:rsid w:val="00383F7B"/>
    <w:rsid w:val="003E0F7D"/>
    <w:rsid w:val="0043182C"/>
    <w:rsid w:val="00434981"/>
    <w:rsid w:val="0044798D"/>
    <w:rsid w:val="004F4E65"/>
    <w:rsid w:val="0050245D"/>
    <w:rsid w:val="00520C02"/>
    <w:rsid w:val="005423CC"/>
    <w:rsid w:val="00587919"/>
    <w:rsid w:val="005D2EBA"/>
    <w:rsid w:val="006074F9"/>
    <w:rsid w:val="006324BF"/>
    <w:rsid w:val="00633056"/>
    <w:rsid w:val="0067397F"/>
    <w:rsid w:val="006813FD"/>
    <w:rsid w:val="006959C3"/>
    <w:rsid w:val="006B00D5"/>
    <w:rsid w:val="006B4CEC"/>
    <w:rsid w:val="006D2020"/>
    <w:rsid w:val="006E7587"/>
    <w:rsid w:val="007C7440"/>
    <w:rsid w:val="007C7B0C"/>
    <w:rsid w:val="007E3428"/>
    <w:rsid w:val="007F122F"/>
    <w:rsid w:val="00805339"/>
    <w:rsid w:val="008133C3"/>
    <w:rsid w:val="00820C24"/>
    <w:rsid w:val="00862A6A"/>
    <w:rsid w:val="00876E1B"/>
    <w:rsid w:val="00880FD8"/>
    <w:rsid w:val="008E0E9A"/>
    <w:rsid w:val="009041DF"/>
    <w:rsid w:val="009058CB"/>
    <w:rsid w:val="00920A3F"/>
    <w:rsid w:val="00926965"/>
    <w:rsid w:val="00963BD8"/>
    <w:rsid w:val="009775E0"/>
    <w:rsid w:val="009927A7"/>
    <w:rsid w:val="009A73C5"/>
    <w:rsid w:val="009B6316"/>
    <w:rsid w:val="009B6C6B"/>
    <w:rsid w:val="009C66BE"/>
    <w:rsid w:val="009F0E26"/>
    <w:rsid w:val="009F4ECA"/>
    <w:rsid w:val="00A10B8A"/>
    <w:rsid w:val="00A16F6E"/>
    <w:rsid w:val="00A2506C"/>
    <w:rsid w:val="00A33D20"/>
    <w:rsid w:val="00A37139"/>
    <w:rsid w:val="00A934CF"/>
    <w:rsid w:val="00AC6705"/>
    <w:rsid w:val="00B11463"/>
    <w:rsid w:val="00B26AF6"/>
    <w:rsid w:val="00B71B22"/>
    <w:rsid w:val="00B814E6"/>
    <w:rsid w:val="00BD4912"/>
    <w:rsid w:val="00BF793F"/>
    <w:rsid w:val="00C06F10"/>
    <w:rsid w:val="00C161E7"/>
    <w:rsid w:val="00D356C1"/>
    <w:rsid w:val="00D669AC"/>
    <w:rsid w:val="00D86CC4"/>
    <w:rsid w:val="00DB0576"/>
    <w:rsid w:val="00DB42A4"/>
    <w:rsid w:val="00DD10AE"/>
    <w:rsid w:val="00DF11C0"/>
    <w:rsid w:val="00DF1394"/>
    <w:rsid w:val="00E04CDF"/>
    <w:rsid w:val="00E076B2"/>
    <w:rsid w:val="00E335FE"/>
    <w:rsid w:val="00E40FBE"/>
    <w:rsid w:val="00E60EC6"/>
    <w:rsid w:val="00E706EB"/>
    <w:rsid w:val="00E86D55"/>
    <w:rsid w:val="00E9118B"/>
    <w:rsid w:val="00EA67C9"/>
    <w:rsid w:val="00EB6329"/>
    <w:rsid w:val="00ED344E"/>
    <w:rsid w:val="00EF228F"/>
    <w:rsid w:val="00F54FD6"/>
    <w:rsid w:val="00F97D30"/>
    <w:rsid w:val="00FD3DBD"/>
    <w:rsid w:val="00FD4B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78955"/>
  <w15:chartTrackingRefBased/>
  <w15:docId w15:val="{83D3E8C0-DDC1-4A3A-936E-358B458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C5"/>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3C5"/>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9A73C5"/>
    <w:rPr>
      <w:color w:val="0000FF"/>
      <w:u w:val="single"/>
    </w:rPr>
  </w:style>
  <w:style w:type="paragraph" w:styleId="Footer">
    <w:name w:val="footer"/>
    <w:basedOn w:val="Normal"/>
    <w:link w:val="FooterChar"/>
    <w:semiHidden/>
    <w:rsid w:val="009A73C5"/>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sid w:val="009A73C5"/>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9A73C5"/>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sid w:val="009A73C5"/>
    <w:rPr>
      <w:rFonts w:ascii="Helvetica 45 Light" w:eastAsia="Times" w:hAnsi="Helvetica 45 Light" w:cs="Times New Roman"/>
      <w:sz w:val="20"/>
      <w:szCs w:val="20"/>
      <w:lang w:val="en-GB" w:eastAsia="en-GB"/>
    </w:rPr>
  </w:style>
  <w:style w:type="paragraph" w:customStyle="1" w:styleId="Legalentity">
    <w:name w:val="Legal entity"/>
    <w:basedOn w:val="Normal"/>
    <w:rsid w:val="009A73C5"/>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Strong">
    <w:name w:val="Strong"/>
    <w:basedOn w:val="DefaultParagraphFont"/>
    <w:uiPriority w:val="22"/>
    <w:qFormat/>
    <w:rsid w:val="009A73C5"/>
    <w:rPr>
      <w:b/>
      <w:bCs/>
    </w:rPr>
  </w:style>
  <w:style w:type="character" w:styleId="CommentReference">
    <w:name w:val="annotation reference"/>
    <w:basedOn w:val="DefaultParagraphFont"/>
    <w:uiPriority w:val="99"/>
    <w:semiHidden/>
    <w:unhideWhenUsed/>
    <w:rsid w:val="00FD3DBD"/>
    <w:rPr>
      <w:sz w:val="16"/>
      <w:szCs w:val="16"/>
    </w:rPr>
  </w:style>
  <w:style w:type="paragraph" w:styleId="CommentText">
    <w:name w:val="annotation text"/>
    <w:basedOn w:val="Normal"/>
    <w:link w:val="CommentTextChar"/>
    <w:uiPriority w:val="99"/>
    <w:unhideWhenUsed/>
    <w:rsid w:val="00FD3DBD"/>
    <w:pPr>
      <w:spacing w:line="240" w:lineRule="auto"/>
    </w:pPr>
  </w:style>
  <w:style w:type="character" w:customStyle="1" w:styleId="CommentTextChar">
    <w:name w:val="Comment Text Char"/>
    <w:basedOn w:val="DefaultParagraphFont"/>
    <w:link w:val="CommentText"/>
    <w:uiPriority w:val="99"/>
    <w:rsid w:val="00FD3DBD"/>
    <w:rPr>
      <w:rFonts w:ascii="Helvetica 45 Light" w:eastAsia="Times" w:hAnsi="Helvetica 45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D3DBD"/>
    <w:rPr>
      <w:b/>
      <w:bCs/>
    </w:rPr>
  </w:style>
  <w:style w:type="character" w:customStyle="1" w:styleId="CommentSubjectChar">
    <w:name w:val="Comment Subject Char"/>
    <w:basedOn w:val="CommentTextChar"/>
    <w:link w:val="CommentSubject"/>
    <w:uiPriority w:val="99"/>
    <w:semiHidden/>
    <w:rsid w:val="00FD3DBD"/>
    <w:rPr>
      <w:rFonts w:ascii="Helvetica 45 Light" w:eastAsia="Times" w:hAnsi="Helvetica 45 Light" w:cs="Times New Roman"/>
      <w:b/>
      <w:bCs/>
      <w:sz w:val="20"/>
      <w:szCs w:val="20"/>
      <w:lang w:val="en-GB" w:eastAsia="en-GB"/>
    </w:rPr>
  </w:style>
  <w:style w:type="paragraph" w:styleId="BalloonText">
    <w:name w:val="Balloon Text"/>
    <w:basedOn w:val="Normal"/>
    <w:link w:val="BalloonTextChar"/>
    <w:uiPriority w:val="99"/>
    <w:semiHidden/>
    <w:unhideWhenUsed/>
    <w:rsid w:val="00FD3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BD"/>
    <w:rPr>
      <w:rFonts w:ascii="Segoe UI" w:eastAsia="Times" w:hAnsi="Segoe UI" w:cs="Segoe UI"/>
      <w:sz w:val="18"/>
      <w:szCs w:val="18"/>
      <w:lang w:val="en-GB" w:eastAsia="en-GB"/>
    </w:rPr>
  </w:style>
  <w:style w:type="character" w:styleId="FollowedHyperlink">
    <w:name w:val="FollowedHyperlink"/>
    <w:basedOn w:val="DefaultParagraphFont"/>
    <w:uiPriority w:val="99"/>
    <w:semiHidden/>
    <w:unhideWhenUsed/>
    <w:rsid w:val="00E04CDF"/>
    <w:rPr>
      <w:color w:val="954F72" w:themeColor="followedHyperlink"/>
      <w:u w:val="single"/>
    </w:rPr>
  </w:style>
  <w:style w:type="paragraph" w:customStyle="1" w:styleId="Default">
    <w:name w:val="Default"/>
    <w:rsid w:val="001E72D2"/>
    <w:pPr>
      <w:autoSpaceDE w:val="0"/>
      <w:autoSpaceDN w:val="0"/>
      <w:adjustRightInd w:val="0"/>
      <w:spacing w:after="0" w:line="240" w:lineRule="auto"/>
    </w:pPr>
    <w:rPr>
      <w:rFonts w:ascii="Calibri" w:hAnsi="Calibri" w:cs="Calibri"/>
      <w:color w:val="000000"/>
      <w:sz w:val="24"/>
      <w:szCs w:val="24"/>
    </w:rPr>
  </w:style>
  <w:style w:type="paragraph" w:customStyle="1" w:styleId="c02alineaalta">
    <w:name w:val="c02alineaalta"/>
    <w:basedOn w:val="Normal"/>
    <w:rsid w:val="001E72D2"/>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paragraph" w:styleId="Revision">
    <w:name w:val="Revision"/>
    <w:hidden/>
    <w:uiPriority w:val="99"/>
    <w:semiHidden/>
    <w:rsid w:val="00F54FD6"/>
    <w:pPr>
      <w:spacing w:after="0" w:line="240" w:lineRule="auto"/>
    </w:pPr>
    <w:rPr>
      <w:rFonts w:ascii="Helvetica 45 Light" w:eastAsia="Times" w:hAnsi="Helvetica 45 Light" w:cs="Times New Roman"/>
      <w:sz w:val="20"/>
      <w:szCs w:val="20"/>
      <w:lang w:val="en-GB" w:eastAsia="en-GB"/>
    </w:rPr>
  </w:style>
  <w:style w:type="character" w:styleId="Emphasis">
    <w:name w:val="Emphasis"/>
    <w:basedOn w:val="DefaultParagraphFont"/>
    <w:uiPriority w:val="20"/>
    <w:qFormat/>
    <w:rsid w:val="00A16F6E"/>
    <w:rPr>
      <w:i/>
      <w:iCs/>
    </w:rPr>
  </w:style>
  <w:style w:type="character" w:styleId="UnresolvedMention">
    <w:name w:val="Unresolved Mention"/>
    <w:basedOn w:val="DefaultParagraphFont"/>
    <w:uiPriority w:val="99"/>
    <w:semiHidden/>
    <w:unhideWhenUsed/>
    <w:rsid w:val="00DB0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ro/ro/pages/tax/articles/ro-e-factura.html?nc=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deloitte.com/ro/ro/pages/tax/articles/maratonul-digitalizarii-implementarea-saf-t-in-romania.html?nc=4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deloitte.com/ro/ro/pages/about-deloitte/events/final-de-inceput-de-noi-provocari.html?nc=4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03C3-DDAC-4FF5-9617-68229364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3</cp:revision>
  <dcterms:created xsi:type="dcterms:W3CDTF">2022-12-12T09:01:00Z</dcterms:created>
  <dcterms:modified xsi:type="dcterms:W3CDTF">2022-12-12T09:09:00Z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2022-05-23T14:43:11Z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f16cd210-cdad-49f1-b991-2d948fe5f3ff</vt:lpwstr>
  </property>
  <property fmtid="{D5CDD505-2E9C-101B-9397-08002B2CF9AE}" pid="8" name="MSIP_Label_ea60d57e-af5b-4752-ac57-3e4f28ca11dc_ContentBits">
    <vt:lpwstr>0</vt:lpwstr>
  </property>
</Properties>
</file>