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Pr="0018390F"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8390F"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8390F" w:rsidRDefault="001454E9" w:rsidP="00E21C89">
            <w:pPr>
              <w:pStyle w:val="EYDocumentpromptsbold"/>
              <w:rPr>
                <w:rFonts w:ascii="Arial" w:hAnsi="Arial" w:cs="Arial"/>
              </w:rPr>
            </w:pPr>
          </w:p>
          <w:p w14:paraId="3AF138F8" w14:textId="77777777" w:rsidR="001454E9" w:rsidRPr="0018390F" w:rsidRDefault="001454E9" w:rsidP="00E21C89">
            <w:pPr>
              <w:pStyle w:val="EYDocumentpromptsbold"/>
              <w:rPr>
                <w:rFonts w:ascii="Arial" w:hAnsi="Arial" w:cs="Arial"/>
              </w:rPr>
            </w:pPr>
          </w:p>
          <w:p w14:paraId="53236320" w14:textId="4727C99E" w:rsidR="001454E9" w:rsidRPr="0018390F" w:rsidRDefault="001454E9" w:rsidP="00E21C89">
            <w:pPr>
              <w:pStyle w:val="EYDocumentpromptsbold"/>
              <w:rPr>
                <w:rFonts w:ascii="Arial" w:hAnsi="Arial" w:cs="Arial"/>
                <w:b w:val="0"/>
                <w:bCs/>
                <w:sz w:val="28"/>
                <w:szCs w:val="28"/>
              </w:rPr>
            </w:pPr>
            <w:r w:rsidRPr="0018390F">
              <w:rPr>
                <w:rFonts w:ascii="Arial" w:hAnsi="Arial" w:cs="Arial"/>
                <w:b w:val="0"/>
                <w:bCs/>
                <w:sz w:val="28"/>
                <w:szCs w:val="28"/>
              </w:rPr>
              <w:t>Punct de vedere</w:t>
            </w:r>
          </w:p>
          <w:p w14:paraId="542FE407" w14:textId="77777777" w:rsidR="001454E9" w:rsidRPr="0018390F" w:rsidRDefault="001454E9" w:rsidP="00E21C89">
            <w:pPr>
              <w:pStyle w:val="EYDocumentpromptsbold"/>
              <w:rPr>
                <w:rFonts w:ascii="Arial" w:hAnsi="Arial" w:cs="Arial"/>
              </w:rPr>
            </w:pPr>
          </w:p>
          <w:p w14:paraId="4C4BD2BC" w14:textId="297E0618" w:rsidR="001454E9" w:rsidRPr="0018390F" w:rsidRDefault="004A539E" w:rsidP="00296658">
            <w:pPr>
              <w:pStyle w:val="EYDocumentpromptsbold"/>
              <w:rPr>
                <w:rFonts w:ascii="Arial" w:hAnsi="Arial" w:cs="Arial"/>
                <w:highlight w:val="yellow"/>
              </w:rPr>
            </w:pPr>
            <w:r w:rsidRPr="0018390F">
              <w:rPr>
                <w:rFonts w:ascii="Arial" w:hAnsi="Arial" w:cs="Arial"/>
              </w:rPr>
              <w:t>1</w:t>
            </w:r>
            <w:r w:rsidR="00FF2294">
              <w:rPr>
                <w:rFonts w:ascii="Arial" w:hAnsi="Arial" w:cs="Arial"/>
              </w:rPr>
              <w:t>6</w:t>
            </w:r>
            <w:r w:rsidR="00546FBE" w:rsidRPr="0018390F">
              <w:rPr>
                <w:rFonts w:ascii="Arial" w:hAnsi="Arial" w:cs="Arial"/>
              </w:rPr>
              <w:t xml:space="preserve"> </w:t>
            </w:r>
            <w:r w:rsidR="001A525D" w:rsidRPr="0018390F">
              <w:rPr>
                <w:rFonts w:ascii="Arial" w:hAnsi="Arial" w:cs="Arial"/>
              </w:rPr>
              <w:t xml:space="preserve">decembrie </w:t>
            </w:r>
            <w:r w:rsidR="001454E9" w:rsidRPr="0018390F">
              <w:rPr>
                <w:rFonts w:ascii="Arial" w:hAnsi="Arial" w:cs="Arial"/>
              </w:rPr>
              <w:t>2021</w:t>
            </w:r>
          </w:p>
        </w:tc>
      </w:tr>
      <w:tr w:rsidR="008A2557" w:rsidRPr="00001F0C"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001F0C" w:rsidRDefault="008A2557" w:rsidP="00573AA5">
            <w:pPr>
              <w:pStyle w:val="EYDocumentprompts"/>
              <w:rPr>
                <w:rFonts w:cs="Arial"/>
              </w:rPr>
            </w:pPr>
            <w:r w:rsidRPr="00001F0C">
              <w:t>Contact:</w:t>
            </w:r>
          </w:p>
        </w:tc>
        <w:tc>
          <w:tcPr>
            <w:tcW w:w="7570" w:type="dxa"/>
            <w:tcMar>
              <w:top w:w="0" w:type="dxa"/>
              <w:left w:w="0" w:type="dxa"/>
              <w:bottom w:w="0" w:type="dxa"/>
              <w:right w:w="0" w:type="dxa"/>
            </w:tcMar>
            <w:hideMark/>
          </w:tcPr>
          <w:p w14:paraId="13557A3C" w14:textId="77777777" w:rsidR="008A2557" w:rsidRPr="00001F0C" w:rsidRDefault="008A2557" w:rsidP="00573AA5">
            <w:pPr>
              <w:pStyle w:val="EYDocumentprompts"/>
              <w:rPr>
                <w:rFonts w:cs="Arial"/>
              </w:rPr>
            </w:pPr>
            <w:r w:rsidRPr="00001F0C">
              <w:t>Anda Huțanu</w:t>
            </w:r>
          </w:p>
        </w:tc>
      </w:tr>
      <w:tr w:rsidR="008A2557" w:rsidRPr="00001F0C"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001F0C" w:rsidRDefault="008A2557" w:rsidP="00573AA5">
            <w:pPr>
              <w:pStyle w:val="EYDocumentprompts"/>
              <w:rPr>
                <w:rFonts w:cs="Arial"/>
              </w:rPr>
            </w:pPr>
            <w:r w:rsidRPr="00001F0C">
              <w:t>Company:</w:t>
            </w:r>
          </w:p>
        </w:tc>
        <w:tc>
          <w:tcPr>
            <w:tcW w:w="7570" w:type="dxa"/>
            <w:tcMar>
              <w:top w:w="0" w:type="dxa"/>
              <w:left w:w="0" w:type="dxa"/>
              <w:bottom w:w="0" w:type="dxa"/>
              <w:right w:w="0" w:type="dxa"/>
            </w:tcMar>
            <w:hideMark/>
          </w:tcPr>
          <w:p w14:paraId="3BD92546" w14:textId="77777777" w:rsidR="008A2557" w:rsidRPr="00001F0C" w:rsidRDefault="008A2557" w:rsidP="00573AA5">
            <w:pPr>
              <w:pStyle w:val="EYDocumentprompts"/>
              <w:rPr>
                <w:rFonts w:cs="Arial"/>
              </w:rPr>
            </w:pPr>
            <w:r w:rsidRPr="00001F0C">
              <w:t>EY Romania</w:t>
            </w:r>
          </w:p>
        </w:tc>
      </w:tr>
      <w:tr w:rsidR="008A2557" w:rsidRPr="00001F0C"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001F0C" w:rsidRDefault="008A2557" w:rsidP="00573AA5">
            <w:pPr>
              <w:pStyle w:val="EYDocumentprompts"/>
              <w:rPr>
                <w:rFonts w:cs="Arial"/>
              </w:rPr>
            </w:pPr>
            <w:r w:rsidRPr="00001F0C">
              <w:t>Tel.:</w:t>
            </w:r>
          </w:p>
        </w:tc>
        <w:tc>
          <w:tcPr>
            <w:tcW w:w="7570" w:type="dxa"/>
            <w:tcMar>
              <w:top w:w="0" w:type="dxa"/>
              <w:left w:w="0" w:type="dxa"/>
              <w:bottom w:w="0" w:type="dxa"/>
              <w:right w:w="0" w:type="dxa"/>
            </w:tcMar>
            <w:hideMark/>
          </w:tcPr>
          <w:p w14:paraId="275AC313" w14:textId="77777777" w:rsidR="008A2557" w:rsidRPr="00001F0C" w:rsidRDefault="008A2557" w:rsidP="00573AA5">
            <w:pPr>
              <w:pStyle w:val="EYDocumentprompts"/>
              <w:rPr>
                <w:rFonts w:cs="Arial"/>
              </w:rPr>
            </w:pPr>
            <w:r w:rsidRPr="00001F0C">
              <w:t>+40 21 402 4000</w:t>
            </w:r>
          </w:p>
        </w:tc>
      </w:tr>
      <w:tr w:rsidR="008A2557" w:rsidRPr="00001F0C"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001F0C" w:rsidRDefault="008A2557" w:rsidP="00573AA5">
            <w:pPr>
              <w:pStyle w:val="EYDocumentprompts"/>
              <w:rPr>
                <w:rFonts w:cs="Arial"/>
              </w:rPr>
            </w:pPr>
            <w:r w:rsidRPr="00001F0C">
              <w:t>Email:</w:t>
            </w:r>
          </w:p>
        </w:tc>
        <w:tc>
          <w:tcPr>
            <w:tcW w:w="7570" w:type="dxa"/>
            <w:tcMar>
              <w:top w:w="0" w:type="dxa"/>
              <w:left w:w="0" w:type="dxa"/>
              <w:bottom w:w="0" w:type="dxa"/>
              <w:right w:w="0" w:type="dxa"/>
            </w:tcMar>
            <w:hideMark/>
          </w:tcPr>
          <w:p w14:paraId="35B78F2A" w14:textId="77777777" w:rsidR="008A2557" w:rsidRPr="00001F0C" w:rsidRDefault="00F13A80" w:rsidP="00573AA5">
            <w:pPr>
              <w:pStyle w:val="EYDocumentprompts"/>
              <w:rPr>
                <w:rFonts w:cs="Arial"/>
                <w:color w:val="0000FF"/>
                <w:u w:val="single"/>
              </w:rPr>
            </w:pPr>
            <w:hyperlink r:id="rId11" w:history="1">
              <w:r w:rsidR="008A2557" w:rsidRPr="00001F0C">
                <w:rPr>
                  <w:rStyle w:val="Hyperlink"/>
                </w:rPr>
                <w:t>anda.hutanu@ro.ey.com</w:t>
              </w:r>
            </w:hyperlink>
          </w:p>
        </w:tc>
      </w:tr>
    </w:tbl>
    <w:p w14:paraId="29695D73" w14:textId="77777777" w:rsidR="008A2557" w:rsidRPr="00001F0C"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27B684C1" w14:textId="77777777" w:rsidR="008A2557" w:rsidRPr="00001F0C" w:rsidRDefault="008A2557"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4B9AF877" w14:textId="1FE12900" w:rsidR="007214B8" w:rsidRPr="00001F0C" w:rsidRDefault="007214B8" w:rsidP="007214B8">
      <w:pPr>
        <w:pStyle w:val="NormalWeb"/>
        <w:shd w:val="clear" w:color="auto" w:fill="FFFFFF"/>
        <w:spacing w:before="0" w:beforeAutospacing="0" w:after="0" w:afterAutospacing="0"/>
        <w:rPr>
          <w:rFonts w:ascii="Arial" w:eastAsiaTheme="minorHAnsi" w:hAnsi="Arial" w:cs="Arial"/>
          <w:b/>
          <w:bCs/>
          <w:sz w:val="28"/>
          <w:szCs w:val="28"/>
          <w:lang w:val="ro-RO"/>
        </w:rPr>
      </w:pPr>
    </w:p>
    <w:p w14:paraId="3DD9D40E" w14:textId="3E2453CB" w:rsidR="003F24E2" w:rsidRDefault="00E57600" w:rsidP="007214B8">
      <w:pPr>
        <w:pStyle w:val="NormalWeb"/>
        <w:shd w:val="clear" w:color="auto" w:fill="FFFFFF"/>
        <w:spacing w:before="0" w:beforeAutospacing="0" w:after="0" w:afterAutospacing="0"/>
        <w:rPr>
          <w:rFonts w:ascii="Arial" w:hAnsi="Arial" w:cs="Arial"/>
          <w:b/>
          <w:bCs/>
          <w:color w:val="242424"/>
          <w:sz w:val="28"/>
          <w:szCs w:val="28"/>
          <w:shd w:val="clear" w:color="auto" w:fill="FFFFFF"/>
          <w:lang w:val="ro-RO"/>
        </w:rPr>
      </w:pPr>
      <w:r w:rsidRPr="00E57600">
        <w:rPr>
          <w:rFonts w:ascii="Arial" w:hAnsi="Arial" w:cs="Arial"/>
          <w:b/>
          <w:bCs/>
          <w:color w:val="242424"/>
          <w:sz w:val="28"/>
          <w:szCs w:val="28"/>
          <w:shd w:val="clear" w:color="auto" w:fill="FFFFFF"/>
          <w:lang w:val="ro-RO"/>
        </w:rPr>
        <w:t>Mesaj important pentru companii: chiar dacă nu este nevoie, evaluați activele acum! Altfel, veți plăti impozite mai mari de anul viitor</w:t>
      </w:r>
    </w:p>
    <w:p w14:paraId="16C33920" w14:textId="77777777" w:rsidR="00E57600" w:rsidRPr="00001F0C" w:rsidRDefault="00E57600" w:rsidP="007214B8">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6120FEF7" w14:textId="0B03C3DC" w:rsidR="00FD0A7A" w:rsidRPr="00001F0C" w:rsidRDefault="001454E9" w:rsidP="00E85110">
      <w:pPr>
        <w:spacing w:after="0"/>
        <w:rPr>
          <w:rStyle w:val="Strong"/>
          <w:rFonts w:ascii="Arial" w:hAnsi="Arial" w:cs="Arial"/>
          <w:b w:val="0"/>
          <w:bCs w:val="0"/>
          <w:i/>
          <w:iCs/>
          <w:sz w:val="23"/>
          <w:szCs w:val="23"/>
          <w:bdr w:val="none" w:sz="0" w:space="0" w:color="auto" w:frame="1"/>
        </w:rPr>
      </w:pPr>
      <w:r w:rsidRPr="00001F0C">
        <w:rPr>
          <w:rStyle w:val="Strong"/>
          <w:rFonts w:ascii="Arial" w:hAnsi="Arial" w:cs="Arial"/>
          <w:b w:val="0"/>
          <w:bCs w:val="0"/>
          <w:i/>
          <w:iCs/>
          <w:sz w:val="23"/>
          <w:szCs w:val="23"/>
          <w:bdr w:val="none" w:sz="0" w:space="0" w:color="auto" w:frame="1"/>
        </w:rPr>
        <w:t>Autor</w:t>
      </w:r>
      <w:r w:rsidR="00965D56" w:rsidRPr="00001F0C">
        <w:rPr>
          <w:rStyle w:val="Strong"/>
          <w:rFonts w:ascii="Arial" w:hAnsi="Arial" w:cs="Arial"/>
          <w:b w:val="0"/>
          <w:bCs w:val="0"/>
          <w:i/>
          <w:iCs/>
          <w:sz w:val="23"/>
          <w:szCs w:val="23"/>
          <w:bdr w:val="none" w:sz="0" w:space="0" w:color="auto" w:frame="1"/>
        </w:rPr>
        <w:t xml:space="preserve">: </w:t>
      </w:r>
      <w:r w:rsidR="00FF2294">
        <w:rPr>
          <w:rStyle w:val="Strong"/>
          <w:rFonts w:ascii="Arial" w:hAnsi="Arial" w:cs="Arial"/>
          <w:b w:val="0"/>
          <w:bCs w:val="0"/>
          <w:i/>
          <w:iCs/>
          <w:sz w:val="23"/>
          <w:szCs w:val="23"/>
          <w:bdr w:val="none" w:sz="0" w:space="0" w:color="auto" w:frame="1"/>
        </w:rPr>
        <w:t xml:space="preserve">Alex </w:t>
      </w:r>
      <w:proofErr w:type="spellStart"/>
      <w:r w:rsidR="00FF2294">
        <w:rPr>
          <w:rStyle w:val="Strong"/>
          <w:rFonts w:ascii="Arial" w:hAnsi="Arial" w:cs="Arial"/>
          <w:b w:val="0"/>
          <w:bCs w:val="0"/>
          <w:i/>
          <w:iCs/>
          <w:sz w:val="23"/>
          <w:szCs w:val="23"/>
          <w:bdr w:val="none" w:sz="0" w:space="0" w:color="auto" w:frame="1"/>
        </w:rPr>
        <w:t>Milcev</w:t>
      </w:r>
      <w:proofErr w:type="spellEnd"/>
      <w:r w:rsidR="00FF2294">
        <w:rPr>
          <w:rStyle w:val="Strong"/>
          <w:rFonts w:ascii="Arial" w:hAnsi="Arial" w:cs="Arial"/>
          <w:b w:val="0"/>
          <w:bCs w:val="0"/>
          <w:i/>
          <w:iCs/>
          <w:sz w:val="23"/>
          <w:szCs w:val="23"/>
          <w:bdr w:val="none" w:sz="0" w:space="0" w:color="auto" w:frame="1"/>
        </w:rPr>
        <w:t>, lider</w:t>
      </w:r>
      <w:r w:rsidR="00F37C5F">
        <w:rPr>
          <w:rStyle w:val="Strong"/>
          <w:rFonts w:ascii="Arial" w:hAnsi="Arial" w:cs="Arial"/>
          <w:b w:val="0"/>
          <w:bCs w:val="0"/>
          <w:i/>
          <w:iCs/>
          <w:sz w:val="23"/>
          <w:szCs w:val="23"/>
          <w:bdr w:val="none" w:sz="0" w:space="0" w:color="auto" w:frame="1"/>
        </w:rPr>
        <w:t xml:space="preserve"> </w:t>
      </w:r>
      <w:proofErr w:type="spellStart"/>
      <w:r w:rsidR="00F37C5F">
        <w:rPr>
          <w:rStyle w:val="Strong"/>
          <w:rFonts w:ascii="Arial" w:hAnsi="Arial" w:cs="Arial"/>
          <w:b w:val="0"/>
          <w:bCs w:val="0"/>
          <w:i/>
          <w:iCs/>
          <w:sz w:val="23"/>
          <w:szCs w:val="23"/>
          <w:bdr w:val="none" w:sz="0" w:space="0" w:color="auto" w:frame="1"/>
        </w:rPr>
        <w:t>Asistenţă</w:t>
      </w:r>
      <w:proofErr w:type="spellEnd"/>
      <w:r w:rsidR="00F37C5F">
        <w:rPr>
          <w:rStyle w:val="Strong"/>
          <w:rFonts w:ascii="Arial" w:hAnsi="Arial" w:cs="Arial"/>
          <w:b w:val="0"/>
          <w:bCs w:val="0"/>
          <w:i/>
          <w:iCs/>
          <w:sz w:val="23"/>
          <w:szCs w:val="23"/>
          <w:bdr w:val="none" w:sz="0" w:space="0" w:color="auto" w:frame="1"/>
        </w:rPr>
        <w:t xml:space="preserve"> fiscală </w:t>
      </w:r>
      <w:proofErr w:type="spellStart"/>
      <w:r w:rsidR="00F37C5F">
        <w:rPr>
          <w:rStyle w:val="Strong"/>
          <w:rFonts w:ascii="Arial" w:hAnsi="Arial" w:cs="Arial"/>
          <w:b w:val="0"/>
          <w:bCs w:val="0"/>
          <w:i/>
          <w:iCs/>
          <w:sz w:val="23"/>
          <w:szCs w:val="23"/>
          <w:bdr w:val="none" w:sz="0" w:space="0" w:color="auto" w:frame="1"/>
        </w:rPr>
        <w:t>şi</w:t>
      </w:r>
      <w:proofErr w:type="spellEnd"/>
      <w:r w:rsidR="00F37C5F">
        <w:rPr>
          <w:rStyle w:val="Strong"/>
          <w:rFonts w:ascii="Arial" w:hAnsi="Arial" w:cs="Arial"/>
          <w:b w:val="0"/>
          <w:bCs w:val="0"/>
          <w:i/>
          <w:iCs/>
          <w:sz w:val="23"/>
          <w:szCs w:val="23"/>
          <w:bdr w:val="none" w:sz="0" w:space="0" w:color="auto" w:frame="1"/>
        </w:rPr>
        <w:t xml:space="preserve"> juridică</w:t>
      </w:r>
      <w:r w:rsidR="00595DE0" w:rsidRPr="00001F0C">
        <w:rPr>
          <w:rStyle w:val="Strong"/>
          <w:rFonts w:ascii="Arial" w:hAnsi="Arial" w:cs="Arial"/>
          <w:b w:val="0"/>
          <w:bCs w:val="0"/>
          <w:i/>
          <w:iCs/>
          <w:sz w:val="23"/>
          <w:szCs w:val="23"/>
          <w:bdr w:val="none" w:sz="0" w:space="0" w:color="auto" w:frame="1"/>
        </w:rPr>
        <w:t>, EY România</w:t>
      </w:r>
    </w:p>
    <w:p w14:paraId="4E27F5BF" w14:textId="77777777" w:rsidR="002C27F3" w:rsidRPr="00001F0C" w:rsidRDefault="002C27F3" w:rsidP="00E85110">
      <w:pPr>
        <w:spacing w:after="0"/>
        <w:rPr>
          <w:rStyle w:val="Strong"/>
          <w:rFonts w:ascii="Arial" w:hAnsi="Arial" w:cs="Arial"/>
          <w:b w:val="0"/>
          <w:bCs w:val="0"/>
          <w:i/>
          <w:iCs/>
          <w:sz w:val="24"/>
          <w:szCs w:val="24"/>
          <w:bdr w:val="none" w:sz="0" w:space="0" w:color="auto" w:frame="1"/>
        </w:rPr>
      </w:pPr>
    </w:p>
    <w:p w14:paraId="11D676B8" w14:textId="1F90D2A7" w:rsidR="00855C51" w:rsidRPr="00855C51" w:rsidRDefault="00855C51" w:rsidP="00855C51">
      <w:pPr>
        <w:rPr>
          <w:rFonts w:ascii="Arial" w:hAnsi="Arial" w:cs="Arial"/>
          <w:color w:val="000000" w:themeColor="text1"/>
        </w:rPr>
      </w:pPr>
      <w:r w:rsidRPr="00855C51">
        <w:rPr>
          <w:rFonts w:ascii="Arial" w:hAnsi="Arial" w:cs="Arial"/>
          <w:color w:val="000000" w:themeColor="text1"/>
        </w:rPr>
        <w:t xml:space="preserve">Creșterile, în unele cazuri explozive, de prețuri la materialele de construcții au mărit și valoarea indicilor pe baza cărora se stabilește valoarea de impozitare a clădirilor, majorări care se vor rostogoli mai departe către sumele pe care agenții economici trebuie să le plătească către autoritățile locale drept impozit pe proprietate. Astfel, am recomanda companiilor să realizeze cât mai repede evaluarea, deși se află, poate, în interiorul termenului legal de cinci ani, pentru a ține costurile sub control. Mai ales că specialiștii nu anticipează scăderi de prețuri la materialele de construcții pe termen mediu. </w:t>
      </w:r>
    </w:p>
    <w:p w14:paraId="51EA431E" w14:textId="16405B6A" w:rsidR="00855C51" w:rsidRPr="00855C51" w:rsidRDefault="00855C51" w:rsidP="00855C51">
      <w:pPr>
        <w:rPr>
          <w:rFonts w:ascii="Arial" w:hAnsi="Arial" w:cs="Arial"/>
          <w:color w:val="000000" w:themeColor="text1"/>
        </w:rPr>
      </w:pPr>
      <w:r w:rsidRPr="00855C51">
        <w:rPr>
          <w:rFonts w:ascii="Arial" w:hAnsi="Arial" w:cs="Arial"/>
          <w:color w:val="000000" w:themeColor="text1"/>
        </w:rPr>
        <w:t xml:space="preserve">Potrivit Codului Fiscal, impozitul/taxa pe clădiri pentru clădirile </w:t>
      </w:r>
      <w:proofErr w:type="spellStart"/>
      <w:r w:rsidRPr="00855C51">
        <w:rPr>
          <w:rFonts w:ascii="Arial" w:hAnsi="Arial" w:cs="Arial"/>
          <w:color w:val="000000" w:themeColor="text1"/>
        </w:rPr>
        <w:t>rezidenţiale</w:t>
      </w:r>
      <w:proofErr w:type="spellEnd"/>
      <w:r w:rsidRPr="00855C51">
        <w:rPr>
          <w:rFonts w:ascii="Arial" w:hAnsi="Arial" w:cs="Arial"/>
          <w:color w:val="000000" w:themeColor="text1"/>
        </w:rPr>
        <w:t xml:space="preserve"> aflate în proprietatea sau </w:t>
      </w:r>
      <w:proofErr w:type="spellStart"/>
      <w:r w:rsidRPr="00855C51">
        <w:rPr>
          <w:rFonts w:ascii="Arial" w:hAnsi="Arial" w:cs="Arial"/>
          <w:color w:val="000000" w:themeColor="text1"/>
        </w:rPr>
        <w:t>deţinute</w:t>
      </w:r>
      <w:proofErr w:type="spellEnd"/>
      <w:r w:rsidRPr="00855C51">
        <w:rPr>
          <w:rFonts w:ascii="Arial" w:hAnsi="Arial" w:cs="Arial"/>
          <w:color w:val="000000" w:themeColor="text1"/>
        </w:rPr>
        <w:t xml:space="preserve"> de persoanele juridice, se calculează prin aplicarea unei cote cuprinse între 0,08%-0,2% asupra valorii impozabile a clădirii. În cazul clădirilor </w:t>
      </w:r>
      <w:proofErr w:type="spellStart"/>
      <w:r w:rsidRPr="00855C51">
        <w:rPr>
          <w:rFonts w:ascii="Arial" w:hAnsi="Arial" w:cs="Arial"/>
          <w:color w:val="000000" w:themeColor="text1"/>
        </w:rPr>
        <w:t>nerezidenţiale</w:t>
      </w:r>
      <w:proofErr w:type="spellEnd"/>
      <w:r w:rsidRPr="00855C51">
        <w:rPr>
          <w:rFonts w:ascii="Arial" w:hAnsi="Arial" w:cs="Arial"/>
          <w:color w:val="000000" w:themeColor="text1"/>
        </w:rPr>
        <w:t xml:space="preserve"> aflate în proprietatea sau </w:t>
      </w:r>
      <w:proofErr w:type="spellStart"/>
      <w:r w:rsidRPr="00855C51">
        <w:rPr>
          <w:rFonts w:ascii="Arial" w:hAnsi="Arial" w:cs="Arial"/>
          <w:color w:val="000000" w:themeColor="text1"/>
        </w:rPr>
        <w:t>deţinute</w:t>
      </w:r>
      <w:proofErr w:type="spellEnd"/>
      <w:r w:rsidRPr="00855C51">
        <w:rPr>
          <w:rFonts w:ascii="Arial" w:hAnsi="Arial" w:cs="Arial"/>
          <w:color w:val="000000" w:themeColor="text1"/>
        </w:rPr>
        <w:t xml:space="preserve"> de persoanele juridice, impozitul/taxa pe clădiri se calculează prin aplicarea unei cote cuprinse între 0,2%-1,3%, inclusiv, asupra valorii impozabile a clădirii. Dar cum se ajunge la valoarea impozabilă cerută de Cod, mai ales că aceasta nu este reprezentată de valoare de piață a clădirii?</w:t>
      </w:r>
    </w:p>
    <w:p w14:paraId="231DBC07" w14:textId="12AF6D2E" w:rsidR="00855C51" w:rsidRPr="00855C51" w:rsidRDefault="00855C51" w:rsidP="00855C51">
      <w:pPr>
        <w:rPr>
          <w:rFonts w:ascii="Arial" w:hAnsi="Arial" w:cs="Arial"/>
          <w:color w:val="000000" w:themeColor="text1"/>
        </w:rPr>
      </w:pPr>
      <w:r w:rsidRPr="00855C51">
        <w:rPr>
          <w:rFonts w:ascii="Arial" w:hAnsi="Arial" w:cs="Arial"/>
          <w:color w:val="000000" w:themeColor="text1"/>
        </w:rPr>
        <w:t>Potrivit Ghidului GEV 500</w:t>
      </w:r>
      <w:r w:rsidR="0048734B">
        <w:rPr>
          <w:rFonts w:ascii="Arial" w:hAnsi="Arial" w:cs="Arial"/>
          <w:color w:val="000000" w:themeColor="text1"/>
        </w:rPr>
        <w:t>,</w:t>
      </w:r>
      <w:r w:rsidRPr="00855C51">
        <w:rPr>
          <w:rFonts w:ascii="Arial" w:hAnsi="Arial" w:cs="Arial"/>
          <w:color w:val="000000" w:themeColor="text1"/>
        </w:rPr>
        <w:t xml:space="preserve"> pe care se bazează evaluatorii profesioniști, membri ai Asociației Naționale a Evaluatorilor Autorizați din România – ANEVAR, valoarea impozabilă este un ”tip al valorii estimat în scopul impozitării clădirilor nerezidențiale deținute de persoane fizice sau juridice și a clădirilor rezidențiale deținute de persoane juridice”, iar ea se stabilește aplicând așa-numita abordare prin cost pentru valoarea impozabilă. Care, la rândul ei, constă în estimarea costului de nou din care se vor deduce deprecierea fizică și/sau deprecierea funcțională a clădirii, după caz. Nu se vor aplica deprecieri economice/externe. Tot Ghidul GEV 500 spune că evaluatorul trebuie să aleagă între cele două tipuri de cost de nou ─ costul de </w:t>
      </w:r>
      <w:r w:rsidRPr="00855C51">
        <w:rPr>
          <w:rFonts w:ascii="Arial" w:hAnsi="Arial" w:cs="Arial"/>
          <w:color w:val="000000" w:themeColor="text1"/>
        </w:rPr>
        <w:lastRenderedPageBreak/>
        <w:t>înlocuire și costul de reconstruire ─ și să utilizeze unul dintre aceste tipuri în mod consecvent în aplicarea acestei abordări.</w:t>
      </w:r>
    </w:p>
    <w:p w14:paraId="46C3221F" w14:textId="062BD544" w:rsidR="00855C51" w:rsidRPr="00855C51" w:rsidRDefault="00855C51" w:rsidP="00855C51">
      <w:pPr>
        <w:rPr>
          <w:rFonts w:ascii="Arial" w:hAnsi="Arial" w:cs="Arial"/>
          <w:color w:val="000000" w:themeColor="text1"/>
        </w:rPr>
      </w:pPr>
      <w:r w:rsidRPr="00855C51">
        <w:rPr>
          <w:rFonts w:ascii="Arial" w:hAnsi="Arial" w:cs="Arial"/>
          <w:color w:val="000000" w:themeColor="text1"/>
        </w:rPr>
        <w:t xml:space="preserve">Ca să poată realiza o evaluare cât mai </w:t>
      </w:r>
      <w:r w:rsidR="00AC229A">
        <w:rPr>
          <w:rFonts w:ascii="Arial" w:hAnsi="Arial" w:cs="Arial"/>
          <w:color w:val="000000" w:themeColor="text1"/>
        </w:rPr>
        <w:t>corectă</w:t>
      </w:r>
      <w:r w:rsidRPr="00855C51">
        <w:rPr>
          <w:rFonts w:ascii="Arial" w:hAnsi="Arial" w:cs="Arial"/>
          <w:color w:val="000000" w:themeColor="text1"/>
        </w:rPr>
        <w:t xml:space="preserve">, evaluatorul are la dispoziție mai multe surse de informații, pe care să le poată utiliza ca reper în stabilirea valorii, dincolo de informațiile pe care orice evaluator trebuie să le cunoască din GEV 500. Una dintre acestea, cea mai importantă (des utilizată de evaluatori), este reprezentată de cataloagele editate de IROVAL – Cercetări în evaluare. </w:t>
      </w:r>
    </w:p>
    <w:p w14:paraId="4700E756" w14:textId="68B01A7E" w:rsidR="00855C51" w:rsidRPr="00855C51" w:rsidRDefault="00855C51" w:rsidP="00855C51">
      <w:pPr>
        <w:rPr>
          <w:rFonts w:ascii="Arial" w:hAnsi="Arial" w:cs="Arial"/>
          <w:color w:val="000000" w:themeColor="text1"/>
        </w:rPr>
      </w:pPr>
      <w:r w:rsidRPr="00855C51">
        <w:rPr>
          <w:rFonts w:ascii="Arial" w:hAnsi="Arial" w:cs="Arial"/>
          <w:color w:val="000000" w:themeColor="text1"/>
        </w:rPr>
        <w:t>Or</w:t>
      </w:r>
      <w:r w:rsidR="009C2213">
        <w:rPr>
          <w:rFonts w:ascii="Arial" w:hAnsi="Arial" w:cs="Arial"/>
          <w:color w:val="000000" w:themeColor="text1"/>
        </w:rPr>
        <w:t>i</w:t>
      </w:r>
      <w:r w:rsidRPr="00855C51">
        <w:rPr>
          <w:rFonts w:ascii="Arial" w:hAnsi="Arial" w:cs="Arial"/>
          <w:color w:val="000000" w:themeColor="text1"/>
        </w:rPr>
        <w:t>, la o cercetare atentă a indicilor de ajustare a prețurilor din cel mai recent catalo</w:t>
      </w:r>
      <w:r w:rsidR="008D5777">
        <w:rPr>
          <w:rFonts w:ascii="Arial" w:hAnsi="Arial" w:cs="Arial"/>
          <w:color w:val="000000" w:themeColor="text1"/>
        </w:rPr>
        <w:t>g</w:t>
      </w:r>
      <w:r w:rsidRPr="00855C51">
        <w:rPr>
          <w:rFonts w:ascii="Arial" w:hAnsi="Arial" w:cs="Arial"/>
          <w:color w:val="000000" w:themeColor="text1"/>
        </w:rPr>
        <w:t xml:space="preserve"> IROVAL, care este valabil din iulie anul acesta și până în iulie </w:t>
      </w:r>
      <w:r w:rsidR="0048734B">
        <w:rPr>
          <w:rFonts w:ascii="Arial" w:hAnsi="Arial" w:cs="Arial"/>
          <w:color w:val="000000" w:themeColor="text1"/>
        </w:rPr>
        <w:t>2022</w:t>
      </w:r>
      <w:r w:rsidRPr="00855C51">
        <w:rPr>
          <w:rFonts w:ascii="Arial" w:hAnsi="Arial" w:cs="Arial"/>
          <w:color w:val="000000" w:themeColor="text1"/>
        </w:rPr>
        <w:t xml:space="preserve">, se pot vedea cu ochiul liber creșterile intervenite, indiferent că vorbim despre clădiri industriale, de birouri, hoteluri, clădiri comerciale sau agricole. Majorările variază puternic: pornesc de la 3%, în cazul instalațiilor și ventilațiilor unui magazin și pot depăși 60% în cazul costurilor cu infrastructura hotelurilor. </w:t>
      </w:r>
    </w:p>
    <w:p w14:paraId="08B7B38D" w14:textId="7683CF2A" w:rsidR="00855C51" w:rsidRPr="00855C51" w:rsidRDefault="00855C51" w:rsidP="00855C51">
      <w:pPr>
        <w:rPr>
          <w:rFonts w:ascii="Arial" w:hAnsi="Arial" w:cs="Arial"/>
          <w:color w:val="000000" w:themeColor="text1"/>
        </w:rPr>
      </w:pPr>
      <w:r w:rsidRPr="00855C51">
        <w:rPr>
          <w:rFonts w:ascii="Arial" w:hAnsi="Arial" w:cs="Arial"/>
          <w:color w:val="000000" w:themeColor="text1"/>
        </w:rPr>
        <w:t>Astfel, dacă pentru o hală industrială, în catalogu</w:t>
      </w:r>
      <w:r w:rsidR="007E7AFA">
        <w:rPr>
          <w:rFonts w:ascii="Arial" w:hAnsi="Arial" w:cs="Arial"/>
          <w:color w:val="000000" w:themeColor="text1"/>
        </w:rPr>
        <w:t>l anterior, costul pe metru</w:t>
      </w:r>
      <w:bookmarkStart w:id="0" w:name="_GoBack"/>
      <w:bookmarkEnd w:id="0"/>
      <w:r w:rsidRPr="00855C51">
        <w:rPr>
          <w:rFonts w:ascii="Arial" w:hAnsi="Arial" w:cs="Arial"/>
          <w:color w:val="000000" w:themeColor="text1"/>
        </w:rPr>
        <w:t xml:space="preserve"> pătrat (inclusiv TVA) era estimat la 2.900 lei, în noul catalog costul metrului pătrat este de 3.400 lei (inclusiv TVA), marcând o majorare de circa 20%. În cazul unei clădiri de birouri clasa A, costul metrului pătrat construit crește de la 6.400</w:t>
      </w:r>
      <w:r w:rsidR="0048734B">
        <w:rPr>
          <w:rFonts w:ascii="Arial" w:hAnsi="Arial" w:cs="Arial"/>
          <w:color w:val="000000" w:themeColor="text1"/>
        </w:rPr>
        <w:t xml:space="preserve"> de lei,</w:t>
      </w:r>
      <w:r w:rsidRPr="00855C51">
        <w:rPr>
          <w:rFonts w:ascii="Arial" w:hAnsi="Arial" w:cs="Arial"/>
          <w:color w:val="000000" w:themeColor="text1"/>
        </w:rPr>
        <w:t xml:space="preserve"> la 7.000 lei, în vreme ce, în cazul unui grajd costul poate ajunge la 3.600 lei metrul pătrat, în creștere cu 17%, incluzând TVA. </w:t>
      </w:r>
    </w:p>
    <w:p w14:paraId="0A6FCB84" w14:textId="47650BE3" w:rsidR="00855C51" w:rsidRPr="00855C51" w:rsidRDefault="00855C51" w:rsidP="00855C51">
      <w:pPr>
        <w:rPr>
          <w:rFonts w:ascii="Arial" w:hAnsi="Arial" w:cs="Arial"/>
          <w:color w:val="000000" w:themeColor="text1"/>
        </w:rPr>
      </w:pPr>
      <w:r w:rsidRPr="00855C51">
        <w:rPr>
          <w:rFonts w:ascii="Arial" w:hAnsi="Arial" w:cs="Arial"/>
          <w:color w:val="000000" w:themeColor="text1"/>
        </w:rPr>
        <w:t xml:space="preserve">Pe de altă parte, cum companiile de materiale de construcții din Europa încă se confruntă cu costuri tot mai mari, </w:t>
      </w:r>
      <w:proofErr w:type="spellStart"/>
      <w:r w:rsidRPr="00855C51">
        <w:rPr>
          <w:rFonts w:ascii="Arial" w:hAnsi="Arial" w:cs="Arial"/>
          <w:color w:val="000000" w:themeColor="text1"/>
        </w:rPr>
        <w:t>mulţi</w:t>
      </w:r>
      <w:proofErr w:type="spellEnd"/>
      <w:r w:rsidRPr="00855C51">
        <w:rPr>
          <w:rFonts w:ascii="Arial" w:hAnsi="Arial" w:cs="Arial"/>
          <w:color w:val="000000" w:themeColor="text1"/>
        </w:rPr>
        <w:t xml:space="preserve"> producători europeni se </w:t>
      </w:r>
      <w:proofErr w:type="spellStart"/>
      <w:r w:rsidRPr="00855C51">
        <w:rPr>
          <w:rFonts w:ascii="Arial" w:hAnsi="Arial" w:cs="Arial"/>
          <w:color w:val="000000" w:themeColor="text1"/>
        </w:rPr>
        <w:t>aşteaptă</w:t>
      </w:r>
      <w:proofErr w:type="spellEnd"/>
      <w:r w:rsidRPr="00855C51">
        <w:rPr>
          <w:rFonts w:ascii="Arial" w:hAnsi="Arial" w:cs="Arial"/>
          <w:color w:val="000000" w:themeColor="text1"/>
        </w:rPr>
        <w:t xml:space="preserve"> în continuare la scumpiri repetate.  Și, penuria de mână de lucru </w:t>
      </w:r>
      <w:proofErr w:type="spellStart"/>
      <w:r w:rsidRPr="00855C51">
        <w:rPr>
          <w:rFonts w:ascii="Arial" w:hAnsi="Arial" w:cs="Arial"/>
          <w:color w:val="000000" w:themeColor="text1"/>
        </w:rPr>
        <w:t>şi</w:t>
      </w:r>
      <w:proofErr w:type="spellEnd"/>
      <w:r w:rsidRPr="00855C51">
        <w:rPr>
          <w:rFonts w:ascii="Arial" w:hAnsi="Arial" w:cs="Arial"/>
          <w:color w:val="000000" w:themeColor="text1"/>
        </w:rPr>
        <w:t xml:space="preserve"> incertitudinile provocate de un nou val al pandemiei pot întârzia stabilizarea </w:t>
      </w:r>
      <w:proofErr w:type="spellStart"/>
      <w:r w:rsidRPr="00855C51">
        <w:rPr>
          <w:rFonts w:ascii="Arial" w:hAnsi="Arial" w:cs="Arial"/>
          <w:color w:val="000000" w:themeColor="text1"/>
        </w:rPr>
        <w:t>pieţei</w:t>
      </w:r>
      <w:proofErr w:type="spellEnd"/>
      <w:r w:rsidRPr="00855C51">
        <w:rPr>
          <w:rFonts w:ascii="Arial" w:hAnsi="Arial" w:cs="Arial"/>
          <w:color w:val="000000" w:themeColor="text1"/>
        </w:rPr>
        <w:t xml:space="preserve"> </w:t>
      </w:r>
      <w:proofErr w:type="spellStart"/>
      <w:r w:rsidRPr="00855C51">
        <w:rPr>
          <w:rFonts w:ascii="Arial" w:hAnsi="Arial" w:cs="Arial"/>
          <w:color w:val="000000" w:themeColor="text1"/>
        </w:rPr>
        <w:t>şi</w:t>
      </w:r>
      <w:proofErr w:type="spellEnd"/>
      <w:r w:rsidRPr="00855C51">
        <w:rPr>
          <w:rFonts w:ascii="Arial" w:hAnsi="Arial" w:cs="Arial"/>
          <w:color w:val="000000" w:themeColor="text1"/>
        </w:rPr>
        <w:t xml:space="preserve"> scăderea </w:t>
      </w:r>
      <w:proofErr w:type="spellStart"/>
      <w:r w:rsidRPr="00855C51">
        <w:rPr>
          <w:rFonts w:ascii="Arial" w:hAnsi="Arial" w:cs="Arial"/>
          <w:color w:val="000000" w:themeColor="text1"/>
        </w:rPr>
        <w:t>preţurilor</w:t>
      </w:r>
      <w:proofErr w:type="spellEnd"/>
      <w:r w:rsidRPr="00855C51">
        <w:rPr>
          <w:rFonts w:ascii="Arial" w:hAnsi="Arial" w:cs="Arial"/>
          <w:color w:val="000000" w:themeColor="text1"/>
        </w:rPr>
        <w:t xml:space="preserve">, spun analiștii. Astfel, cele mai recente date oferite de producătorii europeni vorbesc despre majorări de două cifre în viitorul apropiat, de la 33% la lemn, 15% la oțel, 20% la materialele plastice. </w:t>
      </w:r>
    </w:p>
    <w:p w14:paraId="7DDF4FA1" w14:textId="77DFCFD9" w:rsidR="00855C51" w:rsidRPr="00855C51" w:rsidRDefault="00855C51" w:rsidP="00855C51">
      <w:pPr>
        <w:rPr>
          <w:rFonts w:ascii="Arial" w:hAnsi="Arial" w:cs="Arial"/>
          <w:color w:val="000000" w:themeColor="text1"/>
        </w:rPr>
      </w:pPr>
      <w:r w:rsidRPr="00855C51">
        <w:rPr>
          <w:rFonts w:ascii="Arial" w:hAnsi="Arial" w:cs="Arial"/>
          <w:color w:val="000000" w:themeColor="text1"/>
        </w:rPr>
        <w:t xml:space="preserve">Or, în aceste condiții, devine o certitudine faptul că, anul viitor în iulie, valorile indicilor de ajustare din cataloagele IROVAL vor avea o altă valoare, ceea ce va crește suplimentar valoarea impozabilă a clădirilor, deci și a impozitelor ce vor trebui achitate. La toate acestea, se va adăuga și inflația – 7,8% </w:t>
      </w:r>
      <w:r w:rsidR="0048734B">
        <w:rPr>
          <w:rFonts w:ascii="Arial" w:hAnsi="Arial" w:cs="Arial"/>
          <w:color w:val="000000" w:themeColor="text1"/>
        </w:rPr>
        <w:t xml:space="preserve">în </w:t>
      </w:r>
      <w:r w:rsidRPr="00855C51">
        <w:rPr>
          <w:rFonts w:ascii="Arial" w:hAnsi="Arial" w:cs="Arial"/>
          <w:color w:val="000000" w:themeColor="text1"/>
        </w:rPr>
        <w:t xml:space="preserve">2021, comparativ cu noiembrie 2020. </w:t>
      </w:r>
    </w:p>
    <w:p w14:paraId="7AFEDB08" w14:textId="657B5D03" w:rsidR="00855C51" w:rsidRPr="00855C51" w:rsidRDefault="00855C51" w:rsidP="00855C51">
      <w:pPr>
        <w:rPr>
          <w:rFonts w:ascii="Arial" w:hAnsi="Arial" w:cs="Arial"/>
          <w:color w:val="000000" w:themeColor="text1"/>
        </w:rPr>
      </w:pPr>
      <w:r w:rsidRPr="00855C51">
        <w:rPr>
          <w:rFonts w:ascii="Arial" w:hAnsi="Arial" w:cs="Arial"/>
          <w:color w:val="000000" w:themeColor="text1"/>
        </w:rPr>
        <w:t>Astfel, am recomanda companiilor să se pună la adăpost, realizând cât mai curând posibil evaluarea clădirilor pe care le utilizează în business. Prețul unei evaluări tot va trebui suportat la un moment dat – dacă nu acum, atunci în anul viitor, 2022 sau în 2023. Însă amânarea exercițiului va duce la un nou punct de referință și, deci, la creșteri foarte mari de impozit. Iar, în cazul acesta, timpul înseamnă bani – la propriu</w:t>
      </w:r>
      <w:r w:rsidR="008F2F02">
        <w:rPr>
          <w:rFonts w:ascii="Arial" w:hAnsi="Arial" w:cs="Arial"/>
          <w:color w:val="000000" w:themeColor="text1"/>
        </w:rPr>
        <w:t>.</w:t>
      </w:r>
    </w:p>
    <w:p w14:paraId="1E25B260" w14:textId="77777777" w:rsidR="00855C51" w:rsidRPr="00AF06F8" w:rsidRDefault="00855C51" w:rsidP="00855C51">
      <w:pPr>
        <w:jc w:val="both"/>
      </w:pPr>
    </w:p>
    <w:p w14:paraId="17306420" w14:textId="77777777" w:rsidR="007842C0" w:rsidRPr="00A33C56" w:rsidRDefault="007842C0" w:rsidP="007842C0">
      <w:pPr>
        <w:spacing w:after="0" w:line="240" w:lineRule="auto"/>
        <w:rPr>
          <w:rFonts w:ascii="Arial" w:hAnsi="Arial" w:cs="Arial"/>
          <w:color w:val="242424"/>
          <w:shd w:val="clear" w:color="auto" w:fill="FFFFFF"/>
        </w:rPr>
      </w:pPr>
    </w:p>
    <w:p w14:paraId="250FC64A" w14:textId="415FE712" w:rsidR="00D5580B" w:rsidRPr="00A33C56" w:rsidRDefault="00D5580B" w:rsidP="007842C0">
      <w:pPr>
        <w:spacing w:after="0" w:line="240" w:lineRule="auto"/>
        <w:rPr>
          <w:rFonts w:ascii="Arial" w:hAnsi="Arial" w:cs="Arial"/>
          <w:color w:val="242424"/>
          <w:shd w:val="clear" w:color="auto" w:fill="FFFFFF"/>
        </w:rPr>
      </w:pPr>
      <w:r w:rsidRPr="00A33C56">
        <w:rPr>
          <w:rFonts w:ascii="Arial" w:hAnsi="Arial" w:cs="Arial"/>
          <w:color w:val="242424"/>
          <w:shd w:val="clear" w:color="auto" w:fill="FFFFFF"/>
        </w:rPr>
        <w:t>***</w:t>
      </w:r>
    </w:p>
    <w:p w14:paraId="63E7A13E" w14:textId="77777777" w:rsidR="001454E9" w:rsidRPr="00A33C56" w:rsidRDefault="001454E9" w:rsidP="007214B8">
      <w:pPr>
        <w:pStyle w:val="EYNormal"/>
        <w:rPr>
          <w:rFonts w:eastAsiaTheme="minorHAnsi" w:cstheme="minorBidi"/>
          <w:b/>
          <w:sz w:val="18"/>
          <w:szCs w:val="18"/>
        </w:rPr>
      </w:pPr>
      <w:r w:rsidRPr="00A33C56">
        <w:rPr>
          <w:rFonts w:eastAsiaTheme="minorHAnsi" w:cstheme="minorBidi"/>
          <w:b/>
          <w:sz w:val="18"/>
          <w:szCs w:val="18"/>
        </w:rPr>
        <w:t>Despre EY România</w:t>
      </w:r>
    </w:p>
    <w:p w14:paraId="4821C4BA" w14:textId="4DA77B74" w:rsidR="001454E9" w:rsidRPr="00A33C56" w:rsidRDefault="001454E9" w:rsidP="007214B8">
      <w:pPr>
        <w:pStyle w:val="EYNormal"/>
        <w:rPr>
          <w:rFonts w:eastAsiaTheme="minorHAnsi" w:cstheme="minorBidi"/>
          <w:sz w:val="18"/>
          <w:szCs w:val="18"/>
          <w:u w:val="single"/>
        </w:rPr>
      </w:pPr>
      <w:r w:rsidRPr="00A33C56">
        <w:rPr>
          <w:rFonts w:eastAsiaTheme="minorHAnsi" w:cstheme="minorBidi"/>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A33C56">
        <w:rPr>
          <w:rFonts w:eastAsiaTheme="minorHAnsi" w:cstheme="minorBidi"/>
          <w:sz w:val="18"/>
          <w:szCs w:val="18"/>
        </w:rPr>
        <w:t>lor</w:t>
      </w:r>
      <w:r w:rsidRPr="00A33C56">
        <w:rPr>
          <w:rFonts w:eastAsiaTheme="minorHAnsi" w:cstheme="minorBidi"/>
          <w:sz w:val="18"/>
          <w:szCs w:val="18"/>
        </w:rPr>
        <w:t xml:space="preserve"> este cea mai integrată la nivel global, iar resursele din cadrul acesteia </w:t>
      </w:r>
      <w:r w:rsidR="00730A3C" w:rsidRPr="00A33C56">
        <w:rPr>
          <w:rFonts w:eastAsiaTheme="minorHAnsi" w:cstheme="minorBidi"/>
          <w:sz w:val="18"/>
          <w:szCs w:val="18"/>
        </w:rPr>
        <w:t>îi</w:t>
      </w:r>
      <w:r w:rsidRPr="00A33C56">
        <w:rPr>
          <w:rFonts w:eastAsiaTheme="minorHAnsi" w:cstheme="minorBidi"/>
          <w:sz w:val="18"/>
          <w:szCs w:val="18"/>
        </w:rPr>
        <w:t xml:space="preserve"> ajută să le ofer</w:t>
      </w:r>
      <w:r w:rsidR="00730A3C" w:rsidRPr="00A33C56">
        <w:rPr>
          <w:rFonts w:eastAsiaTheme="minorHAnsi" w:cstheme="minorBidi"/>
          <w:sz w:val="18"/>
          <w:szCs w:val="18"/>
        </w:rPr>
        <w:t>e</w:t>
      </w:r>
      <w:r w:rsidRPr="00A33C56">
        <w:rPr>
          <w:rFonts w:eastAsiaTheme="minorHAnsi" w:cstheme="minorBidi"/>
          <w:sz w:val="18"/>
          <w:szCs w:val="18"/>
        </w:rPr>
        <w:t xml:space="preserve"> clienților servicii prin care să beneficieze de oportunitățile din întreaga lume.</w:t>
      </w:r>
      <w:r w:rsidRPr="00A33C56">
        <w:rPr>
          <w:rFonts w:eastAsiaTheme="minorHAnsi" w:cstheme="minorBidi"/>
          <w:sz w:val="18"/>
          <w:szCs w:val="18"/>
        </w:rPr>
        <w:br/>
        <w:t xml:space="preserve">Prezentă în România din anul 1992, EY este liderul de pe piața serviciilor profesionale. Cei peste 800 de angajați din </w:t>
      </w:r>
      <w:r w:rsidRPr="00A33C56">
        <w:rPr>
          <w:rFonts w:eastAsiaTheme="minorHAnsi" w:cstheme="minorBidi"/>
          <w:sz w:val="18"/>
          <w:szCs w:val="18"/>
        </w:rPr>
        <w:lastRenderedPageBreak/>
        <w:t>România și Republica Moldova furnizează servicii integrate de audit, asistență fiscală, juridică, strategie și tranzacții, consultanță către companii multinaționale și locale. A</w:t>
      </w:r>
      <w:r w:rsidR="002D3375" w:rsidRPr="00A33C56">
        <w:rPr>
          <w:rFonts w:eastAsiaTheme="minorHAnsi" w:cstheme="minorBidi"/>
          <w:sz w:val="18"/>
          <w:szCs w:val="18"/>
        </w:rPr>
        <w:t>u</w:t>
      </w:r>
      <w:r w:rsidRPr="00A33C56">
        <w:rPr>
          <w:rFonts w:eastAsiaTheme="minorHAnsi" w:cstheme="minorBidi"/>
          <w:sz w:val="18"/>
          <w:szCs w:val="18"/>
        </w:rPr>
        <w:t xml:space="preserve"> birouri în București, Cluj-Napoca, Timișoara, Iași și Chișinău. EY România s-a afiliat în 2014 singurei competiții de nivel mondial dedicată antreprenorialului, EY </w:t>
      </w:r>
      <w:proofErr w:type="spellStart"/>
      <w:r w:rsidRPr="00A33C56">
        <w:rPr>
          <w:rFonts w:eastAsiaTheme="minorHAnsi" w:cstheme="minorBidi"/>
          <w:sz w:val="18"/>
          <w:szCs w:val="18"/>
        </w:rPr>
        <w:t>Entrepreneur</w:t>
      </w:r>
      <w:proofErr w:type="spellEnd"/>
      <w:r w:rsidRPr="00A33C56">
        <w:rPr>
          <w:rFonts w:eastAsiaTheme="minorHAnsi" w:cstheme="minorBidi"/>
          <w:sz w:val="18"/>
          <w:szCs w:val="18"/>
        </w:rPr>
        <w:t xml:space="preserve"> Of The </w:t>
      </w:r>
      <w:proofErr w:type="spellStart"/>
      <w:r w:rsidRPr="00A33C56">
        <w:rPr>
          <w:rFonts w:eastAsiaTheme="minorHAnsi" w:cstheme="minorBidi"/>
          <w:sz w:val="18"/>
          <w:szCs w:val="18"/>
        </w:rPr>
        <w:t>Year</w:t>
      </w:r>
      <w:proofErr w:type="spellEnd"/>
      <w:r w:rsidRPr="00A33C56">
        <w:rPr>
          <w:rFonts w:eastAsiaTheme="minorHAnsi" w:cstheme="minorBidi"/>
          <w:sz w:val="18"/>
          <w:szCs w:val="18"/>
        </w:rPr>
        <w:t xml:space="preserve">. Câștigătorul ediției locale reprezintă România în finala mondială ce are loc în fiecare an, în luna iunie, la Monte </w:t>
      </w:r>
      <w:proofErr w:type="spellStart"/>
      <w:r w:rsidRPr="00A33C56">
        <w:rPr>
          <w:rFonts w:eastAsiaTheme="minorHAnsi" w:cstheme="minorBidi"/>
          <w:sz w:val="18"/>
          <w:szCs w:val="18"/>
        </w:rPr>
        <w:t>Carlo</w:t>
      </w:r>
      <w:proofErr w:type="spellEnd"/>
      <w:r w:rsidRPr="00A33C56">
        <w:rPr>
          <w:rFonts w:eastAsiaTheme="minorHAnsi" w:cstheme="minorBidi"/>
          <w:sz w:val="18"/>
          <w:szCs w:val="18"/>
        </w:rPr>
        <w:t xml:space="preserve">. În finala mondială se acordă titlul World </w:t>
      </w:r>
      <w:proofErr w:type="spellStart"/>
      <w:r w:rsidRPr="00A33C56">
        <w:rPr>
          <w:rFonts w:eastAsiaTheme="minorHAnsi" w:cstheme="minorBidi"/>
          <w:sz w:val="18"/>
          <w:szCs w:val="18"/>
        </w:rPr>
        <w:t>Entrepreneur</w:t>
      </w:r>
      <w:proofErr w:type="spellEnd"/>
      <w:r w:rsidRPr="00A33C56">
        <w:rPr>
          <w:rFonts w:eastAsiaTheme="minorHAnsi" w:cstheme="minorBidi"/>
          <w:sz w:val="18"/>
          <w:szCs w:val="18"/>
        </w:rPr>
        <w:t xml:space="preserve"> Of The </w:t>
      </w:r>
      <w:proofErr w:type="spellStart"/>
      <w:r w:rsidRPr="00A33C56">
        <w:rPr>
          <w:rFonts w:eastAsiaTheme="minorHAnsi" w:cstheme="minorBidi"/>
          <w:sz w:val="18"/>
          <w:szCs w:val="18"/>
        </w:rPr>
        <w:t>Year</w:t>
      </w:r>
      <w:proofErr w:type="spellEnd"/>
      <w:r w:rsidR="002D3375" w:rsidRPr="00A33C56">
        <w:rPr>
          <w:rFonts w:eastAsiaTheme="minorHAnsi" w:cstheme="minorBidi"/>
          <w:sz w:val="18"/>
          <w:szCs w:val="18"/>
        </w:rPr>
        <w:t>.</w:t>
      </w:r>
      <w:r w:rsidR="002D3375" w:rsidRPr="00A33C56">
        <w:rPr>
          <w:rFonts w:eastAsiaTheme="minorHAnsi" w:cstheme="minorBidi"/>
          <w:sz w:val="18"/>
          <w:szCs w:val="18"/>
          <w:u w:val="single"/>
        </w:rPr>
        <w:t xml:space="preserve"> </w:t>
      </w:r>
    </w:p>
    <w:p w14:paraId="0C3B8EF2" w14:textId="77777777" w:rsidR="001454E9" w:rsidRPr="00A33C56" w:rsidRDefault="001454E9"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7CA51B0" w14:textId="77777777" w:rsidR="009C0341" w:rsidRPr="00A33C56" w:rsidRDefault="009C0341" w:rsidP="007214B8">
      <w:pPr>
        <w:pStyle w:val="NormalWeb"/>
        <w:shd w:val="clear" w:color="auto" w:fill="FFFFFF"/>
        <w:spacing w:before="0" w:beforeAutospacing="0" w:after="0" w:afterAutospacing="0" w:line="360" w:lineRule="auto"/>
        <w:rPr>
          <w:rFonts w:ascii="Arial" w:hAnsi="Arial" w:cs="Arial"/>
          <w:sz w:val="20"/>
          <w:szCs w:val="20"/>
          <w:lang w:val="ro-RO"/>
        </w:rPr>
      </w:pPr>
    </w:p>
    <w:p w14:paraId="550015D0" w14:textId="7F51BD8D" w:rsidR="00AE18A8" w:rsidRPr="00A33C56" w:rsidRDefault="00AE18A8"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0AE37EB" w14:textId="5DA0F3B2" w:rsidR="00205FE1" w:rsidRPr="00A33C56" w:rsidRDefault="00205FE1" w:rsidP="007214B8">
      <w:pPr>
        <w:spacing w:line="360" w:lineRule="auto"/>
        <w:rPr>
          <w:rFonts w:ascii="Arial" w:hAnsi="Arial" w:cs="Arial"/>
          <w:sz w:val="20"/>
          <w:szCs w:val="20"/>
        </w:rPr>
      </w:pPr>
    </w:p>
    <w:sectPr w:rsidR="00205FE1" w:rsidRPr="00A33C5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DAE9" w14:textId="77777777" w:rsidR="00F13A80" w:rsidRDefault="00F13A80" w:rsidP="00B8226C">
      <w:pPr>
        <w:spacing w:after="0" w:line="240" w:lineRule="auto"/>
      </w:pPr>
      <w:r>
        <w:separator/>
      </w:r>
    </w:p>
  </w:endnote>
  <w:endnote w:type="continuationSeparator" w:id="0">
    <w:p w14:paraId="0D3C34B0" w14:textId="77777777" w:rsidR="00F13A80" w:rsidRDefault="00F13A80"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80C65" w14:textId="77777777" w:rsidR="00F13A80" w:rsidRDefault="00F13A80" w:rsidP="00B8226C">
      <w:pPr>
        <w:spacing w:after="0" w:line="240" w:lineRule="auto"/>
      </w:pPr>
      <w:r>
        <w:separator/>
      </w:r>
    </w:p>
  </w:footnote>
  <w:footnote w:type="continuationSeparator" w:id="0">
    <w:p w14:paraId="16576B87" w14:textId="77777777" w:rsidR="00F13A80" w:rsidRDefault="00F13A80"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F0C"/>
    <w:rsid w:val="000272BC"/>
    <w:rsid w:val="00027376"/>
    <w:rsid w:val="00033325"/>
    <w:rsid w:val="0003689D"/>
    <w:rsid w:val="00037E06"/>
    <w:rsid w:val="00045BAF"/>
    <w:rsid w:val="00053D09"/>
    <w:rsid w:val="00055F45"/>
    <w:rsid w:val="000578B9"/>
    <w:rsid w:val="00057ED5"/>
    <w:rsid w:val="00062951"/>
    <w:rsid w:val="0006450C"/>
    <w:rsid w:val="00072845"/>
    <w:rsid w:val="00076D9F"/>
    <w:rsid w:val="000A14B7"/>
    <w:rsid w:val="000A405B"/>
    <w:rsid w:val="000A4694"/>
    <w:rsid w:val="000A52E0"/>
    <w:rsid w:val="000A7A60"/>
    <w:rsid w:val="000A7A8B"/>
    <w:rsid w:val="000B16F7"/>
    <w:rsid w:val="000B2B1F"/>
    <w:rsid w:val="000C483E"/>
    <w:rsid w:val="000C5BDB"/>
    <w:rsid w:val="000C5DFB"/>
    <w:rsid w:val="000C6EB2"/>
    <w:rsid w:val="000D118E"/>
    <w:rsid w:val="000E2FC4"/>
    <w:rsid w:val="000F511E"/>
    <w:rsid w:val="000F6B10"/>
    <w:rsid w:val="00103D43"/>
    <w:rsid w:val="001043E5"/>
    <w:rsid w:val="00110A7F"/>
    <w:rsid w:val="001125CB"/>
    <w:rsid w:val="00115463"/>
    <w:rsid w:val="00116E53"/>
    <w:rsid w:val="00123CBF"/>
    <w:rsid w:val="00130170"/>
    <w:rsid w:val="001305E7"/>
    <w:rsid w:val="0013585C"/>
    <w:rsid w:val="00137A85"/>
    <w:rsid w:val="001402EF"/>
    <w:rsid w:val="001454E9"/>
    <w:rsid w:val="00145739"/>
    <w:rsid w:val="0015682F"/>
    <w:rsid w:val="0016586E"/>
    <w:rsid w:val="00165E14"/>
    <w:rsid w:val="00167B21"/>
    <w:rsid w:val="00172791"/>
    <w:rsid w:val="001774EB"/>
    <w:rsid w:val="00180676"/>
    <w:rsid w:val="001807DE"/>
    <w:rsid w:val="00182DBF"/>
    <w:rsid w:val="0018390F"/>
    <w:rsid w:val="00191BC8"/>
    <w:rsid w:val="001A2423"/>
    <w:rsid w:val="001A3B2E"/>
    <w:rsid w:val="001A525D"/>
    <w:rsid w:val="001A5E5E"/>
    <w:rsid w:val="001A793F"/>
    <w:rsid w:val="001B0440"/>
    <w:rsid w:val="001B3258"/>
    <w:rsid w:val="001B3F8C"/>
    <w:rsid w:val="001D7192"/>
    <w:rsid w:val="001E75F8"/>
    <w:rsid w:val="001F63BD"/>
    <w:rsid w:val="00200099"/>
    <w:rsid w:val="00201C15"/>
    <w:rsid w:val="00204A02"/>
    <w:rsid w:val="00205FE1"/>
    <w:rsid w:val="0021526E"/>
    <w:rsid w:val="002162CF"/>
    <w:rsid w:val="00217212"/>
    <w:rsid w:val="00220637"/>
    <w:rsid w:val="002275E2"/>
    <w:rsid w:val="00240BF3"/>
    <w:rsid w:val="00243927"/>
    <w:rsid w:val="0024430E"/>
    <w:rsid w:val="00247BD7"/>
    <w:rsid w:val="0026670E"/>
    <w:rsid w:val="00266710"/>
    <w:rsid w:val="00272036"/>
    <w:rsid w:val="00284AD0"/>
    <w:rsid w:val="002878C0"/>
    <w:rsid w:val="00294B83"/>
    <w:rsid w:val="00296658"/>
    <w:rsid w:val="00297A37"/>
    <w:rsid w:val="002A3864"/>
    <w:rsid w:val="002A7DDE"/>
    <w:rsid w:val="002B3604"/>
    <w:rsid w:val="002C20CB"/>
    <w:rsid w:val="002C27F3"/>
    <w:rsid w:val="002C4BBB"/>
    <w:rsid w:val="002D0BBE"/>
    <w:rsid w:val="002D2A42"/>
    <w:rsid w:val="002D3375"/>
    <w:rsid w:val="002D639D"/>
    <w:rsid w:val="002D6815"/>
    <w:rsid w:val="002E204F"/>
    <w:rsid w:val="002E250F"/>
    <w:rsid w:val="002F3801"/>
    <w:rsid w:val="002F51B4"/>
    <w:rsid w:val="002F780C"/>
    <w:rsid w:val="00302CFE"/>
    <w:rsid w:val="00305EFE"/>
    <w:rsid w:val="003138E5"/>
    <w:rsid w:val="00317549"/>
    <w:rsid w:val="00323B40"/>
    <w:rsid w:val="00325C0B"/>
    <w:rsid w:val="00326C9F"/>
    <w:rsid w:val="0033122E"/>
    <w:rsid w:val="00337DA9"/>
    <w:rsid w:val="0034635D"/>
    <w:rsid w:val="00351CF1"/>
    <w:rsid w:val="00353445"/>
    <w:rsid w:val="00355DDD"/>
    <w:rsid w:val="003610B6"/>
    <w:rsid w:val="0036460E"/>
    <w:rsid w:val="003730FF"/>
    <w:rsid w:val="00381F81"/>
    <w:rsid w:val="00394700"/>
    <w:rsid w:val="003A2CE6"/>
    <w:rsid w:val="003A2FF9"/>
    <w:rsid w:val="003A4BDA"/>
    <w:rsid w:val="003A6E46"/>
    <w:rsid w:val="003A7C84"/>
    <w:rsid w:val="003B0856"/>
    <w:rsid w:val="003B1AC2"/>
    <w:rsid w:val="003B1B11"/>
    <w:rsid w:val="003B7B3B"/>
    <w:rsid w:val="003C0AF9"/>
    <w:rsid w:val="003E0497"/>
    <w:rsid w:val="003F24E2"/>
    <w:rsid w:val="003F2E0E"/>
    <w:rsid w:val="003F3E4C"/>
    <w:rsid w:val="003F45B4"/>
    <w:rsid w:val="003F7ACC"/>
    <w:rsid w:val="00402E72"/>
    <w:rsid w:val="00412BE9"/>
    <w:rsid w:val="004134E1"/>
    <w:rsid w:val="0043541D"/>
    <w:rsid w:val="004373A3"/>
    <w:rsid w:val="00445096"/>
    <w:rsid w:val="00457394"/>
    <w:rsid w:val="0046146A"/>
    <w:rsid w:val="00466016"/>
    <w:rsid w:val="00472541"/>
    <w:rsid w:val="004807BA"/>
    <w:rsid w:val="00483495"/>
    <w:rsid w:val="00484A3D"/>
    <w:rsid w:val="0048507B"/>
    <w:rsid w:val="0048734B"/>
    <w:rsid w:val="004901BC"/>
    <w:rsid w:val="0049152B"/>
    <w:rsid w:val="00494E59"/>
    <w:rsid w:val="004A4F53"/>
    <w:rsid w:val="004A539E"/>
    <w:rsid w:val="004B41A7"/>
    <w:rsid w:val="004B7912"/>
    <w:rsid w:val="004C17AA"/>
    <w:rsid w:val="004C2A89"/>
    <w:rsid w:val="004D1866"/>
    <w:rsid w:val="004D4590"/>
    <w:rsid w:val="004D60AA"/>
    <w:rsid w:val="004E1B75"/>
    <w:rsid w:val="004E6748"/>
    <w:rsid w:val="004F0A8F"/>
    <w:rsid w:val="004F3D70"/>
    <w:rsid w:val="004F627C"/>
    <w:rsid w:val="004F6BF2"/>
    <w:rsid w:val="00502417"/>
    <w:rsid w:val="005063CC"/>
    <w:rsid w:val="0051077A"/>
    <w:rsid w:val="0051081D"/>
    <w:rsid w:val="00510827"/>
    <w:rsid w:val="00517C27"/>
    <w:rsid w:val="00523017"/>
    <w:rsid w:val="00525D05"/>
    <w:rsid w:val="0052649E"/>
    <w:rsid w:val="00535012"/>
    <w:rsid w:val="00541A28"/>
    <w:rsid w:val="00543DE7"/>
    <w:rsid w:val="00546FBE"/>
    <w:rsid w:val="00552DC0"/>
    <w:rsid w:val="00561A11"/>
    <w:rsid w:val="00563D86"/>
    <w:rsid w:val="00564434"/>
    <w:rsid w:val="00581410"/>
    <w:rsid w:val="00581ADA"/>
    <w:rsid w:val="005944DA"/>
    <w:rsid w:val="0059582D"/>
    <w:rsid w:val="00595DE0"/>
    <w:rsid w:val="00596ABD"/>
    <w:rsid w:val="005A1F4F"/>
    <w:rsid w:val="005A2578"/>
    <w:rsid w:val="005A4D44"/>
    <w:rsid w:val="005A5448"/>
    <w:rsid w:val="005B367C"/>
    <w:rsid w:val="005C31EA"/>
    <w:rsid w:val="005C4254"/>
    <w:rsid w:val="005C430F"/>
    <w:rsid w:val="005D598A"/>
    <w:rsid w:val="005D5CAD"/>
    <w:rsid w:val="005D5CBC"/>
    <w:rsid w:val="005D74DA"/>
    <w:rsid w:val="005E103B"/>
    <w:rsid w:val="005E77AB"/>
    <w:rsid w:val="005F6862"/>
    <w:rsid w:val="00614DAB"/>
    <w:rsid w:val="00615C15"/>
    <w:rsid w:val="006213F5"/>
    <w:rsid w:val="00632C07"/>
    <w:rsid w:val="00633DD1"/>
    <w:rsid w:val="00635451"/>
    <w:rsid w:val="00640ABB"/>
    <w:rsid w:val="006410E6"/>
    <w:rsid w:val="006601DA"/>
    <w:rsid w:val="00662EEE"/>
    <w:rsid w:val="0066412F"/>
    <w:rsid w:val="0066462F"/>
    <w:rsid w:val="00666322"/>
    <w:rsid w:val="006777B6"/>
    <w:rsid w:val="00682C7C"/>
    <w:rsid w:val="006835AD"/>
    <w:rsid w:val="00691D95"/>
    <w:rsid w:val="006A3CE3"/>
    <w:rsid w:val="006A5602"/>
    <w:rsid w:val="006B1E0C"/>
    <w:rsid w:val="006B5EE3"/>
    <w:rsid w:val="006B73A2"/>
    <w:rsid w:val="006C2C1E"/>
    <w:rsid w:val="006C40A1"/>
    <w:rsid w:val="006C414C"/>
    <w:rsid w:val="006C45CC"/>
    <w:rsid w:val="006C5D77"/>
    <w:rsid w:val="006D0486"/>
    <w:rsid w:val="006D0C65"/>
    <w:rsid w:val="006D174B"/>
    <w:rsid w:val="006E0AF3"/>
    <w:rsid w:val="006E156A"/>
    <w:rsid w:val="006E1BF8"/>
    <w:rsid w:val="006E70C5"/>
    <w:rsid w:val="006F0076"/>
    <w:rsid w:val="006F54EA"/>
    <w:rsid w:val="007036CA"/>
    <w:rsid w:val="00703A02"/>
    <w:rsid w:val="00705023"/>
    <w:rsid w:val="00707F7A"/>
    <w:rsid w:val="007140EF"/>
    <w:rsid w:val="007214B8"/>
    <w:rsid w:val="007215CA"/>
    <w:rsid w:val="00721E07"/>
    <w:rsid w:val="00727854"/>
    <w:rsid w:val="00727879"/>
    <w:rsid w:val="00730A3C"/>
    <w:rsid w:val="00730E6B"/>
    <w:rsid w:val="007321D1"/>
    <w:rsid w:val="007325B5"/>
    <w:rsid w:val="007413E7"/>
    <w:rsid w:val="0074331D"/>
    <w:rsid w:val="00746369"/>
    <w:rsid w:val="00752223"/>
    <w:rsid w:val="007530FA"/>
    <w:rsid w:val="00757B23"/>
    <w:rsid w:val="00761F36"/>
    <w:rsid w:val="00771E7A"/>
    <w:rsid w:val="00775778"/>
    <w:rsid w:val="00780122"/>
    <w:rsid w:val="00781430"/>
    <w:rsid w:val="00783A89"/>
    <w:rsid w:val="007842C0"/>
    <w:rsid w:val="0079037D"/>
    <w:rsid w:val="00792F43"/>
    <w:rsid w:val="00794447"/>
    <w:rsid w:val="00797CA6"/>
    <w:rsid w:val="007A0BE7"/>
    <w:rsid w:val="007A1DE3"/>
    <w:rsid w:val="007A406B"/>
    <w:rsid w:val="007A551A"/>
    <w:rsid w:val="007B1594"/>
    <w:rsid w:val="007B1DF7"/>
    <w:rsid w:val="007B6A69"/>
    <w:rsid w:val="007C1C47"/>
    <w:rsid w:val="007C4AD7"/>
    <w:rsid w:val="007C550F"/>
    <w:rsid w:val="007C7BC4"/>
    <w:rsid w:val="007D4A41"/>
    <w:rsid w:val="007D6F89"/>
    <w:rsid w:val="007E1287"/>
    <w:rsid w:val="007E7AFA"/>
    <w:rsid w:val="00823FD0"/>
    <w:rsid w:val="0082432F"/>
    <w:rsid w:val="00827B09"/>
    <w:rsid w:val="00842F10"/>
    <w:rsid w:val="00845C53"/>
    <w:rsid w:val="008469FC"/>
    <w:rsid w:val="00855C51"/>
    <w:rsid w:val="0085682A"/>
    <w:rsid w:val="0086619D"/>
    <w:rsid w:val="00867770"/>
    <w:rsid w:val="00873ED9"/>
    <w:rsid w:val="00874EF9"/>
    <w:rsid w:val="0087537C"/>
    <w:rsid w:val="00891C1F"/>
    <w:rsid w:val="00893A33"/>
    <w:rsid w:val="00897112"/>
    <w:rsid w:val="008A2557"/>
    <w:rsid w:val="008A2B6A"/>
    <w:rsid w:val="008B4277"/>
    <w:rsid w:val="008B4B39"/>
    <w:rsid w:val="008B74DA"/>
    <w:rsid w:val="008C10CA"/>
    <w:rsid w:val="008C175F"/>
    <w:rsid w:val="008D206C"/>
    <w:rsid w:val="008D3305"/>
    <w:rsid w:val="008D43C2"/>
    <w:rsid w:val="008D5777"/>
    <w:rsid w:val="008D61CB"/>
    <w:rsid w:val="008F11C6"/>
    <w:rsid w:val="008F136B"/>
    <w:rsid w:val="008F2D5E"/>
    <w:rsid w:val="008F2F02"/>
    <w:rsid w:val="008F5F5A"/>
    <w:rsid w:val="0090042A"/>
    <w:rsid w:val="00904ED8"/>
    <w:rsid w:val="00916533"/>
    <w:rsid w:val="00926905"/>
    <w:rsid w:val="00931AD5"/>
    <w:rsid w:val="009325D7"/>
    <w:rsid w:val="009342F5"/>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C0341"/>
    <w:rsid w:val="009C2213"/>
    <w:rsid w:val="009C5539"/>
    <w:rsid w:val="009D12E3"/>
    <w:rsid w:val="009D1BE7"/>
    <w:rsid w:val="009D514B"/>
    <w:rsid w:val="009D647B"/>
    <w:rsid w:val="009D7258"/>
    <w:rsid w:val="009E4AA3"/>
    <w:rsid w:val="009F19CC"/>
    <w:rsid w:val="009F20E1"/>
    <w:rsid w:val="009F3462"/>
    <w:rsid w:val="00A07710"/>
    <w:rsid w:val="00A20636"/>
    <w:rsid w:val="00A20BA8"/>
    <w:rsid w:val="00A226A3"/>
    <w:rsid w:val="00A22B1D"/>
    <w:rsid w:val="00A233C2"/>
    <w:rsid w:val="00A31A4B"/>
    <w:rsid w:val="00A3247E"/>
    <w:rsid w:val="00A33C56"/>
    <w:rsid w:val="00A41208"/>
    <w:rsid w:val="00A45E5F"/>
    <w:rsid w:val="00A53338"/>
    <w:rsid w:val="00A5378C"/>
    <w:rsid w:val="00A5658C"/>
    <w:rsid w:val="00A66BE7"/>
    <w:rsid w:val="00A76417"/>
    <w:rsid w:val="00AA2F36"/>
    <w:rsid w:val="00AB08F3"/>
    <w:rsid w:val="00AB4BB6"/>
    <w:rsid w:val="00AB6A26"/>
    <w:rsid w:val="00AC229A"/>
    <w:rsid w:val="00AC275C"/>
    <w:rsid w:val="00AC57D0"/>
    <w:rsid w:val="00AD0DE1"/>
    <w:rsid w:val="00AD0E40"/>
    <w:rsid w:val="00AD7CBD"/>
    <w:rsid w:val="00AE18A8"/>
    <w:rsid w:val="00AE26BC"/>
    <w:rsid w:val="00AE2D7D"/>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7A0D"/>
    <w:rsid w:val="00B6537E"/>
    <w:rsid w:val="00B6705D"/>
    <w:rsid w:val="00B7110E"/>
    <w:rsid w:val="00B8226C"/>
    <w:rsid w:val="00B8672E"/>
    <w:rsid w:val="00B86A08"/>
    <w:rsid w:val="00B86AC1"/>
    <w:rsid w:val="00B87E00"/>
    <w:rsid w:val="00B92B1A"/>
    <w:rsid w:val="00B93C49"/>
    <w:rsid w:val="00B9455D"/>
    <w:rsid w:val="00B94ED3"/>
    <w:rsid w:val="00BA17BF"/>
    <w:rsid w:val="00BA650D"/>
    <w:rsid w:val="00BA6A55"/>
    <w:rsid w:val="00BA73DB"/>
    <w:rsid w:val="00BB05AA"/>
    <w:rsid w:val="00BB0F36"/>
    <w:rsid w:val="00BC2C31"/>
    <w:rsid w:val="00BC34EE"/>
    <w:rsid w:val="00BE180A"/>
    <w:rsid w:val="00BE7513"/>
    <w:rsid w:val="00BF6DC9"/>
    <w:rsid w:val="00BF6FDF"/>
    <w:rsid w:val="00C15C5E"/>
    <w:rsid w:val="00C24A2B"/>
    <w:rsid w:val="00C3433F"/>
    <w:rsid w:val="00C34A10"/>
    <w:rsid w:val="00C435E4"/>
    <w:rsid w:val="00C43F04"/>
    <w:rsid w:val="00C523E4"/>
    <w:rsid w:val="00C52EB1"/>
    <w:rsid w:val="00C54AC6"/>
    <w:rsid w:val="00C56425"/>
    <w:rsid w:val="00C61C48"/>
    <w:rsid w:val="00C75060"/>
    <w:rsid w:val="00C77481"/>
    <w:rsid w:val="00C921E8"/>
    <w:rsid w:val="00CA3C6C"/>
    <w:rsid w:val="00CA4183"/>
    <w:rsid w:val="00CA5092"/>
    <w:rsid w:val="00CA5ABA"/>
    <w:rsid w:val="00CA7655"/>
    <w:rsid w:val="00CB1540"/>
    <w:rsid w:val="00CC312F"/>
    <w:rsid w:val="00CC5E4F"/>
    <w:rsid w:val="00CD6B1C"/>
    <w:rsid w:val="00CE512E"/>
    <w:rsid w:val="00CE6E4A"/>
    <w:rsid w:val="00CF0E6D"/>
    <w:rsid w:val="00CF291C"/>
    <w:rsid w:val="00D0412D"/>
    <w:rsid w:val="00D117E3"/>
    <w:rsid w:val="00D140DF"/>
    <w:rsid w:val="00D22ED3"/>
    <w:rsid w:val="00D27920"/>
    <w:rsid w:val="00D27BD8"/>
    <w:rsid w:val="00D31DB2"/>
    <w:rsid w:val="00D3337E"/>
    <w:rsid w:val="00D349F2"/>
    <w:rsid w:val="00D5580B"/>
    <w:rsid w:val="00D6333C"/>
    <w:rsid w:val="00D67D6E"/>
    <w:rsid w:val="00D713F0"/>
    <w:rsid w:val="00D80822"/>
    <w:rsid w:val="00D82D3C"/>
    <w:rsid w:val="00D90310"/>
    <w:rsid w:val="00DA37B4"/>
    <w:rsid w:val="00DB1672"/>
    <w:rsid w:val="00DB30B7"/>
    <w:rsid w:val="00DB3937"/>
    <w:rsid w:val="00DB42BF"/>
    <w:rsid w:val="00DB43EA"/>
    <w:rsid w:val="00DB5616"/>
    <w:rsid w:val="00DC0B5A"/>
    <w:rsid w:val="00DC0E12"/>
    <w:rsid w:val="00DD4B77"/>
    <w:rsid w:val="00DE7145"/>
    <w:rsid w:val="00DE7C60"/>
    <w:rsid w:val="00E056E6"/>
    <w:rsid w:val="00E125D7"/>
    <w:rsid w:val="00E23ACF"/>
    <w:rsid w:val="00E27F36"/>
    <w:rsid w:val="00E33B0A"/>
    <w:rsid w:val="00E34D16"/>
    <w:rsid w:val="00E34F2E"/>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B088F"/>
    <w:rsid w:val="00EB42A8"/>
    <w:rsid w:val="00EB52E7"/>
    <w:rsid w:val="00EB5479"/>
    <w:rsid w:val="00EC1D8A"/>
    <w:rsid w:val="00EC2CCC"/>
    <w:rsid w:val="00ED148A"/>
    <w:rsid w:val="00ED1D52"/>
    <w:rsid w:val="00ED2F1F"/>
    <w:rsid w:val="00ED7DB6"/>
    <w:rsid w:val="00EE3827"/>
    <w:rsid w:val="00EE4080"/>
    <w:rsid w:val="00EE5126"/>
    <w:rsid w:val="00EE5F61"/>
    <w:rsid w:val="00EF3627"/>
    <w:rsid w:val="00EF6784"/>
    <w:rsid w:val="00F0517D"/>
    <w:rsid w:val="00F07ED4"/>
    <w:rsid w:val="00F1382F"/>
    <w:rsid w:val="00F13A80"/>
    <w:rsid w:val="00F17D12"/>
    <w:rsid w:val="00F2325F"/>
    <w:rsid w:val="00F23C0C"/>
    <w:rsid w:val="00F25A82"/>
    <w:rsid w:val="00F27EFA"/>
    <w:rsid w:val="00F34299"/>
    <w:rsid w:val="00F37C5F"/>
    <w:rsid w:val="00F4431C"/>
    <w:rsid w:val="00F44B03"/>
    <w:rsid w:val="00F44E7C"/>
    <w:rsid w:val="00F5677C"/>
    <w:rsid w:val="00F570B7"/>
    <w:rsid w:val="00F5771D"/>
    <w:rsid w:val="00F73361"/>
    <w:rsid w:val="00F8533F"/>
    <w:rsid w:val="00F8705B"/>
    <w:rsid w:val="00F93EC9"/>
    <w:rsid w:val="00FA1DC4"/>
    <w:rsid w:val="00FA50A2"/>
    <w:rsid w:val="00FA7D92"/>
    <w:rsid w:val="00FB053C"/>
    <w:rsid w:val="00FB1895"/>
    <w:rsid w:val="00FB2FBD"/>
    <w:rsid w:val="00FB3453"/>
    <w:rsid w:val="00FC4935"/>
    <w:rsid w:val="00FC4A6F"/>
    <w:rsid w:val="00FC6C80"/>
    <w:rsid w:val="00FD0A7A"/>
    <w:rsid w:val="00FD0C32"/>
    <w:rsid w:val="00FE1A85"/>
    <w:rsid w:val="00FE1DC9"/>
    <w:rsid w:val="00FF0136"/>
    <w:rsid w:val="00FF0736"/>
    <w:rsid w:val="00FF2294"/>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A5E62-99C0-42AE-893C-439A68AC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5359</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Microsoft account</cp:lastModifiedBy>
  <cp:revision>6</cp:revision>
  <dcterms:created xsi:type="dcterms:W3CDTF">2021-12-15T16:59:00Z</dcterms:created>
  <dcterms:modified xsi:type="dcterms:W3CDTF">2021-12-16T08:37:00Z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