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23E8F67" w:rsidR="00DA5D0B" w:rsidRPr="00313588" w:rsidRDefault="00414571">
      <w:pPr>
        <w:pStyle w:val="Heading1"/>
        <w:keepNext w:val="0"/>
        <w:keepLines w:val="0"/>
        <w:shd w:val="clear" w:color="auto" w:fill="FFFFFF"/>
        <w:spacing w:before="460" w:after="0"/>
        <w:jc w:val="both"/>
        <w:rPr>
          <w:rFonts w:ascii="Georgia" w:eastAsia="Georgia" w:hAnsi="Georgia" w:cs="Georgia"/>
          <w:b/>
          <w:color w:val="222222"/>
          <w:sz w:val="22"/>
          <w:szCs w:val="22"/>
          <w:highlight w:val="white"/>
          <w:lang w:val="ro-RO"/>
        </w:rPr>
      </w:pPr>
      <w:bookmarkStart w:id="0" w:name="_2e7n0d3eb5ld" w:colFirst="0" w:colLast="0"/>
      <w:bookmarkEnd w:id="0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 xml:space="preserve">Dan </w:t>
      </w:r>
      <w:proofErr w:type="spellStart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>Dascălu</w:t>
      </w:r>
      <w:proofErr w:type="spellEnd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>Partener</w:t>
      </w:r>
      <w:proofErr w:type="spellEnd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>coordonator</w:t>
      </w:r>
      <w:proofErr w:type="spellEnd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>litigii</w:t>
      </w:r>
      <w:proofErr w:type="spellEnd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>fiscale</w:t>
      </w:r>
      <w:proofErr w:type="spellEnd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 xml:space="preserve"> D&amp;B David </w:t>
      </w:r>
      <w:proofErr w:type="spellStart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>și</w:t>
      </w:r>
      <w:proofErr w:type="spellEnd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>Baias</w:t>
      </w:r>
      <w:proofErr w:type="spellEnd"/>
      <w:r w:rsid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 xml:space="preserve">, </w:t>
      </w:r>
      <w:proofErr w:type="spellStart"/>
      <w:r w:rsid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>societatea</w:t>
      </w:r>
      <w:proofErr w:type="spellEnd"/>
      <w:r w:rsid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 xml:space="preserve"> </w:t>
      </w:r>
      <w:proofErr w:type="spellStart"/>
      <w:r w:rsid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>corespondent</w:t>
      </w:r>
      <w:proofErr w:type="spellEnd"/>
      <w:r w:rsid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  <w:lang w:val="ro-RO"/>
        </w:rPr>
        <w:t xml:space="preserve">ă </w:t>
      </w:r>
      <w:proofErr w:type="spellStart"/>
      <w:r w:rsid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  <w:lang w:val="ro-RO"/>
        </w:rPr>
        <w:t>PwC</w:t>
      </w:r>
      <w:proofErr w:type="spellEnd"/>
      <w:r w:rsid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  <w:lang w:val="ro-RO"/>
        </w:rPr>
        <w:t xml:space="preserve"> în România</w:t>
      </w:r>
    </w:p>
    <w:p w14:paraId="00000002" w14:textId="77777777" w:rsidR="00DA5D0B" w:rsidRPr="00313588" w:rsidRDefault="00414571">
      <w:pPr>
        <w:pStyle w:val="Heading1"/>
        <w:keepNext w:val="0"/>
        <w:keepLines w:val="0"/>
        <w:shd w:val="clear" w:color="auto" w:fill="FFFFFF"/>
        <w:spacing w:before="460" w:after="0"/>
        <w:jc w:val="both"/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</w:pPr>
      <w:bookmarkStart w:id="1" w:name="_5yd5v1ch3o3l" w:colFirst="0" w:colLast="0"/>
      <w:bookmarkEnd w:id="1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 xml:space="preserve">La </w:t>
      </w:r>
      <w:proofErr w:type="spellStart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>vremuri</w:t>
      </w:r>
      <w:proofErr w:type="spellEnd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>noi</w:t>
      </w:r>
      <w:proofErr w:type="spellEnd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>metehne</w:t>
      </w:r>
      <w:proofErr w:type="spellEnd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>vechi</w:t>
      </w:r>
      <w:proofErr w:type="spellEnd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 xml:space="preserve">? </w:t>
      </w:r>
      <w:proofErr w:type="spellStart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>Sancționarea</w:t>
      </w:r>
      <w:proofErr w:type="spellEnd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>penală</w:t>
      </w:r>
      <w:proofErr w:type="spellEnd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 xml:space="preserve"> a </w:t>
      </w:r>
      <w:proofErr w:type="spellStart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>simplelor</w:t>
      </w:r>
      <w:proofErr w:type="spellEnd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>greșeli</w:t>
      </w:r>
      <w:proofErr w:type="spellEnd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>fiscale</w:t>
      </w:r>
      <w:proofErr w:type="spellEnd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>revine</w:t>
      </w:r>
      <w:proofErr w:type="spellEnd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 xml:space="preserve"> pe agenda </w:t>
      </w:r>
      <w:proofErr w:type="spellStart"/>
      <w:r w:rsidRPr="00313588">
        <w:rPr>
          <w:rFonts w:ascii="Georgia" w:eastAsia="Georgia" w:hAnsi="Georgia" w:cs="Georgia"/>
          <w:b/>
          <w:color w:val="222222"/>
          <w:sz w:val="22"/>
          <w:szCs w:val="22"/>
          <w:highlight w:val="white"/>
        </w:rPr>
        <w:t>legislativă</w:t>
      </w:r>
      <w:proofErr w:type="spellEnd"/>
    </w:p>
    <w:p w14:paraId="00000003" w14:textId="77777777" w:rsidR="00DA5D0B" w:rsidRPr="00313588" w:rsidRDefault="00414571">
      <w:pPr>
        <w:shd w:val="clear" w:color="auto" w:fill="FFFFFF"/>
        <w:spacing w:before="280" w:after="280"/>
        <w:jc w:val="both"/>
        <w:rPr>
          <w:rFonts w:ascii="Georgia" w:eastAsia="Georgia" w:hAnsi="Georgia" w:cs="Georgia"/>
          <w:color w:val="222222"/>
          <w:highlight w:val="white"/>
        </w:rPr>
      </w:pPr>
      <w:r w:rsidRPr="00313588">
        <w:rPr>
          <w:rFonts w:ascii="Georgia" w:eastAsia="Georgia" w:hAnsi="Georgia" w:cs="Georgia"/>
          <w:color w:val="222222"/>
          <w:highlight w:val="white"/>
        </w:rPr>
        <w:t xml:space="preserve">Se pare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devine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deja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o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cutumă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ca, o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dată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la 2 ani,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fie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reintrodusă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brusc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pe agenda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modificărilor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legislative </w:t>
      </w:r>
      <w:proofErr w:type="spellStart"/>
      <w:r w:rsidRPr="00313588">
        <w:rPr>
          <w:rFonts w:ascii="Georgia" w:eastAsia="Times New Roman" w:hAnsi="Georgia" w:cs="Times New Roman"/>
          <w:b/>
          <w:color w:val="222222"/>
          <w:highlight w:val="white"/>
        </w:rPr>
        <w:t>sancționarea</w:t>
      </w:r>
      <w:proofErr w:type="spellEnd"/>
      <w:r w:rsidRPr="00313588">
        <w:rPr>
          <w:rFonts w:ascii="Georgia" w:eastAsia="Times New Roman" w:hAnsi="Georgia" w:cs="Times New Roman"/>
          <w:b/>
          <w:color w:val="222222"/>
          <w:highlight w:val="white"/>
        </w:rPr>
        <w:t xml:space="preserve"> cu </w:t>
      </w:r>
      <w:proofErr w:type="spellStart"/>
      <w:r w:rsidRPr="00313588">
        <w:rPr>
          <w:rFonts w:ascii="Georgia" w:eastAsia="Times New Roman" w:hAnsi="Georgia" w:cs="Times New Roman"/>
          <w:b/>
          <w:color w:val="222222"/>
          <w:highlight w:val="white"/>
        </w:rPr>
        <w:t>închisoarea</w:t>
      </w:r>
      <w:proofErr w:type="spellEnd"/>
      <w:r w:rsidRPr="00313588">
        <w:rPr>
          <w:rFonts w:ascii="Georgia" w:eastAsia="Times New Roman" w:hAnsi="Georgia" w:cs="Times New Roman"/>
          <w:b/>
          <w:color w:val="222222"/>
          <w:highlight w:val="white"/>
        </w:rPr>
        <w:t xml:space="preserve"> </w:t>
      </w:r>
      <w:r w:rsidRPr="00313588">
        <w:rPr>
          <w:rFonts w:ascii="Georgia" w:eastAsia="Georgia" w:hAnsi="Georgia" w:cs="Georgia"/>
          <w:color w:val="222222"/>
          <w:highlight w:val="white"/>
        </w:rPr>
        <w:t xml:space="preserve">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proc</w:t>
      </w:r>
      <w:r w:rsidRPr="00313588">
        <w:rPr>
          <w:rFonts w:ascii="Georgia" w:eastAsia="Georgia" w:hAnsi="Georgia" w:cs="Georgia"/>
          <w:color w:val="222222"/>
          <w:highlight w:val="white"/>
        </w:rPr>
        <w:t>edurii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administrare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gramStart"/>
      <w:r w:rsidRPr="00313588">
        <w:rPr>
          <w:rFonts w:ascii="Georgia" w:eastAsia="Georgia" w:hAnsi="Georgia" w:cs="Georgia"/>
          <w:color w:val="222222"/>
          <w:highlight w:val="white"/>
        </w:rPr>
        <w:t>a</w:t>
      </w:r>
      <w:proofErr w:type="gram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impozitelor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reținute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la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sursă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.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Astfel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2017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și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2019 s-a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încercat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incriminarea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nereținerii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sau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neîncasarea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respectiv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reținerea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sau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încasarea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urmate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de </w:t>
      </w:r>
      <w:proofErr w:type="spellStart"/>
      <w:proofErr w:type="gramStart"/>
      <w:r w:rsidRPr="00313588">
        <w:rPr>
          <w:rFonts w:ascii="Georgia" w:eastAsia="Georgia" w:hAnsi="Georgia" w:cs="Georgia"/>
          <w:color w:val="222222"/>
          <w:highlight w:val="white"/>
        </w:rPr>
        <w:t>neplata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unor</w:t>
      </w:r>
      <w:proofErr w:type="spellEnd"/>
      <w:proofErr w:type="gram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impozite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și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contribuții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supuse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regimului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reținerii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la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sursă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</w:t>
      </w:r>
      <w:r w:rsidRPr="00313588">
        <w:rPr>
          <w:rFonts w:ascii="Georgia" w:eastAsia="Georgia" w:hAnsi="Georgia" w:cs="Georgia"/>
          <w:color w:val="222222"/>
          <w:highlight w:val="white"/>
        </w:rPr>
        <w:t xml:space="preserve">de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fiecare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dată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proiectul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legislativ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fiind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abandonat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urma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argumentelor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logice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și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coerente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invocate de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către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mediul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afaceri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procedura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transparenței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decizionale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>.</w:t>
      </w:r>
    </w:p>
    <w:p w14:paraId="00000004" w14:textId="77777777" w:rsidR="00DA5D0B" w:rsidRPr="00313588" w:rsidRDefault="00414571">
      <w:pPr>
        <w:shd w:val="clear" w:color="auto" w:fill="FFFFFF"/>
        <w:spacing w:before="280" w:after="280"/>
        <w:jc w:val="both"/>
        <w:rPr>
          <w:rFonts w:ascii="Georgia" w:eastAsia="Georgia" w:hAnsi="Georgia" w:cs="Georgia"/>
          <w:color w:val="222222"/>
          <w:highlight w:val="white"/>
        </w:rPr>
      </w:pP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Acum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proiectul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legislativ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revine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atenția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publică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după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toată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perioada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timp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scursă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de la ultima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discuție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asupra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nu s-au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mai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derulat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niciun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fel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analize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și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dezbateri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pentru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rezolvarea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marilor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probleme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pe care le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ridică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această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abordare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agresivă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și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nepotrivită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raporturilor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juridice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fiscale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.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Dintr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-o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dată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deci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fix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data de</w:t>
      </w:r>
      <w:r w:rsidRPr="00313588">
        <w:rPr>
          <w:rFonts w:ascii="Georgia" w:eastAsia="Georgia" w:hAnsi="Georgia" w:cs="Georgia"/>
          <w:color w:val="222222"/>
          <w:highlight w:val="white"/>
        </w:rPr>
        <w:t xml:space="preserve"> 15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decembrie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2015,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urgența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iminentă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unor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probleme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ignorate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ani de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zile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impune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desigur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adoptarea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unei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ordonanțe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urgență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publicată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cu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câteva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ore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înainte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aprobarea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spre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a fi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bifată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(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și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)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formalitatea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consultării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publice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>.</w:t>
      </w:r>
    </w:p>
    <w:p w14:paraId="00000005" w14:textId="77777777" w:rsidR="00DA5D0B" w:rsidRPr="00313588" w:rsidRDefault="00414571">
      <w:pPr>
        <w:shd w:val="clear" w:color="auto" w:fill="FFFFFF"/>
        <w:spacing w:before="280" w:after="280"/>
        <w:jc w:val="both"/>
        <w:rPr>
          <w:rFonts w:ascii="Georgia" w:eastAsia="Georgia" w:hAnsi="Georgia" w:cs="Georgia"/>
          <w:color w:val="222222"/>
          <w:highlight w:val="white"/>
        </w:rPr>
      </w:pP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Acum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ca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și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trecut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pro</w:t>
      </w:r>
      <w:r w:rsidRPr="00313588">
        <w:rPr>
          <w:rFonts w:ascii="Georgia" w:eastAsia="Georgia" w:hAnsi="Georgia" w:cs="Georgia"/>
          <w:color w:val="222222"/>
          <w:highlight w:val="white"/>
        </w:rPr>
        <w:t>iectul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este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prezentat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public ca o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reintroducere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unei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infracțiuni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care </w:t>
      </w:r>
      <w:proofErr w:type="gramStart"/>
      <w:r w:rsidRPr="00313588">
        <w:rPr>
          <w:rFonts w:ascii="Georgia" w:eastAsia="Georgia" w:hAnsi="Georgia" w:cs="Georgia"/>
          <w:color w:val="222222"/>
          <w:highlight w:val="white"/>
        </w:rPr>
        <w:t>a</w:t>
      </w:r>
      <w:proofErr w:type="gram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existat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anterior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declarării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neconstituționale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fiind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reglementată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de art. 6 din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Legea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evaziunii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fiscale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nr. 241/2005, cu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intenția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de a fi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mai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ușor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acceptat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către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destinatarii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legi</w:t>
      </w:r>
      <w:r w:rsidRPr="00313588">
        <w:rPr>
          <w:rFonts w:ascii="Georgia" w:eastAsia="Georgia" w:hAnsi="Georgia" w:cs="Georgia"/>
          <w:color w:val="222222"/>
          <w:highlight w:val="white"/>
        </w:rPr>
        <w:t>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dar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și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cu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speranța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poate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așa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nu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vor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mai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fi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remarcate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marile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sale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deficiențe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.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Reamintim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astfel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hyperlink r:id="rId6">
        <w:proofErr w:type="spellStart"/>
        <w:r w:rsidRPr="00313588">
          <w:rPr>
            <w:rFonts w:ascii="Georgia" w:eastAsia="Georgia" w:hAnsi="Georgia" w:cs="Georgia"/>
            <w:color w:val="0066CC"/>
            <w:highlight w:val="white"/>
          </w:rPr>
          <w:t>Decizia</w:t>
        </w:r>
        <w:proofErr w:type="spellEnd"/>
        <w:r w:rsidRPr="00313588">
          <w:rPr>
            <w:rFonts w:ascii="Georgia" w:eastAsia="Georgia" w:hAnsi="Georgia" w:cs="Georgia"/>
            <w:color w:val="0066CC"/>
            <w:highlight w:val="white"/>
          </w:rPr>
          <w:t xml:space="preserve"> nr. 363/2015</w:t>
        </w:r>
      </w:hyperlink>
      <w:r w:rsidRPr="00313588">
        <w:rPr>
          <w:rFonts w:ascii="Georgia" w:eastAsia="Georgia" w:hAnsi="Georgia" w:cs="Georgia"/>
          <w:color w:val="222222"/>
          <w:highlight w:val="white"/>
        </w:rPr>
        <w:t xml:space="preserve"> a CCR 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declarat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neconstituțională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prevederea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originară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din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Legea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evaziunii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fiscale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pentru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rațiuni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ordin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formal,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anume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lipsa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predictibilitate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și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previzibilitate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dispoziției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legale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ordin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penal care,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pur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și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simplu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nu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permitea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stabili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care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tipuri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impozite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intră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sfera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aplicare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.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Astfel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urma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ca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legiuitorul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aducă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clarificările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necesare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enumerând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categoriile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impozite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și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contribuții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cu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reținere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la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sursă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care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intră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sub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incidența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faptei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infracțiune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>.</w:t>
      </w:r>
    </w:p>
    <w:p w14:paraId="00000006" w14:textId="77777777" w:rsidR="00DA5D0B" w:rsidRPr="00313588" w:rsidRDefault="00414571">
      <w:pPr>
        <w:shd w:val="clear" w:color="auto" w:fill="FFFFFF"/>
        <w:spacing w:before="280" w:after="280"/>
        <w:jc w:val="both"/>
        <w:rPr>
          <w:rFonts w:ascii="Georgia" w:eastAsia="Georgia" w:hAnsi="Georgia" w:cs="Georgia"/>
          <w:color w:val="222222"/>
          <w:highlight w:val="white"/>
        </w:rPr>
      </w:pP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r w:rsidRPr="00313588">
        <w:rPr>
          <w:rFonts w:ascii="Georgia" w:eastAsia="Georgia" w:hAnsi="Georgia" w:cs="Georgia"/>
          <w:color w:val="222222"/>
          <w:highlight w:val="white"/>
        </w:rPr>
        <w:t xml:space="preserve">2017,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conformând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-se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acestei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solicitări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Ministerul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Finanțe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propunea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o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listă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impozite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și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contribuții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intră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sfera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aplicare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proiectului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reglementării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propuse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dar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totodată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introducea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o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incriminare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„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nou-nouță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” care nu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avea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nicio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legătură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cu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vechea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reglementare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declarată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neconstituțională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.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Proiectul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ordonanță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urgență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și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fost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de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altfel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la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acel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moment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abandonat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tocmai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pentru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ridica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probleme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majore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dar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acum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este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reluat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și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pus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dezbatere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publică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pe site-ul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ministerului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. </w:t>
      </w:r>
    </w:p>
    <w:p w14:paraId="00000007" w14:textId="77777777" w:rsidR="00DA5D0B" w:rsidRPr="00313588" w:rsidRDefault="00414571">
      <w:pPr>
        <w:shd w:val="clear" w:color="auto" w:fill="FFFFFF"/>
        <w:spacing w:before="280" w:after="280"/>
        <w:jc w:val="both"/>
        <w:rPr>
          <w:rFonts w:ascii="Georgia" w:eastAsia="Georgia" w:hAnsi="Georgia" w:cs="Georgia"/>
          <w:color w:val="222222"/>
          <w:highlight w:val="white"/>
        </w:rPr>
      </w:pP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Într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>-un s</w:t>
      </w:r>
      <w:r w:rsidRPr="00313588">
        <w:rPr>
          <w:rFonts w:ascii="Georgia" w:eastAsia="Georgia" w:hAnsi="Georgia" w:cs="Georgia"/>
          <w:color w:val="222222"/>
          <w:highlight w:val="white"/>
        </w:rPr>
        <w:t xml:space="preserve">tat de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drept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și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democratic, o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simplă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dispută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fiscală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cu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privire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la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măsura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care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ar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fi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sau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nu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cazul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se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rețină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sau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încaseze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impozitele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nu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poate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reprezinte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infracțiune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la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începutul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secolului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XXI;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neplata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datoriilor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fiscale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ca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efect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al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aplicării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erona</w:t>
      </w:r>
      <w:r w:rsidRPr="00313588">
        <w:rPr>
          <w:rFonts w:ascii="Georgia" w:eastAsia="Georgia" w:hAnsi="Georgia" w:cs="Georgia"/>
          <w:color w:val="222222"/>
          <w:highlight w:val="white"/>
        </w:rPr>
        <w:t>te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legii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fiscale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nu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poate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reprezinte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infracțiune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cu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atât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mai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mult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cât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este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notoriu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România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textele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sunt de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multe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ori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atât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neclare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încât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nici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măcar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organele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fiscale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nu pot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dea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un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răspuns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corespunzător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contribuabililor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atunci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când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li se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adr</w:t>
      </w:r>
      <w:r w:rsidRPr="00313588">
        <w:rPr>
          <w:rFonts w:ascii="Georgia" w:eastAsia="Georgia" w:hAnsi="Georgia" w:cs="Georgia"/>
          <w:color w:val="222222"/>
          <w:highlight w:val="white"/>
        </w:rPr>
        <w:t>esează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întrebări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procedura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îndrumare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și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asistență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.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lastRenderedPageBreak/>
        <w:t>Introducerea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unui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asemenea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text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legislativ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va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putea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aduce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din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nou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actualitate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invocarea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legislației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penale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ca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mijloc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șicanare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și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intimidare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contribuabililor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cadrul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controalelor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fiscale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aș</w:t>
      </w:r>
      <w:r w:rsidRPr="00313588">
        <w:rPr>
          <w:rFonts w:ascii="Georgia" w:eastAsia="Georgia" w:hAnsi="Georgia" w:cs="Georgia"/>
          <w:color w:val="222222"/>
          <w:highlight w:val="white"/>
        </w:rPr>
        <w:t>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cum nu de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mult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se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întâmpla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când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aproape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toate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disputele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fiscale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erau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susceptibile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ducă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la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sesizări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penale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realitate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fiind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de-a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dreptul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infim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numărul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acestora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finalizate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până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la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urmă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cu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condamnări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după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ani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și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ani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care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cauzele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au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rămas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nelucr</w:t>
      </w:r>
      <w:r w:rsidRPr="00313588">
        <w:rPr>
          <w:rFonts w:ascii="Georgia" w:eastAsia="Georgia" w:hAnsi="Georgia" w:cs="Georgia"/>
          <w:color w:val="222222"/>
          <w:highlight w:val="white"/>
        </w:rPr>
        <w:t>are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. </w:t>
      </w:r>
    </w:p>
    <w:p w14:paraId="00000008" w14:textId="77777777" w:rsidR="00DA5D0B" w:rsidRPr="00313588" w:rsidRDefault="00414571">
      <w:pPr>
        <w:shd w:val="clear" w:color="auto" w:fill="FFFFFF"/>
        <w:spacing w:before="280" w:after="280"/>
        <w:jc w:val="both"/>
        <w:rPr>
          <w:rFonts w:ascii="Georgia" w:eastAsia="Georgia" w:hAnsi="Georgia" w:cs="Georgia"/>
          <w:color w:val="222222"/>
          <w:highlight w:val="white"/>
        </w:rPr>
      </w:pPr>
      <w:r w:rsidRPr="00313588">
        <w:rPr>
          <w:rFonts w:ascii="Georgia" w:eastAsia="Georgia" w:hAnsi="Georgia" w:cs="Georgia"/>
          <w:color w:val="222222"/>
          <w:highlight w:val="white"/>
        </w:rPr>
        <w:t xml:space="preserve">Este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absolut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necesar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însă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facem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deosebirea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între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cele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două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fapte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prevăzute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acest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articol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din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proiectul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lege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și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anume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între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nevărsarea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la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buget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sumelor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reținute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la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sursă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ca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impozite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și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contribuții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respectiv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nereținerea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la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sursă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sau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neî</w:t>
      </w:r>
      <w:r w:rsidRPr="00313588">
        <w:rPr>
          <w:rFonts w:ascii="Georgia" w:eastAsia="Georgia" w:hAnsi="Georgia" w:cs="Georgia"/>
          <w:color w:val="222222"/>
          <w:highlight w:val="white"/>
        </w:rPr>
        <w:t>ncasarea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unor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impozite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>.</w:t>
      </w:r>
    </w:p>
    <w:p w14:paraId="00000009" w14:textId="77777777" w:rsidR="00DA5D0B" w:rsidRPr="00313588" w:rsidRDefault="00414571">
      <w:pPr>
        <w:shd w:val="clear" w:color="auto" w:fill="FFFFFF"/>
        <w:spacing w:before="280" w:after="280"/>
        <w:jc w:val="both"/>
        <w:rPr>
          <w:rFonts w:ascii="Georgia" w:eastAsia="Georgia" w:hAnsi="Georgia" w:cs="Georgia"/>
          <w:b/>
          <w:color w:val="222222"/>
          <w:highlight w:val="white"/>
        </w:rPr>
      </w:pPr>
      <w:r w:rsidRPr="00313588">
        <w:rPr>
          <w:rFonts w:ascii="Georgia" w:eastAsia="Georgia" w:hAnsi="Georgia" w:cs="Georgia"/>
          <w:color w:val="222222"/>
          <w:highlight w:val="white"/>
        </w:rPr>
        <w:t xml:space="preserve">Prima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dintre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ele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–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nevărsarea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la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buget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sumelor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reținute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la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sursă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–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ar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putea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fi la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limită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considerată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din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perspectivă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conceptuală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gramStart"/>
      <w:r w:rsidRPr="00313588">
        <w:rPr>
          <w:rFonts w:ascii="Georgia" w:eastAsia="Georgia" w:hAnsi="Georgia" w:cs="Georgia"/>
          <w:color w:val="222222"/>
          <w:highlight w:val="white"/>
        </w:rPr>
        <w:t>a</w:t>
      </w:r>
      <w:proofErr w:type="gram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avea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esență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menirea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unui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substitut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al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infracțiunii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de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delapidare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(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sancționată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penal).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În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schimb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>,</w:t>
      </w:r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cea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de-a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doua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–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nereținerea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la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sursă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sau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neîncasarea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sumelor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datorate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ca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impozite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– nu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este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și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nu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ar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trebui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să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fie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niciodată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mai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mult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decât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o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simplă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dispută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fiscală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. </w:t>
      </w:r>
      <w:proofErr w:type="spellStart"/>
      <w:r w:rsidRPr="00313588">
        <w:rPr>
          <w:rFonts w:ascii="Georgia" w:eastAsia="Georgia" w:hAnsi="Georgia" w:cs="Georgia"/>
          <w:color w:val="222222"/>
          <w:highlight w:val="white"/>
        </w:rPr>
        <w:t>Aceasta</w:t>
      </w:r>
      <w:proofErr w:type="spellEnd"/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întrucât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ea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poate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avea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nenumărate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cauze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.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Cea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mai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importantă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și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periculoasă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dintre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acestea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poate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fi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legată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de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faptul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că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plătitorul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venitului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ar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putea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avea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o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interpretare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asupra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unei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anumite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operațiuni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înregistrate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în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contabilitatea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sa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, care la final se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dovedește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a fi una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contrară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celei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împărtășite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de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organul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fiscal.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Acest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lucru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exclude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practic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sub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orice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formă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incidența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evaziunii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fiscale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fiind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o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problemă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care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trebuie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rezolvată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la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instanțele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de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contencios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administrativ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fiscal.</w:t>
      </w:r>
    </w:p>
    <w:p w14:paraId="0000000A" w14:textId="77777777" w:rsidR="00DA5D0B" w:rsidRPr="00313588" w:rsidRDefault="00414571">
      <w:pPr>
        <w:shd w:val="clear" w:color="auto" w:fill="FFFFFF"/>
        <w:spacing w:before="280" w:after="280"/>
        <w:jc w:val="both"/>
        <w:rPr>
          <w:rFonts w:ascii="Georgia" w:eastAsia="Georgia" w:hAnsi="Georgia" w:cs="Georgia"/>
          <w:color w:val="222222"/>
          <w:highlight w:val="white"/>
        </w:rPr>
      </w:pP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În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concluzie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aspectele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legate de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sancționarea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penală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a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nevărsării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sumelor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reținute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la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sursă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trebuie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proofErr w:type="gramStart"/>
      <w:r w:rsidRPr="00313588">
        <w:rPr>
          <w:rFonts w:ascii="Georgia" w:eastAsia="Georgia" w:hAnsi="Georgia" w:cs="Georgia"/>
          <w:b/>
          <w:color w:val="222222"/>
          <w:highlight w:val="white"/>
        </w:rPr>
        <w:t>discutate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, 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inclusiv</w:t>
      </w:r>
      <w:proofErr w:type="spellEnd"/>
      <w:proofErr w:type="gram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cu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mediul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de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afaceri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pentru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ca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factorii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de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decizie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politică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să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aibă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siguranță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că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implementează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o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măsură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legislativă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care are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și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adeziunea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celor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care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activează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acolo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unde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urmează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a se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aplica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,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pentru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a-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i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asigura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gradul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necesar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de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eficiența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și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adezi</w:t>
      </w:r>
      <w:r w:rsidRPr="00313588">
        <w:rPr>
          <w:rFonts w:ascii="Georgia" w:eastAsia="Georgia" w:hAnsi="Georgia" w:cs="Georgia"/>
          <w:b/>
          <w:color w:val="222222"/>
          <w:highlight w:val="white"/>
        </w:rPr>
        <w:t>une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socială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.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În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schimb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, se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impune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cu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necesitate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renunțarea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la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măsura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legislativă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de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incriminare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a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nereținerii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 xml:space="preserve"> la </w:t>
      </w:r>
      <w:proofErr w:type="spellStart"/>
      <w:r w:rsidRPr="00313588">
        <w:rPr>
          <w:rFonts w:ascii="Georgia" w:eastAsia="Georgia" w:hAnsi="Georgia" w:cs="Georgia"/>
          <w:b/>
          <w:color w:val="222222"/>
          <w:highlight w:val="white"/>
        </w:rPr>
        <w:t>sursă</w:t>
      </w:r>
      <w:proofErr w:type="spellEnd"/>
      <w:r w:rsidRPr="00313588">
        <w:rPr>
          <w:rFonts w:ascii="Georgia" w:eastAsia="Georgia" w:hAnsi="Georgia" w:cs="Georgia"/>
          <w:b/>
          <w:color w:val="222222"/>
          <w:highlight w:val="white"/>
        </w:rPr>
        <w:t>.</w:t>
      </w:r>
      <w:r w:rsidRPr="00313588">
        <w:rPr>
          <w:rFonts w:ascii="Georgia" w:eastAsia="Georgia" w:hAnsi="Georgia" w:cs="Georgia"/>
          <w:color w:val="222222"/>
          <w:highlight w:val="white"/>
        </w:rPr>
        <w:t xml:space="preserve"> </w:t>
      </w:r>
    </w:p>
    <w:p w14:paraId="0000000B" w14:textId="77777777" w:rsidR="00DA5D0B" w:rsidRPr="00313588" w:rsidRDefault="00DA5D0B">
      <w:pPr>
        <w:rPr>
          <w:rFonts w:ascii="Georgia" w:eastAsia="Georgia" w:hAnsi="Georgia" w:cs="Georgia"/>
        </w:rPr>
      </w:pPr>
    </w:p>
    <w:sectPr w:rsidR="00DA5D0B" w:rsidRPr="0031358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1D30D" w14:textId="77777777" w:rsidR="00414571" w:rsidRDefault="00414571">
      <w:pPr>
        <w:spacing w:line="240" w:lineRule="auto"/>
      </w:pPr>
      <w:r>
        <w:separator/>
      </w:r>
    </w:p>
  </w:endnote>
  <w:endnote w:type="continuationSeparator" w:id="0">
    <w:p w14:paraId="2AC42092" w14:textId="77777777" w:rsidR="00414571" w:rsidRDefault="004145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F93D3" w14:textId="77777777" w:rsidR="00414571" w:rsidRDefault="00414571">
      <w:pPr>
        <w:spacing w:line="240" w:lineRule="auto"/>
      </w:pPr>
      <w:r>
        <w:separator/>
      </w:r>
    </w:p>
  </w:footnote>
  <w:footnote w:type="continuationSeparator" w:id="0">
    <w:p w14:paraId="42F55A32" w14:textId="77777777" w:rsidR="00414571" w:rsidRDefault="004145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C" w14:textId="77777777" w:rsidR="00DA5D0B" w:rsidRDefault="00DA5D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0B"/>
    <w:rsid w:val="00313588"/>
    <w:rsid w:val="00414571"/>
    <w:rsid w:val="00DA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7EF9B"/>
  <w15:docId w15:val="{98E152E6-349F-4B79-B357-9982AFDB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uridice.ro/385091/infractiunea-constand-in-retinerea-si-nevarsarea-impozitelor-cu-retinere-la-sursa-neconstitutionalitat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 Petcana</dc:creator>
  <cp:lastModifiedBy>Ana Maria Petcana (RO)</cp:lastModifiedBy>
  <cp:revision>2</cp:revision>
  <dcterms:created xsi:type="dcterms:W3CDTF">2021-12-17T07:58:00Z</dcterms:created>
  <dcterms:modified xsi:type="dcterms:W3CDTF">2021-12-17T07:58:00Z</dcterms:modified>
</cp:coreProperties>
</file>