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B1E" w:rsidRPr="002A0B1E" w:rsidRDefault="002A0B1E" w:rsidP="002A0B1E">
      <w:pPr>
        <w:jc w:val="center"/>
        <w:rPr>
          <w:b/>
        </w:rPr>
      </w:pPr>
      <w:r w:rsidRPr="002A0B1E">
        <w:rPr>
          <w:b/>
        </w:rPr>
        <w:t>Hot. nr. 26</w:t>
      </w:r>
    </w:p>
    <w:p w:rsidR="002A0B1E" w:rsidRPr="002A0B1E" w:rsidRDefault="002A0B1E" w:rsidP="002A0B1E">
      <w:pPr>
        <w:jc w:val="center"/>
        <w:rPr>
          <w:b/>
        </w:rPr>
      </w:pPr>
      <w:r w:rsidRPr="002A0B1E">
        <w:rPr>
          <w:b/>
        </w:rPr>
        <w:t>COD A 1036</w:t>
      </w:r>
    </w:p>
    <w:p w:rsidR="00D52B5E" w:rsidRDefault="00D52B5E" w:rsidP="00D52B5E">
      <w:r>
        <w:t xml:space="preserve">Dosar nr. </w:t>
      </w:r>
      <w:r w:rsidR="00D854D8">
        <w:t>....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A0B1E">
        <w:t xml:space="preserve">                   </w:t>
      </w:r>
      <w:r>
        <w:t>- litigii Curtea de Conturi –</w:t>
      </w:r>
    </w:p>
    <w:p w:rsidR="00D52B5E" w:rsidRDefault="00D52B5E" w:rsidP="00D52B5E"/>
    <w:p w:rsidR="00D52B5E" w:rsidRDefault="00D52B5E" w:rsidP="00D52B5E"/>
    <w:p w:rsidR="00D52B5E" w:rsidRDefault="00D52B5E" w:rsidP="00D52B5E"/>
    <w:p w:rsidR="00D52B5E" w:rsidRDefault="00D52B5E" w:rsidP="00D52B5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rPr>
          <w:b/>
        </w:rPr>
        <w:t>R O M Â N I A</w:t>
      </w:r>
      <w:bookmarkStart w:id="0" w:name="_GoBack"/>
      <w:bookmarkEnd w:id="0"/>
    </w:p>
    <w:p w:rsidR="00D52B5E" w:rsidRDefault="00D52B5E" w:rsidP="00D52B5E">
      <w:pPr>
        <w:jc w:val="center"/>
      </w:pPr>
      <w:r>
        <w:t xml:space="preserve">CURTEA DE APEL </w:t>
      </w:r>
      <w:r w:rsidR="00D854D8">
        <w:t>..</w:t>
      </w:r>
    </w:p>
    <w:p w:rsidR="00D52B5E" w:rsidRDefault="00D52B5E" w:rsidP="00D52B5E">
      <w:pPr>
        <w:jc w:val="center"/>
      </w:pPr>
      <w:r>
        <w:t xml:space="preserve">SECŢIA </w:t>
      </w:r>
      <w:r w:rsidR="00D854D8">
        <w:t>.</w:t>
      </w:r>
    </w:p>
    <w:p w:rsidR="00D52B5E" w:rsidRDefault="00D52B5E" w:rsidP="00D52B5E">
      <w:pPr>
        <w:jc w:val="center"/>
        <w:rPr>
          <w:b/>
        </w:rPr>
      </w:pPr>
      <w:r>
        <w:rPr>
          <w:b/>
        </w:rPr>
        <w:t xml:space="preserve">DECIZIA NR. </w:t>
      </w:r>
    </w:p>
    <w:p w:rsidR="00D52B5E" w:rsidRDefault="00D52B5E" w:rsidP="00D52B5E">
      <w:r>
        <w:t xml:space="preserve">                                                        Şedinţa publică din </w:t>
      </w:r>
      <w:r w:rsidR="00D854D8">
        <w:t>...</w:t>
      </w:r>
    </w:p>
    <w:p w:rsidR="00D52B5E" w:rsidRDefault="00D52B5E" w:rsidP="00D52B5E">
      <w:r>
        <w:tab/>
      </w:r>
      <w:r>
        <w:tab/>
      </w:r>
      <w:r>
        <w:tab/>
      </w:r>
      <w:r>
        <w:tab/>
        <w:t xml:space="preserve">        Preşedinte      </w:t>
      </w:r>
      <w:r w:rsidR="00D854D8">
        <w:t>..</w:t>
      </w:r>
    </w:p>
    <w:p w:rsidR="00D52B5E" w:rsidRDefault="00D52B5E" w:rsidP="00D52B5E">
      <w:r>
        <w:tab/>
      </w:r>
      <w:r>
        <w:tab/>
      </w:r>
      <w:r>
        <w:tab/>
      </w:r>
      <w:r>
        <w:tab/>
        <w:t xml:space="preserve">        Judecător       </w:t>
      </w:r>
      <w:r w:rsidR="00D854D8">
        <w:t>..</w:t>
      </w:r>
    </w:p>
    <w:p w:rsidR="00D52B5E" w:rsidRDefault="00D52B5E" w:rsidP="00D52B5E">
      <w:r>
        <w:tab/>
      </w:r>
      <w:r>
        <w:tab/>
      </w:r>
      <w:r>
        <w:tab/>
      </w:r>
      <w:r>
        <w:tab/>
        <w:t xml:space="preserve">        Judecător</w:t>
      </w:r>
      <w:r>
        <w:tab/>
        <w:t xml:space="preserve">       </w:t>
      </w:r>
      <w:r w:rsidR="00D854D8">
        <w:t>COD A1036</w:t>
      </w:r>
    </w:p>
    <w:p w:rsidR="00D52B5E" w:rsidRDefault="00D52B5E" w:rsidP="00D52B5E">
      <w:r>
        <w:tab/>
      </w:r>
      <w:r>
        <w:tab/>
      </w:r>
      <w:r>
        <w:tab/>
      </w:r>
      <w:r>
        <w:tab/>
        <w:t xml:space="preserve">        Grefier</w:t>
      </w:r>
      <w:r>
        <w:tab/>
        <w:t xml:space="preserve">        </w:t>
      </w:r>
      <w:r w:rsidR="00D854D8">
        <w:t>..</w:t>
      </w:r>
    </w:p>
    <w:p w:rsidR="00D52B5E" w:rsidRDefault="00D52B5E" w:rsidP="00D52B5E"/>
    <w:p w:rsidR="00D52B5E" w:rsidRDefault="00D52B5E" w:rsidP="00D52B5E"/>
    <w:p w:rsidR="00D52B5E" w:rsidRDefault="00D52B5E" w:rsidP="00D52B5E"/>
    <w:p w:rsidR="00D52B5E" w:rsidRDefault="00D52B5E" w:rsidP="00D52B5E">
      <w:pPr>
        <w:jc w:val="both"/>
      </w:pPr>
      <w:r>
        <w:tab/>
        <w:t xml:space="preserve">Pe rol, judecarea recursului declarat de reclamanta Unitatea Administrativ Teritorială a comunei </w:t>
      </w:r>
      <w:r w:rsidR="00D854D8">
        <w:t xml:space="preserve">R </w:t>
      </w:r>
      <w:r>
        <w:t xml:space="preserve"> – prin primar, cu sediul ales pentru comunicarea actelor de procedură la Cabinetul de avocat </w:t>
      </w:r>
      <w:r w:rsidR="00D854D8">
        <w:t xml:space="preserve">A </w:t>
      </w:r>
      <w:r>
        <w:t xml:space="preserve">, cu sediul în municipiul </w:t>
      </w:r>
      <w:r w:rsidR="00D854D8">
        <w:t>B</w:t>
      </w:r>
      <w:r>
        <w:t xml:space="preserve"> str. </w:t>
      </w:r>
      <w:r w:rsidR="00D854D8">
        <w:t>..</w:t>
      </w:r>
      <w:r>
        <w:t xml:space="preserve">, împotriva </w:t>
      </w:r>
      <w:r>
        <w:rPr>
          <w:b/>
          <w:i/>
          <w:u w:val="single"/>
        </w:rPr>
        <w:t xml:space="preserve">sentinţei nr. </w:t>
      </w:r>
      <w:r w:rsidR="00D854D8">
        <w:rPr>
          <w:b/>
          <w:i/>
          <w:u w:val="single"/>
        </w:rPr>
        <w:t>.</w:t>
      </w:r>
      <w:r>
        <w:rPr>
          <w:b/>
          <w:i/>
          <w:u w:val="single"/>
        </w:rPr>
        <w:t xml:space="preserve"> din </w:t>
      </w:r>
      <w:r w:rsidR="00D854D8">
        <w:rPr>
          <w:b/>
          <w:i/>
          <w:u w:val="single"/>
        </w:rPr>
        <w:t>..</w:t>
      </w:r>
      <w:r>
        <w:rPr>
          <w:b/>
          <w:i/>
          <w:u w:val="single"/>
        </w:rPr>
        <w:t xml:space="preserve"> pronunţată de Tribunalul </w:t>
      </w:r>
      <w:r w:rsidR="00D854D8">
        <w:rPr>
          <w:b/>
          <w:i/>
          <w:u w:val="single"/>
        </w:rPr>
        <w:t>..</w:t>
      </w:r>
      <w:r>
        <w:rPr>
          <w:b/>
          <w:i/>
          <w:u w:val="single"/>
        </w:rPr>
        <w:t xml:space="preserve">– </w:t>
      </w:r>
      <w:r>
        <w:t xml:space="preserve">Secţia </w:t>
      </w:r>
      <w:r w:rsidR="00D854D8">
        <w:t>.</w:t>
      </w:r>
      <w:r>
        <w:t xml:space="preserve"> –</w:t>
      </w:r>
      <w:r>
        <w:rPr>
          <w:b/>
          <w:i/>
        </w:rPr>
        <w:t xml:space="preserve"> </w:t>
      </w:r>
      <w:r>
        <w:t xml:space="preserve">în dosarul nr. </w:t>
      </w:r>
      <w:r w:rsidR="00D854D8">
        <w:t>..</w:t>
      </w:r>
      <w:r>
        <w:t xml:space="preserve">, intimată fiind pârâta Curtea de Conturi a României – Camera de Conturi </w:t>
      </w:r>
      <w:r w:rsidR="00D854D8">
        <w:t>..</w:t>
      </w:r>
      <w:r>
        <w:t xml:space="preserve"> cu sediul în municipiul </w:t>
      </w:r>
      <w:r w:rsidR="00D854D8">
        <w:t>B</w:t>
      </w:r>
      <w:r>
        <w:t xml:space="preserve"> str. </w:t>
      </w:r>
      <w:r w:rsidR="00D854D8">
        <w:t>..</w:t>
      </w:r>
      <w:r>
        <w:t>.</w:t>
      </w:r>
    </w:p>
    <w:p w:rsidR="00D52B5E" w:rsidRDefault="00D52B5E" w:rsidP="00D52B5E">
      <w:pPr>
        <w:jc w:val="both"/>
      </w:pPr>
      <w:r>
        <w:tab/>
        <w:t>La apelul nominal, făcut în şedinţă publică, lipsesc reprezentanţii părţilor.</w:t>
      </w:r>
    </w:p>
    <w:p w:rsidR="00D52B5E" w:rsidRDefault="00D52B5E" w:rsidP="00D52B5E">
      <w:pPr>
        <w:jc w:val="both"/>
      </w:pPr>
      <w:r>
        <w:tab/>
        <w:t>Procedura de citare este legal îndeplinită.</w:t>
      </w:r>
    </w:p>
    <w:p w:rsidR="00D52B5E" w:rsidRDefault="00D52B5E" w:rsidP="00D52B5E">
      <w:pPr>
        <w:tabs>
          <w:tab w:val="left" w:pos="0"/>
        </w:tabs>
        <w:ind w:firstLine="720"/>
        <w:jc w:val="both"/>
      </w:pPr>
      <w:r>
        <w:t>Se face referatul cauzei, de către grefierul de şedinţă, care învederează că, în procedura de regularizare a cererii, pârâta-intimată a depus întâmpinare, iar prin petiţia de recurs s-a solicitat judecarea cauzei în lipsă.</w:t>
      </w:r>
    </w:p>
    <w:p w:rsidR="00D52B5E" w:rsidRDefault="00D52B5E" w:rsidP="00D52B5E">
      <w:pPr>
        <w:ind w:right="-83" w:firstLine="720"/>
        <w:jc w:val="both"/>
      </w:pPr>
      <w:r>
        <w:t>Constatând că pricina se află la primul termen de judecată la care părţile sunt legal citate, instanţa procedează la verificarea competenţei, conform prevederilor art. 131 Cod procedură civilă, apreciind că a fost legal învestită cu soluţionarea prezentei căi de atac.  Totodată, având în vedere că  recursul se află în stare de judecată, văzând şi solicitarea reclamantei-recurente privind judecarea cauzei în lipsă, rămâne  în pronunţare.</w:t>
      </w:r>
    </w:p>
    <w:p w:rsidR="00D52B5E" w:rsidRDefault="00D52B5E" w:rsidP="00D52B5E">
      <w:pPr>
        <w:tabs>
          <w:tab w:val="left" w:pos="0"/>
        </w:tabs>
        <w:ind w:firstLine="720"/>
        <w:jc w:val="both"/>
      </w:pPr>
      <w:r>
        <w:t>După deliberare,</w:t>
      </w:r>
    </w:p>
    <w:p w:rsidR="00D52B5E" w:rsidRDefault="00D52B5E" w:rsidP="00D52B5E">
      <w:pPr>
        <w:tabs>
          <w:tab w:val="left" w:pos="0"/>
        </w:tabs>
      </w:pP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rPr>
          <w:b/>
        </w:rPr>
        <w:t>C U R T E A</w:t>
      </w:r>
      <w:r>
        <w:t>,</w:t>
      </w:r>
    </w:p>
    <w:p w:rsidR="00D52B5E" w:rsidRDefault="00D52B5E" w:rsidP="00D52B5E">
      <w:pPr>
        <w:tabs>
          <w:tab w:val="left" w:pos="0"/>
        </w:tabs>
        <w:ind w:firstLine="720"/>
        <w:jc w:val="both"/>
      </w:pPr>
    </w:p>
    <w:p w:rsidR="00D52B5E" w:rsidRDefault="00D52B5E" w:rsidP="00D52B5E">
      <w:pPr>
        <w:tabs>
          <w:tab w:val="left" w:pos="0"/>
        </w:tabs>
        <w:ind w:firstLine="720"/>
        <w:jc w:val="both"/>
      </w:pPr>
      <w:r>
        <w:t>Asupra recursului de faţă, constată:</w:t>
      </w:r>
    </w:p>
    <w:p w:rsidR="00D52B5E" w:rsidRDefault="00D52B5E" w:rsidP="00D52B5E">
      <w:pPr>
        <w:tabs>
          <w:tab w:val="left" w:pos="0"/>
        </w:tabs>
        <w:ind w:firstLine="720"/>
        <w:jc w:val="both"/>
        <w:rPr>
          <w:bCs/>
        </w:rPr>
      </w:pPr>
      <w:r>
        <w:t xml:space="preserve">Prin cererea înregistrată la data de 24 martie 2016, pe rolul Tribunalului </w:t>
      </w:r>
      <w:r w:rsidR="00D854D8">
        <w:t>..</w:t>
      </w:r>
      <w:r>
        <w:t xml:space="preserve"> – Secţia </w:t>
      </w:r>
      <w:r w:rsidR="00D854D8">
        <w:t>.</w:t>
      </w:r>
      <w:r>
        <w:t xml:space="preserve">, reclamanta U.A.T. Comuna </w:t>
      </w:r>
      <w:r w:rsidR="00D854D8">
        <w:t xml:space="preserve">R </w:t>
      </w:r>
      <w:r>
        <w:t xml:space="preserve">, prin primar, în contradictoriu cu pârâta Curtea de Conturi a României – Camera de Conturi </w:t>
      </w:r>
      <w:r w:rsidR="00D854D8">
        <w:t>..</w:t>
      </w:r>
      <w:r>
        <w:t>, a contestat</w:t>
      </w:r>
      <w:r>
        <w:rPr>
          <w:bCs/>
        </w:rPr>
        <w:t xml:space="preserve"> </w:t>
      </w:r>
      <w:r>
        <w:rPr>
          <w:iCs/>
        </w:rPr>
        <w:t>Încheierea nr.</w:t>
      </w:r>
      <w:r w:rsidR="00D854D8">
        <w:rPr>
          <w:iCs/>
        </w:rPr>
        <w:t>.</w:t>
      </w:r>
      <w:r>
        <w:rPr>
          <w:iCs/>
        </w:rPr>
        <w:t>2016</w:t>
      </w:r>
      <w:r>
        <w:rPr>
          <w:bCs/>
        </w:rPr>
        <w:t xml:space="preserve"> adoptată de Comisia de soluţionare a contestaţiei de pe lângă Camera de Conturi </w:t>
      </w:r>
      <w:r w:rsidR="00D854D8">
        <w:rPr>
          <w:bCs/>
        </w:rPr>
        <w:t>..</w:t>
      </w:r>
      <w:r>
        <w:rPr>
          <w:bCs/>
        </w:rPr>
        <w:t xml:space="preserve">şi </w:t>
      </w:r>
      <w:r>
        <w:rPr>
          <w:iCs/>
        </w:rPr>
        <w:t>Decizia nr</w:t>
      </w:r>
      <w:r w:rsidR="00D854D8">
        <w:rPr>
          <w:iCs/>
        </w:rPr>
        <w:t>.</w:t>
      </w:r>
      <w:r>
        <w:rPr>
          <w:iCs/>
        </w:rPr>
        <w:t>/2016</w:t>
      </w:r>
      <w:r>
        <w:rPr>
          <w:bCs/>
        </w:rPr>
        <w:t xml:space="preserve">, solicitând anularea încheierii, anularea în parte a Deciziei </w:t>
      </w:r>
      <w:r w:rsidR="00D854D8">
        <w:rPr>
          <w:bCs/>
        </w:rPr>
        <w:t>.</w:t>
      </w:r>
      <w:r>
        <w:rPr>
          <w:bCs/>
        </w:rPr>
        <w:t xml:space="preserve">/18.01.2016 (în sensul înlăturării măsurilor prevăzute la punctele I.3 şi II.1), anularea în parte a Raportului de audit financiar nr. </w:t>
      </w:r>
      <w:r w:rsidR="00D854D8">
        <w:rPr>
          <w:bCs/>
        </w:rPr>
        <w:t>..</w:t>
      </w:r>
      <w:r>
        <w:rPr>
          <w:bCs/>
        </w:rPr>
        <w:t xml:space="preserve">/09.10.2015 întocmit de Camera de Conturi </w:t>
      </w:r>
      <w:r w:rsidR="00D854D8">
        <w:rPr>
          <w:bCs/>
        </w:rPr>
        <w:t>.</w:t>
      </w:r>
      <w:r>
        <w:rPr>
          <w:bCs/>
        </w:rPr>
        <w:t xml:space="preserve"> şi a procesului-verbal de constatare anexă la acesta.</w:t>
      </w:r>
    </w:p>
    <w:p w:rsidR="00D52B5E" w:rsidRDefault="00D52B5E" w:rsidP="00D52B5E">
      <w:pPr>
        <w:ind w:firstLine="840"/>
        <w:jc w:val="both"/>
      </w:pPr>
      <w:r>
        <w:rPr>
          <w:bCs/>
        </w:rPr>
        <w:t xml:space="preserve">Prin </w:t>
      </w:r>
      <w:r>
        <w:rPr>
          <w:b/>
          <w:bCs/>
          <w:i/>
        </w:rPr>
        <w:t>sentinţa nr</w:t>
      </w:r>
      <w:r w:rsidR="00D854D8">
        <w:rPr>
          <w:b/>
          <w:bCs/>
          <w:i/>
        </w:rPr>
        <w:t>.</w:t>
      </w:r>
      <w:r>
        <w:rPr>
          <w:b/>
          <w:bCs/>
          <w:i/>
        </w:rPr>
        <w:t xml:space="preserve"> din </w:t>
      </w:r>
      <w:r w:rsidR="00D854D8">
        <w:rPr>
          <w:b/>
          <w:bCs/>
          <w:i/>
        </w:rPr>
        <w:t>..</w:t>
      </w:r>
      <w:r>
        <w:rPr>
          <w:b/>
          <w:bCs/>
          <w:i/>
        </w:rPr>
        <w:t xml:space="preserve">, Tribunalul </w:t>
      </w:r>
      <w:r w:rsidR="00D854D8">
        <w:rPr>
          <w:b/>
          <w:bCs/>
          <w:i/>
        </w:rPr>
        <w:t>..</w:t>
      </w:r>
      <w:r>
        <w:rPr>
          <w:bCs/>
        </w:rPr>
        <w:t xml:space="preserve">– Secţia </w:t>
      </w:r>
      <w:r w:rsidR="00D854D8">
        <w:rPr>
          <w:bCs/>
        </w:rPr>
        <w:t>.</w:t>
      </w:r>
      <w:r>
        <w:rPr>
          <w:bCs/>
        </w:rPr>
        <w:t xml:space="preserve"> – a respins</w:t>
      </w:r>
      <w:r>
        <w:t xml:space="preserve"> excepţia inadmisibilităţii; a respins, ca neîntemeiată, acţiunea formulată de reclamanta U.A.T. Comuna </w:t>
      </w:r>
      <w:r w:rsidR="00D854D8">
        <w:t xml:space="preserve">R </w:t>
      </w:r>
      <w:r>
        <w:t xml:space="preserve">, prin primar, în contradictoriu cu pârâta Curtea de Conturi a României – Camera de Conturi </w:t>
      </w:r>
      <w:r w:rsidR="00D854D8">
        <w:t>.</w:t>
      </w:r>
      <w:r>
        <w:rPr>
          <w:b/>
        </w:rPr>
        <w:t>.</w:t>
      </w:r>
    </w:p>
    <w:p w:rsidR="00D52B5E" w:rsidRDefault="00D52B5E" w:rsidP="00D52B5E">
      <w:pPr>
        <w:ind w:firstLine="708"/>
        <w:jc w:val="both"/>
      </w:pPr>
      <w:r>
        <w:rPr>
          <w:b/>
          <w:i/>
        </w:rPr>
        <w:t xml:space="preserve">Împotriva acestei sentinţe a promovat recurs reclamanta Unitatea Administrativ -Teritorială a comunei  </w:t>
      </w:r>
      <w:r w:rsidR="00D854D8">
        <w:rPr>
          <w:b/>
          <w:i/>
        </w:rPr>
        <w:t xml:space="preserve">R </w:t>
      </w:r>
      <w:r>
        <w:rPr>
          <w:b/>
          <w:i/>
        </w:rPr>
        <w:t xml:space="preserve"> prin primar, </w:t>
      </w:r>
      <w:r>
        <w:t>pe care o consideră netemeinică şi nelegală.</w:t>
      </w:r>
    </w:p>
    <w:p w:rsidR="00D52B5E" w:rsidRDefault="00D52B5E" w:rsidP="00D52B5E">
      <w:pPr>
        <w:jc w:val="both"/>
      </w:pPr>
      <w:r>
        <w:lastRenderedPageBreak/>
        <w:tab/>
        <w:t>În motivarea căii de atac promovate, reclamanta a precizat că înţelege să critice sentinţa pentru că nu s-a analizat în concret situaţia de fapt expusă de către aceasta, reţinându-se în mod greşit cele  arătate de Curtea de Conturi.</w:t>
      </w:r>
    </w:p>
    <w:p w:rsidR="00D52B5E" w:rsidRDefault="00D52B5E" w:rsidP="00D52B5E">
      <w:pPr>
        <w:ind w:firstLine="708"/>
        <w:jc w:val="both"/>
      </w:pPr>
      <w:r>
        <w:t xml:space="preserve">În ceea ce priveşte prima abatere reţinută în sarcina reclamantei rezultată din încheierea contractului cu S.C. </w:t>
      </w:r>
      <w:r w:rsidR="00D854D8">
        <w:t xml:space="preserve">F </w:t>
      </w:r>
      <w:r>
        <w:t xml:space="preserve"> a arătat că în perioada de graţie de 24 de luni de neplată a redevenţei a fost justificată de angajamentul luat de concesionar că va efectua investiţii la dig, decolmatarea acestuia  şi construirea deversorului. Pentru a evita efectuarea de cheltuieli de la bugetul comunei, dar şi pentru a face posibilă exploatarea iazului a acceptat ca investiţiile să fie făcute de concesionar în schimbul facilităţii la plată. Deşi prejudiciul constatat de Curtea de Conturi este unul aparent, sumele regăsindu-se în investiţiile efectuate, a emis o hotărâre pentru recuperarea redevenţei, hotărâre ce a fost anulată parţial în dosarul nr. </w:t>
      </w:r>
      <w:r w:rsidR="00D854D8">
        <w:t>.</w:t>
      </w:r>
      <w:r>
        <w:t xml:space="preserve"> al Tribunalului </w:t>
      </w:r>
      <w:r w:rsidR="00D854D8">
        <w:t>.</w:t>
      </w:r>
      <w:r>
        <w:t xml:space="preserve">. Pentru a recupera pierderea financiară a încheiat o înţelegere cu S.C. </w:t>
      </w:r>
      <w:r w:rsidR="00D854D8">
        <w:t>F</w:t>
      </w:r>
      <w:r>
        <w:t xml:space="preserve"> care constă în acceptarea plăţii de către societatea concesionară pentru perioada în care a fost scutită de redevenţă. </w:t>
      </w:r>
    </w:p>
    <w:p w:rsidR="00D52B5E" w:rsidRDefault="00D52B5E" w:rsidP="00D52B5E">
      <w:pPr>
        <w:ind w:firstLine="708"/>
        <w:jc w:val="both"/>
      </w:pPr>
      <w:r>
        <w:t xml:space="preserve">De asemenea, consideră nelegală sentinţa-recurată  pentru că în motivarea acesteia instanţa de fond s-a referit la soluţia  pronunţată în dosarul privind S.C. </w:t>
      </w:r>
      <w:r w:rsidR="00D854D8">
        <w:t>F</w:t>
      </w:r>
      <w:r>
        <w:t xml:space="preserve">, deşi aceasta nu era definitivă, urmând  a se ajunge la un consens cu cesionara. În acest sens, soluţia era de suspendare a prezentei cauze până la soluţionarea litigiului cu S.C. </w:t>
      </w:r>
      <w:r w:rsidR="00D854D8">
        <w:t xml:space="preserve">F </w:t>
      </w:r>
      <w:r>
        <w:t>.</w:t>
      </w:r>
    </w:p>
    <w:p w:rsidR="00D52B5E" w:rsidRDefault="00D52B5E" w:rsidP="00D52B5E">
      <w:pPr>
        <w:ind w:firstLine="708"/>
        <w:jc w:val="both"/>
      </w:pPr>
      <w:r>
        <w:t xml:space="preserve">Totodată, a criticat soluţia instanţei de fond în ceea ce priveşte imputarea sumei de 35.362 lei  (considerată plată nelegală către S.C. </w:t>
      </w:r>
      <w:r w:rsidR="00D854D8">
        <w:t xml:space="preserve">S </w:t>
      </w:r>
      <w:r>
        <w:t xml:space="preserve">) deoarece în mod eronat s-a făcut o analiză pe fondul litigiului cu S.C. </w:t>
      </w:r>
      <w:r w:rsidR="00D854D8">
        <w:t xml:space="preserve">S </w:t>
      </w:r>
      <w:r>
        <w:t xml:space="preserve">, dosar care face obiectul unei alte cauze, respectiv dosarul nr. </w:t>
      </w:r>
      <w:r w:rsidR="00D854D8">
        <w:t>..</w:t>
      </w:r>
    </w:p>
    <w:p w:rsidR="00D52B5E" w:rsidRDefault="00D52B5E" w:rsidP="00D52B5E">
      <w:pPr>
        <w:ind w:firstLine="708"/>
        <w:jc w:val="both"/>
      </w:pPr>
      <w:r>
        <w:t xml:space="preserve">Prin punctul de vedere depus la data de 9 octombrie 2015 în urma comunicării Raportului de control al Curţii de Conturi a arătat că deşi s-a comandat un studiu de fezabilitate societăţii </w:t>
      </w:r>
      <w:r w:rsidR="00D854D8">
        <w:t xml:space="preserve">S </w:t>
      </w:r>
      <w:r>
        <w:t xml:space="preserve"> SRL, fiind încheiat un contract între Consiliul Local </w:t>
      </w:r>
      <w:r w:rsidR="00D854D8">
        <w:t xml:space="preserve">R </w:t>
      </w:r>
      <w:r>
        <w:t xml:space="preserve"> şi societate, nu a achitat societăţii suma respectivă, deoarece plata era condiţionată de punerea în executare a proiectului, aspect ce nu s-a mai realizat. Cum proiectul solicitat urma să fie plătit doar dacă în urma devenirii exigibile existau resurse proprii de finanţare a acestuia, condiţie ce nu s-a realizat, nefiind  obligaţi a achita acest proiect, practic, a considerat sumele solicitate de S.C. </w:t>
      </w:r>
      <w:r w:rsidR="00D854D8">
        <w:t xml:space="preserve">S </w:t>
      </w:r>
      <w:r>
        <w:t xml:space="preserve"> SRL o plată nedatorată şi cu toate acestea a achitat valoarea studiului efectuat în două tranşe.</w:t>
      </w:r>
    </w:p>
    <w:p w:rsidR="00D52B5E" w:rsidRDefault="00D52B5E" w:rsidP="00D52B5E">
      <w:pPr>
        <w:ind w:firstLine="708"/>
        <w:jc w:val="both"/>
      </w:pPr>
      <w:r>
        <w:t xml:space="preserve">A mai arătat  că S.C. </w:t>
      </w:r>
      <w:r w:rsidR="00D854D8">
        <w:t xml:space="preserve">S </w:t>
      </w:r>
      <w:r>
        <w:t xml:space="preserve"> SRL i-a acţionat în judecată fiind obligaţi de instanţă la plata penalităţilor de întârziere, astfel încât, consideră că în mod greşit Curtea de Conturi a considerat nelegală plata sumei de 35.362 lei, punerea în executare a unei hotărâri judecătoreşti nereprezentând o opţiune.</w:t>
      </w:r>
    </w:p>
    <w:p w:rsidR="00D52B5E" w:rsidRDefault="00D52B5E" w:rsidP="00D52B5E">
      <w:pPr>
        <w:ind w:firstLine="708"/>
        <w:jc w:val="both"/>
      </w:pPr>
      <w:r>
        <w:t>Pentru motivele arătate a cerut admiterea recursului, casarea sentinţei, în sensul admiterii acţiunii aşa cum a fost formulată.</w:t>
      </w:r>
    </w:p>
    <w:p w:rsidR="00D52B5E" w:rsidRDefault="00D52B5E" w:rsidP="00D52B5E">
      <w:pPr>
        <w:ind w:firstLine="708"/>
        <w:jc w:val="both"/>
      </w:pPr>
      <w:r>
        <w:t xml:space="preserve">Prin </w:t>
      </w:r>
      <w:r>
        <w:rPr>
          <w:b/>
          <w:i/>
        </w:rPr>
        <w:t>întâmpinarea</w:t>
      </w:r>
      <w:r>
        <w:t xml:space="preserve"> depusă la data de 21 aprilie 2017 (f. 8-13) pârâta Curtea de Conturi a României a arătat că deşi recurenta a invocat în susţinerea recursului şi prevederile art. 488 alin. 1 pct. 6 Cod procedură civilă, acestea nu se circumscriu textului de lege menţionat.</w:t>
      </w:r>
    </w:p>
    <w:p w:rsidR="00D52B5E" w:rsidRDefault="00D52B5E" w:rsidP="00D52B5E">
      <w:pPr>
        <w:ind w:firstLine="708"/>
        <w:jc w:val="both"/>
      </w:pPr>
      <w:r>
        <w:t>În ceea ce priveşte argumentele reţinute în baza art. 488 alin. 1 pct. 8 Cod procedură civilă, recurenta nu a adus critici soluţiei instanţei de fond, ci reiterează aceleaşi considerente de la fondul cauzei, motiv pentru care a cerut înlăturarea acestor susţineri ca fiind netemeinice.</w:t>
      </w:r>
    </w:p>
    <w:p w:rsidR="00D52B5E" w:rsidRDefault="00D52B5E" w:rsidP="00D52B5E">
      <w:pPr>
        <w:ind w:firstLine="708"/>
        <w:jc w:val="both"/>
        <w:rPr>
          <w:rStyle w:val="FontStyle13"/>
          <w:rFonts w:eastAsia="Calibri"/>
        </w:rPr>
      </w:pPr>
      <w:r>
        <w:t xml:space="preserve">A susţinut  că reclamanta-recurentă a fost obligată </w:t>
      </w:r>
      <w:r>
        <w:rPr>
          <w:rStyle w:val="FontStyle13"/>
          <w:rFonts w:eastAsia="Calibri"/>
        </w:rPr>
        <w:t>la plată ca urmare a nerespectării clauzelor contractuale şi a dispoziţiile legale în vigoare, dar nu a luat nicio măsură cu privire la cercetarea cauzelor şi împrejurărilor care au determinat pierderea patrimonială, cauzată prin plata cheltuielilor sancţionatorii prevăzute de hotărârea judecătorească şi de stabilire a răspunderii în sarcina persoanelor răspunzătoare.</w:t>
      </w:r>
    </w:p>
    <w:p w:rsidR="00D52B5E" w:rsidRDefault="00D52B5E" w:rsidP="00D52B5E">
      <w:pPr>
        <w:pStyle w:val="Style8"/>
        <w:widowControl/>
        <w:ind w:firstLine="730"/>
        <w:rPr>
          <w:rStyle w:val="FontStyle14"/>
          <w:b w:val="0"/>
        </w:rPr>
      </w:pPr>
      <w:r>
        <w:rPr>
          <w:rStyle w:val="FontStyle14"/>
          <w:b w:val="0"/>
        </w:rPr>
        <w:t>Pentru motivele arătate a cerut respingerea recursului ca nefondat şi menţinerea sentinţei ca fiind legală şi temeinică.</w:t>
      </w:r>
    </w:p>
    <w:p w:rsidR="00D52B5E" w:rsidRDefault="00D52B5E" w:rsidP="00D52B5E">
      <w:pPr>
        <w:ind w:right="-2" w:firstLine="708"/>
        <w:jc w:val="both"/>
        <w:rPr>
          <w:b/>
          <w:i/>
          <w:u w:val="single"/>
        </w:rPr>
      </w:pPr>
      <w:r>
        <w:rPr>
          <w:b/>
          <w:i/>
          <w:u w:val="single"/>
        </w:rPr>
        <w:t>Recursul este neîntemeiat şi urmează a fi respins pentru următoarele considerente:</w:t>
      </w:r>
    </w:p>
    <w:p w:rsidR="00D52B5E" w:rsidRDefault="00D52B5E" w:rsidP="00D52B5E">
      <w:pPr>
        <w:ind w:right="-2" w:firstLine="708"/>
        <w:jc w:val="both"/>
      </w:pPr>
      <w:r>
        <w:t xml:space="preserve">Recurenta critică soluţia primei instanţe sub aspectul nelegalităţii examinării a două relaţii contractuale, în condiţiile în care una făcea, la data judecării cauzei pe fond, obiectul unui </w:t>
      </w:r>
      <w:r>
        <w:lastRenderedPageBreak/>
        <w:t xml:space="preserve">litigiu în curs – dosarul nr. </w:t>
      </w:r>
      <w:r w:rsidR="00D854D8">
        <w:t>.</w:t>
      </w:r>
      <w:r>
        <w:t xml:space="preserve"> al Tribunalului </w:t>
      </w:r>
      <w:r w:rsidR="00D854D8">
        <w:t>.</w:t>
      </w:r>
      <w:r>
        <w:t>, iar cea de-a doua fusese clarificată   printr-o hotărâre judecătorească a cărei punere în executare nu putea fi refuzată.</w:t>
      </w:r>
    </w:p>
    <w:p w:rsidR="00D52B5E" w:rsidRDefault="00D52B5E" w:rsidP="00D52B5E">
      <w:pPr>
        <w:ind w:right="-2" w:firstLine="708"/>
        <w:jc w:val="both"/>
      </w:pPr>
      <w:r>
        <w:t xml:space="preserve">În ceea ce priveşte prima chestiune, Curtea observă că iniţierea litigiului cu S.C. </w:t>
      </w:r>
      <w:r w:rsidR="00D854D8">
        <w:t xml:space="preserve">F </w:t>
      </w:r>
      <w:r>
        <w:t xml:space="preserve"> SRL a fost tocmai urmarea acţiunii de audit a Curţii de Conturi, astfel încât aceasta constituie în fapt o îndeplinire în avans a obligaţiei stabilită ulterior prin decizia contestată, rezultatul acestui demers neavând în consecinţă niciun efect asupra legalităţii măsurii contestate ci doar în ce priveşte modul de îndeplinire al acestei măsuri.</w:t>
      </w:r>
    </w:p>
    <w:p w:rsidR="00D52B5E" w:rsidRDefault="00D52B5E" w:rsidP="00D52B5E">
      <w:pPr>
        <w:ind w:right="-2" w:firstLine="708"/>
        <w:jc w:val="both"/>
      </w:pPr>
      <w:r>
        <w:t xml:space="preserve">În ceea ce priveşte penalităţile de întârziere stabilite în baza raporturilor contractuale cu S.C. </w:t>
      </w:r>
      <w:r w:rsidR="00D854D8">
        <w:t xml:space="preserve">S </w:t>
      </w:r>
      <w:r>
        <w:t xml:space="preserve"> SRL, Curtea reţine că în cauză nu este în discuţie executarea hotărârilor judecătoreşti ci stabilirea persoanelor responsabile şi recuperarea daunelor ca urmare a neplăţii la termen a preţului contractului, astfel încât faptul că obligaţia de plată a penalităţilor a fost stabilită prin hotărâre judecătorească nu exonerează persoanele care aveau obligaţia de a executa prevederile  contractuale privind termenul de plată. Şi într-adevăr, aşa cum arată şi prima instanţă, neprevederea de credite bugetare pentru plata preţului contractului este de asemenea imputabilă reclamantei care a ignorat prevederile Ordinului MFP nr. 1792/2002 - Anexa 1 pct. 1, ale art. 4 alin. 5-6 din Legea nr. 273/2006 şi art. 14 alin. 4 din  acelaşi act normativ.</w:t>
      </w:r>
    </w:p>
    <w:p w:rsidR="00D52B5E" w:rsidRDefault="00D52B5E" w:rsidP="00D52B5E">
      <w:pPr>
        <w:ind w:right="-2" w:firstLine="708"/>
        <w:jc w:val="both"/>
      </w:pPr>
      <w:r>
        <w:t>În consecinţă, constatând că hotărârea primei instanţe este dată cu aplicarea corectă a legii şi este corespunzător motivată, Curtea va respinge recursul ca nefondat, în temeiul art. 496 rap. la art. 488 alin. 1 pct. 6 şi 8 Cod procedură civilă.</w:t>
      </w:r>
    </w:p>
    <w:p w:rsidR="00D52B5E" w:rsidRDefault="00D52B5E" w:rsidP="00D52B5E">
      <w:pPr>
        <w:pStyle w:val="Style8"/>
        <w:widowControl/>
        <w:ind w:firstLine="708"/>
        <w:rPr>
          <w:rStyle w:val="FontStyle14"/>
          <w:b w:val="0"/>
        </w:rPr>
      </w:pPr>
      <w:r>
        <w:rPr>
          <w:rStyle w:val="FontStyle14"/>
          <w:b w:val="0"/>
        </w:rPr>
        <w:t>Pentru aceste motive,</w:t>
      </w:r>
    </w:p>
    <w:p w:rsidR="00D52B5E" w:rsidRDefault="00D52B5E" w:rsidP="00D52B5E">
      <w:pPr>
        <w:pStyle w:val="Style8"/>
        <w:widowControl/>
        <w:ind w:firstLine="730"/>
        <w:rPr>
          <w:rStyle w:val="FontStyle14"/>
          <w:b w:val="0"/>
        </w:rPr>
      </w:pPr>
      <w:r>
        <w:rPr>
          <w:rStyle w:val="FontStyle14"/>
          <w:b w:val="0"/>
        </w:rPr>
        <w:t>În numele Legii,</w:t>
      </w:r>
    </w:p>
    <w:p w:rsidR="00D52B5E" w:rsidRPr="00D52B5E" w:rsidRDefault="00D52B5E" w:rsidP="00D52B5E">
      <w:pPr>
        <w:pStyle w:val="Style8"/>
        <w:widowControl/>
        <w:ind w:left="3540" w:firstLine="708"/>
        <w:rPr>
          <w:rStyle w:val="FontStyle14"/>
          <w:i/>
        </w:rPr>
      </w:pPr>
      <w:r w:rsidRPr="00D52B5E">
        <w:rPr>
          <w:rStyle w:val="FontStyle14"/>
          <w:i/>
        </w:rPr>
        <w:t>D E C I D E:</w:t>
      </w:r>
    </w:p>
    <w:p w:rsidR="00D52B5E" w:rsidRDefault="00D52B5E" w:rsidP="00D52B5E">
      <w:pPr>
        <w:pStyle w:val="Style8"/>
        <w:widowControl/>
        <w:ind w:firstLine="730"/>
        <w:rPr>
          <w:rStyle w:val="FontStyle14"/>
          <w:b w:val="0"/>
        </w:rPr>
      </w:pPr>
    </w:p>
    <w:p w:rsidR="00D52B5E" w:rsidRDefault="00D52B5E" w:rsidP="00D52B5E">
      <w:pPr>
        <w:ind w:firstLine="708"/>
        <w:jc w:val="both"/>
      </w:pPr>
      <w:r>
        <w:t xml:space="preserve">Respinge, ca nefondat, recursul declarat de reclamanta Unitatea Administrativ Teritorială a comunei </w:t>
      </w:r>
      <w:r w:rsidR="00D854D8">
        <w:t xml:space="preserve">R </w:t>
      </w:r>
      <w:r>
        <w:t xml:space="preserve"> – prin primar, cu sediul ales pentru comunicarea actelor de procedură la Cabinetul de avocat </w:t>
      </w:r>
      <w:r w:rsidR="00D854D8">
        <w:t xml:space="preserve">A </w:t>
      </w:r>
      <w:r>
        <w:t xml:space="preserve">, cu sediul în municipiul B, str, împotriva </w:t>
      </w:r>
      <w:r>
        <w:rPr>
          <w:b/>
          <w:i/>
          <w:u w:val="single"/>
        </w:rPr>
        <w:t>sentinţei nr</w:t>
      </w:r>
      <w:r w:rsidR="00A85DA2">
        <w:rPr>
          <w:b/>
          <w:i/>
          <w:u w:val="single"/>
        </w:rPr>
        <w:t xml:space="preserve"> di</w:t>
      </w:r>
      <w:r>
        <w:rPr>
          <w:b/>
          <w:i/>
          <w:u w:val="single"/>
        </w:rPr>
        <w:t xml:space="preserve">n </w:t>
      </w:r>
      <w:r w:rsidR="00A85DA2">
        <w:rPr>
          <w:b/>
          <w:i/>
          <w:u w:val="single"/>
        </w:rPr>
        <w:t>..</w:t>
      </w:r>
      <w:r>
        <w:rPr>
          <w:b/>
          <w:i/>
          <w:u w:val="single"/>
        </w:rPr>
        <w:t xml:space="preserve"> pronunţată de Tribunalul </w:t>
      </w:r>
      <w:r w:rsidR="00A85DA2">
        <w:rPr>
          <w:b/>
          <w:i/>
          <w:u w:val="single"/>
        </w:rPr>
        <w:t>.</w:t>
      </w:r>
      <w:r>
        <w:rPr>
          <w:b/>
          <w:i/>
          <w:u w:val="single"/>
        </w:rPr>
        <w:t xml:space="preserve">– </w:t>
      </w:r>
      <w:r>
        <w:t xml:space="preserve">Secţia </w:t>
      </w:r>
      <w:r w:rsidR="00A85DA2">
        <w:t>.</w:t>
      </w:r>
      <w:r>
        <w:t xml:space="preserve"> –</w:t>
      </w:r>
      <w:r>
        <w:rPr>
          <w:b/>
          <w:i/>
        </w:rPr>
        <w:t xml:space="preserve"> </w:t>
      </w:r>
      <w:r>
        <w:t xml:space="preserve">în dosarul nr. </w:t>
      </w:r>
      <w:r w:rsidR="00A85DA2">
        <w:t>.</w:t>
      </w:r>
      <w:r>
        <w:t xml:space="preserve">, intimată fiind pârâta Curtea de Conturi a României – Camera de Conturi </w:t>
      </w:r>
      <w:r w:rsidR="00A85DA2">
        <w:t>.</w:t>
      </w:r>
      <w:r>
        <w:t xml:space="preserve"> cu sediul în municipiul B, str..</w:t>
      </w:r>
    </w:p>
    <w:p w:rsidR="00D52B5E" w:rsidRDefault="00D52B5E" w:rsidP="00D52B5E">
      <w:pPr>
        <w:ind w:firstLine="708"/>
        <w:jc w:val="both"/>
      </w:pPr>
      <w:r>
        <w:t>Definitivă.</w:t>
      </w:r>
    </w:p>
    <w:p w:rsidR="00D52B5E" w:rsidRDefault="00D52B5E" w:rsidP="00D52B5E">
      <w:pPr>
        <w:ind w:firstLine="708"/>
        <w:jc w:val="both"/>
      </w:pPr>
      <w:r>
        <w:t>Pronunţată în şedinţa publică din.</w:t>
      </w:r>
    </w:p>
    <w:p w:rsidR="00D52B5E" w:rsidRDefault="00D52B5E" w:rsidP="00D52B5E">
      <w:pPr>
        <w:ind w:firstLine="708"/>
        <w:jc w:val="both"/>
      </w:pPr>
    </w:p>
    <w:p w:rsidR="00D52B5E" w:rsidRDefault="00D52B5E" w:rsidP="00D52B5E">
      <w:pPr>
        <w:ind w:firstLine="708"/>
        <w:jc w:val="both"/>
      </w:pPr>
      <w:r>
        <w:t>Preşedinte,</w:t>
      </w:r>
      <w:r>
        <w:tab/>
      </w:r>
      <w:r>
        <w:tab/>
      </w:r>
      <w:r>
        <w:tab/>
        <w:t xml:space="preserve">           Judecători,</w:t>
      </w:r>
      <w:r>
        <w:tab/>
      </w:r>
      <w:r>
        <w:tab/>
      </w:r>
      <w:r>
        <w:tab/>
      </w:r>
      <w:r>
        <w:tab/>
        <w:t>Grefier,</w:t>
      </w:r>
    </w:p>
    <w:p w:rsidR="00D52B5E" w:rsidRDefault="00D52B5E" w:rsidP="00D52B5E">
      <w:pPr>
        <w:ind w:firstLine="708"/>
        <w:jc w:val="both"/>
      </w:pPr>
    </w:p>
    <w:p w:rsidR="00A85DA2" w:rsidRDefault="00A85DA2" w:rsidP="00A85DA2">
      <w:r>
        <w:tab/>
      </w:r>
      <w:r>
        <w:tab/>
      </w:r>
      <w:r>
        <w:tab/>
      </w:r>
      <w:r>
        <w:tab/>
        <w:t xml:space="preserve">                    COD A1036</w:t>
      </w:r>
    </w:p>
    <w:p w:rsidR="00D52B5E" w:rsidRDefault="00D52B5E" w:rsidP="00D52B5E">
      <w:pPr>
        <w:ind w:firstLine="708"/>
        <w:jc w:val="both"/>
      </w:pPr>
    </w:p>
    <w:sectPr w:rsidR="00D52B5E" w:rsidSect="006B7275">
      <w:footerReference w:type="default" r:id="rId6"/>
      <w:pgSz w:w="11906" w:h="16838"/>
      <w:pgMar w:top="1418" w:right="1134" w:bottom="1418" w:left="1701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0A1" w:rsidRDefault="001B50A1" w:rsidP="00D52B5E">
      <w:r>
        <w:separator/>
      </w:r>
    </w:p>
  </w:endnote>
  <w:endnote w:type="continuationSeparator" w:id="0">
    <w:p w:rsidR="001B50A1" w:rsidRDefault="001B50A1" w:rsidP="00D5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494382"/>
      <w:docPartObj>
        <w:docPartGallery w:val="Page Numbers (Bottom of Page)"/>
        <w:docPartUnique/>
      </w:docPartObj>
    </w:sdtPr>
    <w:sdtEndPr/>
    <w:sdtContent>
      <w:p w:rsidR="00D52B5E" w:rsidRDefault="00D52B5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B1E" w:rsidRPr="002A0B1E">
          <w:rPr>
            <w:noProof/>
            <w:lang w:val="ro-RO"/>
          </w:rPr>
          <w:t>3</w:t>
        </w:r>
        <w:r>
          <w:fldChar w:fldCharType="end"/>
        </w:r>
      </w:p>
    </w:sdtContent>
  </w:sdt>
  <w:p w:rsidR="00D52B5E" w:rsidRDefault="00D52B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0A1" w:rsidRDefault="001B50A1" w:rsidP="00D52B5E">
      <w:r>
        <w:separator/>
      </w:r>
    </w:p>
  </w:footnote>
  <w:footnote w:type="continuationSeparator" w:id="0">
    <w:p w:rsidR="001B50A1" w:rsidRDefault="001B50A1" w:rsidP="00D52B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mirrorMargins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B5E"/>
    <w:rsid w:val="000B0E26"/>
    <w:rsid w:val="001A1D74"/>
    <w:rsid w:val="001B50A1"/>
    <w:rsid w:val="00261AB4"/>
    <w:rsid w:val="002A0B1E"/>
    <w:rsid w:val="004879B7"/>
    <w:rsid w:val="006B7275"/>
    <w:rsid w:val="00805B58"/>
    <w:rsid w:val="008F2216"/>
    <w:rsid w:val="009573DC"/>
    <w:rsid w:val="00976AD7"/>
    <w:rsid w:val="009E76AE"/>
    <w:rsid w:val="00A85DA2"/>
    <w:rsid w:val="00B44698"/>
    <w:rsid w:val="00BC3DAD"/>
    <w:rsid w:val="00C27971"/>
    <w:rsid w:val="00D435E7"/>
    <w:rsid w:val="00D52B5E"/>
    <w:rsid w:val="00D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EA4D0"/>
  <w15:chartTrackingRefBased/>
  <w15:docId w15:val="{9155647A-F92F-4E33-837C-AA36BF7B9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B5E"/>
    <w:rPr>
      <w:rFonts w:eastAsia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52B5E"/>
    <w:pPr>
      <w:tabs>
        <w:tab w:val="center" w:pos="4153"/>
        <w:tab w:val="right" w:pos="8306"/>
      </w:tabs>
    </w:pPr>
    <w:rPr>
      <w:rFonts w:eastAsia="Calibri"/>
      <w:sz w:val="20"/>
      <w:szCs w:val="20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2B5E"/>
    <w:rPr>
      <w:rFonts w:eastAsia="Calibri"/>
      <w:sz w:val="20"/>
      <w:szCs w:val="20"/>
      <w:lang w:val="en-AU"/>
    </w:rPr>
  </w:style>
  <w:style w:type="paragraph" w:customStyle="1" w:styleId="Style8">
    <w:name w:val="Style8"/>
    <w:basedOn w:val="Normal"/>
    <w:rsid w:val="00D52B5E"/>
    <w:pPr>
      <w:widowControl w:val="0"/>
      <w:autoSpaceDE w:val="0"/>
      <w:autoSpaceDN w:val="0"/>
      <w:adjustRightInd w:val="0"/>
      <w:spacing w:line="307" w:lineRule="exact"/>
      <w:ind w:firstLine="720"/>
      <w:jc w:val="both"/>
    </w:pPr>
  </w:style>
  <w:style w:type="character" w:customStyle="1" w:styleId="FontStyle13">
    <w:name w:val="Font Style13"/>
    <w:rsid w:val="00D52B5E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rsid w:val="00D52B5E"/>
    <w:rPr>
      <w:rFonts w:ascii="Times New Roman" w:hAnsi="Times New Roman" w:cs="Times New Roman" w:hint="default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52B5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2B5E"/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casv</Company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grefier sef sectia contencios</dc:creator>
  <cp:keywords/>
  <dc:description/>
  <cp:lastModifiedBy>Irina</cp:lastModifiedBy>
  <cp:revision>4</cp:revision>
  <dcterms:created xsi:type="dcterms:W3CDTF">2020-11-21T18:44:00Z</dcterms:created>
  <dcterms:modified xsi:type="dcterms:W3CDTF">2020-11-22T16:27:00Z</dcterms:modified>
</cp:coreProperties>
</file>