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B90" w:rsidRPr="004D0B90" w:rsidRDefault="004D0B90" w:rsidP="004D0B90">
      <w:pPr>
        <w:jc w:val="center"/>
        <w:rPr>
          <w:rFonts w:ascii="Times New (W1)" w:eastAsia="Calibri" w:hAnsi="Times New (W1)"/>
          <w:b/>
          <w:lang w:eastAsia="en-US"/>
        </w:rPr>
      </w:pPr>
      <w:r w:rsidRPr="004D0B90">
        <w:rPr>
          <w:rFonts w:ascii="Times New (W1)" w:eastAsia="Calibri" w:hAnsi="Times New (W1)"/>
          <w:b/>
          <w:lang w:eastAsia="en-US"/>
        </w:rPr>
        <w:t>Hot. nr. 1</w:t>
      </w:r>
    </w:p>
    <w:p w:rsidR="004D0B90" w:rsidRPr="004D0B90" w:rsidRDefault="004D0B90" w:rsidP="004D0B90">
      <w:pPr>
        <w:jc w:val="center"/>
        <w:rPr>
          <w:rFonts w:ascii="Times New (W1)" w:eastAsia="Calibri" w:hAnsi="Times New (W1)"/>
          <w:b/>
          <w:lang w:eastAsia="en-US"/>
        </w:rPr>
      </w:pPr>
      <w:r w:rsidRPr="004D0B90">
        <w:rPr>
          <w:b/>
          <w:lang w:eastAsia="en-US"/>
        </w:rPr>
        <w:t>COD A1036</w:t>
      </w:r>
    </w:p>
    <w:p w:rsidR="004D0B90" w:rsidRDefault="004D0B90" w:rsidP="005F3589">
      <w:pPr>
        <w:jc w:val="both"/>
        <w:rPr>
          <w:rFonts w:ascii="Times New (W1)" w:eastAsia="Calibri" w:hAnsi="Times New (W1)"/>
          <w:lang w:eastAsia="en-US"/>
        </w:rPr>
      </w:pPr>
    </w:p>
    <w:p w:rsidR="005F3589" w:rsidRPr="00B63F79" w:rsidRDefault="005F3589" w:rsidP="005F3589">
      <w:pPr>
        <w:jc w:val="both"/>
        <w:rPr>
          <w:rFonts w:ascii="Times New (W1)" w:eastAsia="Calibri" w:hAnsi="Times New (W1)"/>
          <w:lang w:eastAsia="en-US"/>
        </w:rPr>
      </w:pPr>
      <w:r w:rsidRPr="00B63F79">
        <w:rPr>
          <w:rFonts w:ascii="Times New (W1)" w:eastAsia="Calibri" w:hAnsi="Times New (W1)"/>
          <w:lang w:eastAsia="en-US"/>
        </w:rPr>
        <w:t xml:space="preserve">Dosar nr. </w:t>
      </w:r>
      <w:r w:rsidR="007F2A5E">
        <w:rPr>
          <w:rFonts w:ascii="Times New (W1)" w:eastAsia="Calibri" w:hAnsi="Times New (W1)"/>
          <w:lang w:eastAsia="en-US"/>
        </w:rPr>
        <w:t>...</w:t>
      </w:r>
      <w:r w:rsidRPr="00B63F79">
        <w:rPr>
          <w:rFonts w:ascii="Times New (W1)" w:eastAsia="Calibri" w:hAnsi="Times New (W1)"/>
          <w:lang w:eastAsia="en-US"/>
        </w:rPr>
        <w:tab/>
        <w:t xml:space="preserve">                                       </w:t>
      </w:r>
      <w:r w:rsidR="004D0B90">
        <w:rPr>
          <w:rFonts w:ascii="Times New (W1)" w:eastAsia="Calibri" w:hAnsi="Times New (W1)"/>
          <w:lang w:eastAsia="en-US"/>
        </w:rPr>
        <w:t xml:space="preserve">           </w:t>
      </w:r>
      <w:r w:rsidRPr="00B63F79">
        <w:rPr>
          <w:rFonts w:ascii="Times New (W1)" w:eastAsia="Calibri" w:hAnsi="Times New (W1)"/>
          <w:lang w:eastAsia="en-US"/>
        </w:rPr>
        <w:t xml:space="preserve">     -  </w:t>
      </w:r>
      <w:r>
        <w:rPr>
          <w:rFonts w:ascii="Times New (W1)" w:eastAsia="Calibri" w:hAnsi="Times New (W1)"/>
          <w:lang w:eastAsia="en-US"/>
        </w:rPr>
        <w:t>litigiu privind achiziţiile publice</w:t>
      </w:r>
      <w:r w:rsidRPr="00B63F79">
        <w:rPr>
          <w:rFonts w:ascii="Times New (W1)" w:eastAsia="Calibri" w:hAnsi="Times New (W1)"/>
          <w:lang w:eastAsia="en-US"/>
        </w:rPr>
        <w:t xml:space="preserve"> -</w:t>
      </w:r>
    </w:p>
    <w:p w:rsidR="005F3589" w:rsidRPr="00B63F79" w:rsidRDefault="005F3589" w:rsidP="005F3589">
      <w:pPr>
        <w:jc w:val="both"/>
        <w:rPr>
          <w:lang w:eastAsia="en-US"/>
        </w:rPr>
      </w:pPr>
    </w:p>
    <w:p w:rsidR="005F3589" w:rsidRPr="00B63F79" w:rsidRDefault="005F3589" w:rsidP="005F3589">
      <w:pPr>
        <w:jc w:val="both"/>
        <w:rPr>
          <w:lang w:eastAsia="en-US"/>
        </w:rPr>
      </w:pPr>
    </w:p>
    <w:p w:rsidR="005F3589" w:rsidRPr="00B63F79" w:rsidRDefault="005F3589" w:rsidP="005F3589">
      <w:pPr>
        <w:jc w:val="both"/>
        <w:rPr>
          <w:lang w:eastAsia="en-US"/>
        </w:rPr>
      </w:pPr>
    </w:p>
    <w:p w:rsidR="005F3589" w:rsidRPr="00B63F79" w:rsidRDefault="005F3589" w:rsidP="005F3589">
      <w:pPr>
        <w:ind w:right="-83"/>
        <w:jc w:val="center"/>
        <w:rPr>
          <w:b/>
        </w:rPr>
      </w:pPr>
      <w:r w:rsidRPr="00B63F79">
        <w:rPr>
          <w:b/>
        </w:rPr>
        <w:t>R O M Â N I A</w:t>
      </w:r>
    </w:p>
    <w:p w:rsidR="005F3589" w:rsidRPr="00B63F79" w:rsidRDefault="005F3589" w:rsidP="005F3589">
      <w:pPr>
        <w:ind w:right="-83"/>
        <w:jc w:val="center"/>
      </w:pPr>
      <w:r w:rsidRPr="00B63F79">
        <w:t xml:space="preserve">CURTEA DE APEL </w:t>
      </w:r>
      <w:r w:rsidR="007F2A5E">
        <w:t>..</w:t>
      </w:r>
    </w:p>
    <w:p w:rsidR="005F3589" w:rsidRPr="00B63F79" w:rsidRDefault="005F3589" w:rsidP="005F3589">
      <w:pPr>
        <w:ind w:right="-83"/>
        <w:jc w:val="center"/>
      </w:pPr>
      <w:r w:rsidRPr="00B63F79">
        <w:t xml:space="preserve">SECŢIA </w:t>
      </w:r>
      <w:r w:rsidR="00A70E10">
        <w:rPr>
          <w:color w:val="C00000"/>
        </w:rPr>
        <w:t>..</w:t>
      </w:r>
      <w:bookmarkStart w:id="0" w:name="_GoBack"/>
      <w:bookmarkEnd w:id="0"/>
    </w:p>
    <w:p w:rsidR="005F3589" w:rsidRPr="00B63F79" w:rsidRDefault="005F3589" w:rsidP="005F3589">
      <w:pPr>
        <w:ind w:right="-83"/>
        <w:jc w:val="center"/>
        <w:rPr>
          <w:b/>
        </w:rPr>
      </w:pPr>
      <w:r>
        <w:rPr>
          <w:b/>
        </w:rPr>
        <w:t>D E C I Z I A</w:t>
      </w:r>
      <w:r w:rsidRPr="00B63F79">
        <w:rPr>
          <w:b/>
        </w:rPr>
        <w:t xml:space="preserve">  NR. </w:t>
      </w:r>
      <w:r w:rsidR="007F2A5E">
        <w:rPr>
          <w:b/>
        </w:rPr>
        <w:t>..</w:t>
      </w:r>
    </w:p>
    <w:p w:rsidR="005F3589" w:rsidRPr="00B63F79" w:rsidRDefault="005F3589" w:rsidP="005F3589">
      <w:pPr>
        <w:jc w:val="center"/>
      </w:pPr>
      <w:r w:rsidRPr="00B63F79">
        <w:t xml:space="preserve">ŞEDINŢA PUBLICĂ DIN  </w:t>
      </w:r>
      <w:r w:rsidR="007F2A5E">
        <w:t>...</w:t>
      </w:r>
    </w:p>
    <w:p w:rsidR="005F3589" w:rsidRPr="00B63F79" w:rsidRDefault="005F3589" w:rsidP="005F3589">
      <w:pPr>
        <w:jc w:val="both"/>
      </w:pPr>
      <w:r w:rsidRPr="00B63F79">
        <w:tab/>
      </w:r>
      <w:r w:rsidRPr="00B63F79">
        <w:tab/>
      </w:r>
      <w:r w:rsidRPr="00B63F79">
        <w:tab/>
      </w:r>
      <w:r w:rsidRPr="00B63F79">
        <w:tab/>
      </w:r>
      <w:r>
        <w:rPr>
          <w:lang w:eastAsia="en-US"/>
        </w:rPr>
        <w:t>Preşedinte:</w:t>
      </w:r>
      <w:r>
        <w:rPr>
          <w:lang w:eastAsia="en-US"/>
        </w:rPr>
        <w:tab/>
      </w:r>
      <w:r w:rsidR="00A70E10">
        <w:rPr>
          <w:lang w:eastAsia="en-US"/>
        </w:rPr>
        <w:t>COD A1036</w:t>
      </w:r>
      <w:r w:rsidRPr="00B63F79">
        <w:rPr>
          <w:lang w:eastAsia="en-US"/>
        </w:rPr>
        <w:t xml:space="preserve"> </w:t>
      </w:r>
    </w:p>
    <w:p w:rsidR="005F3589" w:rsidRPr="00B63F79" w:rsidRDefault="005F3589" w:rsidP="005F3589">
      <w:pPr>
        <w:jc w:val="both"/>
      </w:pPr>
      <w:r w:rsidRPr="00B63F79">
        <w:tab/>
      </w:r>
      <w:r w:rsidRPr="00B63F79">
        <w:tab/>
      </w:r>
      <w:r w:rsidRPr="00B63F79">
        <w:tab/>
      </w:r>
      <w:r w:rsidRPr="00B63F79">
        <w:tab/>
      </w:r>
      <w:r>
        <w:rPr>
          <w:lang w:eastAsia="en-US"/>
        </w:rPr>
        <w:t>Judecător:</w:t>
      </w:r>
      <w:r>
        <w:rPr>
          <w:lang w:eastAsia="en-US"/>
        </w:rPr>
        <w:tab/>
      </w:r>
      <w:r w:rsidR="007F2A5E">
        <w:rPr>
          <w:lang w:eastAsia="en-US"/>
        </w:rPr>
        <w:t>..</w:t>
      </w:r>
    </w:p>
    <w:p w:rsidR="005F3589" w:rsidRPr="00B63F79" w:rsidRDefault="005F3589" w:rsidP="005F3589">
      <w:pPr>
        <w:jc w:val="both"/>
      </w:pPr>
      <w:r w:rsidRPr="00B63F79">
        <w:tab/>
      </w:r>
      <w:r w:rsidRPr="00B63F79">
        <w:tab/>
      </w:r>
      <w:r w:rsidRPr="00B63F79">
        <w:tab/>
      </w:r>
      <w:r w:rsidRPr="00B63F79">
        <w:tab/>
      </w:r>
      <w:r>
        <w:rPr>
          <w:lang w:eastAsia="en-US"/>
        </w:rPr>
        <w:t>Judecător:</w:t>
      </w:r>
      <w:r>
        <w:rPr>
          <w:lang w:eastAsia="en-US"/>
        </w:rPr>
        <w:tab/>
      </w:r>
      <w:r w:rsidR="007F2A5E">
        <w:rPr>
          <w:lang w:eastAsia="en-US"/>
        </w:rPr>
        <w:t>..</w:t>
      </w:r>
    </w:p>
    <w:p w:rsidR="005F3589" w:rsidRPr="00B63F79" w:rsidRDefault="005F3589" w:rsidP="005F3589">
      <w:pPr>
        <w:jc w:val="both"/>
      </w:pPr>
      <w:r w:rsidRPr="00B63F79">
        <w:tab/>
      </w:r>
      <w:r w:rsidRPr="00B63F79">
        <w:tab/>
      </w:r>
      <w:r w:rsidRPr="00B63F79">
        <w:tab/>
      </w:r>
      <w:r w:rsidRPr="00B63F79">
        <w:tab/>
      </w:r>
      <w:r>
        <w:rPr>
          <w:lang w:eastAsia="en-US"/>
        </w:rPr>
        <w:t>Grefier:</w:t>
      </w:r>
      <w:r>
        <w:rPr>
          <w:lang w:eastAsia="en-US"/>
        </w:rPr>
        <w:tab/>
      </w:r>
      <w:r w:rsidR="007F2A5E">
        <w:rPr>
          <w:lang w:eastAsia="en-US"/>
        </w:rPr>
        <w:t>..</w:t>
      </w:r>
      <w:r w:rsidRPr="00B63F79">
        <w:rPr>
          <w:lang w:eastAsia="en-US"/>
        </w:rPr>
        <w:t xml:space="preserve"> </w:t>
      </w:r>
    </w:p>
    <w:p w:rsidR="005F3589" w:rsidRPr="00B63F79" w:rsidRDefault="005F3589" w:rsidP="005F3589"/>
    <w:p w:rsidR="005F3589" w:rsidRDefault="005F3589" w:rsidP="005F3589"/>
    <w:p w:rsidR="005F3589" w:rsidRPr="00257C1A" w:rsidRDefault="005F3589" w:rsidP="005F3589">
      <w:pPr>
        <w:ind w:firstLine="720"/>
        <w:jc w:val="both"/>
        <w:rPr>
          <w:lang w:eastAsia="en-US"/>
        </w:rPr>
      </w:pPr>
      <w:r w:rsidRPr="00257C1A">
        <w:rPr>
          <w:lang w:eastAsia="en-US"/>
        </w:rPr>
        <w:t>Pe rol, judecarea pl</w:t>
      </w:r>
      <w:r>
        <w:rPr>
          <w:lang w:eastAsia="en-US"/>
        </w:rPr>
        <w:t>ângerii formulată de petenta SC„</w:t>
      </w:r>
      <w:r w:rsidR="000C73C6" w:rsidRPr="000C73C6">
        <w:rPr>
          <w:b/>
          <w:lang w:eastAsia="en-US"/>
        </w:rPr>
        <w:t>P</w:t>
      </w:r>
      <w:r>
        <w:rPr>
          <w:lang w:eastAsia="en-US"/>
        </w:rPr>
        <w:t>”SRL prin administrator</w:t>
      </w:r>
      <w:r w:rsidRPr="00257C1A">
        <w:rPr>
          <w:lang w:eastAsia="en-US"/>
        </w:rPr>
        <w:t xml:space="preserve"> </w:t>
      </w:r>
      <w:r w:rsidR="000C73C6" w:rsidRPr="000C73C6">
        <w:rPr>
          <w:b/>
          <w:lang w:eastAsia="en-US"/>
        </w:rPr>
        <w:t>A</w:t>
      </w:r>
      <w:r>
        <w:rPr>
          <w:lang w:eastAsia="en-US"/>
        </w:rPr>
        <w:t>,</w:t>
      </w:r>
      <w:r w:rsidRPr="00257C1A">
        <w:rPr>
          <w:b/>
          <w:lang w:eastAsia="en-US"/>
        </w:rPr>
        <w:t xml:space="preserve"> </w:t>
      </w:r>
      <w:r>
        <w:rPr>
          <w:lang w:eastAsia="en-US"/>
        </w:rPr>
        <w:t xml:space="preserve">cu sediul în </w:t>
      </w:r>
      <w:r w:rsidR="000C73C6">
        <w:rPr>
          <w:lang w:eastAsia="en-US"/>
        </w:rPr>
        <w:t>..</w:t>
      </w:r>
      <w:r w:rsidRPr="00257C1A">
        <w:rPr>
          <w:lang w:eastAsia="en-US"/>
        </w:rPr>
        <w:t>, judeţ</w:t>
      </w:r>
      <w:r>
        <w:rPr>
          <w:lang w:eastAsia="en-US"/>
        </w:rPr>
        <w:t>ul</w:t>
      </w:r>
      <w:r w:rsidRPr="00257C1A">
        <w:rPr>
          <w:lang w:eastAsia="en-US"/>
        </w:rPr>
        <w:t xml:space="preserve"> </w:t>
      </w:r>
      <w:r w:rsidR="000C73C6">
        <w:rPr>
          <w:lang w:eastAsia="en-US"/>
        </w:rPr>
        <w:t>..</w:t>
      </w:r>
      <w:r w:rsidRPr="00257C1A">
        <w:rPr>
          <w:lang w:eastAsia="en-US"/>
        </w:rPr>
        <w:t xml:space="preserve">, împotriva Deciziei nr. </w:t>
      </w:r>
      <w:r w:rsidR="000C73C6">
        <w:rPr>
          <w:lang w:eastAsia="en-US"/>
        </w:rPr>
        <w:t>..</w:t>
      </w:r>
      <w:r>
        <w:rPr>
          <w:lang w:eastAsia="en-US"/>
        </w:rPr>
        <w:t xml:space="preserve"> din </w:t>
      </w:r>
      <w:r w:rsidR="000C73C6">
        <w:rPr>
          <w:lang w:eastAsia="en-US"/>
        </w:rPr>
        <w:t>..</w:t>
      </w:r>
      <w:r>
        <w:rPr>
          <w:lang w:eastAsia="en-US"/>
        </w:rPr>
        <w:t>,</w:t>
      </w:r>
      <w:r w:rsidRPr="00257C1A">
        <w:rPr>
          <w:lang w:eastAsia="en-US"/>
        </w:rPr>
        <w:t xml:space="preserve"> pronunţată de către </w:t>
      </w:r>
      <w:r>
        <w:rPr>
          <w:lang w:eastAsia="en-US"/>
        </w:rPr>
        <w:t>Consiliul Naţional de Soluţionare a Contestaţiilor</w:t>
      </w:r>
      <w:r w:rsidRPr="00257C1A">
        <w:rPr>
          <w:lang w:eastAsia="en-US"/>
        </w:rPr>
        <w:t>, intimată fiind</w:t>
      </w:r>
      <w:r>
        <w:rPr>
          <w:lang w:eastAsia="en-US"/>
        </w:rPr>
        <w:t xml:space="preserve"> autoritatea contractantă</w:t>
      </w:r>
      <w:r w:rsidRPr="00257C1A">
        <w:rPr>
          <w:lang w:eastAsia="en-US"/>
        </w:rPr>
        <w:t xml:space="preserve"> </w:t>
      </w:r>
      <w:r w:rsidR="002833E4" w:rsidRPr="002833E4">
        <w:rPr>
          <w:b/>
          <w:lang w:eastAsia="en-US"/>
        </w:rPr>
        <w:t>I</w:t>
      </w:r>
      <w:r w:rsidRPr="00257C1A">
        <w:rPr>
          <w:lang w:eastAsia="en-US"/>
        </w:rPr>
        <w:t xml:space="preserve"> prin Primar - Primăria </w:t>
      </w:r>
      <w:r w:rsidR="00A70E10">
        <w:rPr>
          <w:lang w:eastAsia="en-US"/>
        </w:rPr>
        <w:t>..</w:t>
      </w:r>
      <w:r>
        <w:rPr>
          <w:lang w:eastAsia="en-US"/>
        </w:rPr>
        <w:t xml:space="preserve">, cu sediul în </w:t>
      </w:r>
      <w:r w:rsidR="002833E4">
        <w:rPr>
          <w:lang w:eastAsia="en-US"/>
        </w:rPr>
        <w:t>....</w:t>
      </w:r>
      <w:r w:rsidRPr="00257C1A">
        <w:rPr>
          <w:lang w:eastAsia="en-US"/>
        </w:rPr>
        <w:t>, judeţ</w:t>
      </w:r>
      <w:r>
        <w:rPr>
          <w:lang w:eastAsia="en-US"/>
        </w:rPr>
        <w:t>ul</w:t>
      </w:r>
      <w:r w:rsidRPr="00257C1A">
        <w:rPr>
          <w:lang w:eastAsia="en-US"/>
        </w:rPr>
        <w:t xml:space="preserve"> </w:t>
      </w:r>
      <w:r w:rsidR="002833E4">
        <w:rPr>
          <w:lang w:eastAsia="en-US"/>
        </w:rPr>
        <w:t>..</w:t>
      </w:r>
      <w:r w:rsidRPr="00257C1A">
        <w:rPr>
          <w:lang w:eastAsia="en-US"/>
        </w:rPr>
        <w:t>.</w:t>
      </w:r>
    </w:p>
    <w:p w:rsidR="005F3589" w:rsidRPr="00257C1A" w:rsidRDefault="005F3589" w:rsidP="005F3589">
      <w:pPr>
        <w:ind w:right="-83" w:firstLine="720"/>
        <w:jc w:val="both"/>
        <w:rPr>
          <w:lang w:eastAsia="en-US"/>
        </w:rPr>
      </w:pPr>
      <w:r w:rsidRPr="00257C1A">
        <w:rPr>
          <w:lang w:eastAsia="en-US"/>
        </w:rPr>
        <w:t>La apelul nomin</w:t>
      </w:r>
      <w:r>
        <w:rPr>
          <w:lang w:eastAsia="en-US"/>
        </w:rPr>
        <w:t xml:space="preserve">al, făcut în şedinţă publică, a răspuns consilier juridic </w:t>
      </w:r>
      <w:r w:rsidR="002833E4" w:rsidRPr="002833E4">
        <w:rPr>
          <w:b/>
          <w:lang w:eastAsia="en-US"/>
        </w:rPr>
        <w:t>J</w:t>
      </w:r>
      <w:r>
        <w:rPr>
          <w:lang w:eastAsia="en-US"/>
        </w:rPr>
        <w:t>, pentru petentă, lipsă fiind reprezentantul intimatei.</w:t>
      </w:r>
    </w:p>
    <w:p w:rsidR="005F3589" w:rsidRDefault="005F3589" w:rsidP="005F3589">
      <w:pPr>
        <w:ind w:firstLine="708"/>
        <w:jc w:val="both"/>
      </w:pPr>
      <w:r w:rsidRPr="00257C1A">
        <w:t xml:space="preserve">Procedura </w:t>
      </w:r>
      <w:r>
        <w:t>de citare este legal îndeplinită.</w:t>
      </w:r>
    </w:p>
    <w:p w:rsidR="005F3589" w:rsidRDefault="005F3589" w:rsidP="005F3589">
      <w:pPr>
        <w:ind w:firstLine="708"/>
        <w:jc w:val="both"/>
      </w:pPr>
      <w:r w:rsidRPr="00257C1A">
        <w:t>S-a făcut referatul cauzei de către grefier</w:t>
      </w:r>
      <w:r>
        <w:t xml:space="preserve">ul de şedinţă, care arată că petenta a făcut dovada achitării taxei de timbru de 225 lei (chitanţa f. </w:t>
      </w:r>
      <w:r w:rsidR="002833E4">
        <w:t>..</w:t>
      </w:r>
      <w:r>
        <w:t>).</w:t>
      </w:r>
    </w:p>
    <w:p w:rsidR="005F3589" w:rsidRDefault="005F3589" w:rsidP="005F3589">
      <w:pPr>
        <w:ind w:right="22" w:firstLine="720"/>
        <w:jc w:val="both"/>
        <w:rPr>
          <w:rFonts w:eastAsia="Calibri"/>
        </w:rPr>
      </w:pPr>
      <w:r>
        <w:rPr>
          <w:lang w:eastAsia="en-US"/>
        </w:rPr>
        <w:t xml:space="preserve">Instanţa, constatând că pricina se află la primul termen de judecată la care părţile sunt legal citate, procedează </w:t>
      </w:r>
      <w:r>
        <w:t xml:space="preserve">la verificarea şi stabilirea competenţei de soluţionare, potrivit </w:t>
      </w:r>
      <w:r w:rsidRPr="003E0526">
        <w:rPr>
          <w:rFonts w:eastAsia="Calibri"/>
        </w:rPr>
        <w:t>art.</w:t>
      </w:r>
      <w:r>
        <w:rPr>
          <w:rFonts w:eastAsia="Calibri"/>
        </w:rPr>
        <w:t xml:space="preserve"> </w:t>
      </w:r>
      <w:r w:rsidRPr="003E0526">
        <w:rPr>
          <w:rFonts w:eastAsia="Calibri"/>
        </w:rPr>
        <w:t>131 Cod de Procedură Civilă</w:t>
      </w:r>
      <w:r>
        <w:rPr>
          <w:rFonts w:eastAsia="Calibri"/>
        </w:rPr>
        <w:t xml:space="preserve"> şi acordă cuvântul cu privire la această chestiune.</w:t>
      </w:r>
    </w:p>
    <w:p w:rsidR="005F3589" w:rsidRPr="00F55F8A" w:rsidRDefault="005F3589" w:rsidP="005F3589">
      <w:pPr>
        <w:ind w:firstLine="708"/>
        <w:jc w:val="both"/>
      </w:pPr>
      <w:r>
        <w:t xml:space="preserve">Consilier </w:t>
      </w:r>
      <w:r>
        <w:rPr>
          <w:lang w:eastAsia="en-US"/>
        </w:rPr>
        <w:t xml:space="preserve">juridic </w:t>
      </w:r>
      <w:r w:rsidR="002833E4" w:rsidRPr="002833E4">
        <w:rPr>
          <w:b/>
          <w:lang w:eastAsia="en-US"/>
        </w:rPr>
        <w:t>J</w:t>
      </w:r>
      <w:r>
        <w:rPr>
          <w:lang w:eastAsia="en-US"/>
        </w:rPr>
        <w:t xml:space="preserve"> depune la dosar delegaţia de reprezentare a petentei </w:t>
      </w:r>
      <w:r w:rsidR="002833E4">
        <w:rPr>
          <w:lang w:eastAsia="en-US"/>
        </w:rPr>
        <w:t>SC„</w:t>
      </w:r>
      <w:r w:rsidR="002833E4" w:rsidRPr="000C73C6">
        <w:rPr>
          <w:b/>
          <w:lang w:eastAsia="en-US"/>
        </w:rPr>
        <w:t>P</w:t>
      </w:r>
      <w:r w:rsidR="002833E4">
        <w:rPr>
          <w:lang w:eastAsia="en-US"/>
        </w:rPr>
        <w:t xml:space="preserve">”SRL </w:t>
      </w:r>
      <w:r>
        <w:rPr>
          <w:lang w:eastAsia="en-US"/>
        </w:rPr>
        <w:t xml:space="preserve">şi arată că nu are obiecţiuni în ceea ce priveşte competenţa de soluţionare a prezentei plângeri, aceasta aparţinând </w:t>
      </w:r>
      <w:r>
        <w:t xml:space="preserve">Curţii de Apel </w:t>
      </w:r>
      <w:r w:rsidR="002833E4">
        <w:t>...</w:t>
      </w:r>
      <w:r>
        <w:t>, astfel cum a fost învestită. Totodată, arată că nu are de formulat alte cereri.</w:t>
      </w:r>
    </w:p>
    <w:p w:rsidR="005F3589" w:rsidRDefault="005F3589" w:rsidP="005F3589">
      <w:pPr>
        <w:ind w:firstLine="708"/>
        <w:jc w:val="both"/>
        <w:rPr>
          <w:lang w:eastAsia="en-US"/>
        </w:rPr>
      </w:pPr>
      <w:r>
        <w:rPr>
          <w:lang w:eastAsia="en-US"/>
        </w:rPr>
        <w:t xml:space="preserve">Instanţa </w:t>
      </w:r>
      <w:r w:rsidRPr="005D309B">
        <w:t>se declară competentă general, material şi teritorial, conform dispoziţiilor art.96 pct. 4 şi a art. 32 alin.1 din Legea nr.101/2016</w:t>
      </w:r>
      <w:r>
        <w:rPr>
          <w:lang w:eastAsia="en-US"/>
        </w:rPr>
        <w:t xml:space="preserve"> în ceea ce priveşte soluţionarea plângerii de faţă, pe care apreciind-o în stare de judecată, acordă cuvântul la dezbateri.</w:t>
      </w:r>
    </w:p>
    <w:p w:rsidR="005F3589" w:rsidRPr="00BF5ED0" w:rsidRDefault="005F3589" w:rsidP="005F3589">
      <w:pPr>
        <w:ind w:firstLine="708"/>
        <w:jc w:val="both"/>
        <w:rPr>
          <w:lang w:eastAsia="en-US"/>
        </w:rPr>
      </w:pPr>
      <w:r>
        <w:t xml:space="preserve">Consilier </w:t>
      </w:r>
      <w:r>
        <w:rPr>
          <w:lang w:eastAsia="en-US"/>
        </w:rPr>
        <w:t xml:space="preserve">juridic </w:t>
      </w:r>
      <w:r w:rsidR="002833E4" w:rsidRPr="002833E4">
        <w:rPr>
          <w:b/>
          <w:lang w:eastAsia="en-US"/>
        </w:rPr>
        <w:t>J</w:t>
      </w:r>
      <w:r>
        <w:rPr>
          <w:lang w:eastAsia="en-US"/>
        </w:rPr>
        <w:t xml:space="preserve">, pentru petentă, solicită admiterea plângerii, aşa cum a fost formulată, apreciind ca fiind netemeinică şi nelegală Decizia nr. </w:t>
      </w:r>
      <w:r w:rsidR="002833E4">
        <w:rPr>
          <w:lang w:eastAsia="en-US"/>
        </w:rPr>
        <w:t>..</w:t>
      </w:r>
      <w:r>
        <w:rPr>
          <w:lang w:eastAsia="en-US"/>
        </w:rPr>
        <w:t>, întrucât, reţinând culpa SC„</w:t>
      </w:r>
      <w:r w:rsidR="002833E4" w:rsidRPr="002833E4">
        <w:rPr>
          <w:b/>
          <w:lang w:eastAsia="en-US"/>
        </w:rPr>
        <w:t>P</w:t>
      </w:r>
      <w:r>
        <w:rPr>
          <w:lang w:eastAsia="en-US"/>
        </w:rPr>
        <w:t>”SRL – culpă constând în nedepunerea dovezii privind constituirea cauţiunii –  CNSC a făcut aplicarea disp. art. 61</w:t>
      </w:r>
      <w:r>
        <w:rPr>
          <w:vertAlign w:val="superscript"/>
          <w:lang w:eastAsia="en-US"/>
        </w:rPr>
        <w:t>1</w:t>
      </w:r>
      <w:r>
        <w:rPr>
          <w:lang w:eastAsia="en-US"/>
        </w:rPr>
        <w:t xml:space="preserve"> alin. 1 din Legea nr. 101/2016, respingând contestaţia fără a cerceta fondul cauzei.</w:t>
      </w:r>
    </w:p>
    <w:p w:rsidR="005F3589" w:rsidRDefault="005F3589" w:rsidP="005F3589">
      <w:pPr>
        <w:ind w:firstLine="708"/>
        <w:jc w:val="both"/>
        <w:rPr>
          <w:lang w:eastAsia="en-US"/>
        </w:rPr>
      </w:pPr>
      <w:r>
        <w:rPr>
          <w:lang w:eastAsia="en-US"/>
        </w:rPr>
        <w:t xml:space="preserve"> Or, aşa cum s-a arătat şi în contestaţie şi în precizările ulterioare, potrivit Normelor tranzitorii ale OUG nr. 45/2018, în vigoare la data de 4.06.2018, respectiv art. 7 – prevede că „procedurile de atribuire în curs de desfăşurare la data intrării în vigoare a prezentei ordonanţe se supun legislaţiei în vigoare la data iniţierii acestora. Prin procedură de atribuire „în curs de desfăşurare”se înţelege orice procedură prin care s-a transmis un anunţ de participare sau, după caz, un anunţ de participare simplificat, până la data intrării în vigoare a prezentei ordonanţe. Textul art. 7 din Ordonanţa 45/2018 nu specifică foarte clar modul întocmirii contestaţiilor la procedurile aflate în curs de desfăşurare la data intrării în vigoare a acesteia, astfel apreciază că în cazul de faţă nu sunt aplicabile disp. art. 61</w:t>
      </w:r>
      <w:r>
        <w:rPr>
          <w:vertAlign w:val="superscript"/>
          <w:lang w:eastAsia="en-US"/>
        </w:rPr>
        <w:t>1</w:t>
      </w:r>
      <w:r>
        <w:rPr>
          <w:lang w:eastAsia="en-US"/>
        </w:rPr>
        <w:t xml:space="preserve"> alin. 1 din Legea nr. 101/2016, ci ale art. 7 din ordonanţa în discuţie.</w:t>
      </w:r>
    </w:p>
    <w:p w:rsidR="005F3589" w:rsidRDefault="005F3589" w:rsidP="005F3589">
      <w:pPr>
        <w:ind w:firstLine="708"/>
        <w:jc w:val="both"/>
        <w:rPr>
          <w:lang w:eastAsia="en-US"/>
        </w:rPr>
      </w:pPr>
      <w:r>
        <w:rPr>
          <w:lang w:eastAsia="en-US"/>
        </w:rPr>
        <w:t xml:space="preserve"> Pentru aceste motive, consideră că SC„</w:t>
      </w:r>
      <w:r w:rsidR="002833E4" w:rsidRPr="002833E4">
        <w:rPr>
          <w:b/>
          <w:lang w:eastAsia="en-US"/>
        </w:rPr>
        <w:t>P</w:t>
      </w:r>
      <w:r>
        <w:rPr>
          <w:lang w:eastAsia="en-US"/>
        </w:rPr>
        <w:t>”SRL nu avea obligaţia de a depune cauţiunea pentru a cărei lipsă a fost respinsă contestaţia adresată CNSC. Solicită cheltuieli de judecată.</w:t>
      </w:r>
    </w:p>
    <w:p w:rsidR="005F3589" w:rsidRDefault="005F3589" w:rsidP="005F3589">
      <w:pPr>
        <w:ind w:firstLine="708"/>
        <w:jc w:val="both"/>
        <w:rPr>
          <w:lang w:eastAsia="en-US"/>
        </w:rPr>
      </w:pPr>
      <w:r>
        <w:rPr>
          <w:lang w:eastAsia="en-US"/>
        </w:rPr>
        <w:lastRenderedPageBreak/>
        <w:t xml:space="preserve">Declarând dezbaterile închise, </w:t>
      </w:r>
    </w:p>
    <w:p w:rsidR="005F3589" w:rsidRPr="00890207" w:rsidRDefault="005F3589" w:rsidP="005F3589">
      <w:pPr>
        <w:ind w:firstLine="708"/>
        <w:jc w:val="both"/>
        <w:rPr>
          <w:lang w:eastAsia="en-US"/>
        </w:rPr>
      </w:pPr>
      <w:r>
        <w:rPr>
          <w:lang w:eastAsia="en-US"/>
        </w:rPr>
        <w:t>După deliberare,</w:t>
      </w:r>
    </w:p>
    <w:p w:rsidR="005F3589" w:rsidRPr="00257C1A" w:rsidRDefault="005F3589" w:rsidP="005F3589">
      <w:pPr>
        <w:jc w:val="both"/>
      </w:pPr>
    </w:p>
    <w:p w:rsidR="005F3589" w:rsidRPr="00257C1A" w:rsidRDefault="005F3589" w:rsidP="005F3589">
      <w:pPr>
        <w:jc w:val="center"/>
        <w:rPr>
          <w:b/>
        </w:rPr>
      </w:pPr>
      <w:r w:rsidRPr="00257C1A">
        <w:rPr>
          <w:b/>
        </w:rPr>
        <w:t>C U R T E A,</w:t>
      </w:r>
    </w:p>
    <w:p w:rsidR="005F3589" w:rsidRDefault="005F3589" w:rsidP="005F3589">
      <w:r>
        <w:tab/>
      </w:r>
    </w:p>
    <w:p w:rsidR="005F3589" w:rsidRDefault="005F3589" w:rsidP="005F3589">
      <w:r>
        <w:tab/>
        <w:t>Asupra plângerii de faţă, constată:</w:t>
      </w:r>
    </w:p>
    <w:p w:rsidR="005F3589" w:rsidRPr="00502FA3" w:rsidRDefault="005F3589" w:rsidP="005F3589">
      <w:pPr>
        <w:jc w:val="both"/>
      </w:pPr>
      <w:r>
        <w:tab/>
        <w:t xml:space="preserve">Prin contestaţia nr. </w:t>
      </w:r>
      <w:r w:rsidR="002833E4">
        <w:t>...</w:t>
      </w:r>
      <w:r>
        <w:t>, înregistrată la Consiliul Naţional de Soluţionare a Contestaţiilor (CNSC), depusă de SC„</w:t>
      </w:r>
      <w:r w:rsidR="002833E4">
        <w:t>P</w:t>
      </w:r>
      <w:r>
        <w:t>”SRL</w:t>
      </w:r>
      <w:r w:rsidRPr="00502FA3">
        <w:t xml:space="preserve">, prin reprezentant legal </w:t>
      </w:r>
      <w:r w:rsidR="002833E4">
        <w:t>A</w:t>
      </w:r>
      <w:r w:rsidRPr="00502FA3">
        <w:t xml:space="preserve"> - administrator, cu privire la procedura simplificată pentru atribuirea contractului de lucrări având ca obiect „Lucrări de construcţii pentru dispensar uman în </w:t>
      </w:r>
      <w:r w:rsidR="002833E4">
        <w:t>....</w:t>
      </w:r>
      <w:r>
        <w:t xml:space="preserve">, judeţul </w:t>
      </w:r>
      <w:r w:rsidR="002833E4">
        <w:t>..</w:t>
      </w:r>
      <w:r>
        <w:t xml:space="preserve"> </w:t>
      </w:r>
      <w:r w:rsidRPr="00502FA3">
        <w:t>-</w:t>
      </w:r>
      <w:r>
        <w:t xml:space="preserve"> Proiectare şi execuţie”,</w:t>
      </w:r>
      <w:r w:rsidRPr="00502FA3">
        <w:t xml:space="preserve"> organiz</w:t>
      </w:r>
      <w:r>
        <w:t xml:space="preserve">ată de autoritatea contractantă </w:t>
      </w:r>
      <w:r w:rsidRPr="00502FA3">
        <w:t xml:space="preserve"> </w:t>
      </w:r>
      <w:r w:rsidR="00DC4DCE">
        <w:t>I</w:t>
      </w:r>
      <w:r w:rsidRPr="00502FA3">
        <w:t xml:space="preserve"> (Primăria </w:t>
      </w:r>
      <w:r w:rsidR="002833E4">
        <w:t>..</w:t>
      </w:r>
      <w:r w:rsidRPr="00502FA3">
        <w:t xml:space="preserve">), anunţ de participare nr. </w:t>
      </w:r>
      <w:r w:rsidR="002833E4">
        <w:t>..</w:t>
      </w:r>
      <w:r w:rsidRPr="00502FA3">
        <w:t xml:space="preserve">, CPV: </w:t>
      </w:r>
      <w:r w:rsidR="002833E4">
        <w:t>..</w:t>
      </w:r>
      <w:r w:rsidRPr="00502FA3">
        <w:t xml:space="preserve"> - Lucrări de construcţii de clădiri pentru servicii sanitare (Rev.</w:t>
      </w:r>
      <w:r w:rsidR="002833E4">
        <w:t>.</w:t>
      </w:r>
      <w:r w:rsidRPr="00502FA3">
        <w:t xml:space="preserve">) şi CPV: </w:t>
      </w:r>
      <w:r w:rsidR="002833E4">
        <w:t>..</w:t>
      </w:r>
      <w:r w:rsidRPr="00502FA3">
        <w:t xml:space="preserve"> - Servicii de proiectare tehnică pentru construcţia de lucrări publice (Rev.</w:t>
      </w:r>
      <w:r w:rsidR="002833E4">
        <w:t>.</w:t>
      </w:r>
      <w:r w:rsidRPr="00502FA3">
        <w:t>), contestatoarea a solicitat următoarele :</w:t>
      </w:r>
    </w:p>
    <w:p w:rsidR="005F3589" w:rsidRPr="00502FA3" w:rsidRDefault="005F3589" w:rsidP="005F3589">
      <w:pPr>
        <w:jc w:val="both"/>
      </w:pPr>
      <w:r>
        <w:tab/>
      </w:r>
      <w:r w:rsidRPr="00502FA3">
        <w:t>-</w:t>
      </w:r>
      <w:r>
        <w:t xml:space="preserve"> </w:t>
      </w:r>
      <w:r w:rsidRPr="00502FA3">
        <w:t>anularea deciziei autorităţii</w:t>
      </w:r>
      <w:r>
        <w:t xml:space="preserve"> contractante prin care oferta Asocierii SC„</w:t>
      </w:r>
      <w:r w:rsidR="0087030C">
        <w:t>1</w:t>
      </w:r>
      <w:r>
        <w:t>”SA şi SC„</w:t>
      </w:r>
      <w:r w:rsidR="0087030C">
        <w:t>2</w:t>
      </w:r>
      <w:r>
        <w:t>”</w:t>
      </w:r>
      <w:r w:rsidRPr="00502FA3">
        <w:t xml:space="preserve">SRL a fost </w:t>
      </w:r>
      <w:r>
        <w:t>declarată câştigătoare - decizie</w:t>
      </w:r>
      <w:r w:rsidRPr="00502FA3">
        <w:t xml:space="preserve"> comunicată prin adresa nr. </w:t>
      </w:r>
      <w:r w:rsidR="0087030C">
        <w:t>..</w:t>
      </w:r>
      <w:r>
        <w:t>;</w:t>
      </w:r>
    </w:p>
    <w:p w:rsidR="005F3589" w:rsidRPr="00502FA3" w:rsidRDefault="005F3589" w:rsidP="005F3589">
      <w:pPr>
        <w:jc w:val="both"/>
      </w:pPr>
      <w:r>
        <w:tab/>
      </w:r>
      <w:r w:rsidRPr="00502FA3">
        <w:t>-</w:t>
      </w:r>
      <w:r>
        <w:t xml:space="preserve"> </w:t>
      </w:r>
      <w:r w:rsidRPr="00502FA3">
        <w:t xml:space="preserve">anularea raportului procedurii (după reevaluarea ofertei dispusă Consiliului conform deciziei nr. </w:t>
      </w:r>
      <w:r w:rsidR="0087030C">
        <w:t>....</w:t>
      </w:r>
      <w:r w:rsidRPr="00502FA3">
        <w:t xml:space="preserve"> din </w:t>
      </w:r>
      <w:r w:rsidR="0087030C">
        <w:t>....</w:t>
      </w:r>
      <w:r w:rsidRPr="00502FA3">
        <w:t xml:space="preserve"> )</w:t>
      </w:r>
    </w:p>
    <w:p w:rsidR="005F3589" w:rsidRDefault="005F3589" w:rsidP="005F3589">
      <w:pPr>
        <w:jc w:val="both"/>
      </w:pPr>
      <w:r>
        <w:tab/>
      </w:r>
      <w:r w:rsidRPr="00502FA3">
        <w:t>-</w:t>
      </w:r>
      <w:r>
        <w:t xml:space="preserve"> </w:t>
      </w:r>
      <w:r w:rsidRPr="00502FA3">
        <w:t xml:space="preserve">obligarea autorităţii contractante la reevaluarea ofertei </w:t>
      </w:r>
      <w:r>
        <w:t>Asocierii SC„</w:t>
      </w:r>
      <w:r w:rsidR="0087030C">
        <w:t>1</w:t>
      </w:r>
      <w:r>
        <w:t>”SA şi SC„</w:t>
      </w:r>
      <w:r w:rsidR="0087030C">
        <w:t>2</w:t>
      </w:r>
      <w:r>
        <w:t>”</w:t>
      </w:r>
      <w:r w:rsidRPr="00502FA3">
        <w:t>SRL</w:t>
      </w:r>
      <w:r>
        <w:t xml:space="preserve"> cu respectarea Deciziei nr. </w:t>
      </w:r>
      <w:r w:rsidR="0087030C">
        <w:t>..</w:t>
      </w:r>
      <w:r>
        <w:t xml:space="preserve"> </w:t>
      </w:r>
      <w:r w:rsidRPr="00502FA3">
        <w:t>din</w:t>
      </w:r>
      <w:r>
        <w:t xml:space="preserve"> </w:t>
      </w:r>
      <w:r w:rsidR="0087030C">
        <w:t>..</w:t>
      </w:r>
      <w:r w:rsidRPr="00502FA3">
        <w:t>, respectarea dispoziţiilor legale î</w:t>
      </w:r>
      <w:r>
        <w:t xml:space="preserve">n vigoare, respectiv a </w:t>
      </w:r>
      <w:r w:rsidRPr="00502FA3">
        <w:t>cerinţelor din documentaţia de atribuire şi respinger</w:t>
      </w:r>
      <w:r>
        <w:t>ea ofertei A</w:t>
      </w:r>
      <w:r w:rsidRPr="00502FA3">
        <w:t xml:space="preserve">socierii </w:t>
      </w:r>
      <w:r>
        <w:t>SC„</w:t>
      </w:r>
      <w:r w:rsidR="0087030C">
        <w:t>1</w:t>
      </w:r>
      <w:r>
        <w:t>”SA şi SC„</w:t>
      </w:r>
      <w:r w:rsidR="0087030C">
        <w:t>2</w:t>
      </w:r>
      <w:r>
        <w:t>”</w:t>
      </w:r>
      <w:r w:rsidRPr="00502FA3">
        <w:t>SRL</w:t>
      </w:r>
      <w:r>
        <w:t>.</w:t>
      </w:r>
    </w:p>
    <w:p w:rsidR="005F3589" w:rsidRDefault="005F3589" w:rsidP="005F3589">
      <w:pPr>
        <w:jc w:val="both"/>
      </w:pPr>
      <w:r>
        <w:tab/>
        <w:t xml:space="preserve">Prin Decizia nr. </w:t>
      </w:r>
      <w:r w:rsidR="0087030C">
        <w:t>..</w:t>
      </w:r>
      <w:r>
        <w:t xml:space="preserve"> din </w:t>
      </w:r>
      <w:r w:rsidR="0087030C">
        <w:t>.</w:t>
      </w:r>
      <w:r>
        <w:t>, Consiliul Naţional de Soluţionare a Contestaţiilor a respins contestaţia SC„</w:t>
      </w:r>
      <w:r w:rsidR="0087030C">
        <w:t>P</w:t>
      </w:r>
      <w:r>
        <w:t xml:space="preserve">”SRL nr. </w:t>
      </w:r>
      <w:r w:rsidR="0087030C">
        <w:t>..</w:t>
      </w:r>
      <w:r>
        <w:t xml:space="preserve">, formulată în contradictoriu cu </w:t>
      </w:r>
      <w:r w:rsidR="00DC4DCE">
        <w:t>I</w:t>
      </w:r>
      <w:r w:rsidRPr="00502FA3">
        <w:t xml:space="preserve"> (Primăria </w:t>
      </w:r>
      <w:r w:rsidR="00E3428F">
        <w:t>.</w:t>
      </w:r>
      <w:r>
        <w:t xml:space="preserve"> </w:t>
      </w:r>
      <w:r w:rsidR="0087030C">
        <w:t>.</w:t>
      </w:r>
      <w:r>
        <w:t>), pentru nedepunerea dovezii constituirii cauţiunii aferente contestaţiei (decizia fiind obligatorie pentru părţi, în conformitate cu dispoziţiile art. 28 alin. 1 din Legea nr. 101/2016.</w:t>
      </w:r>
    </w:p>
    <w:p w:rsidR="005F3589" w:rsidRDefault="005F3589" w:rsidP="005F3589">
      <w:pPr>
        <w:jc w:val="both"/>
        <w:rPr>
          <w:lang w:eastAsia="en-US"/>
        </w:rPr>
      </w:pPr>
      <w:r>
        <w:tab/>
        <w:t xml:space="preserve">La data de </w:t>
      </w:r>
      <w:r w:rsidR="0087030C">
        <w:t>..</w:t>
      </w:r>
      <w:r>
        <w:t>, petenta SC„</w:t>
      </w:r>
      <w:r w:rsidR="0087030C">
        <w:t>P</w:t>
      </w:r>
      <w:r>
        <w:t xml:space="preserve">”SRL, </w:t>
      </w:r>
      <w:r w:rsidRPr="00502FA3">
        <w:t xml:space="preserve">prin reprezentant legal A </w:t>
      </w:r>
      <w:r>
        <w:t>–</w:t>
      </w:r>
      <w:r w:rsidRPr="00502FA3">
        <w:t xml:space="preserve"> administrator</w:t>
      </w:r>
      <w:r>
        <w:t xml:space="preserve">, a învestit Curtea de Apel </w:t>
      </w:r>
      <w:r w:rsidR="0087030C">
        <w:t>..</w:t>
      </w:r>
      <w:r>
        <w:t xml:space="preserve">– </w:t>
      </w:r>
      <w:r w:rsidRPr="00E3428F">
        <w:t xml:space="preserve">Secţia </w:t>
      </w:r>
      <w:r w:rsidR="00E3428F" w:rsidRPr="00E3428F">
        <w:t>..</w:t>
      </w:r>
      <w:r w:rsidRPr="00E3428F">
        <w:t xml:space="preserve"> </w:t>
      </w:r>
      <w:r>
        <w:t xml:space="preserve">cu soluţionarea plângerii formulată împotriva </w:t>
      </w:r>
      <w:r w:rsidRPr="00257C1A">
        <w:rPr>
          <w:lang w:eastAsia="en-US"/>
        </w:rPr>
        <w:t xml:space="preserve">Deciziei nr. </w:t>
      </w:r>
      <w:r w:rsidR="0087030C">
        <w:rPr>
          <w:lang w:eastAsia="en-US"/>
        </w:rPr>
        <w:t>..</w:t>
      </w:r>
      <w:r>
        <w:rPr>
          <w:lang w:eastAsia="en-US"/>
        </w:rPr>
        <w:t xml:space="preserve"> din </w:t>
      </w:r>
      <w:r w:rsidR="0087030C">
        <w:rPr>
          <w:lang w:eastAsia="en-US"/>
        </w:rPr>
        <w:t>..</w:t>
      </w:r>
      <w:r>
        <w:rPr>
          <w:lang w:eastAsia="en-US"/>
        </w:rPr>
        <w:t>,</w:t>
      </w:r>
      <w:r w:rsidRPr="00257C1A">
        <w:rPr>
          <w:lang w:eastAsia="en-US"/>
        </w:rPr>
        <w:t xml:space="preserve"> pronunţată de către </w:t>
      </w:r>
      <w:r>
        <w:rPr>
          <w:lang w:eastAsia="en-US"/>
        </w:rPr>
        <w:t>Consiliul Naţional de Soluţionare a Contestaţiilor.</w:t>
      </w:r>
    </w:p>
    <w:p w:rsidR="005F3589" w:rsidRDefault="005F3589" w:rsidP="005F3589">
      <w:pPr>
        <w:jc w:val="both"/>
      </w:pPr>
      <w:r>
        <w:rPr>
          <w:lang w:eastAsia="en-US"/>
        </w:rPr>
        <w:tab/>
        <w:t xml:space="preserve">Prin plângerea formulată în contradictoriu cu autoritatea contractantă </w:t>
      </w:r>
      <w:r w:rsidR="0087030C">
        <w:t xml:space="preserve">I </w:t>
      </w:r>
      <w:r w:rsidRPr="00502FA3">
        <w:t xml:space="preserve">(Primăria </w:t>
      </w:r>
      <w:r w:rsidR="00E3428F">
        <w:t>.</w:t>
      </w:r>
      <w:r>
        <w:t xml:space="preserve"> </w:t>
      </w:r>
      <w:r w:rsidR="0087030C">
        <w:t>.</w:t>
      </w:r>
      <w:r>
        <w:t xml:space="preserve">) şi înregistrată sub nr. </w:t>
      </w:r>
      <w:r w:rsidR="0087030C">
        <w:t>..</w:t>
      </w:r>
      <w:r>
        <w:t>, petenta a solicitat:</w:t>
      </w:r>
    </w:p>
    <w:p w:rsidR="005F3589" w:rsidRPr="007D0ADE" w:rsidRDefault="005F3589" w:rsidP="005F3589">
      <w:pPr>
        <w:jc w:val="both"/>
      </w:pPr>
      <w:r>
        <w:tab/>
        <w:t xml:space="preserve">- </w:t>
      </w:r>
      <w:r w:rsidRPr="007D0ADE">
        <w:t>anularea deciz</w:t>
      </w:r>
      <w:r>
        <w:t>iei nr.</w:t>
      </w:r>
      <w:r w:rsidR="0087030C">
        <w:t>..</w:t>
      </w:r>
      <w:r>
        <w:t xml:space="preserve"> din data de </w:t>
      </w:r>
      <w:r w:rsidR="00E3428F">
        <w:t>..</w:t>
      </w:r>
      <w:r>
        <w:t xml:space="preserve"> emisă</w:t>
      </w:r>
      <w:r w:rsidRPr="007D0ADE">
        <w:t xml:space="preserve"> de C.N.S.C. </w:t>
      </w:r>
      <w:r w:rsidR="0087030C">
        <w:t>.</w:t>
      </w:r>
      <w:r w:rsidRPr="007D0ADE">
        <w:t>:</w:t>
      </w:r>
    </w:p>
    <w:p w:rsidR="005F3589" w:rsidRPr="007D0ADE" w:rsidRDefault="005F3589" w:rsidP="005F3589">
      <w:pPr>
        <w:jc w:val="both"/>
      </w:pPr>
      <w:r>
        <w:tab/>
        <w:t>- a</w:t>
      </w:r>
      <w:r w:rsidRPr="007D0ADE">
        <w:t xml:space="preserve">nularea deciziei autorităţii contractante prin care oferta </w:t>
      </w:r>
      <w:r>
        <w:t>Asocierii</w:t>
      </w:r>
      <w:r w:rsidRPr="007D0ADE">
        <w:t xml:space="preserve"> dintre </w:t>
      </w:r>
      <w:r>
        <w:t>SC„</w:t>
      </w:r>
      <w:r w:rsidR="0087030C">
        <w:t>1</w:t>
      </w:r>
      <w:r>
        <w:t>”SA şi SC„</w:t>
      </w:r>
      <w:r w:rsidR="0087030C">
        <w:t>2</w:t>
      </w:r>
      <w:r>
        <w:t>”</w:t>
      </w:r>
      <w:r w:rsidRPr="00502FA3">
        <w:t>SRL</w:t>
      </w:r>
      <w:r>
        <w:t xml:space="preserve"> a fost declarată</w:t>
      </w:r>
      <w:r w:rsidRPr="007D0ADE">
        <w:t xml:space="preserve"> c</w:t>
      </w:r>
      <w:r>
        <w:t>âştigătoare,</w:t>
      </w:r>
      <w:r w:rsidRPr="007D0ADE">
        <w:t xml:space="preserve"> decizie comunicat</w:t>
      </w:r>
      <w:r>
        <w:t>ă pun adresa nr.</w:t>
      </w:r>
      <w:r w:rsidR="0087030C">
        <w:t>..</w:t>
      </w:r>
      <w:r>
        <w:t>;</w:t>
      </w:r>
    </w:p>
    <w:p w:rsidR="005F3589" w:rsidRPr="007D0ADE" w:rsidRDefault="005F3589" w:rsidP="005F3589">
      <w:pPr>
        <w:jc w:val="both"/>
      </w:pPr>
      <w:r>
        <w:tab/>
        <w:t xml:space="preserve">- </w:t>
      </w:r>
      <w:r w:rsidRPr="007D0ADE">
        <w:t xml:space="preserve">anularea </w:t>
      </w:r>
      <w:r>
        <w:t>Raportului p</w:t>
      </w:r>
      <w:r w:rsidRPr="007D0ADE">
        <w:t xml:space="preserve">rocedurii - Rev. </w:t>
      </w:r>
      <w:r w:rsidR="0087030C">
        <w:t>..</w:t>
      </w:r>
      <w:r>
        <w:t xml:space="preserve"> (după reevaluare oferte dispusă</w:t>
      </w:r>
      <w:r w:rsidRPr="007D0ADE">
        <w:t xml:space="preserve"> de CNSC conform deciziei nr</w:t>
      </w:r>
      <w:r>
        <w:t xml:space="preserve">. </w:t>
      </w:r>
      <w:r w:rsidR="0087030C">
        <w:t>..</w:t>
      </w:r>
      <w:r>
        <w:t xml:space="preserve"> din </w:t>
      </w:r>
      <w:r w:rsidR="0087030C">
        <w:t>..</w:t>
      </w:r>
      <w:r>
        <w:t>);</w:t>
      </w:r>
    </w:p>
    <w:p w:rsidR="005F3589" w:rsidRPr="007D0ADE" w:rsidRDefault="005F3589" w:rsidP="005F3589">
      <w:pPr>
        <w:jc w:val="both"/>
      </w:pPr>
      <w:r>
        <w:tab/>
        <w:t>- o</w:t>
      </w:r>
      <w:r w:rsidRPr="007D0ADE">
        <w:t>bligarea autorităţi contractante</w:t>
      </w:r>
      <w:r w:rsidR="00DC4DCE">
        <w:t xml:space="preserve"> </w:t>
      </w:r>
      <w:r w:rsidR="00DC4DCE" w:rsidRPr="00DC4DCE">
        <w:rPr>
          <w:b/>
        </w:rPr>
        <w:t>I</w:t>
      </w:r>
      <w:r w:rsidR="00DC4DCE">
        <w:t xml:space="preserve"> </w:t>
      </w:r>
      <w:r w:rsidRPr="007D0ADE">
        <w:t xml:space="preserve">la reevaluarea ofertei Asocierii dintre </w:t>
      </w:r>
      <w:r>
        <w:t>SC„</w:t>
      </w:r>
      <w:r w:rsidR="00DC4DCE">
        <w:t>1</w:t>
      </w:r>
      <w:r>
        <w:t>”SA şi SC„</w:t>
      </w:r>
      <w:r w:rsidR="00DC4DCE">
        <w:t>2</w:t>
      </w:r>
      <w:r>
        <w:t>”</w:t>
      </w:r>
      <w:r w:rsidRPr="00502FA3">
        <w:t>SRL</w:t>
      </w:r>
      <w:r w:rsidRPr="007D0ADE">
        <w:t xml:space="preserve"> cu respectarea Deciziei </w:t>
      </w:r>
      <w:r>
        <w:t>nr.</w:t>
      </w:r>
      <w:r w:rsidR="00DC4DCE">
        <w:t>..</w:t>
      </w:r>
      <w:r>
        <w:t xml:space="preserve"> din </w:t>
      </w:r>
      <w:r w:rsidR="00DC4DCE">
        <w:t>..</w:t>
      </w:r>
      <w:r>
        <w:t xml:space="preserve"> ş</w:t>
      </w:r>
      <w:r w:rsidRPr="007D0ADE">
        <w:t>i re</w:t>
      </w:r>
      <w:r>
        <w:t>spectarea dispoziţiilor legale în vigoare ş</w:t>
      </w:r>
      <w:r w:rsidRPr="007D0ADE">
        <w:t>i cu respectarea cerin</w:t>
      </w:r>
      <w:r>
        <w:t>ţelor din documentaţia de atribuire ş</w:t>
      </w:r>
      <w:r w:rsidRPr="007D0ADE">
        <w:t xml:space="preserve">i respingerea ofertei Asocierii dintre </w:t>
      </w:r>
      <w:r>
        <w:t>SC„</w:t>
      </w:r>
      <w:r w:rsidR="00DC4DCE">
        <w:t>1</w:t>
      </w:r>
      <w:r>
        <w:t>”SA şi SC„</w:t>
      </w:r>
      <w:r w:rsidR="00DC4DCE">
        <w:t>2</w:t>
      </w:r>
      <w:r>
        <w:t>”</w:t>
      </w:r>
      <w:r w:rsidRPr="00502FA3">
        <w:t>SRL</w:t>
      </w:r>
      <w:r w:rsidRPr="007D0ADE">
        <w:t xml:space="preserve"> </w:t>
      </w:r>
      <w:r>
        <w:t>ca neconformă.</w:t>
      </w:r>
    </w:p>
    <w:p w:rsidR="005F3589" w:rsidRPr="00FB3D96" w:rsidRDefault="005F3589" w:rsidP="005F3589">
      <w:pPr>
        <w:jc w:val="both"/>
      </w:pPr>
      <w:r>
        <w:tab/>
        <w:t xml:space="preserve">În motivarea plângerii, petenta a arătat că, în fapt, </w:t>
      </w:r>
      <w:r w:rsidRPr="00FB3D96">
        <w:t>Consiliul</w:t>
      </w:r>
      <w:r>
        <w:t>,</w:t>
      </w:r>
      <w:r w:rsidRPr="00FB3D96">
        <w:t xml:space="preserve"> legal sesizat si competent</w:t>
      </w:r>
      <w:r>
        <w:t>,</w:t>
      </w:r>
      <w:r w:rsidRPr="00FB3D96">
        <w:t xml:space="preserve"> până să treacă la analizarea pe fond a contestaţiei s-a pronunţat mai întâi asupra excepţiilor de procedură, raportat la art.26 alin.1 din Legea nr.101/2016 si art.248 alin.(1) </w:t>
      </w:r>
      <w:r>
        <w:t>Cod procedură civilă</w:t>
      </w:r>
      <w:r w:rsidRPr="00FB3D96">
        <w:t>, constatând întemeiată excepţia cu p</w:t>
      </w:r>
      <w:r>
        <w:t>rivire la neplata cauţiunii, nemai</w:t>
      </w:r>
      <w:r w:rsidRPr="00FB3D96">
        <w:t>procedând la analiza pe fond a cauzei.</w:t>
      </w:r>
    </w:p>
    <w:p w:rsidR="005F3589" w:rsidRPr="00FB3D96" w:rsidRDefault="005F3589" w:rsidP="005F3589">
      <w:pPr>
        <w:jc w:val="both"/>
      </w:pPr>
      <w:r>
        <w:tab/>
      </w:r>
      <w:r w:rsidRPr="00FB3D96">
        <w:t xml:space="preserve">Astfel, Consiliul a pronunţat o decizie prin care a respins contestaţia </w:t>
      </w:r>
      <w:r>
        <w:t>SC„</w:t>
      </w:r>
      <w:r w:rsidR="00DC4DCE" w:rsidRPr="00DC4DCE">
        <w:rPr>
          <w:b/>
        </w:rPr>
        <w:t>P</w:t>
      </w:r>
      <w:r>
        <w:t>”SRL</w:t>
      </w:r>
      <w:r w:rsidRPr="00FB3D96">
        <w:t xml:space="preserve"> pentru nedepunerea dovezii constituirii </w:t>
      </w:r>
      <w:r>
        <w:t xml:space="preserve">cauţiunii aferente contestaţiei, reţinând </w:t>
      </w:r>
      <w:r w:rsidRPr="00FB3D96">
        <w:t xml:space="preserve">că se aplică legea în forma anterioară doar contestaţiilor transmise/aflate pe rol anterior </w:t>
      </w:r>
      <w:r>
        <w:t xml:space="preserve">OUG nr.45/2018, </w:t>
      </w:r>
      <w:r w:rsidRPr="00FB3D96">
        <w:t>a</w:t>
      </w:r>
      <w:r>
        <w:t>ş</w:t>
      </w:r>
      <w:r w:rsidRPr="00FB3D96">
        <w:t>a cum rezultă din art.</w:t>
      </w:r>
      <w:r>
        <w:t xml:space="preserve"> </w:t>
      </w:r>
      <w:r w:rsidRPr="00FB3D96">
        <w:t>VIII al ordonanţei.</w:t>
      </w:r>
      <w:r>
        <w:t xml:space="preserve"> </w:t>
      </w:r>
      <w:r w:rsidRPr="00FB3D96">
        <w:t>Aşadar</w:t>
      </w:r>
      <w:r>
        <w:t>,</w:t>
      </w:r>
      <w:r w:rsidRPr="00FB3D96">
        <w:t xml:space="preserve"> Con</w:t>
      </w:r>
      <w:r>
        <w:t>siliul, a respins contestaţia fă</w:t>
      </w:r>
      <w:r w:rsidRPr="00FB3D96">
        <w:t>r</w:t>
      </w:r>
      <w:r>
        <w:t>ă</w:t>
      </w:r>
      <w:r w:rsidRPr="00FB3D96">
        <w:t xml:space="preserve"> a mai cerceta fondul</w:t>
      </w:r>
      <w:r>
        <w:t xml:space="preserve"> cauzei</w:t>
      </w:r>
      <w:r w:rsidRPr="00FB3D96">
        <w:t>, reţinând culpa</w:t>
      </w:r>
      <w:r>
        <w:t xml:space="preserve"> SC„</w:t>
      </w:r>
      <w:r w:rsidR="00DC4DCE" w:rsidRPr="00DC4DCE">
        <w:rPr>
          <w:b/>
        </w:rPr>
        <w:t>P</w:t>
      </w:r>
      <w:r>
        <w:t>”SRL</w:t>
      </w:r>
      <w:r w:rsidRPr="00FB3D96">
        <w:t>, aplicând dispoziţiile art.</w:t>
      </w:r>
      <w:r>
        <w:t xml:space="preserve"> </w:t>
      </w:r>
      <w:r w:rsidRPr="00FB3D96">
        <w:t>61</w:t>
      </w:r>
      <w:r>
        <w:rPr>
          <w:vertAlign w:val="superscript"/>
        </w:rPr>
        <w:t>1</w:t>
      </w:r>
      <w:r w:rsidRPr="00FB3D96">
        <w:t xml:space="preserve"> alin</w:t>
      </w:r>
      <w:r>
        <w:t xml:space="preserve"> </w:t>
      </w:r>
      <w:r w:rsidRPr="00FB3D96">
        <w:t>1 pentru nedepunerea dovezii constituirii cauţiunii aferente contestaţiei.</w:t>
      </w:r>
    </w:p>
    <w:p w:rsidR="005F3589" w:rsidRPr="00FB3D96" w:rsidRDefault="005F3589" w:rsidP="005F3589">
      <w:pPr>
        <w:jc w:val="both"/>
      </w:pPr>
      <w:r>
        <w:tab/>
        <w:t>Or, aşa cum s-a</w:t>
      </w:r>
      <w:r w:rsidRPr="00FB3D96">
        <w:t xml:space="preserve"> </w:t>
      </w:r>
      <w:r>
        <w:t>motivat</w:t>
      </w:r>
      <w:r w:rsidRPr="00FB3D96">
        <w:t xml:space="preserve"> </w:t>
      </w:r>
      <w:r>
        <w:t>şi în contestaţie şi î</w:t>
      </w:r>
      <w:r w:rsidRPr="00FB3D96">
        <w:t>n pr</w:t>
      </w:r>
      <w:r>
        <w:t>ecizările ulterioare, potrivit N</w:t>
      </w:r>
      <w:r w:rsidRPr="00FB3D96">
        <w:t xml:space="preserve">ormelor tranzitorii prevăzute de </w:t>
      </w:r>
      <w:r>
        <w:t>OUG</w:t>
      </w:r>
      <w:r w:rsidRPr="00FB3D96">
        <w:t xml:space="preserve"> nr.45/2018, </w:t>
      </w:r>
      <w:r>
        <w:t>î</w:t>
      </w:r>
      <w:r w:rsidRPr="00FB3D96">
        <w:t xml:space="preserve">n vigoare din data de 04.06.2018 respectiv, art. VII </w:t>
      </w:r>
      <w:r w:rsidRPr="00FB3D96">
        <w:lastRenderedPageBreak/>
        <w:t>prevede:</w:t>
      </w:r>
      <w:r>
        <w:t xml:space="preserve"> (1) „</w:t>
      </w:r>
      <w:r w:rsidRPr="00FB3D96">
        <w:t xml:space="preserve">Procedurile de atribuire în curs de desfăşurare </w:t>
      </w:r>
      <w:r>
        <w:t>la data intrării î</w:t>
      </w:r>
      <w:r w:rsidRPr="00FB3D96">
        <w:t xml:space="preserve">n vigoare </w:t>
      </w:r>
      <w:r>
        <w:t>a prezentei ordonanţe de urgenţă</w:t>
      </w:r>
      <w:r w:rsidRPr="00FB3D96">
        <w:t xml:space="preserve"> </w:t>
      </w:r>
      <w:r>
        <w:t>rămân supuse legislaţiei î</w:t>
      </w:r>
      <w:r w:rsidRPr="00FB3D96">
        <w:t>n vigoare la data iniţierii acestora.</w:t>
      </w:r>
      <w:r>
        <w:t>”</w:t>
      </w:r>
    </w:p>
    <w:p w:rsidR="005F3589" w:rsidRPr="00FB3D96" w:rsidRDefault="005F3589" w:rsidP="005F3589">
      <w:pPr>
        <w:jc w:val="both"/>
      </w:pPr>
      <w:r>
        <w:tab/>
        <w:t xml:space="preserve">(2) </w:t>
      </w:r>
      <w:r w:rsidRPr="00FB3D96">
        <w:t xml:space="preserve">Prin </w:t>
      </w:r>
      <w:r>
        <w:t>procedura de atribuire î</w:t>
      </w:r>
      <w:r w:rsidRPr="00FB3D96">
        <w:t>n curs de desfăşurare se înţelege orice procedur</w:t>
      </w:r>
      <w:r>
        <w:t>ă</w:t>
      </w:r>
      <w:r w:rsidRPr="00FB3D96">
        <w:t xml:space="preserve"> pentru care s-a transmis un anunţ de participare sau</w:t>
      </w:r>
      <w:r>
        <w:t>,</w:t>
      </w:r>
      <w:r w:rsidRPr="00FB3D96">
        <w:t xml:space="preserve"> după caz</w:t>
      </w:r>
      <w:r>
        <w:t>,</w:t>
      </w:r>
      <w:r w:rsidRPr="00FB3D96">
        <w:t xml:space="preserve"> un anunţ de participare simplificat până la data intrării în vigoare</w:t>
      </w:r>
      <w:r>
        <w:t xml:space="preserve"> a prezentei ordonanţe de urgenţ</w:t>
      </w:r>
      <w:r w:rsidRPr="00FB3D96">
        <w:t>ă.</w:t>
      </w:r>
      <w:r>
        <w:t>”</w:t>
      </w:r>
    </w:p>
    <w:p w:rsidR="005F3589" w:rsidRPr="00626EDD" w:rsidRDefault="005F3589" w:rsidP="005F3589">
      <w:pPr>
        <w:jc w:val="both"/>
      </w:pPr>
      <w:r w:rsidRPr="00626EDD">
        <w:tab/>
      </w:r>
      <w:r>
        <w:t xml:space="preserve">Având în vedere faptul că, în cadrul procedurii nr. </w:t>
      </w:r>
      <w:r w:rsidR="00DC4DCE">
        <w:t>...</w:t>
      </w:r>
      <w:r>
        <w:t xml:space="preserve">, în fişa de date s-a specificat, ca legislaţie aplicabilă: a) </w:t>
      </w:r>
      <w:r w:rsidRPr="00626EDD">
        <w:t>Legea privind achiziţiile nr</w:t>
      </w:r>
      <w:r>
        <w:t>.</w:t>
      </w:r>
      <w:r w:rsidRPr="00626EDD">
        <w:t xml:space="preserve"> 98/2016; Legea privind achiziţiile sectoriale nr</w:t>
      </w:r>
      <w:r>
        <w:t>.</w:t>
      </w:r>
      <w:r w:rsidRPr="00626EDD">
        <w:t xml:space="preserve"> 99/2016; Legea privind </w:t>
      </w:r>
      <w:r>
        <w:t>concesiunile de lucrări ş</w:t>
      </w:r>
      <w:r w:rsidRPr="00626EDD">
        <w:t>i concesiunile de servicii nr</w:t>
      </w:r>
      <w:r>
        <w:t>.</w:t>
      </w:r>
      <w:r w:rsidRPr="00626EDD">
        <w:t xml:space="preserve"> 100/2016;</w:t>
      </w:r>
      <w:r>
        <w:t xml:space="preserve"> b) Legea privind remediile şi căile de atac î</w:t>
      </w:r>
      <w:r w:rsidRPr="00626EDD">
        <w:t>n materie de atribuire a contractelor de achiziţie public</w:t>
      </w:r>
      <w:r>
        <w:t>ă, a contractelor sectoriale ş</w:t>
      </w:r>
      <w:r w:rsidRPr="00626EDD">
        <w:t>i a contrac</w:t>
      </w:r>
      <w:r>
        <w:t>telor de concesiune de lucrări ş</w:t>
      </w:r>
      <w:r w:rsidRPr="00626EDD">
        <w:t xml:space="preserve">i concesiune </w:t>
      </w:r>
      <w:r>
        <w:t>de servicii, precum şi pentru organizarea şi funcţionarea Consiliului Naţ</w:t>
      </w:r>
      <w:r w:rsidRPr="00626EDD">
        <w:t>ional de Soluţionare a Contestaţiilor nr</w:t>
      </w:r>
      <w:r>
        <w:t xml:space="preserve">. 101/2016, rezultă că, potrivit </w:t>
      </w:r>
      <w:r w:rsidRPr="00626EDD">
        <w:t>art.</w:t>
      </w:r>
      <w:r>
        <w:t xml:space="preserve"> VII alin 1</w:t>
      </w:r>
      <w:r w:rsidRPr="00626EDD">
        <w:t xml:space="preserve"> din </w:t>
      </w:r>
      <w:r>
        <w:t>OUG</w:t>
      </w:r>
      <w:r w:rsidRPr="00626EDD">
        <w:t xml:space="preserve"> nr.45/2018 trebuia respectată legislaţ</w:t>
      </w:r>
      <w:r>
        <w:t>ia în vigoare (nefiind specificat î</w:t>
      </w:r>
      <w:r w:rsidRPr="00626EDD">
        <w:t>n</w:t>
      </w:r>
      <w:r>
        <w:t xml:space="preserve"> mod </w:t>
      </w:r>
      <w:r w:rsidRPr="00626EDD">
        <w:t>clar dac</w:t>
      </w:r>
      <w:r>
        <w:t>ă este vorba de</w:t>
      </w:r>
      <w:r w:rsidRPr="00626EDD">
        <w:t xml:space="preserve"> Legea nr.98/2016 sau Legea 101/2016) la data in</w:t>
      </w:r>
      <w:r>
        <w:t>iţierii procedurii, Legislaţia î</w:t>
      </w:r>
      <w:r w:rsidRPr="00626EDD">
        <w:t>n vigoare la data iniţierii procedurii este legislaţia a</w:t>
      </w:r>
      <w:r>
        <w:t>plicabilă în cadrul procedurii ş</w:t>
      </w:r>
      <w:r w:rsidRPr="00626EDD">
        <w:t>i men</w:t>
      </w:r>
      <w:r>
        <w:t>ţ</w:t>
      </w:r>
      <w:r w:rsidRPr="00626EDD">
        <w:t>ionat</w:t>
      </w:r>
      <w:r>
        <w:t>ă</w:t>
      </w:r>
      <w:r w:rsidRPr="00626EDD">
        <w:t xml:space="preserve"> mai sus.</w:t>
      </w:r>
    </w:p>
    <w:p w:rsidR="005F3589" w:rsidRPr="00626EDD" w:rsidRDefault="005F3589" w:rsidP="005F3589">
      <w:pPr>
        <w:jc w:val="both"/>
      </w:pPr>
      <w:r>
        <w:tab/>
      </w:r>
      <w:r w:rsidRPr="00626EDD">
        <w:t>Nu se specific</w:t>
      </w:r>
      <w:r>
        <w:t>ă</w:t>
      </w:r>
      <w:r w:rsidRPr="00626EDD">
        <w:t xml:space="preserve"> </w:t>
      </w:r>
      <w:r>
        <w:t>în clar î</w:t>
      </w:r>
      <w:r w:rsidRPr="00626EDD">
        <w:t xml:space="preserve">n cadrul </w:t>
      </w:r>
      <w:r>
        <w:t>OUG nr.45/</w:t>
      </w:r>
      <w:r w:rsidRPr="00626EDD">
        <w:t>2018</w:t>
      </w:r>
      <w:r>
        <w:t xml:space="preserve"> – cu excepţia menţiunilor</w:t>
      </w:r>
      <w:r w:rsidRPr="00626EDD">
        <w:t xml:space="preserve"> </w:t>
      </w:r>
      <w:r>
        <w:t xml:space="preserve"> de la </w:t>
      </w:r>
      <w:r w:rsidRPr="00626EDD">
        <w:t>art.</w:t>
      </w:r>
      <w:r>
        <w:t xml:space="preserve"> </w:t>
      </w:r>
      <w:r w:rsidRPr="00626EDD">
        <w:t>VII</w:t>
      </w:r>
      <w:r>
        <w:t xml:space="preserve"> - </w:t>
      </w:r>
      <w:r w:rsidRPr="00626EDD">
        <w:t xml:space="preserve"> cum se întocmesc conte</w:t>
      </w:r>
      <w:r>
        <w:t>staţiile la procedurile aflate î</w:t>
      </w:r>
      <w:r w:rsidRPr="00626EDD">
        <w:t xml:space="preserve">n curs de desfăşurare la data intrării </w:t>
      </w:r>
      <w:r>
        <w:t>î</w:t>
      </w:r>
      <w:r w:rsidRPr="00626EDD">
        <w:t>n vigoare a ordonanţei. La art.</w:t>
      </w:r>
      <w:r>
        <w:t xml:space="preserve"> </w:t>
      </w:r>
      <w:r w:rsidRPr="00626EDD">
        <w:t>VIII se face referire doa</w:t>
      </w:r>
      <w:r>
        <w:t>r la contestaţiile deja depuse şi aflate pe rol</w:t>
      </w:r>
      <w:r w:rsidRPr="00626EDD">
        <w:t xml:space="preserve"> la data intră</w:t>
      </w:r>
      <w:r>
        <w:t>rii în vigoare a acestei ordonanţe.</w:t>
      </w:r>
    </w:p>
    <w:p w:rsidR="005F3589" w:rsidRPr="00D86AED" w:rsidRDefault="005F3589" w:rsidP="005F3589">
      <w:pPr>
        <w:jc w:val="both"/>
      </w:pPr>
      <w:r>
        <w:tab/>
        <w:t xml:space="preserve">Faţă de cele prezentate, petenta a apreciat că a fost </w:t>
      </w:r>
      <w:r w:rsidRPr="00D86AED">
        <w:t>respectat</w:t>
      </w:r>
      <w:r>
        <w:t>ă</w:t>
      </w:r>
      <w:r w:rsidRPr="00D86AED">
        <w:t xml:space="preserve"> </w:t>
      </w:r>
      <w:r>
        <w:t>OUG nr.45/2018, p</w:t>
      </w:r>
      <w:r w:rsidRPr="00D86AED">
        <w:t>rocedura fi</w:t>
      </w:r>
      <w:r>
        <w:t xml:space="preserve">ind în desfăşurare devin aplicabile disp. </w:t>
      </w:r>
      <w:r w:rsidRPr="00D86AED">
        <w:t>art</w:t>
      </w:r>
      <w:r>
        <w:t>. VII din ordonanţă</w:t>
      </w:r>
      <w:r w:rsidRPr="00D86AED">
        <w:t xml:space="preserve">. Legislaţia </w:t>
      </w:r>
      <w:r>
        <w:t>î</w:t>
      </w:r>
      <w:r w:rsidRPr="00D86AED">
        <w:t>n vigoare la data iniţierii procedurii este dat</w:t>
      </w:r>
      <w:r>
        <w:t>ă</w:t>
      </w:r>
      <w:r w:rsidRPr="00D86AED">
        <w:t xml:space="preserve"> de legislaţia aplicabil</w:t>
      </w:r>
      <w:r>
        <w:t>ă</w:t>
      </w:r>
      <w:r w:rsidRPr="00D86AED">
        <w:t xml:space="preserve"> menţionat</w:t>
      </w:r>
      <w:r>
        <w:t>ă în clar în fişa de date a achiziţiei. Fără</w:t>
      </w:r>
      <w:r w:rsidRPr="00D86AED">
        <w:t xml:space="preserve"> </w:t>
      </w:r>
      <w:r>
        <w:t>o menţiune expresă în</w:t>
      </w:r>
      <w:r w:rsidRPr="00D86AED">
        <w:t xml:space="preserve"> cadrul Ordonanţei </w:t>
      </w:r>
      <w:r>
        <w:t xml:space="preserve">nr. </w:t>
      </w:r>
      <w:r w:rsidRPr="00D86AED">
        <w:t>45/2018</w:t>
      </w:r>
      <w:r>
        <w:t xml:space="preserve"> -a</w:t>
      </w:r>
      <w:r w:rsidRPr="00D86AED">
        <w:t xml:space="preserve">rt VII </w:t>
      </w:r>
      <w:smartTag w:uri="urn:schemas-microsoft-com:office:smarttags" w:element="PersonName">
        <w:smartTagPr>
          <w:attr w:name="ProductID" w:val="la Legea"/>
        </w:smartTagPr>
        <w:r w:rsidRPr="00D86AED">
          <w:t>la Legea</w:t>
        </w:r>
      </w:smartTag>
      <w:r w:rsidRPr="00D86AED">
        <w:t xml:space="preserve"> privind achizi</w:t>
      </w:r>
      <w:r>
        <w:t>ţ</w:t>
      </w:r>
      <w:r w:rsidRPr="00D86AED">
        <w:t>iile nr</w:t>
      </w:r>
      <w:r>
        <w:t xml:space="preserve">. </w:t>
      </w:r>
      <w:r w:rsidRPr="00D86AED">
        <w:t>98/20</w:t>
      </w:r>
      <w:r>
        <w:t>16 sau Legea privind remediile şi căile de atac î</w:t>
      </w:r>
      <w:r w:rsidRPr="00D86AED">
        <w:t>n materie de atribuire a contractelor de achiziţie public</w:t>
      </w:r>
      <w:r>
        <w:t>ă</w:t>
      </w:r>
      <w:r w:rsidRPr="00D86AED">
        <w:t xml:space="preserve">, a contractelor sectoriale </w:t>
      </w:r>
      <w:r>
        <w:t>ş</w:t>
      </w:r>
      <w:r w:rsidRPr="00D86AED">
        <w:t>i a contrac</w:t>
      </w:r>
      <w:r>
        <w:t>telor de concesiune de lucrări ş</w:t>
      </w:r>
      <w:r w:rsidRPr="00D86AED">
        <w:t xml:space="preserve">i </w:t>
      </w:r>
      <w:r>
        <w:t>concesiune de servicii, precum şi pentru organizarea ş</w:t>
      </w:r>
      <w:r w:rsidRPr="00D86AED">
        <w:t>i func</w:t>
      </w:r>
      <w:r>
        <w:t>ţionarea Consiliului Naţ</w:t>
      </w:r>
      <w:r w:rsidRPr="00D86AED">
        <w:t xml:space="preserve">ional de </w:t>
      </w:r>
      <w:r>
        <w:t xml:space="preserve">Soluţionare a Contestaţiilor nr. </w:t>
      </w:r>
      <w:r w:rsidRPr="00D86AED">
        <w:t xml:space="preserve">101/2016 </w:t>
      </w:r>
      <w:r>
        <w:t xml:space="preserve">- </w:t>
      </w:r>
      <w:r w:rsidRPr="00D86AED">
        <w:t xml:space="preserve">aceste legi nu pot fi </w:t>
      </w:r>
      <w:r>
        <w:t>separate. Ambele legi reprezintă</w:t>
      </w:r>
      <w:r w:rsidRPr="00D86AED">
        <w:t xml:space="preserve"> „legislaţie </w:t>
      </w:r>
      <w:r>
        <w:t>î</w:t>
      </w:r>
      <w:r w:rsidRPr="00D86AED">
        <w:t>n vigoa</w:t>
      </w:r>
      <w:r>
        <w:t>re la data iniţierii procedurii” ş</w:t>
      </w:r>
      <w:r w:rsidRPr="00D86AED">
        <w:t xml:space="preserve">i aplicabile procedurii. De altfel prin </w:t>
      </w:r>
      <w:r>
        <w:t>OUG</w:t>
      </w:r>
      <w:r w:rsidRPr="00D86AED">
        <w:t xml:space="preserve"> nr.45/2018 se aduc modificări ambelor legi</w:t>
      </w:r>
      <w:r>
        <w:t>, respectiv L</w:t>
      </w:r>
      <w:r w:rsidRPr="00D86AED">
        <w:t>egii</w:t>
      </w:r>
      <w:r>
        <w:t xml:space="preserve"> nr. </w:t>
      </w:r>
      <w:r w:rsidRPr="00D86AED">
        <w:t xml:space="preserve"> 98</w:t>
      </w:r>
      <w:r>
        <w:t>/2016 şi L</w:t>
      </w:r>
      <w:r w:rsidRPr="00D86AED">
        <w:t xml:space="preserve">egii </w:t>
      </w:r>
      <w:r>
        <w:t>nr. 101/2016 – acesta fiind</w:t>
      </w:r>
      <w:r w:rsidRPr="00D86AED">
        <w:t xml:space="preserve"> motivul</w:t>
      </w:r>
      <w:r>
        <w:t xml:space="preserve"> pentru care petenta a apreciat că a</w:t>
      </w:r>
      <w:r w:rsidRPr="00D86AED">
        <w:t>rt.</w:t>
      </w:r>
      <w:r>
        <w:t xml:space="preserve"> VII din OUG nr.</w:t>
      </w:r>
      <w:r w:rsidRPr="00D86AED">
        <w:t xml:space="preserve"> 45/20</w:t>
      </w:r>
      <w:r>
        <w:t>18 face referire la legislaţia î</w:t>
      </w:r>
      <w:r w:rsidRPr="00D86AED">
        <w:t>n vigoare la data iniţierii procedurii.</w:t>
      </w:r>
    </w:p>
    <w:p w:rsidR="005F3589" w:rsidRDefault="005F3589" w:rsidP="005F3589">
      <w:pPr>
        <w:jc w:val="both"/>
      </w:pPr>
      <w:r>
        <w:tab/>
        <w:t>Având î</w:t>
      </w:r>
      <w:r w:rsidRPr="00D86AED">
        <w:t>n vedere c</w:t>
      </w:r>
      <w:r>
        <w:t>ă</w:t>
      </w:r>
      <w:r w:rsidRPr="00D86AED">
        <w:t xml:space="preserve"> procedura</w:t>
      </w:r>
      <w:r>
        <w:t xml:space="preserve"> este ş</w:t>
      </w:r>
      <w:r w:rsidRPr="00D86AED">
        <w:t>i la aceast</w:t>
      </w:r>
      <w:r>
        <w:t>ă</w:t>
      </w:r>
      <w:r w:rsidRPr="00D86AED">
        <w:t xml:space="preserve"> dat</w:t>
      </w:r>
      <w:r>
        <w:t>ă î</w:t>
      </w:r>
      <w:r w:rsidRPr="00D86AED">
        <w:t>n desfăşurare iar anunţul procedurii este nr.</w:t>
      </w:r>
      <w:r w:rsidR="007F41B9">
        <w:t>..</w:t>
      </w:r>
      <w:r w:rsidRPr="00D86AED">
        <w:t xml:space="preserve"> din </w:t>
      </w:r>
      <w:r w:rsidR="007F41B9">
        <w:t>..</w:t>
      </w:r>
      <w:r>
        <w:t>, petenta a concluzionat în sensul că î</w:t>
      </w:r>
      <w:r w:rsidRPr="00D86AED">
        <w:t xml:space="preserve">n </w:t>
      </w:r>
      <w:r>
        <w:t>speţă</w:t>
      </w:r>
      <w:r w:rsidRPr="00D86AED">
        <w:t xml:space="preserve"> nu se aplic</w:t>
      </w:r>
      <w:r>
        <w:t>ă</w:t>
      </w:r>
      <w:r w:rsidRPr="00D86AED">
        <w:t xml:space="preserve"> prevederile art.61</w:t>
      </w:r>
      <w:r>
        <w:rPr>
          <w:vertAlign w:val="superscript"/>
        </w:rPr>
        <w:t>1</w:t>
      </w:r>
      <w:r>
        <w:t xml:space="preserve"> alin. 1</w:t>
      </w:r>
      <w:r w:rsidRPr="00D86AED">
        <w:t xml:space="preserve"> din Legea 101/2016, modificată </w:t>
      </w:r>
      <w:r>
        <w:t>ş</w:t>
      </w:r>
      <w:r w:rsidRPr="00D86AED">
        <w:t>i completat</w:t>
      </w:r>
      <w:r>
        <w:t>ă</w:t>
      </w:r>
      <w:r w:rsidRPr="00D86AED">
        <w:t xml:space="preserve">, </w:t>
      </w:r>
      <w:r>
        <w:t xml:space="preserve"> ci art</w:t>
      </w:r>
      <w:r w:rsidRPr="00D86AED">
        <w:t>.</w:t>
      </w:r>
      <w:r>
        <w:t xml:space="preserve"> VII din OUG nr.45/2018.</w:t>
      </w:r>
    </w:p>
    <w:p w:rsidR="005F3589" w:rsidRPr="00037442" w:rsidRDefault="005F3589" w:rsidP="005F3589">
      <w:pPr>
        <w:jc w:val="both"/>
        <w:rPr>
          <w:lang w:eastAsia="en-US"/>
        </w:rPr>
      </w:pPr>
      <w:r>
        <w:tab/>
      </w:r>
      <w:r w:rsidRPr="00DD1EC0">
        <w:rPr>
          <w:b/>
        </w:rPr>
        <w:t xml:space="preserve">Intimata </w:t>
      </w:r>
      <w:r w:rsidR="007F41B9">
        <w:rPr>
          <w:b/>
          <w:lang w:eastAsia="en-US"/>
        </w:rPr>
        <w:t>I</w:t>
      </w:r>
      <w:r w:rsidRPr="00DD1EC0">
        <w:rPr>
          <w:b/>
          <w:lang w:eastAsia="en-US"/>
        </w:rPr>
        <w:t xml:space="preserve"> prin Primar - Primăria </w:t>
      </w:r>
      <w:r w:rsidR="007F41B9">
        <w:rPr>
          <w:b/>
          <w:lang w:eastAsia="en-US"/>
        </w:rPr>
        <w:t>..</w:t>
      </w:r>
      <w:r w:rsidRPr="00DD1EC0">
        <w:rPr>
          <w:b/>
          <w:lang w:eastAsia="en-US"/>
        </w:rPr>
        <w:t xml:space="preserve"> a formulat întâmpinare</w:t>
      </w:r>
      <w:r>
        <w:rPr>
          <w:lang w:eastAsia="en-US"/>
        </w:rPr>
        <w:t xml:space="preserve">, prin care a solicitat a se reţine </w:t>
      </w:r>
      <w:r w:rsidRPr="00037442">
        <w:t>că</w:t>
      </w:r>
      <w:r>
        <w:t xml:space="preserve"> petenta nu a</w:t>
      </w:r>
      <w:r w:rsidRPr="00037442">
        <w:t xml:space="preserve"> respectat prevederil</w:t>
      </w:r>
      <w:r>
        <w:t xml:space="preserve">e art. </w:t>
      </w:r>
      <w:r w:rsidRPr="00037442">
        <w:t>61</w:t>
      </w:r>
      <w:r>
        <w:rPr>
          <w:vertAlign w:val="superscript"/>
        </w:rPr>
        <w:t>1</w:t>
      </w:r>
      <w:r>
        <w:t xml:space="preserve"> alin. </w:t>
      </w:r>
      <w:r w:rsidRPr="00037442">
        <w:t xml:space="preserve">1 din Legea nr. 101/2016 privind constituirea cauţiunii, </w:t>
      </w:r>
      <w:r>
        <w:t xml:space="preserve">situaţie care în mod corect a fost </w:t>
      </w:r>
      <w:r w:rsidRPr="00037442">
        <w:t xml:space="preserve"> constatată şi de CNSC în Decizia nr. </w:t>
      </w:r>
      <w:r w:rsidR="00DC383C">
        <w:t>..</w:t>
      </w:r>
      <w:r w:rsidRPr="00037442">
        <w:t xml:space="preserve"> din </w:t>
      </w:r>
      <w:r w:rsidR="00DC383C">
        <w:t>...</w:t>
      </w:r>
      <w:r w:rsidRPr="00037442">
        <w:t>.</w:t>
      </w:r>
    </w:p>
    <w:p w:rsidR="005F3589" w:rsidRPr="00037442" w:rsidRDefault="005F3589" w:rsidP="005F3589">
      <w:pPr>
        <w:jc w:val="both"/>
      </w:pPr>
      <w:r>
        <w:tab/>
        <w:t>În motivare, intimata a arătat că, a</w:t>
      </w:r>
      <w:r w:rsidRPr="00037442">
        <w:t xml:space="preserve">tât la data comunicării rezultatului procedurii (reevaluare - </w:t>
      </w:r>
      <w:r w:rsidR="00DC383C">
        <w:t>..</w:t>
      </w:r>
      <w:r w:rsidRPr="00037442">
        <w:t>) c</w:t>
      </w:r>
      <w:r>
        <w:t>â</w:t>
      </w:r>
      <w:r w:rsidRPr="00037442">
        <w:t>t şi la data depunerii contestaţiei împotriva acestuia (</w:t>
      </w:r>
      <w:r w:rsidR="00DC383C">
        <w:t>..</w:t>
      </w:r>
      <w:r w:rsidRPr="00037442">
        <w:t>) era în vigoare Legea nr. 101/1016, astfel cum a fost amendată prin OUG nr. 45/2018. Prin respectiva ordonanţă de ur</w:t>
      </w:r>
      <w:r>
        <w:t>genţă a fost instituită condiţia</w:t>
      </w:r>
      <w:r w:rsidRPr="00037442">
        <w:t xml:space="preserve"> însoţirii contestaţiei de o cauţiune</w:t>
      </w:r>
      <w:r>
        <w:t xml:space="preserve"> Această condiţie este prevăzută şi de </w:t>
      </w:r>
      <w:r w:rsidRPr="00037442">
        <w:t>art. 69 alin 1 - 3 din Legea 101/2016, cu modificăr</w:t>
      </w:r>
      <w:r>
        <w:t>ile şi completările ulterioare.</w:t>
      </w:r>
    </w:p>
    <w:p w:rsidR="005F3589" w:rsidRDefault="005F3589" w:rsidP="005F3589">
      <w:pPr>
        <w:jc w:val="both"/>
      </w:pPr>
      <w:r>
        <w:rPr>
          <w:lang w:eastAsia="en-US"/>
        </w:rPr>
        <w:tab/>
      </w:r>
      <w:r w:rsidRPr="004D2E22">
        <w:t xml:space="preserve">Cu adresa nr. </w:t>
      </w:r>
      <w:r w:rsidR="00DC383C">
        <w:t>..</w:t>
      </w:r>
      <w:r w:rsidRPr="004D2E22">
        <w:t>,</w:t>
      </w:r>
      <w:r>
        <w:t xml:space="preserve"> Consiliul a solicitat contestatoar</w:t>
      </w:r>
      <w:r w:rsidRPr="004D2E22">
        <w:t>ei să îi comunice originalul dovezii constituirii cauţiunii aferent</w:t>
      </w:r>
      <w:r>
        <w:t>e contestaţiei, conform art. 61</w:t>
      </w:r>
      <w:r>
        <w:rPr>
          <w:vertAlign w:val="superscript"/>
        </w:rPr>
        <w:t>1</w:t>
      </w:r>
      <w:r>
        <w:t xml:space="preserve"> alin. l </w:t>
      </w:r>
      <w:r w:rsidRPr="004D2E22">
        <w:t>din Legea nr. 101/2016.</w:t>
      </w:r>
    </w:p>
    <w:p w:rsidR="005F3589" w:rsidRPr="004D2E22" w:rsidRDefault="005F3589" w:rsidP="005F3589">
      <w:pPr>
        <w:jc w:val="both"/>
      </w:pPr>
      <w:r>
        <w:tab/>
        <w:t>Î</w:t>
      </w:r>
      <w:r w:rsidRPr="004D2E22">
        <w:t xml:space="preserve">n răspunsul contestatoarei nr. </w:t>
      </w:r>
      <w:r w:rsidR="00DC383C">
        <w:t>..</w:t>
      </w:r>
      <w:r w:rsidRPr="004D2E22">
        <w:t>, înregistrat la Consiliu</w:t>
      </w:r>
      <w:r>
        <w:t xml:space="preserve"> cu nr. </w:t>
      </w:r>
      <w:r w:rsidR="00DC383C">
        <w:t>..</w:t>
      </w:r>
      <w:r>
        <w:t>, SC„</w:t>
      </w:r>
      <w:r w:rsidR="00DC383C">
        <w:t>P</w:t>
      </w:r>
      <w:r>
        <w:t xml:space="preserve">”SRL. a învederat </w:t>
      </w:r>
      <w:r w:rsidRPr="004D2E22">
        <w:t>că a ţinut cont de no</w:t>
      </w:r>
      <w:r>
        <w:t>r</w:t>
      </w:r>
      <w:r w:rsidRPr="004D2E22">
        <w:t>mele tranzitorii conţinute în art. VII din OUG 45/2018.</w:t>
      </w:r>
      <w:r>
        <w:t xml:space="preserve"> Faţă de acest răspuns, în mod corect a reţinut Consiliul</w:t>
      </w:r>
      <w:r w:rsidRPr="004D2E22">
        <w:t xml:space="preserve"> </w:t>
      </w:r>
      <w:r>
        <w:t>culpa petentei,</w:t>
      </w:r>
      <w:r w:rsidRPr="004D2E22">
        <w:t xml:space="preserve"> constând î</w:t>
      </w:r>
      <w:r>
        <w:t>n formularea contestaţiei sale fă</w:t>
      </w:r>
      <w:r w:rsidRPr="004D2E22">
        <w:t xml:space="preserve">ră a constitui şi depune cauţiunea prescrisă de legiuitorul delegat. Mai mult, </w:t>
      </w:r>
      <w:r>
        <w:t>petenta nu a profitat de beneficiul acordat de C</w:t>
      </w:r>
      <w:r w:rsidRPr="004D2E22">
        <w:t>onsiliu pentru constituirea şi de</w:t>
      </w:r>
      <w:r>
        <w:t xml:space="preserve">punerea cauţiunii în trei zile de la data </w:t>
      </w:r>
      <w:r w:rsidRPr="004D2E22">
        <w:t xml:space="preserve">primirii adresei </w:t>
      </w:r>
      <w:r>
        <w:t xml:space="preserve">nr. </w:t>
      </w:r>
      <w:r w:rsidR="00DC383C">
        <w:t>..</w:t>
      </w:r>
      <w:r>
        <w:t xml:space="preserve">, </w:t>
      </w:r>
      <w:r w:rsidRPr="004D2E22">
        <w:t>neprezentând organului administrativ-jurisdicţional cauţiunea obligatorie.</w:t>
      </w:r>
    </w:p>
    <w:p w:rsidR="005F3589" w:rsidRPr="004D2E22" w:rsidRDefault="005F3589" w:rsidP="005F3589">
      <w:pPr>
        <w:jc w:val="both"/>
      </w:pPr>
      <w:r>
        <w:lastRenderedPageBreak/>
        <w:tab/>
        <w:t>A concluzionat în sensul că, deşi SC„</w:t>
      </w:r>
      <w:r w:rsidR="00DC383C" w:rsidRPr="00DC383C">
        <w:rPr>
          <w:b/>
        </w:rPr>
        <w:t xml:space="preserve">P </w:t>
      </w:r>
      <w:r>
        <w:t>”SRL</w:t>
      </w:r>
      <w:r w:rsidRPr="004D2E22">
        <w:t xml:space="preserve"> era debitoarea obligaţiei legale de a constitui o cauţ</w:t>
      </w:r>
      <w:r>
        <w:t>iune de 2% (conform art. 61</w:t>
      </w:r>
      <w:r w:rsidRPr="00D47D2A">
        <w:rPr>
          <w:vertAlign w:val="superscript"/>
        </w:rPr>
        <w:t>l</w:t>
      </w:r>
      <w:r>
        <w:t xml:space="preserve"> alin l din Legea nr. 101/2016) </w:t>
      </w:r>
      <w:r w:rsidRPr="004D2E22">
        <w:t>din valoarea estimată a contractului</w:t>
      </w:r>
      <w:r>
        <w:t>,</w:t>
      </w:r>
      <w:r w:rsidRPr="004D2E22">
        <w:t xml:space="preserve"> a formulat contestaţie </w:t>
      </w:r>
      <w:r>
        <w:t>fă</w:t>
      </w:r>
      <w:r w:rsidRPr="004D2E22">
        <w:t xml:space="preserve">ră să constituie în prealabil sau măcar </w:t>
      </w:r>
      <w:r>
        <w:t>l</w:t>
      </w:r>
      <w:r w:rsidRPr="004D2E22">
        <w:t>a cererea Consiliului cauţiunea necesară, ea nefiind constituită şi probată nici la acest moment. Pe de altă parte, chiar şi în ipoteza constituirii cauţiunii de către societate, sancţiunea respingerii contestaţie operează şi în cazul în care contestatorul nu prezintă, la cererea expresă a Consiliului, dovada constituirii ei, astfel cum s</w:t>
      </w:r>
      <w:r>
        <w:t>-a întâmplat şi în cazul de faţă</w:t>
      </w:r>
      <w:r w:rsidRPr="004D2E22">
        <w:t>.</w:t>
      </w:r>
    </w:p>
    <w:p w:rsidR="005F3589" w:rsidRDefault="005F3589" w:rsidP="005F3589">
      <w:pPr>
        <w:jc w:val="both"/>
      </w:pPr>
      <w:r>
        <w:tab/>
        <w:t>Î</w:t>
      </w:r>
      <w:r w:rsidRPr="004D2E22">
        <w:t xml:space="preserve">n aceste condiţii, chestiunea neonorării obligaţiei de constituire a cauţiunii fiind lichidată, Consiliul a fost nevoit să aplice </w:t>
      </w:r>
      <w:r>
        <w:t>normele obligatorii ale art. 61</w:t>
      </w:r>
      <w:r>
        <w:rPr>
          <w:vertAlign w:val="superscript"/>
        </w:rPr>
        <w:t>1</w:t>
      </w:r>
      <w:r>
        <w:t xml:space="preserve"> </w:t>
      </w:r>
      <w:r w:rsidRPr="004D2E22">
        <w:t xml:space="preserve">alin. </w:t>
      </w:r>
      <w:r>
        <w:t>1 din Legea nr. 101/2016</w:t>
      </w:r>
      <w:r w:rsidRPr="004D2E22">
        <w:t xml:space="preserve"> şi, pe cale de consecinţă, </w:t>
      </w:r>
      <w:r>
        <w:t>a respins contestaţia</w:t>
      </w:r>
      <w:r w:rsidRPr="004D2E22">
        <w:t xml:space="preserve"> </w:t>
      </w:r>
      <w:r>
        <w:t>SC„</w:t>
      </w:r>
      <w:r w:rsidR="00DC383C" w:rsidRPr="00DC383C">
        <w:rPr>
          <w:b/>
        </w:rPr>
        <w:t xml:space="preserve">P </w:t>
      </w:r>
      <w:r>
        <w:t xml:space="preserve">”SRL. – aceasta fiind </w:t>
      </w:r>
      <w:r w:rsidRPr="004D2E22">
        <w:t xml:space="preserve">datoare să manifeste o minimă </w:t>
      </w:r>
      <w:r>
        <w:t>diligenţ</w:t>
      </w:r>
      <w:r w:rsidRPr="004D2E22">
        <w:t xml:space="preserve">ă în îndeplinirea în termenul acordat a obligaţiilor </w:t>
      </w:r>
      <w:r>
        <w:t xml:space="preserve">procesuale </w:t>
      </w:r>
      <w:r w:rsidRPr="004D2E22">
        <w:t>care îi reveneau.</w:t>
      </w:r>
    </w:p>
    <w:p w:rsidR="005F3589" w:rsidRDefault="005F3589" w:rsidP="005F3589">
      <w:pPr>
        <w:jc w:val="both"/>
      </w:pPr>
      <w:r>
        <w:tab/>
      </w:r>
      <w:r w:rsidRPr="00D57E78">
        <w:rPr>
          <w:b/>
        </w:rPr>
        <w:t>Analizând plângerea, Curtea constată următoarele</w:t>
      </w:r>
      <w:r>
        <w:t>:</w:t>
      </w:r>
    </w:p>
    <w:p w:rsidR="005F3589" w:rsidRDefault="005F3589" w:rsidP="005F3589">
      <w:pPr>
        <w:jc w:val="both"/>
      </w:pPr>
      <w:r>
        <w:tab/>
        <w:t>Obligaţia constituirii unei cauţiuni în vederea soluţionării contestaţiei formulate în condiţiile art. 8 sau art. 49 din Legea nr. 101/2016 a fost introdusă printr-un act normativ – OUG nr. 45/2018 de „modificare şi completare a unor acte normative cu impact asupra sistemului achiziţiilor publice”, primele 6 puncte ale acestei ordonanţe modificând/completând corespunzător cele 6 puncte normative ce constituie cadrul legal al achiziţiilor publice în România în vreme ce ultimele 2 puncte ale ordonanţei constituie norme tranzitorii şi reglementează situaţia procedurilor de atribuire în curs de desfăşurare la data intrării în vigoare a acestor modificări – punctul VII, respectiv situaţia contestaţiilor, proceselor şi cererilor aflate în curs de soluţionare în faţa CNSC sau a instanţelor judecătoreşti.</w:t>
      </w:r>
    </w:p>
    <w:p w:rsidR="005F3589" w:rsidRDefault="005F3589" w:rsidP="005F3589">
      <w:pPr>
        <w:jc w:val="both"/>
      </w:pPr>
      <w:r>
        <w:tab/>
        <w:t>Aşadar, legiuitorul a înţeles să facă distincţie între aspectele legate de organizarea şi desfăşurarea achiziţiilor publice – procedura de achiziţie şi cele legate de contestarea diferitelor acte ale procedurii – procedura de contestare, oferindu-le reguli tranzitorii specifice prin dispoziţiile art. VII şi VIII din ordonanţă.</w:t>
      </w:r>
    </w:p>
    <w:p w:rsidR="005F3589" w:rsidRDefault="005F3589" w:rsidP="005F3589">
      <w:pPr>
        <w:jc w:val="both"/>
      </w:pPr>
      <w:r>
        <w:tab/>
        <w:t>Mai exact, în vreme ce aspectele legate de procedura administrativă a achiziţiilor (vizând autorităţile şi participanţii la procedura de achiziţie) se supun art. VII din ordonanţă, toate aspectele litigioase apărute în aceste proceduri (procese, contestaţii, cereri) se supun art. VIII din ordonanţă. Aşa încât, o procedură începută înainte de intrarea în vigoare a ordonanţei rămâne reglementată de forma anterioară a legilor indicate, procesele, cererile şi contestaţiile introduse după intrarea în vigoare a ordonanţei sunt supuse acestui din urmă act normativ, chiar dacă procedura de achiziţie publică a început înainte de intrarea în vigoare a ordonanţei.</w:t>
      </w:r>
    </w:p>
    <w:p w:rsidR="005F3589" w:rsidRDefault="005F3589" w:rsidP="005F3589">
      <w:pPr>
        <w:jc w:val="both"/>
      </w:pPr>
      <w:r>
        <w:tab/>
        <w:t>În consecinţă, constatând că petentei îi revenea obligaţia de a consemna cauţiunea în conformitate cu art. 61</w:t>
      </w:r>
      <w:r>
        <w:rPr>
          <w:vertAlign w:val="superscript"/>
        </w:rPr>
        <w:t>1</w:t>
      </w:r>
      <w:r>
        <w:t xml:space="preserve"> alin. 1 din Legea nr. 101/2016, Curtea constată că în mod corect Consiliul Naţional de Soluţionare a Contestaţiilor a respins contestaţia </w:t>
      </w:r>
      <w:r>
        <w:rPr>
          <w:lang w:eastAsia="en-US"/>
        </w:rPr>
        <w:t>SC„</w:t>
      </w:r>
      <w:r w:rsidR="00DC383C" w:rsidRPr="00DC383C">
        <w:rPr>
          <w:b/>
          <w:lang w:eastAsia="en-US"/>
        </w:rPr>
        <w:t xml:space="preserve">P </w:t>
      </w:r>
      <w:r>
        <w:rPr>
          <w:lang w:eastAsia="en-US"/>
        </w:rPr>
        <w:t xml:space="preserve">”SRL </w:t>
      </w:r>
      <w:r w:rsidR="00A70E10">
        <w:rPr>
          <w:lang w:eastAsia="en-US"/>
        </w:rPr>
        <w:t xml:space="preserve">    </w:t>
      </w:r>
      <w:r>
        <w:rPr>
          <w:lang w:eastAsia="en-US"/>
        </w:rPr>
        <w:t>.</w:t>
      </w:r>
    </w:p>
    <w:p w:rsidR="005F3589" w:rsidRDefault="005F3589" w:rsidP="005F3589">
      <w:pPr>
        <w:jc w:val="both"/>
      </w:pPr>
      <w:r>
        <w:tab/>
        <w:t>Pentru considerentele sus-arătate, Curtea, în temeiul disp. art. 34 alin. 5 rap. la art.61</w:t>
      </w:r>
      <w:r>
        <w:rPr>
          <w:vertAlign w:val="superscript"/>
        </w:rPr>
        <w:t>1</w:t>
      </w:r>
      <w:r>
        <w:t xml:space="preserve"> alin. 1 din Legea nr. 101/2016, va respinge plângerea ca nefondată.</w:t>
      </w:r>
    </w:p>
    <w:p w:rsidR="005F3589" w:rsidRDefault="005F3589" w:rsidP="005F3589">
      <w:pPr>
        <w:jc w:val="both"/>
      </w:pPr>
      <w:r>
        <w:tab/>
        <w:t>Pentru aceste motive,</w:t>
      </w:r>
    </w:p>
    <w:p w:rsidR="005F3589" w:rsidRDefault="005F3589" w:rsidP="005F3589">
      <w:pPr>
        <w:jc w:val="both"/>
      </w:pPr>
      <w:r>
        <w:tab/>
        <w:t>În numele Legii,</w:t>
      </w:r>
    </w:p>
    <w:p w:rsidR="005F3589" w:rsidRDefault="005F3589" w:rsidP="005F3589">
      <w:pPr>
        <w:jc w:val="both"/>
      </w:pPr>
    </w:p>
    <w:p w:rsidR="005F3589" w:rsidRPr="00B108F7" w:rsidRDefault="005F3589" w:rsidP="005F3589">
      <w:pPr>
        <w:jc w:val="both"/>
        <w:rPr>
          <w:b/>
        </w:rPr>
      </w:pPr>
      <w:r>
        <w:tab/>
      </w:r>
      <w:r>
        <w:tab/>
      </w:r>
      <w:r>
        <w:tab/>
      </w:r>
      <w:r>
        <w:tab/>
      </w:r>
      <w:r>
        <w:tab/>
        <w:t xml:space="preserve">   </w:t>
      </w:r>
      <w:r w:rsidRPr="00B108F7">
        <w:rPr>
          <w:b/>
        </w:rPr>
        <w:t>D E C I D E:</w:t>
      </w:r>
    </w:p>
    <w:p w:rsidR="005F3589" w:rsidRDefault="005F3589" w:rsidP="005F3589">
      <w:pPr>
        <w:jc w:val="both"/>
      </w:pPr>
    </w:p>
    <w:p w:rsidR="005F3589" w:rsidRPr="00257C1A" w:rsidRDefault="005F3589" w:rsidP="005F3589">
      <w:pPr>
        <w:ind w:firstLine="720"/>
        <w:jc w:val="both"/>
        <w:rPr>
          <w:lang w:eastAsia="en-US"/>
        </w:rPr>
      </w:pPr>
      <w:r>
        <w:t xml:space="preserve">Respinge ca nefondată plângerea </w:t>
      </w:r>
      <w:r>
        <w:rPr>
          <w:lang w:eastAsia="en-US"/>
        </w:rPr>
        <w:t>formulată de petenta SC„</w:t>
      </w:r>
      <w:r w:rsidR="00DC383C" w:rsidRPr="00DC383C">
        <w:rPr>
          <w:b/>
          <w:lang w:eastAsia="en-US"/>
        </w:rPr>
        <w:t xml:space="preserve">P </w:t>
      </w:r>
      <w:r>
        <w:rPr>
          <w:lang w:eastAsia="en-US"/>
        </w:rPr>
        <w:t xml:space="preserve">”SRL </w:t>
      </w:r>
      <w:r w:rsidR="00A70E10">
        <w:rPr>
          <w:lang w:eastAsia="en-US"/>
        </w:rPr>
        <w:t xml:space="preserve">    </w:t>
      </w:r>
      <w:r>
        <w:rPr>
          <w:lang w:eastAsia="en-US"/>
        </w:rPr>
        <w:t xml:space="preserve"> prin administrator</w:t>
      </w:r>
      <w:r w:rsidRPr="00257C1A">
        <w:rPr>
          <w:lang w:eastAsia="en-US"/>
        </w:rPr>
        <w:t xml:space="preserve"> </w:t>
      </w:r>
      <w:r w:rsidR="00A70E10">
        <w:rPr>
          <w:lang w:eastAsia="en-US"/>
        </w:rPr>
        <w:t xml:space="preserve">    A </w:t>
      </w:r>
      <w:r>
        <w:rPr>
          <w:lang w:eastAsia="en-US"/>
        </w:rPr>
        <w:t>,</w:t>
      </w:r>
      <w:r w:rsidRPr="00257C1A">
        <w:rPr>
          <w:b/>
          <w:lang w:eastAsia="en-US"/>
        </w:rPr>
        <w:t xml:space="preserve"> </w:t>
      </w:r>
      <w:r>
        <w:rPr>
          <w:lang w:eastAsia="en-US"/>
        </w:rPr>
        <w:t xml:space="preserve">cu sediul în </w:t>
      </w:r>
      <w:r w:rsidR="00A70E10">
        <w:rPr>
          <w:lang w:eastAsia="en-US"/>
        </w:rPr>
        <w:t>..</w:t>
      </w:r>
      <w:r w:rsidRPr="00257C1A">
        <w:rPr>
          <w:lang w:eastAsia="en-US"/>
        </w:rPr>
        <w:t xml:space="preserve">, </w:t>
      </w:r>
      <w:r w:rsidR="00A70E10">
        <w:rPr>
          <w:lang w:eastAsia="en-US"/>
        </w:rPr>
        <w:t>.</w:t>
      </w:r>
      <w:r w:rsidRPr="00257C1A">
        <w:rPr>
          <w:lang w:eastAsia="en-US"/>
        </w:rPr>
        <w:t xml:space="preserve"> judeţ</w:t>
      </w:r>
      <w:r>
        <w:rPr>
          <w:lang w:eastAsia="en-US"/>
        </w:rPr>
        <w:t>ul</w:t>
      </w:r>
      <w:r w:rsidRPr="00257C1A">
        <w:rPr>
          <w:lang w:eastAsia="en-US"/>
        </w:rPr>
        <w:t xml:space="preserve"> </w:t>
      </w:r>
      <w:r w:rsidR="00A70E10">
        <w:rPr>
          <w:lang w:eastAsia="en-US"/>
        </w:rPr>
        <w:t>..</w:t>
      </w:r>
      <w:r w:rsidRPr="00257C1A">
        <w:rPr>
          <w:lang w:eastAsia="en-US"/>
        </w:rPr>
        <w:t xml:space="preserve">, împotriva Deciziei nr. </w:t>
      </w:r>
      <w:r w:rsidR="00A70E10">
        <w:rPr>
          <w:lang w:eastAsia="en-US"/>
        </w:rPr>
        <w:t>..</w:t>
      </w:r>
      <w:r>
        <w:rPr>
          <w:lang w:eastAsia="en-US"/>
        </w:rPr>
        <w:t xml:space="preserve"> din </w:t>
      </w:r>
      <w:r w:rsidR="00A70E10">
        <w:rPr>
          <w:lang w:eastAsia="en-US"/>
        </w:rPr>
        <w:t>..</w:t>
      </w:r>
      <w:r>
        <w:rPr>
          <w:lang w:eastAsia="en-US"/>
        </w:rPr>
        <w:t>,</w:t>
      </w:r>
      <w:r w:rsidRPr="00257C1A">
        <w:rPr>
          <w:lang w:eastAsia="en-US"/>
        </w:rPr>
        <w:t xml:space="preserve"> pronunţată de către </w:t>
      </w:r>
      <w:r>
        <w:rPr>
          <w:lang w:eastAsia="en-US"/>
        </w:rPr>
        <w:t>Consiliul Naţional de Soluţionare a Contestaţiilor</w:t>
      </w:r>
      <w:r w:rsidRPr="00257C1A">
        <w:rPr>
          <w:lang w:eastAsia="en-US"/>
        </w:rPr>
        <w:t>, intimată fiind</w:t>
      </w:r>
      <w:r>
        <w:rPr>
          <w:lang w:eastAsia="en-US"/>
        </w:rPr>
        <w:t xml:space="preserve"> autoritatea contractantă</w:t>
      </w:r>
      <w:r w:rsidRPr="00257C1A">
        <w:rPr>
          <w:lang w:eastAsia="en-US"/>
        </w:rPr>
        <w:t xml:space="preserve"> </w:t>
      </w:r>
      <w:r w:rsidR="00A70E10">
        <w:rPr>
          <w:lang w:eastAsia="en-US"/>
        </w:rPr>
        <w:t>I</w:t>
      </w:r>
      <w:r w:rsidRPr="00257C1A">
        <w:rPr>
          <w:lang w:eastAsia="en-US"/>
        </w:rPr>
        <w:t xml:space="preserve"> prin Primar - Primăria </w:t>
      </w:r>
      <w:r w:rsidR="00A70E10">
        <w:rPr>
          <w:lang w:eastAsia="en-US"/>
        </w:rPr>
        <w:t>...</w:t>
      </w:r>
      <w:r>
        <w:rPr>
          <w:lang w:eastAsia="en-US"/>
        </w:rPr>
        <w:t xml:space="preserve">, cu sediul în </w:t>
      </w:r>
      <w:r w:rsidR="00A70E10">
        <w:rPr>
          <w:lang w:eastAsia="en-US"/>
        </w:rPr>
        <w:t>..</w:t>
      </w:r>
      <w:r w:rsidRPr="00257C1A">
        <w:rPr>
          <w:lang w:eastAsia="en-US"/>
        </w:rPr>
        <w:t>, judeţ</w:t>
      </w:r>
      <w:r>
        <w:rPr>
          <w:lang w:eastAsia="en-US"/>
        </w:rPr>
        <w:t>ul</w:t>
      </w:r>
      <w:r w:rsidRPr="00257C1A">
        <w:rPr>
          <w:lang w:eastAsia="en-US"/>
        </w:rPr>
        <w:t xml:space="preserve"> </w:t>
      </w:r>
      <w:r w:rsidR="00A70E10">
        <w:rPr>
          <w:lang w:eastAsia="en-US"/>
        </w:rPr>
        <w:t>..</w:t>
      </w:r>
      <w:r w:rsidRPr="00257C1A">
        <w:rPr>
          <w:lang w:eastAsia="en-US"/>
        </w:rPr>
        <w:t>.</w:t>
      </w:r>
    </w:p>
    <w:p w:rsidR="005F3589" w:rsidRDefault="005F3589" w:rsidP="005F3589">
      <w:pPr>
        <w:jc w:val="both"/>
      </w:pPr>
      <w:r>
        <w:tab/>
        <w:t>Definitivă.</w:t>
      </w:r>
    </w:p>
    <w:p w:rsidR="005F3589" w:rsidRDefault="005F3589" w:rsidP="005F3589">
      <w:pPr>
        <w:jc w:val="both"/>
      </w:pPr>
      <w:r>
        <w:tab/>
        <w:t xml:space="preserve">Pronunţată în şedinţă publică, astăzi, </w:t>
      </w:r>
      <w:r w:rsidR="00A70E10">
        <w:t>..</w:t>
      </w:r>
      <w:r>
        <w:t>.</w:t>
      </w:r>
    </w:p>
    <w:p w:rsidR="005F3589" w:rsidRDefault="005F3589" w:rsidP="005F3589">
      <w:pPr>
        <w:jc w:val="both"/>
      </w:pPr>
    </w:p>
    <w:p w:rsidR="005F3589" w:rsidRDefault="005F3589" w:rsidP="005F3589">
      <w:pPr>
        <w:jc w:val="both"/>
      </w:pPr>
      <w:r>
        <w:tab/>
        <w:t>Preşedinte,</w:t>
      </w:r>
      <w:r>
        <w:tab/>
      </w:r>
      <w:r>
        <w:tab/>
      </w:r>
      <w:r>
        <w:tab/>
      </w:r>
      <w:r>
        <w:tab/>
        <w:t>Judecători,</w:t>
      </w:r>
      <w:r>
        <w:tab/>
      </w:r>
      <w:r>
        <w:tab/>
      </w:r>
      <w:r>
        <w:tab/>
        <w:t xml:space="preserve">            Grefier,</w:t>
      </w:r>
    </w:p>
    <w:p w:rsidR="005F3589" w:rsidRDefault="001E084A" w:rsidP="005F3589">
      <w:pPr>
        <w:jc w:val="both"/>
      </w:pPr>
      <w:r>
        <w:rPr>
          <w:lang w:eastAsia="en-US"/>
        </w:rPr>
        <w:t xml:space="preserve">        COD A1036</w:t>
      </w:r>
    </w:p>
    <w:p w:rsidR="005F3589" w:rsidRDefault="005F3589" w:rsidP="005F3589">
      <w:pPr>
        <w:jc w:val="both"/>
      </w:pPr>
    </w:p>
    <w:p w:rsidR="005F3589" w:rsidRDefault="005F3589" w:rsidP="005F3589">
      <w:pPr>
        <w:jc w:val="both"/>
      </w:pPr>
    </w:p>
    <w:p w:rsidR="005F3589" w:rsidRDefault="005F3589" w:rsidP="005F3589">
      <w:pPr>
        <w:jc w:val="both"/>
      </w:pPr>
    </w:p>
    <w:p w:rsidR="005F3589" w:rsidRDefault="005F3589" w:rsidP="005F3589">
      <w:pPr>
        <w:jc w:val="both"/>
      </w:pPr>
    </w:p>
    <w:p w:rsidR="005F3589" w:rsidRDefault="005F3589" w:rsidP="005F3589">
      <w:pPr>
        <w:jc w:val="both"/>
      </w:pPr>
    </w:p>
    <w:p w:rsidR="005F3589" w:rsidRDefault="005F3589" w:rsidP="005F3589">
      <w:pPr>
        <w:jc w:val="both"/>
      </w:pPr>
    </w:p>
    <w:p w:rsidR="005F3589" w:rsidRDefault="005F3589" w:rsidP="005F3589">
      <w:pPr>
        <w:jc w:val="both"/>
      </w:pPr>
    </w:p>
    <w:p w:rsidR="005F3589" w:rsidRDefault="005F3589" w:rsidP="005F3589">
      <w:pPr>
        <w:jc w:val="both"/>
      </w:pPr>
    </w:p>
    <w:p w:rsidR="005F3589" w:rsidRDefault="005F3589" w:rsidP="005F3589">
      <w:pPr>
        <w:jc w:val="both"/>
      </w:pPr>
    </w:p>
    <w:p w:rsidR="005F3589" w:rsidRPr="000654FD" w:rsidRDefault="005F3589" w:rsidP="005F3589">
      <w:pPr>
        <w:rPr>
          <w:rFonts w:ascii="Garamond" w:hAnsi="Garamond"/>
          <w:color w:val="BFBFBF"/>
          <w:sz w:val="20"/>
          <w:szCs w:val="20"/>
        </w:rPr>
      </w:pPr>
    </w:p>
    <w:p w:rsidR="00805B58" w:rsidRDefault="00805B58"/>
    <w:sectPr w:rsidR="00805B58" w:rsidSect="009847E9">
      <w:footerReference w:type="default" r:id="rId6"/>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7A4" w:rsidRDefault="002877A4" w:rsidP="005F3589">
      <w:r>
        <w:separator/>
      </w:r>
    </w:p>
  </w:endnote>
  <w:endnote w:type="continuationSeparator" w:id="0">
    <w:p w:rsidR="002877A4" w:rsidRDefault="002877A4" w:rsidP="005F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645098"/>
      <w:docPartObj>
        <w:docPartGallery w:val="Page Numbers (Bottom of Page)"/>
        <w:docPartUnique/>
      </w:docPartObj>
    </w:sdtPr>
    <w:sdtEndPr/>
    <w:sdtContent>
      <w:p w:rsidR="005F3589" w:rsidRDefault="005F3589">
        <w:pPr>
          <w:pStyle w:val="Footer"/>
          <w:jc w:val="center"/>
        </w:pPr>
        <w:r>
          <w:fldChar w:fldCharType="begin"/>
        </w:r>
        <w:r>
          <w:instrText>PAGE   \* MERGEFORMAT</w:instrText>
        </w:r>
        <w:r>
          <w:fldChar w:fldCharType="separate"/>
        </w:r>
        <w:r w:rsidR="004D0B90">
          <w:rPr>
            <w:noProof/>
          </w:rPr>
          <w:t>5</w:t>
        </w:r>
        <w:r>
          <w:fldChar w:fldCharType="end"/>
        </w:r>
      </w:p>
    </w:sdtContent>
  </w:sdt>
  <w:p w:rsidR="005F3589" w:rsidRDefault="005F3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7A4" w:rsidRDefault="002877A4" w:rsidP="005F3589">
      <w:r>
        <w:separator/>
      </w:r>
    </w:p>
  </w:footnote>
  <w:footnote w:type="continuationSeparator" w:id="0">
    <w:p w:rsidR="002877A4" w:rsidRDefault="002877A4" w:rsidP="005F35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589"/>
    <w:rsid w:val="000B0E26"/>
    <w:rsid w:val="000C73C6"/>
    <w:rsid w:val="001A1D74"/>
    <w:rsid w:val="001E084A"/>
    <w:rsid w:val="00261AB4"/>
    <w:rsid w:val="002657DF"/>
    <w:rsid w:val="002833E4"/>
    <w:rsid w:val="002877A4"/>
    <w:rsid w:val="004879B7"/>
    <w:rsid w:val="004D0B90"/>
    <w:rsid w:val="005F3589"/>
    <w:rsid w:val="006B7275"/>
    <w:rsid w:val="007F2A5E"/>
    <w:rsid w:val="007F41B9"/>
    <w:rsid w:val="00805B58"/>
    <w:rsid w:val="0087030C"/>
    <w:rsid w:val="008F2216"/>
    <w:rsid w:val="00976AD7"/>
    <w:rsid w:val="00A70E10"/>
    <w:rsid w:val="00B44698"/>
    <w:rsid w:val="00C27971"/>
    <w:rsid w:val="00C84C7D"/>
    <w:rsid w:val="00CD580E"/>
    <w:rsid w:val="00D435E7"/>
    <w:rsid w:val="00DC383C"/>
    <w:rsid w:val="00DC4DCE"/>
    <w:rsid w:val="00E342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6CCD2D0"/>
  <w15:chartTrackingRefBased/>
  <w15:docId w15:val="{31743A86-B357-4DF2-9A20-9A1FE394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589"/>
    <w:rPr>
      <w:rFonts w:eastAsia="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3589"/>
    <w:pPr>
      <w:tabs>
        <w:tab w:val="center" w:pos="4536"/>
        <w:tab w:val="right" w:pos="9072"/>
      </w:tabs>
    </w:pPr>
  </w:style>
  <w:style w:type="character" w:customStyle="1" w:styleId="HeaderChar">
    <w:name w:val="Header Char"/>
    <w:basedOn w:val="DefaultParagraphFont"/>
    <w:link w:val="Header"/>
    <w:uiPriority w:val="99"/>
    <w:rsid w:val="005F3589"/>
    <w:rPr>
      <w:rFonts w:eastAsia="Times New Roman"/>
      <w:lang w:eastAsia="ro-RO"/>
    </w:rPr>
  </w:style>
  <w:style w:type="paragraph" w:styleId="Footer">
    <w:name w:val="footer"/>
    <w:basedOn w:val="Normal"/>
    <w:link w:val="FooterChar"/>
    <w:uiPriority w:val="99"/>
    <w:unhideWhenUsed/>
    <w:rsid w:val="005F3589"/>
    <w:pPr>
      <w:tabs>
        <w:tab w:val="center" w:pos="4536"/>
        <w:tab w:val="right" w:pos="9072"/>
      </w:tabs>
    </w:pPr>
  </w:style>
  <w:style w:type="character" w:customStyle="1" w:styleId="FooterChar">
    <w:name w:val="Footer Char"/>
    <w:basedOn w:val="DefaultParagraphFont"/>
    <w:link w:val="Footer"/>
    <w:uiPriority w:val="99"/>
    <w:rsid w:val="005F3589"/>
    <w:rPr>
      <w:rFonts w:eastAsia="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5</Pages>
  <Words>2325</Words>
  <Characters>13257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casv</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contencios</dc:creator>
  <cp:keywords/>
  <dc:description/>
  <cp:lastModifiedBy>Irina</cp:lastModifiedBy>
  <cp:revision>4</cp:revision>
  <dcterms:created xsi:type="dcterms:W3CDTF">2020-11-10T06:56:00Z</dcterms:created>
  <dcterms:modified xsi:type="dcterms:W3CDTF">2020-11-22T15:08:00Z</dcterms:modified>
</cp:coreProperties>
</file>