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825" w:rsidRPr="00A87B7E" w:rsidRDefault="00181825" w:rsidP="00181825">
      <w:pPr>
        <w:jc w:val="center"/>
      </w:pPr>
    </w:p>
    <w:p w:rsidR="00181825" w:rsidRPr="003443C0" w:rsidRDefault="00FA4A30" w:rsidP="00181825">
      <w:pPr>
        <w:widowControl w:val="0"/>
        <w:ind w:left="6372" w:right="-567"/>
        <w:jc w:val="center"/>
        <w:rPr>
          <w:rFonts w:eastAsia="Calibri"/>
          <w:b/>
        </w:rPr>
      </w:pPr>
      <w:r>
        <w:rPr>
          <w:rFonts w:eastAsia="Calibri"/>
          <w:b/>
        </w:rPr>
        <w:t>Hot. 2</w:t>
      </w:r>
    </w:p>
    <w:p w:rsidR="00181825" w:rsidRPr="003443C0" w:rsidRDefault="00181825" w:rsidP="00181825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>R O M Â N I A</w:t>
      </w:r>
    </w:p>
    <w:p w:rsidR="00181825" w:rsidRPr="003443C0" w:rsidRDefault="00181825" w:rsidP="00181825">
      <w:pPr>
        <w:jc w:val="center"/>
        <w:rPr>
          <w:rFonts w:eastAsia="Calibri"/>
          <w:b/>
        </w:rPr>
      </w:pPr>
    </w:p>
    <w:p w:rsidR="00181825" w:rsidRPr="003443C0" w:rsidRDefault="00181825" w:rsidP="00181825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 xml:space="preserve">CURTEA DE APEL </w:t>
      </w:r>
      <w:r w:rsidR="007C3F26">
        <w:rPr>
          <w:rFonts w:eastAsia="Calibri"/>
          <w:b/>
        </w:rPr>
        <w:t>....</w:t>
      </w:r>
    </w:p>
    <w:p w:rsidR="00181825" w:rsidRPr="00D6708C" w:rsidRDefault="00181825" w:rsidP="00181825">
      <w:pPr>
        <w:ind w:right="-828"/>
        <w:jc w:val="center"/>
        <w:rPr>
          <w:rFonts w:eastAsia="Calibri"/>
          <w:b/>
          <w:lang w:val="fr-FR"/>
        </w:rPr>
      </w:pPr>
      <w:r w:rsidRPr="003443C0">
        <w:rPr>
          <w:rFonts w:eastAsia="Calibri"/>
          <w:b/>
        </w:rPr>
        <w:t xml:space="preserve">SECŢIA  </w:t>
      </w:r>
      <w:r w:rsidR="004C4FF4">
        <w:rPr>
          <w:rFonts w:eastAsia="Calibri"/>
          <w:b/>
        </w:rPr>
        <w:t>………</w:t>
      </w:r>
    </w:p>
    <w:p w:rsidR="00181825" w:rsidRPr="003443C0" w:rsidRDefault="00181825" w:rsidP="00181825">
      <w:pPr>
        <w:widowControl w:val="0"/>
        <w:rPr>
          <w:rFonts w:eastAsia="Calibri"/>
          <w:b/>
          <w:i/>
          <w:lang w:val="fr-FR"/>
        </w:rPr>
      </w:pPr>
      <w:r w:rsidRPr="00D6708C">
        <w:rPr>
          <w:rFonts w:eastAsia="Calibri"/>
          <w:b/>
        </w:rPr>
        <w:t xml:space="preserve">     </w:t>
      </w:r>
      <w:r w:rsidRPr="00D6708C">
        <w:rPr>
          <w:rFonts w:eastAsia="Calibri"/>
          <w:b/>
        </w:rPr>
        <w:tab/>
        <w:t xml:space="preserve">            Dosar nr. </w:t>
      </w:r>
      <w:r w:rsidR="007C3F26">
        <w:rPr>
          <w:b/>
          <w:bCs/>
        </w:rPr>
        <w:t>....</w:t>
      </w:r>
      <w:r w:rsidRPr="00D6708C">
        <w:rPr>
          <w:b/>
          <w:bCs/>
        </w:rPr>
        <w:tab/>
      </w:r>
      <w:r w:rsidRPr="00D6708C">
        <w:rPr>
          <w:rFonts w:eastAsia="Calibri"/>
          <w:b/>
        </w:rPr>
        <w:t xml:space="preserve">      </w:t>
      </w:r>
      <w:r w:rsidRPr="00D6708C">
        <w:rPr>
          <w:rFonts w:eastAsia="Calibri"/>
          <w:b/>
        </w:rPr>
        <w:tab/>
        <w:t xml:space="preserve">                            DECIZIE  NR.</w:t>
      </w:r>
      <w:r w:rsidR="007C3F26">
        <w:rPr>
          <w:rFonts w:eastAsia="Calibri"/>
          <w:b/>
        </w:rPr>
        <w:t>....</w:t>
      </w:r>
    </w:p>
    <w:p w:rsidR="00181825" w:rsidRPr="003443C0" w:rsidRDefault="00181825" w:rsidP="00181825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 xml:space="preserve">       </w:t>
      </w:r>
      <w:proofErr w:type="spellStart"/>
      <w:r w:rsidRPr="003443C0">
        <w:rPr>
          <w:rFonts w:eastAsia="Calibri"/>
          <w:b/>
        </w:rPr>
        <w:t>Şedinţa</w:t>
      </w:r>
      <w:proofErr w:type="spellEnd"/>
      <w:r w:rsidRPr="003443C0">
        <w:rPr>
          <w:rFonts w:eastAsia="Calibri"/>
          <w:b/>
        </w:rPr>
        <w:t> </w:t>
      </w:r>
      <w:r w:rsidRPr="003443C0">
        <w:rPr>
          <w:rFonts w:eastAsia="Calibri"/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r w:rsidRPr="003443C0">
        <w:rPr>
          <w:rFonts w:eastAsia="Calibri"/>
          <w:b/>
        </w:rPr>
        <w:instrText xml:space="preserve"> FORMTEXT </w:instrText>
      </w:r>
      <w:r w:rsidRPr="003443C0">
        <w:rPr>
          <w:rFonts w:eastAsia="Calibri"/>
          <w:b/>
        </w:rPr>
      </w:r>
      <w:r w:rsidRPr="003443C0">
        <w:rPr>
          <w:rFonts w:eastAsia="Calibri"/>
          <w:b/>
        </w:rPr>
        <w:fldChar w:fldCharType="separate"/>
      </w:r>
      <w:r w:rsidRPr="003443C0">
        <w:rPr>
          <w:rFonts w:eastAsia="Calibri"/>
          <w:b/>
        </w:rPr>
        <w:t>publică</w:t>
      </w:r>
      <w:r w:rsidRPr="003443C0">
        <w:rPr>
          <w:rFonts w:eastAsia="Calibri"/>
          <w:b/>
        </w:rPr>
        <w:fldChar w:fldCharType="end"/>
      </w:r>
      <w:r w:rsidRPr="003443C0">
        <w:rPr>
          <w:rFonts w:eastAsia="Calibri"/>
          <w:b/>
        </w:rPr>
        <w:t xml:space="preserve"> din </w:t>
      </w:r>
      <w:r w:rsidR="00D43DD1">
        <w:rPr>
          <w:rFonts w:eastAsia="Calibri"/>
          <w:b/>
        </w:rPr>
        <w:t>.....</w:t>
      </w:r>
    </w:p>
    <w:p w:rsidR="00181825" w:rsidRPr="003443C0" w:rsidRDefault="00181825" w:rsidP="00181825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>Curtea compusă din:</w:t>
      </w:r>
    </w:p>
    <w:p w:rsidR="00181825" w:rsidRPr="003443C0" w:rsidRDefault="00181825" w:rsidP="00181825">
      <w:pPr>
        <w:jc w:val="center"/>
        <w:rPr>
          <w:rFonts w:eastAsia="Calibri"/>
        </w:rPr>
      </w:pPr>
      <w:proofErr w:type="spellStart"/>
      <w:r w:rsidRPr="003443C0">
        <w:rPr>
          <w:rFonts w:eastAsia="Calibri"/>
        </w:rPr>
        <w:t>Preşedinte</w:t>
      </w:r>
      <w:proofErr w:type="spellEnd"/>
      <w:r w:rsidRPr="003443C0">
        <w:rPr>
          <w:rFonts w:eastAsia="Calibri"/>
        </w:rPr>
        <w:t xml:space="preserve">: </w:t>
      </w:r>
      <w:r w:rsidR="007C3F26">
        <w:rPr>
          <w:rFonts w:eastAsia="Calibri"/>
        </w:rPr>
        <w:t>COD A 1038</w:t>
      </w:r>
      <w:r w:rsidRPr="003443C0">
        <w:rPr>
          <w:rFonts w:eastAsia="Calibri"/>
        </w:rPr>
        <w:t xml:space="preserve"> – judecător</w:t>
      </w:r>
    </w:p>
    <w:p w:rsidR="00181825" w:rsidRPr="003443C0" w:rsidRDefault="00181825" w:rsidP="00181825">
      <w:pPr>
        <w:jc w:val="center"/>
        <w:rPr>
          <w:rFonts w:eastAsia="Calibri"/>
        </w:rPr>
      </w:pPr>
      <w:r w:rsidRPr="003443C0">
        <w:rPr>
          <w:rFonts w:eastAsia="Calibri"/>
        </w:rPr>
        <w:t xml:space="preserve">Judecător: </w:t>
      </w:r>
      <w:r w:rsidR="007C3F26">
        <w:rPr>
          <w:rFonts w:eastAsia="Calibri"/>
        </w:rPr>
        <w:t>1</w:t>
      </w:r>
    </w:p>
    <w:p w:rsidR="00181825" w:rsidRPr="003443C0" w:rsidRDefault="00181825" w:rsidP="00181825">
      <w:pPr>
        <w:jc w:val="center"/>
        <w:rPr>
          <w:rFonts w:eastAsia="Calibri"/>
        </w:rPr>
      </w:pPr>
      <w:r w:rsidRPr="003443C0">
        <w:rPr>
          <w:rFonts w:eastAsia="Calibri"/>
        </w:rPr>
        <w:t xml:space="preserve">Grefier: </w:t>
      </w:r>
      <w:r w:rsidR="007C3F26">
        <w:rPr>
          <w:rFonts w:eastAsia="Calibri"/>
        </w:rPr>
        <w:t>2</w:t>
      </w:r>
    </w:p>
    <w:p w:rsidR="00181825" w:rsidRPr="003443C0" w:rsidRDefault="00181825" w:rsidP="00181825">
      <w:pPr>
        <w:jc w:val="both"/>
      </w:pPr>
    </w:p>
    <w:p w:rsidR="00181825" w:rsidRDefault="00181825" w:rsidP="00181825">
      <w:pPr>
        <w:ind w:left="142" w:firstLine="1274"/>
        <w:jc w:val="both"/>
      </w:pPr>
      <w:r w:rsidRPr="003443C0">
        <w:rPr>
          <w:rFonts w:eastAsia="Calibri"/>
        </w:rPr>
        <w:t xml:space="preserve">S-a luat în examinare pentru </w:t>
      </w:r>
      <w:proofErr w:type="spellStart"/>
      <w:r w:rsidRPr="003443C0">
        <w:rPr>
          <w:rFonts w:eastAsia="Calibri"/>
        </w:rPr>
        <w:t>soluţionare</w:t>
      </w:r>
      <w:proofErr w:type="spellEnd"/>
      <w:r w:rsidRPr="003443C0">
        <w:rPr>
          <w:rFonts w:eastAsia="Calibri"/>
        </w:rPr>
        <w:t xml:space="preserve">, </w:t>
      </w:r>
      <w:r w:rsidRPr="003443C0">
        <w:rPr>
          <w:rFonts w:eastAsia="Calibri"/>
          <w:bCs/>
        </w:rPr>
        <w:t xml:space="preserve">apelul </w:t>
      </w:r>
      <w:r w:rsidRPr="003443C0">
        <w:t xml:space="preserve">declarat de </w:t>
      </w:r>
      <w:r w:rsidRPr="00DC1BAF">
        <w:rPr>
          <w:b/>
        </w:rPr>
        <w:t>creditoarea</w:t>
      </w:r>
      <w:r>
        <w:t xml:space="preserve"> </w:t>
      </w:r>
      <w:proofErr w:type="spellStart"/>
      <w:r w:rsidRPr="003443C0">
        <w:rPr>
          <w:b/>
          <w:bCs/>
        </w:rPr>
        <w:t>Direcţia</w:t>
      </w:r>
      <w:proofErr w:type="spellEnd"/>
      <w:r w:rsidRPr="003443C0">
        <w:rPr>
          <w:b/>
          <w:bCs/>
        </w:rPr>
        <w:t xml:space="preserve"> Generală Regională a </w:t>
      </w:r>
      <w:proofErr w:type="spellStart"/>
      <w:r w:rsidRPr="003443C0">
        <w:rPr>
          <w:b/>
          <w:bCs/>
        </w:rPr>
        <w:t>Finanţelor</w:t>
      </w:r>
      <w:proofErr w:type="spellEnd"/>
      <w:r w:rsidRPr="003443C0">
        <w:rPr>
          <w:b/>
          <w:bCs/>
        </w:rPr>
        <w:t xml:space="preserve"> Publice </w:t>
      </w:r>
      <w:r w:rsidR="00D35DD4">
        <w:rPr>
          <w:b/>
          <w:bCs/>
        </w:rPr>
        <w:t>P</w:t>
      </w:r>
      <w:r w:rsidRPr="003443C0">
        <w:rPr>
          <w:b/>
          <w:bCs/>
        </w:rPr>
        <w:t xml:space="preserve"> prin </w:t>
      </w:r>
      <w:proofErr w:type="spellStart"/>
      <w:r w:rsidRPr="003443C0">
        <w:rPr>
          <w:b/>
          <w:bCs/>
        </w:rPr>
        <w:t>Administraţia</w:t>
      </w:r>
      <w:proofErr w:type="spellEnd"/>
      <w:r w:rsidRPr="003443C0">
        <w:rPr>
          <w:b/>
          <w:bCs/>
        </w:rPr>
        <w:t xml:space="preserve"> </w:t>
      </w:r>
      <w:proofErr w:type="spellStart"/>
      <w:r w:rsidRPr="003443C0">
        <w:rPr>
          <w:b/>
          <w:bCs/>
        </w:rPr>
        <w:t>Judeţeană</w:t>
      </w:r>
      <w:proofErr w:type="spellEnd"/>
      <w:r w:rsidRPr="003443C0">
        <w:rPr>
          <w:b/>
          <w:bCs/>
        </w:rPr>
        <w:t xml:space="preserve"> a </w:t>
      </w:r>
      <w:proofErr w:type="spellStart"/>
      <w:r w:rsidRPr="003443C0">
        <w:rPr>
          <w:b/>
          <w:bCs/>
        </w:rPr>
        <w:t>Finanţelor</w:t>
      </w:r>
      <w:proofErr w:type="spellEnd"/>
      <w:r w:rsidRPr="003443C0">
        <w:rPr>
          <w:b/>
          <w:bCs/>
        </w:rPr>
        <w:t xml:space="preserve"> Publice </w:t>
      </w:r>
      <w:r w:rsidR="00D35DD4">
        <w:rPr>
          <w:b/>
          <w:bCs/>
        </w:rPr>
        <w:t>A</w:t>
      </w:r>
      <w:r w:rsidRPr="003443C0">
        <w:rPr>
          <w:b/>
        </w:rPr>
        <w:t>,</w:t>
      </w:r>
      <w:r w:rsidRPr="003443C0">
        <w:t xml:space="preserve"> cu sediul în </w:t>
      </w:r>
      <w:r w:rsidR="007C3F26">
        <w:t>....</w:t>
      </w:r>
      <w:r w:rsidRPr="003443C0">
        <w:t xml:space="preserve">, </w:t>
      </w:r>
      <w:r w:rsidR="00D35DD4">
        <w:t>...</w:t>
      </w:r>
      <w:r w:rsidRPr="003443C0">
        <w:t xml:space="preserve">, </w:t>
      </w:r>
      <w:proofErr w:type="spellStart"/>
      <w:r w:rsidRPr="003443C0">
        <w:t>judeţul</w:t>
      </w:r>
      <w:proofErr w:type="spellEnd"/>
      <w:r w:rsidRPr="003443C0">
        <w:t xml:space="preserve"> </w:t>
      </w:r>
      <w:r w:rsidR="00D35DD4">
        <w:t>A</w:t>
      </w:r>
      <w:r w:rsidRPr="003443C0">
        <w:t xml:space="preserve">, împotriva </w:t>
      </w:r>
      <w:proofErr w:type="spellStart"/>
      <w:r w:rsidRPr="003443C0">
        <w:t>sentinţei</w:t>
      </w:r>
      <w:proofErr w:type="spellEnd"/>
      <w:r w:rsidRPr="003443C0">
        <w:t xml:space="preserve"> nr.</w:t>
      </w:r>
      <w:r w:rsidR="00D35DD4">
        <w:t xml:space="preserve"> </w:t>
      </w:r>
      <w:r w:rsidR="00D35DD4">
        <w:rPr>
          <w:b/>
        </w:rPr>
        <w:t>S1</w:t>
      </w:r>
      <w:r w:rsidRPr="003443C0">
        <w:t xml:space="preserve">, </w:t>
      </w:r>
      <w:proofErr w:type="spellStart"/>
      <w:r w:rsidRPr="003443C0">
        <w:t>pronunţată</w:t>
      </w:r>
      <w:proofErr w:type="spellEnd"/>
      <w:r w:rsidRPr="003443C0">
        <w:t xml:space="preserve"> de Tribunalul </w:t>
      </w:r>
      <w:r w:rsidR="00D35DD4">
        <w:t>....</w:t>
      </w:r>
      <w:r w:rsidRPr="003443C0">
        <w:t xml:space="preserve"> </w:t>
      </w:r>
      <w:r w:rsidR="00D35DD4">
        <w:t>A</w:t>
      </w:r>
      <w:r w:rsidRPr="003443C0">
        <w:t xml:space="preserve">, în dosarul nr. </w:t>
      </w:r>
      <w:r w:rsidR="007C3F26">
        <w:rPr>
          <w:b/>
          <w:bCs/>
        </w:rPr>
        <w:t>....</w:t>
      </w:r>
      <w:r w:rsidRPr="003443C0">
        <w:t xml:space="preserve">, </w:t>
      </w:r>
      <w:proofErr w:type="spellStart"/>
      <w:r>
        <w:t>intimaţi</w:t>
      </w:r>
      <w:proofErr w:type="spellEnd"/>
      <w:r>
        <w:t xml:space="preserve"> fiind </w:t>
      </w:r>
      <w:r w:rsidRPr="00DC1BAF">
        <w:rPr>
          <w:b/>
        </w:rPr>
        <w:t>creditorii</w:t>
      </w:r>
      <w:r>
        <w:t xml:space="preserve"> </w:t>
      </w:r>
      <w:r w:rsidR="0072167C">
        <w:rPr>
          <w:b/>
          <w:bCs/>
        </w:rPr>
        <w:t>...</w:t>
      </w:r>
      <w:r w:rsidRPr="00A87965">
        <w:rPr>
          <w:b/>
          <w:bCs/>
        </w:rPr>
        <w:t xml:space="preserve"> SA</w:t>
      </w:r>
      <w:r>
        <w:t>, cu sediul în</w:t>
      </w:r>
      <w:r w:rsidRPr="00A87965">
        <w:t xml:space="preserve"> </w:t>
      </w:r>
      <w:r w:rsidR="000C21D5">
        <w:t>.....</w:t>
      </w:r>
      <w:r>
        <w:t xml:space="preserve">, </w:t>
      </w:r>
      <w:r w:rsidR="0072167C">
        <w:rPr>
          <w:b/>
          <w:bCs/>
        </w:rPr>
        <w:t>Municipiul ...</w:t>
      </w:r>
      <w:r>
        <w:t>, cu sediul în</w:t>
      </w:r>
      <w:r w:rsidRPr="00A87965">
        <w:t xml:space="preserve"> </w:t>
      </w:r>
      <w:r w:rsidR="007C3F26">
        <w:t>....</w:t>
      </w:r>
      <w:r w:rsidRPr="00A87965">
        <w:t xml:space="preserve">, str. </w:t>
      </w:r>
      <w:r w:rsidR="000C21D5">
        <w:t>..</w:t>
      </w:r>
      <w:r w:rsidRPr="00A87965">
        <w:t xml:space="preserve">, </w:t>
      </w:r>
      <w:proofErr w:type="spellStart"/>
      <w:r>
        <w:t>judeţul</w:t>
      </w:r>
      <w:proofErr w:type="spellEnd"/>
      <w:r>
        <w:t xml:space="preserve"> </w:t>
      </w:r>
      <w:r w:rsidR="00D35DD4">
        <w:t>A</w:t>
      </w:r>
      <w:r>
        <w:t>,</w:t>
      </w:r>
      <w:r w:rsidRPr="00A87965">
        <w:t xml:space="preserve"> </w:t>
      </w:r>
      <w:proofErr w:type="spellStart"/>
      <w:r w:rsidRPr="00A87965">
        <w:rPr>
          <w:b/>
          <w:bCs/>
        </w:rPr>
        <w:t>Administraţia</w:t>
      </w:r>
      <w:proofErr w:type="spellEnd"/>
      <w:r w:rsidRPr="00A87965">
        <w:rPr>
          <w:b/>
          <w:bCs/>
        </w:rPr>
        <w:t xml:space="preserve"> </w:t>
      </w:r>
      <w:proofErr w:type="spellStart"/>
      <w:r w:rsidRPr="00A87965">
        <w:rPr>
          <w:b/>
          <w:bCs/>
        </w:rPr>
        <w:t>Naţională</w:t>
      </w:r>
      <w:proofErr w:type="spellEnd"/>
      <w:r w:rsidRPr="00A87965">
        <w:rPr>
          <w:b/>
          <w:bCs/>
        </w:rPr>
        <w:t xml:space="preserve"> Apele Române - </w:t>
      </w:r>
      <w:proofErr w:type="spellStart"/>
      <w:r w:rsidRPr="00A87965">
        <w:rPr>
          <w:b/>
          <w:bCs/>
        </w:rPr>
        <w:t>Administraţia</w:t>
      </w:r>
      <w:proofErr w:type="spellEnd"/>
      <w:r w:rsidRPr="00A87965">
        <w:rPr>
          <w:b/>
          <w:bCs/>
        </w:rPr>
        <w:t xml:space="preserve"> </w:t>
      </w:r>
      <w:proofErr w:type="spellStart"/>
      <w:r w:rsidRPr="00A87965">
        <w:rPr>
          <w:b/>
          <w:bCs/>
        </w:rPr>
        <w:t>Ba</w:t>
      </w:r>
      <w:r>
        <w:rPr>
          <w:b/>
          <w:bCs/>
        </w:rPr>
        <w:t>zinală</w:t>
      </w:r>
      <w:proofErr w:type="spellEnd"/>
      <w:r>
        <w:rPr>
          <w:b/>
          <w:bCs/>
        </w:rPr>
        <w:t xml:space="preserve"> d</w:t>
      </w:r>
      <w:r w:rsidRPr="00A87965">
        <w:rPr>
          <w:b/>
          <w:bCs/>
        </w:rPr>
        <w:t xml:space="preserve">e Apă </w:t>
      </w:r>
      <w:r w:rsidR="00D35DD4">
        <w:rPr>
          <w:b/>
          <w:bCs/>
        </w:rPr>
        <w:t>A</w:t>
      </w:r>
      <w:r w:rsidRPr="00A87965">
        <w:rPr>
          <w:b/>
          <w:bCs/>
        </w:rPr>
        <w:t xml:space="preserve"> </w:t>
      </w:r>
      <w:r w:rsidR="00D35DD4">
        <w:rPr>
          <w:b/>
          <w:bCs/>
        </w:rPr>
        <w:t>V</w:t>
      </w:r>
      <w:r>
        <w:t>, cu sediul în</w:t>
      </w:r>
      <w:r w:rsidRPr="00A87965">
        <w:t xml:space="preserve"> </w:t>
      </w:r>
      <w:r w:rsidR="007C3F26">
        <w:t>....</w:t>
      </w:r>
      <w:r w:rsidRPr="00A87965">
        <w:t xml:space="preserve">, </w:t>
      </w:r>
      <w:r w:rsidR="000C21D5">
        <w:t>..</w:t>
      </w:r>
      <w:r w:rsidRPr="00A87965">
        <w:t xml:space="preserve">8, </w:t>
      </w:r>
      <w:proofErr w:type="spellStart"/>
      <w:r>
        <w:t>judeţul</w:t>
      </w:r>
      <w:proofErr w:type="spellEnd"/>
      <w:r>
        <w:t xml:space="preserve"> </w:t>
      </w:r>
      <w:r w:rsidR="00D35DD4">
        <w:t>A</w:t>
      </w:r>
      <w:r>
        <w:t xml:space="preserve">, </w:t>
      </w:r>
      <w:proofErr w:type="spellStart"/>
      <w:r w:rsidRPr="00A87965">
        <w:rPr>
          <w:b/>
          <w:bCs/>
        </w:rPr>
        <w:t>Engie</w:t>
      </w:r>
      <w:proofErr w:type="spellEnd"/>
      <w:r w:rsidRPr="00A87965">
        <w:rPr>
          <w:b/>
          <w:bCs/>
        </w:rPr>
        <w:t xml:space="preserve"> România SA (Fostă </w:t>
      </w:r>
      <w:proofErr w:type="spellStart"/>
      <w:r w:rsidRPr="00A87965">
        <w:rPr>
          <w:b/>
          <w:bCs/>
        </w:rPr>
        <w:t>Gdf</w:t>
      </w:r>
      <w:proofErr w:type="spellEnd"/>
      <w:r w:rsidRPr="00A87965">
        <w:rPr>
          <w:b/>
          <w:bCs/>
        </w:rPr>
        <w:t xml:space="preserve"> Suez Energy România SA)</w:t>
      </w:r>
      <w:r>
        <w:t xml:space="preserve">, cu sediul procesual ales </w:t>
      </w:r>
      <w:r w:rsidRPr="00A87965">
        <w:t xml:space="preserve">în </w:t>
      </w:r>
      <w:r w:rsidR="00D35DD4">
        <w:t>B1</w:t>
      </w:r>
      <w:r w:rsidRPr="00A87965">
        <w:t>,</w:t>
      </w:r>
      <w:r w:rsidRPr="00A87965">
        <w:rPr>
          <w:b/>
          <w:bCs/>
        </w:rPr>
        <w:t xml:space="preserve"> Apă - Canal 2000 SA</w:t>
      </w:r>
      <w:r>
        <w:t>, cu sediul în</w:t>
      </w:r>
      <w:r w:rsidRPr="00A87965">
        <w:t xml:space="preserve"> </w:t>
      </w:r>
      <w:r w:rsidR="007C3F26">
        <w:t>....</w:t>
      </w:r>
      <w:r w:rsidRPr="00A87965">
        <w:t xml:space="preserve">, </w:t>
      </w:r>
      <w:r w:rsidR="00D35DD4">
        <w:t>…</w:t>
      </w:r>
      <w:r w:rsidRPr="00A87965">
        <w:t xml:space="preserve">, </w:t>
      </w:r>
      <w:proofErr w:type="spellStart"/>
      <w:r>
        <w:t>judeţul</w:t>
      </w:r>
      <w:proofErr w:type="spellEnd"/>
      <w:r>
        <w:t xml:space="preserve"> </w:t>
      </w:r>
      <w:r w:rsidR="00D35DD4">
        <w:t>A</w:t>
      </w:r>
      <w:r>
        <w:t xml:space="preserve">, </w:t>
      </w:r>
      <w:r w:rsidR="00D35DD4">
        <w:rPr>
          <w:b/>
          <w:bCs/>
        </w:rPr>
        <w:t>X</w:t>
      </w:r>
      <w:r>
        <w:t>, cu domiciliul procesual ales în comuna</w:t>
      </w:r>
      <w:r w:rsidRPr="00A87965">
        <w:t xml:space="preserve"> </w:t>
      </w:r>
      <w:r w:rsidR="00D35DD4">
        <w:t>...</w:t>
      </w:r>
      <w:r>
        <w:t xml:space="preserve">, </w:t>
      </w:r>
      <w:r w:rsidRPr="00DC1BAF">
        <w:rPr>
          <w:b/>
        </w:rPr>
        <w:t xml:space="preserve">debitoarea </w:t>
      </w:r>
      <w:r w:rsidR="00D35DD4">
        <w:rPr>
          <w:b/>
          <w:bCs/>
        </w:rPr>
        <w:t>CC</w:t>
      </w:r>
      <w:r w:rsidRPr="00A87965">
        <w:rPr>
          <w:b/>
          <w:bCs/>
        </w:rPr>
        <w:t xml:space="preserve"> SRL</w:t>
      </w:r>
      <w:r>
        <w:t xml:space="preserve">, cu sediul în </w:t>
      </w:r>
      <w:r w:rsidR="007C3F26">
        <w:t>....</w:t>
      </w:r>
      <w:r w:rsidRPr="00A87965">
        <w:t xml:space="preserve">, </w:t>
      </w:r>
      <w:r w:rsidR="00D35DD4">
        <w:t>.....</w:t>
      </w:r>
      <w:r w:rsidRPr="00A87965">
        <w:t xml:space="preserve">, </w:t>
      </w:r>
      <w:proofErr w:type="spellStart"/>
      <w:r>
        <w:t>judeţul</w:t>
      </w:r>
      <w:proofErr w:type="spellEnd"/>
      <w:r>
        <w:t xml:space="preserve"> </w:t>
      </w:r>
      <w:r w:rsidR="00D35DD4">
        <w:t>A</w:t>
      </w:r>
      <w:r>
        <w:t xml:space="preserve">, </w:t>
      </w:r>
      <w:r w:rsidRPr="00A87965">
        <w:t>J3/</w:t>
      </w:r>
      <w:r w:rsidR="00D35DD4">
        <w:t>..</w:t>
      </w:r>
      <w:r w:rsidRPr="00A87965">
        <w:t>, CUI 3</w:t>
      </w:r>
      <w:r w:rsidR="00D35DD4">
        <w:t>…</w:t>
      </w:r>
      <w:r>
        <w:t>, prin a</w:t>
      </w:r>
      <w:r w:rsidRPr="00A87965">
        <w:t xml:space="preserve">dministrator </w:t>
      </w:r>
      <w:r>
        <w:t>special</w:t>
      </w:r>
      <w:r w:rsidRPr="00A87965">
        <w:t xml:space="preserve"> </w:t>
      </w:r>
      <w:r w:rsidR="00D35DD4">
        <w:t>Y</w:t>
      </w:r>
      <w:r w:rsidRPr="00A87965">
        <w:t xml:space="preserve">, </w:t>
      </w:r>
      <w:r>
        <w:t xml:space="preserve">cu domiciliul procesual ales în comuna </w:t>
      </w:r>
      <w:r w:rsidR="00D35DD4">
        <w:t>...</w:t>
      </w:r>
      <w:r>
        <w:t xml:space="preserve">, </w:t>
      </w:r>
      <w:proofErr w:type="spellStart"/>
      <w:r>
        <w:t>şi</w:t>
      </w:r>
      <w:proofErr w:type="spellEnd"/>
      <w:r>
        <w:t xml:space="preserve"> </w:t>
      </w:r>
      <w:r w:rsidRPr="00DC1BAF">
        <w:rPr>
          <w:b/>
        </w:rPr>
        <w:t>lichidator judiciar</w:t>
      </w:r>
      <w:r>
        <w:t xml:space="preserve"> fiind </w:t>
      </w:r>
      <w:r w:rsidR="00D35DD4">
        <w:rPr>
          <w:b/>
          <w:bCs/>
        </w:rPr>
        <w:t>Z</w:t>
      </w:r>
      <w:r w:rsidRPr="00A87965">
        <w:rPr>
          <w:b/>
          <w:bCs/>
        </w:rPr>
        <w:t xml:space="preserve"> SPRL</w:t>
      </w:r>
      <w:r>
        <w:t xml:space="preserve">, cu sediul în </w:t>
      </w:r>
      <w:r w:rsidR="007C3F26">
        <w:t>....</w:t>
      </w:r>
      <w:r>
        <w:t xml:space="preserve">, </w:t>
      </w:r>
      <w:r w:rsidR="00D35DD4">
        <w:t>...</w:t>
      </w:r>
      <w:r w:rsidRPr="00A87965">
        <w:t xml:space="preserve">, </w:t>
      </w:r>
      <w:proofErr w:type="spellStart"/>
      <w:r>
        <w:t>judeţul</w:t>
      </w:r>
      <w:proofErr w:type="spellEnd"/>
      <w:r>
        <w:t xml:space="preserve"> </w:t>
      </w:r>
      <w:r w:rsidR="00D35DD4">
        <w:t>A</w:t>
      </w:r>
      <w:r>
        <w:t>.</w:t>
      </w:r>
    </w:p>
    <w:p w:rsidR="00181825" w:rsidRPr="003443C0" w:rsidRDefault="00181825" w:rsidP="00181825">
      <w:pPr>
        <w:ind w:firstLine="1428"/>
        <w:jc w:val="both"/>
      </w:pPr>
      <w:r w:rsidRPr="003443C0">
        <w:t xml:space="preserve">La apelul nominal făcut în </w:t>
      </w:r>
      <w:proofErr w:type="spellStart"/>
      <w:r w:rsidRPr="003443C0">
        <w:t>şedinţă</w:t>
      </w:r>
      <w:proofErr w:type="spellEnd"/>
      <w:r w:rsidRPr="003443C0">
        <w:t xml:space="preserve"> publică, au lipsit </w:t>
      </w:r>
      <w:proofErr w:type="spellStart"/>
      <w:r w:rsidRPr="003443C0">
        <w:t>părţile</w:t>
      </w:r>
      <w:proofErr w:type="spellEnd"/>
      <w:r w:rsidRPr="003443C0">
        <w:t xml:space="preserve">. </w:t>
      </w:r>
    </w:p>
    <w:p w:rsidR="00181825" w:rsidRPr="003443C0" w:rsidRDefault="00181825" w:rsidP="00181825">
      <w:pPr>
        <w:ind w:firstLine="1416"/>
        <w:jc w:val="both"/>
        <w:rPr>
          <w:rFonts w:eastAsia="Calibri"/>
          <w:lang w:eastAsia="en-US"/>
        </w:rPr>
      </w:pPr>
      <w:r w:rsidRPr="003443C0">
        <w:t>Procedura este legal îndeplinită.</w:t>
      </w:r>
    </w:p>
    <w:p w:rsidR="00181825" w:rsidRPr="003443C0" w:rsidRDefault="00181825" w:rsidP="00181825">
      <w:pPr>
        <w:ind w:firstLine="1418"/>
        <w:jc w:val="both"/>
        <w:rPr>
          <w:rFonts w:eastAsia="Calibri"/>
          <w:lang w:eastAsia="en-US"/>
        </w:rPr>
      </w:pPr>
      <w:r w:rsidRPr="003443C0">
        <w:rPr>
          <w:rFonts w:eastAsia="Calibri"/>
          <w:lang w:eastAsia="en-US"/>
        </w:rPr>
        <w:t>Apelul este scutit de plata taxei judiciare de timbru.</w:t>
      </w:r>
    </w:p>
    <w:p w:rsidR="00181825" w:rsidRPr="003443C0" w:rsidRDefault="00181825" w:rsidP="00181825">
      <w:pPr>
        <w:ind w:firstLine="1418"/>
        <w:jc w:val="both"/>
        <w:rPr>
          <w:rFonts w:eastAsia="Calibri"/>
          <w:lang w:eastAsia="en-US"/>
        </w:rPr>
      </w:pPr>
      <w:r w:rsidRPr="003443C0">
        <w:rPr>
          <w:rFonts w:eastAsia="Calibri"/>
          <w:lang w:eastAsia="en-US"/>
        </w:rPr>
        <w:t xml:space="preserve">S-a făcut referatul cauzei de către grefierul de </w:t>
      </w:r>
      <w:proofErr w:type="spellStart"/>
      <w:r w:rsidRPr="003443C0">
        <w:rPr>
          <w:rFonts w:eastAsia="Calibri"/>
          <w:lang w:eastAsia="en-US"/>
        </w:rPr>
        <w:t>şedinţă</w:t>
      </w:r>
      <w:proofErr w:type="spellEnd"/>
      <w:r w:rsidRPr="003443C0">
        <w:rPr>
          <w:rFonts w:eastAsia="Calibri"/>
          <w:lang w:eastAsia="en-US"/>
        </w:rPr>
        <w:t>, după care:</w:t>
      </w:r>
    </w:p>
    <w:p w:rsidR="00181825" w:rsidRPr="003443C0" w:rsidRDefault="00181825" w:rsidP="00181825">
      <w:pPr>
        <w:ind w:firstLine="1416"/>
        <w:jc w:val="both"/>
        <w:rPr>
          <w:rFonts w:eastAsia="Calibri"/>
          <w:lang w:eastAsia="en-US"/>
        </w:rPr>
      </w:pPr>
      <w:r w:rsidRPr="003443C0">
        <w:rPr>
          <w:rFonts w:eastAsia="Calibri"/>
        </w:rPr>
        <w:t xml:space="preserve">Conform art.482 rap. la art. 244 C. pr. civ., constatând terminată cercetarea judecătorească </w:t>
      </w:r>
      <w:proofErr w:type="spellStart"/>
      <w:r w:rsidRPr="003443C0">
        <w:rPr>
          <w:rFonts w:eastAsia="Calibri"/>
        </w:rPr>
        <w:t>şi</w:t>
      </w:r>
      <w:proofErr w:type="spellEnd"/>
      <w:r w:rsidRPr="003443C0">
        <w:rPr>
          <w:rFonts w:eastAsia="Calibri"/>
        </w:rPr>
        <w:t xml:space="preserve"> văzând că s-a solicitat judecarea în lipsă potrivit art. 223 alin. 3 coroborat cu art. 411 alin. 1 pct.2 Cod procedură civilă, Curtea rămâne în </w:t>
      </w:r>
      <w:proofErr w:type="spellStart"/>
      <w:r w:rsidRPr="003443C0">
        <w:rPr>
          <w:rFonts w:eastAsia="Calibri"/>
        </w:rPr>
        <w:t>pronunţare</w:t>
      </w:r>
      <w:proofErr w:type="spellEnd"/>
      <w:r w:rsidRPr="003443C0">
        <w:rPr>
          <w:rFonts w:eastAsia="Calibri"/>
        </w:rPr>
        <w:t xml:space="preserve"> asupra cauzei. </w:t>
      </w:r>
    </w:p>
    <w:p w:rsidR="00181825" w:rsidRPr="003443C0" w:rsidRDefault="00181825" w:rsidP="00181825">
      <w:pPr>
        <w:widowControl w:val="0"/>
        <w:ind w:right="-567"/>
        <w:rPr>
          <w:rFonts w:eastAsia="Calibri"/>
        </w:rPr>
      </w:pPr>
    </w:p>
    <w:p w:rsidR="00181825" w:rsidRPr="003443C0" w:rsidRDefault="00181825" w:rsidP="00181825">
      <w:pPr>
        <w:widowControl w:val="0"/>
        <w:ind w:left="2832" w:right="-567" w:firstLine="708"/>
        <w:rPr>
          <w:rFonts w:eastAsia="Calibri"/>
          <w:b/>
        </w:rPr>
      </w:pPr>
      <w:r w:rsidRPr="003443C0">
        <w:rPr>
          <w:rFonts w:eastAsia="Calibri"/>
        </w:rPr>
        <w:t xml:space="preserve">       </w:t>
      </w:r>
      <w:r w:rsidRPr="003443C0">
        <w:rPr>
          <w:rFonts w:eastAsia="Calibri"/>
          <w:b/>
        </w:rPr>
        <w:t>C U R T E A</w:t>
      </w:r>
    </w:p>
    <w:p w:rsidR="00181825" w:rsidRDefault="00181825" w:rsidP="00181825">
      <w:pPr>
        <w:ind w:firstLine="1416"/>
        <w:jc w:val="both"/>
      </w:pPr>
    </w:p>
    <w:p w:rsidR="00181825" w:rsidRDefault="00181825" w:rsidP="00181825">
      <w:pPr>
        <w:ind w:firstLine="1416"/>
        <w:jc w:val="both"/>
      </w:pPr>
      <w:r>
        <w:t xml:space="preserve">Deliberând asupra apelului de </w:t>
      </w:r>
      <w:proofErr w:type="spellStart"/>
      <w:r>
        <w:t>faţă</w:t>
      </w:r>
      <w:proofErr w:type="spellEnd"/>
      <w:r>
        <w:t>, constată următoarele:</w:t>
      </w:r>
    </w:p>
    <w:p w:rsidR="00181825" w:rsidRDefault="00181825" w:rsidP="00181825">
      <w:pPr>
        <w:ind w:firstLine="1416"/>
        <w:jc w:val="both"/>
      </w:pPr>
      <w:r>
        <w:t xml:space="preserve">Prin </w:t>
      </w:r>
      <w:proofErr w:type="spellStart"/>
      <w:r w:rsidRPr="00473B3C">
        <w:rPr>
          <w:b/>
        </w:rPr>
        <w:t>sentinţa</w:t>
      </w:r>
      <w:proofErr w:type="spellEnd"/>
      <w:r w:rsidRPr="00473B3C">
        <w:rPr>
          <w:b/>
        </w:rPr>
        <w:t xml:space="preserve"> nr. </w:t>
      </w:r>
      <w:r w:rsidR="00D35DD4">
        <w:rPr>
          <w:b/>
        </w:rPr>
        <w:t>S1</w:t>
      </w:r>
      <w:r>
        <w:t xml:space="preserve">, Tribunalul </w:t>
      </w:r>
      <w:r w:rsidR="00D35DD4">
        <w:t>....</w:t>
      </w:r>
      <w:r>
        <w:t xml:space="preserve"> </w:t>
      </w:r>
      <w:r w:rsidR="00915516">
        <w:t>.</w:t>
      </w:r>
      <w:bookmarkStart w:id="0" w:name="_GoBack"/>
      <w:bookmarkEnd w:id="0"/>
      <w:r>
        <w:t xml:space="preserve">, în temeiul art. 174 din Legea nr. 85/2014, a dispus închiderea procedurii de </w:t>
      </w:r>
      <w:proofErr w:type="spellStart"/>
      <w:r>
        <w:t>insolvenţă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radierea din registrul </w:t>
      </w:r>
      <w:proofErr w:type="spellStart"/>
      <w:r>
        <w:t>comerţului</w:t>
      </w:r>
      <w:proofErr w:type="spellEnd"/>
      <w:r>
        <w:t xml:space="preserve"> a debitoarei SC </w:t>
      </w:r>
      <w:r w:rsidR="000C21D5">
        <w:t>CC</w:t>
      </w:r>
      <w:r>
        <w:t xml:space="preserve"> SRL. A fost descărcat lichidatorul judiciar </w:t>
      </w:r>
      <w:r w:rsidR="000C21D5">
        <w:t>Z</w:t>
      </w:r>
      <w:r>
        <w:t xml:space="preserve"> SPRL de orice îndatorire sau responsabilitate </w:t>
      </w:r>
      <w:proofErr w:type="spellStart"/>
      <w:r>
        <w:t>faţă</w:t>
      </w:r>
      <w:proofErr w:type="spellEnd"/>
      <w:r>
        <w:t xml:space="preserve"> de debitor </w:t>
      </w:r>
      <w:proofErr w:type="spellStart"/>
      <w:r>
        <w:t>şi</w:t>
      </w:r>
      <w:proofErr w:type="spellEnd"/>
      <w:r>
        <w:t xml:space="preserve"> averea sa, </w:t>
      </w:r>
      <w:proofErr w:type="spellStart"/>
      <w:r>
        <w:t>faţă</w:t>
      </w:r>
      <w:proofErr w:type="spellEnd"/>
      <w:r>
        <w:t xml:space="preserve"> de procedură, creditor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asociaţi</w:t>
      </w:r>
      <w:proofErr w:type="spellEnd"/>
      <w:r>
        <w:t xml:space="preserve">. S-a dispus notificarea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Direcţiei</w:t>
      </w:r>
      <w:proofErr w:type="spellEnd"/>
      <w:r>
        <w:t xml:space="preserve"> Generale a </w:t>
      </w:r>
      <w:proofErr w:type="spellStart"/>
      <w:r>
        <w:t>Finanţelor</w:t>
      </w:r>
      <w:proofErr w:type="spellEnd"/>
      <w:r>
        <w:t xml:space="preserve"> Publice </w:t>
      </w:r>
      <w:r w:rsidR="00D35DD4">
        <w:t>A</w:t>
      </w:r>
      <w:r>
        <w:t xml:space="preserve">, Oficiului Registrului </w:t>
      </w:r>
      <w:proofErr w:type="spellStart"/>
      <w:r>
        <w:t>Comerţului</w:t>
      </w:r>
      <w:proofErr w:type="spellEnd"/>
      <w:r>
        <w:t xml:space="preserve"> </w:t>
      </w:r>
      <w:r w:rsidR="00D35DD4">
        <w:t>A</w:t>
      </w:r>
      <w:r>
        <w:t xml:space="preserve">, în vederea efectuării </w:t>
      </w:r>
      <w:proofErr w:type="spellStart"/>
      <w:r>
        <w:t>menţiunii</w:t>
      </w:r>
      <w:proofErr w:type="spellEnd"/>
      <w:r>
        <w:t xml:space="preserve"> de radiere </w:t>
      </w:r>
      <w:proofErr w:type="spellStart"/>
      <w:r>
        <w:t>şi</w:t>
      </w:r>
      <w:proofErr w:type="spellEnd"/>
      <w:r>
        <w:t xml:space="preserve"> publicare în Buletinul Procedurilor de </w:t>
      </w:r>
      <w:proofErr w:type="spellStart"/>
      <w:r>
        <w:t>Insolvenţă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OCPI </w:t>
      </w:r>
      <w:r w:rsidR="00D35DD4">
        <w:t>A</w:t>
      </w:r>
      <w:r>
        <w:t xml:space="preserve">, în vederea notării în cartea funciară a închiderii procedurii. S-a dispus achitarea către lichidatorul judiciar </w:t>
      </w:r>
      <w:r w:rsidR="000C21D5">
        <w:t>Z</w:t>
      </w:r>
      <w:r>
        <w:t xml:space="preserve"> SPRL a onorariului de 5000 lei, la care se adaugă TVA potrivit legii, plata urmând a se face în </w:t>
      </w:r>
      <w:proofErr w:type="spellStart"/>
      <w:r>
        <w:t>condiţiile</w:t>
      </w:r>
      <w:proofErr w:type="spellEnd"/>
      <w:r>
        <w:t xml:space="preserve"> art. 39 alin. 4 din Legea nr. 85/2014 din fondul de lichidare ORC </w:t>
      </w:r>
      <w:r w:rsidR="00D35DD4">
        <w:t>A</w:t>
      </w:r>
      <w:r>
        <w:t xml:space="preserve">, în conformitate cu </w:t>
      </w:r>
      <w:proofErr w:type="spellStart"/>
      <w:r>
        <w:t>dispoziţiile</w:t>
      </w:r>
      <w:proofErr w:type="spellEnd"/>
      <w:r>
        <w:t xml:space="preserve"> art. 38 alin. 4 </w:t>
      </w:r>
      <w:proofErr w:type="spellStart"/>
      <w:r>
        <w:t>şi</w:t>
      </w:r>
      <w:proofErr w:type="spellEnd"/>
      <w:r>
        <w:t xml:space="preserve"> 5 din OUG nr. 86/2006, lipsind </w:t>
      </w:r>
      <w:proofErr w:type="spellStart"/>
      <w:r>
        <w:t>disponibilităţile</w:t>
      </w:r>
      <w:proofErr w:type="spellEnd"/>
      <w:r>
        <w:t xml:space="preserve"> în contul debitorului.</w:t>
      </w:r>
    </w:p>
    <w:p w:rsidR="00181825" w:rsidRDefault="00181825" w:rsidP="00181825">
      <w:pPr>
        <w:ind w:firstLine="1416"/>
        <w:jc w:val="both"/>
      </w:pPr>
      <w:r>
        <w:t xml:space="preserve">Pentru a hotărî astfel, judecătorul-sindic a </w:t>
      </w:r>
      <w:proofErr w:type="spellStart"/>
      <w:r>
        <w:t>reţinut</w:t>
      </w:r>
      <w:proofErr w:type="spellEnd"/>
      <w:r>
        <w:t xml:space="preserve"> prevederile art. 174 alin 1 din Legea nr. 85/2014,  constatând că debitoarea nu mai </w:t>
      </w:r>
      <w:proofErr w:type="spellStart"/>
      <w:r>
        <w:t>deţine</w:t>
      </w:r>
      <w:proofErr w:type="spellEnd"/>
      <w:r>
        <w:t xml:space="preserve"> bunuri care să acopere cel </w:t>
      </w:r>
      <w:proofErr w:type="spellStart"/>
      <w:r>
        <w:t>puţin</w:t>
      </w:r>
      <w:proofErr w:type="spellEnd"/>
      <w:r>
        <w:t xml:space="preserve"> cheltuielile de procedură. </w:t>
      </w:r>
    </w:p>
    <w:p w:rsidR="00181825" w:rsidRDefault="00181825" w:rsidP="00181825">
      <w:pPr>
        <w:ind w:firstLine="1416"/>
        <w:jc w:val="both"/>
      </w:pPr>
      <w:r>
        <w:t xml:space="preserve">Tribunalul a constatat că din adresa emisă de OCPI </w:t>
      </w:r>
      <w:r w:rsidR="00D35DD4">
        <w:t>A</w:t>
      </w:r>
      <w:r>
        <w:t xml:space="preserve"> reiese faptul că pe numele </w:t>
      </w:r>
      <w:proofErr w:type="spellStart"/>
      <w:r>
        <w:t>societăţii</w:t>
      </w:r>
      <w:proofErr w:type="spellEnd"/>
      <w:r>
        <w:t xml:space="preserve"> debitoare a fost identificată cartea funciară nr. </w:t>
      </w:r>
      <w:r w:rsidR="00FA4A30">
        <w:t>…..</w:t>
      </w:r>
      <w:r>
        <w:t xml:space="preserve">/19.01.201, debitoarea deținând în proprietate o construcție situată pe un teren în </w:t>
      </w:r>
      <w:r w:rsidR="007C3F26">
        <w:t>....</w:t>
      </w:r>
      <w:r>
        <w:t xml:space="preserve">, str. </w:t>
      </w:r>
      <w:r w:rsidR="000C21D5">
        <w:t>…</w:t>
      </w:r>
      <w:r>
        <w:t xml:space="preserve">, F.N., cartier </w:t>
      </w:r>
      <w:r w:rsidR="000C21D5">
        <w:t>…</w:t>
      </w:r>
      <w:r>
        <w:t xml:space="preserve">, asupra căruia debitoarea are doar un drept de folosință (f. </w:t>
      </w:r>
      <w:r w:rsidR="00FA4A30">
        <w:t>..</w:t>
      </w:r>
      <w:r>
        <w:t xml:space="preserve">). Din adresa Serviciului Public Comunitar Regim Permise de Conducere </w:t>
      </w:r>
      <w:proofErr w:type="spellStart"/>
      <w:r>
        <w:t>şi</w:t>
      </w:r>
      <w:proofErr w:type="spellEnd"/>
      <w:r>
        <w:t xml:space="preserve"> Înmatriculare a Vehiculelor reiese faptul că debitorul figurează cu un autovehicul Mercedes Benz înmatriculat în baza de date cu numărul  </w:t>
      </w:r>
      <w:r w:rsidR="000C21D5">
        <w:t>….</w:t>
      </w:r>
      <w:r>
        <w:t xml:space="preserve"> (f</w:t>
      </w:r>
      <w:r w:rsidR="00FA4A30">
        <w:t>….</w:t>
      </w:r>
      <w:r>
        <w:t xml:space="preserve">). Din adresa emisă de Primăria municipiului </w:t>
      </w:r>
      <w:r w:rsidR="007C3F26">
        <w:t>....</w:t>
      </w:r>
      <w:r>
        <w:t xml:space="preserve"> – </w:t>
      </w:r>
      <w:proofErr w:type="spellStart"/>
      <w:r>
        <w:t>Direcţia</w:t>
      </w:r>
      <w:proofErr w:type="spellEnd"/>
      <w:r>
        <w:t xml:space="preserve"> impozite </w:t>
      </w:r>
      <w:proofErr w:type="spellStart"/>
      <w:r>
        <w:t>şi</w:t>
      </w:r>
      <w:proofErr w:type="spellEnd"/>
      <w:r>
        <w:t xml:space="preserve"> taxe locale reiese faptul că debitorul figurează în </w:t>
      </w:r>
      <w:proofErr w:type="spellStart"/>
      <w:r>
        <w:t>evidenţa</w:t>
      </w:r>
      <w:proofErr w:type="spellEnd"/>
      <w:r>
        <w:t xml:space="preserve"> fiscală cu un autovehicul Mercedes Benz și o construcție. (f. </w:t>
      </w:r>
      <w:r w:rsidR="00FA4A30">
        <w:t>…</w:t>
      </w:r>
      <w:r>
        <w:t xml:space="preserve">). </w:t>
      </w:r>
    </w:p>
    <w:p w:rsidR="00181825" w:rsidRDefault="00181825" w:rsidP="00181825">
      <w:pPr>
        <w:ind w:firstLine="1416"/>
        <w:jc w:val="both"/>
      </w:pPr>
      <w:r>
        <w:lastRenderedPageBreak/>
        <w:t xml:space="preserve">Autoturismul Mercedes Benz înmatriculat în baza de date cu numărul  </w:t>
      </w:r>
      <w:r w:rsidR="000C21D5">
        <w:t>…</w:t>
      </w:r>
      <w:r>
        <w:t xml:space="preserve"> a ieșit din patrimonial debitoarei potrivit certificatului de distrugere nr. </w:t>
      </w:r>
      <w:r w:rsidR="00FA4A30">
        <w:t>…</w:t>
      </w:r>
      <w:r>
        <w:t xml:space="preserve"> din 23.11.2016, fiind scăzut din evidențele fiscale începând cu data de 23.11.2016 </w:t>
      </w:r>
      <w:proofErr w:type="spellStart"/>
      <w:r>
        <w:t>aşa</w:t>
      </w:r>
      <w:proofErr w:type="spellEnd"/>
      <w:r>
        <w:t xml:space="preserve"> cum reiese din adresa nr. F/</w:t>
      </w:r>
      <w:r w:rsidR="000C21D5">
        <w:t>…</w:t>
      </w:r>
      <w:r>
        <w:t xml:space="preserve"> (f</w:t>
      </w:r>
      <w:r w:rsidR="00FA4A30">
        <w:t>….</w:t>
      </w:r>
      <w:r>
        <w:t>). În ceea ce privește clădirea aflată în patrimoniul debitoarei, aceasta a fost distrusă în totalitate ca urmare a unui incendiu de mediu ce a avut loc la data de 30.06.2019(f</w:t>
      </w:r>
      <w:r w:rsidR="00FA4A30">
        <w:t>…</w:t>
      </w:r>
      <w:r>
        <w:t xml:space="preserve">). Clădirea a fost scăzută din </w:t>
      </w:r>
      <w:proofErr w:type="spellStart"/>
      <w:r>
        <w:t>evidenţele</w:t>
      </w:r>
      <w:proofErr w:type="spellEnd"/>
      <w:r>
        <w:t xml:space="preserve"> fiscale ale debitoarei, </w:t>
      </w:r>
      <w:proofErr w:type="spellStart"/>
      <w:r>
        <w:t>aşa</w:t>
      </w:r>
      <w:proofErr w:type="spellEnd"/>
      <w:r>
        <w:t xml:space="preserve"> cum rezultă din adresa de la filele </w:t>
      </w:r>
      <w:r w:rsidR="00FA4A30">
        <w:t>..</w:t>
      </w:r>
      <w:r>
        <w:t>.</w:t>
      </w:r>
    </w:p>
    <w:p w:rsidR="00181825" w:rsidRDefault="00181825" w:rsidP="00181825">
      <w:pPr>
        <w:ind w:firstLine="1416"/>
        <w:jc w:val="both"/>
      </w:pPr>
      <w:r>
        <w:t>Judecătorul-sindic a constatat că în averea debitoarei nu există bunuri pentru a acoperi cheltuielile administrative, niciun creditor nu se oferă să avanseze sumele corespunzătoare, iar în cauză nu se justifică folosirea fondului de lichidare pentru continuarea procedurii, întrucât doar creditorii pot să-</w:t>
      </w:r>
      <w:proofErr w:type="spellStart"/>
      <w:r>
        <w:t>şi</w:t>
      </w:r>
      <w:proofErr w:type="spellEnd"/>
      <w:r>
        <w:t xml:space="preserve"> asume riscul avansării de noi sume </w:t>
      </w:r>
      <w:proofErr w:type="spellStart"/>
      <w:r>
        <w:t>şi</w:t>
      </w:r>
      <w:proofErr w:type="spellEnd"/>
      <w:r>
        <w:t xml:space="preserve">, implicit al </w:t>
      </w:r>
      <w:proofErr w:type="spellStart"/>
      <w:r>
        <w:t>creşterii</w:t>
      </w:r>
      <w:proofErr w:type="spellEnd"/>
      <w:r>
        <w:t xml:space="preserve"> pasivului.</w:t>
      </w:r>
    </w:p>
    <w:p w:rsidR="00181825" w:rsidRDefault="00181825" w:rsidP="00181825">
      <w:pPr>
        <w:ind w:firstLine="1416"/>
        <w:jc w:val="both"/>
      </w:pPr>
      <w:r>
        <w:t>Urmare emiterii notificării de închidere a procedurii, creditorul fiscal a depus la dosar adresa nr.  1/29/</w:t>
      </w:r>
      <w:r w:rsidR="000C21D5">
        <w:t>..</w:t>
      </w:r>
      <w:r>
        <w:t>/</w:t>
      </w:r>
      <w:r w:rsidR="000C21D5">
        <w:t>..</w:t>
      </w:r>
      <w:r>
        <w:t xml:space="preserve">, prin care arată că nu este de acord cu avansarea sumelor necesare continuării procedurii </w:t>
      </w:r>
      <w:proofErr w:type="spellStart"/>
      <w:r>
        <w:t>şi</w:t>
      </w:r>
      <w:proofErr w:type="spellEnd"/>
      <w:r>
        <w:t xml:space="preserve"> se opune închiderii acesteia, având în vedere că  nu </w:t>
      </w:r>
      <w:proofErr w:type="spellStart"/>
      <w:r>
        <w:t>şi</w:t>
      </w:r>
      <w:proofErr w:type="spellEnd"/>
      <w:r>
        <w:t xml:space="preserve">-a recuperat </w:t>
      </w:r>
      <w:proofErr w:type="spellStart"/>
      <w:r>
        <w:t>creanţa</w:t>
      </w:r>
      <w:proofErr w:type="spellEnd"/>
      <w:r>
        <w:t xml:space="preserve"> înscrisă la masa </w:t>
      </w:r>
      <w:proofErr w:type="spellStart"/>
      <w:r>
        <w:t>credală</w:t>
      </w:r>
      <w:proofErr w:type="spellEnd"/>
      <w:r>
        <w:t xml:space="preserve"> a debitoarei.</w:t>
      </w:r>
    </w:p>
    <w:p w:rsidR="00181825" w:rsidRDefault="00181825" w:rsidP="00181825">
      <w:pPr>
        <w:ind w:firstLine="1416"/>
        <w:jc w:val="both"/>
      </w:pPr>
      <w:r>
        <w:t xml:space="preserve">Având în vedere faptul că niciun creditor înscris la masa </w:t>
      </w:r>
      <w:proofErr w:type="spellStart"/>
      <w:r>
        <w:t>credală</w:t>
      </w:r>
      <w:proofErr w:type="spellEnd"/>
      <w:r>
        <w:t xml:space="preserve"> nu s-a oferit să avanseze sumele corespunzătoare pentru continuarea administrării procedurii </w:t>
      </w:r>
      <w:proofErr w:type="spellStart"/>
      <w:r>
        <w:t>insolvenţei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debitoare, aspect care rezultă din împrejurarea că nu s-au prezentat la termenele de judecată la care au fost </w:t>
      </w:r>
      <w:proofErr w:type="spellStart"/>
      <w:r>
        <w:t>citaţi</w:t>
      </w:r>
      <w:proofErr w:type="spellEnd"/>
      <w:r>
        <w:t xml:space="preserve"> cu </w:t>
      </w:r>
      <w:proofErr w:type="spellStart"/>
      <w:r>
        <w:t>menţiunea</w:t>
      </w:r>
      <w:proofErr w:type="spellEnd"/>
      <w:r>
        <w:t xml:space="preserve"> de a avansa sumele necesare continuării procedurii, judecătorul-sindic a </w:t>
      </w:r>
      <w:proofErr w:type="spellStart"/>
      <w:r>
        <w:t>reţinut</w:t>
      </w:r>
      <w:proofErr w:type="spellEnd"/>
      <w:r>
        <w:t xml:space="preserve"> că în cauză este aplicabil art. 174 din Legea nr. 85/2014.</w:t>
      </w:r>
    </w:p>
    <w:p w:rsidR="00181825" w:rsidRDefault="00181825" w:rsidP="00181825">
      <w:pPr>
        <w:ind w:firstLine="1416"/>
        <w:jc w:val="both"/>
      </w:pPr>
      <w:r>
        <w:t xml:space="preserve">În concluzie, </w:t>
      </w:r>
      <w:proofErr w:type="spellStart"/>
      <w:r>
        <w:t>reţinând</w:t>
      </w:r>
      <w:proofErr w:type="spellEnd"/>
      <w:r>
        <w:t xml:space="preserve"> că nu mai există bunuri în patrimoniul debitorului care să acopere cheltuielile de procedură, iar creditorii </w:t>
      </w:r>
      <w:proofErr w:type="spellStart"/>
      <w:r>
        <w:t>înscrişi</w:t>
      </w:r>
      <w:proofErr w:type="spellEnd"/>
      <w:r>
        <w:t xml:space="preserve"> în tabel nu s-au oferit să avanseze sumele corespunzătoare pentru continuarea procedurii, în temeiul  art. 174 alin 1 din Legea nr. 85/2014, judecătorul-sindic a admis cererea lichidatorului privind închiderea procedurii de </w:t>
      </w:r>
      <w:proofErr w:type="spellStart"/>
      <w:r>
        <w:t>insolvenţă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radierea debitorului din registrul </w:t>
      </w:r>
      <w:proofErr w:type="spellStart"/>
      <w:r>
        <w:t>comerţului</w:t>
      </w:r>
      <w:proofErr w:type="spellEnd"/>
      <w:r>
        <w:t>.</w:t>
      </w:r>
    </w:p>
    <w:p w:rsidR="00181825" w:rsidRPr="005269DB" w:rsidRDefault="00181825" w:rsidP="00181825">
      <w:pPr>
        <w:ind w:firstLine="1416"/>
        <w:jc w:val="both"/>
      </w:pPr>
      <w:r w:rsidRPr="005269DB">
        <w:t xml:space="preserve">Împotriva </w:t>
      </w:r>
      <w:proofErr w:type="spellStart"/>
      <w:r w:rsidRPr="005269DB">
        <w:t>sentinţei</w:t>
      </w:r>
      <w:proofErr w:type="spellEnd"/>
      <w:r w:rsidRPr="005269DB">
        <w:t xml:space="preserve"> a formulat </w:t>
      </w:r>
      <w:r w:rsidRPr="005269DB">
        <w:rPr>
          <w:b/>
        </w:rPr>
        <w:t>apel</w:t>
      </w:r>
      <w:r w:rsidRPr="005269DB">
        <w:t xml:space="preserve"> creditoarea </w:t>
      </w:r>
      <w:proofErr w:type="spellStart"/>
      <w:r w:rsidRPr="005269DB">
        <w:t>Direcţia</w:t>
      </w:r>
      <w:proofErr w:type="spellEnd"/>
      <w:r w:rsidRPr="005269DB">
        <w:t xml:space="preserve"> Generală Regională a </w:t>
      </w:r>
      <w:proofErr w:type="spellStart"/>
      <w:r w:rsidRPr="005269DB">
        <w:t>Finanţelor</w:t>
      </w:r>
      <w:proofErr w:type="spellEnd"/>
      <w:r w:rsidRPr="005269DB">
        <w:t xml:space="preserve"> Publice </w:t>
      </w:r>
      <w:r w:rsidR="00D35DD4">
        <w:t>P</w:t>
      </w:r>
      <w:r w:rsidRPr="005269DB">
        <w:t xml:space="preserve">, prin </w:t>
      </w:r>
      <w:proofErr w:type="spellStart"/>
      <w:r w:rsidRPr="005269DB">
        <w:t>Administraţia</w:t>
      </w:r>
      <w:proofErr w:type="spellEnd"/>
      <w:r w:rsidRPr="005269DB">
        <w:t xml:space="preserve"> </w:t>
      </w:r>
      <w:proofErr w:type="spellStart"/>
      <w:r w:rsidRPr="005269DB">
        <w:t>Judeţeană</w:t>
      </w:r>
      <w:proofErr w:type="spellEnd"/>
      <w:r w:rsidRPr="005269DB">
        <w:t xml:space="preserve"> a </w:t>
      </w:r>
      <w:proofErr w:type="spellStart"/>
      <w:r w:rsidRPr="005269DB">
        <w:t>Finanţelor</w:t>
      </w:r>
      <w:proofErr w:type="spellEnd"/>
      <w:r w:rsidRPr="005269DB">
        <w:t xml:space="preserve"> Publice </w:t>
      </w:r>
      <w:r w:rsidR="00D35DD4">
        <w:t>A</w:t>
      </w:r>
      <w:r w:rsidRPr="005269DB">
        <w:t xml:space="preserve">, invocând </w:t>
      </w:r>
      <w:proofErr w:type="spellStart"/>
      <w:r w:rsidRPr="005269DB">
        <w:t>dispoziţiile</w:t>
      </w:r>
      <w:proofErr w:type="spellEnd"/>
      <w:r w:rsidRPr="005269DB">
        <w:t xml:space="preserve"> art.</w:t>
      </w:r>
      <w:r>
        <w:t xml:space="preserve">466 </w:t>
      </w:r>
      <w:proofErr w:type="spellStart"/>
      <w:r>
        <w:t>şi</w:t>
      </w:r>
      <w:proofErr w:type="spellEnd"/>
      <w:r>
        <w:t xml:space="preserve"> următoarele Cod procedură civilă</w:t>
      </w:r>
      <w:r w:rsidRPr="005269DB">
        <w:t xml:space="preserve"> </w:t>
      </w:r>
      <w:proofErr w:type="spellStart"/>
      <w:r w:rsidRPr="005269DB">
        <w:t>şi</w:t>
      </w:r>
      <w:proofErr w:type="spellEnd"/>
      <w:r w:rsidRPr="005269DB">
        <w:t xml:space="preserve"> art.43 alin.2 din Legea nr.85/2014 </w:t>
      </w:r>
      <w:proofErr w:type="spellStart"/>
      <w:r w:rsidRPr="005269DB">
        <w:t>şi</w:t>
      </w:r>
      <w:proofErr w:type="spellEnd"/>
      <w:r w:rsidRPr="005269DB">
        <w:t xml:space="preserve"> criticând-o pentru motive de nelegalitate. </w:t>
      </w:r>
    </w:p>
    <w:p w:rsidR="00181825" w:rsidRPr="005269DB" w:rsidRDefault="00181825" w:rsidP="00181825">
      <w:pPr>
        <w:ind w:firstLine="1416"/>
        <w:jc w:val="both"/>
      </w:pPr>
      <w:r w:rsidRPr="005269DB">
        <w:t xml:space="preserve">- judecătorul sindic nu a </w:t>
      </w:r>
      <w:proofErr w:type="spellStart"/>
      <w:r w:rsidRPr="005269DB">
        <w:t>ţinut</w:t>
      </w:r>
      <w:proofErr w:type="spellEnd"/>
      <w:r w:rsidRPr="005269DB">
        <w:t xml:space="preserve"> seama de principiul maximizării averii debitoarei în scopul satisfacerii </w:t>
      </w:r>
      <w:proofErr w:type="spellStart"/>
      <w:r w:rsidRPr="005269DB">
        <w:t>creanţelor</w:t>
      </w:r>
      <w:proofErr w:type="spellEnd"/>
      <w:r w:rsidRPr="005269DB">
        <w:t xml:space="preserve"> creditorilor, scop prevăzut de art. 2 din Legea nr. 85/2014. </w:t>
      </w:r>
    </w:p>
    <w:p w:rsidR="00181825" w:rsidRPr="005269DB" w:rsidRDefault="00181825" w:rsidP="00181825">
      <w:pPr>
        <w:ind w:firstLine="1416"/>
        <w:jc w:val="both"/>
      </w:pPr>
      <w:r w:rsidRPr="005269DB">
        <w:t xml:space="preserve">- pentru continuarea procedurii </w:t>
      </w:r>
      <w:proofErr w:type="spellStart"/>
      <w:r w:rsidRPr="005269DB">
        <w:t>insolvenţei</w:t>
      </w:r>
      <w:proofErr w:type="spellEnd"/>
      <w:r w:rsidRPr="005269DB">
        <w:t xml:space="preserve"> putea fi utilizat fondul de lichidare, potrivit art. 39 (4) din Legea nr. 85/2014.</w:t>
      </w:r>
    </w:p>
    <w:p w:rsidR="00181825" w:rsidRPr="005269DB" w:rsidRDefault="00181825" w:rsidP="00181825">
      <w:pPr>
        <w:ind w:firstLine="1416"/>
        <w:jc w:val="both"/>
      </w:pPr>
      <w:r w:rsidRPr="005269DB">
        <w:t xml:space="preserve">Examinând </w:t>
      </w:r>
      <w:proofErr w:type="spellStart"/>
      <w:r w:rsidRPr="005269DB">
        <w:t>sentinţa</w:t>
      </w:r>
      <w:proofErr w:type="spellEnd"/>
      <w:r w:rsidRPr="005269DB">
        <w:t xml:space="preserve"> prin prisma criticilor din cererea de apel, în raport de </w:t>
      </w:r>
      <w:proofErr w:type="spellStart"/>
      <w:r w:rsidRPr="005269DB">
        <w:t>dispoziţiile</w:t>
      </w:r>
      <w:proofErr w:type="spellEnd"/>
      <w:r w:rsidRPr="005269DB">
        <w:t xml:space="preserve"> art. 476 - 478 Cod procedură civilă, Curtea constată că apelul nu este fondat.</w:t>
      </w:r>
    </w:p>
    <w:p w:rsidR="00181825" w:rsidRPr="005269DB" w:rsidRDefault="00181825" w:rsidP="00181825">
      <w:pPr>
        <w:ind w:firstLine="1416"/>
        <w:jc w:val="both"/>
      </w:pPr>
      <w:r w:rsidRPr="005269DB">
        <w:t xml:space="preserve">Judecătorul sindic a </w:t>
      </w:r>
      <w:proofErr w:type="spellStart"/>
      <w:r w:rsidRPr="005269DB">
        <w:t>desfăşurat</w:t>
      </w:r>
      <w:proofErr w:type="spellEnd"/>
      <w:r w:rsidRPr="005269DB">
        <w:t xml:space="preserve"> procedura </w:t>
      </w:r>
      <w:proofErr w:type="spellStart"/>
      <w:r w:rsidRPr="005269DB">
        <w:t>insolvenţei</w:t>
      </w:r>
      <w:proofErr w:type="spellEnd"/>
      <w:r w:rsidRPr="005269DB">
        <w:t xml:space="preserve"> cu respectarea principiului maximizării averii debitoarei. Împrejurarea că în averea debitoarei nu există bunuri – iar apelanta nu a dovedit că astfel de bunuri există </w:t>
      </w:r>
      <w:proofErr w:type="spellStart"/>
      <w:r w:rsidRPr="005269DB">
        <w:t>şi</w:t>
      </w:r>
      <w:proofErr w:type="spellEnd"/>
      <w:r w:rsidRPr="005269DB">
        <w:t xml:space="preserve"> lichidatorul nu le-a identificat din culpa sa – atrage închiderea procedurii fără ca aceasta să valoreze încălcarea principiului respectiv, chiar dacă creditorii nu </w:t>
      </w:r>
      <w:proofErr w:type="spellStart"/>
      <w:r w:rsidRPr="005269DB">
        <w:t>şi</w:t>
      </w:r>
      <w:proofErr w:type="spellEnd"/>
      <w:r w:rsidRPr="005269DB">
        <w:t xml:space="preserve">-au recuperat </w:t>
      </w:r>
      <w:proofErr w:type="spellStart"/>
      <w:r w:rsidRPr="005269DB">
        <w:t>creanţele</w:t>
      </w:r>
      <w:proofErr w:type="spellEnd"/>
      <w:r w:rsidRPr="005269DB">
        <w:t xml:space="preserve"> admise la masa </w:t>
      </w:r>
      <w:proofErr w:type="spellStart"/>
      <w:r w:rsidRPr="005269DB">
        <w:t>credală</w:t>
      </w:r>
      <w:proofErr w:type="spellEnd"/>
      <w:r w:rsidRPr="005269DB">
        <w:t>.</w:t>
      </w:r>
    </w:p>
    <w:p w:rsidR="00181825" w:rsidRPr="005269DB" w:rsidRDefault="00181825" w:rsidP="00181825">
      <w:pPr>
        <w:ind w:firstLine="1416"/>
        <w:jc w:val="both"/>
      </w:pPr>
      <w:r w:rsidRPr="005269DB">
        <w:t xml:space="preserve">Totodată, în mod legal a dispus judecătorul-sindic închiderea procedurii fără să apeleze la fondul prevăzut în art. 39 alin. 4 din Legea nr. 85/2014, întrucât fondul de lichidare respectiv poate fi folosit numai în mod </w:t>
      </w:r>
      <w:proofErr w:type="spellStart"/>
      <w:r w:rsidRPr="005269DB">
        <w:t>excepţional</w:t>
      </w:r>
      <w:proofErr w:type="spellEnd"/>
      <w:r w:rsidRPr="005269DB">
        <w:t xml:space="preserve"> dacă debitoare nu are </w:t>
      </w:r>
      <w:proofErr w:type="spellStart"/>
      <w:r w:rsidRPr="005269DB">
        <w:t>disponibilităţi</w:t>
      </w:r>
      <w:proofErr w:type="spellEnd"/>
      <w:r w:rsidRPr="005269DB">
        <w:t xml:space="preserve"> </w:t>
      </w:r>
      <w:proofErr w:type="spellStart"/>
      <w:r w:rsidRPr="005269DB">
        <w:t>băneşti</w:t>
      </w:r>
      <w:proofErr w:type="spellEnd"/>
      <w:r w:rsidRPr="005269DB">
        <w:t xml:space="preserve"> în contul său, nu </w:t>
      </w:r>
      <w:proofErr w:type="spellStart"/>
      <w:r w:rsidRPr="005269DB">
        <w:t>şi</w:t>
      </w:r>
      <w:proofErr w:type="spellEnd"/>
      <w:r w:rsidRPr="005269DB">
        <w:t xml:space="preserve"> în ipoteza în care nu are bunuri în avere. În această ultimă ipoteză nu poate fi folosit fondul respectiv, creditoarea având dreptul – conform art. 174 alin.1 din Legea nr. 85/2014 </w:t>
      </w:r>
      <w:proofErr w:type="spellStart"/>
      <w:r w:rsidRPr="005269DB">
        <w:t>şi</w:t>
      </w:r>
      <w:proofErr w:type="spellEnd"/>
      <w:r w:rsidRPr="005269DB">
        <w:t xml:space="preserve"> în măsura în care </w:t>
      </w:r>
      <w:proofErr w:type="spellStart"/>
      <w:r w:rsidRPr="005269DB">
        <w:t>doreşte</w:t>
      </w:r>
      <w:proofErr w:type="spellEnd"/>
      <w:r w:rsidRPr="005269DB">
        <w:t xml:space="preserve"> recuperarea </w:t>
      </w:r>
      <w:proofErr w:type="spellStart"/>
      <w:r w:rsidRPr="005269DB">
        <w:t>creanţei</w:t>
      </w:r>
      <w:proofErr w:type="spellEnd"/>
      <w:r w:rsidRPr="005269DB">
        <w:t xml:space="preserve"> sale în procedura </w:t>
      </w:r>
      <w:proofErr w:type="spellStart"/>
      <w:r w:rsidRPr="005269DB">
        <w:t>concursuală</w:t>
      </w:r>
      <w:proofErr w:type="spellEnd"/>
      <w:r w:rsidRPr="005269DB">
        <w:t xml:space="preserve"> - să avanseze sumele necesare pentru acoperirea cheltuielilor administrative impuse de continuarea procedurii.</w:t>
      </w:r>
    </w:p>
    <w:p w:rsidR="00181825" w:rsidRDefault="00181825" w:rsidP="00181825">
      <w:pPr>
        <w:ind w:firstLine="1416"/>
        <w:jc w:val="both"/>
        <w:rPr>
          <w:b/>
        </w:rPr>
      </w:pPr>
      <w:r w:rsidRPr="005269DB">
        <w:t>Pentru cele expuse, în limita criticilor formulate în cererea de apel, în baza art. 480 alin. 1 Cod procedură civilă, Curtea va respinge apelul ca nefondat.</w:t>
      </w:r>
    </w:p>
    <w:p w:rsidR="00181825" w:rsidRDefault="00181825" w:rsidP="00181825">
      <w:pPr>
        <w:jc w:val="center"/>
        <w:rPr>
          <w:b/>
        </w:rPr>
      </w:pPr>
    </w:p>
    <w:p w:rsidR="00181825" w:rsidRPr="00A26D0C" w:rsidRDefault="00181825" w:rsidP="00181825">
      <w:pPr>
        <w:jc w:val="center"/>
        <w:rPr>
          <w:b/>
        </w:rPr>
      </w:pPr>
      <w:r w:rsidRPr="00A26D0C">
        <w:rPr>
          <w:b/>
        </w:rPr>
        <w:t>PENTRU ACESTE MOTIVE</w:t>
      </w:r>
    </w:p>
    <w:p w:rsidR="00181825" w:rsidRPr="00A26D0C" w:rsidRDefault="00181825" w:rsidP="00181825">
      <w:pPr>
        <w:jc w:val="center"/>
        <w:rPr>
          <w:b/>
        </w:rPr>
      </w:pPr>
      <w:r w:rsidRPr="00A26D0C">
        <w:rPr>
          <w:b/>
        </w:rPr>
        <w:t>ÎN NUMELE LEGII</w:t>
      </w:r>
    </w:p>
    <w:p w:rsidR="00181825" w:rsidRPr="00A26D0C" w:rsidRDefault="00181825" w:rsidP="00181825">
      <w:pPr>
        <w:jc w:val="center"/>
        <w:rPr>
          <w:b/>
        </w:rPr>
      </w:pPr>
      <w:r>
        <w:rPr>
          <w:b/>
        </w:rPr>
        <w:t>DECIDE</w:t>
      </w:r>
    </w:p>
    <w:p w:rsidR="00181825" w:rsidRPr="00A26D0C" w:rsidRDefault="00181825" w:rsidP="00181825">
      <w:pPr>
        <w:ind w:firstLine="1418"/>
        <w:jc w:val="center"/>
        <w:rPr>
          <w:b/>
        </w:rPr>
      </w:pPr>
    </w:p>
    <w:p w:rsidR="00181825" w:rsidRPr="00B81B18" w:rsidRDefault="00181825" w:rsidP="00181825">
      <w:pPr>
        <w:ind w:firstLine="14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Respinge, ca nefondat, apelul formulat de </w:t>
      </w:r>
      <w:r w:rsidRPr="00B81B18">
        <w:rPr>
          <w:rFonts w:eastAsia="Calibri"/>
          <w:b/>
          <w:lang w:eastAsia="en-US"/>
        </w:rPr>
        <w:t>creditoarea</w:t>
      </w:r>
      <w:r w:rsidRPr="00B81B18">
        <w:rPr>
          <w:rFonts w:eastAsia="Calibri"/>
          <w:lang w:eastAsia="en-US"/>
        </w:rPr>
        <w:t xml:space="preserve"> </w:t>
      </w:r>
      <w:proofErr w:type="spellStart"/>
      <w:r w:rsidRPr="00B81B18">
        <w:rPr>
          <w:rFonts w:eastAsia="Calibri"/>
          <w:b/>
          <w:bCs/>
          <w:lang w:eastAsia="en-US"/>
        </w:rPr>
        <w:t>Direcţia</w:t>
      </w:r>
      <w:proofErr w:type="spellEnd"/>
      <w:r w:rsidRPr="00B81B18">
        <w:rPr>
          <w:rFonts w:eastAsia="Calibri"/>
          <w:b/>
          <w:bCs/>
          <w:lang w:eastAsia="en-US"/>
        </w:rPr>
        <w:t xml:space="preserve"> Generală Regională a </w:t>
      </w:r>
      <w:proofErr w:type="spellStart"/>
      <w:r w:rsidRPr="00B81B18">
        <w:rPr>
          <w:rFonts w:eastAsia="Calibri"/>
          <w:b/>
          <w:bCs/>
          <w:lang w:eastAsia="en-US"/>
        </w:rPr>
        <w:t>Finanţelor</w:t>
      </w:r>
      <w:proofErr w:type="spellEnd"/>
      <w:r w:rsidRPr="00B81B18">
        <w:rPr>
          <w:rFonts w:eastAsia="Calibri"/>
          <w:b/>
          <w:bCs/>
          <w:lang w:eastAsia="en-US"/>
        </w:rPr>
        <w:t xml:space="preserve"> Publice </w:t>
      </w:r>
      <w:r w:rsidR="00D35DD4">
        <w:rPr>
          <w:rFonts w:eastAsia="Calibri"/>
          <w:b/>
          <w:bCs/>
          <w:lang w:eastAsia="en-US"/>
        </w:rPr>
        <w:t>P</w:t>
      </w:r>
      <w:r w:rsidRPr="00B81B18">
        <w:rPr>
          <w:rFonts w:eastAsia="Calibri"/>
          <w:b/>
          <w:bCs/>
          <w:lang w:eastAsia="en-US"/>
        </w:rPr>
        <w:t xml:space="preserve"> prin </w:t>
      </w:r>
      <w:proofErr w:type="spellStart"/>
      <w:r w:rsidRPr="00B81B18">
        <w:rPr>
          <w:rFonts w:eastAsia="Calibri"/>
          <w:b/>
          <w:bCs/>
          <w:lang w:eastAsia="en-US"/>
        </w:rPr>
        <w:t>Administraţia</w:t>
      </w:r>
      <w:proofErr w:type="spellEnd"/>
      <w:r w:rsidRPr="00B81B18">
        <w:rPr>
          <w:rFonts w:eastAsia="Calibri"/>
          <w:b/>
          <w:bCs/>
          <w:lang w:eastAsia="en-US"/>
        </w:rPr>
        <w:t xml:space="preserve"> </w:t>
      </w:r>
      <w:proofErr w:type="spellStart"/>
      <w:r w:rsidRPr="00B81B18">
        <w:rPr>
          <w:rFonts w:eastAsia="Calibri"/>
          <w:b/>
          <w:bCs/>
          <w:lang w:eastAsia="en-US"/>
        </w:rPr>
        <w:t>Judeţeană</w:t>
      </w:r>
      <w:proofErr w:type="spellEnd"/>
      <w:r w:rsidRPr="00B81B18">
        <w:rPr>
          <w:rFonts w:eastAsia="Calibri"/>
          <w:b/>
          <w:bCs/>
          <w:lang w:eastAsia="en-US"/>
        </w:rPr>
        <w:t xml:space="preserve"> a </w:t>
      </w:r>
      <w:proofErr w:type="spellStart"/>
      <w:r w:rsidRPr="00B81B18">
        <w:rPr>
          <w:rFonts w:eastAsia="Calibri"/>
          <w:b/>
          <w:bCs/>
          <w:lang w:eastAsia="en-US"/>
        </w:rPr>
        <w:t>Finanţelor</w:t>
      </w:r>
      <w:proofErr w:type="spellEnd"/>
      <w:r w:rsidRPr="00B81B18">
        <w:rPr>
          <w:rFonts w:eastAsia="Calibri"/>
          <w:b/>
          <w:bCs/>
          <w:lang w:eastAsia="en-US"/>
        </w:rPr>
        <w:t xml:space="preserve"> Publice </w:t>
      </w:r>
      <w:r w:rsidR="00D35DD4">
        <w:rPr>
          <w:rFonts w:eastAsia="Calibri"/>
          <w:b/>
          <w:bCs/>
          <w:lang w:eastAsia="en-US"/>
        </w:rPr>
        <w:t>A</w:t>
      </w:r>
      <w:r w:rsidRPr="00B81B18">
        <w:rPr>
          <w:rFonts w:eastAsia="Calibri"/>
          <w:b/>
          <w:lang w:eastAsia="en-US"/>
        </w:rPr>
        <w:t>,</w:t>
      </w:r>
      <w:r w:rsidRPr="00B81B18">
        <w:rPr>
          <w:rFonts w:eastAsia="Calibri"/>
          <w:lang w:eastAsia="en-US"/>
        </w:rPr>
        <w:t xml:space="preserve"> cu sediul în </w:t>
      </w:r>
      <w:r w:rsidR="007C3F26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</w:t>
      </w:r>
      <w:r w:rsidR="00D35DD4">
        <w:rPr>
          <w:rFonts w:eastAsia="Calibri"/>
          <w:lang w:eastAsia="en-US"/>
        </w:rPr>
        <w:t>...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judeţul</w:t>
      </w:r>
      <w:proofErr w:type="spellEnd"/>
      <w:r w:rsidRPr="00B81B18">
        <w:rPr>
          <w:rFonts w:eastAsia="Calibri"/>
          <w:lang w:eastAsia="en-US"/>
        </w:rPr>
        <w:t xml:space="preserve"> </w:t>
      </w:r>
      <w:r w:rsidR="00D35DD4">
        <w:rPr>
          <w:rFonts w:eastAsia="Calibri"/>
          <w:lang w:eastAsia="en-US"/>
        </w:rPr>
        <w:t>A</w:t>
      </w:r>
      <w:r w:rsidRPr="00B81B18">
        <w:rPr>
          <w:rFonts w:eastAsia="Calibri"/>
          <w:lang w:eastAsia="en-US"/>
        </w:rPr>
        <w:t xml:space="preserve">, împotriva </w:t>
      </w:r>
      <w:proofErr w:type="spellStart"/>
      <w:r w:rsidRPr="00B81B18">
        <w:rPr>
          <w:rFonts w:eastAsia="Calibri"/>
          <w:lang w:eastAsia="en-US"/>
        </w:rPr>
        <w:t>sentinţei</w:t>
      </w:r>
      <w:proofErr w:type="spellEnd"/>
      <w:r w:rsidRPr="00B81B18">
        <w:rPr>
          <w:rFonts w:eastAsia="Calibri"/>
          <w:lang w:eastAsia="en-US"/>
        </w:rPr>
        <w:t xml:space="preserve"> nr.</w:t>
      </w:r>
      <w:r w:rsidR="006B716E">
        <w:rPr>
          <w:rFonts w:eastAsia="Calibri"/>
          <w:lang w:eastAsia="en-US"/>
        </w:rPr>
        <w:t xml:space="preserve"> </w:t>
      </w:r>
      <w:r w:rsidR="00D35DD4">
        <w:rPr>
          <w:rFonts w:eastAsia="Calibri"/>
          <w:b/>
          <w:lang w:eastAsia="en-US"/>
        </w:rPr>
        <w:t>S1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pronunţată</w:t>
      </w:r>
      <w:proofErr w:type="spellEnd"/>
      <w:r w:rsidRPr="00B81B18">
        <w:rPr>
          <w:rFonts w:eastAsia="Calibri"/>
          <w:lang w:eastAsia="en-US"/>
        </w:rPr>
        <w:t xml:space="preserve"> de Tribunalul </w:t>
      </w:r>
      <w:r w:rsidR="00D35DD4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 </w:t>
      </w:r>
      <w:r w:rsidR="00D35DD4">
        <w:rPr>
          <w:rFonts w:eastAsia="Calibri"/>
          <w:lang w:eastAsia="en-US"/>
        </w:rPr>
        <w:t>A</w:t>
      </w:r>
      <w:r w:rsidRPr="00B81B18">
        <w:rPr>
          <w:rFonts w:eastAsia="Calibri"/>
          <w:lang w:eastAsia="en-US"/>
        </w:rPr>
        <w:t xml:space="preserve">, în dosarul nr. </w:t>
      </w:r>
      <w:r w:rsidR="007C3F26">
        <w:rPr>
          <w:rFonts w:eastAsia="Calibri"/>
          <w:b/>
          <w:bCs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intimaţi</w:t>
      </w:r>
      <w:proofErr w:type="spellEnd"/>
      <w:r w:rsidRPr="00B81B18">
        <w:rPr>
          <w:rFonts w:eastAsia="Calibri"/>
          <w:lang w:eastAsia="en-US"/>
        </w:rPr>
        <w:t xml:space="preserve"> fiind </w:t>
      </w:r>
      <w:r w:rsidRPr="00B81B18">
        <w:rPr>
          <w:rFonts w:eastAsia="Calibri"/>
          <w:b/>
          <w:lang w:eastAsia="en-US"/>
        </w:rPr>
        <w:t>creditorii</w:t>
      </w:r>
      <w:r w:rsidRPr="00B81B18">
        <w:rPr>
          <w:rFonts w:eastAsia="Calibri"/>
          <w:lang w:eastAsia="en-US"/>
        </w:rPr>
        <w:t xml:space="preserve"> </w:t>
      </w:r>
      <w:r w:rsidR="0072167C">
        <w:rPr>
          <w:rFonts w:eastAsia="Calibri"/>
          <w:b/>
          <w:bCs/>
          <w:lang w:eastAsia="en-US"/>
        </w:rPr>
        <w:t>...</w:t>
      </w:r>
      <w:r w:rsidRPr="00B81B18">
        <w:rPr>
          <w:rFonts w:eastAsia="Calibri"/>
          <w:b/>
          <w:bCs/>
          <w:lang w:eastAsia="en-US"/>
        </w:rPr>
        <w:t xml:space="preserve"> SA</w:t>
      </w:r>
      <w:r w:rsidRPr="00B81B18">
        <w:rPr>
          <w:rFonts w:eastAsia="Calibri"/>
          <w:lang w:eastAsia="en-US"/>
        </w:rPr>
        <w:t xml:space="preserve">, cu sediul în </w:t>
      </w:r>
      <w:r w:rsidR="000C21D5">
        <w:rPr>
          <w:rFonts w:eastAsia="Calibri"/>
          <w:lang w:eastAsia="en-US"/>
        </w:rPr>
        <w:t>.....</w:t>
      </w:r>
      <w:r w:rsidRPr="00B81B18">
        <w:rPr>
          <w:rFonts w:eastAsia="Calibri"/>
          <w:lang w:eastAsia="en-US"/>
        </w:rPr>
        <w:t xml:space="preserve">, </w:t>
      </w:r>
      <w:r w:rsidR="0072167C">
        <w:rPr>
          <w:rFonts w:eastAsia="Calibri"/>
          <w:b/>
          <w:bCs/>
          <w:lang w:eastAsia="en-US"/>
        </w:rPr>
        <w:t>Municipiul ...</w:t>
      </w:r>
      <w:r w:rsidRPr="00B81B18">
        <w:rPr>
          <w:rFonts w:eastAsia="Calibri"/>
          <w:lang w:eastAsia="en-US"/>
        </w:rPr>
        <w:t xml:space="preserve">, cu sediul în </w:t>
      </w:r>
      <w:r w:rsidR="007C3F26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str. </w:t>
      </w:r>
      <w:r w:rsidR="000C21D5">
        <w:rPr>
          <w:rFonts w:eastAsia="Calibri"/>
          <w:lang w:eastAsia="en-US"/>
        </w:rPr>
        <w:t>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b/>
          <w:bCs/>
          <w:lang w:eastAsia="en-US"/>
        </w:rPr>
        <w:t>Administraţia</w:t>
      </w:r>
      <w:proofErr w:type="spellEnd"/>
      <w:r w:rsidRPr="00B81B18">
        <w:rPr>
          <w:rFonts w:eastAsia="Calibri"/>
          <w:b/>
          <w:bCs/>
          <w:lang w:eastAsia="en-US"/>
        </w:rPr>
        <w:t xml:space="preserve"> </w:t>
      </w:r>
      <w:proofErr w:type="spellStart"/>
      <w:r w:rsidRPr="00B81B18">
        <w:rPr>
          <w:rFonts w:eastAsia="Calibri"/>
          <w:b/>
          <w:bCs/>
          <w:lang w:eastAsia="en-US"/>
        </w:rPr>
        <w:t>Naţională</w:t>
      </w:r>
      <w:proofErr w:type="spellEnd"/>
      <w:r w:rsidRPr="00B81B18">
        <w:rPr>
          <w:rFonts w:eastAsia="Calibri"/>
          <w:b/>
          <w:bCs/>
          <w:lang w:eastAsia="en-US"/>
        </w:rPr>
        <w:t xml:space="preserve"> Apele Române - </w:t>
      </w:r>
      <w:proofErr w:type="spellStart"/>
      <w:r w:rsidRPr="00B81B18">
        <w:rPr>
          <w:rFonts w:eastAsia="Calibri"/>
          <w:b/>
          <w:bCs/>
          <w:lang w:eastAsia="en-US"/>
        </w:rPr>
        <w:t>Administraţia</w:t>
      </w:r>
      <w:proofErr w:type="spellEnd"/>
      <w:r w:rsidRPr="00B81B18">
        <w:rPr>
          <w:rFonts w:eastAsia="Calibri"/>
          <w:b/>
          <w:bCs/>
          <w:lang w:eastAsia="en-US"/>
        </w:rPr>
        <w:t xml:space="preserve"> </w:t>
      </w:r>
      <w:proofErr w:type="spellStart"/>
      <w:r w:rsidRPr="00B81B18">
        <w:rPr>
          <w:rFonts w:eastAsia="Calibri"/>
          <w:b/>
          <w:bCs/>
          <w:lang w:eastAsia="en-US"/>
        </w:rPr>
        <w:t>Bazinală</w:t>
      </w:r>
      <w:proofErr w:type="spellEnd"/>
      <w:r w:rsidRPr="00B81B18">
        <w:rPr>
          <w:rFonts w:eastAsia="Calibri"/>
          <w:b/>
          <w:bCs/>
          <w:lang w:eastAsia="en-US"/>
        </w:rPr>
        <w:t xml:space="preserve"> de Apă </w:t>
      </w:r>
      <w:r w:rsidR="00D35DD4">
        <w:rPr>
          <w:rFonts w:eastAsia="Calibri"/>
          <w:b/>
          <w:bCs/>
          <w:lang w:eastAsia="en-US"/>
        </w:rPr>
        <w:t>A</w:t>
      </w:r>
      <w:r w:rsidRPr="00B81B18">
        <w:rPr>
          <w:rFonts w:eastAsia="Calibri"/>
          <w:b/>
          <w:bCs/>
          <w:lang w:eastAsia="en-US"/>
        </w:rPr>
        <w:t xml:space="preserve"> </w:t>
      </w:r>
      <w:r w:rsidR="00D35DD4">
        <w:rPr>
          <w:rFonts w:eastAsia="Calibri"/>
          <w:b/>
          <w:bCs/>
          <w:lang w:eastAsia="en-US"/>
        </w:rPr>
        <w:t>V</w:t>
      </w:r>
      <w:r w:rsidRPr="00B81B18">
        <w:rPr>
          <w:rFonts w:eastAsia="Calibri"/>
          <w:lang w:eastAsia="en-US"/>
        </w:rPr>
        <w:t xml:space="preserve">, cu sediul în </w:t>
      </w:r>
      <w:r w:rsidR="007C3F26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str. </w:t>
      </w:r>
      <w:r w:rsidR="000C21D5">
        <w:rPr>
          <w:rFonts w:eastAsia="Calibri"/>
          <w:lang w:eastAsia="en-US"/>
        </w:rPr>
        <w:t>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judeţul</w:t>
      </w:r>
      <w:proofErr w:type="spellEnd"/>
      <w:r w:rsidRPr="00B81B18">
        <w:rPr>
          <w:rFonts w:eastAsia="Calibri"/>
          <w:lang w:eastAsia="en-US"/>
        </w:rPr>
        <w:t xml:space="preserve"> </w:t>
      </w:r>
      <w:r w:rsidR="00D35DD4">
        <w:rPr>
          <w:rFonts w:eastAsia="Calibri"/>
          <w:lang w:eastAsia="en-US"/>
        </w:rPr>
        <w:t>A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b/>
          <w:bCs/>
          <w:lang w:eastAsia="en-US"/>
        </w:rPr>
        <w:t>Engie</w:t>
      </w:r>
      <w:proofErr w:type="spellEnd"/>
      <w:r w:rsidRPr="00B81B18">
        <w:rPr>
          <w:rFonts w:eastAsia="Calibri"/>
          <w:b/>
          <w:bCs/>
          <w:lang w:eastAsia="en-US"/>
        </w:rPr>
        <w:t xml:space="preserve"> România SA (Fostă </w:t>
      </w:r>
      <w:proofErr w:type="spellStart"/>
      <w:r w:rsidRPr="00B81B18">
        <w:rPr>
          <w:rFonts w:eastAsia="Calibri"/>
          <w:b/>
          <w:bCs/>
          <w:lang w:eastAsia="en-US"/>
        </w:rPr>
        <w:t>Gdf</w:t>
      </w:r>
      <w:proofErr w:type="spellEnd"/>
      <w:r w:rsidRPr="00B81B18">
        <w:rPr>
          <w:rFonts w:eastAsia="Calibri"/>
          <w:b/>
          <w:bCs/>
          <w:lang w:eastAsia="en-US"/>
        </w:rPr>
        <w:t xml:space="preserve"> Suez Energy România SA)</w:t>
      </w:r>
      <w:r w:rsidRPr="00B81B18">
        <w:rPr>
          <w:rFonts w:eastAsia="Calibri"/>
          <w:lang w:eastAsia="en-US"/>
        </w:rPr>
        <w:t xml:space="preserve">, cu sediul procesual ales în </w:t>
      </w:r>
      <w:r w:rsidR="00D35DD4">
        <w:rPr>
          <w:rFonts w:eastAsia="Calibri"/>
          <w:lang w:eastAsia="en-US"/>
        </w:rPr>
        <w:t>B1</w:t>
      </w:r>
      <w:r w:rsidRPr="00B81B18">
        <w:rPr>
          <w:rFonts w:eastAsia="Calibri"/>
          <w:lang w:eastAsia="en-US"/>
        </w:rPr>
        <w:t>,</w:t>
      </w:r>
      <w:r w:rsidRPr="00B81B18">
        <w:rPr>
          <w:rFonts w:eastAsia="Calibri"/>
          <w:b/>
          <w:bCs/>
          <w:lang w:eastAsia="en-US"/>
        </w:rPr>
        <w:t xml:space="preserve"> Apă - Canal 2000 SA</w:t>
      </w:r>
      <w:r w:rsidRPr="00B81B18">
        <w:rPr>
          <w:rFonts w:eastAsia="Calibri"/>
          <w:lang w:eastAsia="en-US"/>
        </w:rPr>
        <w:t xml:space="preserve">, cu sediul în </w:t>
      </w:r>
      <w:r w:rsidR="007C3F26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B-dul </w:t>
      </w:r>
      <w:r w:rsidR="000C21D5">
        <w:rPr>
          <w:rFonts w:eastAsia="Calibri"/>
          <w:lang w:eastAsia="en-US"/>
        </w:rPr>
        <w:t>…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judeţul</w:t>
      </w:r>
      <w:proofErr w:type="spellEnd"/>
      <w:r w:rsidRPr="00B81B18">
        <w:rPr>
          <w:rFonts w:eastAsia="Calibri"/>
          <w:lang w:eastAsia="en-US"/>
        </w:rPr>
        <w:t xml:space="preserve"> </w:t>
      </w:r>
      <w:r w:rsidR="00D35DD4">
        <w:rPr>
          <w:rFonts w:eastAsia="Calibri"/>
          <w:lang w:eastAsia="en-US"/>
        </w:rPr>
        <w:t>A</w:t>
      </w:r>
      <w:r w:rsidRPr="00B81B18">
        <w:rPr>
          <w:rFonts w:eastAsia="Calibri"/>
          <w:lang w:eastAsia="en-US"/>
        </w:rPr>
        <w:t xml:space="preserve">, </w:t>
      </w:r>
      <w:r w:rsidR="00D35DD4">
        <w:rPr>
          <w:rFonts w:eastAsia="Calibri"/>
          <w:b/>
          <w:bCs/>
          <w:lang w:eastAsia="en-US"/>
        </w:rPr>
        <w:t>X</w:t>
      </w:r>
      <w:r w:rsidRPr="00B81B18">
        <w:rPr>
          <w:rFonts w:eastAsia="Calibri"/>
          <w:lang w:eastAsia="en-US"/>
        </w:rPr>
        <w:t xml:space="preserve">, cu domiciliul procesual ales în comuna </w:t>
      </w:r>
      <w:r w:rsidR="00D35DD4">
        <w:rPr>
          <w:rFonts w:eastAsia="Calibri"/>
          <w:lang w:eastAsia="en-US"/>
        </w:rPr>
        <w:t>...</w:t>
      </w:r>
      <w:r w:rsidRPr="00B81B18">
        <w:rPr>
          <w:rFonts w:eastAsia="Calibri"/>
          <w:lang w:eastAsia="en-US"/>
        </w:rPr>
        <w:t xml:space="preserve">, </w:t>
      </w:r>
      <w:r w:rsidRPr="00B81B18">
        <w:rPr>
          <w:rFonts w:eastAsia="Calibri"/>
          <w:b/>
          <w:lang w:eastAsia="en-US"/>
        </w:rPr>
        <w:t xml:space="preserve">debitoarea </w:t>
      </w:r>
      <w:r w:rsidR="00D35DD4">
        <w:rPr>
          <w:rFonts w:eastAsia="Calibri"/>
          <w:b/>
          <w:bCs/>
          <w:lang w:eastAsia="en-US"/>
        </w:rPr>
        <w:t>CC</w:t>
      </w:r>
      <w:r w:rsidRPr="00B81B18">
        <w:rPr>
          <w:rFonts w:eastAsia="Calibri"/>
          <w:b/>
          <w:bCs/>
          <w:lang w:eastAsia="en-US"/>
        </w:rPr>
        <w:t xml:space="preserve"> SRL</w:t>
      </w:r>
      <w:r w:rsidRPr="00B81B18">
        <w:rPr>
          <w:rFonts w:eastAsia="Calibri"/>
          <w:lang w:eastAsia="en-US"/>
        </w:rPr>
        <w:t xml:space="preserve">, cu sediul în </w:t>
      </w:r>
      <w:r w:rsidR="007C3F26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</w:t>
      </w:r>
      <w:r w:rsidR="00D35DD4">
        <w:rPr>
          <w:rFonts w:eastAsia="Calibri"/>
          <w:lang w:eastAsia="en-US"/>
        </w:rPr>
        <w:t>.....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judeţul</w:t>
      </w:r>
      <w:proofErr w:type="spellEnd"/>
      <w:r w:rsidRPr="00B81B18">
        <w:rPr>
          <w:rFonts w:eastAsia="Calibri"/>
          <w:lang w:eastAsia="en-US"/>
        </w:rPr>
        <w:t xml:space="preserve"> </w:t>
      </w:r>
      <w:r w:rsidR="00D35DD4">
        <w:rPr>
          <w:rFonts w:eastAsia="Calibri"/>
          <w:lang w:eastAsia="en-US"/>
        </w:rPr>
        <w:t>A</w:t>
      </w:r>
      <w:r w:rsidRPr="00B81B18">
        <w:rPr>
          <w:rFonts w:eastAsia="Calibri"/>
          <w:lang w:eastAsia="en-US"/>
        </w:rPr>
        <w:t xml:space="preserve">, </w:t>
      </w:r>
      <w:r w:rsidR="00FA4A30">
        <w:rPr>
          <w:rFonts w:eastAsia="Calibri"/>
          <w:lang w:eastAsia="en-US"/>
        </w:rPr>
        <w:t>….</w:t>
      </w:r>
      <w:r w:rsidRPr="00B81B18">
        <w:rPr>
          <w:rFonts w:eastAsia="Calibri"/>
          <w:lang w:eastAsia="en-US"/>
        </w:rPr>
        <w:t xml:space="preserve">, CUI </w:t>
      </w:r>
      <w:r w:rsidR="00FA4A30">
        <w:rPr>
          <w:rFonts w:eastAsia="Calibri"/>
          <w:lang w:eastAsia="en-US"/>
        </w:rPr>
        <w:t>….</w:t>
      </w:r>
      <w:r w:rsidRPr="00B81B18">
        <w:rPr>
          <w:rFonts w:eastAsia="Calibri"/>
          <w:lang w:eastAsia="en-US"/>
        </w:rPr>
        <w:t xml:space="preserve">, prin administrator special </w:t>
      </w:r>
      <w:r w:rsidR="00D35DD4">
        <w:rPr>
          <w:rFonts w:eastAsia="Calibri"/>
          <w:lang w:eastAsia="en-US"/>
        </w:rPr>
        <w:t>Y</w:t>
      </w:r>
      <w:r w:rsidRPr="00B81B18">
        <w:rPr>
          <w:rFonts w:eastAsia="Calibri"/>
          <w:lang w:eastAsia="en-US"/>
        </w:rPr>
        <w:t xml:space="preserve">, cu domiciliul procesual ales în comuna </w:t>
      </w:r>
      <w:r w:rsidR="00D35DD4">
        <w:rPr>
          <w:rFonts w:eastAsia="Calibri"/>
          <w:lang w:eastAsia="en-US"/>
        </w:rPr>
        <w:t>...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şi</w:t>
      </w:r>
      <w:proofErr w:type="spellEnd"/>
      <w:r w:rsidRPr="00B81B18">
        <w:rPr>
          <w:rFonts w:eastAsia="Calibri"/>
          <w:lang w:eastAsia="en-US"/>
        </w:rPr>
        <w:t xml:space="preserve"> </w:t>
      </w:r>
      <w:r w:rsidRPr="00B81B18">
        <w:rPr>
          <w:rFonts w:eastAsia="Calibri"/>
          <w:b/>
          <w:lang w:eastAsia="en-US"/>
        </w:rPr>
        <w:t>lichidator judiciar</w:t>
      </w:r>
      <w:r w:rsidRPr="00B81B18">
        <w:rPr>
          <w:rFonts w:eastAsia="Calibri"/>
          <w:lang w:eastAsia="en-US"/>
        </w:rPr>
        <w:t xml:space="preserve"> fiind </w:t>
      </w:r>
      <w:r w:rsidR="00D35DD4">
        <w:rPr>
          <w:rFonts w:eastAsia="Calibri"/>
          <w:b/>
          <w:bCs/>
          <w:lang w:eastAsia="en-US"/>
        </w:rPr>
        <w:t>Z</w:t>
      </w:r>
      <w:r w:rsidRPr="00B81B18">
        <w:rPr>
          <w:rFonts w:eastAsia="Calibri"/>
          <w:b/>
          <w:bCs/>
          <w:lang w:eastAsia="en-US"/>
        </w:rPr>
        <w:t xml:space="preserve"> SPRL</w:t>
      </w:r>
      <w:r w:rsidRPr="00B81B18">
        <w:rPr>
          <w:rFonts w:eastAsia="Calibri"/>
          <w:lang w:eastAsia="en-US"/>
        </w:rPr>
        <w:t xml:space="preserve">, cu sediul în </w:t>
      </w:r>
      <w:r w:rsidR="007C3F26">
        <w:rPr>
          <w:rFonts w:eastAsia="Calibri"/>
          <w:lang w:eastAsia="en-US"/>
        </w:rPr>
        <w:t>....</w:t>
      </w:r>
      <w:r w:rsidRPr="00B81B18">
        <w:rPr>
          <w:rFonts w:eastAsia="Calibri"/>
          <w:lang w:eastAsia="en-US"/>
        </w:rPr>
        <w:t xml:space="preserve">, </w:t>
      </w:r>
      <w:r w:rsidR="00D35DD4">
        <w:rPr>
          <w:rFonts w:eastAsia="Calibri"/>
          <w:lang w:eastAsia="en-US"/>
        </w:rPr>
        <w:t>...</w:t>
      </w:r>
      <w:r w:rsidRPr="00B81B18">
        <w:rPr>
          <w:rFonts w:eastAsia="Calibri"/>
          <w:lang w:eastAsia="en-US"/>
        </w:rPr>
        <w:t xml:space="preserve">, </w:t>
      </w:r>
      <w:proofErr w:type="spellStart"/>
      <w:r w:rsidRPr="00B81B18">
        <w:rPr>
          <w:rFonts w:eastAsia="Calibri"/>
          <w:lang w:eastAsia="en-US"/>
        </w:rPr>
        <w:t>judeţul</w:t>
      </w:r>
      <w:proofErr w:type="spellEnd"/>
      <w:r w:rsidRPr="00B81B18">
        <w:rPr>
          <w:rFonts w:eastAsia="Calibri"/>
          <w:lang w:eastAsia="en-US"/>
        </w:rPr>
        <w:t xml:space="preserve"> </w:t>
      </w:r>
      <w:r w:rsidR="00D35DD4">
        <w:rPr>
          <w:rFonts w:eastAsia="Calibri"/>
          <w:lang w:eastAsia="en-US"/>
        </w:rPr>
        <w:t>A</w:t>
      </w:r>
      <w:r w:rsidRPr="00B81B18">
        <w:rPr>
          <w:rFonts w:eastAsia="Calibri"/>
          <w:lang w:eastAsia="en-US"/>
        </w:rPr>
        <w:t>.</w:t>
      </w:r>
    </w:p>
    <w:p w:rsidR="00181825" w:rsidRDefault="00181825" w:rsidP="00181825">
      <w:pPr>
        <w:ind w:firstLine="1418"/>
        <w:jc w:val="both"/>
        <w:rPr>
          <w:rFonts w:eastAsia="Calibri"/>
        </w:rPr>
      </w:pPr>
      <w:r>
        <w:rPr>
          <w:rFonts w:eastAsia="Calibri"/>
        </w:rPr>
        <w:t>Definitivă.</w:t>
      </w:r>
    </w:p>
    <w:p w:rsidR="00181825" w:rsidRPr="00A87B7E" w:rsidRDefault="00181825" w:rsidP="00181825">
      <w:pPr>
        <w:ind w:firstLine="1418"/>
        <w:jc w:val="both"/>
        <w:rPr>
          <w:noProof/>
        </w:rPr>
      </w:pPr>
      <w:proofErr w:type="spellStart"/>
      <w:r w:rsidRPr="00A26D0C">
        <w:t>Pronunţată</w:t>
      </w:r>
      <w:proofErr w:type="spellEnd"/>
      <w:r w:rsidRPr="00A26D0C">
        <w:t xml:space="preserve"> în </w:t>
      </w:r>
      <w:proofErr w:type="spellStart"/>
      <w:r w:rsidRPr="00A26D0C">
        <w:t>şedinţă</w:t>
      </w:r>
      <w:proofErr w:type="spellEnd"/>
      <w:r w:rsidRPr="00A26D0C">
        <w:t xml:space="preserve"> publică, astăzi </w:t>
      </w:r>
      <w:r w:rsidR="00D43DD1">
        <w:t>.....</w:t>
      </w:r>
      <w:r w:rsidRPr="00A26D0C">
        <w:t xml:space="preserve">, la Curtea de Apel </w:t>
      </w:r>
      <w:r w:rsidR="007C3F26">
        <w:t>....</w:t>
      </w:r>
      <w:r w:rsidRPr="00A26D0C">
        <w:t xml:space="preserve"> – </w:t>
      </w:r>
      <w:proofErr w:type="spellStart"/>
      <w:r w:rsidRPr="00A26D0C">
        <w:t>Secţia</w:t>
      </w:r>
      <w:proofErr w:type="spellEnd"/>
      <w:r w:rsidRPr="00A26D0C">
        <w:t xml:space="preserve"> </w:t>
      </w:r>
      <w:r w:rsidR="004C4FF4">
        <w:rPr>
          <w:rFonts w:eastAsia="Calibri"/>
          <w:b/>
        </w:rPr>
        <w:t>………</w:t>
      </w:r>
      <w:r w:rsidRPr="00A26D0C">
        <w:t>.</w:t>
      </w:r>
      <w:r w:rsidRPr="00A87B7E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1" w:name="completul_1"/>
      <w:r w:rsidRPr="00A87B7E">
        <w:instrText xml:space="preserve"> FORMTEXT </w:instrText>
      </w:r>
      <w:r w:rsidRPr="00A87B7E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181825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1825" w:rsidRDefault="00181825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Preşedinte,</w:t>
            </w:r>
          </w:p>
          <w:p w:rsidR="00181825" w:rsidRPr="00A87B7E" w:rsidRDefault="007C3F26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COD A 1038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1825" w:rsidRPr="00A87B7E" w:rsidRDefault="00181825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1825" w:rsidRDefault="00181825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181825" w:rsidRPr="00A87B7E" w:rsidRDefault="007C3F26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181825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1825" w:rsidRPr="00A87B7E" w:rsidRDefault="00181825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1825" w:rsidRDefault="00181825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181825" w:rsidRPr="00A87B7E" w:rsidRDefault="007C3F26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1825" w:rsidRPr="00A87B7E" w:rsidRDefault="00181825" w:rsidP="00BC595F">
            <w:pPr>
              <w:jc w:val="center"/>
              <w:rPr>
                <w:noProof/>
              </w:rPr>
            </w:pPr>
          </w:p>
        </w:tc>
      </w:tr>
    </w:tbl>
    <w:p w:rsidR="00181825" w:rsidRDefault="00181825" w:rsidP="00181825">
      <w:pPr>
        <w:jc w:val="center"/>
      </w:pPr>
      <w:r w:rsidRPr="00A87B7E">
        <w:fldChar w:fldCharType="end"/>
      </w:r>
      <w:bookmarkEnd w:id="1"/>
    </w:p>
    <w:p w:rsidR="00181825" w:rsidRPr="00610C0F" w:rsidRDefault="00181825" w:rsidP="00181825">
      <w:pPr>
        <w:rPr>
          <w:rFonts w:eastAsia="Calibri"/>
          <w:sz w:val="16"/>
          <w:szCs w:val="16"/>
        </w:rPr>
      </w:pPr>
      <w:proofErr w:type="spellStart"/>
      <w:r w:rsidRPr="00610C0F">
        <w:rPr>
          <w:rFonts w:eastAsia="Calibri"/>
          <w:sz w:val="16"/>
          <w:szCs w:val="16"/>
        </w:rPr>
        <w:t>Red</w:t>
      </w:r>
      <w:proofErr w:type="spellEnd"/>
      <w:r w:rsidR="00D43DD1">
        <w:rPr>
          <w:rFonts w:eastAsia="Calibri"/>
          <w:sz w:val="16"/>
          <w:szCs w:val="16"/>
        </w:rPr>
        <w:t>….</w:t>
      </w:r>
    </w:p>
    <w:p w:rsidR="00181825" w:rsidRPr="00610C0F" w:rsidRDefault="00181825" w:rsidP="00181825">
      <w:pPr>
        <w:jc w:val="both"/>
        <w:rPr>
          <w:rFonts w:eastAsia="Calibri"/>
          <w:sz w:val="16"/>
          <w:szCs w:val="16"/>
        </w:rPr>
      </w:pPr>
      <w:proofErr w:type="spellStart"/>
      <w:r>
        <w:rPr>
          <w:rFonts w:eastAsia="Calibri"/>
          <w:sz w:val="16"/>
          <w:szCs w:val="16"/>
        </w:rPr>
        <w:t>Tehnored</w:t>
      </w:r>
      <w:proofErr w:type="spellEnd"/>
      <w:r w:rsidR="00D43DD1">
        <w:rPr>
          <w:rFonts w:eastAsia="Calibri"/>
          <w:sz w:val="16"/>
          <w:szCs w:val="16"/>
        </w:rPr>
        <w:t>….</w:t>
      </w:r>
    </w:p>
    <w:p w:rsidR="00181825" w:rsidRPr="00610C0F" w:rsidRDefault="00181825" w:rsidP="00181825">
      <w:pPr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Jud. fond </w:t>
      </w:r>
      <w:r w:rsidR="00D43DD1">
        <w:rPr>
          <w:rFonts w:eastAsia="Calibri"/>
          <w:sz w:val="16"/>
          <w:szCs w:val="16"/>
          <w:lang w:eastAsia="en-US"/>
        </w:rPr>
        <w:t>….</w:t>
      </w:r>
    </w:p>
    <w:p w:rsidR="00181825" w:rsidRPr="00610C0F" w:rsidRDefault="00D43DD1" w:rsidP="00181825">
      <w:pPr>
        <w:rPr>
          <w:sz w:val="16"/>
          <w:szCs w:val="16"/>
        </w:rPr>
      </w:pPr>
      <w:r>
        <w:rPr>
          <w:sz w:val="16"/>
          <w:szCs w:val="16"/>
        </w:rPr>
        <w:t>….</w:t>
      </w:r>
    </w:p>
    <w:p w:rsidR="00181825" w:rsidRPr="00A87B7E" w:rsidRDefault="00181825" w:rsidP="00181825"/>
    <w:p w:rsidR="00ED34B0" w:rsidRDefault="00ED34B0"/>
    <w:sectPr w:rsidR="00ED34B0" w:rsidSect="00C13F6B">
      <w:headerReference w:type="default" r:id="rId6"/>
      <w:pgSz w:w="11906" w:h="16838"/>
      <w:pgMar w:top="1021" w:right="680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4EF" w:rsidRDefault="00B024EF">
      <w:r>
        <w:separator/>
      </w:r>
    </w:p>
  </w:endnote>
  <w:endnote w:type="continuationSeparator" w:id="0">
    <w:p w:rsidR="00B024EF" w:rsidRDefault="00B0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4EF" w:rsidRDefault="00B024EF">
      <w:r>
        <w:separator/>
      </w:r>
    </w:p>
  </w:footnote>
  <w:footnote w:type="continuationSeparator" w:id="0">
    <w:p w:rsidR="00B024EF" w:rsidRDefault="00B02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BE7" w:rsidRDefault="00181825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915516">
      <w:rPr>
        <w:noProof/>
      </w:rPr>
      <w:t>3</w:t>
    </w:r>
    <w:r>
      <w:fldChar w:fldCharType="end"/>
    </w:r>
  </w:p>
  <w:p w:rsidR="00033BE7" w:rsidRDefault="00B024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25"/>
    <w:rsid w:val="000C21D5"/>
    <w:rsid w:val="00181825"/>
    <w:rsid w:val="004C4FF4"/>
    <w:rsid w:val="006B716E"/>
    <w:rsid w:val="006C57FB"/>
    <w:rsid w:val="0072167C"/>
    <w:rsid w:val="00785507"/>
    <w:rsid w:val="007C3F26"/>
    <w:rsid w:val="00915516"/>
    <w:rsid w:val="009966D2"/>
    <w:rsid w:val="00997D6F"/>
    <w:rsid w:val="00AC0E7B"/>
    <w:rsid w:val="00AC6507"/>
    <w:rsid w:val="00B024EF"/>
    <w:rsid w:val="00B4388D"/>
    <w:rsid w:val="00C31863"/>
    <w:rsid w:val="00D35DD4"/>
    <w:rsid w:val="00D43DD1"/>
    <w:rsid w:val="00ED34B0"/>
    <w:rsid w:val="00FA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855641-E476-47D6-94A2-B5B0632C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825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1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1825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11</cp:revision>
  <dcterms:created xsi:type="dcterms:W3CDTF">2020-11-05T13:10:00Z</dcterms:created>
  <dcterms:modified xsi:type="dcterms:W3CDTF">2020-11-25T12:54:00Z</dcterms:modified>
</cp:coreProperties>
</file>