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5DB" w:rsidRPr="00A87B7E" w:rsidRDefault="005815DB" w:rsidP="005815DB"/>
    <w:p w:rsidR="005815DB" w:rsidRPr="00A87B7E" w:rsidRDefault="005815DB" w:rsidP="005815DB">
      <w:pPr>
        <w:jc w:val="center"/>
      </w:pPr>
    </w:p>
    <w:p w:rsidR="005815DB" w:rsidRPr="00442ADC" w:rsidRDefault="00F54DE5" w:rsidP="005815DB">
      <w:pPr>
        <w:widowControl w:val="0"/>
        <w:ind w:left="6372" w:right="-567"/>
        <w:jc w:val="center"/>
        <w:rPr>
          <w:rFonts w:eastAsia="Calibri"/>
          <w:b/>
        </w:rPr>
      </w:pPr>
      <w:r>
        <w:rPr>
          <w:rFonts w:eastAsia="Calibri"/>
          <w:b/>
        </w:rPr>
        <w:t>Hot. 3</w:t>
      </w:r>
    </w:p>
    <w:p w:rsidR="005815DB" w:rsidRDefault="005815DB" w:rsidP="005815DB">
      <w:pPr>
        <w:jc w:val="center"/>
        <w:rPr>
          <w:rFonts w:eastAsia="Calibri"/>
          <w:b/>
        </w:rPr>
      </w:pPr>
    </w:p>
    <w:p w:rsidR="005815DB" w:rsidRDefault="005815DB" w:rsidP="005815DB">
      <w:pPr>
        <w:jc w:val="center"/>
        <w:rPr>
          <w:rFonts w:eastAsia="Calibri"/>
          <w:b/>
        </w:rPr>
      </w:pPr>
    </w:p>
    <w:p w:rsidR="005815DB" w:rsidRPr="00442ADC" w:rsidRDefault="005815DB" w:rsidP="005815DB">
      <w:pPr>
        <w:jc w:val="center"/>
        <w:rPr>
          <w:rFonts w:eastAsia="Calibri"/>
          <w:b/>
        </w:rPr>
      </w:pPr>
      <w:r w:rsidRPr="00442ADC">
        <w:rPr>
          <w:rFonts w:eastAsia="Calibri"/>
          <w:b/>
        </w:rPr>
        <w:t>R O M Â N I A</w:t>
      </w:r>
    </w:p>
    <w:p w:rsidR="005815DB" w:rsidRPr="00442ADC" w:rsidRDefault="005815DB" w:rsidP="005815DB">
      <w:pPr>
        <w:jc w:val="center"/>
        <w:rPr>
          <w:rFonts w:eastAsia="Calibri"/>
          <w:b/>
        </w:rPr>
      </w:pPr>
    </w:p>
    <w:p w:rsidR="005815DB" w:rsidRPr="00442ADC" w:rsidRDefault="005815DB" w:rsidP="005815DB">
      <w:pPr>
        <w:jc w:val="center"/>
        <w:rPr>
          <w:rFonts w:eastAsia="Calibri"/>
          <w:b/>
        </w:rPr>
      </w:pPr>
      <w:r w:rsidRPr="00442ADC">
        <w:rPr>
          <w:rFonts w:eastAsia="Calibri"/>
          <w:b/>
        </w:rPr>
        <w:t xml:space="preserve">CURTEA DE APEL </w:t>
      </w:r>
      <w:r w:rsidR="00B24F98">
        <w:rPr>
          <w:rFonts w:eastAsia="Calibri"/>
          <w:b/>
        </w:rPr>
        <w:t>..</w:t>
      </w:r>
    </w:p>
    <w:p w:rsidR="005815DB" w:rsidRPr="00442ADC" w:rsidRDefault="005815DB" w:rsidP="005815DB">
      <w:pPr>
        <w:ind w:right="-828"/>
        <w:jc w:val="center"/>
        <w:rPr>
          <w:rFonts w:eastAsia="Calibri"/>
          <w:b/>
          <w:lang w:val="fr-FR"/>
        </w:rPr>
      </w:pPr>
      <w:r w:rsidRPr="00442ADC">
        <w:rPr>
          <w:rFonts w:eastAsia="Calibri"/>
          <w:b/>
        </w:rPr>
        <w:t xml:space="preserve">SECŢIA  </w:t>
      </w:r>
      <w:r w:rsidR="00B24F98">
        <w:rPr>
          <w:rFonts w:eastAsia="Calibri"/>
          <w:b/>
        </w:rPr>
        <w:t>….</w:t>
      </w:r>
    </w:p>
    <w:p w:rsidR="005815DB" w:rsidRPr="00442ADC" w:rsidRDefault="005815DB" w:rsidP="005815DB">
      <w:pPr>
        <w:widowControl w:val="0"/>
        <w:rPr>
          <w:rFonts w:eastAsia="Calibri"/>
          <w:b/>
          <w:i/>
          <w:lang w:val="fr-FR"/>
        </w:rPr>
      </w:pPr>
      <w:r w:rsidRPr="00442ADC">
        <w:rPr>
          <w:rFonts w:eastAsia="Calibri"/>
          <w:b/>
        </w:rPr>
        <w:t xml:space="preserve">     </w:t>
      </w:r>
      <w:r w:rsidRPr="00442ADC">
        <w:rPr>
          <w:rFonts w:eastAsia="Calibri"/>
          <w:b/>
        </w:rPr>
        <w:tab/>
        <w:t xml:space="preserve">            Dosar nr. </w:t>
      </w:r>
      <w:r w:rsidR="002A2A8C">
        <w:rPr>
          <w:b/>
          <w:bCs/>
        </w:rPr>
        <w:t>...</w:t>
      </w:r>
      <w:r w:rsidRPr="00442ADC">
        <w:rPr>
          <w:b/>
          <w:bCs/>
        </w:rPr>
        <w:tab/>
      </w:r>
      <w:r w:rsidRPr="00442ADC">
        <w:rPr>
          <w:rFonts w:eastAsia="Calibri"/>
          <w:b/>
        </w:rPr>
        <w:t xml:space="preserve">      </w:t>
      </w:r>
      <w:r w:rsidRPr="00442ADC">
        <w:rPr>
          <w:rFonts w:eastAsia="Calibri"/>
          <w:b/>
        </w:rPr>
        <w:tab/>
        <w:t xml:space="preserve">               DECIZIA  NR. </w:t>
      </w:r>
      <w:r w:rsidR="002A2A8C">
        <w:rPr>
          <w:b/>
        </w:rPr>
        <w:t>….</w:t>
      </w:r>
    </w:p>
    <w:p w:rsidR="005815DB" w:rsidRPr="00442ADC" w:rsidRDefault="005815DB" w:rsidP="005815DB">
      <w:pPr>
        <w:jc w:val="center"/>
        <w:rPr>
          <w:rFonts w:eastAsia="Calibri"/>
          <w:b/>
        </w:rPr>
      </w:pPr>
      <w:r w:rsidRPr="00442ADC">
        <w:rPr>
          <w:rFonts w:eastAsia="Calibri"/>
          <w:b/>
        </w:rPr>
        <w:t xml:space="preserve">       </w:t>
      </w:r>
      <w:proofErr w:type="spellStart"/>
      <w:r w:rsidRPr="00442ADC">
        <w:rPr>
          <w:rFonts w:eastAsia="Calibri"/>
          <w:b/>
        </w:rPr>
        <w:t>Şedinţa</w:t>
      </w:r>
      <w:proofErr w:type="spellEnd"/>
      <w:r w:rsidRPr="00442ADC">
        <w:rPr>
          <w:rFonts w:eastAsia="Calibri"/>
          <w:b/>
        </w:rPr>
        <w:t> </w:t>
      </w:r>
      <w:r w:rsidRPr="00442ADC">
        <w:rPr>
          <w:rFonts w:eastAsia="Calibri"/>
          <w:b/>
        </w:rPr>
        <w:fldChar w:fldCharType="begin">
          <w:ffData>
            <w:name w:val="tip_sedinta"/>
            <w:enabled/>
            <w:calcOnExit w:val="0"/>
            <w:textInput/>
          </w:ffData>
        </w:fldChar>
      </w:r>
      <w:r w:rsidRPr="00442ADC">
        <w:rPr>
          <w:rFonts w:eastAsia="Calibri"/>
          <w:b/>
        </w:rPr>
        <w:instrText xml:space="preserve"> FORMTEXT </w:instrText>
      </w:r>
      <w:r w:rsidRPr="00442ADC">
        <w:rPr>
          <w:rFonts w:eastAsia="Calibri"/>
          <w:b/>
        </w:rPr>
      </w:r>
      <w:r w:rsidRPr="00442ADC">
        <w:rPr>
          <w:rFonts w:eastAsia="Calibri"/>
          <w:b/>
        </w:rPr>
        <w:fldChar w:fldCharType="separate"/>
      </w:r>
      <w:r w:rsidRPr="00442ADC">
        <w:rPr>
          <w:rFonts w:eastAsia="Calibri"/>
          <w:b/>
        </w:rPr>
        <w:t>publică</w:t>
      </w:r>
      <w:r w:rsidRPr="00442ADC">
        <w:rPr>
          <w:rFonts w:eastAsia="Calibri"/>
          <w:b/>
        </w:rPr>
        <w:fldChar w:fldCharType="end"/>
      </w:r>
      <w:r w:rsidRPr="00442ADC">
        <w:rPr>
          <w:rFonts w:eastAsia="Calibri"/>
          <w:b/>
        </w:rPr>
        <w:t xml:space="preserve"> din </w:t>
      </w:r>
      <w:r w:rsidR="002A2A8C">
        <w:rPr>
          <w:rFonts w:eastAsia="Calibri"/>
          <w:b/>
        </w:rPr>
        <w:t>…</w:t>
      </w:r>
    </w:p>
    <w:p w:rsidR="005815DB" w:rsidRDefault="005815DB" w:rsidP="005815DB">
      <w:pPr>
        <w:jc w:val="center"/>
        <w:rPr>
          <w:rFonts w:eastAsia="Calibri"/>
          <w:b/>
        </w:rPr>
      </w:pPr>
      <w:r>
        <w:rPr>
          <w:rFonts w:eastAsia="Calibri"/>
          <w:b/>
        </w:rPr>
        <w:t>Curtea compusă din:</w:t>
      </w:r>
    </w:p>
    <w:p w:rsidR="005815DB" w:rsidRDefault="005815DB" w:rsidP="005815DB">
      <w:pPr>
        <w:jc w:val="center"/>
        <w:rPr>
          <w:rFonts w:eastAsia="Calibri"/>
        </w:rPr>
      </w:pPr>
      <w:proofErr w:type="spellStart"/>
      <w:r>
        <w:rPr>
          <w:rFonts w:eastAsia="Calibri"/>
        </w:rPr>
        <w:t>Preşedinte</w:t>
      </w:r>
      <w:proofErr w:type="spellEnd"/>
      <w:r>
        <w:rPr>
          <w:rFonts w:eastAsia="Calibri"/>
        </w:rPr>
        <w:t xml:space="preserve">: </w:t>
      </w:r>
      <w:r w:rsidR="002A2A8C">
        <w:rPr>
          <w:rFonts w:eastAsia="Calibri"/>
        </w:rPr>
        <w:t>1</w:t>
      </w:r>
      <w:r>
        <w:rPr>
          <w:rFonts w:eastAsia="Calibri"/>
        </w:rPr>
        <w:t>,  judecător</w:t>
      </w:r>
    </w:p>
    <w:p w:rsidR="005815DB" w:rsidRDefault="005815DB" w:rsidP="005815DB">
      <w:pPr>
        <w:jc w:val="center"/>
        <w:rPr>
          <w:rFonts w:eastAsia="Calibri"/>
        </w:rPr>
      </w:pPr>
      <w:r>
        <w:rPr>
          <w:rFonts w:eastAsia="Calibri"/>
        </w:rPr>
        <w:t xml:space="preserve">Judecător: </w:t>
      </w:r>
      <w:r w:rsidR="002A2A8C">
        <w:rPr>
          <w:rFonts w:eastAsia="Calibri"/>
        </w:rPr>
        <w:t>COD A 1038</w:t>
      </w:r>
    </w:p>
    <w:p w:rsidR="005815DB" w:rsidRDefault="005815DB" w:rsidP="005815DB">
      <w:pPr>
        <w:jc w:val="center"/>
        <w:rPr>
          <w:rFonts w:eastAsia="Calibri"/>
        </w:rPr>
      </w:pPr>
      <w:r>
        <w:rPr>
          <w:rFonts w:eastAsia="Calibri"/>
        </w:rPr>
        <w:t xml:space="preserve">Judecător: </w:t>
      </w:r>
      <w:r w:rsidR="002A2A8C">
        <w:rPr>
          <w:rFonts w:eastAsia="Calibri"/>
        </w:rPr>
        <w:t>2</w:t>
      </w:r>
      <w:r>
        <w:rPr>
          <w:rFonts w:eastAsia="Calibri"/>
        </w:rPr>
        <w:t xml:space="preserve">, </w:t>
      </w:r>
      <w:proofErr w:type="spellStart"/>
      <w:r>
        <w:rPr>
          <w:rFonts w:eastAsia="Calibri"/>
        </w:rPr>
        <w:t>preşedinte</w:t>
      </w:r>
      <w:proofErr w:type="spellEnd"/>
      <w:r>
        <w:rPr>
          <w:rFonts w:eastAsia="Calibri"/>
        </w:rPr>
        <w:t xml:space="preserve"> </w:t>
      </w:r>
      <w:proofErr w:type="spellStart"/>
      <w:r>
        <w:rPr>
          <w:rFonts w:eastAsia="Calibri"/>
        </w:rPr>
        <w:t>secţie</w:t>
      </w:r>
      <w:proofErr w:type="spellEnd"/>
      <w:r>
        <w:rPr>
          <w:rFonts w:eastAsia="Calibri"/>
        </w:rPr>
        <w:t xml:space="preserve"> </w:t>
      </w:r>
    </w:p>
    <w:p w:rsidR="005815DB" w:rsidRDefault="005815DB" w:rsidP="005815DB">
      <w:pPr>
        <w:jc w:val="center"/>
        <w:rPr>
          <w:rFonts w:eastAsia="Calibri"/>
        </w:rPr>
      </w:pPr>
      <w:r>
        <w:rPr>
          <w:rFonts w:eastAsia="Calibri"/>
        </w:rPr>
        <w:t xml:space="preserve">Grefier: </w:t>
      </w:r>
      <w:r w:rsidR="002A2A8C">
        <w:rPr>
          <w:rFonts w:eastAsia="Calibri"/>
        </w:rPr>
        <w:t>3</w:t>
      </w:r>
    </w:p>
    <w:p w:rsidR="005815DB" w:rsidRPr="00437E14" w:rsidRDefault="005815DB" w:rsidP="005815DB">
      <w:pPr>
        <w:jc w:val="both"/>
      </w:pPr>
    </w:p>
    <w:p w:rsidR="005815DB" w:rsidRPr="00437E14" w:rsidRDefault="005815DB" w:rsidP="005815DB">
      <w:pPr>
        <w:ind w:right="-143" w:firstLine="1416"/>
        <w:jc w:val="both"/>
      </w:pPr>
      <w:r w:rsidRPr="00437E14">
        <w:t xml:space="preserve">S-au luat în examinare pentru soluţionare, </w:t>
      </w:r>
      <w:r w:rsidRPr="00437E14">
        <w:rPr>
          <w:b/>
          <w:i/>
        </w:rPr>
        <w:t>contestaţia în anulare</w:t>
      </w:r>
      <w:r w:rsidRPr="00437E14">
        <w:t xml:space="preserve"> formulată de contestatorul </w:t>
      </w:r>
      <w:r w:rsidRPr="00437E14">
        <w:rPr>
          <w:b/>
          <w:bCs/>
        </w:rPr>
        <w:t xml:space="preserve">INSPECTORATUL DE POLIŢIE JUDEŢEAN </w:t>
      </w:r>
      <w:r w:rsidR="00107D45">
        <w:rPr>
          <w:b/>
          <w:bCs/>
        </w:rPr>
        <w:t>V</w:t>
      </w:r>
      <w:r w:rsidRPr="00437E14">
        <w:t xml:space="preserve">, cu sediul în  </w:t>
      </w:r>
      <w:r w:rsidR="00107D45">
        <w:t>R</w:t>
      </w:r>
      <w:r w:rsidRPr="00437E14">
        <w:t xml:space="preserve"> </w:t>
      </w:r>
      <w:r w:rsidR="00107D45">
        <w:t>V</w:t>
      </w:r>
      <w:r w:rsidRPr="00437E14">
        <w:t xml:space="preserve">, str. </w:t>
      </w:r>
      <w:r w:rsidR="00107D45">
        <w:t>...</w:t>
      </w:r>
      <w:r w:rsidRPr="00437E14">
        <w:t xml:space="preserve">, </w:t>
      </w:r>
      <w:proofErr w:type="spellStart"/>
      <w:r w:rsidRPr="00437E14">
        <w:t>judeţul</w:t>
      </w:r>
      <w:proofErr w:type="spellEnd"/>
      <w:r w:rsidRPr="00437E14">
        <w:t xml:space="preserve"> </w:t>
      </w:r>
      <w:r w:rsidR="00107D45">
        <w:t>V</w:t>
      </w:r>
      <w:r w:rsidRPr="00437E14">
        <w:t xml:space="preserve">, </w:t>
      </w:r>
      <w:r w:rsidRPr="00437E14">
        <w:rPr>
          <w:lang w:eastAsia="en-US"/>
        </w:rPr>
        <w:t xml:space="preserve">împotriva </w:t>
      </w:r>
      <w:r w:rsidRPr="00437E14">
        <w:t>deciziei nr.</w:t>
      </w:r>
      <w:r w:rsidRPr="00437E14">
        <w:rPr>
          <w:b/>
        </w:rPr>
        <w:t xml:space="preserve"> </w:t>
      </w:r>
      <w:r w:rsidR="00107D45">
        <w:rPr>
          <w:b/>
        </w:rPr>
        <w:t>D1</w:t>
      </w:r>
      <w:r w:rsidRPr="00437E14">
        <w:t xml:space="preserve">, </w:t>
      </w:r>
      <w:proofErr w:type="spellStart"/>
      <w:r w:rsidRPr="00437E14">
        <w:t>pronunţată</w:t>
      </w:r>
      <w:proofErr w:type="spellEnd"/>
      <w:r w:rsidRPr="00437E14">
        <w:t xml:space="preserve"> de Curtea de Apel , </w:t>
      </w:r>
      <w:proofErr w:type="spellStart"/>
      <w:r w:rsidRPr="00437E14">
        <w:t>Secţia</w:t>
      </w:r>
      <w:proofErr w:type="spellEnd"/>
      <w:r w:rsidRPr="00437E14">
        <w:t xml:space="preserve"> </w:t>
      </w:r>
      <w:r w:rsidR="00B24F98">
        <w:rPr>
          <w:rFonts w:eastAsia="Calibri"/>
          <w:b/>
        </w:rPr>
        <w:t>………</w:t>
      </w:r>
      <w:r w:rsidRPr="00437E14">
        <w:t xml:space="preserve">, în dosarul nr. </w:t>
      </w:r>
      <w:r w:rsidR="00107D45">
        <w:rPr>
          <w:b/>
        </w:rPr>
        <w:t>...</w:t>
      </w:r>
      <w:r w:rsidRPr="00437E14">
        <w:t xml:space="preserve">, intimaţi fiind </w:t>
      </w:r>
      <w:r w:rsidRPr="00437E14">
        <w:rPr>
          <w:b/>
          <w:bCs/>
        </w:rPr>
        <w:t xml:space="preserve">SINDICATUL NAŢIONAL AL POLIŢIŞTILOR ŞI PERSONALULUI CONTRACTUAL DIN M.A.I. - BIROUL EXECUTIV TERITORIAL </w:t>
      </w:r>
      <w:r w:rsidR="00107D45">
        <w:rPr>
          <w:b/>
          <w:bCs/>
        </w:rPr>
        <w:t>V</w:t>
      </w:r>
      <w:r w:rsidRPr="00437E14">
        <w:rPr>
          <w:b/>
          <w:bCs/>
        </w:rPr>
        <w:t xml:space="preserve"> - SINDICATUL NAŢIONAL AL POLIŢIŞTILOR ŞI PERSONALULUI CONTRACTUAL DIN M.A.I. - BIROUL EXECUTIV TERITORIAL </w:t>
      </w:r>
      <w:r w:rsidR="00107D45">
        <w:rPr>
          <w:b/>
          <w:bCs/>
        </w:rPr>
        <w:t>V</w:t>
      </w:r>
      <w:r w:rsidRPr="00437E14">
        <w:rPr>
          <w:b/>
          <w:bCs/>
        </w:rPr>
        <w:t xml:space="preserve"> – pentru: </w:t>
      </w:r>
      <w:r w:rsidR="00107D45">
        <w:rPr>
          <w:b/>
          <w:bCs/>
        </w:rPr>
        <w:t>X1, X2, X3, X4, X5, X6, X7</w:t>
      </w:r>
      <w:r w:rsidRPr="00437E14">
        <w:rPr>
          <w:b/>
          <w:bCs/>
        </w:rPr>
        <w:t xml:space="preserve">, </w:t>
      </w:r>
      <w:r w:rsidRPr="00437E14">
        <w:rPr>
          <w:bCs/>
        </w:rPr>
        <w:t>cu sediul în</w:t>
      </w:r>
      <w:r w:rsidRPr="00437E14">
        <w:rPr>
          <w:b/>
          <w:bCs/>
        </w:rPr>
        <w:t xml:space="preserve"> </w:t>
      </w:r>
      <w:r w:rsidR="00107D45">
        <w:t>R</w:t>
      </w:r>
      <w:r w:rsidRPr="00437E14">
        <w:t xml:space="preserve"> </w:t>
      </w:r>
      <w:r w:rsidR="00107D45">
        <w:t>V</w:t>
      </w:r>
      <w:r w:rsidRPr="00437E14">
        <w:t xml:space="preserve">, str. </w:t>
      </w:r>
      <w:r w:rsidR="00107D45">
        <w:t>...</w:t>
      </w:r>
      <w:r w:rsidRPr="00437E14">
        <w:t xml:space="preserve">, </w:t>
      </w:r>
      <w:proofErr w:type="spellStart"/>
      <w:r w:rsidRPr="00437E14">
        <w:t>judeţul</w:t>
      </w:r>
      <w:proofErr w:type="spellEnd"/>
      <w:r w:rsidRPr="00437E14">
        <w:t xml:space="preserve"> </w:t>
      </w:r>
      <w:r w:rsidR="00107D45">
        <w:t>V</w:t>
      </w:r>
      <w:r w:rsidRPr="00437E14">
        <w:t xml:space="preserve">, </w:t>
      </w:r>
      <w:r w:rsidRPr="00E026BB">
        <w:rPr>
          <w:b/>
        </w:rPr>
        <w:t>INSPECTORATUL GENERAL PENTRU IMIGRĂRI</w:t>
      </w:r>
      <w:r>
        <w:t xml:space="preserve">, cu sediul procesual ales în </w:t>
      </w:r>
      <w:r w:rsidR="00107D45">
        <w:t>B</w:t>
      </w:r>
      <w:r>
        <w:t>,</w:t>
      </w:r>
      <w:r w:rsidRPr="00437E14">
        <w:t xml:space="preserve"> </w:t>
      </w:r>
      <w:r w:rsidRPr="00437E14">
        <w:rPr>
          <w:b/>
          <w:bCs/>
        </w:rPr>
        <w:t>DIRECŢIA GENERALĂ DE PROTECŢIE INTERNĂ</w:t>
      </w:r>
      <w:r w:rsidRPr="00437E14">
        <w:t xml:space="preserve">, cu sediul în </w:t>
      </w:r>
      <w:r w:rsidR="00107D45">
        <w:t>B</w:t>
      </w:r>
    </w:p>
    <w:p w:rsidR="005815DB" w:rsidRPr="00442ADC" w:rsidRDefault="005815DB" w:rsidP="005815DB">
      <w:pPr>
        <w:ind w:firstLine="1418"/>
        <w:jc w:val="both"/>
      </w:pPr>
      <w:r w:rsidRPr="00442ADC">
        <w:t>La apelul nominal făcut în şedinţă publică au lipsit părţile.</w:t>
      </w:r>
    </w:p>
    <w:p w:rsidR="005815DB" w:rsidRPr="00442ADC" w:rsidRDefault="005815DB" w:rsidP="005815DB">
      <w:pPr>
        <w:ind w:firstLine="1418"/>
        <w:jc w:val="both"/>
      </w:pPr>
      <w:r w:rsidRPr="00442ADC">
        <w:t>Procedura de citare este legal îndeplinită.</w:t>
      </w:r>
    </w:p>
    <w:p w:rsidR="005815DB" w:rsidRPr="00442ADC" w:rsidRDefault="005815DB" w:rsidP="005815DB">
      <w:pPr>
        <w:ind w:firstLine="1416"/>
      </w:pPr>
      <w:r w:rsidRPr="00442ADC">
        <w:t>S-a făcut referatul cauzei de către grefierul de şedinţă,  după care:</w:t>
      </w:r>
    </w:p>
    <w:p w:rsidR="005815DB" w:rsidRDefault="005815DB" w:rsidP="005815DB">
      <w:pPr>
        <w:ind w:firstLine="1416"/>
        <w:jc w:val="both"/>
        <w:rPr>
          <w:lang w:eastAsia="en-US"/>
        </w:rPr>
      </w:pPr>
      <w:r w:rsidRPr="00442ADC">
        <w:rPr>
          <w:lang w:eastAsia="en-US"/>
        </w:rPr>
        <w:t xml:space="preserve">Analizând actele dosarului şi observând că s-a solicitat judecarea în lipsă potrivit art. 223 alin. 3 coroborat cu art. 411 alin. 1 pct.2 Noul Cod procedură civilă, Curtea constată cauza în stare de judecată şi rămâne în pronunţare asupra acesteia. </w:t>
      </w:r>
    </w:p>
    <w:p w:rsidR="005815DB" w:rsidRPr="00442ADC" w:rsidRDefault="005815DB" w:rsidP="005815DB">
      <w:pPr>
        <w:ind w:firstLine="1416"/>
        <w:jc w:val="both"/>
        <w:rPr>
          <w:lang w:eastAsia="en-US"/>
        </w:rPr>
      </w:pPr>
    </w:p>
    <w:p w:rsidR="005815DB" w:rsidRPr="00442ADC" w:rsidRDefault="005815DB" w:rsidP="005815DB">
      <w:pPr>
        <w:jc w:val="center"/>
        <w:rPr>
          <w:b/>
          <w:bCs/>
        </w:rPr>
      </w:pPr>
    </w:p>
    <w:p w:rsidR="005815DB" w:rsidRDefault="005815DB" w:rsidP="005815DB">
      <w:pPr>
        <w:ind w:left="2832" w:firstLine="708"/>
        <w:rPr>
          <w:b/>
          <w:bCs/>
        </w:rPr>
      </w:pPr>
      <w:r>
        <w:rPr>
          <w:b/>
          <w:bCs/>
        </w:rPr>
        <w:t xml:space="preserve">  </w:t>
      </w:r>
      <w:r w:rsidRPr="00F4088C">
        <w:rPr>
          <w:b/>
          <w:bCs/>
        </w:rPr>
        <w:t>C U R T E A</w:t>
      </w:r>
    </w:p>
    <w:p w:rsidR="005815DB" w:rsidRDefault="005815DB" w:rsidP="005815DB">
      <w:pPr>
        <w:rPr>
          <w:b/>
          <w:bCs/>
        </w:rPr>
      </w:pPr>
    </w:p>
    <w:p w:rsidR="005815DB" w:rsidRDefault="005815DB" w:rsidP="005815DB">
      <w:pPr>
        <w:ind w:firstLine="1418"/>
        <w:jc w:val="both"/>
        <w:rPr>
          <w:bCs/>
        </w:rPr>
      </w:pPr>
      <w:r>
        <w:rPr>
          <w:bCs/>
        </w:rPr>
        <w:t xml:space="preserve">Constată că, prin decizia </w:t>
      </w:r>
      <w:r w:rsidRPr="008A3C76">
        <w:rPr>
          <w:bCs/>
        </w:rPr>
        <w:t xml:space="preserve">nr. </w:t>
      </w:r>
      <w:r w:rsidR="00107D45">
        <w:rPr>
          <w:bCs/>
        </w:rPr>
        <w:t>D1</w:t>
      </w:r>
      <w:r w:rsidRPr="008A3C76">
        <w:rPr>
          <w:bCs/>
        </w:rPr>
        <w:t xml:space="preserve">, </w:t>
      </w:r>
      <w:proofErr w:type="spellStart"/>
      <w:r w:rsidRPr="008A3C76">
        <w:rPr>
          <w:bCs/>
        </w:rPr>
        <w:t>pronunţată</w:t>
      </w:r>
      <w:proofErr w:type="spellEnd"/>
      <w:r w:rsidRPr="008A3C76">
        <w:rPr>
          <w:bCs/>
        </w:rPr>
        <w:t xml:space="preserve"> de Curtea de Apel , </w:t>
      </w:r>
      <w:proofErr w:type="spellStart"/>
      <w:r w:rsidRPr="008A3C76">
        <w:rPr>
          <w:bCs/>
        </w:rPr>
        <w:t>Secţia</w:t>
      </w:r>
      <w:proofErr w:type="spellEnd"/>
      <w:r w:rsidRPr="008A3C76">
        <w:rPr>
          <w:bCs/>
        </w:rPr>
        <w:t xml:space="preserve"> </w:t>
      </w:r>
      <w:r w:rsidR="00B24F98">
        <w:rPr>
          <w:rFonts w:eastAsia="Calibri"/>
          <w:b/>
        </w:rPr>
        <w:t>………</w:t>
      </w:r>
      <w:r w:rsidRPr="008A3C76">
        <w:rPr>
          <w:bCs/>
        </w:rPr>
        <w:t xml:space="preserve">, în dosarul nr. </w:t>
      </w:r>
      <w:r w:rsidR="00107D45">
        <w:rPr>
          <w:bCs/>
        </w:rPr>
        <w:t>...</w:t>
      </w:r>
      <w:r>
        <w:rPr>
          <w:bCs/>
        </w:rPr>
        <w:t xml:space="preserve">, a fost respins recursul formulat de pârâţii Inspectoratul General pentru Imigrări </w:t>
      </w:r>
      <w:proofErr w:type="spellStart"/>
      <w:r>
        <w:rPr>
          <w:bCs/>
        </w:rPr>
        <w:t>şi</w:t>
      </w:r>
      <w:proofErr w:type="spellEnd"/>
      <w:r>
        <w:rPr>
          <w:bCs/>
        </w:rPr>
        <w:t xml:space="preserve"> Inspectoratul de </w:t>
      </w:r>
      <w:proofErr w:type="spellStart"/>
      <w:r>
        <w:rPr>
          <w:bCs/>
        </w:rPr>
        <w:t>Poliţie</w:t>
      </w:r>
      <w:proofErr w:type="spellEnd"/>
      <w:r>
        <w:rPr>
          <w:bCs/>
        </w:rPr>
        <w:t xml:space="preserve"> de </w:t>
      </w:r>
      <w:proofErr w:type="spellStart"/>
      <w:r>
        <w:rPr>
          <w:bCs/>
        </w:rPr>
        <w:t>Poliţie</w:t>
      </w:r>
      <w:proofErr w:type="spellEnd"/>
      <w:r>
        <w:rPr>
          <w:bCs/>
        </w:rPr>
        <w:t xml:space="preserve"> </w:t>
      </w:r>
      <w:proofErr w:type="spellStart"/>
      <w:r>
        <w:rPr>
          <w:bCs/>
        </w:rPr>
        <w:t>Judeţean</w:t>
      </w:r>
      <w:proofErr w:type="spellEnd"/>
      <w:r>
        <w:rPr>
          <w:bCs/>
        </w:rPr>
        <w:t xml:space="preserve"> </w:t>
      </w:r>
      <w:r w:rsidR="00107D45">
        <w:rPr>
          <w:bCs/>
        </w:rPr>
        <w:t>V</w:t>
      </w:r>
      <w:r>
        <w:rPr>
          <w:bCs/>
        </w:rPr>
        <w:t>. Totodată, a fost respins ca nefondat recursul formulat de pârâta Direcţia Generală de Poliţie Internă.</w:t>
      </w:r>
    </w:p>
    <w:p w:rsidR="005815DB" w:rsidRDefault="005815DB" w:rsidP="005815DB">
      <w:pPr>
        <w:ind w:firstLine="1418"/>
        <w:jc w:val="both"/>
        <w:rPr>
          <w:bCs/>
        </w:rPr>
      </w:pPr>
      <w:r>
        <w:rPr>
          <w:bCs/>
        </w:rPr>
        <w:t xml:space="preserve">Împotriva acestei decizii a formulat contestaţie în anulare recurentul Inspectoratul </w:t>
      </w:r>
      <w:proofErr w:type="spellStart"/>
      <w:r>
        <w:rPr>
          <w:bCs/>
        </w:rPr>
        <w:t>Judeţean</w:t>
      </w:r>
      <w:proofErr w:type="spellEnd"/>
      <w:r>
        <w:rPr>
          <w:bCs/>
        </w:rPr>
        <w:t xml:space="preserve"> de </w:t>
      </w:r>
      <w:proofErr w:type="spellStart"/>
      <w:r>
        <w:rPr>
          <w:bCs/>
        </w:rPr>
        <w:t>Poliţie</w:t>
      </w:r>
      <w:proofErr w:type="spellEnd"/>
      <w:r>
        <w:rPr>
          <w:bCs/>
        </w:rPr>
        <w:t xml:space="preserve"> </w:t>
      </w:r>
      <w:r w:rsidR="00107D45">
        <w:rPr>
          <w:bCs/>
        </w:rPr>
        <w:t>V</w:t>
      </w:r>
      <w:r>
        <w:rPr>
          <w:bCs/>
        </w:rPr>
        <w:t xml:space="preserve">, întemeiată pe </w:t>
      </w:r>
      <w:proofErr w:type="spellStart"/>
      <w:r>
        <w:rPr>
          <w:bCs/>
        </w:rPr>
        <w:t>dispoziţiile</w:t>
      </w:r>
      <w:proofErr w:type="spellEnd"/>
      <w:r>
        <w:rPr>
          <w:bCs/>
        </w:rPr>
        <w:t xml:space="preserve"> art.</w:t>
      </w:r>
      <w:r w:rsidR="00107D45">
        <w:rPr>
          <w:bCs/>
        </w:rPr>
        <w:t xml:space="preserve"> </w:t>
      </w:r>
      <w:r>
        <w:rPr>
          <w:bCs/>
        </w:rPr>
        <w:t>503 alin.2 şi alin.3 din Codul de procedură civilă, respectiv eroarea materială.</w:t>
      </w:r>
    </w:p>
    <w:p w:rsidR="005815DB" w:rsidRDefault="005815DB" w:rsidP="005815DB">
      <w:pPr>
        <w:ind w:firstLine="1418"/>
        <w:jc w:val="both"/>
        <w:rPr>
          <w:bCs/>
        </w:rPr>
      </w:pPr>
      <w:r>
        <w:rPr>
          <w:bCs/>
        </w:rPr>
        <w:t xml:space="preserve">În motivarea contestaţiei contestatorul a arătat că, în mod eronat instanţa a reţinut că recurentului i-a fost comunicată în data de 19.02.2019 </w:t>
      </w:r>
      <w:proofErr w:type="spellStart"/>
      <w:r>
        <w:rPr>
          <w:bCs/>
        </w:rPr>
        <w:t>sentinţa</w:t>
      </w:r>
      <w:proofErr w:type="spellEnd"/>
      <w:r>
        <w:rPr>
          <w:bCs/>
        </w:rPr>
        <w:t xml:space="preserve"> civilă nr</w:t>
      </w:r>
      <w:r w:rsidR="00107D45">
        <w:rPr>
          <w:bCs/>
        </w:rPr>
        <w:t>….</w:t>
      </w:r>
      <w:r>
        <w:rPr>
          <w:bCs/>
        </w:rPr>
        <w:t xml:space="preserve">.2018 a Tribunalului </w:t>
      </w:r>
      <w:r w:rsidR="00107D45">
        <w:rPr>
          <w:bCs/>
        </w:rPr>
        <w:t>V</w:t>
      </w:r>
      <w:r>
        <w:rPr>
          <w:bCs/>
        </w:rPr>
        <w:t>, în realitate aceasta fiind comunicată instituţiei la data de 21.02.2019, conform dispoziţiei rezolutive a şefului inspectoratului către compartimentul juridic, rezoluţie ce reprezintă data la care instituţia a luat cunoştinţă de sentinţă, astfel încât recursul a fost formulat în termenul de 15 zile, calculat potrivit dispoziţiilor art.181 alin.1 pct.2 Cod procedură civilă, respectiv la data de 11.03.2019, conform extrasului din adresa de poştă electronică din data de 11.03.2019 depus la dosar.</w:t>
      </w:r>
    </w:p>
    <w:p w:rsidR="005815DB" w:rsidRDefault="005815DB" w:rsidP="005815DB">
      <w:pPr>
        <w:ind w:firstLine="1418"/>
        <w:jc w:val="both"/>
        <w:rPr>
          <w:bCs/>
        </w:rPr>
      </w:pPr>
      <w:r>
        <w:rPr>
          <w:bCs/>
        </w:rPr>
        <w:t>Analizând decizia contestată în raport de motivul de contestaţie în anulare invocat, Curtea reţine că aceasta este nefondată urând a fi respinsă pentru următoarele considerente:</w:t>
      </w:r>
    </w:p>
    <w:p w:rsidR="005815DB" w:rsidRDefault="005815DB" w:rsidP="005815DB">
      <w:pPr>
        <w:ind w:firstLine="1418"/>
        <w:jc w:val="both"/>
        <w:rPr>
          <w:bCs/>
        </w:rPr>
      </w:pPr>
      <w:r>
        <w:rPr>
          <w:bCs/>
        </w:rPr>
        <w:t xml:space="preserve">Din înscrisul depus la fila </w:t>
      </w:r>
      <w:r w:rsidR="00F54DE5">
        <w:rPr>
          <w:bCs/>
        </w:rPr>
        <w:t>..</w:t>
      </w:r>
      <w:r>
        <w:rPr>
          <w:bCs/>
        </w:rPr>
        <w:t xml:space="preserve"> din dosar fond, </w:t>
      </w:r>
      <w:proofErr w:type="spellStart"/>
      <w:r>
        <w:rPr>
          <w:bCs/>
        </w:rPr>
        <w:t>sentinţa</w:t>
      </w:r>
      <w:proofErr w:type="spellEnd"/>
      <w:r>
        <w:rPr>
          <w:bCs/>
        </w:rPr>
        <w:t xml:space="preserve"> </w:t>
      </w:r>
      <w:r w:rsidRPr="006D21B3">
        <w:rPr>
          <w:bCs/>
        </w:rPr>
        <w:t>civilă nr</w:t>
      </w:r>
      <w:r w:rsidR="00107D45">
        <w:rPr>
          <w:bCs/>
        </w:rPr>
        <w:t>….</w:t>
      </w:r>
      <w:r>
        <w:rPr>
          <w:bCs/>
        </w:rPr>
        <w:t xml:space="preserve">.2018 a Tribunalului </w:t>
      </w:r>
      <w:r w:rsidR="007D7B42">
        <w:rPr>
          <w:bCs/>
        </w:rPr>
        <w:t>…</w:t>
      </w:r>
      <w:bookmarkStart w:id="0" w:name="_GoBack"/>
      <w:bookmarkEnd w:id="0"/>
      <w:r>
        <w:rPr>
          <w:bCs/>
        </w:rPr>
        <w:t xml:space="preserve"> i-a fost comunicată contestatorului la data de 19.02.2019.</w:t>
      </w:r>
    </w:p>
    <w:p w:rsidR="005815DB" w:rsidRDefault="005815DB" w:rsidP="005815DB">
      <w:pPr>
        <w:ind w:firstLine="1418"/>
        <w:jc w:val="both"/>
        <w:rPr>
          <w:bCs/>
        </w:rPr>
      </w:pPr>
      <w:r>
        <w:rPr>
          <w:bCs/>
        </w:rPr>
        <w:lastRenderedPageBreak/>
        <w:t xml:space="preserve">Curtea nu poate reţine că dovada comunicării o reprezintă rezoluţia </w:t>
      </w:r>
      <w:r w:rsidRPr="006D21B3">
        <w:rPr>
          <w:bCs/>
        </w:rPr>
        <w:t>şefului inspectoratului către compartimentul juridic</w:t>
      </w:r>
      <w:r>
        <w:rPr>
          <w:bCs/>
        </w:rPr>
        <w:t xml:space="preserve"> din data de 21.02.2019, întrucât, potrivit dispoziţiilor art.154 alin.1 şi 2 din Codul de procedură civilă, comunicarea actelor de procedură se face „</w:t>
      </w:r>
      <w:r w:rsidRPr="00D073AE">
        <w:rPr>
          <w:bCs/>
        </w:rPr>
        <w:t>din oficiu, prin agenţii procedurali ai instanţei sau prin orice alt salariat al acesteia, precum şi prin agenţi ori salariaţi ai altor instanţe, în ale căror circumscripţii se află cel căruia i se comunică actul.</w:t>
      </w:r>
      <w:r>
        <w:rPr>
          <w:bCs/>
        </w:rPr>
        <w:t>”, „</w:t>
      </w:r>
      <w:r w:rsidRPr="00D073AE">
        <w:rPr>
          <w:bCs/>
        </w:rPr>
        <w:t>în plic închis, la care se alătură dovada de înmânare/procesul-verbal şi înşt</w:t>
      </w:r>
      <w:r>
        <w:rPr>
          <w:bCs/>
        </w:rPr>
        <w:t xml:space="preserve">iinţarea prevăzute la art. 163, cu </w:t>
      </w:r>
      <w:r w:rsidRPr="00D073AE">
        <w:rPr>
          <w:bCs/>
        </w:rPr>
        <w:t>menţiunea "PENTRU JUSTIŢIE. A SE ÎNMÂNA CU PRIORITATE".</w:t>
      </w:r>
      <w:r>
        <w:rPr>
          <w:bCs/>
        </w:rPr>
        <w:t>”</w:t>
      </w:r>
    </w:p>
    <w:p w:rsidR="005815DB" w:rsidRPr="00D073AE" w:rsidRDefault="005815DB" w:rsidP="005815DB">
      <w:pPr>
        <w:ind w:firstLine="1418"/>
        <w:jc w:val="both"/>
        <w:rPr>
          <w:bCs/>
        </w:rPr>
      </w:pPr>
      <w:r>
        <w:rPr>
          <w:bCs/>
        </w:rPr>
        <w:t>De asemenea</w:t>
      </w:r>
      <w:r w:rsidRPr="00F57682">
        <w:rPr>
          <w:bCs/>
        </w:rPr>
        <w:t>, art. 164 Cod procedură civilă reglementează cuprinsul dovezii de înmânare şi al procesului-verbal, alin.4 al aceluiaşi text arătând că „</w:t>
      </w:r>
      <w:r>
        <w:rPr>
          <w:bCs/>
        </w:rPr>
        <w:t>M</w:t>
      </w:r>
      <w:r w:rsidRPr="00D073AE">
        <w:rPr>
          <w:bCs/>
        </w:rPr>
        <w:t>enţiunile din procesul-verbal privitoare la faptele constatate personal de cel care l-a întocmit nu pot fi combătute decât prin procedura înscrierii în fals.</w:t>
      </w:r>
      <w:r>
        <w:rPr>
          <w:bCs/>
        </w:rPr>
        <w:t>”</w:t>
      </w:r>
    </w:p>
    <w:p w:rsidR="005815DB" w:rsidRDefault="005815DB" w:rsidP="005815DB">
      <w:pPr>
        <w:ind w:firstLine="1418"/>
        <w:jc w:val="both"/>
        <w:rPr>
          <w:bCs/>
        </w:rPr>
      </w:pPr>
      <w:r>
        <w:rPr>
          <w:bCs/>
        </w:rPr>
        <w:t xml:space="preserve">Or, în procesul verbal depus la fila 145 dosar fond se arată faptul că sentinţa a fost înmânată inspectoratului la data de 19.02.2019, fiind primită de către </w:t>
      </w:r>
      <w:r w:rsidR="00107D45">
        <w:rPr>
          <w:bCs/>
        </w:rPr>
        <w:t>Y</w:t>
      </w:r>
      <w:r>
        <w:rPr>
          <w:bCs/>
        </w:rPr>
        <w:t xml:space="preserve">, </w:t>
      </w:r>
      <w:proofErr w:type="spellStart"/>
      <w:r>
        <w:rPr>
          <w:bCs/>
        </w:rPr>
        <w:t>funcţionar</w:t>
      </w:r>
      <w:proofErr w:type="spellEnd"/>
      <w:r>
        <w:rPr>
          <w:bCs/>
        </w:rPr>
        <w:t xml:space="preserve"> însărcinat cu primirea corespondenţei, care s-a identificat cu actul de identitate </w:t>
      </w:r>
      <w:r w:rsidR="00107D45">
        <w:rPr>
          <w:bCs/>
        </w:rPr>
        <w:t>…</w:t>
      </w:r>
      <w:r>
        <w:rPr>
          <w:bCs/>
        </w:rPr>
        <w:t xml:space="preserve"> </w:t>
      </w:r>
      <w:proofErr w:type="spellStart"/>
      <w:r>
        <w:rPr>
          <w:bCs/>
        </w:rPr>
        <w:t>şi</w:t>
      </w:r>
      <w:proofErr w:type="spellEnd"/>
      <w:r>
        <w:rPr>
          <w:bCs/>
        </w:rPr>
        <w:t xml:space="preserve"> a aplicat </w:t>
      </w:r>
      <w:proofErr w:type="spellStart"/>
      <w:r>
        <w:rPr>
          <w:bCs/>
        </w:rPr>
        <w:t>ştampila</w:t>
      </w:r>
      <w:proofErr w:type="spellEnd"/>
      <w:r>
        <w:rPr>
          <w:bCs/>
        </w:rPr>
        <w:t xml:space="preserve"> instituţiei.</w:t>
      </w:r>
    </w:p>
    <w:p w:rsidR="005815DB" w:rsidRPr="006D2E9C" w:rsidRDefault="005815DB" w:rsidP="005815DB">
      <w:pPr>
        <w:ind w:firstLine="1418"/>
        <w:jc w:val="both"/>
        <w:rPr>
          <w:bCs/>
          <w:i/>
        </w:rPr>
      </w:pPr>
      <w:r>
        <w:rPr>
          <w:bCs/>
        </w:rPr>
        <w:t xml:space="preserve">Potrivit art.165 alin.1 Cod procedură civilă, </w:t>
      </w:r>
      <w:bookmarkStart w:id="1" w:name="5408871"/>
      <w:bookmarkEnd w:id="1"/>
      <w:r w:rsidRPr="006D2E9C">
        <w:rPr>
          <w:bCs/>
          <w:i/>
        </w:rPr>
        <w:t>„Procedura se socoteşte îndeplinită: la data semnării dovezii de înmânare ori, după caz, a încheierii procesului-verbal prevăzut la art. 164, indiferent dacă partea a primit sau nu citaţia ori alt act de procedură personal;”</w:t>
      </w:r>
    </w:p>
    <w:p w:rsidR="005815DB" w:rsidRDefault="005815DB" w:rsidP="005815DB">
      <w:pPr>
        <w:ind w:firstLine="1418"/>
        <w:jc w:val="both"/>
        <w:rPr>
          <w:bCs/>
        </w:rPr>
      </w:pPr>
      <w:r>
        <w:rPr>
          <w:bCs/>
        </w:rPr>
        <w:t>În cauză, aceasta este data de 19.02.2019, dată consemnată în procesul-verbal de comunicare ca fiind data semnării dovezii de înmânare, menţiune care face dovadă până la înscrierea în fals, conform dispoziţiilor art.164 alin.4 Cod procedură civilă şi care nu poate fi combătută prin dovada rezoluţiei</w:t>
      </w:r>
      <w:r w:rsidRPr="00D51E10">
        <w:rPr>
          <w:bCs/>
        </w:rPr>
        <w:t xml:space="preserve"> şefului inspectoratului către compartimentul juridic</w:t>
      </w:r>
      <w:r>
        <w:rPr>
          <w:bCs/>
        </w:rPr>
        <w:t>,</w:t>
      </w:r>
      <w:r w:rsidRPr="00D51E10">
        <w:rPr>
          <w:bCs/>
        </w:rPr>
        <w:t xml:space="preserve"> din data de 21.02.2019</w:t>
      </w:r>
      <w:r>
        <w:rPr>
          <w:bCs/>
        </w:rPr>
        <w:t>, acest înscris neavând valoare probatorie în contra procesului verbal de comunicare a sentinţei întocmit de agentul procedural.</w:t>
      </w:r>
    </w:p>
    <w:p w:rsidR="005815DB" w:rsidRDefault="005815DB" w:rsidP="005815DB">
      <w:pPr>
        <w:ind w:firstLine="1418"/>
        <w:jc w:val="both"/>
        <w:rPr>
          <w:bCs/>
        </w:rPr>
      </w:pPr>
      <w:r>
        <w:rPr>
          <w:bCs/>
        </w:rPr>
        <w:t xml:space="preserve">Pentru aceste motive, reţinând că decizia pronunţată nu este rezultatul unei erori materiale, ci rezultatul aplicării corecte a dispoziţiilor legale referitoare la modalitate de comunicare a sentinţei şi data acestei comunicări, Curtea apreciază că motivele invocate nu se încadrează în dispoziţiile </w:t>
      </w:r>
      <w:r w:rsidRPr="006B4930">
        <w:rPr>
          <w:bCs/>
        </w:rPr>
        <w:t>art.503 alin.2 şi alin.3 din Codul de procedură civilă, respectiv eroarea materială.</w:t>
      </w:r>
    </w:p>
    <w:p w:rsidR="005815DB" w:rsidRDefault="005815DB" w:rsidP="005815DB">
      <w:pPr>
        <w:ind w:firstLine="1418"/>
        <w:jc w:val="both"/>
        <w:rPr>
          <w:bCs/>
        </w:rPr>
      </w:pPr>
      <w:r>
        <w:rPr>
          <w:bCs/>
        </w:rPr>
        <w:t>În consecinţă, contestaţia în anulare urmează a fi respinsă ca neîntemeiată.</w:t>
      </w:r>
    </w:p>
    <w:p w:rsidR="005815DB" w:rsidRDefault="005815DB" w:rsidP="005815DB">
      <w:pPr>
        <w:jc w:val="both"/>
        <w:rPr>
          <w:bCs/>
        </w:rPr>
      </w:pPr>
    </w:p>
    <w:p w:rsidR="005815DB" w:rsidRDefault="005815DB" w:rsidP="005815DB">
      <w:pPr>
        <w:jc w:val="center"/>
        <w:rPr>
          <w:b/>
          <w:bCs/>
        </w:rPr>
      </w:pPr>
      <w:r>
        <w:rPr>
          <w:b/>
          <w:bCs/>
        </w:rPr>
        <w:t>PENTRU ACESTE MOTIVE</w:t>
      </w:r>
    </w:p>
    <w:p w:rsidR="005815DB" w:rsidRDefault="005815DB" w:rsidP="005815DB">
      <w:pPr>
        <w:jc w:val="center"/>
        <w:rPr>
          <w:b/>
          <w:bCs/>
        </w:rPr>
      </w:pPr>
      <w:r>
        <w:rPr>
          <w:b/>
          <w:bCs/>
        </w:rPr>
        <w:t>ÎN NUMELE LEGII</w:t>
      </w:r>
    </w:p>
    <w:p w:rsidR="005815DB" w:rsidRDefault="005815DB" w:rsidP="005815DB">
      <w:pPr>
        <w:jc w:val="center"/>
        <w:rPr>
          <w:b/>
          <w:bCs/>
        </w:rPr>
      </w:pPr>
      <w:r>
        <w:rPr>
          <w:b/>
          <w:bCs/>
        </w:rPr>
        <w:t>D E C I D E</w:t>
      </w:r>
    </w:p>
    <w:p w:rsidR="005815DB" w:rsidRDefault="005815DB" w:rsidP="005815DB">
      <w:pPr>
        <w:rPr>
          <w:b/>
          <w:bCs/>
        </w:rPr>
      </w:pPr>
    </w:p>
    <w:p w:rsidR="005815DB" w:rsidRDefault="005815DB" w:rsidP="005815DB">
      <w:pPr>
        <w:ind w:firstLine="1416"/>
        <w:jc w:val="both"/>
      </w:pPr>
      <w:r w:rsidRPr="006D21B3">
        <w:t>Resping</w:t>
      </w:r>
      <w:r>
        <w:t xml:space="preserve">e contestaţia în anulare </w:t>
      </w:r>
      <w:r w:rsidRPr="003940D4">
        <w:t xml:space="preserve">formulată de contestatorul </w:t>
      </w:r>
      <w:r w:rsidRPr="003940D4">
        <w:rPr>
          <w:b/>
          <w:bCs/>
        </w:rPr>
        <w:t xml:space="preserve">INSPECTORATUL DE POLIŢIE JUDEŢEAN </w:t>
      </w:r>
      <w:r w:rsidR="00107D45">
        <w:rPr>
          <w:b/>
          <w:bCs/>
        </w:rPr>
        <w:t>V</w:t>
      </w:r>
      <w:r w:rsidRPr="003940D4">
        <w:t xml:space="preserve">, </w:t>
      </w:r>
      <w:r>
        <w:t>CUI 2</w:t>
      </w:r>
      <w:r w:rsidR="00107D45">
        <w:t>..</w:t>
      </w:r>
      <w:r>
        <w:t xml:space="preserve">, </w:t>
      </w:r>
      <w:r w:rsidRPr="003940D4">
        <w:t xml:space="preserve">cu sediul în  </w:t>
      </w:r>
      <w:r w:rsidR="00107D45">
        <w:t>R</w:t>
      </w:r>
      <w:r w:rsidRPr="003940D4">
        <w:t xml:space="preserve"> </w:t>
      </w:r>
      <w:r w:rsidR="00107D45">
        <w:t>V</w:t>
      </w:r>
      <w:r w:rsidRPr="003940D4">
        <w:t xml:space="preserve">, str. </w:t>
      </w:r>
      <w:r w:rsidR="00107D45">
        <w:t>...</w:t>
      </w:r>
      <w:r w:rsidRPr="003940D4">
        <w:t xml:space="preserve">, </w:t>
      </w:r>
      <w:proofErr w:type="spellStart"/>
      <w:r w:rsidRPr="003940D4">
        <w:t>judeţul</w:t>
      </w:r>
      <w:proofErr w:type="spellEnd"/>
      <w:r w:rsidRPr="003940D4">
        <w:t xml:space="preserve"> </w:t>
      </w:r>
      <w:r w:rsidR="00107D45">
        <w:t>V</w:t>
      </w:r>
      <w:r w:rsidRPr="003940D4">
        <w:t>, împotriva deciziei nr.</w:t>
      </w:r>
      <w:r w:rsidRPr="003940D4">
        <w:rPr>
          <w:b/>
        </w:rPr>
        <w:t xml:space="preserve"> </w:t>
      </w:r>
      <w:r w:rsidR="00107D45">
        <w:rPr>
          <w:b/>
        </w:rPr>
        <w:t>D1</w:t>
      </w:r>
      <w:r w:rsidRPr="003940D4">
        <w:t xml:space="preserve">, </w:t>
      </w:r>
      <w:proofErr w:type="spellStart"/>
      <w:r w:rsidRPr="003940D4">
        <w:t>pronunţată</w:t>
      </w:r>
      <w:proofErr w:type="spellEnd"/>
      <w:r w:rsidRPr="003940D4">
        <w:t xml:space="preserve"> de Curtea de Apel , </w:t>
      </w:r>
      <w:proofErr w:type="spellStart"/>
      <w:r w:rsidRPr="003940D4">
        <w:t>Secţia</w:t>
      </w:r>
      <w:proofErr w:type="spellEnd"/>
      <w:r w:rsidRPr="003940D4">
        <w:t xml:space="preserve"> a </w:t>
      </w:r>
      <w:r w:rsidR="00B24F98">
        <w:rPr>
          <w:rFonts w:eastAsia="Calibri"/>
          <w:b/>
        </w:rPr>
        <w:t>………</w:t>
      </w:r>
      <w:r w:rsidRPr="003940D4">
        <w:t xml:space="preserve">, în dosarul nr. </w:t>
      </w:r>
      <w:r w:rsidR="00107D45">
        <w:rPr>
          <w:b/>
        </w:rPr>
        <w:t>...</w:t>
      </w:r>
      <w:r w:rsidRPr="003940D4">
        <w:t xml:space="preserve">, intimaţi fiind </w:t>
      </w:r>
      <w:r w:rsidRPr="003940D4">
        <w:rPr>
          <w:b/>
          <w:bCs/>
        </w:rPr>
        <w:t xml:space="preserve">SINDICATUL NAŢIONAL AL POLIŢIŞTILOR ŞI PERSONALULUI CONTRACTUAL DIN M.A.I. - BIROUL EXECUTIV TERITORIAL </w:t>
      </w:r>
      <w:r w:rsidR="00107D45">
        <w:rPr>
          <w:b/>
          <w:bCs/>
        </w:rPr>
        <w:t>V</w:t>
      </w:r>
      <w:r w:rsidRPr="003940D4">
        <w:rPr>
          <w:b/>
          <w:bCs/>
        </w:rPr>
        <w:t xml:space="preserve"> pentru: </w:t>
      </w:r>
      <w:r w:rsidR="00107D45">
        <w:rPr>
          <w:b/>
          <w:bCs/>
        </w:rPr>
        <w:t>X1, X2, X3, X4, X5, X6, X7</w:t>
      </w:r>
      <w:r w:rsidRPr="003940D4">
        <w:rPr>
          <w:b/>
          <w:bCs/>
        </w:rPr>
        <w:t xml:space="preserve">, </w:t>
      </w:r>
      <w:r w:rsidRPr="003940D4">
        <w:rPr>
          <w:bCs/>
        </w:rPr>
        <w:t>cu sediul în</w:t>
      </w:r>
      <w:r w:rsidRPr="003940D4">
        <w:rPr>
          <w:b/>
          <w:bCs/>
        </w:rPr>
        <w:t xml:space="preserve"> </w:t>
      </w:r>
      <w:r w:rsidR="00107D45">
        <w:t>R</w:t>
      </w:r>
      <w:r w:rsidRPr="003940D4">
        <w:t xml:space="preserve"> </w:t>
      </w:r>
      <w:r w:rsidR="00107D45">
        <w:t>V</w:t>
      </w:r>
      <w:r w:rsidRPr="003940D4">
        <w:t xml:space="preserve">, str. </w:t>
      </w:r>
      <w:r w:rsidR="00107D45">
        <w:t>...</w:t>
      </w:r>
      <w:r w:rsidRPr="003940D4">
        <w:t xml:space="preserve">, </w:t>
      </w:r>
      <w:proofErr w:type="spellStart"/>
      <w:r w:rsidRPr="003940D4">
        <w:t>judeţul</w:t>
      </w:r>
      <w:proofErr w:type="spellEnd"/>
      <w:r w:rsidRPr="003940D4">
        <w:t xml:space="preserve"> </w:t>
      </w:r>
      <w:r w:rsidR="00107D45">
        <w:t>V</w:t>
      </w:r>
      <w:r w:rsidRPr="003940D4">
        <w:t>,</w:t>
      </w:r>
      <w:r>
        <w:t xml:space="preserve"> CIF </w:t>
      </w:r>
      <w:r w:rsidR="00107D45">
        <w:t>..</w:t>
      </w:r>
      <w:r>
        <w:t>,</w:t>
      </w:r>
      <w:r w:rsidRPr="003940D4">
        <w:t xml:space="preserve"> </w:t>
      </w:r>
      <w:r w:rsidRPr="003940D4">
        <w:rPr>
          <w:b/>
        </w:rPr>
        <w:t>INSPECTORATUL GENERAL PENTRU IMIGRĂRI</w:t>
      </w:r>
      <w:r w:rsidRPr="003940D4">
        <w:t xml:space="preserve">, </w:t>
      </w:r>
      <w:r>
        <w:t>CUI 2</w:t>
      </w:r>
      <w:r w:rsidR="00107D45">
        <w:t>…</w:t>
      </w:r>
      <w:r>
        <w:t xml:space="preserve">, </w:t>
      </w:r>
      <w:r w:rsidRPr="003940D4">
        <w:t xml:space="preserve">cu sediul procesual ales în </w:t>
      </w:r>
      <w:r w:rsidR="00107D45">
        <w:t>B</w:t>
      </w:r>
      <w:r w:rsidRPr="003940D4">
        <w:t xml:space="preserve">, </w:t>
      </w:r>
      <w:r w:rsidRPr="003940D4">
        <w:rPr>
          <w:b/>
          <w:bCs/>
        </w:rPr>
        <w:t>DIRECŢIA GENERALĂ DE PROTECŢIE INTERNĂ</w:t>
      </w:r>
      <w:r w:rsidRPr="003940D4">
        <w:t xml:space="preserve">, cu sediul în </w:t>
      </w:r>
      <w:r w:rsidR="00107D45">
        <w:t>B</w:t>
      </w:r>
      <w:r w:rsidRPr="003940D4">
        <w:t>.</w:t>
      </w:r>
    </w:p>
    <w:p w:rsidR="005815DB" w:rsidRPr="006D21B3" w:rsidRDefault="005815DB" w:rsidP="005815DB">
      <w:pPr>
        <w:ind w:firstLine="1416"/>
        <w:jc w:val="both"/>
      </w:pPr>
      <w:r w:rsidRPr="006D21B3">
        <w:t>Definitivă.</w:t>
      </w:r>
    </w:p>
    <w:p w:rsidR="005815DB" w:rsidRPr="00A87B7E" w:rsidRDefault="005815DB" w:rsidP="005815DB">
      <w:pPr>
        <w:ind w:firstLine="1416"/>
        <w:jc w:val="both"/>
        <w:rPr>
          <w:noProof/>
        </w:rPr>
      </w:pPr>
      <w:proofErr w:type="spellStart"/>
      <w:r>
        <w:t>Pronunţată</w:t>
      </w:r>
      <w:proofErr w:type="spellEnd"/>
      <w:r>
        <w:t xml:space="preserve"> în </w:t>
      </w:r>
      <w:proofErr w:type="spellStart"/>
      <w:r>
        <w:t>şedinţă</w:t>
      </w:r>
      <w:proofErr w:type="spellEnd"/>
      <w:r>
        <w:t xml:space="preserve"> publică</w:t>
      </w:r>
      <w:r w:rsidRPr="00A87B7E">
        <w:t xml:space="preserve"> astăzi</w:t>
      </w:r>
      <w:r>
        <w:t>,</w:t>
      </w:r>
      <w:r w:rsidRPr="00A87B7E">
        <w:t xml:space="preserve"> </w:t>
      </w:r>
      <w:r w:rsidR="002A2A8C">
        <w:t>….</w:t>
      </w:r>
      <w:r w:rsidRPr="00A87B7E">
        <w:t xml:space="preserve">, la Curtea de Apel  – </w:t>
      </w:r>
      <w:proofErr w:type="spellStart"/>
      <w:r>
        <w:t>Secţia</w:t>
      </w:r>
      <w:proofErr w:type="spellEnd"/>
      <w:r>
        <w:t xml:space="preserve"> </w:t>
      </w:r>
      <w:r w:rsidR="00B24F98">
        <w:rPr>
          <w:rFonts w:eastAsia="Calibri"/>
          <w:b/>
        </w:rPr>
        <w:t>………</w:t>
      </w:r>
      <w:r>
        <w:t>.</w:t>
      </w:r>
      <w:r w:rsidRPr="00A87B7E">
        <w:fldChar w:fldCharType="begin">
          <w:ffData>
            <w:name w:val="completul_1"/>
            <w:enabled/>
            <w:calcOnExit w:val="0"/>
            <w:textInput/>
          </w:ffData>
        </w:fldChar>
      </w:r>
      <w:bookmarkStart w:id="2"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5815DB" w:rsidRPr="00A87B7E" w:rsidTr="00BC595F">
        <w:tc>
          <w:tcPr>
            <w:tcW w:w="3096" w:type="dxa"/>
            <w:tcBorders>
              <w:top w:val="single" w:sz="4" w:space="0" w:color="FFFFFF"/>
              <w:left w:val="single" w:sz="4" w:space="0" w:color="FFFFFF"/>
              <w:bottom w:val="single" w:sz="4" w:space="0" w:color="FFFFFF"/>
              <w:right w:val="single" w:sz="4" w:space="0" w:color="FFFFFF"/>
            </w:tcBorders>
          </w:tcPr>
          <w:p w:rsidR="005815DB" w:rsidRDefault="005815DB" w:rsidP="00BC595F">
            <w:pPr>
              <w:jc w:val="center"/>
              <w:rPr>
                <w:noProof/>
              </w:rPr>
            </w:pPr>
            <w:r>
              <w:rPr>
                <w:noProof/>
              </w:rPr>
              <w:t>Preşedinte,</w:t>
            </w:r>
          </w:p>
          <w:p w:rsidR="005815DB" w:rsidRPr="00A87B7E" w:rsidRDefault="002A2A8C" w:rsidP="00BC595F">
            <w:pPr>
              <w:jc w:val="center"/>
              <w:rPr>
                <w:noProof/>
              </w:rPr>
            </w:pPr>
            <w:r>
              <w:rPr>
                <w:noProof/>
              </w:rPr>
              <w:t>1</w:t>
            </w:r>
          </w:p>
        </w:tc>
        <w:tc>
          <w:tcPr>
            <w:tcW w:w="3096" w:type="dxa"/>
            <w:tcBorders>
              <w:top w:val="single" w:sz="4" w:space="0" w:color="FFFFFF"/>
              <w:left w:val="single" w:sz="4" w:space="0" w:color="FFFFFF"/>
              <w:bottom w:val="single" w:sz="4" w:space="0" w:color="FFFFFF"/>
              <w:right w:val="single" w:sz="4" w:space="0" w:color="FFFFFF"/>
            </w:tcBorders>
          </w:tcPr>
          <w:p w:rsidR="005815DB" w:rsidRDefault="005815DB" w:rsidP="00BC595F">
            <w:pPr>
              <w:jc w:val="center"/>
              <w:rPr>
                <w:noProof/>
              </w:rPr>
            </w:pPr>
            <w:r>
              <w:rPr>
                <w:noProof/>
              </w:rPr>
              <w:t>Judecător,</w:t>
            </w:r>
          </w:p>
          <w:p w:rsidR="005815DB" w:rsidRPr="00A87B7E" w:rsidRDefault="002A2A8C" w:rsidP="00BC595F">
            <w:pPr>
              <w:jc w:val="center"/>
              <w:rPr>
                <w:noProof/>
              </w:rPr>
            </w:pPr>
            <w:r>
              <w:rPr>
                <w:noProof/>
              </w:rPr>
              <w:t>COD A 1038</w:t>
            </w:r>
          </w:p>
        </w:tc>
        <w:tc>
          <w:tcPr>
            <w:tcW w:w="3096" w:type="dxa"/>
            <w:tcBorders>
              <w:top w:val="single" w:sz="4" w:space="0" w:color="FFFFFF"/>
              <w:left w:val="single" w:sz="4" w:space="0" w:color="FFFFFF"/>
              <w:bottom w:val="single" w:sz="4" w:space="0" w:color="FFFFFF"/>
              <w:right w:val="single" w:sz="4" w:space="0" w:color="FFFFFF"/>
            </w:tcBorders>
          </w:tcPr>
          <w:p w:rsidR="005815DB" w:rsidRDefault="005815DB" w:rsidP="00BC595F">
            <w:pPr>
              <w:jc w:val="center"/>
              <w:rPr>
                <w:noProof/>
              </w:rPr>
            </w:pPr>
            <w:r>
              <w:rPr>
                <w:noProof/>
              </w:rPr>
              <w:t>Judecător,</w:t>
            </w:r>
          </w:p>
          <w:p w:rsidR="005815DB" w:rsidRPr="00A87B7E" w:rsidRDefault="002A2A8C" w:rsidP="00BC595F">
            <w:pPr>
              <w:jc w:val="center"/>
              <w:rPr>
                <w:noProof/>
              </w:rPr>
            </w:pPr>
            <w:r>
              <w:rPr>
                <w:noProof/>
              </w:rPr>
              <w:t>2</w:t>
            </w:r>
          </w:p>
        </w:tc>
      </w:tr>
      <w:tr w:rsidR="005815DB" w:rsidRPr="00A87B7E" w:rsidTr="00BC595F">
        <w:tc>
          <w:tcPr>
            <w:tcW w:w="3096" w:type="dxa"/>
            <w:tcBorders>
              <w:top w:val="single" w:sz="4" w:space="0" w:color="FFFFFF"/>
              <w:left w:val="single" w:sz="4" w:space="0" w:color="FFFFFF"/>
              <w:bottom w:val="single" w:sz="4" w:space="0" w:color="FFFFFF"/>
              <w:right w:val="single" w:sz="4" w:space="0" w:color="FFFFFF"/>
            </w:tcBorders>
          </w:tcPr>
          <w:p w:rsidR="005815DB" w:rsidRPr="00A87B7E" w:rsidRDefault="005815DB"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5815DB" w:rsidRDefault="005815DB" w:rsidP="00BC595F">
            <w:pPr>
              <w:jc w:val="center"/>
              <w:rPr>
                <w:noProof/>
              </w:rPr>
            </w:pPr>
            <w:r>
              <w:rPr>
                <w:noProof/>
              </w:rPr>
              <w:t>Grefier,</w:t>
            </w:r>
          </w:p>
          <w:p w:rsidR="005815DB" w:rsidRPr="00A87B7E" w:rsidRDefault="002A2A8C"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5815DB" w:rsidRPr="00A87B7E" w:rsidRDefault="005815DB" w:rsidP="00BC595F">
            <w:pPr>
              <w:jc w:val="center"/>
              <w:rPr>
                <w:noProof/>
              </w:rPr>
            </w:pPr>
          </w:p>
        </w:tc>
      </w:tr>
    </w:tbl>
    <w:p w:rsidR="005815DB" w:rsidRPr="006F2F7C" w:rsidRDefault="005815DB" w:rsidP="005815DB">
      <w:pPr>
        <w:rPr>
          <w:sz w:val="16"/>
          <w:szCs w:val="16"/>
        </w:rPr>
      </w:pPr>
      <w:r w:rsidRPr="00A87B7E">
        <w:fldChar w:fldCharType="end"/>
      </w:r>
      <w:bookmarkEnd w:id="2"/>
      <w:proofErr w:type="spellStart"/>
      <w:r w:rsidRPr="006F2F7C">
        <w:rPr>
          <w:sz w:val="16"/>
          <w:szCs w:val="16"/>
        </w:rPr>
        <w:t>Red</w:t>
      </w:r>
      <w:proofErr w:type="spellEnd"/>
      <w:r w:rsidR="002A2A8C">
        <w:rPr>
          <w:sz w:val="16"/>
          <w:szCs w:val="16"/>
        </w:rPr>
        <w:t>….</w:t>
      </w:r>
    </w:p>
    <w:p w:rsidR="005815DB" w:rsidRPr="006F2F7C" w:rsidRDefault="002A2A8C" w:rsidP="005815DB">
      <w:pPr>
        <w:rPr>
          <w:sz w:val="16"/>
          <w:szCs w:val="16"/>
        </w:rPr>
      </w:pPr>
      <w:r>
        <w:rPr>
          <w:sz w:val="16"/>
          <w:szCs w:val="16"/>
        </w:rPr>
        <w:t>…</w:t>
      </w:r>
    </w:p>
    <w:p w:rsidR="005815DB" w:rsidRPr="006F2F7C" w:rsidRDefault="002A2A8C" w:rsidP="005815DB">
      <w:pPr>
        <w:rPr>
          <w:sz w:val="16"/>
          <w:szCs w:val="16"/>
        </w:rPr>
      </w:pPr>
      <w:r>
        <w:rPr>
          <w:sz w:val="16"/>
          <w:szCs w:val="16"/>
        </w:rPr>
        <w:t>….</w:t>
      </w:r>
    </w:p>
    <w:p w:rsidR="005815DB" w:rsidRPr="00A87B7E" w:rsidRDefault="005815DB" w:rsidP="005815DB"/>
    <w:p w:rsidR="00ED34B0" w:rsidRDefault="00ED34B0"/>
    <w:sectPr w:rsidR="00ED34B0" w:rsidSect="006F2F7C">
      <w:headerReference w:type="default" r:id="rId6"/>
      <w:pgSz w:w="11906" w:h="16838" w:code="9"/>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AC5" w:rsidRDefault="007D7AC5">
      <w:r>
        <w:separator/>
      </w:r>
    </w:p>
  </w:endnote>
  <w:endnote w:type="continuationSeparator" w:id="0">
    <w:p w:rsidR="007D7AC5" w:rsidRDefault="007D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AC5" w:rsidRDefault="007D7AC5">
      <w:r>
        <w:separator/>
      </w:r>
    </w:p>
  </w:footnote>
  <w:footnote w:type="continuationSeparator" w:id="0">
    <w:p w:rsidR="007D7AC5" w:rsidRDefault="007D7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3B6" w:rsidRDefault="005815DB">
    <w:pPr>
      <w:pStyle w:val="Header"/>
      <w:jc w:val="center"/>
    </w:pPr>
    <w:r>
      <w:fldChar w:fldCharType="begin"/>
    </w:r>
    <w:r>
      <w:instrText>PAGE   \* MERGEFORMAT</w:instrText>
    </w:r>
    <w:r>
      <w:fldChar w:fldCharType="separate"/>
    </w:r>
    <w:r w:rsidR="007D7B42">
      <w:rPr>
        <w:noProof/>
      </w:rPr>
      <w:t>3</w:t>
    </w:r>
    <w:r>
      <w:fldChar w:fldCharType="end"/>
    </w:r>
  </w:p>
  <w:p w:rsidR="004973B6" w:rsidRDefault="007D7A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5DB"/>
    <w:rsid w:val="00107D45"/>
    <w:rsid w:val="002A2A8C"/>
    <w:rsid w:val="002D1C75"/>
    <w:rsid w:val="00542E7B"/>
    <w:rsid w:val="005815DB"/>
    <w:rsid w:val="006C57FB"/>
    <w:rsid w:val="007D7AC5"/>
    <w:rsid w:val="007D7B42"/>
    <w:rsid w:val="00AB63E4"/>
    <w:rsid w:val="00B24F98"/>
    <w:rsid w:val="00C31863"/>
    <w:rsid w:val="00E53FF0"/>
    <w:rsid w:val="00ED34B0"/>
    <w:rsid w:val="00F54D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A6CB1A-93FA-472A-991F-06218B8E0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5DB"/>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815DB"/>
    <w:pPr>
      <w:tabs>
        <w:tab w:val="center" w:pos="4536"/>
        <w:tab w:val="right" w:pos="9072"/>
      </w:tabs>
    </w:pPr>
  </w:style>
  <w:style w:type="character" w:customStyle="1" w:styleId="HeaderChar">
    <w:name w:val="Header Char"/>
    <w:basedOn w:val="DefaultParagraphFont"/>
    <w:link w:val="Header"/>
    <w:uiPriority w:val="99"/>
    <w:rsid w:val="005815DB"/>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937</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Enrica, BADOIU</cp:lastModifiedBy>
  <cp:revision>10</cp:revision>
  <dcterms:created xsi:type="dcterms:W3CDTF">2020-11-05T13:51:00Z</dcterms:created>
  <dcterms:modified xsi:type="dcterms:W3CDTF">2020-11-25T12:55:00Z</dcterms:modified>
</cp:coreProperties>
</file>