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EA6" w:rsidRDefault="006D1EA6" w:rsidP="006D1EA6">
      <w:pPr>
        <w:widowControl w:val="0"/>
        <w:rPr>
          <w:b/>
          <w:color w:val="000000"/>
        </w:rPr>
      </w:pPr>
      <w:r>
        <w:rPr>
          <w:b/>
          <w:color w:val="000000"/>
        </w:rPr>
        <w:t xml:space="preserve">CANDIDAT COD A1018                                                 </w:t>
      </w:r>
      <w:r>
        <w:rPr>
          <w:b/>
          <w:color w:val="000000"/>
        </w:rPr>
        <w:t xml:space="preserve">                 HOTĂRÂREA NR. 24</w:t>
      </w:r>
    </w:p>
    <w:p w:rsidR="006D1EA6" w:rsidRDefault="006D1EA6" w:rsidP="00C230E6">
      <w:pPr>
        <w:jc w:val="center"/>
        <w:rPr>
          <w:b/>
        </w:rPr>
      </w:pPr>
    </w:p>
    <w:p w:rsidR="006D1EA6" w:rsidRDefault="006D1EA6" w:rsidP="00C230E6">
      <w:pPr>
        <w:jc w:val="center"/>
        <w:rPr>
          <w:b/>
        </w:rPr>
      </w:pPr>
    </w:p>
    <w:p w:rsidR="00C230E6" w:rsidRPr="00A87B7E" w:rsidRDefault="00C230E6" w:rsidP="00C230E6">
      <w:pPr>
        <w:jc w:val="center"/>
        <w:rPr>
          <w:b/>
        </w:rPr>
      </w:pPr>
      <w:bookmarkStart w:id="0" w:name="_GoBack"/>
      <w:bookmarkEnd w:id="0"/>
      <w:r w:rsidRPr="00A87B7E">
        <w:rPr>
          <w:b/>
        </w:rPr>
        <w:t>R O M Â N I A</w:t>
      </w:r>
    </w:p>
    <w:p w:rsidR="006D1EA6" w:rsidRDefault="006D1EA6" w:rsidP="00C230E6">
      <w:pPr>
        <w:jc w:val="center"/>
        <w:rPr>
          <w:b/>
        </w:rPr>
      </w:pPr>
    </w:p>
    <w:p w:rsidR="00C230E6" w:rsidRPr="00A87B7E" w:rsidRDefault="006D30D1" w:rsidP="00C230E6">
      <w:pPr>
        <w:jc w:val="center"/>
        <w:rPr>
          <w:b/>
        </w:rPr>
      </w:pPr>
      <w:r>
        <w:rPr>
          <w:b/>
        </w:rPr>
        <w:t>CURTEA DE APEL .............</w:t>
      </w:r>
    </w:p>
    <w:p w:rsidR="00C230E6" w:rsidRPr="00A87B7E" w:rsidRDefault="006D30D1" w:rsidP="00C230E6">
      <w:pPr>
        <w:jc w:val="center"/>
        <w:rPr>
          <w:b/>
          <w:lang w:val="en-US"/>
        </w:rPr>
      </w:pPr>
      <w:r>
        <w:rPr>
          <w:b/>
        </w:rPr>
        <w:t>SECŢIA.............</w:t>
      </w:r>
    </w:p>
    <w:p w:rsidR="00C230E6" w:rsidRPr="00A87B7E" w:rsidRDefault="00C230E6" w:rsidP="008C6568">
      <w:pPr>
        <w:rPr>
          <w:lang w:val="en-US"/>
        </w:rPr>
      </w:pPr>
      <w:r w:rsidRPr="00A87B7E">
        <w:rPr>
          <w:b/>
        </w:rPr>
        <w:t xml:space="preserve">DOSAR NR. </w:t>
      </w:r>
      <w:r w:rsidR="0053555C">
        <w:rPr>
          <w:b/>
        </w:rPr>
        <w:t>….</w:t>
      </w:r>
      <w:r w:rsidR="006D30D1">
        <w:rPr>
          <w:b/>
        </w:rPr>
        <w:t xml:space="preserve"> </w:t>
      </w:r>
      <w:r w:rsidRPr="00A87B7E">
        <w:t xml:space="preserve"> </w:t>
      </w:r>
      <w:r w:rsidRPr="00A87B7E">
        <w:tab/>
      </w:r>
      <w:r w:rsidR="008C6568">
        <w:t xml:space="preserve">                                                   </w:t>
      </w:r>
      <w:r w:rsidRPr="00A87B7E">
        <w:tab/>
      </w:r>
      <w:r w:rsidRPr="00A87B7E">
        <w:tab/>
      </w:r>
      <w:r w:rsidRPr="00A87B7E">
        <w:rPr>
          <w:b/>
        </w:rPr>
        <w:fldChar w:fldCharType="begin">
          <w:ffData>
            <w:name w:val="tip_incheiere"/>
            <w:enabled/>
            <w:calcOnExit w:val="0"/>
            <w:textInput/>
          </w:ffData>
        </w:fldChar>
      </w:r>
      <w:bookmarkStart w:id="1" w:name="tip_incheiere"/>
      <w:r w:rsidRPr="00A87B7E">
        <w:rPr>
          <w:b/>
        </w:rPr>
        <w:instrText xml:space="preserve"> FORMTEXT </w:instrText>
      </w:r>
      <w:r w:rsidRPr="00A87B7E">
        <w:rPr>
          <w:b/>
        </w:rPr>
      </w:r>
      <w:r w:rsidRPr="00A87B7E">
        <w:rPr>
          <w:b/>
        </w:rPr>
        <w:fldChar w:fldCharType="separate"/>
      </w:r>
      <w:r>
        <w:rPr>
          <w:b/>
        </w:rPr>
        <w:t>DECIZIE</w:t>
      </w:r>
      <w:r w:rsidRPr="00A87B7E">
        <w:fldChar w:fldCharType="end"/>
      </w:r>
      <w:bookmarkEnd w:id="1"/>
      <w:r w:rsidRPr="00A87B7E">
        <w:rPr>
          <w:b/>
        </w:rPr>
        <w:t xml:space="preserve"> NR. </w:t>
      </w:r>
      <w:r w:rsidR="006D30D1">
        <w:rPr>
          <w:b/>
        </w:rPr>
        <w:t>……..</w:t>
      </w:r>
    </w:p>
    <w:p w:rsidR="00C230E6" w:rsidRPr="00A87B7E" w:rsidRDefault="00C230E6" w:rsidP="00C230E6">
      <w:pPr>
        <w:jc w:val="center"/>
        <w:rPr>
          <w:b/>
        </w:rPr>
      </w:pPr>
      <w:r w:rsidRPr="00A87B7E">
        <w:rPr>
          <w:b/>
        </w:rPr>
        <w:t>Şedinţa </w:t>
      </w:r>
      <w:r w:rsidRPr="00A87B7E">
        <w:rPr>
          <w:b/>
        </w:rPr>
        <w:fldChar w:fldCharType="begin">
          <w:ffData>
            <w:name w:val="tip_sedinta"/>
            <w:enabled/>
            <w:calcOnExit w:val="0"/>
            <w:textInput/>
          </w:ffData>
        </w:fldChar>
      </w:r>
      <w:bookmarkStart w:id="2" w:name="tip_sedinta"/>
      <w:r w:rsidRPr="00A87B7E">
        <w:rPr>
          <w:b/>
        </w:rPr>
        <w:instrText xml:space="preserve"> FORMTEXT </w:instrText>
      </w:r>
      <w:r w:rsidRPr="00A87B7E">
        <w:rPr>
          <w:b/>
        </w:rPr>
      </w:r>
      <w:r w:rsidRPr="00A87B7E">
        <w:rPr>
          <w:b/>
        </w:rPr>
        <w:fldChar w:fldCharType="separate"/>
      </w:r>
      <w:r>
        <w:rPr>
          <w:b/>
        </w:rPr>
        <w:t>publică</w:t>
      </w:r>
      <w:r w:rsidRPr="00A87B7E">
        <w:fldChar w:fldCharType="end"/>
      </w:r>
      <w:bookmarkEnd w:id="2"/>
      <w:r w:rsidRPr="00A87B7E">
        <w:rPr>
          <w:b/>
        </w:rPr>
        <w:t xml:space="preserve"> din </w:t>
      </w:r>
      <w:r w:rsidR="006D30D1">
        <w:rPr>
          <w:b/>
        </w:rPr>
        <w:t>.............</w:t>
      </w:r>
      <w:r w:rsidRPr="00A87B7E">
        <w:rPr>
          <w:b/>
        </w:rPr>
        <w:t xml:space="preserve"> </w:t>
      </w:r>
    </w:p>
    <w:p w:rsidR="00C230E6" w:rsidRPr="00A87B7E" w:rsidRDefault="00C230E6" w:rsidP="00C230E6">
      <w:pPr>
        <w:jc w:val="center"/>
        <w:rPr>
          <w:b/>
        </w:rPr>
      </w:pPr>
      <w:r w:rsidRPr="00A87B7E">
        <w:rPr>
          <w:b/>
        </w:rPr>
        <w:t>Curtea compusă din:</w:t>
      </w:r>
    </w:p>
    <w:p w:rsidR="00C230E6" w:rsidRPr="00A87B7E" w:rsidRDefault="00C230E6" w:rsidP="00C230E6">
      <w:pPr>
        <w:jc w:val="center"/>
      </w:pPr>
      <w:r w:rsidRPr="00A87B7E">
        <w:t xml:space="preserve">Preşedinte: </w:t>
      </w:r>
      <w:r w:rsidR="006D30D1">
        <w:t>JUDECĂTOR 1</w:t>
      </w:r>
    </w:p>
    <w:p w:rsidR="00C230E6" w:rsidRDefault="00C230E6" w:rsidP="00C230E6">
      <w:pPr>
        <w:jc w:val="center"/>
      </w:pPr>
      <w:r>
        <w:t xml:space="preserve">Judecător </w:t>
      </w:r>
      <w:r w:rsidR="006D30D1">
        <w:t>JUDECĂTOR 2</w:t>
      </w:r>
    </w:p>
    <w:p w:rsidR="00C230E6" w:rsidRDefault="00C230E6" w:rsidP="00C230E6">
      <w:pPr>
        <w:jc w:val="center"/>
      </w:pPr>
      <w:r>
        <w:t xml:space="preserve">Judecător </w:t>
      </w:r>
      <w:r w:rsidR="006D30D1">
        <w:t>COD A1018</w:t>
      </w:r>
    </w:p>
    <w:p w:rsidR="00C230E6" w:rsidRPr="00A87B7E" w:rsidRDefault="00C230E6" w:rsidP="00C230E6">
      <w:pPr>
        <w:jc w:val="center"/>
      </w:pPr>
      <w:r>
        <w:t xml:space="preserve">Grefier </w:t>
      </w:r>
      <w:r w:rsidR="006D30D1">
        <w:t>3</w:t>
      </w:r>
    </w:p>
    <w:p w:rsidR="00C230E6" w:rsidRDefault="00C230E6" w:rsidP="00C230E6">
      <w:pPr>
        <w:ind w:firstLine="1416"/>
        <w:jc w:val="both"/>
        <w:rPr>
          <w:rFonts w:eastAsia="Calibri"/>
        </w:rPr>
      </w:pPr>
    </w:p>
    <w:p w:rsidR="00C230E6" w:rsidRDefault="00C230E6" w:rsidP="00C230E6">
      <w:pPr>
        <w:ind w:firstLine="1416"/>
        <w:jc w:val="both"/>
        <w:rPr>
          <w:rFonts w:eastAsia="Calibri"/>
          <w:b/>
          <w:color w:val="FF0000"/>
        </w:rPr>
      </w:pPr>
      <w:r w:rsidRPr="009B3214">
        <w:rPr>
          <w:rFonts w:eastAsia="Calibri"/>
        </w:rPr>
        <w:t xml:space="preserve">S-a luat în examinare, pentru soluţionare, </w:t>
      </w:r>
      <w:r w:rsidRPr="001E27E0">
        <w:rPr>
          <w:rFonts w:eastAsia="Calibri"/>
          <w:b/>
          <w:i/>
        </w:rPr>
        <w:t>recursul</w:t>
      </w:r>
      <w:r w:rsidRPr="009B3214">
        <w:rPr>
          <w:rFonts w:eastAsia="Calibri"/>
        </w:rPr>
        <w:t xml:space="preserve"> declarat de</w:t>
      </w:r>
      <w:r>
        <w:rPr>
          <w:rFonts w:eastAsia="Calibri"/>
        </w:rPr>
        <w:t xml:space="preserve"> reclamantul </w:t>
      </w:r>
      <w:r w:rsidR="006D30D1">
        <w:rPr>
          <w:rFonts w:eastAsia="Calibri"/>
          <w:b/>
        </w:rPr>
        <w:t xml:space="preserve">E </w:t>
      </w:r>
      <w:r>
        <w:rPr>
          <w:rFonts w:eastAsia="Calibri"/>
        </w:rPr>
        <w:t xml:space="preserve">, cu sediul </w:t>
      </w:r>
      <w:r w:rsidR="006D30D1">
        <w:rPr>
          <w:rFonts w:eastAsia="Calibri"/>
        </w:rPr>
        <w:t>în B, ............... judeţ I</w:t>
      </w:r>
      <w:r>
        <w:rPr>
          <w:rFonts w:eastAsia="Calibri"/>
        </w:rPr>
        <w:t xml:space="preserve">, </w:t>
      </w:r>
      <w:r w:rsidRPr="00442B1D">
        <w:rPr>
          <w:rFonts w:eastAsia="Calibri"/>
          <w:b/>
        </w:rPr>
        <w:t xml:space="preserve">în numele membrului de sindicat </w:t>
      </w:r>
      <w:r w:rsidR="006D30D1">
        <w:rPr>
          <w:rFonts w:eastAsia="Calibri"/>
          <w:b/>
        </w:rPr>
        <w:t xml:space="preserve">X </w:t>
      </w:r>
      <w:r>
        <w:rPr>
          <w:rFonts w:eastAsia="Calibri"/>
        </w:rPr>
        <w:t xml:space="preserve">, cu sediul ales la Cab. Av. </w:t>
      </w:r>
      <w:r w:rsidR="006D30D1">
        <w:rPr>
          <w:rFonts w:eastAsia="Calibri"/>
        </w:rPr>
        <w:t>AV 1</w:t>
      </w:r>
      <w:r>
        <w:rPr>
          <w:rFonts w:eastAsia="Calibri"/>
        </w:rPr>
        <w:t>, din B</w:t>
      </w:r>
      <w:r w:rsidR="006D30D1">
        <w:rPr>
          <w:rFonts w:eastAsia="Calibri"/>
        </w:rPr>
        <w:t>...............</w:t>
      </w:r>
      <w:r>
        <w:rPr>
          <w:rFonts w:eastAsia="Calibri"/>
        </w:rPr>
        <w:t xml:space="preserve">, </w:t>
      </w:r>
      <w:r w:rsidRPr="00CD7CAE">
        <w:rPr>
          <w:rFonts w:eastAsia="Calibri"/>
          <w:b/>
          <w:i/>
        </w:rPr>
        <w:t xml:space="preserve">împotriva sentinţei nr. </w:t>
      </w:r>
      <w:r w:rsidR="006D30D1">
        <w:rPr>
          <w:rFonts w:eastAsia="Calibri"/>
          <w:b/>
          <w:i/>
        </w:rPr>
        <w:t xml:space="preserve">S1 </w:t>
      </w:r>
      <w:r>
        <w:rPr>
          <w:rFonts w:eastAsia="Calibri"/>
        </w:rPr>
        <w:t xml:space="preserve"> pronunţată de </w:t>
      </w:r>
      <w:r w:rsidR="006D30D1">
        <w:rPr>
          <w:rFonts w:eastAsia="Calibri"/>
        </w:rPr>
        <w:t>Tribunalul .................– Secţia .........</w:t>
      </w:r>
      <w:r>
        <w:rPr>
          <w:rFonts w:eastAsia="Calibri"/>
        </w:rPr>
        <w:t xml:space="preserve"> în dosarul nr. </w:t>
      </w:r>
      <w:r w:rsidR="0053555C">
        <w:rPr>
          <w:rFonts w:eastAsia="Calibri"/>
          <w:b/>
        </w:rPr>
        <w:t>…</w:t>
      </w:r>
      <w:r w:rsidR="006D30D1">
        <w:rPr>
          <w:rFonts w:eastAsia="Calibri"/>
          <w:b/>
        </w:rPr>
        <w:t xml:space="preserve"> </w:t>
      </w:r>
      <w:r>
        <w:rPr>
          <w:rFonts w:eastAsia="Calibri"/>
        </w:rPr>
        <w:t xml:space="preserve">, intimaţi fiind pârâţii </w:t>
      </w:r>
      <w:r w:rsidRPr="00CD7CAE">
        <w:rPr>
          <w:rFonts w:eastAsia="Calibri"/>
          <w:b/>
        </w:rPr>
        <w:t>Ministerul Afacerilor Interne</w:t>
      </w:r>
      <w:r>
        <w:rPr>
          <w:rFonts w:eastAsia="Calibri"/>
        </w:rPr>
        <w:t xml:space="preserve">, cu sediul în Bucureşti, Piaţa Revoluţiei nr. 1A, sector 1 şi </w:t>
      </w:r>
      <w:r w:rsidRPr="00CD7CAE">
        <w:rPr>
          <w:rFonts w:eastAsia="Calibri"/>
          <w:b/>
        </w:rPr>
        <w:t xml:space="preserve">Inspectoratul de Poliţie Judeţean </w:t>
      </w:r>
      <w:r w:rsidR="006D30D1">
        <w:rPr>
          <w:rFonts w:eastAsia="Calibri"/>
          <w:b/>
        </w:rPr>
        <w:t xml:space="preserve">S </w:t>
      </w:r>
      <w:r>
        <w:rPr>
          <w:rFonts w:eastAsia="Calibri"/>
        </w:rPr>
        <w:t xml:space="preserve">, cu sediul în </w:t>
      </w:r>
      <w:r w:rsidR="006D30D1">
        <w:rPr>
          <w:rFonts w:eastAsia="Calibri"/>
        </w:rPr>
        <w:t xml:space="preserve">S </w:t>
      </w:r>
      <w:r>
        <w:rPr>
          <w:rFonts w:eastAsia="Calibri"/>
        </w:rPr>
        <w:t xml:space="preserve">, str. </w:t>
      </w:r>
      <w:r w:rsidR="006D30D1">
        <w:rPr>
          <w:rFonts w:eastAsia="Calibri"/>
        </w:rPr>
        <w:t>.............</w:t>
      </w:r>
      <w:r>
        <w:rPr>
          <w:rFonts w:eastAsia="Calibri"/>
        </w:rPr>
        <w:t xml:space="preserve">, judeţ </w:t>
      </w:r>
      <w:r w:rsidR="006D30D1">
        <w:rPr>
          <w:rFonts w:eastAsia="Calibri"/>
        </w:rPr>
        <w:t xml:space="preserve">S </w:t>
      </w:r>
      <w:r>
        <w:rPr>
          <w:rFonts w:eastAsia="Calibri"/>
        </w:rPr>
        <w:t xml:space="preserve">. </w:t>
      </w:r>
    </w:p>
    <w:p w:rsidR="00C230E6" w:rsidRPr="00A87B7E" w:rsidRDefault="00C230E6" w:rsidP="00C230E6">
      <w:pPr>
        <w:ind w:firstLine="1416"/>
        <w:jc w:val="both"/>
      </w:pPr>
      <w:r w:rsidRPr="00A87B7E">
        <w:t xml:space="preserve">La apelul nominal, făcut în şedinţa </w:t>
      </w:r>
      <w:r w:rsidRPr="00A87B7E">
        <w:fldChar w:fldCharType="begin">
          <w:ffData>
            <w:name w:val="tip_sedinta_copie_1"/>
            <w:enabled/>
            <w:calcOnExit w:val="0"/>
            <w:textInput/>
          </w:ffData>
        </w:fldChar>
      </w:r>
      <w:bookmarkStart w:id="3" w:name="tip_sedinta_copie_1"/>
      <w:r w:rsidRPr="00A87B7E">
        <w:instrText xml:space="preserve"> FORMTEXT </w:instrText>
      </w:r>
      <w:r w:rsidRPr="00A87B7E">
        <w:fldChar w:fldCharType="separate"/>
      </w:r>
      <w:r>
        <w:t>publică</w:t>
      </w:r>
      <w:r w:rsidRPr="00A87B7E">
        <w:fldChar w:fldCharType="end"/>
      </w:r>
      <w:bookmarkEnd w:id="3"/>
      <w:r w:rsidRPr="00A87B7E">
        <w:t xml:space="preserve">, </w:t>
      </w:r>
      <w:r>
        <w:t>au lipsit părţile.</w:t>
      </w:r>
    </w:p>
    <w:p w:rsidR="00C230E6" w:rsidRPr="00A87B7E" w:rsidRDefault="00C230E6" w:rsidP="00C230E6">
      <w:pPr>
        <w:ind w:firstLine="1416"/>
        <w:jc w:val="both"/>
      </w:pPr>
      <w:r w:rsidRPr="00A87B7E">
        <w:t>Procedura</w:t>
      </w:r>
      <w:r>
        <w:t xml:space="preserve"> de citare este</w:t>
      </w:r>
      <w:r w:rsidRPr="00A87B7E">
        <w:t xml:space="preserve"> </w:t>
      </w:r>
      <w:r w:rsidRPr="00A87B7E">
        <w:fldChar w:fldCharType="begin">
          <w:ffData>
            <w:name w:val="tip_procedura"/>
            <w:enabled/>
            <w:calcOnExit w:val="0"/>
            <w:textInput/>
          </w:ffData>
        </w:fldChar>
      </w:r>
      <w:bookmarkStart w:id="4" w:name="tip_procedura"/>
      <w:r w:rsidRPr="00A87B7E">
        <w:instrText xml:space="preserve"> FORMTEXT </w:instrText>
      </w:r>
      <w:r w:rsidRPr="00A87B7E">
        <w:fldChar w:fldCharType="separate"/>
      </w:r>
      <w:r>
        <w:t>legal</w:t>
      </w:r>
      <w:r w:rsidRPr="00A87B7E">
        <w:fldChar w:fldCharType="end"/>
      </w:r>
      <w:bookmarkEnd w:id="4"/>
      <w:r w:rsidRPr="00A87B7E">
        <w:t xml:space="preserve"> îndeplinită. </w:t>
      </w:r>
    </w:p>
    <w:p w:rsidR="00C230E6" w:rsidRPr="00A87B7E" w:rsidRDefault="00C230E6" w:rsidP="00C230E6">
      <w:pPr>
        <w:ind w:firstLine="1416"/>
        <w:jc w:val="both"/>
      </w:pPr>
      <w:r>
        <w:t>Recursul este scutit de plata taxei de timbru.</w:t>
      </w:r>
    </w:p>
    <w:p w:rsidR="00C230E6" w:rsidRDefault="00C230E6" w:rsidP="00C230E6">
      <w:pPr>
        <w:ind w:firstLine="1416"/>
        <w:jc w:val="both"/>
      </w:pPr>
      <w:r w:rsidRPr="00A87B7E">
        <w:t xml:space="preserve">S-a făcut </w:t>
      </w:r>
      <w:r w:rsidRPr="00A87B7E">
        <w:fldChar w:fldCharType="begin">
          <w:ffData>
            <w:name w:val="tip_doc_despre_cauza"/>
            <w:enabled/>
            <w:calcOnExit w:val="0"/>
            <w:textInput/>
          </w:ffData>
        </w:fldChar>
      </w:r>
      <w:bookmarkStart w:id="5" w:name="tip_doc_despre_cauza"/>
      <w:r w:rsidRPr="00A87B7E">
        <w:instrText xml:space="preserve"> FORMTEXT </w:instrText>
      </w:r>
      <w:r w:rsidRPr="00A87B7E">
        <w:fldChar w:fldCharType="separate"/>
      </w:r>
      <w:r>
        <w:t>referatul</w:t>
      </w:r>
      <w:r w:rsidRPr="00A87B7E">
        <w:fldChar w:fldCharType="end"/>
      </w:r>
      <w:bookmarkEnd w:id="5"/>
      <w:r w:rsidRPr="00A87B7E">
        <w:t xml:space="preserve"> cauzei de către </w:t>
      </w:r>
      <w:r w:rsidRPr="00A87B7E">
        <w:fldChar w:fldCharType="begin">
          <w:ffData>
            <w:name w:val="functia_celui_care_f"/>
            <w:enabled/>
            <w:calcOnExit w:val="0"/>
            <w:textInput/>
          </w:ffData>
        </w:fldChar>
      </w:r>
      <w:bookmarkStart w:id="6" w:name="functia_celui_care_f"/>
      <w:r w:rsidRPr="00A87B7E">
        <w:instrText xml:space="preserve"> FORMTEXT </w:instrText>
      </w:r>
      <w:r w:rsidRPr="00A87B7E">
        <w:fldChar w:fldCharType="separate"/>
      </w:r>
      <w:r>
        <w:t>grefier</w:t>
      </w:r>
      <w:r w:rsidRPr="00A87B7E">
        <w:fldChar w:fldCharType="end"/>
      </w:r>
      <w:bookmarkEnd w:id="6"/>
      <w:r w:rsidRPr="00A87B7E">
        <w:t xml:space="preserve">ul de şedinţă, </w:t>
      </w:r>
      <w:r w:rsidRPr="00A87B7E">
        <w:fldChar w:fldCharType="begin">
          <w:ffData>
            <w:name w:val="combo_invedereaza"/>
            <w:enabled/>
            <w:calcOnExit w:val="0"/>
            <w:textInput/>
          </w:ffData>
        </w:fldChar>
      </w:r>
      <w:bookmarkStart w:id="7" w:name="combo_invedereaza"/>
      <w:r w:rsidRPr="00A87B7E">
        <w:instrText xml:space="preserve"> FORMTEXT </w:instrText>
      </w:r>
      <w:r w:rsidRPr="00A87B7E">
        <w:fldChar w:fldCharType="separate"/>
      </w:r>
      <w:r>
        <w:t>care învederează</w:t>
      </w:r>
      <w:r w:rsidRPr="00A87B7E">
        <w:fldChar w:fldCharType="end"/>
      </w:r>
      <w:bookmarkEnd w:id="7"/>
      <w:r>
        <w:t xml:space="preserve"> instanţei că la data de 08.01.2020, recurentul-reclamant a depus la dosar răspuns la întâmpinarea IPJ </w:t>
      </w:r>
      <w:r w:rsidR="006D30D1">
        <w:t xml:space="preserve">S </w:t>
      </w:r>
      <w:r>
        <w:t xml:space="preserve">, prin compartimentul registratură al instanţei. </w:t>
      </w:r>
    </w:p>
    <w:p w:rsidR="00C230E6" w:rsidRDefault="00C230E6" w:rsidP="00C230E6">
      <w:pPr>
        <w:ind w:firstLine="1416"/>
        <w:jc w:val="both"/>
      </w:pPr>
      <w:r>
        <w:t>Luând în discuţie excepţia nulităţii recursului invocată prin întâmpinarea formulată în cauză de intimatul-pârât Ministerul Afacerilor Interne (fila 21), Curtea o respinge, în raport de prevederile art. 489 alin. 2 Cod procedură civilă.</w:t>
      </w:r>
    </w:p>
    <w:p w:rsidR="00C230E6" w:rsidRPr="00DA449A" w:rsidRDefault="00C230E6" w:rsidP="00C230E6">
      <w:pPr>
        <w:ind w:firstLine="1416"/>
        <w:jc w:val="both"/>
      </w:pPr>
      <w:r w:rsidRPr="00DA449A">
        <w:t xml:space="preserve">Analizând actele dosarului şi observând că s-a solicitat judecarea în lipsă potrivit art. 223 alin. 3 coroborat cu art. 411 alin. 1 pct. 2 Cod procedură civilă, Curtea constată recursul în stare de judecată şi rămâne în pronunţare asupra acestuia. </w:t>
      </w:r>
    </w:p>
    <w:p w:rsidR="00C230E6" w:rsidRPr="00A87B7E" w:rsidRDefault="00C230E6" w:rsidP="00C230E6">
      <w:pPr>
        <w:ind w:firstLine="1416"/>
        <w:jc w:val="both"/>
      </w:pPr>
    </w:p>
    <w:p w:rsidR="00C230E6" w:rsidRDefault="00C230E6" w:rsidP="00C230E6">
      <w:pPr>
        <w:jc w:val="center"/>
        <w:rPr>
          <w:b/>
        </w:rPr>
      </w:pPr>
      <w:r w:rsidRPr="00A87B7E">
        <w:rPr>
          <w:b/>
        </w:rPr>
        <w:t>C U R T E A</w:t>
      </w:r>
    </w:p>
    <w:p w:rsidR="00C230E6" w:rsidRDefault="00C230E6" w:rsidP="00C230E6">
      <w:pPr>
        <w:rPr>
          <w:b/>
        </w:rPr>
      </w:pPr>
    </w:p>
    <w:p w:rsidR="00C230E6" w:rsidRPr="00937672" w:rsidRDefault="00C230E6" w:rsidP="00C230E6">
      <w:pPr>
        <w:ind w:firstLine="1418"/>
        <w:jc w:val="both"/>
      </w:pPr>
      <w:r w:rsidRPr="00937672">
        <w:t>Deliberând, asupra recursu</w:t>
      </w:r>
      <w:r>
        <w:t>lui</w:t>
      </w:r>
      <w:r w:rsidRPr="00937672">
        <w:t xml:space="preserve"> de faţă, constată următoarele:</w:t>
      </w:r>
    </w:p>
    <w:p w:rsidR="00C230E6" w:rsidRPr="00937672" w:rsidRDefault="00C230E6" w:rsidP="00C230E6">
      <w:pPr>
        <w:ind w:firstLine="1418"/>
        <w:jc w:val="both"/>
      </w:pPr>
      <w:r w:rsidRPr="00937672">
        <w:t xml:space="preserve">Prin cererea înregistrată pe rolul </w:t>
      </w:r>
      <w:r w:rsidR="006D30D1">
        <w:t>Tribunalului ...........</w:t>
      </w:r>
      <w:r w:rsidRPr="00937672">
        <w:t xml:space="preserve"> la data de 18.12.2018, sub nr. </w:t>
      </w:r>
      <w:r w:rsidR="0053555C">
        <w:t>…</w:t>
      </w:r>
      <w:r w:rsidRPr="00937672">
        <w:t xml:space="preserve">, reclamantul </w:t>
      </w:r>
      <w:r w:rsidR="008C1C63">
        <w:t xml:space="preserve">E </w:t>
      </w:r>
      <w:r w:rsidRPr="00937672">
        <w:t xml:space="preserve"> a solicitat anularea ordinelor şi </w:t>
      </w:r>
      <w:r w:rsidR="008C1C63">
        <w:t xml:space="preserve">D1 </w:t>
      </w:r>
      <w:r w:rsidRPr="00937672">
        <w:t xml:space="preserve"> emise de pârâţi</w:t>
      </w:r>
      <w:r>
        <w:t>i</w:t>
      </w:r>
      <w:r w:rsidRPr="001204CE">
        <w:t xml:space="preserve"> Ministerul Afacerilor Interne şi Inspectoratul de Poliţie Judeţean </w:t>
      </w:r>
      <w:r w:rsidR="006D30D1">
        <w:t xml:space="preserve">S </w:t>
      </w:r>
      <w:r w:rsidRPr="00937672">
        <w:t xml:space="preserve"> pentru membrul de sindicat </w:t>
      </w:r>
      <w:r w:rsidR="006D30D1">
        <w:t xml:space="preserve">X </w:t>
      </w:r>
      <w:r>
        <w:t>,</w:t>
      </w:r>
      <w:r w:rsidRPr="00937672">
        <w:t xml:space="preserve"> care a promovat concursul din data de 19.03.2016,</w:t>
      </w:r>
      <w:r>
        <w:t xml:space="preserve"> </w:t>
      </w:r>
      <w:r w:rsidRPr="00937672">
        <w:t xml:space="preserve">obligarea acestora la emiterea unor noi ordine </w:t>
      </w:r>
      <w:r>
        <w:t>şi</w:t>
      </w:r>
      <w:r w:rsidRPr="00937672">
        <w:t xml:space="preserve"> dispoziţii având ca obiect încadrarea </w:t>
      </w:r>
      <w:r>
        <w:t>acestuia</w:t>
      </w:r>
      <w:r w:rsidRPr="00937672">
        <w:t xml:space="preserve"> pe funcţia pentru care a promovat concursul din data de 19.03.2016, anularea ordinelor şi dispoziţiilor emise de pârâţi</w:t>
      </w:r>
      <w:r>
        <w:t>,</w:t>
      </w:r>
      <w:r w:rsidRPr="00937672">
        <w:t xml:space="preserve"> având ca obiect acordarea gradului profesional de subinspector lui </w:t>
      </w:r>
      <w:r w:rsidR="006D30D1">
        <w:t xml:space="preserve">X </w:t>
      </w:r>
      <w:r w:rsidRPr="00937672">
        <w:t>, ca urmare a validării concursului din data de 19.03.2016, obligarea pârâţilor la emiterea de noi ordine</w:t>
      </w:r>
      <w:r>
        <w:t xml:space="preserve"> şi </w:t>
      </w:r>
      <w:r w:rsidRPr="00937672">
        <w:t xml:space="preserve">dispoziţii de acordare a gradului profesional corespunzător vechimii în specialitatea studiilor absolvite la data (emiterii ordinului de ministru iniţial) pentru </w:t>
      </w:r>
      <w:r w:rsidR="006D30D1">
        <w:t xml:space="preserve">X </w:t>
      </w:r>
      <w:r w:rsidRPr="00937672">
        <w:t>.</w:t>
      </w:r>
    </w:p>
    <w:p w:rsidR="00C230E6" w:rsidRPr="00937672" w:rsidRDefault="00C230E6" w:rsidP="00C230E6">
      <w:pPr>
        <w:ind w:firstLine="1418"/>
        <w:jc w:val="both"/>
      </w:pPr>
      <w:r w:rsidRPr="00937672">
        <w:t>De asemenea, a mai solicitat obligarea acestora la stabilirea drepturilor salariate în raport cu funcţia pentru care a promovat concursul din data de 19.03.2016 şi în raport de corecta încadrare în gradele profesionale aferente vechimii în specialitatea studiilor absolvite, începând cu data emiterii ordinelor</w:t>
      </w:r>
      <w:r>
        <w:t xml:space="preserve"> şi </w:t>
      </w:r>
      <w:r w:rsidRPr="00937672">
        <w:t>a dispoziţiei conform funcţiei pentru care a promovat concursul</w:t>
      </w:r>
      <w:r>
        <w:t xml:space="preserve"> şi </w:t>
      </w:r>
      <w:r w:rsidRPr="00937672">
        <w:t>a gradelor profesionale raportate la vechimea</w:t>
      </w:r>
      <w:r>
        <w:t xml:space="preserve"> în </w:t>
      </w:r>
      <w:r w:rsidRPr="00937672">
        <w:t>specialitatea studiilor absolvite, iar ulterior obligarea la plata diferenţelor salariate, dintre drepturile salariale încasate şi cele cuvenite, din perioada cuprinsa intre data emiterii ordinelor</w:t>
      </w:r>
      <w:r>
        <w:t xml:space="preserve"> şi </w:t>
      </w:r>
      <w:r w:rsidRPr="00937672">
        <w:t>dispoziţiilor de încadrare corespunzătoare concursului</w:t>
      </w:r>
      <w:r>
        <w:t xml:space="preserve"> şi </w:t>
      </w:r>
      <w:r w:rsidRPr="00937672">
        <w:t>data emiterii ordinelor</w:t>
      </w:r>
      <w:r>
        <w:t xml:space="preserve"> şi </w:t>
      </w:r>
      <w:r w:rsidRPr="00937672">
        <w:t>a dispoziţiei</w:t>
      </w:r>
      <w:r>
        <w:t xml:space="preserve"> în </w:t>
      </w:r>
      <w:r w:rsidRPr="00937672">
        <w:t>raport de funcţia pentru care a promovat concursul din data de 19.03.2016</w:t>
      </w:r>
      <w:r>
        <w:t xml:space="preserve"> şi </w:t>
      </w:r>
      <w:r w:rsidRPr="00937672">
        <w:t>de corecta încadrare în gradele profesionale aferente vechimii în sp</w:t>
      </w:r>
      <w:r>
        <w:t xml:space="preserve">ecialitatea studiilor absolvite, </w:t>
      </w:r>
      <w:r>
        <w:lastRenderedPageBreak/>
        <w:t>c</w:t>
      </w:r>
      <w:r w:rsidRPr="00937672">
        <w:t>u solicitarea ca, în eventualitatea obţinerii unei soluţii favorabile, aceştia să fie obligaţi la</w:t>
      </w:r>
      <w:r>
        <w:t xml:space="preserve"> plata cheltuielilor de judecată</w:t>
      </w:r>
      <w:r w:rsidRPr="00937672">
        <w:t>.</w:t>
      </w:r>
    </w:p>
    <w:p w:rsidR="00C230E6" w:rsidRPr="00937672" w:rsidRDefault="00C230E6" w:rsidP="00C230E6">
      <w:pPr>
        <w:ind w:firstLine="1418"/>
        <w:jc w:val="both"/>
      </w:pPr>
      <w:r w:rsidRPr="00937672">
        <w:t xml:space="preserve">S-a arătat prin cererea de chemare în judecată că, urmare organizării unui concurs pentru ocuparea unui post vacant de ofiţer din sursă internă, pârâţii au validat concursul şi l-au declarat admis pe </w:t>
      </w:r>
      <w:r w:rsidR="006D30D1">
        <w:t xml:space="preserve">X </w:t>
      </w:r>
      <w:r w:rsidRPr="00937672">
        <w:t xml:space="preserve">, însă ulterior au emis ordine şi dispoziţia de încadrare prin care nu a fost încadrat pe funcţiile pentru care a candidat şi a promovat concursul, i s-au acordat greşit gradele profesionale de subinspector de poliţie, fără a se ţine cont de vechimea în specialitatea studiilor absolvite, conform prevederilor art.21 alin.4 din Legea nr.360/2002, în vigoare la aceea dată, coroborate cu dispoziţiile art.1 alin.5, teza a II-a din Anexa 6 din OMAI nr.140/2016 şi ale art.1 alin.4 lit. a din Anexa </w:t>
      </w:r>
      <w:smartTag w:uri="urn:schemas-microsoft-com:office:smarttags" w:element="metricconverter">
        <w:smartTagPr>
          <w:attr w:name="ProductID" w:val="6 a"/>
        </w:smartTagPr>
        <w:r w:rsidRPr="00937672">
          <w:t>6 a</w:t>
        </w:r>
      </w:smartTag>
      <w:r w:rsidRPr="00937672">
        <w:t xml:space="preserve"> OMAI 140/2016, care stabilesc în mod expres obligativitatea acordării gradului profesional în funcţie de vechimea studiilor absolvite (în perioada în care acesta era agent de poliţie).</w:t>
      </w:r>
    </w:p>
    <w:p w:rsidR="00C230E6" w:rsidRPr="00937672" w:rsidRDefault="00C230E6" w:rsidP="00C230E6">
      <w:pPr>
        <w:ind w:firstLine="1418"/>
        <w:jc w:val="both"/>
      </w:pPr>
      <w:r w:rsidRPr="00937672">
        <w:t>În drept</w:t>
      </w:r>
      <w:r>
        <w:t>,</w:t>
      </w:r>
      <w:r w:rsidRPr="00937672">
        <w:t xml:space="preserve"> acţiunea a fost întemeiată pe dispoziţiile Legii nr. 554/2004, Legea </w:t>
      </w:r>
      <w:r>
        <w:t>nr.</w:t>
      </w:r>
      <w:r w:rsidRPr="00937672">
        <w:t xml:space="preserve">360/2002, Ordinul MAI </w:t>
      </w:r>
      <w:r>
        <w:t>nr.</w:t>
      </w:r>
      <w:r w:rsidRPr="00937672">
        <w:t>140/2016.</w:t>
      </w:r>
    </w:p>
    <w:p w:rsidR="00C230E6" w:rsidRPr="00937672" w:rsidRDefault="00C230E6" w:rsidP="00C230E6">
      <w:pPr>
        <w:ind w:firstLine="1418"/>
        <w:jc w:val="both"/>
      </w:pPr>
      <w:r w:rsidRPr="00937672">
        <w:t xml:space="preserve">În susţinerea acţiunii a depus înscrisuri (Dispoziţia nr. </w:t>
      </w:r>
      <w:r w:rsidR="008C1C63">
        <w:t xml:space="preserve">D1 </w:t>
      </w:r>
      <w:r w:rsidRPr="00937672">
        <w:t>, anunţul pentru organizarea concursului de trecere în corpul ofiţerilor, dovada comunicării dispoziţiei de numire – filele 11-17 dosar fond).</w:t>
      </w:r>
    </w:p>
    <w:p w:rsidR="00C230E6" w:rsidRPr="00937672" w:rsidRDefault="00C230E6" w:rsidP="00C230E6">
      <w:pPr>
        <w:ind w:firstLine="1418"/>
        <w:jc w:val="both"/>
      </w:pPr>
      <w:r w:rsidRPr="00937672">
        <w:t xml:space="preserve">La data de 20.02.2019 a depus </w:t>
      </w:r>
      <w:r w:rsidRPr="008A14DA">
        <w:t xml:space="preserve">întâmpinare pârâtul Inspectoratul de Politie Judeţean </w:t>
      </w:r>
      <w:r w:rsidR="006D30D1">
        <w:t xml:space="preserve">S </w:t>
      </w:r>
      <w:r w:rsidRPr="008A14DA">
        <w:t xml:space="preserve"> prin care a invocat excepţia inadmisibilităţii faţă de neîndeplinirea</w:t>
      </w:r>
      <w:r w:rsidRPr="00937672">
        <w:t xml:space="preserve"> procedurii prealabile</w:t>
      </w:r>
      <w:r>
        <w:t>,</w:t>
      </w:r>
      <w:r w:rsidRPr="00937672">
        <w:t xml:space="preserve"> deoarece reclamantul nu a</w:t>
      </w:r>
      <w:r>
        <w:t xml:space="preserve"> </w:t>
      </w:r>
      <w:r w:rsidRPr="00937672">
        <w:t xml:space="preserve">formulat plângere împotriva Ordinului MAI şi Dispoziţiei nr. </w:t>
      </w:r>
      <w:r w:rsidR="008C1C63">
        <w:t xml:space="preserve">D1 </w:t>
      </w:r>
      <w:r w:rsidRPr="00937672">
        <w:t xml:space="preserve"> conform art.7 alin.1 din Legea nr.554/2004, excepţia necompetenţei teritoriale a </w:t>
      </w:r>
      <w:r w:rsidR="006D30D1">
        <w:t>Tribunalului ...........</w:t>
      </w:r>
      <w:r w:rsidRPr="00937672">
        <w:t>; iar pe fondul cauzei a solicitat respingerea cererii ca neîntemeiată, atâta timp cât reclamantul a avut anterior trecerii în corpul ofiţerilor calitatea de agent, iar studiile necesare pentru îndeplinirea atribuţiilor de agent de poliţie sunt cele de nivel mediu, cu diplomă de bacalaureat. Prin urmare, perioada în care reclamantul a fost încadrat ca agent de poliţie, în funcţii pentru a căror exercitare erau necesare studii medii, nu poate fi valorificată ca vechime în specialitatea corespunzătoare studiilor absolvite.</w:t>
      </w:r>
    </w:p>
    <w:p w:rsidR="00C230E6" w:rsidRPr="00937672" w:rsidRDefault="00C230E6" w:rsidP="00C230E6">
      <w:pPr>
        <w:ind w:firstLine="1418"/>
        <w:jc w:val="both"/>
      </w:pPr>
      <w:r w:rsidRPr="00937672">
        <w:t xml:space="preserve">La data de 27.02.2019 a </w:t>
      </w:r>
      <w:r w:rsidRPr="001204CE">
        <w:t>depus întâmpinare pârâtul</w:t>
      </w:r>
      <w:r w:rsidRPr="00937672">
        <w:t xml:space="preserve"> Ministerul Afacerilor Interne prin care a invocat excepţia necompetenţei teritoriale a </w:t>
      </w:r>
      <w:r w:rsidR="006D30D1">
        <w:t>Tribunalului ...........</w:t>
      </w:r>
      <w:r w:rsidRPr="00937672">
        <w:t xml:space="preserve">, excepţia inadmisibilităţii faţă de neîndeplinirea procedurii prealabile deoarece reclamantul nu a formulat plângere împotriva Ordinului MAI şi Dispoziţiei nr. </w:t>
      </w:r>
      <w:r w:rsidR="008C1C63">
        <w:t xml:space="preserve">D1 </w:t>
      </w:r>
      <w:r w:rsidRPr="00937672">
        <w:t xml:space="preserve"> conform art.7 alin.1 din Legea nr.554/2004, excepţia tardivităţii acţiunii în dreptul de a formula acţiune în raport de prevederile art. 1 alin.1 din Legea nr. 554/2004, atâta timp cât partea reclamantă a luat cunoştinţă de existenţa actului pretins vătămător la 12 iulie 2016 de la această dată curgând termenul în care avea posibilitatea sesizării instanţei, de un an de zile, fiind aplicabile dispoziţiile art.11 alin.2) şi 5) din Legea nr.554/2004 în sensul constatării decăderii reclamantului din dreptul de a mai introduce o acţiune cu acest obiect.</w:t>
      </w:r>
    </w:p>
    <w:p w:rsidR="00C230E6" w:rsidRPr="001204CE" w:rsidRDefault="00C230E6" w:rsidP="00C230E6">
      <w:pPr>
        <w:ind w:firstLine="1418"/>
        <w:jc w:val="both"/>
      </w:pPr>
      <w:r w:rsidRPr="00937672">
        <w:t xml:space="preserve">Ministerul Administraţiei şi Internelor a mai invocat prin întâmpinare şi excepţia lipsei calităţii procesuale pasive proprii – </w:t>
      </w:r>
      <w:r>
        <w:t>excepţie respinsă de instanţă</w:t>
      </w:r>
      <w:r w:rsidRPr="001204CE">
        <w:t xml:space="preserve"> cu motivarea din preambulul acţiunii, iar pe fondul cauzei a solicitat respingerea acţiunii ca neîntemeiată, pentru aceleaşi motive de fapt şi de drept invocate şi de pârâtul Inspectoratul Judeţean de Poliţie </w:t>
      </w:r>
      <w:r w:rsidR="006D30D1">
        <w:t xml:space="preserve">S </w:t>
      </w:r>
      <w:r w:rsidRPr="001204CE">
        <w:t>.</w:t>
      </w:r>
    </w:p>
    <w:p w:rsidR="00C230E6" w:rsidRDefault="00C230E6" w:rsidP="00C230E6">
      <w:pPr>
        <w:ind w:firstLine="1418"/>
        <w:jc w:val="both"/>
      </w:pPr>
      <w:r w:rsidRPr="001204CE">
        <w:t xml:space="preserve">Prin </w:t>
      </w:r>
      <w:r w:rsidRPr="001204CE">
        <w:rPr>
          <w:b/>
        </w:rPr>
        <w:t xml:space="preserve">sentinţa civilă </w:t>
      </w:r>
      <w:r w:rsidR="008C1C63">
        <w:rPr>
          <w:b/>
        </w:rPr>
        <w:t xml:space="preserve">S2 </w:t>
      </w:r>
      <w:r w:rsidRPr="001204CE">
        <w:rPr>
          <w:b/>
        </w:rPr>
        <w:t xml:space="preserve">, Tribunalul </w:t>
      </w:r>
      <w:r w:rsidR="008C1C63">
        <w:rPr>
          <w:b/>
        </w:rPr>
        <w:t>……….</w:t>
      </w:r>
      <w:r w:rsidRPr="001204CE">
        <w:t xml:space="preserve"> a admis excepţia</w:t>
      </w:r>
      <w:r w:rsidRPr="00937672">
        <w:t xml:space="preserve"> necompetenţei teritorial</w:t>
      </w:r>
      <w:r>
        <w:t>e</w:t>
      </w:r>
      <w:r w:rsidRPr="00937672">
        <w:t xml:space="preserve">, prin raportare la dispoziţiile </w:t>
      </w:r>
      <w:r w:rsidRPr="00937672">
        <w:rPr>
          <w:iCs/>
        </w:rPr>
        <w:t>aliniatului 4 al art. 10 din Legea nr. 554/2004,</w:t>
      </w:r>
      <w:r w:rsidRPr="00937672">
        <w:t xml:space="preserve"> şi a declinat cauza în favoarea Tribunalului </w:t>
      </w:r>
      <w:r w:rsidR="008C1C63">
        <w:t>…….</w:t>
      </w:r>
      <w:r w:rsidRPr="00937672">
        <w:t xml:space="preserve"> – Secţia </w:t>
      </w:r>
      <w:r w:rsidR="008C1C63">
        <w:t>………….</w:t>
      </w:r>
      <w:r w:rsidRPr="00937672">
        <w:t>, instanţă pe rolul căreia dosarul a fost înregistrat la 14 iunie 2019.</w:t>
      </w:r>
    </w:p>
    <w:p w:rsidR="00C230E6" w:rsidRDefault="00C230E6" w:rsidP="00C230E6">
      <w:pPr>
        <w:ind w:firstLine="1418"/>
        <w:jc w:val="both"/>
      </w:pPr>
      <w:r>
        <w:t xml:space="preserve">Prin </w:t>
      </w:r>
      <w:r w:rsidRPr="00D00AEE">
        <w:rPr>
          <w:b/>
        </w:rPr>
        <w:t>sentinţa civilă nr.</w:t>
      </w:r>
      <w:r w:rsidR="006D30D1">
        <w:rPr>
          <w:b/>
        </w:rPr>
        <w:t xml:space="preserve">S1 </w:t>
      </w:r>
      <w:r w:rsidRPr="00D00AEE">
        <w:rPr>
          <w:b/>
        </w:rPr>
        <w:t xml:space="preserve">, </w:t>
      </w:r>
      <w:r w:rsidR="006D30D1">
        <w:rPr>
          <w:b/>
        </w:rPr>
        <w:t>Tribunalul .................– Secţia .........</w:t>
      </w:r>
      <w:r w:rsidRPr="00D00AEE">
        <w:t xml:space="preserve"> </w:t>
      </w:r>
      <w:r>
        <w:t xml:space="preserve">a admis </w:t>
      </w:r>
      <w:r w:rsidRPr="001204CE">
        <w:t xml:space="preserve">excepţiile inadmisibilităţii şi tardivităţii acţiunii şi a respins cererea formulată de </w:t>
      </w:r>
      <w:r w:rsidR="008C1C63">
        <w:t xml:space="preserve">E </w:t>
      </w:r>
      <w:r>
        <w:t>,</w:t>
      </w:r>
      <w:r w:rsidRPr="001204CE">
        <w:t xml:space="preserve"> în numele şi p</w:t>
      </w:r>
      <w:r>
        <w:t xml:space="preserve">entru membrul său </w:t>
      </w:r>
      <w:r w:rsidR="006D30D1">
        <w:t xml:space="preserve">X </w:t>
      </w:r>
      <w:r>
        <w:t>.</w:t>
      </w:r>
    </w:p>
    <w:p w:rsidR="00C230E6" w:rsidRDefault="00C230E6" w:rsidP="00C230E6">
      <w:pPr>
        <w:ind w:firstLine="1418"/>
        <w:jc w:val="both"/>
      </w:pPr>
      <w:r>
        <w:t>Pentru a hotărî astfel, tribunalul a reţinut următoarele:</w:t>
      </w:r>
    </w:p>
    <w:p w:rsidR="00C230E6" w:rsidRPr="00937672" w:rsidRDefault="00C230E6" w:rsidP="00C230E6">
      <w:pPr>
        <w:ind w:firstLine="1418"/>
        <w:jc w:val="both"/>
      </w:pPr>
      <w:r>
        <w:t>Prin acţiune</w:t>
      </w:r>
      <w:r w:rsidRPr="00937672">
        <w:t xml:space="preserve"> reclamantul </w:t>
      </w:r>
      <w:r>
        <w:t>a contestat</w:t>
      </w:r>
      <w:r w:rsidRPr="00937672">
        <w:t xml:space="preserve"> două acte administrative emise de pârâţi, respectiv Ordinul ministrului afacerilor interne nr. </w:t>
      </w:r>
      <w:r w:rsidR="008C1C63">
        <w:t xml:space="preserve">O1 </w:t>
      </w:r>
      <w:r w:rsidRPr="00937672">
        <w:t xml:space="preserve">, prin care a fost trecut în corpul ofiţerilor cu gradul profesional de subinspector de poliţie (ca urmare a promovării unui concurs organizat în acest sens de Inspectoratul de Poliţie Judeţean </w:t>
      </w:r>
      <w:r w:rsidR="006D30D1">
        <w:t xml:space="preserve">S </w:t>
      </w:r>
      <w:r w:rsidRPr="00937672">
        <w:t xml:space="preserve">) şi a fost mutat în interesul serviciului de la IPJ </w:t>
      </w:r>
      <w:r w:rsidR="008C1C63">
        <w:t xml:space="preserve">V </w:t>
      </w:r>
      <w:r w:rsidRPr="00937672">
        <w:t xml:space="preserve"> la IPJ </w:t>
      </w:r>
      <w:r w:rsidR="006D30D1">
        <w:t xml:space="preserve">S </w:t>
      </w:r>
      <w:r w:rsidRPr="00937672">
        <w:t xml:space="preserve">, precum şi Dispoziţia şefului Inspectoratului de Poliţie Judeţean </w:t>
      </w:r>
      <w:r w:rsidR="006D30D1">
        <w:t xml:space="preserve">S </w:t>
      </w:r>
      <w:r w:rsidRPr="00937672">
        <w:t xml:space="preserve"> </w:t>
      </w:r>
      <w:r w:rsidR="008C1C63">
        <w:t>D1</w:t>
      </w:r>
      <w:r w:rsidRPr="00937672">
        <w:t xml:space="preserve">, prin care reclamantul a fost numit în funcţia de ofiţer IV cu gradul </w:t>
      </w:r>
      <w:r w:rsidRPr="002F097B">
        <w:t xml:space="preserve">profesional de subinspector de poliţie la Compartimentul de investigaţii criminale din cadrul Poliţiei Oraşului </w:t>
      </w:r>
      <w:r w:rsidR="00654A54" w:rsidRPr="002F097B">
        <w:t xml:space="preserve">M </w:t>
      </w:r>
      <w:r w:rsidR="006D30D1" w:rsidRPr="002F097B">
        <w:t xml:space="preserve"> </w:t>
      </w:r>
      <w:r w:rsidRPr="002F097B">
        <w:t>lui, fiindu-i stabilite drepturile salariale aferente acestei funcţii.</w:t>
      </w:r>
    </w:p>
    <w:p w:rsidR="00C230E6" w:rsidRPr="00937672" w:rsidRDefault="00C230E6" w:rsidP="00C230E6">
      <w:pPr>
        <w:ind w:firstLine="1418"/>
        <w:jc w:val="both"/>
      </w:pPr>
      <w:r w:rsidRPr="00937672">
        <w:t xml:space="preserve">În motivarea acţiunii reclamantul </w:t>
      </w:r>
      <w:r>
        <w:t>a pretins</w:t>
      </w:r>
      <w:r w:rsidRPr="00937672">
        <w:t>, în esenţă, că cele dou</w:t>
      </w:r>
      <w:r>
        <w:t>ă acte contestate sunt nelegale deoarece, pe de o parte</w:t>
      </w:r>
      <w:r w:rsidRPr="00937672">
        <w:t xml:space="preserve"> ar fi trebuit numit în funcţia pentru care a fost organizat concursul pe care l-a promovat (aceasta fiind de ofiţer principal III), iar pe de altă parte ar fi trebuit să i se acorde, la trecerea în corpul ofiţerilor, gradul profesional corespunzător vechimii în specialitatea studiilor absolvite, iar nu, automat, gradul profesional de subinspector de poliţie.</w:t>
      </w:r>
    </w:p>
    <w:p w:rsidR="00C230E6" w:rsidRPr="00937672" w:rsidRDefault="00C230E6" w:rsidP="00C230E6">
      <w:pPr>
        <w:ind w:firstLine="1418"/>
        <w:jc w:val="both"/>
      </w:pPr>
      <w:r w:rsidRPr="00937672">
        <w:t xml:space="preserve">Tribunalul </w:t>
      </w:r>
      <w:r>
        <w:t>a reţinut</w:t>
      </w:r>
      <w:r w:rsidRPr="00937672">
        <w:t xml:space="preserve"> </w:t>
      </w:r>
      <w:r>
        <w:t>dispoziţiile</w:t>
      </w:r>
      <w:r w:rsidRPr="00937672">
        <w:t xml:space="preserve"> art. 7 alin. 1 din Legea nr. 554/2004 (în forma în vi</w:t>
      </w:r>
      <w:r>
        <w:t xml:space="preserve">goare la data emiterii actelor) şi a constatat </w:t>
      </w:r>
      <w:r>
        <w:rPr>
          <w:iCs/>
        </w:rPr>
        <w:t xml:space="preserve">că, </w:t>
      </w:r>
      <w:r w:rsidRPr="00937672">
        <w:rPr>
          <w:iCs/>
        </w:rPr>
        <w:t>în speţă,</w:t>
      </w:r>
      <w:r>
        <w:rPr>
          <w:iCs/>
        </w:rPr>
        <w:t xml:space="preserve"> cel</w:t>
      </w:r>
      <w:r w:rsidRPr="00937672">
        <w:rPr>
          <w:iCs/>
        </w:rPr>
        <w:t xml:space="preserve"> două acte administrative emise în anul 2016, dintre care </w:t>
      </w:r>
      <w:r w:rsidRPr="00937672">
        <w:t xml:space="preserve">Dispoziţia şefului IPJ </w:t>
      </w:r>
      <w:r w:rsidR="006D30D1">
        <w:t xml:space="preserve">S </w:t>
      </w:r>
      <w:r w:rsidRPr="00937672">
        <w:t xml:space="preserve"> nr. </w:t>
      </w:r>
      <w:r w:rsidR="00654A54">
        <w:t>D1</w:t>
      </w:r>
      <w:r w:rsidRPr="00937672">
        <w:t xml:space="preserve"> i-a fost comunicată în data de 12.07.2016, iar în ce priveşte Ordinul MAI nr. </w:t>
      </w:r>
      <w:r w:rsidR="008C1C63">
        <w:t xml:space="preserve">O1 </w:t>
      </w:r>
      <w:r w:rsidRPr="00937672">
        <w:t xml:space="preserve">, deşi din actele dosarului nu rezultă data comunicării către reclamant, este cert că acesta a avut cunoştinţă de existenţa şi conţinutul acestuia, din moment ce a beneficiat de executarea actului, prin trecerea în corpul ofiţerilor şi mutarea la IPJ </w:t>
      </w:r>
      <w:r w:rsidR="006D30D1">
        <w:t xml:space="preserve">S </w:t>
      </w:r>
      <w:r w:rsidRPr="00937672">
        <w:t>.</w:t>
      </w:r>
    </w:p>
    <w:p w:rsidR="00C230E6" w:rsidRPr="00937672" w:rsidRDefault="00C230E6" w:rsidP="00C230E6">
      <w:pPr>
        <w:ind w:firstLine="1418"/>
        <w:jc w:val="both"/>
      </w:pPr>
      <w:r>
        <w:t>S-a</w:t>
      </w:r>
      <w:r w:rsidRPr="00937672">
        <w:t xml:space="preserve"> observ</w:t>
      </w:r>
      <w:r>
        <w:t>at</w:t>
      </w:r>
      <w:r w:rsidRPr="00937672">
        <w:t xml:space="preserve"> că reclamantul nu a formulat vreo plângere prealabilă adresată emitenţilor actelor contestate, prin care să solicite revocarea acestora, în termenul prevăzut de art. 7 alin. 1 din Legea nr. 554/2004, abia la data de 06.12.2018 sindicatul ce-l reprezintă pe reclamant adresând o cerere ce ar putea fi asimilată unei plângeri prealabile. Formularea tardivă a plângerii prealabile echivalează însă cu lipsa acesteia, ceea ce atrage inadmisibilitatea acţiunii.</w:t>
      </w:r>
    </w:p>
    <w:p w:rsidR="00C230E6" w:rsidRPr="00937672" w:rsidRDefault="00C230E6" w:rsidP="00C230E6">
      <w:pPr>
        <w:ind w:firstLine="1418"/>
        <w:jc w:val="both"/>
      </w:pPr>
      <w:r w:rsidRPr="00937672">
        <w:t>De asemenea, reclamantul nu a respectat nici termenul de decădere de 1 an (d</w:t>
      </w:r>
      <w:r w:rsidRPr="00937672">
        <w:rPr>
          <w:iCs/>
        </w:rPr>
        <w:t>e la data comunicării actului sau data luării la cunoştinţă</w:t>
      </w:r>
      <w:r w:rsidRPr="00937672">
        <w:t xml:space="preserve">) prevăzut de art. 11 alin. 2 din Legea nr. 554/2004, în care persoana interesată poate solicita instanţei anularea unui act administrativ individual, astfel că şi excepţia tardivităţii, invocată de pârâţi, </w:t>
      </w:r>
      <w:r>
        <w:t>s-a constatat a fi</w:t>
      </w:r>
      <w:r w:rsidRPr="00937672">
        <w:t xml:space="preserve"> întemeiată.</w:t>
      </w:r>
    </w:p>
    <w:p w:rsidR="00C230E6" w:rsidRDefault="00C230E6" w:rsidP="00C230E6">
      <w:pPr>
        <w:ind w:firstLine="1418"/>
        <w:jc w:val="both"/>
      </w:pPr>
      <w:r w:rsidRPr="00937672">
        <w:t xml:space="preserve">Faţă de cele </w:t>
      </w:r>
      <w:r>
        <w:t>reţinute</w:t>
      </w:r>
      <w:r w:rsidRPr="00937672">
        <w:t xml:space="preserve">, tribunalul </w:t>
      </w:r>
      <w:r>
        <w:t>a admis</w:t>
      </w:r>
      <w:r w:rsidRPr="00937672">
        <w:t xml:space="preserve"> excepţiile inadmisibilităţii şi tardivităţ</w:t>
      </w:r>
      <w:r>
        <w:t>ii acţiunii, invocate de pârâţi</w:t>
      </w:r>
      <w:r w:rsidRPr="00937672">
        <w:t xml:space="preserve"> şi </w:t>
      </w:r>
      <w:r>
        <w:t>a</w:t>
      </w:r>
      <w:r w:rsidRPr="00937672">
        <w:t xml:space="preserve"> respin</w:t>
      </w:r>
      <w:r>
        <w:t>s</w:t>
      </w:r>
      <w:r w:rsidRPr="00937672">
        <w:t xml:space="preserve"> cererea reclamantului.</w:t>
      </w:r>
    </w:p>
    <w:p w:rsidR="00C230E6" w:rsidRDefault="00C230E6" w:rsidP="00C230E6">
      <w:pPr>
        <w:ind w:firstLine="1418"/>
        <w:jc w:val="both"/>
        <w:rPr>
          <w:b/>
        </w:rPr>
      </w:pPr>
      <w:r w:rsidRPr="008E5837">
        <w:rPr>
          <w:b/>
        </w:rPr>
        <w:t xml:space="preserve">Împotriva sentinţei </w:t>
      </w:r>
      <w:r>
        <w:rPr>
          <w:b/>
        </w:rPr>
        <w:t xml:space="preserve">civile </w:t>
      </w:r>
      <w:r w:rsidRPr="008E5837">
        <w:rPr>
          <w:b/>
        </w:rPr>
        <w:t>nr.</w:t>
      </w:r>
      <w:r w:rsidR="00654A54">
        <w:rPr>
          <w:b/>
        </w:rPr>
        <w:t>S1</w:t>
      </w:r>
      <w:r w:rsidRPr="008E5837">
        <w:rPr>
          <w:b/>
        </w:rPr>
        <w:t xml:space="preserve"> pronunţată de Tribunalul </w:t>
      </w:r>
      <w:r w:rsidR="0053555C">
        <w:rPr>
          <w:b/>
        </w:rPr>
        <w:t>….</w:t>
      </w:r>
      <w:r w:rsidR="008C1C63">
        <w:rPr>
          <w:b/>
        </w:rPr>
        <w:t xml:space="preserve"> </w:t>
      </w:r>
      <w:r w:rsidRPr="008E5837">
        <w:rPr>
          <w:b/>
        </w:rPr>
        <w:t xml:space="preserve"> - Secţia </w:t>
      </w:r>
      <w:r w:rsidR="00654A54">
        <w:rPr>
          <w:b/>
        </w:rPr>
        <w:t>……</w:t>
      </w:r>
      <w:r w:rsidRPr="008E5837">
        <w:t xml:space="preserve"> </w:t>
      </w:r>
      <w:r w:rsidRPr="008E5837">
        <w:rPr>
          <w:b/>
        </w:rPr>
        <w:t xml:space="preserve">a declarat recurs, în termen legal, reclamantul </w:t>
      </w:r>
      <w:r w:rsidR="006D30D1">
        <w:rPr>
          <w:b/>
        </w:rPr>
        <w:t xml:space="preserve">E </w:t>
      </w:r>
      <w:r>
        <w:rPr>
          <w:b/>
        </w:rPr>
        <w:t>,</w:t>
      </w:r>
      <w:r w:rsidRPr="0058655C">
        <w:rPr>
          <w:rFonts w:eastAsia="Calibri"/>
        </w:rPr>
        <w:t xml:space="preserve"> </w:t>
      </w:r>
      <w:r w:rsidRPr="0058655C">
        <w:rPr>
          <w:rFonts w:eastAsia="Calibri"/>
          <w:b/>
        </w:rPr>
        <w:t xml:space="preserve">în numele membrului de sindicat </w:t>
      </w:r>
      <w:r w:rsidR="006D30D1">
        <w:rPr>
          <w:rFonts w:eastAsia="Calibri"/>
          <w:b/>
        </w:rPr>
        <w:t xml:space="preserve">X </w:t>
      </w:r>
      <w:r w:rsidRPr="0058655C">
        <w:rPr>
          <w:rFonts w:eastAsia="Calibri"/>
          <w:b/>
        </w:rPr>
        <w:t>,</w:t>
      </w:r>
      <w:r>
        <w:rPr>
          <w:b/>
        </w:rPr>
        <w:t xml:space="preserve"> criticând-o pentru nelegalitate şi netemeinicie.</w:t>
      </w:r>
    </w:p>
    <w:p w:rsidR="00C230E6" w:rsidRPr="006A294C" w:rsidRDefault="00C230E6" w:rsidP="00C230E6">
      <w:pPr>
        <w:ind w:firstLine="1418"/>
        <w:jc w:val="both"/>
        <w:rPr>
          <w:bCs/>
        </w:rPr>
      </w:pPr>
      <w:r>
        <w:rPr>
          <w:bCs/>
        </w:rPr>
        <w:t>În dezvoltarea recursului, reclamantul susţine că în speţă este vădită incidenţa prevederilor art.488 alin.1 pct. 8</w:t>
      </w:r>
      <w:r w:rsidRPr="006A294C">
        <w:rPr>
          <w:bCs/>
        </w:rPr>
        <w:t xml:space="preserve"> din Codul de </w:t>
      </w:r>
      <w:r>
        <w:rPr>
          <w:bCs/>
        </w:rPr>
        <w:t>procedura civilă, întrucât s</w:t>
      </w:r>
      <w:r w:rsidRPr="006A294C">
        <w:rPr>
          <w:bCs/>
        </w:rPr>
        <w:t xml:space="preserve">entinţa </w:t>
      </w:r>
      <w:r>
        <w:rPr>
          <w:bCs/>
        </w:rPr>
        <w:t>atacată a fost dată cu aplicarea greşită</w:t>
      </w:r>
      <w:r w:rsidRPr="006A294C">
        <w:rPr>
          <w:bCs/>
        </w:rPr>
        <w:t xml:space="preserve"> a normelor de drept material care reglementeaz</w:t>
      </w:r>
      <w:r>
        <w:rPr>
          <w:bCs/>
        </w:rPr>
        <w:t>ă procedura plângerii prealabile, respectiv art.</w:t>
      </w:r>
      <w:r w:rsidRPr="006A294C">
        <w:t xml:space="preserve">7 </w:t>
      </w:r>
      <w:r>
        <w:rPr>
          <w:bCs/>
        </w:rPr>
        <w:t>din Legea nr.</w:t>
      </w:r>
      <w:r w:rsidRPr="006A294C">
        <w:rPr>
          <w:bCs/>
        </w:rPr>
        <w:t>554/2004.</w:t>
      </w:r>
    </w:p>
    <w:p w:rsidR="00C230E6" w:rsidRPr="00835A48" w:rsidRDefault="00C230E6" w:rsidP="00C230E6">
      <w:pPr>
        <w:ind w:firstLine="1418"/>
        <w:jc w:val="both"/>
      </w:pPr>
      <w:r>
        <w:t>Astfel, i</w:t>
      </w:r>
      <w:r w:rsidRPr="00835A48">
        <w:t>nstanţa</w:t>
      </w:r>
      <w:r>
        <w:t xml:space="preserve"> de fond şi-a bazat</w:t>
      </w:r>
      <w:r w:rsidRPr="00835A48">
        <w:t xml:space="preserve"> soluţia privind excepţia inad</w:t>
      </w:r>
      <w:r>
        <w:t>mi</w:t>
      </w:r>
      <w:r w:rsidRPr="00835A48">
        <w:t>sibilit</w:t>
      </w:r>
      <w:r>
        <w:t>ăţ</w:t>
      </w:r>
      <w:r w:rsidRPr="00835A48">
        <w:t>ii pe o prezumţie</w:t>
      </w:r>
      <w:r>
        <w:t>, deşi avea</w:t>
      </w:r>
      <w:r w:rsidRPr="00835A48">
        <w:t xml:space="preserve"> obligaţia de a verifica </w:t>
      </w:r>
      <w:r>
        <w:t>î</w:t>
      </w:r>
      <w:r w:rsidRPr="00835A48">
        <w:t>n concret care sunt datele de la care curg</w:t>
      </w:r>
      <w:r>
        <w:t xml:space="preserve"> termenele prevăzute de art.7 din Legea nr.</w:t>
      </w:r>
      <w:r w:rsidRPr="00835A48">
        <w:t>554/2004 (dac</w:t>
      </w:r>
      <w:r>
        <w:t>ă</w:t>
      </w:r>
      <w:r w:rsidRPr="00835A48">
        <w:t xml:space="preserve"> aprecia c</w:t>
      </w:r>
      <w:r>
        <w:t>ă</w:t>
      </w:r>
      <w:r w:rsidRPr="00835A48">
        <w:t xml:space="preserve"> se impune parcurgerea procedurii prealabile), pentru a constata împlinirea acestor termene legale. Or, insta</w:t>
      </w:r>
      <w:r>
        <w:t>nţa de fond a realizat o analiză superficială</w:t>
      </w:r>
      <w:r w:rsidRPr="00835A48">
        <w:t xml:space="preserve"> a motivelor invocate de </w:t>
      </w:r>
      <w:r>
        <w:t>pârâţi</w:t>
      </w:r>
      <w:r w:rsidRPr="00835A48">
        <w:t xml:space="preserve"> </w:t>
      </w:r>
      <w:r>
        <w:t>î</w:t>
      </w:r>
      <w:r w:rsidRPr="00835A48">
        <w:t xml:space="preserve">n susţinerea excepţiei </w:t>
      </w:r>
      <w:r>
        <w:t>şi î</w:t>
      </w:r>
      <w:r w:rsidRPr="00835A48">
        <w:t xml:space="preserve">n baza unei simple presupuneri, a admis excepţia </w:t>
      </w:r>
      <w:r>
        <w:t>inadmisibilităţii</w:t>
      </w:r>
      <w:r w:rsidRPr="00835A48">
        <w:t xml:space="preserve">, </w:t>
      </w:r>
      <w:r>
        <w:t>fără</w:t>
      </w:r>
      <w:r w:rsidRPr="00835A48">
        <w:t xml:space="preserve"> a</w:t>
      </w:r>
      <w:r>
        <w:t xml:space="preserve"> efectua o verificare judicioasă</w:t>
      </w:r>
      <w:r w:rsidRPr="00835A48">
        <w:t xml:space="preserve"> a datelor.</w:t>
      </w:r>
    </w:p>
    <w:p w:rsidR="00C230E6" w:rsidRPr="00835A48" w:rsidRDefault="00C230E6" w:rsidP="00C230E6">
      <w:pPr>
        <w:ind w:firstLine="1418"/>
        <w:jc w:val="both"/>
      </w:pPr>
      <w:r w:rsidRPr="00835A48">
        <w:t xml:space="preserve">Mai mult, </w:t>
      </w:r>
      <w:r>
        <w:t xml:space="preserve">arată recurentul, procedura prealabilă a fost în fapt </w:t>
      </w:r>
      <w:r w:rsidRPr="00835A48">
        <w:t>efectuat</w:t>
      </w:r>
      <w:r>
        <w:t xml:space="preserve">ă, astfel cum rezultă din adresa nr. </w:t>
      </w:r>
      <w:r w:rsidR="00654A54">
        <w:t>A1</w:t>
      </w:r>
      <w:r w:rsidRPr="00835A48">
        <w:t xml:space="preserve"> formulat</w:t>
      </w:r>
      <w:r>
        <w:t>ă</w:t>
      </w:r>
      <w:r w:rsidRPr="00835A48">
        <w:t xml:space="preserve"> de către </w:t>
      </w:r>
      <w:r w:rsidR="00654A54">
        <w:t>E</w:t>
      </w:r>
      <w:r w:rsidRPr="00835A48">
        <w:t xml:space="preserve"> </w:t>
      </w:r>
      <w:r>
        <w:t>î</w:t>
      </w:r>
      <w:r w:rsidRPr="00835A48">
        <w:t>n numele membrului de sindicat, depus</w:t>
      </w:r>
      <w:r>
        <w:t>ă</w:t>
      </w:r>
      <w:r w:rsidRPr="00835A48">
        <w:t xml:space="preserve"> la dosar.</w:t>
      </w:r>
    </w:p>
    <w:p w:rsidR="00C230E6" w:rsidRPr="001B4575" w:rsidRDefault="00C230E6" w:rsidP="00C230E6">
      <w:pPr>
        <w:ind w:firstLine="1418"/>
        <w:jc w:val="both"/>
      </w:pPr>
      <w:r>
        <w:t>Apreciază că instanţa de fond trebuia</w:t>
      </w:r>
      <w:r w:rsidRPr="00835A48">
        <w:t xml:space="preserve"> </w:t>
      </w:r>
      <w:r>
        <w:t>să</w:t>
      </w:r>
      <w:r w:rsidRPr="00835A48">
        <w:t xml:space="preserve"> se raporteze </w:t>
      </w:r>
      <w:r>
        <w:t>la prevederile art.7 alin.5</w:t>
      </w:r>
      <w:r w:rsidRPr="00835A48">
        <w:t xml:space="preserve"> din Legea nr. 554/2004</w:t>
      </w:r>
      <w:r>
        <w:t xml:space="preserve"> şi să observe că</w:t>
      </w:r>
      <w:r w:rsidRPr="001B4575">
        <w:t xml:space="preserve"> actele administrative contestate </w:t>
      </w:r>
      <w:r>
        <w:t>ş</w:t>
      </w:r>
      <w:r w:rsidRPr="001B4575">
        <w:t>i-a</w:t>
      </w:r>
      <w:r>
        <w:t>u produs</w:t>
      </w:r>
      <w:r w:rsidRPr="001B4575">
        <w:t xml:space="preserve"> efectele pentru care au fost emise, generând consecinţe legale </w:t>
      </w:r>
      <w:r>
        <w:t>până</w:t>
      </w:r>
      <w:r w:rsidRPr="001B4575">
        <w:t xml:space="preserve"> la data sesizării instanţei, astfel </w:t>
      </w:r>
      <w:r>
        <w:t>că plângerea prealabilă</w:t>
      </w:r>
      <w:r w:rsidRPr="001B4575">
        <w:t xml:space="preserve"> administrativ</w:t>
      </w:r>
      <w:r>
        <w:t>ă</w:t>
      </w:r>
      <w:r w:rsidRPr="001B4575">
        <w:t xml:space="preserve"> nu</w:t>
      </w:r>
      <w:r>
        <w:t xml:space="preserve"> era obligatorie, ci facultativă</w:t>
      </w:r>
      <w:r w:rsidRPr="001B4575">
        <w:t>.</w:t>
      </w:r>
    </w:p>
    <w:p w:rsidR="00C230E6" w:rsidRPr="001B4575" w:rsidRDefault="00C230E6" w:rsidP="00C230E6">
      <w:pPr>
        <w:ind w:firstLine="1418"/>
        <w:jc w:val="both"/>
        <w:rPr>
          <w:i/>
          <w:iCs/>
        </w:rPr>
      </w:pPr>
      <w:r>
        <w:t xml:space="preserve">Pe de altă parte, consideră că </w:t>
      </w:r>
      <w:r w:rsidRPr="001B4575">
        <w:t>plâ</w:t>
      </w:r>
      <w:r>
        <w:t>ngerea prealabilă administrativă</w:t>
      </w:r>
      <w:r w:rsidRPr="001B4575">
        <w:t xml:space="preserve"> nu era obligatorie </w:t>
      </w:r>
      <w:r>
        <w:t>şi</w:t>
      </w:r>
      <w:r w:rsidRPr="001B4575">
        <w:t xml:space="preserve"> </w:t>
      </w:r>
      <w:r>
        <w:t xml:space="preserve">prin </w:t>
      </w:r>
      <w:r w:rsidRPr="001B4575">
        <w:t xml:space="preserve">prisma faptului </w:t>
      </w:r>
      <w:r>
        <w:t>că în cauză</w:t>
      </w:r>
      <w:r w:rsidRPr="001B4575">
        <w:t xml:space="preserve"> sunt incidente prevederile Deciziei </w:t>
      </w:r>
      <w:r>
        <w:t>ÎCCJ nr.</w:t>
      </w:r>
      <w:r w:rsidRPr="001B4575">
        <w:t>9/2017</w:t>
      </w:r>
      <w:r>
        <w:t>.</w:t>
      </w:r>
    </w:p>
    <w:p w:rsidR="00C230E6" w:rsidRPr="001B4575" w:rsidRDefault="00C230E6" w:rsidP="00C230E6">
      <w:pPr>
        <w:ind w:firstLine="1418"/>
        <w:jc w:val="both"/>
      </w:pPr>
      <w:r>
        <w:t xml:space="preserve">Precizează că acţiunea a fost depusă pe rolul </w:t>
      </w:r>
      <w:r w:rsidR="006D30D1">
        <w:t>Tribunalului ...........</w:t>
      </w:r>
      <w:r>
        <w:t xml:space="preserve"> î</w:t>
      </w:r>
      <w:r w:rsidRPr="001B4575">
        <w:t xml:space="preserve">n termenul legal de 6 luni de la data expirării termenului de soluţionare a plângerii prealabile, precum </w:t>
      </w:r>
      <w:r>
        <w:t>şi</w:t>
      </w:r>
      <w:r w:rsidRPr="001B4575">
        <w:t xml:space="preserve"> faptul c</w:t>
      </w:r>
      <w:r>
        <w:t>ă</w:t>
      </w:r>
      <w:r w:rsidRPr="001B4575">
        <w:t xml:space="preserve"> a luat la cunoştinţ</w:t>
      </w:r>
      <w:r>
        <w:t>ă</w:t>
      </w:r>
      <w:r w:rsidRPr="001B4575">
        <w:t xml:space="preserve"> despre actele </w:t>
      </w:r>
      <w:r>
        <w:t>atacate de l</w:t>
      </w:r>
      <w:r w:rsidRPr="001B4575">
        <w:t xml:space="preserve">a membrul de sindicat cu mai puţin de 6 luni anterior formulării plângerii prealabile, context </w:t>
      </w:r>
      <w:r>
        <w:t>î</w:t>
      </w:r>
      <w:r w:rsidRPr="001B4575">
        <w:t>n care</w:t>
      </w:r>
      <w:r>
        <w:t>, dacă</w:t>
      </w:r>
      <w:r w:rsidRPr="001B4575">
        <w:t xml:space="preserve"> instanţa de fond a considera</w:t>
      </w:r>
      <w:r>
        <w:t>t că</w:t>
      </w:r>
      <w:r w:rsidRPr="001B4575">
        <w:t xml:space="preserve"> se impunea </w:t>
      </w:r>
      <w:r>
        <w:t>parcurgerea</w:t>
      </w:r>
      <w:r w:rsidRPr="001B4575">
        <w:t xml:space="preserve"> proceduri</w:t>
      </w:r>
      <w:r>
        <w:t>i prealabile instituite de art.7 din Legea nr.</w:t>
      </w:r>
      <w:r w:rsidRPr="001B4575">
        <w:t xml:space="preserve">554/2004, aceasta a fost </w:t>
      </w:r>
      <w:r>
        <w:t>î</w:t>
      </w:r>
      <w:r w:rsidRPr="001B4575">
        <w:t>n fapt parcurs</w:t>
      </w:r>
      <w:r>
        <w:t>ă, iar cererea a fost depusă în termen legal.</w:t>
      </w:r>
    </w:p>
    <w:p w:rsidR="00C230E6" w:rsidRDefault="00C230E6" w:rsidP="00C230E6">
      <w:pPr>
        <w:ind w:firstLine="1418"/>
        <w:jc w:val="both"/>
        <w:rPr>
          <w:iCs/>
        </w:rPr>
      </w:pPr>
      <w:r w:rsidRPr="00E45D55">
        <w:rPr>
          <w:iCs/>
        </w:rPr>
        <w:t xml:space="preserve">Prin urmare, </w:t>
      </w:r>
      <w:r>
        <w:rPr>
          <w:iCs/>
        </w:rPr>
        <w:t>instanţa</w:t>
      </w:r>
      <w:r w:rsidRPr="00E45D55">
        <w:rPr>
          <w:iCs/>
        </w:rPr>
        <w:t xml:space="preserve"> d</w:t>
      </w:r>
      <w:r>
        <w:rPr>
          <w:iCs/>
        </w:rPr>
        <w:t>e fond a dat o dezlegare greşită</w:t>
      </w:r>
      <w:r w:rsidRPr="00E45D55">
        <w:rPr>
          <w:iCs/>
        </w:rPr>
        <w:t xml:space="preserve"> excepţiei inadmisibilității invocate de </w:t>
      </w:r>
      <w:r>
        <w:rPr>
          <w:iCs/>
        </w:rPr>
        <w:t>pârâţi</w:t>
      </w:r>
      <w:r w:rsidRPr="00E45D55">
        <w:rPr>
          <w:iCs/>
        </w:rPr>
        <w:t xml:space="preserve">, interpretând </w:t>
      </w:r>
      <w:r>
        <w:rPr>
          <w:iCs/>
        </w:rPr>
        <w:t>şi</w:t>
      </w:r>
      <w:r w:rsidRPr="00E45D55">
        <w:rPr>
          <w:iCs/>
        </w:rPr>
        <w:t xml:space="preserve"> a</w:t>
      </w:r>
      <w:r>
        <w:rPr>
          <w:iCs/>
        </w:rPr>
        <w:t>plicând greşit prevederile art.7 din Legea nr.</w:t>
      </w:r>
      <w:r w:rsidRPr="00E45D55">
        <w:rPr>
          <w:iCs/>
        </w:rPr>
        <w:t>554/2004.</w:t>
      </w:r>
    </w:p>
    <w:p w:rsidR="00C230E6" w:rsidRDefault="00C230E6" w:rsidP="00C230E6">
      <w:pPr>
        <w:ind w:firstLine="1418"/>
        <w:jc w:val="both"/>
        <w:rPr>
          <w:iCs/>
        </w:rPr>
      </w:pPr>
      <w:r>
        <w:rPr>
          <w:iCs/>
        </w:rPr>
        <w:t>Pentru aceste motive, s-a solicitat admiterea recursului, casarea hotărârii atacate şi trimiterea cauzei spre rejudecare în vederea analizării cauzei pe fond, cu obligarea intimaţilor la plata cheltuielilor de judecată.</w:t>
      </w:r>
    </w:p>
    <w:p w:rsidR="00C230E6" w:rsidRDefault="00C230E6" w:rsidP="00C230E6">
      <w:pPr>
        <w:ind w:firstLine="1418"/>
        <w:jc w:val="both"/>
        <w:rPr>
          <w:iCs/>
        </w:rPr>
      </w:pPr>
      <w:r>
        <w:rPr>
          <w:iCs/>
        </w:rPr>
        <w:t>În drept, recursul a fost întemeiat pe dispoziţiile art.488 pct.8, art.498 alin.2, art.453 din Codul de procedură civilă şi art.7 din Legea nr.554/2004.</w:t>
      </w:r>
    </w:p>
    <w:p w:rsidR="00C230E6" w:rsidRDefault="00C230E6" w:rsidP="00C230E6">
      <w:pPr>
        <w:ind w:firstLine="1418"/>
        <w:jc w:val="both"/>
      </w:pPr>
      <w:r>
        <w:t>Recurentul-reclamant a solicitat şi judecarea cauzei în lipsă, potrivit art.223 coroborat cu art.411 alin1 pct.2 Cod procedură civilă.</w:t>
      </w:r>
    </w:p>
    <w:p w:rsidR="00C230E6" w:rsidRPr="0062766A" w:rsidRDefault="00C230E6" w:rsidP="00C230E6">
      <w:pPr>
        <w:ind w:firstLine="1440"/>
        <w:jc w:val="both"/>
      </w:pPr>
      <w:r w:rsidRPr="00DA78A7">
        <w:rPr>
          <w:iCs/>
        </w:rPr>
        <w:t>Intima</w:t>
      </w:r>
      <w:r>
        <w:rPr>
          <w:iCs/>
        </w:rPr>
        <w:t>ţii-</w:t>
      </w:r>
      <w:r w:rsidRPr="00DA78A7">
        <w:rPr>
          <w:iCs/>
        </w:rPr>
        <w:t>pârâ</w:t>
      </w:r>
      <w:r>
        <w:rPr>
          <w:iCs/>
        </w:rPr>
        <w:t>ţi</w:t>
      </w:r>
      <w:r w:rsidRPr="00DA78A7">
        <w:rPr>
          <w:iCs/>
        </w:rPr>
        <w:t xml:space="preserve"> Inspectoratul de Poliţie al Judeţului </w:t>
      </w:r>
      <w:r w:rsidR="006D30D1">
        <w:rPr>
          <w:iCs/>
        </w:rPr>
        <w:t xml:space="preserve">S </w:t>
      </w:r>
      <w:r w:rsidRPr="00DA78A7">
        <w:rPr>
          <w:iCs/>
        </w:rPr>
        <w:t xml:space="preserve"> </w:t>
      </w:r>
      <w:r>
        <w:rPr>
          <w:iCs/>
        </w:rPr>
        <w:t>şi</w:t>
      </w:r>
      <w:r w:rsidRPr="00B36F1F">
        <w:rPr>
          <w:iCs/>
        </w:rPr>
        <w:t xml:space="preserve"> </w:t>
      </w:r>
      <w:r w:rsidRPr="00DA78A7">
        <w:rPr>
          <w:iCs/>
        </w:rPr>
        <w:t>Ministerul Afacerilor Interne</w:t>
      </w:r>
      <w:r>
        <w:rPr>
          <w:iCs/>
        </w:rPr>
        <w:t xml:space="preserve"> </w:t>
      </w:r>
      <w:r w:rsidRPr="00DA78A7">
        <w:rPr>
          <w:iCs/>
        </w:rPr>
        <w:t>a</w:t>
      </w:r>
      <w:r>
        <w:rPr>
          <w:iCs/>
        </w:rPr>
        <w:t>u</w:t>
      </w:r>
      <w:r w:rsidRPr="00DA78A7">
        <w:rPr>
          <w:iCs/>
        </w:rPr>
        <w:t xml:space="preserve"> formulat întâmpi</w:t>
      </w:r>
      <w:r>
        <w:rPr>
          <w:iCs/>
        </w:rPr>
        <w:t>nări în cauză, prin care au solicitat respingerea recursului ca nefondat</w:t>
      </w:r>
      <w:r w:rsidRPr="00B36F1F">
        <w:t xml:space="preserve"> </w:t>
      </w:r>
      <w:r w:rsidRPr="0062766A">
        <w:t>şi menţinerea ca legală şi temeinică a sentinţei</w:t>
      </w:r>
      <w:r>
        <w:t xml:space="preserve"> atacate</w:t>
      </w:r>
      <w:r w:rsidRPr="0062766A">
        <w:t xml:space="preserve"> (filele 1</w:t>
      </w:r>
      <w:r>
        <w:t>7-19 şi 21-22</w:t>
      </w:r>
      <w:r w:rsidRPr="0062766A">
        <w:t xml:space="preserve"> dosar recurs).</w:t>
      </w:r>
    </w:p>
    <w:p w:rsidR="00C230E6" w:rsidRDefault="00C230E6" w:rsidP="00C230E6">
      <w:pPr>
        <w:ind w:firstLine="1418"/>
        <w:jc w:val="both"/>
      </w:pPr>
      <w:r>
        <w:rPr>
          <w:iCs/>
        </w:rPr>
        <w:t xml:space="preserve">Prin răspunsul la întâmpinarea pârâtului I.P.J. </w:t>
      </w:r>
      <w:r w:rsidR="006D30D1">
        <w:rPr>
          <w:iCs/>
        </w:rPr>
        <w:t xml:space="preserve">S </w:t>
      </w:r>
      <w:r>
        <w:rPr>
          <w:iCs/>
        </w:rPr>
        <w:t>, recurentul-reclamant  a  arătat că admiterea</w:t>
      </w:r>
      <w:r w:rsidRPr="00330BCA">
        <w:t xml:space="preserve"> </w:t>
      </w:r>
      <w:r w:rsidRPr="00024056">
        <w:t>excepţiei inadmisibilității</w:t>
      </w:r>
      <w:r>
        <w:t xml:space="preserve"> nu este temeinică</w:t>
      </w:r>
      <w:r w:rsidRPr="00024056">
        <w:t xml:space="preserve"> </w:t>
      </w:r>
      <w:r>
        <w:t>şi legală, contrar susţinerilor din întâmpinare.</w:t>
      </w:r>
    </w:p>
    <w:p w:rsidR="00C230E6" w:rsidRDefault="00C230E6" w:rsidP="00C230E6">
      <w:pPr>
        <w:ind w:firstLine="1418"/>
        <w:jc w:val="both"/>
      </w:pPr>
      <w:r>
        <w:rPr>
          <w:iCs/>
        </w:rPr>
        <w:t>Menţionează că în cauză</w:t>
      </w:r>
      <w:r>
        <w:t xml:space="preserve"> nu sunt aplicabile dispoziţiile art.7 din Legea nr.554/2004 deoarece acordarea unei alte funcţii şi grad prin acte administrative nu obligă la parcurgerea procedurii prealabile în cauzele având ca obiect drepturile funcţionarilor publici.</w:t>
      </w:r>
    </w:p>
    <w:p w:rsidR="00C230E6" w:rsidRPr="00F01A96" w:rsidRDefault="00C230E6" w:rsidP="00C230E6">
      <w:pPr>
        <w:ind w:firstLine="1418"/>
        <w:jc w:val="both"/>
      </w:pPr>
      <w:r>
        <w:t>Totodată, recurentul invocă dispoziţiile art.1 şi 2 alin.1 lit.c) din Legea nr.554/2004, d</w:t>
      </w:r>
      <w:r w:rsidRPr="00F01A96">
        <w:t xml:space="preserve">in interpretarea </w:t>
      </w:r>
      <w:r>
        <w:t>cărora rezultă că</w:t>
      </w:r>
      <w:r w:rsidRPr="00F01A96">
        <w:t xml:space="preserve"> litigiilor privind drepturile funcţionarilor publici care intr</w:t>
      </w:r>
      <w:r>
        <w:t>ă</w:t>
      </w:r>
      <w:r w:rsidRPr="00F01A96">
        <w:t xml:space="preserve"> </w:t>
      </w:r>
      <w:r>
        <w:t>î</w:t>
      </w:r>
      <w:r w:rsidRPr="00F01A96">
        <w:t>n sf</w:t>
      </w:r>
      <w:r>
        <w:t>era de reglementare a Legii nr.</w:t>
      </w:r>
      <w:r w:rsidRPr="00F01A96">
        <w:t>53/2003 nu le sunt aplicabile dispoziţiile Legii nr. 554/2004 privind procedura prealabil</w:t>
      </w:r>
      <w:r>
        <w:t>ă</w:t>
      </w:r>
      <w:r w:rsidRPr="00F01A96">
        <w:t>, nefiind</w:t>
      </w:r>
      <w:r>
        <w:t>u-le incidente prevederile art.7 din Legea nr.</w:t>
      </w:r>
      <w:r w:rsidRPr="00F01A96">
        <w:t>554/2004, ce reglementează procedura plângerii prealabile.</w:t>
      </w:r>
    </w:p>
    <w:p w:rsidR="00C230E6" w:rsidRPr="0062766A" w:rsidRDefault="00C230E6" w:rsidP="00C230E6">
      <w:pPr>
        <w:ind w:firstLine="1418"/>
        <w:jc w:val="both"/>
        <w:rPr>
          <w:color w:val="000000"/>
        </w:rPr>
      </w:pPr>
      <w:r>
        <w:t>Atât</w:t>
      </w:r>
      <w:r w:rsidRPr="00F01A96">
        <w:t xml:space="preserve"> </w:t>
      </w:r>
      <w:r>
        <w:t>î</w:t>
      </w:r>
      <w:r w:rsidRPr="00F01A96">
        <w:t>n cazurile prevăzu</w:t>
      </w:r>
      <w:r>
        <w:t>te de art. 80, art. 85 alin. 21,</w:t>
      </w:r>
      <w:r w:rsidRPr="00F01A96">
        <w:t xml:space="preserve"> art. 104 alin. 81 din Legea nr.188/1999</w:t>
      </w:r>
      <w:r>
        <w:t>,</w:t>
      </w:r>
      <w:r w:rsidRPr="00F01A96">
        <w:t xml:space="preserve"> c</w:t>
      </w:r>
      <w:r>
        <w:t>ât şi în</w:t>
      </w:r>
      <w:r w:rsidRPr="00F01A96">
        <w:t xml:space="preserve"> cel</w:t>
      </w:r>
      <w:r>
        <w:t>elalte cazuri î</w:t>
      </w:r>
      <w:r w:rsidRPr="00F01A96">
        <w:t xml:space="preserve">n care Legea </w:t>
      </w:r>
      <w:r>
        <w:t xml:space="preserve">privind </w:t>
      </w:r>
      <w:r w:rsidRPr="00F01A96">
        <w:t>funcţionari</w:t>
      </w:r>
      <w:r>
        <w:t>i</w:t>
      </w:r>
      <w:r w:rsidRPr="00F01A96">
        <w:t xml:space="preserve"> </w:t>
      </w:r>
      <w:r>
        <w:t>publici nu prevede expres o altă</w:t>
      </w:r>
      <w:r w:rsidRPr="00F01A96">
        <w:t xml:space="preserve"> c</w:t>
      </w:r>
      <w:r>
        <w:t>ale, nu este aplicabilă</w:t>
      </w:r>
      <w:r w:rsidRPr="00F01A96">
        <w:t xml:space="preserve"> procedura prealabil</w:t>
      </w:r>
      <w:r>
        <w:t>ă</w:t>
      </w:r>
      <w:r w:rsidRPr="00F01A96">
        <w:t>. Prin urmare, de la data naşterii dreptului, funcţionarul are dreptul de a solici</w:t>
      </w:r>
      <w:r>
        <w:t>ta dreptul sau direct în instanţă</w:t>
      </w:r>
      <w:r w:rsidRPr="00F01A96">
        <w:t xml:space="preserve">, având dreptul, dar nu </w:t>
      </w:r>
      <w:r>
        <w:t>şi</w:t>
      </w:r>
      <w:r w:rsidRPr="00F01A96">
        <w:t xml:space="preserve"> obligaţia de a tra</w:t>
      </w:r>
      <w:r>
        <w:t>nsmite solicitarea sa prealabilă autorităţii.</w:t>
      </w:r>
    </w:p>
    <w:p w:rsidR="00C230E6" w:rsidRPr="009615A9" w:rsidRDefault="00C230E6" w:rsidP="00C230E6">
      <w:pPr>
        <w:ind w:firstLine="1416"/>
        <w:jc w:val="both"/>
        <w:rPr>
          <w:b/>
        </w:rPr>
      </w:pPr>
      <w:r w:rsidRPr="009615A9">
        <w:rPr>
          <w:b/>
        </w:rPr>
        <w:t>Analizând sentinţa atacată în raport de criticile formulate în recurs, din ansamblul lucrărilor de la dosar şi de textele legale în materie, Curtea reţine următoarele:</w:t>
      </w:r>
    </w:p>
    <w:p w:rsidR="00C230E6" w:rsidRPr="0062766A" w:rsidRDefault="00C230E6" w:rsidP="00C230E6">
      <w:pPr>
        <w:ind w:firstLine="1440"/>
        <w:jc w:val="both"/>
      </w:pPr>
      <w:r w:rsidRPr="009615A9">
        <w:rPr>
          <w:b/>
        </w:rPr>
        <w:t>Recursul este nefondat</w:t>
      </w:r>
      <w:r w:rsidRPr="0062766A">
        <w:t xml:space="preserve"> pentru următoarele considerente:</w:t>
      </w:r>
    </w:p>
    <w:p w:rsidR="00C230E6" w:rsidRDefault="00C230E6" w:rsidP="00C230E6">
      <w:pPr>
        <w:ind w:firstLine="1440"/>
        <w:jc w:val="both"/>
      </w:pPr>
      <w:r>
        <w:t>Se reţine de Curte că în speţă nu sunt incidente dispoziţiile art.488 alin.1 pct.8 Cod procedură civilă, întrucât sentinţa atacată nu a fost dată cu aplicarea greşită a normelor de drept material care reglementează procedura plângerii prealabile, respectiv art.7 alin.1 din Legea nr.554/2004 a contenciosului administrativ.</w:t>
      </w:r>
    </w:p>
    <w:p w:rsidR="00C230E6" w:rsidRPr="001D443E" w:rsidRDefault="00C230E6" w:rsidP="00C230E6">
      <w:pPr>
        <w:ind w:firstLine="1440"/>
        <w:jc w:val="both"/>
      </w:pPr>
      <w:r>
        <w:t xml:space="preserve">Susţinerea recurentului-reclamant cum că procedura prealabilă a fost parcursă de către Europol în numele membrului de sindicat din speţă, conform înscrisului depus la dosar, urmează a fi înlăturată de instanţa de recurs, întrucât în mod corect s-a reţinut de tribunal că reclamantul nu </w:t>
      </w:r>
      <w:r w:rsidRPr="001D443E">
        <w:t>a formulat vreo plângere prealabilă adresată emitenţilor actelor contestate prin care să solicite revocarea acestora, respectiv a Dispoziţiei şefului I.P.J. nr.</w:t>
      </w:r>
      <w:r w:rsidR="00654A54">
        <w:t>D1</w:t>
      </w:r>
      <w:r w:rsidRPr="001D443E">
        <w:t>,ce i-a fost comunicată în data de 12.07.2016 şi a Ordinului M.A.I. nr.</w:t>
      </w:r>
      <w:r w:rsidR="00654A54">
        <w:t>O1</w:t>
      </w:r>
      <w:r w:rsidRPr="001D443E">
        <w:t xml:space="preserve">, care deşi nu rezultă că i-a fost comunicat, este cert că a avut cunoştinţă de existenţa sa din moment ce a beneficiat de executarea actului prin trecerea în corpul ofiţerilor şi mutarea la I.P.J. </w:t>
      </w:r>
      <w:r w:rsidR="006D30D1">
        <w:t xml:space="preserve">S </w:t>
      </w:r>
      <w:r w:rsidRPr="001D443E">
        <w:t>.</w:t>
      </w:r>
    </w:p>
    <w:p w:rsidR="00C230E6" w:rsidRPr="001D443E" w:rsidRDefault="00C230E6" w:rsidP="00C230E6">
      <w:pPr>
        <w:ind w:firstLine="1440"/>
        <w:jc w:val="both"/>
      </w:pPr>
      <w:r w:rsidRPr="001D443E">
        <w:t xml:space="preserve">Este adevărat că Sindicatul de care face vorbire atât în acţiune, cât şi în recursul declarat, ce îl reprezintă pe reclamantă, a dresat o cerere la data de 6.12.2018 (fila 58 dosar fond), către IPJ </w:t>
      </w:r>
      <w:r w:rsidR="006D30D1">
        <w:t xml:space="preserve">S </w:t>
      </w:r>
      <w:r w:rsidRPr="001D443E">
        <w:t>, susţinând că aceasta reprezintă procedura prealabilă, însă nu rezultă efectiva transmitere a acesteia către autoritatea menţionată lipsind orice dovadă de comunicare. Totodată, IPJ susţine că sesizarea sa nu a fost formulată anterior sesizării instanţei, în condiţiile în care art. 7 din L.nr.554/2004 se referă expres la parcurgerea acestei proceduri înainte de a se  adresa instanţei de contencios administrativ.</w:t>
      </w:r>
    </w:p>
    <w:p w:rsidR="00C230E6" w:rsidRDefault="00C230E6" w:rsidP="00C230E6">
      <w:pPr>
        <w:ind w:firstLine="1440"/>
        <w:jc w:val="both"/>
      </w:pPr>
      <w:r w:rsidRPr="001D443E">
        <w:t>Astfel, trebuie precizat că potrivit art.7 alin.1 din Legea nr.554/2004 a contenciosului administrativ, aşa cum era în vigoare la data emiterii actelor administrative sus-citate, înainte de a se adresa unei instanţe de contencios administrativ competente, persoana care se consideră vătămată într-un drept al său ori într-un interes legitim, aşa cum este şi cazul reclamantului, printr-un act administrativ individual, trebuie să</w:t>
      </w:r>
      <w:r>
        <w:t xml:space="preserve"> solicite autorităţii publice emitente ori autorităţii ierarhic superioare, dacă aceasta există, în termen de 30 de zile de la data comunicării actului, revocarea, în tot sau în parte, a acestuia.</w:t>
      </w:r>
    </w:p>
    <w:p w:rsidR="00C230E6" w:rsidRDefault="00C230E6" w:rsidP="00C230E6">
      <w:pPr>
        <w:ind w:firstLine="1440"/>
        <w:jc w:val="both"/>
      </w:pPr>
      <w:r>
        <w:t xml:space="preserve">Acest fapt nu s-a întâmplat în speţă pentru cele două acte administrative contestate, astfel că în temeiul art.7 alin.1 din Legea nr.554/2004 a contenciosului administrativ, în vigoare la data respectivă, au fost admise excepţiile inadmisibilităţii şi tardivităţii acţiunii şi în mod legal, pe cale de consecinţă s-a respins cererea formulată de Sindicat în numele şi pentru membrul său </w:t>
      </w:r>
      <w:r w:rsidR="00855C57">
        <w:t>X</w:t>
      </w:r>
      <w:r>
        <w:t>.</w:t>
      </w:r>
    </w:p>
    <w:p w:rsidR="00C230E6" w:rsidRPr="0062766A" w:rsidRDefault="00C230E6" w:rsidP="00C230E6">
      <w:pPr>
        <w:ind w:firstLine="1440"/>
        <w:jc w:val="both"/>
      </w:pPr>
      <w:r>
        <w:t>Mai mult, se constată de Curte, că în mod legal tribunalul a precizat în considerente şi aspectul că reclamantul nu a respectat nici termenul de decădere de un an, de la data comunicării actului sau data luării la cunoştinţă, prevăzut de art.11 alin.2 din Legea nr.554/2004.</w:t>
      </w:r>
    </w:p>
    <w:p w:rsidR="00C230E6" w:rsidRPr="0062766A" w:rsidRDefault="00C230E6" w:rsidP="00C230E6">
      <w:pPr>
        <w:ind w:firstLine="1418"/>
        <w:jc w:val="both"/>
      </w:pPr>
      <w:r w:rsidRPr="0062766A">
        <w:t xml:space="preserve">Având în vedere toate cele expuse mai sus, Curtea reţine că tribunalul a pronunţat o hotărâre legală, interpretând şi aplicând corect prevederile </w:t>
      </w:r>
      <w:r>
        <w:t>art.7 alin.1 din Legea nr.554/2004.</w:t>
      </w:r>
    </w:p>
    <w:p w:rsidR="00C230E6" w:rsidRDefault="00C230E6" w:rsidP="00C230E6">
      <w:pPr>
        <w:ind w:firstLine="1440"/>
        <w:jc w:val="both"/>
      </w:pPr>
      <w:r w:rsidRPr="0062766A">
        <w:t xml:space="preserve">Pentru toate aceste considerente, în baza art.496 Cod procedură civilă urmează a fi respins ca nefondat recursul promovat de reclamantul </w:t>
      </w:r>
      <w:r w:rsidR="006D30D1">
        <w:t xml:space="preserve">E </w:t>
      </w:r>
      <w:r>
        <w:t>,</w:t>
      </w:r>
      <w:r w:rsidRPr="0062766A">
        <w:rPr>
          <w:rFonts w:eastAsia="Calibri"/>
          <w:b/>
        </w:rPr>
        <w:t xml:space="preserve"> </w:t>
      </w:r>
      <w:r w:rsidRPr="0062766A">
        <w:rPr>
          <w:rFonts w:eastAsia="Calibri"/>
        </w:rPr>
        <w:t xml:space="preserve">în numele membrului de sindicat </w:t>
      </w:r>
      <w:r w:rsidR="006D30D1">
        <w:rPr>
          <w:rFonts w:eastAsia="Calibri"/>
        </w:rPr>
        <w:t xml:space="preserve">X </w:t>
      </w:r>
      <w:r>
        <w:rPr>
          <w:rFonts w:eastAsia="Calibri"/>
        </w:rPr>
        <w:t>,</w:t>
      </w:r>
      <w:r>
        <w:t xml:space="preserve"> î</w:t>
      </w:r>
      <w:r w:rsidRPr="0062766A">
        <w:t>mpotriva sentinţei civile nr.</w:t>
      </w:r>
      <w:r w:rsidR="00654A54">
        <w:t>S1</w:t>
      </w:r>
      <w:r w:rsidRPr="0062766A">
        <w:t xml:space="preserve"> pronunţată de Tribunalul </w:t>
      </w:r>
      <w:r w:rsidR="0053555C">
        <w:t>…</w:t>
      </w:r>
      <w:r w:rsidR="008C1C63">
        <w:t xml:space="preserve"> </w:t>
      </w:r>
      <w:r w:rsidRPr="0062766A">
        <w:t xml:space="preserve"> - Secţia </w:t>
      </w:r>
      <w:r w:rsidR="00654A54">
        <w:t>………</w:t>
      </w:r>
      <w:r w:rsidRPr="0062766A">
        <w:t>.</w:t>
      </w:r>
    </w:p>
    <w:p w:rsidR="00C230E6" w:rsidRPr="0062766A" w:rsidRDefault="00C230E6" w:rsidP="00C230E6">
      <w:pPr>
        <w:ind w:firstLine="1440"/>
        <w:jc w:val="both"/>
        <w:rPr>
          <w:b/>
        </w:rPr>
      </w:pPr>
    </w:p>
    <w:p w:rsidR="00C230E6" w:rsidRPr="0062766A" w:rsidRDefault="00C230E6" w:rsidP="00C230E6">
      <w:pPr>
        <w:jc w:val="center"/>
        <w:rPr>
          <w:b/>
        </w:rPr>
      </w:pPr>
      <w:r w:rsidRPr="0062766A">
        <w:rPr>
          <w:b/>
        </w:rPr>
        <w:t>PENTRU ACESTE MOTIVE</w:t>
      </w:r>
    </w:p>
    <w:p w:rsidR="00C230E6" w:rsidRPr="0062766A" w:rsidRDefault="00C230E6" w:rsidP="00C230E6">
      <w:pPr>
        <w:jc w:val="center"/>
        <w:rPr>
          <w:b/>
        </w:rPr>
      </w:pPr>
      <w:r w:rsidRPr="0062766A">
        <w:rPr>
          <w:b/>
        </w:rPr>
        <w:t>ÎN NUMELE LEGII</w:t>
      </w:r>
    </w:p>
    <w:p w:rsidR="00C230E6" w:rsidRDefault="00C230E6" w:rsidP="00C230E6">
      <w:pPr>
        <w:jc w:val="center"/>
        <w:rPr>
          <w:b/>
        </w:rPr>
      </w:pPr>
      <w:r w:rsidRPr="0062766A">
        <w:rPr>
          <w:b/>
        </w:rPr>
        <w:t>D E C I D E</w:t>
      </w:r>
    </w:p>
    <w:p w:rsidR="00C230E6" w:rsidRDefault="00C230E6" w:rsidP="00C230E6">
      <w:pPr>
        <w:rPr>
          <w:b/>
        </w:rPr>
      </w:pPr>
    </w:p>
    <w:p w:rsidR="00C230E6" w:rsidRDefault="00C230E6" w:rsidP="00C230E6">
      <w:pPr>
        <w:ind w:firstLine="1416"/>
        <w:jc w:val="both"/>
        <w:rPr>
          <w:rFonts w:eastAsia="Calibri"/>
        </w:rPr>
      </w:pPr>
      <w:r>
        <w:rPr>
          <w:rFonts w:eastAsia="Calibri"/>
        </w:rPr>
        <w:t xml:space="preserve">Respinge ca nefondat </w:t>
      </w:r>
      <w:r w:rsidRPr="0062766A">
        <w:rPr>
          <w:rFonts w:eastAsia="Calibri"/>
        </w:rPr>
        <w:t>recursul declarat</w:t>
      </w:r>
      <w:r w:rsidRPr="009B3214">
        <w:rPr>
          <w:rFonts w:eastAsia="Calibri"/>
        </w:rPr>
        <w:t xml:space="preserve"> de</w:t>
      </w:r>
      <w:r>
        <w:rPr>
          <w:rFonts w:eastAsia="Calibri"/>
        </w:rPr>
        <w:t xml:space="preserve"> reclamantul </w:t>
      </w:r>
      <w:r w:rsidR="006D30D1">
        <w:rPr>
          <w:rFonts w:eastAsia="Calibri"/>
          <w:b/>
        </w:rPr>
        <w:t xml:space="preserve">E </w:t>
      </w:r>
      <w:r>
        <w:rPr>
          <w:rFonts w:eastAsia="Calibri"/>
        </w:rPr>
        <w:t xml:space="preserve">, CUI </w:t>
      </w:r>
      <w:r w:rsidR="0052483B">
        <w:rPr>
          <w:rFonts w:eastAsia="Calibri"/>
        </w:rPr>
        <w:t>…….</w:t>
      </w:r>
      <w:r>
        <w:rPr>
          <w:rFonts w:eastAsia="Calibri"/>
        </w:rPr>
        <w:t>, cu sediul în oraşul B</w:t>
      </w:r>
      <w:r w:rsidR="0052483B">
        <w:rPr>
          <w:rFonts w:eastAsia="Calibri"/>
        </w:rPr>
        <w:t>……</w:t>
      </w:r>
      <w:r>
        <w:rPr>
          <w:rFonts w:eastAsia="Calibri"/>
        </w:rPr>
        <w:t xml:space="preserve">, judeţ </w:t>
      </w:r>
      <w:r w:rsidR="0053555C">
        <w:rPr>
          <w:rFonts w:eastAsia="Calibri"/>
        </w:rPr>
        <w:t>..</w:t>
      </w:r>
      <w:r w:rsidR="0052483B">
        <w:rPr>
          <w:rFonts w:eastAsia="Calibri"/>
        </w:rPr>
        <w:t xml:space="preserve"> </w:t>
      </w:r>
      <w:r>
        <w:rPr>
          <w:rFonts w:eastAsia="Calibri"/>
        </w:rPr>
        <w:t xml:space="preserve">, </w:t>
      </w:r>
      <w:r w:rsidRPr="00442B1D">
        <w:rPr>
          <w:rFonts w:eastAsia="Calibri"/>
          <w:b/>
        </w:rPr>
        <w:t xml:space="preserve">în numele membrului de sindicat </w:t>
      </w:r>
      <w:r w:rsidR="006D30D1">
        <w:rPr>
          <w:rFonts w:eastAsia="Calibri"/>
          <w:b/>
        </w:rPr>
        <w:t xml:space="preserve">X </w:t>
      </w:r>
      <w:r>
        <w:rPr>
          <w:rFonts w:eastAsia="Calibri"/>
        </w:rPr>
        <w:t xml:space="preserve">, CNP </w:t>
      </w:r>
      <w:r w:rsidR="0052483B">
        <w:rPr>
          <w:rFonts w:eastAsia="Calibri"/>
        </w:rPr>
        <w:t>…….</w:t>
      </w:r>
      <w:r>
        <w:rPr>
          <w:rFonts w:eastAsia="Calibri"/>
        </w:rPr>
        <w:t xml:space="preserve">, cu sediul ales la Cabinet avocat </w:t>
      </w:r>
      <w:r w:rsidR="006D30D1">
        <w:rPr>
          <w:rFonts w:eastAsia="Calibri"/>
        </w:rPr>
        <w:t>AV 1</w:t>
      </w:r>
      <w:r>
        <w:rPr>
          <w:rFonts w:eastAsia="Calibri"/>
        </w:rPr>
        <w:t xml:space="preserve">, din </w:t>
      </w:r>
      <w:r w:rsidR="0052483B">
        <w:rPr>
          <w:rFonts w:eastAsia="Calibri"/>
        </w:rPr>
        <w:t>B</w:t>
      </w:r>
      <w:r>
        <w:rPr>
          <w:rFonts w:eastAsia="Calibri"/>
        </w:rPr>
        <w:t xml:space="preserve">, </w:t>
      </w:r>
      <w:r w:rsidRPr="0058655C">
        <w:rPr>
          <w:rFonts w:eastAsia="Calibri"/>
        </w:rPr>
        <w:t xml:space="preserve">împotriva sentinţei </w:t>
      </w:r>
      <w:r>
        <w:rPr>
          <w:rFonts w:eastAsia="Calibri"/>
        </w:rPr>
        <w:t>civile nr.</w:t>
      </w:r>
      <w:r w:rsidR="006D30D1">
        <w:rPr>
          <w:rFonts w:eastAsia="Calibri"/>
        </w:rPr>
        <w:t xml:space="preserve">S1 </w:t>
      </w:r>
      <w:r>
        <w:rPr>
          <w:rFonts w:eastAsia="Calibri"/>
        </w:rPr>
        <w:t>,</w:t>
      </w:r>
      <w:r w:rsidRPr="0058655C">
        <w:rPr>
          <w:rFonts w:eastAsia="Calibri"/>
        </w:rPr>
        <w:t xml:space="preserve"> pronunţată de </w:t>
      </w:r>
      <w:r w:rsidR="006D30D1">
        <w:rPr>
          <w:rFonts w:eastAsia="Calibri"/>
        </w:rPr>
        <w:t>Tribunalul .................– Secţia .........</w:t>
      </w:r>
      <w:r>
        <w:rPr>
          <w:rFonts w:eastAsia="Calibri"/>
        </w:rPr>
        <w:t>,</w:t>
      </w:r>
      <w:r w:rsidRPr="0058655C">
        <w:rPr>
          <w:rFonts w:eastAsia="Calibri"/>
        </w:rPr>
        <w:t xml:space="preserve"> în dosarul nr</w:t>
      </w:r>
      <w:r w:rsidR="0053555C">
        <w:rPr>
          <w:rFonts w:eastAsia="Calibri"/>
        </w:rPr>
        <w:t>…</w:t>
      </w:r>
      <w:r w:rsidR="006D30D1">
        <w:rPr>
          <w:rFonts w:eastAsia="Calibri"/>
        </w:rPr>
        <w:t xml:space="preserve"> </w:t>
      </w:r>
      <w:r>
        <w:rPr>
          <w:rFonts w:eastAsia="Calibri"/>
        </w:rPr>
        <w:t xml:space="preserve">, intimaţi fiind pârâţii </w:t>
      </w:r>
      <w:r w:rsidRPr="00CD7CAE">
        <w:rPr>
          <w:rFonts w:eastAsia="Calibri"/>
          <w:b/>
        </w:rPr>
        <w:t>Ministerul Afacerilor Interne</w:t>
      </w:r>
      <w:r>
        <w:rPr>
          <w:rFonts w:eastAsia="Calibri"/>
        </w:rPr>
        <w:t xml:space="preserve">, Cod </w:t>
      </w:r>
      <w:r w:rsidR="0052483B">
        <w:rPr>
          <w:rFonts w:eastAsia="Calibri"/>
        </w:rPr>
        <w:t>fiscal ……..</w:t>
      </w:r>
      <w:r>
        <w:rPr>
          <w:rFonts w:eastAsia="Calibri"/>
        </w:rPr>
        <w:t>, cu sediul în B</w:t>
      </w:r>
      <w:r w:rsidR="0052483B">
        <w:rPr>
          <w:rFonts w:eastAsia="Calibri"/>
        </w:rPr>
        <w:t>……</w:t>
      </w:r>
      <w:r>
        <w:rPr>
          <w:rFonts w:eastAsia="Calibri"/>
        </w:rPr>
        <w:t xml:space="preserve"> şi </w:t>
      </w:r>
      <w:r w:rsidRPr="00CD7CAE">
        <w:rPr>
          <w:rFonts w:eastAsia="Calibri"/>
          <w:b/>
        </w:rPr>
        <w:t xml:space="preserve">Inspectoratul de Poliţie Judeţean </w:t>
      </w:r>
      <w:r w:rsidR="006D30D1">
        <w:rPr>
          <w:rFonts w:eastAsia="Calibri"/>
          <w:b/>
        </w:rPr>
        <w:t xml:space="preserve">S </w:t>
      </w:r>
      <w:r>
        <w:rPr>
          <w:rFonts w:eastAsia="Calibri"/>
        </w:rPr>
        <w:t xml:space="preserve">, CUI </w:t>
      </w:r>
      <w:r w:rsidR="0052483B">
        <w:rPr>
          <w:rFonts w:eastAsia="Calibri"/>
        </w:rPr>
        <w:t>…….</w:t>
      </w:r>
      <w:r>
        <w:rPr>
          <w:rFonts w:eastAsia="Calibri"/>
        </w:rPr>
        <w:t xml:space="preserve">, cu sediul în </w:t>
      </w:r>
      <w:r w:rsidR="006D30D1">
        <w:rPr>
          <w:rFonts w:eastAsia="Calibri"/>
        </w:rPr>
        <w:t xml:space="preserve">S </w:t>
      </w:r>
      <w:r>
        <w:rPr>
          <w:rFonts w:eastAsia="Calibri"/>
        </w:rPr>
        <w:t xml:space="preserve">, str. </w:t>
      </w:r>
      <w:r w:rsidR="006D30D1">
        <w:rPr>
          <w:rFonts w:eastAsia="Calibri"/>
        </w:rPr>
        <w:t>.............</w:t>
      </w:r>
      <w:r>
        <w:rPr>
          <w:rFonts w:eastAsia="Calibri"/>
        </w:rPr>
        <w:t xml:space="preserve">, judeţ </w:t>
      </w:r>
      <w:r w:rsidR="006D30D1">
        <w:rPr>
          <w:rFonts w:eastAsia="Calibri"/>
        </w:rPr>
        <w:t xml:space="preserve">S </w:t>
      </w:r>
      <w:r>
        <w:rPr>
          <w:rFonts w:eastAsia="Calibri"/>
        </w:rPr>
        <w:t xml:space="preserve">. </w:t>
      </w:r>
    </w:p>
    <w:p w:rsidR="00C230E6" w:rsidRDefault="00C230E6" w:rsidP="00C230E6">
      <w:pPr>
        <w:ind w:firstLine="1416"/>
        <w:jc w:val="both"/>
        <w:rPr>
          <w:rFonts w:eastAsia="Calibri"/>
        </w:rPr>
      </w:pPr>
      <w:r>
        <w:rPr>
          <w:rFonts w:eastAsia="Calibri"/>
        </w:rPr>
        <w:t>Definitivă.</w:t>
      </w:r>
    </w:p>
    <w:p w:rsidR="00C230E6" w:rsidRPr="00A87B7E" w:rsidRDefault="00C230E6" w:rsidP="00C230E6">
      <w:pPr>
        <w:ind w:firstLine="1416"/>
        <w:jc w:val="both"/>
        <w:rPr>
          <w:noProof/>
        </w:rPr>
      </w:pPr>
      <w:r>
        <w:t>Pronunţată în şedinţă publică</w:t>
      </w:r>
      <w:r w:rsidRPr="00A87B7E">
        <w:t xml:space="preserve"> astăzi</w:t>
      </w:r>
      <w:r>
        <w:t>,</w:t>
      </w:r>
      <w:r w:rsidRPr="00A87B7E">
        <w:t xml:space="preserve"> </w:t>
      </w:r>
      <w:r w:rsidR="006D30D1">
        <w:t>.............</w:t>
      </w:r>
      <w:r w:rsidRPr="00A87B7E">
        <w:t xml:space="preserve">, la </w:t>
      </w:r>
      <w:r w:rsidR="006D30D1">
        <w:t>CURTEA DE APEL .............</w:t>
      </w:r>
      <w:r w:rsidRPr="00A87B7E">
        <w:t xml:space="preserve"> – </w:t>
      </w:r>
      <w:r w:rsidR="006D30D1">
        <w:t>SECŢIA.............</w:t>
      </w:r>
      <w:r>
        <w:t>.</w:t>
      </w:r>
      <w:r w:rsidRPr="00A87B7E">
        <w:fldChar w:fldCharType="begin">
          <w:ffData>
            <w:name w:val="completul_1"/>
            <w:enabled/>
            <w:calcOnExit w:val="0"/>
            <w:textInput/>
          </w:ffData>
        </w:fldChar>
      </w:r>
      <w:bookmarkStart w:id="8" w:name="completul_1"/>
      <w:r w:rsidRPr="00A87B7E">
        <w:instrText xml:space="preserve"> FORMTEXT </w:instrText>
      </w:r>
      <w:r w:rsidRPr="00A87B7E">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C230E6" w:rsidRPr="00A87B7E" w:rsidTr="00BC595F">
        <w:tc>
          <w:tcPr>
            <w:tcW w:w="3096" w:type="dxa"/>
            <w:tcBorders>
              <w:top w:val="single" w:sz="4" w:space="0" w:color="FFFFFF"/>
              <w:left w:val="single" w:sz="4" w:space="0" w:color="FFFFFF"/>
              <w:bottom w:val="single" w:sz="4" w:space="0" w:color="FFFFFF"/>
              <w:right w:val="single" w:sz="4" w:space="0" w:color="FFFFFF"/>
            </w:tcBorders>
          </w:tcPr>
          <w:p w:rsidR="00C230E6" w:rsidRDefault="00C230E6" w:rsidP="00BC595F">
            <w:pPr>
              <w:jc w:val="center"/>
              <w:rPr>
                <w:noProof/>
              </w:rPr>
            </w:pPr>
            <w:r>
              <w:rPr>
                <w:noProof/>
              </w:rPr>
              <w:t>Preşedinte,</w:t>
            </w:r>
          </w:p>
          <w:p w:rsidR="00C230E6" w:rsidRPr="00A87B7E" w:rsidRDefault="006D30D1" w:rsidP="00BC595F">
            <w:pPr>
              <w:jc w:val="center"/>
              <w:rPr>
                <w:noProof/>
              </w:rPr>
            </w:pPr>
            <w:r>
              <w:rPr>
                <w:noProof/>
              </w:rPr>
              <w:t>JUDECĂTOR 1</w:t>
            </w:r>
          </w:p>
        </w:tc>
        <w:tc>
          <w:tcPr>
            <w:tcW w:w="3096" w:type="dxa"/>
            <w:tcBorders>
              <w:top w:val="single" w:sz="4" w:space="0" w:color="FFFFFF"/>
              <w:left w:val="single" w:sz="4" w:space="0" w:color="FFFFFF"/>
              <w:bottom w:val="single" w:sz="4" w:space="0" w:color="FFFFFF"/>
              <w:right w:val="single" w:sz="4" w:space="0" w:color="FFFFFF"/>
            </w:tcBorders>
          </w:tcPr>
          <w:p w:rsidR="00C230E6" w:rsidRDefault="00C230E6" w:rsidP="00BC595F">
            <w:pPr>
              <w:jc w:val="center"/>
              <w:rPr>
                <w:noProof/>
              </w:rPr>
            </w:pPr>
            <w:r>
              <w:rPr>
                <w:noProof/>
              </w:rPr>
              <w:t>Judecător,</w:t>
            </w:r>
          </w:p>
          <w:p w:rsidR="00C230E6" w:rsidRPr="00A87B7E" w:rsidRDefault="006D30D1" w:rsidP="00BC595F">
            <w:pPr>
              <w:jc w:val="center"/>
              <w:rPr>
                <w:noProof/>
              </w:rPr>
            </w:pPr>
            <w:r>
              <w:rPr>
                <w:noProof/>
              </w:rPr>
              <w:t>JUDECĂTOR 2</w:t>
            </w:r>
          </w:p>
        </w:tc>
        <w:tc>
          <w:tcPr>
            <w:tcW w:w="3096" w:type="dxa"/>
            <w:tcBorders>
              <w:top w:val="single" w:sz="4" w:space="0" w:color="FFFFFF"/>
              <w:left w:val="single" w:sz="4" w:space="0" w:color="FFFFFF"/>
              <w:bottom w:val="single" w:sz="4" w:space="0" w:color="FFFFFF"/>
              <w:right w:val="single" w:sz="4" w:space="0" w:color="FFFFFF"/>
            </w:tcBorders>
          </w:tcPr>
          <w:p w:rsidR="00C230E6" w:rsidRDefault="00C230E6" w:rsidP="00BC595F">
            <w:pPr>
              <w:jc w:val="center"/>
              <w:rPr>
                <w:noProof/>
              </w:rPr>
            </w:pPr>
            <w:r>
              <w:rPr>
                <w:noProof/>
              </w:rPr>
              <w:t>Judecător,</w:t>
            </w:r>
          </w:p>
          <w:p w:rsidR="00C230E6" w:rsidRPr="00A87B7E" w:rsidRDefault="006D30D1" w:rsidP="00BC595F">
            <w:pPr>
              <w:jc w:val="center"/>
              <w:rPr>
                <w:noProof/>
              </w:rPr>
            </w:pPr>
            <w:r>
              <w:rPr>
                <w:noProof/>
              </w:rPr>
              <w:t>COD A1018</w:t>
            </w:r>
          </w:p>
        </w:tc>
      </w:tr>
      <w:tr w:rsidR="00C230E6" w:rsidRPr="00A87B7E" w:rsidTr="00BC595F">
        <w:tc>
          <w:tcPr>
            <w:tcW w:w="3096" w:type="dxa"/>
            <w:tcBorders>
              <w:top w:val="single" w:sz="4" w:space="0" w:color="FFFFFF"/>
              <w:left w:val="single" w:sz="4" w:space="0" w:color="FFFFFF"/>
              <w:bottom w:val="single" w:sz="4" w:space="0" w:color="FFFFFF"/>
              <w:right w:val="single" w:sz="4" w:space="0" w:color="FFFFFF"/>
            </w:tcBorders>
          </w:tcPr>
          <w:p w:rsidR="00C230E6" w:rsidRPr="00A87B7E" w:rsidRDefault="00C230E6" w:rsidP="00BC595F">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C230E6" w:rsidRDefault="00C230E6" w:rsidP="00BC595F">
            <w:pPr>
              <w:jc w:val="center"/>
              <w:rPr>
                <w:noProof/>
              </w:rPr>
            </w:pPr>
            <w:r>
              <w:rPr>
                <w:noProof/>
              </w:rPr>
              <w:t>Grefier,</w:t>
            </w:r>
          </w:p>
          <w:p w:rsidR="00C230E6" w:rsidRPr="00A87B7E" w:rsidRDefault="006D30D1" w:rsidP="00BC595F">
            <w:pPr>
              <w:jc w:val="center"/>
              <w:rPr>
                <w:noProof/>
              </w:rPr>
            </w:pPr>
            <w:r>
              <w:rPr>
                <w:noProof/>
              </w:rPr>
              <w:t>3</w:t>
            </w:r>
          </w:p>
        </w:tc>
        <w:tc>
          <w:tcPr>
            <w:tcW w:w="3096" w:type="dxa"/>
            <w:tcBorders>
              <w:top w:val="single" w:sz="4" w:space="0" w:color="FFFFFF"/>
              <w:left w:val="single" w:sz="4" w:space="0" w:color="FFFFFF"/>
              <w:bottom w:val="single" w:sz="4" w:space="0" w:color="FFFFFF"/>
              <w:right w:val="single" w:sz="4" w:space="0" w:color="FFFFFF"/>
            </w:tcBorders>
          </w:tcPr>
          <w:p w:rsidR="00C230E6" w:rsidRPr="00A87B7E" w:rsidRDefault="00C230E6" w:rsidP="00BC595F">
            <w:pPr>
              <w:jc w:val="center"/>
              <w:rPr>
                <w:noProof/>
              </w:rPr>
            </w:pPr>
          </w:p>
        </w:tc>
      </w:tr>
    </w:tbl>
    <w:p w:rsidR="00C230E6" w:rsidRPr="0058655C" w:rsidRDefault="00C230E6" w:rsidP="00C230E6">
      <w:pPr>
        <w:rPr>
          <w:sz w:val="20"/>
          <w:szCs w:val="20"/>
        </w:rPr>
      </w:pPr>
      <w:r w:rsidRPr="00A87B7E">
        <w:fldChar w:fldCharType="end"/>
      </w:r>
      <w:bookmarkEnd w:id="8"/>
      <w:r w:rsidRPr="0058655C">
        <w:rPr>
          <w:sz w:val="20"/>
          <w:szCs w:val="20"/>
        </w:rPr>
        <w:t xml:space="preserve">Red. </w:t>
      </w:r>
      <w:r w:rsidR="006D30D1">
        <w:rPr>
          <w:sz w:val="20"/>
          <w:szCs w:val="20"/>
        </w:rPr>
        <w:t>………..</w:t>
      </w:r>
    </w:p>
    <w:p w:rsidR="00C230E6" w:rsidRPr="0058655C" w:rsidRDefault="006D30D1" w:rsidP="00C230E6">
      <w:pPr>
        <w:rPr>
          <w:sz w:val="20"/>
          <w:szCs w:val="20"/>
        </w:rPr>
      </w:pPr>
      <w:r>
        <w:rPr>
          <w:sz w:val="20"/>
          <w:szCs w:val="20"/>
        </w:rPr>
        <w:t>Tehnored. ………</w:t>
      </w:r>
    </w:p>
    <w:p w:rsidR="006D30D1" w:rsidRDefault="00C230E6" w:rsidP="00C230E6">
      <w:pPr>
        <w:rPr>
          <w:sz w:val="20"/>
          <w:szCs w:val="20"/>
        </w:rPr>
      </w:pPr>
      <w:r>
        <w:rPr>
          <w:sz w:val="20"/>
          <w:szCs w:val="20"/>
        </w:rPr>
        <w:t>Ex.</w:t>
      </w:r>
      <w:r w:rsidRPr="0058655C">
        <w:rPr>
          <w:sz w:val="20"/>
          <w:szCs w:val="20"/>
        </w:rPr>
        <w:t>5/</w:t>
      </w:r>
      <w:r w:rsidR="006D30D1">
        <w:rPr>
          <w:sz w:val="20"/>
          <w:szCs w:val="20"/>
        </w:rPr>
        <w:t>………</w:t>
      </w:r>
    </w:p>
    <w:p w:rsidR="00C230E6" w:rsidRPr="006D30D1" w:rsidRDefault="00C230E6" w:rsidP="00C230E6">
      <w:pPr>
        <w:rPr>
          <w:sz w:val="20"/>
          <w:szCs w:val="20"/>
        </w:rPr>
      </w:pPr>
      <w:r w:rsidRPr="0058655C">
        <w:rPr>
          <w:sz w:val="20"/>
          <w:szCs w:val="20"/>
        </w:rPr>
        <w:t xml:space="preserve">Jud.fond </w:t>
      </w:r>
      <w:r w:rsidR="006D30D1">
        <w:rPr>
          <w:sz w:val="20"/>
          <w:szCs w:val="20"/>
        </w:rPr>
        <w:t>…………..</w:t>
      </w:r>
    </w:p>
    <w:p w:rsidR="00ED34B0" w:rsidRDefault="00ED34B0"/>
    <w:sectPr w:rsidR="00ED34B0" w:rsidSect="009C28C6">
      <w:headerReference w:type="default" r:id="rId6"/>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2672" w:rsidRDefault="006B2672">
      <w:r>
        <w:separator/>
      </w:r>
    </w:p>
  </w:endnote>
  <w:endnote w:type="continuationSeparator" w:id="0">
    <w:p w:rsidR="006B2672" w:rsidRDefault="006B2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2672" w:rsidRDefault="006B2672">
      <w:r>
        <w:separator/>
      </w:r>
    </w:p>
  </w:footnote>
  <w:footnote w:type="continuationSeparator" w:id="0">
    <w:p w:rsidR="006B2672" w:rsidRDefault="006B26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500" w:rsidRDefault="00C230E6">
    <w:pPr>
      <w:pStyle w:val="Header"/>
      <w:jc w:val="center"/>
    </w:pPr>
    <w:r>
      <w:fldChar w:fldCharType="begin"/>
    </w:r>
    <w:r>
      <w:instrText>PAGE   \* MERGEFORMAT</w:instrText>
    </w:r>
    <w:r>
      <w:fldChar w:fldCharType="separate"/>
    </w:r>
    <w:r w:rsidR="006D1EA6">
      <w:rPr>
        <w:noProof/>
      </w:rPr>
      <w:t>5</w:t>
    </w:r>
    <w:r>
      <w:fldChar w:fldCharType="end"/>
    </w:r>
  </w:p>
  <w:p w:rsidR="00B61500" w:rsidRDefault="006B267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0E6"/>
    <w:rsid w:val="002F097B"/>
    <w:rsid w:val="003062C3"/>
    <w:rsid w:val="004A4444"/>
    <w:rsid w:val="0052483B"/>
    <w:rsid w:val="0053555C"/>
    <w:rsid w:val="00654A54"/>
    <w:rsid w:val="006B2672"/>
    <w:rsid w:val="006C57FB"/>
    <w:rsid w:val="006D1EA6"/>
    <w:rsid w:val="006D30D1"/>
    <w:rsid w:val="00855C57"/>
    <w:rsid w:val="008C1C63"/>
    <w:rsid w:val="008C6568"/>
    <w:rsid w:val="008E04A5"/>
    <w:rsid w:val="00A3221C"/>
    <w:rsid w:val="00B30C5E"/>
    <w:rsid w:val="00C230E6"/>
    <w:rsid w:val="00C31863"/>
    <w:rsid w:val="00E53675"/>
    <w:rsid w:val="00ED34B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C76294E-B29A-4062-9E3D-3CE4F2246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0E6"/>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230E6"/>
    <w:pPr>
      <w:tabs>
        <w:tab w:val="center" w:pos="4536"/>
        <w:tab w:val="right" w:pos="9072"/>
      </w:tabs>
    </w:pPr>
  </w:style>
  <w:style w:type="character" w:customStyle="1" w:styleId="HeaderChar">
    <w:name w:val="Header Char"/>
    <w:basedOn w:val="DefaultParagraphFont"/>
    <w:link w:val="Header"/>
    <w:uiPriority w:val="99"/>
    <w:rsid w:val="00C230E6"/>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731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2934</Words>
  <Characters>16724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lulu</cp:lastModifiedBy>
  <cp:revision>15</cp:revision>
  <dcterms:created xsi:type="dcterms:W3CDTF">2020-11-12T14:14:00Z</dcterms:created>
  <dcterms:modified xsi:type="dcterms:W3CDTF">2020-11-18T19:35:00Z</dcterms:modified>
</cp:coreProperties>
</file>