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1F88" w:rsidRDefault="00831F88" w:rsidP="00831F88">
      <w:pPr>
        <w:rPr>
          <w:b/>
        </w:rPr>
      </w:pPr>
      <w:r>
        <w:rPr>
          <w:b/>
        </w:rPr>
        <w:t>Dosar nr. 10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COD A1024</w:t>
      </w:r>
    </w:p>
    <w:p w:rsidR="00302773" w:rsidRDefault="00680188">
      <w:pPr>
        <w:pStyle w:val="Heading3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R O M Â N I A</w:t>
      </w:r>
    </w:p>
    <w:p w:rsidR="00302773" w:rsidRDefault="00680188">
      <w:pPr>
        <w:jc w:val="center"/>
        <w:rPr>
          <w:b/>
        </w:rPr>
      </w:pPr>
      <w:r>
        <w:rPr>
          <w:b/>
        </w:rPr>
        <w:t xml:space="preserve">CURTEA DE APEL </w:t>
      </w:r>
      <w:r w:rsidR="002D0A68">
        <w:rPr>
          <w:b/>
        </w:rPr>
        <w:t>.......</w:t>
      </w:r>
    </w:p>
    <w:p w:rsidR="00302773" w:rsidRDefault="00680188">
      <w:pPr>
        <w:jc w:val="center"/>
        <w:rPr>
          <w:b/>
        </w:rPr>
      </w:pPr>
      <w:r>
        <w:rPr>
          <w:b/>
        </w:rPr>
        <w:t xml:space="preserve">SECTIA </w:t>
      </w:r>
      <w:r w:rsidR="0087416F">
        <w:rPr>
          <w:b/>
        </w:rPr>
        <w:t>…………………………………………</w:t>
      </w:r>
      <w:bookmarkStart w:id="0" w:name="_GoBack"/>
      <w:bookmarkEnd w:id="0"/>
    </w:p>
    <w:p w:rsidR="00302773" w:rsidRDefault="00302773">
      <w:pPr>
        <w:jc w:val="center"/>
        <w:rPr>
          <w:b/>
        </w:rPr>
      </w:pPr>
    </w:p>
    <w:p w:rsidR="00302773" w:rsidRDefault="00680188">
      <w:pPr>
        <w:pStyle w:val="Heading2"/>
        <w:rPr>
          <w:rFonts w:ascii="Times New Roman" w:hAnsi="Times New Roman"/>
          <w:bCs w:val="0"/>
          <w:u w:val="single"/>
        </w:rPr>
      </w:pPr>
      <w:r>
        <w:rPr>
          <w:rFonts w:ascii="Times New Roman" w:hAnsi="Times New Roman"/>
          <w:bCs w:val="0"/>
          <w:u w:val="single"/>
        </w:rPr>
        <w:t>ÎNCHEIERE</w:t>
      </w:r>
    </w:p>
    <w:p w:rsidR="00302773" w:rsidRDefault="00680188">
      <w:pPr>
        <w:jc w:val="center"/>
        <w:rPr>
          <w:b/>
        </w:rPr>
      </w:pPr>
      <w:r>
        <w:rPr>
          <w:b/>
        </w:rPr>
        <w:t xml:space="preserve">Şedinţa publică de la </w:t>
      </w:r>
      <w:r w:rsidR="002D0A68">
        <w:rPr>
          <w:b/>
        </w:rPr>
        <w:t>..........</w:t>
      </w:r>
    </w:p>
    <w:p w:rsidR="00302773" w:rsidRDefault="00680188">
      <w:pPr>
        <w:jc w:val="center"/>
        <w:rPr>
          <w:b/>
        </w:rPr>
      </w:pPr>
      <w:r>
        <w:rPr>
          <w:b/>
        </w:rPr>
        <w:t>Completul de judecată compus din:</w:t>
      </w:r>
    </w:p>
    <w:p w:rsidR="00302773" w:rsidRDefault="00680188">
      <w:pPr>
        <w:jc w:val="center"/>
        <w:rPr>
          <w:b/>
        </w:rPr>
      </w:pPr>
      <w:r>
        <w:rPr>
          <w:b/>
        </w:rPr>
        <w:t xml:space="preserve">judecător </w:t>
      </w:r>
      <w:r w:rsidR="002D0A68">
        <w:rPr>
          <w:b/>
        </w:rPr>
        <w:t>...........</w:t>
      </w:r>
      <w:r>
        <w:rPr>
          <w:b/>
        </w:rPr>
        <w:t xml:space="preserve"> – preşedintele completului</w:t>
      </w:r>
    </w:p>
    <w:p w:rsidR="00302773" w:rsidRDefault="00680188">
      <w:pPr>
        <w:jc w:val="center"/>
        <w:rPr>
          <w:b/>
        </w:rPr>
      </w:pPr>
      <w:r>
        <w:rPr>
          <w:b/>
        </w:rPr>
        <w:t xml:space="preserve">judecător </w:t>
      </w:r>
      <w:r w:rsidR="002D0A68">
        <w:rPr>
          <w:b/>
        </w:rPr>
        <w:t>COD A1024</w:t>
      </w:r>
    </w:p>
    <w:p w:rsidR="00302773" w:rsidRDefault="00680188">
      <w:pPr>
        <w:tabs>
          <w:tab w:val="left" w:pos="6740"/>
        </w:tabs>
        <w:rPr>
          <w:b/>
        </w:rPr>
      </w:pPr>
      <w:r>
        <w:rPr>
          <w:b/>
        </w:rPr>
        <w:tab/>
      </w:r>
    </w:p>
    <w:p w:rsidR="00302773" w:rsidRDefault="00680188">
      <w:pPr>
        <w:rPr>
          <w:b/>
        </w:rPr>
      </w:pPr>
      <w:r>
        <w:rPr>
          <w:b/>
        </w:rPr>
        <w:t>Cu participare:</w:t>
      </w:r>
    </w:p>
    <w:p w:rsidR="00302773" w:rsidRDefault="00680188">
      <w:pPr>
        <w:rPr>
          <w:b/>
        </w:rPr>
      </w:pPr>
      <w:r>
        <w:rPr>
          <w:b/>
        </w:rPr>
        <w:t xml:space="preserve">grefier </w:t>
      </w:r>
      <w:r w:rsidR="002D0A68">
        <w:rPr>
          <w:b/>
        </w:rPr>
        <w:t>...........</w:t>
      </w:r>
    </w:p>
    <w:p w:rsidR="00302773" w:rsidRDefault="00680188">
      <w:pPr>
        <w:jc w:val="both"/>
        <w:rPr>
          <w:b/>
        </w:rPr>
      </w:pPr>
      <w:r>
        <w:rPr>
          <w:b/>
        </w:rPr>
        <w:t xml:space="preserve">procuror </w:t>
      </w:r>
      <w:r w:rsidR="002D0A68">
        <w:rPr>
          <w:b/>
        </w:rPr>
        <w:t>...........</w:t>
      </w:r>
      <w:r>
        <w:rPr>
          <w:b/>
        </w:rPr>
        <w:t xml:space="preserve"> din cadrul Ministerului Public – Parchetul de pe lângă Curtea de Apel </w:t>
      </w:r>
      <w:r w:rsidR="002D0A68">
        <w:rPr>
          <w:b/>
        </w:rPr>
        <w:t>.....</w:t>
      </w:r>
    </w:p>
    <w:p w:rsidR="00302773" w:rsidRDefault="00302773">
      <w:pPr>
        <w:jc w:val="center"/>
        <w:rPr>
          <w:b/>
        </w:rPr>
      </w:pPr>
    </w:p>
    <w:p w:rsidR="00302773" w:rsidRDefault="00680188">
      <w:pPr>
        <w:shd w:val="clear" w:color="auto" w:fill="FFFFFF"/>
        <w:ind w:firstLine="720"/>
        <w:jc w:val="both"/>
      </w:pPr>
      <w:bookmarkStart w:id="1" w:name="_Hlk493678440"/>
      <w:bookmarkEnd w:id="1"/>
      <w:r>
        <w:rPr>
          <w:color w:val="000000"/>
        </w:rPr>
        <w:t xml:space="preserve">S-a luat în examinare apelul penal formulat de inculpatul </w:t>
      </w:r>
      <w:r w:rsidR="002D0A68">
        <w:rPr>
          <w:rStyle w:val="FontStyle34"/>
        </w:rPr>
        <w:t>A.</w:t>
      </w:r>
      <w:r>
        <w:rPr>
          <w:rStyle w:val="FontStyle34"/>
          <w:b w:val="0"/>
        </w:rPr>
        <w:t>,</w:t>
      </w:r>
      <w:r>
        <w:rPr>
          <w:rStyle w:val="FontStyle34"/>
        </w:rPr>
        <w:t xml:space="preserve"> </w:t>
      </w:r>
      <w:r w:rsidR="001C4B02">
        <w:rPr>
          <w:lang w:eastAsia="pl-PL"/>
        </w:rPr>
        <w:t>fiul lui ...... şi ......., născut la data de ...... în mun. ......., jud. ....., domiciliat în loc......., str. ......, nr. ......, jud. ......, CNP: ........</w:t>
      </w:r>
      <w:r>
        <w:rPr>
          <w:lang w:eastAsia="pl-PL"/>
        </w:rPr>
        <w:t xml:space="preserve">, </w:t>
      </w:r>
      <w:r>
        <w:t xml:space="preserve">de cetăţenie română, stare civilă necăsătorit, situaţie militară - fără obligaţii, studii 12 clase, fără ocupație, </w:t>
      </w:r>
      <w:r>
        <w:rPr>
          <w:i/>
        </w:rPr>
        <w:t>fără antecedente penale</w:t>
      </w:r>
      <w:r>
        <w:t xml:space="preserve">, posesor al C.I. seria </w:t>
      </w:r>
      <w:r w:rsidR="001C4B02">
        <w:t>......., nr..............</w:t>
      </w:r>
      <w:r>
        <w:t xml:space="preserve">, emisă de </w:t>
      </w:r>
      <w:r w:rsidR="001C4B02">
        <w:t>..... ....... la data de .........</w:t>
      </w:r>
      <w:r>
        <w:t xml:space="preserve">, </w:t>
      </w:r>
      <w:r>
        <w:rPr>
          <w:u w:val="single"/>
        </w:rPr>
        <w:t>trimis în judecată în stare de libertate</w:t>
      </w:r>
      <w:r>
        <w:t>, pentru săvârşirea infracţiunii de</w:t>
      </w:r>
      <w:r>
        <w:rPr>
          <w:rStyle w:val="FontStyle33"/>
          <w:b w:val="0"/>
        </w:rPr>
        <w:t xml:space="preserve"> „</w:t>
      </w:r>
      <w:r>
        <w:rPr>
          <w:rStyle w:val="FontStyle33"/>
          <w:b w:val="0"/>
          <w:i w:val="0"/>
        </w:rPr>
        <w:t xml:space="preserve">complicitate la contrabandă în formă agravantă", </w:t>
      </w:r>
      <w:r>
        <w:rPr>
          <w:rStyle w:val="FontStyle34"/>
          <w:b w:val="0"/>
          <w:i/>
        </w:rPr>
        <w:t>prev. de art. 48 alin. 1 din Cod penal raportat la art. 270 alin. 3 din Lg. nr.86/2006 cu aplic. art. 274 din Lg. nr.86/2006, cu aplic. art. 77 lit. d Cod Penal</w:t>
      </w:r>
      <w:r>
        <w:t xml:space="preserve">, prin Rechizitoriul nr. </w:t>
      </w:r>
      <w:r w:rsidR="001C4B02">
        <w:t>..........</w:t>
      </w:r>
      <w:r>
        <w:t xml:space="preserve"> din data de </w:t>
      </w:r>
      <w:r w:rsidR="00831F88">
        <w:t>...</w:t>
      </w:r>
      <w:r>
        <w:t xml:space="preserve">.02.2018 al Parchetului de pe lângă Judecătoria </w:t>
      </w:r>
      <w:r w:rsidR="001C4B02">
        <w:t>.........</w:t>
      </w:r>
      <w:r>
        <w:rPr>
          <w:rStyle w:val="FontStyle21"/>
        </w:rPr>
        <w:t xml:space="preserve">, </w:t>
      </w:r>
      <w:r>
        <w:rPr>
          <w:color w:val="000000"/>
        </w:rPr>
        <w:t xml:space="preserve">împotriva sentinţei penale nr. </w:t>
      </w:r>
      <w:r w:rsidR="001C4B02">
        <w:rPr>
          <w:color w:val="000000"/>
        </w:rPr>
        <w:t>..........</w:t>
      </w:r>
      <w:r>
        <w:rPr>
          <w:color w:val="000000"/>
        </w:rPr>
        <w:t xml:space="preserve"> pronunţată de Judecătoria </w:t>
      </w:r>
      <w:r w:rsidR="001C4B02">
        <w:rPr>
          <w:color w:val="000000"/>
        </w:rPr>
        <w:t>......</w:t>
      </w:r>
      <w:r>
        <w:rPr>
          <w:color w:val="000000"/>
        </w:rPr>
        <w:t xml:space="preserve"> în dosarul penal nr. </w:t>
      </w:r>
      <w:r w:rsidR="001C4B02">
        <w:rPr>
          <w:color w:val="000000"/>
        </w:rPr>
        <w:t>......</w:t>
      </w:r>
    </w:p>
    <w:p w:rsidR="00302773" w:rsidRDefault="00680188">
      <w:pPr>
        <w:ind w:firstLine="720"/>
        <w:jc w:val="both"/>
      </w:pPr>
      <w:r>
        <w:t>În conformitate cu dispoziţiile art. 358 cod pr. penală, la apelul nominal făcut în şedinţa publică se constată:</w:t>
      </w:r>
    </w:p>
    <w:p w:rsidR="00302773" w:rsidRDefault="00680188">
      <w:pPr>
        <w:ind w:firstLine="720"/>
        <w:jc w:val="both"/>
      </w:pPr>
      <w:r>
        <w:t xml:space="preserve">- prezenţa apelantului-inculpat </w:t>
      </w:r>
      <w:r w:rsidR="001C4B02">
        <w:t>A.</w:t>
      </w:r>
      <w:r>
        <w:t xml:space="preserve">, care se legitimează cu C.I. seria  </w:t>
      </w:r>
      <w:r w:rsidR="001C4B02">
        <w:t>.....</w:t>
      </w:r>
      <w:r>
        <w:t xml:space="preserve"> nr. </w:t>
      </w:r>
      <w:r w:rsidR="001C4B02">
        <w:t>,,,,,,</w:t>
      </w:r>
      <w:r>
        <w:t xml:space="preserve"> asistat de avocat </w:t>
      </w:r>
      <w:r w:rsidR="001C4B02">
        <w:t>.......</w:t>
      </w:r>
      <w:r>
        <w:t xml:space="preserve">, în substituire pentru apărătorul ales, avocat </w:t>
      </w:r>
      <w:r w:rsidR="001C4B02">
        <w:t>.......</w:t>
      </w:r>
      <w:r>
        <w:t xml:space="preserve">, în baza împuternicirii avocaţiale seria </w:t>
      </w:r>
      <w:r w:rsidR="001C4B02">
        <w:t xml:space="preserve">........ nr. ..... din ....10.2019 </w:t>
      </w:r>
      <w:r>
        <w:t xml:space="preserve"> şi a delegaţiei de substituire, depuse la dosarul cauzei;</w:t>
      </w:r>
    </w:p>
    <w:p w:rsidR="00302773" w:rsidRDefault="00680188">
      <w:pPr>
        <w:ind w:firstLine="720"/>
        <w:jc w:val="both"/>
      </w:pPr>
      <w:r>
        <w:t xml:space="preserve">- prezenţa intimatului-inculpat </w:t>
      </w:r>
      <w:r w:rsidR="001C4B02">
        <w:t>B.</w:t>
      </w:r>
      <w:r>
        <w:t xml:space="preserve">, asistat de avocat </w:t>
      </w:r>
      <w:r w:rsidR="001C4B02">
        <w:t>.......</w:t>
      </w:r>
      <w:r>
        <w:t xml:space="preserve">, în substituirea apărătorului ales, avocat </w:t>
      </w:r>
      <w:r w:rsidR="001C4B02">
        <w:t>.......</w:t>
      </w:r>
      <w:r>
        <w:t xml:space="preserve">, în baza împuternicirii avocaţiale seria </w:t>
      </w:r>
      <w:r w:rsidR="001C4B02">
        <w:t>......... din ....</w:t>
      </w:r>
      <w:r>
        <w:t xml:space="preserve">.11.2019 şi a delegaţiei de substituire emisă de Baroul </w:t>
      </w:r>
      <w:r w:rsidR="001C4B02">
        <w:t>.......</w:t>
      </w:r>
      <w:r>
        <w:t xml:space="preserve"> şi de avocat </w:t>
      </w:r>
      <w:r w:rsidR="001C4B02">
        <w:t>..........</w:t>
      </w:r>
      <w:r>
        <w:t xml:space="preserve">, în substituire pentru apărătorul desemnat din oficiu, avocat </w:t>
      </w:r>
      <w:r w:rsidR="001C4B02">
        <w:t>......</w:t>
      </w:r>
      <w:r>
        <w:t>, în baza delegaţiei de asistenţă judiciară obligatorie seria .... nr. ...... emisă de Baroul ......., aflată la dosarul cauzei şi a delegaţiei de substituire emisă de Baroul ....., depuse la dosarul cauzei;</w:t>
      </w:r>
    </w:p>
    <w:p w:rsidR="00302773" w:rsidRDefault="00680188">
      <w:pPr>
        <w:ind w:firstLine="720"/>
        <w:jc w:val="both"/>
      </w:pPr>
      <w:r>
        <w:t xml:space="preserve">- prezenţa intimatului-inculpat </w:t>
      </w:r>
      <w:r w:rsidR="00BD43E8">
        <w:t>C.1</w:t>
      </w:r>
      <w:r>
        <w:t>, zis Z</w:t>
      </w:r>
      <w:r w:rsidR="00BD43E8">
        <w:t>.</w:t>
      </w:r>
      <w:r>
        <w:t xml:space="preserve">, care se legitimează cu C.I. seria </w:t>
      </w:r>
      <w:r w:rsidR="00BD43E8">
        <w:t>.....</w:t>
      </w:r>
      <w:r>
        <w:t xml:space="preserve"> nr. </w:t>
      </w:r>
      <w:r w:rsidR="00BD43E8">
        <w:t>.......</w:t>
      </w:r>
      <w:r>
        <w:t xml:space="preserve">, asistat de apărător desemnat din oficiu, avocat </w:t>
      </w:r>
      <w:r w:rsidR="00BD43E8">
        <w:t>......</w:t>
      </w:r>
      <w:r>
        <w:t xml:space="preserve">, în baza delegaţiei de asistenţă judiciară obligatorie seria </w:t>
      </w:r>
      <w:r w:rsidR="00BD43E8">
        <w:t>....</w:t>
      </w:r>
      <w:r>
        <w:t xml:space="preserve"> nr. </w:t>
      </w:r>
      <w:r w:rsidR="00BD43E8">
        <w:t>.......</w:t>
      </w:r>
      <w:r>
        <w:t xml:space="preserve"> emisă de Baroul </w:t>
      </w:r>
      <w:r w:rsidR="00BD43E8">
        <w:t>......</w:t>
      </w:r>
      <w:r>
        <w:t>, aflată la dosarul cauzei;</w:t>
      </w:r>
    </w:p>
    <w:p w:rsidR="00302773" w:rsidRDefault="00680188">
      <w:pPr>
        <w:ind w:firstLine="720"/>
        <w:jc w:val="both"/>
      </w:pPr>
      <w:r>
        <w:t xml:space="preserve">- prezenţa intimatului-inculpat </w:t>
      </w:r>
      <w:r w:rsidR="00BD43E8">
        <w:t>D.</w:t>
      </w:r>
      <w:r>
        <w:t xml:space="preserve">, lipsind apărătorul desemnat din oficiu, avocat </w:t>
      </w:r>
      <w:r w:rsidR="00BD43E8">
        <w:t>......</w:t>
      </w:r>
      <w:r>
        <w:t xml:space="preserve">, în baza delegaţiei de asistenţă judiciară obligatorie seria </w:t>
      </w:r>
      <w:r w:rsidR="00BD43E8">
        <w:t xml:space="preserve">.... </w:t>
      </w:r>
      <w:r>
        <w:t xml:space="preserve">nr. </w:t>
      </w:r>
      <w:r w:rsidR="00BD43E8">
        <w:t>.....</w:t>
      </w:r>
      <w:r>
        <w:t xml:space="preserve"> emisă de </w:t>
      </w:r>
      <w:r w:rsidR="00BD43E8">
        <w:t>Baroul ......</w:t>
      </w:r>
      <w:r>
        <w:t>, aflată la dosarul cauzei – care s-a prezentat ulterior, urmare apelării acestuia prin intermediul instalaţiei de sonorizare;</w:t>
      </w:r>
    </w:p>
    <w:p w:rsidR="00302773" w:rsidRDefault="00680188">
      <w:pPr>
        <w:ind w:firstLine="720"/>
        <w:jc w:val="both"/>
      </w:pPr>
      <w:r>
        <w:t xml:space="preserve">- prezenţa intimatului-inculpat </w:t>
      </w:r>
      <w:r w:rsidR="00BD43E8">
        <w:t>C.2</w:t>
      </w:r>
      <w:r>
        <w:t xml:space="preserve"> - zis K</w:t>
      </w:r>
      <w:r w:rsidR="00BD43E8">
        <w:t>.</w:t>
      </w:r>
      <w:r>
        <w:t xml:space="preserve">, care se legitimează cu C.I. seria </w:t>
      </w:r>
      <w:r w:rsidR="00BD43E8">
        <w:t>....</w:t>
      </w:r>
      <w:r>
        <w:t xml:space="preserve"> nr. </w:t>
      </w:r>
      <w:r w:rsidR="00BD43E8">
        <w:t>......</w:t>
      </w:r>
      <w:r>
        <w:t xml:space="preserve">, asistat de avocat </w:t>
      </w:r>
      <w:r w:rsidR="001C4B02">
        <w:t>.......</w:t>
      </w:r>
      <w:r>
        <w:t xml:space="preserve">, în substituire pentru apărătorul ales, avocat </w:t>
      </w:r>
      <w:r w:rsidR="001C4B02">
        <w:t>.......</w:t>
      </w:r>
      <w:r>
        <w:t xml:space="preserve">, în baza împuternicirii avocaţiale seria </w:t>
      </w:r>
      <w:r w:rsidR="001C4B02">
        <w:t xml:space="preserve">........ nr. ..... din ....10.2019 </w:t>
      </w:r>
      <w:r>
        <w:t xml:space="preserve">, depusă la dosarul cauzei, precum şi de avocat </w:t>
      </w:r>
      <w:r w:rsidR="00BD43E8">
        <w:t>.......</w:t>
      </w:r>
      <w:r>
        <w:t xml:space="preserve">, în substituirea apărătorului desemnat din oficiu, avocat </w:t>
      </w:r>
      <w:r w:rsidR="00BD43E8">
        <w:t>..........</w:t>
      </w:r>
      <w:r>
        <w:t xml:space="preserve">, în baza delegaţiei de asistenţă </w:t>
      </w:r>
      <w:r>
        <w:lastRenderedPageBreak/>
        <w:t xml:space="preserve">judiciară obligatorie seria </w:t>
      </w:r>
      <w:r w:rsidR="00BD43E8">
        <w:t>......</w:t>
      </w:r>
      <w:r>
        <w:t xml:space="preserve"> nr. </w:t>
      </w:r>
      <w:r w:rsidR="00BD43E8">
        <w:t>.......</w:t>
      </w:r>
      <w:r>
        <w:t xml:space="preserve"> emisă de </w:t>
      </w:r>
      <w:r w:rsidR="00BD43E8">
        <w:t>Baroul ......</w:t>
      </w:r>
      <w:r>
        <w:t xml:space="preserve"> şi a delegaţiei de substituire, aflată la dosarul cauzei;</w:t>
      </w:r>
    </w:p>
    <w:p w:rsidR="00302773" w:rsidRDefault="00680188">
      <w:pPr>
        <w:ind w:firstLine="720"/>
        <w:jc w:val="both"/>
      </w:pPr>
      <w:r>
        <w:t xml:space="preserve">- lipsa intimatului-inculpat </w:t>
      </w:r>
      <w:r w:rsidR="00BD43E8">
        <w:t>E.</w:t>
      </w:r>
      <w:r>
        <w:t xml:space="preserve">, reprezentat de avocat </w:t>
      </w:r>
      <w:r w:rsidR="00BD43E8">
        <w:t>.......</w:t>
      </w:r>
      <w:r>
        <w:t xml:space="preserve">, în substituire pentru apărătorul desemnat din oficiu, avocat </w:t>
      </w:r>
      <w:r w:rsidR="00BD43E8">
        <w:rPr>
          <w:color w:val="000000"/>
        </w:rPr>
        <w:t>.......</w:t>
      </w:r>
      <w:r>
        <w:t xml:space="preserve">, în baza delegaţiei de asistenţă judiciară obligatorie seria </w:t>
      </w:r>
      <w:r w:rsidR="00BD43E8">
        <w:t>...... nr......</w:t>
      </w:r>
      <w:r>
        <w:t xml:space="preserve"> emisă de </w:t>
      </w:r>
      <w:r w:rsidR="00BD43E8">
        <w:t>Baroul ......</w:t>
      </w:r>
      <w:r>
        <w:t xml:space="preserve"> şi a delegaţiei de substituire, depusă la dosarul cauzei;</w:t>
      </w:r>
    </w:p>
    <w:p w:rsidR="00302773" w:rsidRDefault="00680188">
      <w:pPr>
        <w:ind w:firstLine="720"/>
        <w:jc w:val="both"/>
      </w:pPr>
      <w:r>
        <w:t xml:space="preserve">- lipsa intimatului-inculpat </w:t>
      </w:r>
      <w:r w:rsidR="00BD43E8">
        <w:t>F.</w:t>
      </w:r>
      <w:r>
        <w:t xml:space="preserve">, reprezentat de apărător desemnat din oficiu, avocat </w:t>
      </w:r>
      <w:r w:rsidR="00BD43E8">
        <w:t>.......</w:t>
      </w:r>
      <w:r>
        <w:t xml:space="preserve">, în baza delegaţiei de asistenţă judiciară obligatorie seria </w:t>
      </w:r>
      <w:r w:rsidR="00BD43E8">
        <w:t>....</w:t>
      </w:r>
      <w:r>
        <w:t xml:space="preserve"> nr. </w:t>
      </w:r>
      <w:r w:rsidR="00BD43E8">
        <w:t>......</w:t>
      </w:r>
      <w:r>
        <w:t xml:space="preserve"> emisă de </w:t>
      </w:r>
      <w:r w:rsidR="00BD43E8">
        <w:t>Baroul ......</w:t>
      </w:r>
      <w:r>
        <w:t>, depusă la dosarul cauzei;</w:t>
      </w:r>
    </w:p>
    <w:p w:rsidR="00302773" w:rsidRDefault="00680188">
      <w:pPr>
        <w:ind w:firstLine="720"/>
        <w:jc w:val="both"/>
      </w:pPr>
      <w:r>
        <w:t xml:space="preserve">- lipsa intimaţilor-părţi responsabile civilmente </w:t>
      </w:r>
      <w:r w:rsidR="00BD43E8">
        <w:t>G.</w:t>
      </w:r>
      <w:r>
        <w:t xml:space="preserve">, </w:t>
      </w:r>
      <w:r w:rsidR="00BD43E8">
        <w:t>H.</w:t>
      </w:r>
      <w:r>
        <w:t xml:space="preserve"> şi </w:t>
      </w:r>
      <w:r w:rsidR="00BD43E8">
        <w:t>I.</w:t>
      </w:r>
      <w:r>
        <w:t xml:space="preserve"> – decedat.</w:t>
      </w:r>
    </w:p>
    <w:p w:rsidR="00302773" w:rsidRDefault="00680188">
      <w:pPr>
        <w:ind w:firstLine="720"/>
        <w:jc w:val="both"/>
      </w:pPr>
      <w:r>
        <w:t xml:space="preserve">- lipsa intimatului-parte civilă DIRECŢIA REGIONALĂ A FINANŢELOR PUBLICE </w:t>
      </w:r>
      <w:r w:rsidR="00BD43E8">
        <w:t>G.1</w:t>
      </w:r>
      <w:r>
        <w:t xml:space="preserve"> – ADMINISTRAŢIA JUDEŢEANĂ A FINANŢELOR PUBLICE </w:t>
      </w:r>
      <w:r w:rsidR="00BD43E8">
        <w:t>1</w:t>
      </w:r>
      <w:r>
        <w:t>;</w:t>
      </w:r>
    </w:p>
    <w:p w:rsidR="00302773" w:rsidRDefault="00680188">
      <w:pPr>
        <w:ind w:firstLine="720"/>
        <w:jc w:val="both"/>
      </w:pPr>
      <w:r>
        <w:t>- lipsa Serviciului de Pro</w:t>
      </w:r>
      <w:r w:rsidR="00BD43E8">
        <w:t xml:space="preserve">baţiune de pe lângă Tribunalul </w:t>
      </w:r>
      <w:r>
        <w:t>.</w:t>
      </w:r>
      <w:r w:rsidR="0033546D">
        <w:t>......</w:t>
      </w:r>
    </w:p>
    <w:p w:rsidR="00302773" w:rsidRDefault="00680188">
      <w:pPr>
        <w:ind w:firstLine="720"/>
        <w:jc w:val="both"/>
      </w:pPr>
      <w:r>
        <w:t xml:space="preserve">Procedura de citare este legal îndeplinită, citarea fiind efectuată cu respectarea disp. art.257 – </w:t>
      </w:r>
      <w:smartTag w:uri="urn:schemas-microsoft-com:office:smarttags" w:element="metricconverter">
        <w:smartTagPr>
          <w:attr w:name="ProductID" w:val="261 C"/>
        </w:smartTagPr>
        <w:r>
          <w:t>261 C</w:t>
        </w:r>
      </w:smartTag>
      <w:r>
        <w:t>.proc.pen.</w:t>
      </w:r>
    </w:p>
    <w:p w:rsidR="00302773" w:rsidRDefault="00680188">
      <w:pPr>
        <w:jc w:val="both"/>
      </w:pPr>
      <w:r>
        <w:tab/>
        <w:t>S-a făcut referatul cauzei de către grefierul de şedinţă, învederând părţilor prezente obiectul cauzei, stadiul procesual, modalitatea de înde</w:t>
      </w:r>
      <w:bookmarkStart w:id="2" w:name="_Hlk482001311"/>
      <w:r>
        <w:t xml:space="preserve">plinire a procedurii de citare, precum şi faptul că, urmare solicitării instanţei, compartimentul Executări penale al Judecătoriei </w:t>
      </w:r>
      <w:r w:rsidR="006C1FF7">
        <w:t>.......</w:t>
      </w:r>
      <w:r>
        <w:t xml:space="preserve"> a trimis o adresă prin care arată că împotriva sentinţei penale nr. </w:t>
      </w:r>
      <w:r w:rsidR="001C4B02">
        <w:t>..........</w:t>
      </w:r>
      <w:r>
        <w:t xml:space="preserve"> pronunţată de </w:t>
      </w:r>
      <w:r w:rsidR="006C1FF7">
        <w:t>Judecătoria ........</w:t>
      </w:r>
      <w:r>
        <w:t xml:space="preserve"> în dosarul penal nr. </w:t>
      </w:r>
      <w:r w:rsidR="006C1FF7">
        <w:t>........</w:t>
      </w:r>
      <w:r>
        <w:t xml:space="preserve"> a fost formulată o singură cerere de apel, cea a inculpatului </w:t>
      </w:r>
      <w:r w:rsidR="006C1FF7">
        <w:t>A.</w:t>
      </w:r>
      <w:r>
        <w:t xml:space="preserve">; că la dosarul cauzei, intimatul-inculpat </w:t>
      </w:r>
      <w:r w:rsidR="001C4B02">
        <w:t>B.</w:t>
      </w:r>
      <w:r>
        <w:t>, prin apărător ales, a depus concluzii scrise, după care,</w:t>
      </w:r>
    </w:p>
    <w:p w:rsidR="00302773" w:rsidRDefault="00680188">
      <w:pPr>
        <w:jc w:val="both"/>
      </w:pPr>
      <w:r>
        <w:tab/>
      </w:r>
      <w:r>
        <w:rPr>
          <w:b/>
        </w:rPr>
        <w:t xml:space="preserve">Avocat </w:t>
      </w:r>
      <w:r w:rsidR="001C4B02">
        <w:rPr>
          <w:b/>
        </w:rPr>
        <w:t>.......</w:t>
      </w:r>
      <w:r>
        <w:rPr>
          <w:b/>
        </w:rPr>
        <w:t>,</w:t>
      </w:r>
      <w:r>
        <w:t xml:space="preserve"> pentru apărătorul desemnat din oficiu pentru intimatul-inculpat </w:t>
      </w:r>
      <w:r w:rsidR="001C4B02">
        <w:t>B.</w:t>
      </w:r>
      <w:r>
        <w:t xml:space="preserve">, avocat </w:t>
      </w:r>
      <w:r w:rsidR="005B4E14">
        <w:t>........</w:t>
      </w:r>
      <w:r>
        <w:t>, solicită instanţei să constate încetată delegaţia şi să acorde onorariul parţial, urmare depunerii împuternicirii de către apărătorul ales.</w:t>
      </w:r>
    </w:p>
    <w:p w:rsidR="00302773" w:rsidRDefault="00680188">
      <w:pPr>
        <w:jc w:val="both"/>
      </w:pPr>
      <w:r>
        <w:tab/>
        <w:t>La interpelarea instanţei dacă sunt cereri prealabile de formulat ori excepţii de invocat, părţile şi participanţii la procesul penal arată că nu au cereri prealabile de formulat.</w:t>
      </w:r>
    </w:p>
    <w:p w:rsidR="00302773" w:rsidRDefault="00680188">
      <w:pPr>
        <w:jc w:val="both"/>
      </w:pPr>
      <w:r>
        <w:tab/>
        <w:t xml:space="preserve">Întrebat fiind, </w:t>
      </w:r>
      <w:r>
        <w:rPr>
          <w:b/>
        </w:rPr>
        <w:t xml:space="preserve">apelantul-inculpat </w:t>
      </w:r>
      <w:r w:rsidR="001C4B02">
        <w:rPr>
          <w:b/>
        </w:rPr>
        <w:t>A.</w:t>
      </w:r>
      <w:r>
        <w:t xml:space="preserve"> menţionează că nu doreşte să dea declaraţie în faţa instanţei de apel.</w:t>
      </w:r>
    </w:p>
    <w:p w:rsidR="00302773" w:rsidRDefault="00680188">
      <w:pPr>
        <w:ind w:firstLine="708"/>
        <w:jc w:val="both"/>
      </w:pPr>
      <w:r>
        <w:rPr>
          <w:b/>
        </w:rPr>
        <w:t xml:space="preserve">Nefiind cereri de formulat sau excepţii de invocat, Curtea, în temeiul art. </w:t>
      </w:r>
      <w:smartTag w:uri="urn:schemas-microsoft-com:office:smarttags" w:element="metricconverter">
        <w:smartTagPr>
          <w:attr w:name="ProductID" w:val="420 C"/>
        </w:smartTagPr>
        <w:r>
          <w:rPr>
            <w:b/>
          </w:rPr>
          <w:t>420 Cod procedură penală,</w:t>
        </w:r>
      </w:smartTag>
      <w:r>
        <w:rPr>
          <w:b/>
        </w:rPr>
        <w:t xml:space="preserve"> constată cauza în stare de judecată şi acordă cuvântul în dezbateri, pe fondul apelului. </w:t>
      </w:r>
    </w:p>
    <w:p w:rsidR="00302773" w:rsidRDefault="00680188">
      <w:pPr>
        <w:jc w:val="both"/>
      </w:pPr>
      <w:r>
        <w:tab/>
      </w:r>
      <w:r>
        <w:rPr>
          <w:b/>
        </w:rPr>
        <w:t xml:space="preserve">Apărătorul apelantului-inculpat </w:t>
      </w:r>
      <w:r w:rsidR="001C4B02">
        <w:rPr>
          <w:b/>
        </w:rPr>
        <w:t>A.</w:t>
      </w:r>
      <w:r>
        <w:rPr>
          <w:b/>
        </w:rPr>
        <w:t xml:space="preserve"> şi al intimaţilor-inculpaţi </w:t>
      </w:r>
      <w:r w:rsidR="001C4B02">
        <w:rPr>
          <w:b/>
        </w:rPr>
        <w:t>B.</w:t>
      </w:r>
      <w:r>
        <w:rPr>
          <w:b/>
        </w:rPr>
        <w:t xml:space="preserve"> şi C.</w:t>
      </w:r>
      <w:r w:rsidR="005B4E14">
        <w:rPr>
          <w:b/>
        </w:rPr>
        <w:t>2</w:t>
      </w:r>
      <w:r>
        <w:rPr>
          <w:b/>
        </w:rPr>
        <w:t xml:space="preserve"> (zis K</w:t>
      </w:r>
      <w:r w:rsidR="005B4E14">
        <w:rPr>
          <w:b/>
        </w:rPr>
        <w:t>.</w:t>
      </w:r>
      <w:r>
        <w:rPr>
          <w:b/>
        </w:rPr>
        <w:t xml:space="preserve">), avocat </w:t>
      </w:r>
      <w:r w:rsidR="001C4B02">
        <w:rPr>
          <w:b/>
        </w:rPr>
        <w:t>.......</w:t>
      </w:r>
      <w:r>
        <w:t>, având cuvântul, solicită instanţei ca, în baza art. 421 alin. 1 lit. a C.p.p., să admită prezentul apel, să desfiinţeze soluţia atacată şi, rejudecând, să aibă în vedere întregul material probator administrat în prezenta cauză, însăşi activitatea infracţională, astfel cum a fost aceasta a fost reţinută prin rechizitoriu.</w:t>
      </w:r>
    </w:p>
    <w:p w:rsidR="00302773" w:rsidRDefault="00680188">
      <w:pPr>
        <w:jc w:val="both"/>
      </w:pPr>
      <w:r>
        <w:tab/>
        <w:t xml:space="preserve">Cere instanţei să aibă în vedere faptul că a fost schimbată încadrarea juridică, inculpaţii urmând a fi condamnaţi pentru infracţiunea de tăinuire, însă, având în vedere dispoziţiile legale prevăzute de art. </w:t>
      </w:r>
      <w:smartTag w:uri="urn:schemas-microsoft-com:office:smarttags" w:element="metricconverter">
        <w:smartTagPr>
          <w:attr w:name="ProductID" w:val="270 C"/>
        </w:smartTagPr>
        <w:r>
          <w:t>270 C</w:t>
        </w:r>
      </w:smartTag>
      <w:r>
        <w:t xml:space="preserve">.p.p., apreciază că elementul material al acestei infracţiuni nu a fost dovedit în nici un moment, pentru a se putea reţine în sarcină infracţiunea de tăinuire inculpatului </w:t>
      </w:r>
      <w:r w:rsidR="005B4E14">
        <w:t>A.</w:t>
      </w:r>
      <w:r>
        <w:t>.</w:t>
      </w:r>
    </w:p>
    <w:p w:rsidR="00302773" w:rsidRDefault="00680188">
      <w:pPr>
        <w:jc w:val="both"/>
      </w:pPr>
      <w:r>
        <w:tab/>
        <w:t xml:space="preserve">Mai mult decât atât, învederează că s-a solicitat, încă de la fondul cauzei, audierea a măcar unei persoane de pe respectiva ambarcaţiune, pentru a se putea dovedi în vreun fel dacă apelantul a cunoscut că acel combustibil provenea din săvârşirea unei infracţiuni, astfel încât să i se impute şi infracţiunea de tăinuire – solicitare ce a fost respinsă de către instanţă pe fondul cauzei. Apreciază că nu sunt prevăzute elementele materiale pentru a se reţine această infracţiune şi, ca atare, solicită instanţei să dispună achitarea inculpatului în ceea ce priveşte infracţiunea de complicitate la tăinuire, astfel cum a fost reţinută prin hotărârea instanţei de fond, în temeiul art. 16 alin. 1 lit. a C.p.p. coroborat cu art. </w:t>
      </w:r>
      <w:smartTag w:uri="urn:schemas-microsoft-com:office:smarttags" w:element="metricconverter">
        <w:smartTagPr>
          <w:attr w:name="ProductID" w:val="396 C"/>
        </w:smartTagPr>
        <w:r>
          <w:t>396 C</w:t>
        </w:r>
      </w:smartTag>
      <w:r>
        <w:t>.p.p.</w:t>
      </w:r>
    </w:p>
    <w:p w:rsidR="00302773" w:rsidRDefault="00680188">
      <w:pPr>
        <w:jc w:val="both"/>
      </w:pPr>
      <w:r>
        <w:lastRenderedPageBreak/>
        <w:tab/>
      </w:r>
      <w:r>
        <w:rPr>
          <w:b/>
        </w:rPr>
        <w:t xml:space="preserve">Pentru intimatul-inculpat </w:t>
      </w:r>
      <w:r w:rsidR="001C4B02">
        <w:rPr>
          <w:b/>
        </w:rPr>
        <w:t>B.</w:t>
      </w:r>
      <w:r>
        <w:t xml:space="preserve">, cere instanţei să aibă în vedere dispoziţiile prevăzute de art. </w:t>
      </w:r>
      <w:smartTag w:uri="urn:schemas-microsoft-com:office:smarttags" w:element="metricconverter">
        <w:smartTagPr>
          <w:attr w:name="ProductID" w:val="419 C"/>
        </w:smartTagPr>
        <w:r>
          <w:t>419 C</w:t>
        </w:r>
      </w:smartTag>
      <w:r>
        <w:t>.p.p., să examineze cauza privind toate aspecte</w:t>
      </w:r>
      <w:r w:rsidR="005B4E14">
        <w:t>le şi cu privire la inculpatul B.</w:t>
      </w:r>
      <w:r>
        <w:t>, care nu a declarat apel, în acelaşi sens fiind şi concluziile depuse la dosarul cauzei. Cere instanţei să aibă în vedere faptul că nu a fost dovedită infracţiunea de tăinuire şi, ca atare, din perspectiva apărării, trebuie reţinute dispoziţiile art. 16 alin. 1 lit. b C.p.p., sub aspectul săvârşirii infracţiunii de tăinuire, ca urmare a  efectului extensiv al apelului.</w:t>
      </w:r>
    </w:p>
    <w:p w:rsidR="00302773" w:rsidRDefault="00680188">
      <w:pPr>
        <w:jc w:val="both"/>
      </w:pPr>
      <w:r>
        <w:tab/>
        <w:t xml:space="preserve">În situaţia în care instanţa va admite apelul inculpatului </w:t>
      </w:r>
      <w:r w:rsidR="005B4E14">
        <w:t>A.</w:t>
      </w:r>
      <w:r>
        <w:t xml:space="preserve">, cere să se aibă în vedere şi concluziile scrise formulate de dl. avocat </w:t>
      </w:r>
      <w:r w:rsidR="001C4B02">
        <w:t>.......</w:t>
      </w:r>
      <w:r>
        <w:t xml:space="preserve">, pentru inculpatul </w:t>
      </w:r>
      <w:r w:rsidR="001C4B02">
        <w:t>B.</w:t>
      </w:r>
      <w:r>
        <w:t>.</w:t>
      </w:r>
    </w:p>
    <w:p w:rsidR="00302773" w:rsidRDefault="00680188">
      <w:pPr>
        <w:jc w:val="both"/>
      </w:pPr>
      <w:r>
        <w:tab/>
        <w:t>Cere amânarea pronunţării, astfel încât apărătorii aleşi să depună concluzii scrise.</w:t>
      </w:r>
    </w:p>
    <w:p w:rsidR="00302773" w:rsidRDefault="00680188">
      <w:pPr>
        <w:jc w:val="both"/>
      </w:pPr>
      <w:r>
        <w:tab/>
      </w:r>
      <w:r>
        <w:rPr>
          <w:b/>
        </w:rPr>
        <w:t>Apărătorul intimatului-inculpat C.</w:t>
      </w:r>
      <w:r w:rsidR="005B4E14">
        <w:rPr>
          <w:b/>
        </w:rPr>
        <w:t>1</w:t>
      </w:r>
      <w:r>
        <w:rPr>
          <w:b/>
        </w:rPr>
        <w:t xml:space="preserve"> zis Z</w:t>
      </w:r>
      <w:r w:rsidR="005B4E14">
        <w:rPr>
          <w:b/>
        </w:rPr>
        <w:t>.</w:t>
      </w:r>
      <w:r>
        <w:t xml:space="preserve">, </w:t>
      </w:r>
      <w:r>
        <w:rPr>
          <w:b/>
        </w:rPr>
        <w:t xml:space="preserve">avocat </w:t>
      </w:r>
      <w:r w:rsidR="005B4E14">
        <w:rPr>
          <w:b/>
        </w:rPr>
        <w:t>........</w:t>
      </w:r>
      <w:r>
        <w:rPr>
          <w:b/>
        </w:rPr>
        <w:t>,</w:t>
      </w:r>
      <w:r>
        <w:t xml:space="preserve"> având cuvântul, achiesează la concluziile colegei sale antevorbitoare, în ceea ce priveşte apelul formulat. Având în vedere că cel pe care îl asistă nu a declarat apel, cere instanţei să analizeze toate aspectele invocate.</w:t>
      </w:r>
    </w:p>
    <w:p w:rsidR="00302773" w:rsidRDefault="00680188">
      <w:pPr>
        <w:jc w:val="both"/>
      </w:pPr>
      <w:r>
        <w:tab/>
      </w:r>
      <w:r>
        <w:rPr>
          <w:b/>
        </w:rPr>
        <w:t xml:space="preserve">Apărătorul intimatului-inculpat </w:t>
      </w:r>
      <w:r w:rsidR="00BD43E8">
        <w:rPr>
          <w:b/>
        </w:rPr>
        <w:t>E.</w:t>
      </w:r>
      <w:r>
        <w:rPr>
          <w:b/>
        </w:rPr>
        <w:t xml:space="preserve">, avocat </w:t>
      </w:r>
      <w:r w:rsidR="00BD43E8">
        <w:rPr>
          <w:b/>
        </w:rPr>
        <w:t>.......</w:t>
      </w:r>
      <w:r>
        <w:t>, având cuvântul, învederează că acesta nu a formulat apel, primind o măsură educativă neprivativă de libertate, astfel că urmează ca instanţa să aprecieze asupra temeiniciei apelului inculpatului şi concluziilor apărătorului, în sensul extinderii efectului apelului.</w:t>
      </w:r>
    </w:p>
    <w:p w:rsidR="00302773" w:rsidRDefault="00680188">
      <w:pPr>
        <w:jc w:val="both"/>
      </w:pPr>
      <w:r>
        <w:tab/>
      </w:r>
      <w:r>
        <w:rPr>
          <w:b/>
        </w:rPr>
        <w:t xml:space="preserve">Apărătorul intimatului-inculpat </w:t>
      </w:r>
      <w:r w:rsidR="00BD43E8">
        <w:rPr>
          <w:b/>
        </w:rPr>
        <w:t>D.</w:t>
      </w:r>
      <w:r>
        <w:rPr>
          <w:b/>
        </w:rPr>
        <w:t xml:space="preserve">, avocat </w:t>
      </w:r>
      <w:r w:rsidR="00C804E3">
        <w:rPr>
          <w:b/>
        </w:rPr>
        <w:t>.......</w:t>
      </w:r>
      <w:r>
        <w:t xml:space="preserve">, având cuvântul, solicită admiterea apelului formulat de inculpatul </w:t>
      </w:r>
      <w:r w:rsidR="001C4B02">
        <w:t>A.</w:t>
      </w:r>
      <w:r>
        <w:t xml:space="preserve">. </w:t>
      </w:r>
    </w:p>
    <w:p w:rsidR="00302773" w:rsidRDefault="00680188">
      <w:pPr>
        <w:jc w:val="both"/>
      </w:pPr>
      <w:r>
        <w:tab/>
      </w:r>
      <w:r>
        <w:rPr>
          <w:b/>
        </w:rPr>
        <w:t xml:space="preserve">Apărătorul intimatului-inculpat </w:t>
      </w:r>
      <w:r w:rsidR="00BD43E8">
        <w:rPr>
          <w:b/>
        </w:rPr>
        <w:t>F.</w:t>
      </w:r>
      <w:r>
        <w:rPr>
          <w:b/>
        </w:rPr>
        <w:t xml:space="preserve">, avocat </w:t>
      </w:r>
      <w:r w:rsidR="00BD43E8">
        <w:rPr>
          <w:b/>
        </w:rPr>
        <w:t>.......</w:t>
      </w:r>
      <w:r>
        <w:rPr>
          <w:b/>
        </w:rPr>
        <w:t>,</w:t>
      </w:r>
      <w:r>
        <w:t xml:space="preserve"> având cuvântul, solicită admiterea apelului formulat de apelantul-inculpat.</w:t>
      </w:r>
    </w:p>
    <w:p w:rsidR="00302773" w:rsidRDefault="00680188">
      <w:pPr>
        <w:jc w:val="both"/>
      </w:pPr>
      <w:r>
        <w:tab/>
      </w:r>
      <w:r>
        <w:rPr>
          <w:b/>
        </w:rPr>
        <w:t>Apărătorul intimatului-inculpat C.</w:t>
      </w:r>
      <w:r w:rsidR="00C804E3">
        <w:rPr>
          <w:b/>
        </w:rPr>
        <w:t>2</w:t>
      </w:r>
      <w:r>
        <w:rPr>
          <w:b/>
        </w:rPr>
        <w:t xml:space="preserve"> zis K</w:t>
      </w:r>
      <w:r w:rsidR="00C804E3">
        <w:rPr>
          <w:b/>
        </w:rPr>
        <w:t>.</w:t>
      </w:r>
      <w:r>
        <w:rPr>
          <w:b/>
        </w:rPr>
        <w:t xml:space="preserve">, avocat </w:t>
      </w:r>
      <w:r w:rsidR="00C804E3">
        <w:rPr>
          <w:b/>
        </w:rPr>
        <w:t>.......</w:t>
      </w:r>
      <w:r>
        <w:t xml:space="preserve"> susţine că apelul ce vizează obiectul cauzei nu îl priveşte pe inculpatul </w:t>
      </w:r>
      <w:r w:rsidR="00C804E3">
        <w:t>C.2</w:t>
      </w:r>
      <w:r>
        <w:t xml:space="preserve">, însă apreciază că sunt întemeiate criticile aduse de colega sa antevorbitoare, avocat </w:t>
      </w:r>
      <w:r w:rsidR="00C804E3">
        <w:t>........</w:t>
      </w:r>
      <w:r>
        <w:t>, sens în care solicită admiterea apelului formulat.</w:t>
      </w:r>
    </w:p>
    <w:p w:rsidR="00302773" w:rsidRDefault="00680188">
      <w:pPr>
        <w:jc w:val="both"/>
      </w:pPr>
      <w:r>
        <w:tab/>
      </w:r>
      <w:r>
        <w:rPr>
          <w:b/>
        </w:rPr>
        <w:t xml:space="preserve">Reprezentantul Ministerului Public, procuror </w:t>
      </w:r>
      <w:r w:rsidR="002D0A68">
        <w:rPr>
          <w:b/>
        </w:rPr>
        <w:t>...........</w:t>
      </w:r>
      <w:r>
        <w:t xml:space="preserve">, având cuvântul, cu privire la apelul declarat de inculpatul </w:t>
      </w:r>
      <w:r w:rsidR="006C1FF7">
        <w:t>A.</w:t>
      </w:r>
      <w:r>
        <w:t xml:space="preserve">, solicită respingerea acestuia. Arată că, sub aspectul activităţilor de complicitate, astfel cum a arătat şi prima instanţă, există declaraţiile coinculpaţilor </w:t>
      </w:r>
      <w:r w:rsidR="00BD43E8">
        <w:t>E.</w:t>
      </w:r>
      <w:r>
        <w:t xml:space="preserve"> şi </w:t>
      </w:r>
      <w:r w:rsidR="00C804E3">
        <w:t>C.1</w:t>
      </w:r>
      <w:r>
        <w:t xml:space="preserve"> zis Z</w:t>
      </w:r>
      <w:r w:rsidR="00C804E3">
        <w:t>.</w:t>
      </w:r>
      <w:r>
        <w:t xml:space="preserve"> şi, de asemenea, listing-urile care ar</w:t>
      </w:r>
      <w:r w:rsidR="00C804E3">
        <w:t xml:space="preserve">ată convorbiri cu coinculpatul B. </w:t>
      </w:r>
      <w:r>
        <w:t>la momentele critice. Doreşte să accentueze anumite aspecte, respectiv, faptul că la ora 22:15, s-a identificat o convorbire de doar 2 secunde.</w:t>
      </w:r>
    </w:p>
    <w:p w:rsidR="00302773" w:rsidRDefault="00680188">
      <w:pPr>
        <w:jc w:val="both"/>
      </w:pPr>
      <w:r>
        <w:tab/>
        <w:t xml:space="preserve">În referire la justificarea inculpatului, cum că ar fi fost la serbarea zilei de naştere a numitului </w:t>
      </w:r>
      <w:r w:rsidR="00C804E3">
        <w:t>M.</w:t>
      </w:r>
      <w:r>
        <w:t xml:space="preserve">, subliniază, conform datelor aflate la dosarul cauzei, că ziua acestuia de naştere era în data de </w:t>
      </w:r>
      <w:r w:rsidR="00831F88">
        <w:t>...</w:t>
      </w:r>
      <w:r>
        <w:t>.10.2019, fapta având loc cu trei săptămâni mai devreme şi, în consecinţă, nu poate fi primită o astfel de apărare.</w:t>
      </w:r>
    </w:p>
    <w:p w:rsidR="00302773" w:rsidRDefault="00680188">
      <w:pPr>
        <w:jc w:val="both"/>
      </w:pPr>
      <w:r>
        <w:tab/>
        <w:t>Sub aspectul cunoaşterii provenienţei dintr-o infracţiune a combustibilului, pune sub observaţia instanţei faptul că la ora 22:00, pe Dunăre, în întuneric deplin, au plecat 6 oameni cu o barcă cu butoaie goale şi s-au întors cu butoaie pline. Consideră că se poate aprecia, în mod destul de rezonabil, că aceasta provine din săvârşirea unei infracţiuni, sens în care solicită respingerea apelului.</w:t>
      </w:r>
    </w:p>
    <w:p w:rsidR="00302773" w:rsidRDefault="00680188">
      <w:pPr>
        <w:jc w:val="both"/>
      </w:pPr>
      <w:r>
        <w:tab/>
      </w:r>
      <w:r>
        <w:rPr>
          <w:b/>
        </w:rPr>
        <w:t xml:space="preserve">În ultimul cuvânt, apelantul-inculpat </w:t>
      </w:r>
      <w:r w:rsidR="001C4B02">
        <w:rPr>
          <w:b/>
        </w:rPr>
        <w:t>A.</w:t>
      </w:r>
      <w:r>
        <w:t xml:space="preserve"> este de acord cu apărătorul său.</w:t>
      </w:r>
    </w:p>
    <w:p w:rsidR="00302773" w:rsidRDefault="00680188">
      <w:pPr>
        <w:jc w:val="both"/>
      </w:pPr>
      <w:r>
        <w:tab/>
      </w:r>
      <w:r>
        <w:rPr>
          <w:b/>
        </w:rPr>
        <w:t xml:space="preserve">În ultimul cuvânt, intimatul-inculpat </w:t>
      </w:r>
      <w:r w:rsidR="001C4B02">
        <w:rPr>
          <w:b/>
        </w:rPr>
        <w:t>B.</w:t>
      </w:r>
      <w:r>
        <w:rPr>
          <w:b/>
        </w:rPr>
        <w:t xml:space="preserve"> </w:t>
      </w:r>
      <w:r>
        <w:t>susţine că este de acord cu apărătorul său.</w:t>
      </w:r>
    </w:p>
    <w:p w:rsidR="00302773" w:rsidRDefault="00680188">
      <w:pPr>
        <w:jc w:val="both"/>
      </w:pPr>
      <w:r>
        <w:tab/>
      </w:r>
      <w:r>
        <w:rPr>
          <w:b/>
        </w:rPr>
        <w:t>În ultimul cuvânt, intimatul-inculpat C.</w:t>
      </w:r>
      <w:r w:rsidR="00C804E3">
        <w:rPr>
          <w:b/>
        </w:rPr>
        <w:t>1</w:t>
      </w:r>
      <w:r>
        <w:rPr>
          <w:b/>
        </w:rPr>
        <w:t xml:space="preserve"> zis Z</w:t>
      </w:r>
      <w:r w:rsidR="00C804E3">
        <w:rPr>
          <w:b/>
        </w:rPr>
        <w:t>.</w:t>
      </w:r>
      <w:r>
        <w:t xml:space="preserve"> menţionează că este de acord cu apărătorul său.</w:t>
      </w:r>
    </w:p>
    <w:p w:rsidR="00302773" w:rsidRDefault="00680188">
      <w:pPr>
        <w:jc w:val="both"/>
      </w:pPr>
      <w:r>
        <w:tab/>
      </w:r>
      <w:r>
        <w:rPr>
          <w:b/>
        </w:rPr>
        <w:t xml:space="preserve">În ultimul cuvânt, intimatul-inculpat </w:t>
      </w:r>
      <w:r w:rsidR="00BD43E8">
        <w:rPr>
          <w:b/>
        </w:rPr>
        <w:t>D.</w:t>
      </w:r>
      <w:r>
        <w:t xml:space="preserve"> precizează că este de acord cu apărătorul său.</w:t>
      </w:r>
    </w:p>
    <w:p w:rsidR="00302773" w:rsidRDefault="00680188">
      <w:pPr>
        <w:jc w:val="both"/>
      </w:pPr>
      <w:r>
        <w:tab/>
      </w:r>
      <w:r>
        <w:rPr>
          <w:b/>
        </w:rPr>
        <w:t>În ultimul cuvânt, intimatul-inculpat C.</w:t>
      </w:r>
      <w:r w:rsidR="00C804E3">
        <w:rPr>
          <w:b/>
        </w:rPr>
        <w:t xml:space="preserve">2 </w:t>
      </w:r>
      <w:r>
        <w:rPr>
          <w:b/>
        </w:rPr>
        <w:t>zis K</w:t>
      </w:r>
      <w:r w:rsidR="00C804E3">
        <w:rPr>
          <w:b/>
        </w:rPr>
        <w:t>.</w:t>
      </w:r>
      <w:r>
        <w:t xml:space="preserve"> arată că este de acord cu apărătorul său.</w:t>
      </w:r>
    </w:p>
    <w:p w:rsidR="00302773" w:rsidRDefault="00680188">
      <w:pPr>
        <w:jc w:val="both"/>
        <w:rPr>
          <w:b/>
        </w:rPr>
      </w:pPr>
      <w:r>
        <w:tab/>
      </w:r>
      <w:r>
        <w:rPr>
          <w:b/>
        </w:rPr>
        <w:t>Curtea rămâne în pronunţare.</w:t>
      </w:r>
    </w:p>
    <w:p w:rsidR="00302773" w:rsidRDefault="00302773">
      <w:pPr>
        <w:jc w:val="both"/>
      </w:pPr>
    </w:p>
    <w:bookmarkEnd w:id="2"/>
    <w:p w:rsidR="00302773" w:rsidRDefault="00680188">
      <w:pPr>
        <w:ind w:firstLine="720"/>
        <w:jc w:val="center"/>
        <w:rPr>
          <w:b/>
        </w:rPr>
      </w:pPr>
      <w:r>
        <w:rPr>
          <w:b/>
        </w:rPr>
        <w:t>CURTEA,</w:t>
      </w:r>
    </w:p>
    <w:p w:rsidR="00302773" w:rsidRDefault="00302773">
      <w:pPr>
        <w:ind w:firstLine="720"/>
        <w:jc w:val="center"/>
        <w:rPr>
          <w:b/>
        </w:rPr>
      </w:pPr>
    </w:p>
    <w:p w:rsidR="00302773" w:rsidRDefault="00680188">
      <w:pPr>
        <w:ind w:firstLine="720"/>
        <w:jc w:val="both"/>
        <w:rPr>
          <w:color w:val="000000"/>
        </w:rPr>
      </w:pPr>
      <w:r>
        <w:rPr>
          <w:color w:val="000000"/>
        </w:rPr>
        <w:lastRenderedPageBreak/>
        <w:t xml:space="preserve">În temeiul disp. art. </w:t>
      </w:r>
      <w:smartTag w:uri="urn:schemas-microsoft-com:office:smarttags" w:element="metricconverter">
        <w:smartTagPr>
          <w:attr w:name="ProductID" w:val="391 C"/>
        </w:smartTagPr>
        <w:r>
          <w:rPr>
            <w:color w:val="000000"/>
          </w:rPr>
          <w:t>391 C</w:t>
        </w:r>
      </w:smartTag>
      <w:r>
        <w:rPr>
          <w:color w:val="000000"/>
        </w:rPr>
        <w:t xml:space="preserve">.p.p., având nevoie de timp pentru a delibera, urmează a stabili pronunţarea la data de </w:t>
      </w:r>
      <w:r w:rsidR="00C804E3">
        <w:rPr>
          <w:color w:val="000000"/>
        </w:rPr>
        <w:t>..........</w:t>
      </w:r>
      <w:r>
        <w:rPr>
          <w:color w:val="000000"/>
        </w:rPr>
        <w:t>.</w:t>
      </w:r>
    </w:p>
    <w:p w:rsidR="00302773" w:rsidRDefault="00680188">
      <w:pPr>
        <w:ind w:firstLine="720"/>
        <w:jc w:val="both"/>
        <w:rPr>
          <w:color w:val="000000"/>
        </w:rPr>
      </w:pPr>
      <w:r>
        <w:rPr>
          <w:color w:val="000000"/>
        </w:rPr>
        <w:t>Pe cale de consecinţă,</w:t>
      </w:r>
    </w:p>
    <w:p w:rsidR="00302773" w:rsidRDefault="00302773">
      <w:pPr>
        <w:ind w:firstLine="720"/>
        <w:jc w:val="both"/>
        <w:rPr>
          <w:color w:val="000000"/>
        </w:rPr>
      </w:pPr>
    </w:p>
    <w:p w:rsidR="00302773" w:rsidRDefault="00680188">
      <w:pPr>
        <w:ind w:firstLine="720"/>
        <w:jc w:val="center"/>
        <w:rPr>
          <w:b/>
          <w:color w:val="000000"/>
        </w:rPr>
      </w:pPr>
      <w:r>
        <w:rPr>
          <w:b/>
          <w:color w:val="000000"/>
        </w:rPr>
        <w:t>PENTRU ACESTE MOTIVE,</w:t>
      </w:r>
      <w:r>
        <w:rPr>
          <w:b/>
          <w:color w:val="000000"/>
        </w:rPr>
        <w:br/>
        <w:t xml:space="preserve">            ÎN NUMELE LEGII</w:t>
      </w:r>
    </w:p>
    <w:p w:rsidR="00302773" w:rsidRDefault="00680188">
      <w:pPr>
        <w:ind w:firstLine="720"/>
        <w:jc w:val="center"/>
        <w:rPr>
          <w:b/>
          <w:color w:val="000000"/>
        </w:rPr>
      </w:pPr>
      <w:r>
        <w:rPr>
          <w:b/>
          <w:color w:val="000000"/>
        </w:rPr>
        <w:t>DISPUNE:</w:t>
      </w:r>
    </w:p>
    <w:p w:rsidR="00302773" w:rsidRDefault="00302773">
      <w:pPr>
        <w:ind w:firstLine="720"/>
        <w:jc w:val="center"/>
        <w:rPr>
          <w:lang w:val="af-ZA"/>
        </w:rPr>
      </w:pPr>
    </w:p>
    <w:p w:rsidR="00302773" w:rsidRDefault="00680188">
      <w:pPr>
        <w:ind w:firstLine="720"/>
        <w:jc w:val="both"/>
        <w:rPr>
          <w:color w:val="000000"/>
        </w:rPr>
      </w:pPr>
      <w:r>
        <w:rPr>
          <w:color w:val="000000"/>
        </w:rPr>
        <w:t xml:space="preserve">Stabileşte pronunţarea la data de </w:t>
      </w:r>
      <w:r w:rsidR="00C804E3">
        <w:rPr>
          <w:color w:val="000000"/>
        </w:rPr>
        <w:t>.........</w:t>
      </w:r>
      <w:r>
        <w:rPr>
          <w:color w:val="000000"/>
        </w:rPr>
        <w:t>.</w:t>
      </w:r>
    </w:p>
    <w:p w:rsidR="00302773" w:rsidRDefault="00680188">
      <w:pPr>
        <w:ind w:firstLine="720"/>
        <w:jc w:val="both"/>
        <w:rPr>
          <w:color w:val="000000"/>
        </w:rPr>
      </w:pPr>
      <w:r>
        <w:rPr>
          <w:color w:val="000000"/>
        </w:rPr>
        <w:t xml:space="preserve">Pronunţată în şedinţă publică, astăzi, </w:t>
      </w:r>
      <w:r w:rsidR="00C804E3">
        <w:rPr>
          <w:color w:val="000000"/>
        </w:rPr>
        <w:t>...........</w:t>
      </w:r>
      <w:r>
        <w:rPr>
          <w:color w:val="000000"/>
        </w:rPr>
        <w:t>.</w:t>
      </w:r>
    </w:p>
    <w:p w:rsidR="00302773" w:rsidRDefault="00302773"/>
    <w:p w:rsidR="00302773" w:rsidRDefault="00680188">
      <w:pPr>
        <w:jc w:val="both"/>
        <w:rPr>
          <w:b/>
          <w:color w:val="000000"/>
        </w:rPr>
      </w:pPr>
      <w:r>
        <w:rPr>
          <w:b/>
          <w:color w:val="000000"/>
        </w:rPr>
        <w:t xml:space="preserve">    judecător </w:t>
      </w:r>
      <w:r w:rsidR="002D0A68">
        <w:rPr>
          <w:b/>
          <w:color w:val="000000"/>
        </w:rPr>
        <w:t>...........</w:t>
      </w:r>
      <w:r>
        <w:rPr>
          <w:b/>
          <w:color w:val="000000"/>
        </w:rPr>
        <w:t>,</w:t>
      </w:r>
    </w:p>
    <w:p w:rsidR="00302773" w:rsidRDefault="00680188">
      <w:pPr>
        <w:jc w:val="both"/>
        <w:rPr>
          <w:b/>
          <w:color w:val="000000"/>
        </w:rPr>
      </w:pPr>
      <w:r>
        <w:rPr>
          <w:b/>
          <w:color w:val="000000"/>
        </w:rPr>
        <w:t xml:space="preserve">   preşedintele completului de judecată                    </w:t>
      </w:r>
    </w:p>
    <w:p w:rsidR="00302773" w:rsidRDefault="00680188">
      <w:pPr>
        <w:ind w:firstLine="540"/>
        <w:jc w:val="center"/>
        <w:rPr>
          <w:b/>
          <w:color w:val="000000"/>
        </w:rPr>
      </w:pPr>
      <w:r>
        <w:rPr>
          <w:b/>
          <w:color w:val="000000"/>
        </w:rPr>
        <w:t xml:space="preserve">                                                                                          grefier,</w:t>
      </w:r>
    </w:p>
    <w:p w:rsidR="00302773" w:rsidRDefault="00680188">
      <w:pPr>
        <w:rPr>
          <w:b/>
          <w:color w:val="000000"/>
        </w:rPr>
      </w:pPr>
      <w:r>
        <w:rPr>
          <w:b/>
          <w:color w:val="000000"/>
        </w:rPr>
        <w:t xml:space="preserve">                                                                                                   </w:t>
      </w:r>
      <w:r w:rsidR="00C804E3">
        <w:rPr>
          <w:b/>
          <w:color w:val="000000"/>
        </w:rPr>
        <w:t xml:space="preserve">                    </w:t>
      </w:r>
      <w:r>
        <w:rPr>
          <w:b/>
          <w:color w:val="000000"/>
        </w:rPr>
        <w:t xml:space="preserve"> </w:t>
      </w:r>
      <w:r w:rsidR="002D0A68">
        <w:rPr>
          <w:b/>
          <w:color w:val="000000"/>
        </w:rPr>
        <w:t>...........</w:t>
      </w:r>
    </w:p>
    <w:p w:rsidR="00302773" w:rsidRDefault="00302773">
      <w:pPr>
        <w:rPr>
          <w:b/>
          <w:color w:val="000000"/>
        </w:rPr>
      </w:pPr>
    </w:p>
    <w:p w:rsidR="00302773" w:rsidRDefault="00302773">
      <w:pPr>
        <w:ind w:firstLine="539"/>
        <w:jc w:val="both"/>
      </w:pPr>
    </w:p>
    <w:p w:rsidR="00302773" w:rsidRDefault="00302773">
      <w:pPr>
        <w:ind w:firstLine="539"/>
        <w:jc w:val="both"/>
      </w:pPr>
    </w:p>
    <w:p w:rsidR="00302773" w:rsidRDefault="00302773">
      <w:pPr>
        <w:jc w:val="both"/>
      </w:pPr>
    </w:p>
    <w:p w:rsidR="00302773" w:rsidRDefault="00302773">
      <w:pPr>
        <w:ind w:firstLine="539"/>
        <w:jc w:val="both"/>
      </w:pPr>
    </w:p>
    <w:p w:rsidR="00302773" w:rsidRDefault="00302773">
      <w:pPr>
        <w:ind w:firstLine="539"/>
        <w:jc w:val="both"/>
      </w:pPr>
    </w:p>
    <w:p w:rsidR="00302773" w:rsidRDefault="00302773">
      <w:pPr>
        <w:ind w:firstLine="539"/>
        <w:jc w:val="both"/>
      </w:pPr>
    </w:p>
    <w:p w:rsidR="00302773" w:rsidRDefault="00302773">
      <w:pPr>
        <w:ind w:firstLine="539"/>
        <w:jc w:val="both"/>
      </w:pPr>
    </w:p>
    <w:p w:rsidR="00302773" w:rsidRDefault="00302773">
      <w:pPr>
        <w:ind w:firstLine="539"/>
        <w:jc w:val="both"/>
      </w:pPr>
    </w:p>
    <w:p w:rsidR="00302773" w:rsidRDefault="00302773">
      <w:pPr>
        <w:ind w:firstLine="539"/>
        <w:jc w:val="both"/>
      </w:pPr>
    </w:p>
    <w:p w:rsidR="00302773" w:rsidRDefault="00302773">
      <w:pPr>
        <w:ind w:firstLine="539"/>
        <w:jc w:val="both"/>
      </w:pPr>
    </w:p>
    <w:p w:rsidR="00302773" w:rsidRDefault="00302773">
      <w:pPr>
        <w:ind w:firstLine="539"/>
        <w:jc w:val="both"/>
      </w:pPr>
    </w:p>
    <w:p w:rsidR="00302773" w:rsidRDefault="00302773">
      <w:pPr>
        <w:ind w:firstLine="539"/>
        <w:jc w:val="both"/>
      </w:pPr>
    </w:p>
    <w:p w:rsidR="00302773" w:rsidRDefault="00C804E3">
      <w:pPr>
        <w:rPr>
          <w:sz w:val="16"/>
          <w:szCs w:val="16"/>
        </w:rPr>
      </w:pPr>
      <w:r>
        <w:t>........</w:t>
      </w:r>
    </w:p>
    <w:p w:rsidR="00302773" w:rsidRDefault="00680188">
      <w:pPr>
        <w:rPr>
          <w:sz w:val="16"/>
          <w:szCs w:val="16"/>
        </w:rPr>
      </w:pPr>
      <w:r>
        <w:rPr>
          <w:sz w:val="16"/>
          <w:szCs w:val="16"/>
        </w:rPr>
        <w:t>2 ex./</w:t>
      </w:r>
      <w:r w:rsidR="00C804E3">
        <w:rPr>
          <w:sz w:val="16"/>
          <w:szCs w:val="16"/>
        </w:rPr>
        <w:t>...........</w:t>
      </w:r>
    </w:p>
    <w:p w:rsidR="00C804E3" w:rsidRDefault="00C804E3">
      <w:pPr>
        <w:rPr>
          <w:sz w:val="16"/>
          <w:szCs w:val="16"/>
        </w:rPr>
      </w:pPr>
    </w:p>
    <w:p w:rsidR="00C804E3" w:rsidRDefault="00C804E3">
      <w:pPr>
        <w:rPr>
          <w:sz w:val="16"/>
          <w:szCs w:val="16"/>
        </w:rPr>
      </w:pPr>
    </w:p>
    <w:p w:rsidR="00C804E3" w:rsidRDefault="00C804E3">
      <w:pPr>
        <w:rPr>
          <w:sz w:val="16"/>
          <w:szCs w:val="16"/>
        </w:rPr>
      </w:pPr>
    </w:p>
    <w:p w:rsidR="00C804E3" w:rsidRDefault="00C804E3">
      <w:pPr>
        <w:rPr>
          <w:sz w:val="16"/>
          <w:szCs w:val="16"/>
        </w:rPr>
      </w:pPr>
    </w:p>
    <w:p w:rsidR="00C804E3" w:rsidRDefault="00C804E3">
      <w:pPr>
        <w:rPr>
          <w:sz w:val="16"/>
          <w:szCs w:val="16"/>
        </w:rPr>
      </w:pPr>
    </w:p>
    <w:p w:rsidR="00C804E3" w:rsidRDefault="00C804E3">
      <w:pPr>
        <w:rPr>
          <w:sz w:val="16"/>
          <w:szCs w:val="16"/>
        </w:rPr>
      </w:pPr>
    </w:p>
    <w:p w:rsidR="00C804E3" w:rsidRDefault="00C804E3">
      <w:pPr>
        <w:rPr>
          <w:sz w:val="16"/>
          <w:szCs w:val="16"/>
        </w:rPr>
      </w:pPr>
    </w:p>
    <w:p w:rsidR="00C804E3" w:rsidRDefault="00C804E3">
      <w:pPr>
        <w:rPr>
          <w:sz w:val="16"/>
          <w:szCs w:val="16"/>
        </w:rPr>
      </w:pPr>
    </w:p>
    <w:p w:rsidR="00C804E3" w:rsidRDefault="00C804E3">
      <w:pPr>
        <w:rPr>
          <w:sz w:val="16"/>
          <w:szCs w:val="16"/>
        </w:rPr>
      </w:pPr>
    </w:p>
    <w:p w:rsidR="00C804E3" w:rsidRDefault="00C804E3">
      <w:pPr>
        <w:rPr>
          <w:sz w:val="16"/>
          <w:szCs w:val="16"/>
        </w:rPr>
      </w:pPr>
    </w:p>
    <w:p w:rsidR="00C804E3" w:rsidRDefault="00C804E3">
      <w:pPr>
        <w:rPr>
          <w:sz w:val="16"/>
          <w:szCs w:val="16"/>
        </w:rPr>
      </w:pPr>
    </w:p>
    <w:p w:rsidR="00C804E3" w:rsidRDefault="00C804E3">
      <w:pPr>
        <w:rPr>
          <w:sz w:val="16"/>
          <w:szCs w:val="16"/>
        </w:rPr>
      </w:pPr>
    </w:p>
    <w:p w:rsidR="00C804E3" w:rsidRDefault="00C804E3">
      <w:pPr>
        <w:rPr>
          <w:sz w:val="16"/>
          <w:szCs w:val="16"/>
        </w:rPr>
      </w:pPr>
    </w:p>
    <w:p w:rsidR="00C804E3" w:rsidRDefault="00C804E3">
      <w:pPr>
        <w:rPr>
          <w:sz w:val="16"/>
          <w:szCs w:val="16"/>
        </w:rPr>
      </w:pPr>
    </w:p>
    <w:p w:rsidR="00C804E3" w:rsidRDefault="00C804E3">
      <w:pPr>
        <w:rPr>
          <w:sz w:val="16"/>
          <w:szCs w:val="16"/>
        </w:rPr>
      </w:pPr>
    </w:p>
    <w:p w:rsidR="00C804E3" w:rsidRDefault="00C804E3">
      <w:pPr>
        <w:rPr>
          <w:sz w:val="16"/>
          <w:szCs w:val="16"/>
        </w:rPr>
      </w:pPr>
    </w:p>
    <w:p w:rsidR="00C804E3" w:rsidRDefault="00C804E3">
      <w:pPr>
        <w:rPr>
          <w:sz w:val="16"/>
          <w:szCs w:val="16"/>
        </w:rPr>
      </w:pPr>
    </w:p>
    <w:p w:rsidR="00C804E3" w:rsidRDefault="00C804E3">
      <w:pPr>
        <w:rPr>
          <w:sz w:val="16"/>
          <w:szCs w:val="16"/>
        </w:rPr>
      </w:pPr>
    </w:p>
    <w:p w:rsidR="00C804E3" w:rsidRDefault="00C804E3">
      <w:pPr>
        <w:rPr>
          <w:sz w:val="16"/>
          <w:szCs w:val="16"/>
        </w:rPr>
      </w:pPr>
    </w:p>
    <w:p w:rsidR="00C804E3" w:rsidRDefault="00C804E3">
      <w:pPr>
        <w:rPr>
          <w:sz w:val="16"/>
          <w:szCs w:val="16"/>
        </w:rPr>
      </w:pPr>
    </w:p>
    <w:p w:rsidR="00C804E3" w:rsidRDefault="00C804E3">
      <w:pPr>
        <w:rPr>
          <w:sz w:val="16"/>
          <w:szCs w:val="16"/>
        </w:rPr>
      </w:pPr>
    </w:p>
    <w:p w:rsidR="00C804E3" w:rsidRDefault="00C804E3">
      <w:pPr>
        <w:rPr>
          <w:sz w:val="16"/>
          <w:szCs w:val="16"/>
        </w:rPr>
      </w:pPr>
    </w:p>
    <w:p w:rsidR="00C804E3" w:rsidRDefault="00C804E3">
      <w:pPr>
        <w:rPr>
          <w:sz w:val="16"/>
          <w:szCs w:val="16"/>
        </w:rPr>
      </w:pPr>
    </w:p>
    <w:p w:rsidR="00C804E3" w:rsidRDefault="00C804E3">
      <w:pPr>
        <w:rPr>
          <w:sz w:val="16"/>
          <w:szCs w:val="16"/>
        </w:rPr>
      </w:pPr>
    </w:p>
    <w:p w:rsidR="00302773" w:rsidRDefault="00302773">
      <w:pPr>
        <w:jc w:val="both"/>
      </w:pPr>
    </w:p>
    <w:p w:rsidR="00302773" w:rsidRDefault="00302773">
      <w:pPr>
        <w:jc w:val="center"/>
      </w:pPr>
    </w:p>
    <w:p w:rsidR="00302773" w:rsidRDefault="00302773">
      <w:pPr>
        <w:rPr>
          <w:color w:val="000000"/>
          <w:sz w:val="20"/>
          <w:szCs w:val="20"/>
        </w:rPr>
      </w:pPr>
    </w:p>
    <w:sectPr w:rsidR="003027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2E25" w:rsidRDefault="00E62E25" w:rsidP="001F3EE6">
      <w:r>
        <w:separator/>
      </w:r>
    </w:p>
  </w:endnote>
  <w:endnote w:type="continuationSeparator" w:id="0">
    <w:p w:rsidR="00E62E25" w:rsidRDefault="00E62E25" w:rsidP="001F3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3EE6" w:rsidRDefault="001F3EE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3EE6" w:rsidRDefault="001F3EE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3EE6" w:rsidRDefault="001F3EE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2E25" w:rsidRDefault="00E62E25" w:rsidP="001F3EE6">
      <w:r>
        <w:separator/>
      </w:r>
    </w:p>
  </w:footnote>
  <w:footnote w:type="continuationSeparator" w:id="0">
    <w:p w:rsidR="00E62E25" w:rsidRDefault="00E62E25" w:rsidP="001F3E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3EE6" w:rsidRDefault="001F3EE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3EE6" w:rsidRDefault="001F3EE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3EE6" w:rsidRDefault="001F3EE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E1F863B2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C832388"/>
    <w:multiLevelType w:val="hybridMultilevel"/>
    <w:tmpl w:val="AB7A12C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4C71D7"/>
    <w:multiLevelType w:val="hybridMultilevel"/>
    <w:tmpl w:val="7A3E2730"/>
    <w:lvl w:ilvl="0" w:tplc="DFA2F92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16546C5"/>
    <w:multiLevelType w:val="hybridMultilevel"/>
    <w:tmpl w:val="AEBE2180"/>
    <w:lvl w:ilvl="0" w:tplc="9BC8E26C">
      <w:start w:val="1"/>
      <w:numFmt w:val="upperRoman"/>
      <w:lvlText w:val="%1."/>
      <w:lvlJc w:val="left"/>
      <w:pPr>
        <w:ind w:left="1425" w:hanging="72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4C6342BC"/>
    <w:multiLevelType w:val="hybridMultilevel"/>
    <w:tmpl w:val="4DC4CF06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D25712"/>
    <w:multiLevelType w:val="hybridMultilevel"/>
    <w:tmpl w:val="0838925A"/>
    <w:lvl w:ilvl="0" w:tplc="8E7472C2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593B786A"/>
    <w:multiLevelType w:val="hybridMultilevel"/>
    <w:tmpl w:val="78780000"/>
    <w:lvl w:ilvl="0" w:tplc="9CE0E186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CA27F65"/>
    <w:multiLevelType w:val="hybridMultilevel"/>
    <w:tmpl w:val="5A62C318"/>
    <w:lvl w:ilvl="0" w:tplc="1C94A4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4D3F83"/>
    <w:multiLevelType w:val="hybridMultilevel"/>
    <w:tmpl w:val="6BF62714"/>
    <w:lvl w:ilvl="0" w:tplc="9FE836AC">
      <w:start w:val="1"/>
      <w:numFmt w:val="upperRoman"/>
      <w:lvlText w:val="%1."/>
      <w:lvlJc w:val="left"/>
      <w:pPr>
        <w:ind w:left="1425" w:hanging="72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76E870BC"/>
    <w:multiLevelType w:val="hybridMultilevel"/>
    <w:tmpl w:val="9BAEFB36"/>
    <w:lvl w:ilvl="0" w:tplc="39E0D4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3"/>
  </w:num>
  <w:num w:numId="5">
    <w:abstractNumId w:val="5"/>
  </w:num>
  <w:num w:numId="6">
    <w:abstractNumId w:val="0"/>
    <w:lvlOverride w:ilvl="0">
      <w:lvl w:ilvl="0">
        <w:numFmt w:val="bullet"/>
        <w:lvlText w:val="-"/>
        <w:legacy w:legacy="1" w:legacySpace="0" w:legacyIndent="14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139"/>
        <w:lvlJc w:val="left"/>
        <w:pPr>
          <w:ind w:left="568" w:firstLine="0"/>
        </w:pPr>
        <w:rPr>
          <w:rFonts w:ascii="Times New Roman" w:hAnsi="Times New Roman" w:cs="Times New Roman" w:hint="default"/>
        </w:rPr>
      </w:lvl>
    </w:lvlOverride>
  </w:num>
  <w:num w:numId="8">
    <w:abstractNumId w:val="6"/>
  </w:num>
  <w:num w:numId="9">
    <w:abstractNumId w:val="4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773"/>
    <w:rsid w:val="001C4B02"/>
    <w:rsid w:val="001F3EE6"/>
    <w:rsid w:val="002D0A68"/>
    <w:rsid w:val="00302773"/>
    <w:rsid w:val="0033546D"/>
    <w:rsid w:val="005B4E14"/>
    <w:rsid w:val="00680188"/>
    <w:rsid w:val="006C1FF7"/>
    <w:rsid w:val="007466A8"/>
    <w:rsid w:val="00831F88"/>
    <w:rsid w:val="0087416F"/>
    <w:rsid w:val="00BD43E8"/>
    <w:rsid w:val="00C804E3"/>
    <w:rsid w:val="00CC08A9"/>
    <w:rsid w:val="00E62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0" w:lineRule="auto"/>
    </w:pPr>
    <w:rPr>
      <w:rFonts w:eastAsia="Times New Roman"/>
      <w:lang w:eastAsia="ro-RO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b/>
      <w:bCs/>
      <w:sz w:val="28"/>
      <w:szCs w:val="15"/>
      <w:lang w:val="en-US"/>
    </w:rPr>
  </w:style>
  <w:style w:type="paragraph" w:styleId="Heading2">
    <w:name w:val="heading 2"/>
    <w:basedOn w:val="Normal"/>
    <w:next w:val="Normal"/>
    <w:link w:val="Heading2Char"/>
    <w:unhideWhenUsed/>
    <w:qFormat/>
    <w:pPr>
      <w:keepNext/>
      <w:jc w:val="center"/>
      <w:outlineLvl w:val="1"/>
    </w:pPr>
    <w:rPr>
      <w:rFonts w:ascii="Garamond" w:hAnsi="Garamond"/>
      <w:b/>
      <w:bCs/>
    </w:rPr>
  </w:style>
  <w:style w:type="paragraph" w:styleId="Heading3">
    <w:name w:val="heading 3"/>
    <w:basedOn w:val="Normal"/>
    <w:next w:val="Normal"/>
    <w:link w:val="Heading3Char"/>
    <w:unhideWhenUsed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Pr>
      <w:rFonts w:ascii="Garamond" w:eastAsia="Times New Roman" w:hAnsi="Garamond"/>
      <w:b/>
      <w:bCs/>
      <w:lang w:eastAsia="ro-RO"/>
    </w:rPr>
  </w:style>
  <w:style w:type="character" w:customStyle="1" w:styleId="Heading3Char">
    <w:name w:val="Heading 3 Char"/>
    <w:basedOn w:val="DefaultParagraphFont"/>
    <w:link w:val="Heading3"/>
    <w:rPr>
      <w:rFonts w:ascii="Arial" w:eastAsia="Times New Roman" w:hAnsi="Arial" w:cs="Arial"/>
      <w:b/>
      <w:bCs/>
      <w:sz w:val="26"/>
      <w:szCs w:val="26"/>
      <w:lang w:eastAsia="ro-RO"/>
    </w:rPr>
  </w:style>
  <w:style w:type="character" w:customStyle="1" w:styleId="FontStyle21">
    <w:name w:val="Font Style21"/>
    <w:rPr>
      <w:rFonts w:ascii="Times New Roman" w:hAnsi="Times New Roman" w:cs="Times New Roman" w:hint="default"/>
      <w:sz w:val="22"/>
      <w:szCs w:val="22"/>
    </w:rPr>
  </w:style>
  <w:style w:type="character" w:customStyle="1" w:styleId="FontStyle33">
    <w:name w:val="Font Style33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FontStyle34">
    <w:name w:val="Font Style34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Heading1Char">
    <w:name w:val="Heading 1 Char"/>
    <w:basedOn w:val="DefaultParagraphFont"/>
    <w:link w:val="Heading1"/>
    <w:rPr>
      <w:rFonts w:eastAsia="Times New Roman"/>
      <w:b/>
      <w:bCs/>
      <w:sz w:val="28"/>
      <w:szCs w:val="15"/>
      <w:lang w:val="en-US" w:eastAsia="ro-RO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customStyle="1" w:styleId="Style1">
    <w:name w:val="Style1"/>
    <w:basedOn w:val="Normal"/>
    <w:pPr>
      <w:widowControl w:val="0"/>
      <w:autoSpaceDE w:val="0"/>
      <w:autoSpaceDN w:val="0"/>
      <w:adjustRightInd w:val="0"/>
      <w:spacing w:line="278" w:lineRule="exact"/>
      <w:ind w:firstLine="662"/>
    </w:pPr>
    <w:rPr>
      <w:lang w:val="en-US" w:eastAsia="en-US"/>
    </w:rPr>
  </w:style>
  <w:style w:type="paragraph" w:styleId="Footer">
    <w:name w:val="footer"/>
    <w:basedOn w:val="Normal"/>
    <w:link w:val="FooterChar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Pr>
      <w:rFonts w:eastAsia="Times New Roman"/>
      <w:lang w:eastAsia="ro-RO"/>
    </w:rPr>
  </w:style>
  <w:style w:type="character" w:styleId="PageNumber">
    <w:name w:val="page number"/>
    <w:basedOn w:val="DefaultParagraphFont"/>
  </w:style>
  <w:style w:type="character" w:customStyle="1" w:styleId="FontStyle31">
    <w:name w:val="Font Style31"/>
    <w:rPr>
      <w:rFonts w:ascii="Times New Roman" w:hAnsi="Times New Roman" w:cs="Times New Roman" w:hint="default"/>
      <w:i/>
      <w:iCs/>
      <w:sz w:val="22"/>
      <w:szCs w:val="22"/>
    </w:rPr>
  </w:style>
  <w:style w:type="paragraph" w:customStyle="1" w:styleId="Style3">
    <w:name w:val="Style3"/>
    <w:basedOn w:val="Normal"/>
    <w:pPr>
      <w:widowControl w:val="0"/>
      <w:autoSpaceDE w:val="0"/>
      <w:autoSpaceDN w:val="0"/>
      <w:adjustRightInd w:val="0"/>
      <w:spacing w:line="276" w:lineRule="exact"/>
      <w:ind w:firstLine="763"/>
      <w:jc w:val="both"/>
    </w:pPr>
  </w:style>
  <w:style w:type="paragraph" w:customStyle="1" w:styleId="Style4">
    <w:name w:val="Style4"/>
    <w:basedOn w:val="Normal"/>
    <w:pPr>
      <w:widowControl w:val="0"/>
      <w:autoSpaceDE w:val="0"/>
      <w:autoSpaceDN w:val="0"/>
      <w:adjustRightInd w:val="0"/>
      <w:jc w:val="both"/>
    </w:pPr>
  </w:style>
  <w:style w:type="paragraph" w:customStyle="1" w:styleId="Style7">
    <w:name w:val="Style7"/>
    <w:basedOn w:val="Normal"/>
    <w:pPr>
      <w:widowControl w:val="0"/>
      <w:autoSpaceDE w:val="0"/>
      <w:autoSpaceDN w:val="0"/>
      <w:adjustRightInd w:val="0"/>
      <w:spacing w:line="274" w:lineRule="exact"/>
      <w:jc w:val="both"/>
    </w:pPr>
  </w:style>
  <w:style w:type="character" w:customStyle="1" w:styleId="FontStyle11">
    <w:name w:val="Font Style11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2">
    <w:name w:val="Font Style12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3">
    <w:name w:val="Font Style13"/>
    <w:rPr>
      <w:rFonts w:ascii="Times New Roman" w:hAnsi="Times New Roman" w:cs="Times New Roman"/>
      <w:sz w:val="20"/>
      <w:szCs w:val="20"/>
    </w:rPr>
  </w:style>
  <w:style w:type="paragraph" w:customStyle="1" w:styleId="pj">
    <w:name w:val="pj"/>
    <w:basedOn w:val="Normal"/>
    <w:pPr>
      <w:spacing w:before="100" w:beforeAutospacing="1" w:after="100" w:afterAutospacing="1"/>
    </w:pPr>
  </w:style>
  <w:style w:type="character" w:styleId="Hyperlink">
    <w:name w:val="Hyperlink"/>
    <w:unhideWhenUsed/>
    <w:rPr>
      <w:color w:val="0000FF"/>
      <w:u w:val="single"/>
    </w:rPr>
  </w:style>
  <w:style w:type="character" w:customStyle="1" w:styleId="FontStyle20">
    <w:name w:val="Font Style20"/>
    <w:rPr>
      <w:rFonts w:ascii="Times New Roman" w:hAnsi="Times New Roman" w:cs="Times New Roman" w:hint="default"/>
      <w:b/>
      <w:bCs w:val="0"/>
      <w:sz w:val="26"/>
    </w:rPr>
  </w:style>
  <w:style w:type="paragraph" w:customStyle="1" w:styleId="Style5">
    <w:name w:val="Style5"/>
    <w:basedOn w:val="Normal"/>
    <w:pPr>
      <w:widowControl w:val="0"/>
      <w:autoSpaceDE w:val="0"/>
      <w:autoSpaceDN w:val="0"/>
      <w:adjustRightInd w:val="0"/>
      <w:spacing w:line="275" w:lineRule="exact"/>
      <w:jc w:val="both"/>
    </w:pPr>
    <w:rPr>
      <w:rFonts w:ascii="Georgia" w:hAnsi="Georgia"/>
    </w:rPr>
  </w:style>
  <w:style w:type="paragraph" w:customStyle="1" w:styleId="Style6">
    <w:name w:val="Style6"/>
    <w:basedOn w:val="Normal"/>
    <w:pPr>
      <w:widowControl w:val="0"/>
      <w:autoSpaceDE w:val="0"/>
      <w:autoSpaceDN w:val="0"/>
      <w:adjustRightInd w:val="0"/>
      <w:spacing w:line="278" w:lineRule="exact"/>
      <w:ind w:firstLine="533"/>
      <w:jc w:val="both"/>
    </w:pPr>
    <w:rPr>
      <w:rFonts w:ascii="Georgia" w:hAnsi="Georgia"/>
    </w:rPr>
  </w:style>
  <w:style w:type="paragraph" w:customStyle="1" w:styleId="Style10">
    <w:name w:val="Style10"/>
    <w:basedOn w:val="Normal"/>
    <w:pPr>
      <w:widowControl w:val="0"/>
      <w:autoSpaceDE w:val="0"/>
      <w:autoSpaceDN w:val="0"/>
      <w:adjustRightInd w:val="0"/>
      <w:spacing w:line="274" w:lineRule="exact"/>
      <w:ind w:firstLine="562"/>
      <w:jc w:val="both"/>
    </w:pPr>
    <w:rPr>
      <w:rFonts w:ascii="Georgia" w:hAnsi="Georgia"/>
    </w:rPr>
  </w:style>
  <w:style w:type="paragraph" w:customStyle="1" w:styleId="Style15">
    <w:name w:val="Style15"/>
    <w:basedOn w:val="Normal"/>
    <w:pPr>
      <w:widowControl w:val="0"/>
      <w:autoSpaceDE w:val="0"/>
      <w:autoSpaceDN w:val="0"/>
      <w:adjustRightInd w:val="0"/>
      <w:spacing w:line="278" w:lineRule="exact"/>
      <w:ind w:firstLine="557"/>
      <w:jc w:val="both"/>
    </w:pPr>
    <w:rPr>
      <w:rFonts w:ascii="Georgia" w:hAnsi="Georgia"/>
    </w:rPr>
  </w:style>
  <w:style w:type="paragraph" w:customStyle="1" w:styleId="Style13">
    <w:name w:val="Style13"/>
    <w:basedOn w:val="Normal"/>
    <w:pPr>
      <w:widowControl w:val="0"/>
      <w:autoSpaceDE w:val="0"/>
      <w:autoSpaceDN w:val="0"/>
      <w:adjustRightInd w:val="0"/>
      <w:jc w:val="both"/>
    </w:pPr>
    <w:rPr>
      <w:rFonts w:ascii="Georgia" w:hAnsi="Georgia"/>
    </w:rPr>
  </w:style>
  <w:style w:type="character" w:customStyle="1" w:styleId="FontStyle26">
    <w:name w:val="Font Style26"/>
    <w:rPr>
      <w:rFonts w:ascii="Georgia" w:hAnsi="Georgia" w:cs="Georgia" w:hint="default"/>
      <w:sz w:val="30"/>
      <w:szCs w:val="30"/>
    </w:rPr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Pr>
      <w:rFonts w:eastAsia="Times New Roman"/>
      <w:lang w:eastAsia="ro-RO"/>
    </w:rPr>
  </w:style>
  <w:style w:type="paragraph" w:customStyle="1" w:styleId="Style12">
    <w:name w:val="Style12"/>
    <w:basedOn w:val="Normal"/>
    <w:pPr>
      <w:widowControl w:val="0"/>
      <w:autoSpaceDE w:val="0"/>
      <w:autoSpaceDN w:val="0"/>
      <w:adjustRightInd w:val="0"/>
      <w:spacing w:line="275" w:lineRule="exact"/>
      <w:ind w:firstLine="562"/>
      <w:jc w:val="both"/>
    </w:pPr>
    <w:rPr>
      <w:rFonts w:ascii="Georgia" w:hAnsi="Georgia"/>
    </w:rPr>
  </w:style>
  <w:style w:type="paragraph" w:styleId="BalloonText">
    <w:name w:val="Balloon Text"/>
    <w:basedOn w:val="Normal"/>
    <w:link w:val="BalloonTextChar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Pr>
      <w:rFonts w:ascii="Tahoma" w:eastAsia="Times New Roman" w:hAnsi="Tahoma" w:cs="Tahoma"/>
      <w:sz w:val="16"/>
      <w:szCs w:val="16"/>
      <w:lang w:eastAsia="ro-RO"/>
    </w:rPr>
  </w:style>
  <w:style w:type="paragraph" w:styleId="FootnoteText">
    <w:name w:val="footnote text"/>
    <w:basedOn w:val="Normal"/>
    <w:link w:val="FootnoteTextChar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Pr>
      <w:rFonts w:eastAsia="Times New Roman"/>
      <w:sz w:val="20"/>
      <w:szCs w:val="20"/>
      <w:lang w:eastAsia="ro-RO"/>
    </w:rPr>
  </w:style>
  <w:style w:type="character" w:styleId="FootnoteReference">
    <w:name w:val="footnote reference"/>
    <w:rPr>
      <w:vertAlign w:val="superscript"/>
    </w:rPr>
  </w:style>
  <w:style w:type="character" w:customStyle="1" w:styleId="FontStyle43">
    <w:name w:val="Font Style43"/>
    <w:rPr>
      <w:rFonts w:ascii="Bookman Old Style" w:hAnsi="Bookman Old Style" w:cs="Bookman Old Style"/>
      <w:sz w:val="20"/>
      <w:szCs w:val="20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lang w:eastAsia="ro-RO"/>
    </w:rPr>
  </w:style>
  <w:style w:type="paragraph" w:customStyle="1" w:styleId="al">
    <w:name w:val="a_l"/>
    <w:basedOn w:val="Normal"/>
    <w:pPr>
      <w:spacing w:before="100" w:beforeAutospacing="1" w:after="100" w:afterAutospacing="1"/>
    </w:pPr>
  </w:style>
  <w:style w:type="character" w:customStyle="1" w:styleId="cmg">
    <w:name w:val="cmg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01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1723</Words>
  <Characters>9824</Characters>
  <Application>Microsoft Office Word</Application>
  <DocSecurity>0</DocSecurity>
  <Lines>81</Lines>
  <Paragraphs>23</Paragraphs>
  <ScaleCrop>false</ScaleCrop>
  <Company/>
  <LinksUpToDate>false</LinksUpToDate>
  <CharactersWithSpaces>11524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2020-11-22T18:36:00Z</dcterms:created>
  <dcterms:modified xsi:type="dcterms:W3CDTF">2020-11-25T06:29:00Z</dcterms:modified>
</cp:coreProperties>
</file>