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3B33" w:rsidRDefault="00733B33" w:rsidP="00733B33">
      <w:pPr>
        <w:widowControl w:val="0"/>
        <w:rPr>
          <w:b/>
          <w:color w:val="000000"/>
        </w:rPr>
      </w:pPr>
      <w:r>
        <w:rPr>
          <w:b/>
          <w:color w:val="000000"/>
        </w:rPr>
        <w:t>CANDIDAT COD A1018                                                                  HOTĂRÂREA NR. 10</w:t>
      </w:r>
    </w:p>
    <w:p w:rsidR="003D4059" w:rsidRPr="00A87B7E" w:rsidRDefault="003D4059" w:rsidP="003D4059">
      <w:pPr>
        <w:jc w:val="center"/>
        <w:rPr>
          <w:b/>
        </w:rPr>
      </w:pPr>
      <w:r w:rsidRPr="00A87B7E">
        <w:rPr>
          <w:b/>
        </w:rPr>
        <w:t>R O M Â N I A</w:t>
      </w:r>
    </w:p>
    <w:p w:rsidR="003D4059" w:rsidRPr="00A87B7E" w:rsidRDefault="003D4059" w:rsidP="003D4059">
      <w:pPr>
        <w:jc w:val="center"/>
      </w:pPr>
    </w:p>
    <w:p w:rsidR="003D4059" w:rsidRPr="00A87B7E" w:rsidRDefault="00F32E92" w:rsidP="003D4059">
      <w:pPr>
        <w:jc w:val="center"/>
        <w:rPr>
          <w:b/>
        </w:rPr>
      </w:pPr>
      <w:r>
        <w:rPr>
          <w:b/>
        </w:rPr>
        <w:t>CURTEA DE APEL .......</w:t>
      </w:r>
    </w:p>
    <w:p w:rsidR="003D4059" w:rsidRPr="00A87B7E" w:rsidRDefault="00F32E92" w:rsidP="003D4059">
      <w:pPr>
        <w:jc w:val="center"/>
        <w:rPr>
          <w:b/>
          <w:lang w:val="en-US"/>
        </w:rPr>
      </w:pPr>
      <w:r>
        <w:rPr>
          <w:b/>
        </w:rPr>
        <w:t>SECŢIA ..........</w:t>
      </w:r>
    </w:p>
    <w:p w:rsidR="003D4059" w:rsidRPr="00A87B7E" w:rsidRDefault="003D4059" w:rsidP="00F32E92">
      <w:pPr>
        <w:rPr>
          <w:lang w:val="en-US"/>
        </w:rPr>
      </w:pPr>
      <w:r w:rsidRPr="00A87B7E">
        <w:rPr>
          <w:b/>
        </w:rPr>
        <w:t xml:space="preserve">DOSAR NR. </w:t>
      </w:r>
      <w:r w:rsidR="00595874">
        <w:rPr>
          <w:b/>
        </w:rPr>
        <w:t>......</w:t>
      </w:r>
      <w:r w:rsidRPr="00A87B7E">
        <w:t xml:space="preserve"> </w:t>
      </w:r>
      <w:r w:rsidRPr="00A87B7E">
        <w:tab/>
      </w:r>
      <w:r w:rsidRPr="00A87B7E">
        <w:tab/>
      </w:r>
      <w:r w:rsidRPr="00A87B7E">
        <w:tab/>
      </w:r>
      <w:r w:rsidR="00F32E92">
        <w:t xml:space="preserve">                                             </w:t>
      </w:r>
      <w:r w:rsidRPr="00A87B7E">
        <w:rPr>
          <w:b/>
        </w:rPr>
        <w:fldChar w:fldCharType="begin">
          <w:ffData>
            <w:name w:val="tip_incheiere"/>
            <w:enabled/>
            <w:calcOnExit w:val="0"/>
            <w:textInput/>
          </w:ffData>
        </w:fldChar>
      </w:r>
      <w:bookmarkStart w:id="0" w:name="tip_incheiere"/>
      <w:r w:rsidRPr="00A87B7E">
        <w:rPr>
          <w:b/>
        </w:rPr>
        <w:instrText xml:space="preserve"> FORMTEXT </w:instrText>
      </w:r>
      <w:r w:rsidRPr="00A87B7E">
        <w:rPr>
          <w:b/>
        </w:rPr>
      </w:r>
      <w:r w:rsidRPr="00A87B7E">
        <w:rPr>
          <w:b/>
        </w:rPr>
        <w:fldChar w:fldCharType="separate"/>
      </w:r>
      <w:r>
        <w:rPr>
          <w:b/>
        </w:rPr>
        <w:t>DECIZIE</w:t>
      </w:r>
      <w:r w:rsidRPr="00A87B7E">
        <w:fldChar w:fldCharType="end"/>
      </w:r>
      <w:bookmarkEnd w:id="0"/>
      <w:r w:rsidRPr="00A87B7E">
        <w:rPr>
          <w:b/>
        </w:rPr>
        <w:t xml:space="preserve"> NR. </w:t>
      </w:r>
      <w:r w:rsidR="00F32E92">
        <w:rPr>
          <w:b/>
        </w:rPr>
        <w:t>....</w:t>
      </w:r>
    </w:p>
    <w:p w:rsidR="003D4059" w:rsidRPr="00A87B7E" w:rsidRDefault="003D4059" w:rsidP="003D4059">
      <w:pPr>
        <w:jc w:val="center"/>
        <w:rPr>
          <w:b/>
        </w:rPr>
      </w:pPr>
      <w:r w:rsidRPr="00A87B7E">
        <w:rPr>
          <w:b/>
        </w:rPr>
        <w:t>Şedinţa </w:t>
      </w:r>
      <w:r w:rsidRPr="00A87B7E">
        <w:rPr>
          <w:b/>
        </w:rPr>
        <w:fldChar w:fldCharType="begin">
          <w:ffData>
            <w:name w:val="tip_sedinta"/>
            <w:enabled/>
            <w:calcOnExit w:val="0"/>
            <w:textInput/>
          </w:ffData>
        </w:fldChar>
      </w:r>
      <w:bookmarkStart w:id="1" w:name="tip_sedinta"/>
      <w:r w:rsidRPr="00A87B7E">
        <w:rPr>
          <w:b/>
        </w:rPr>
        <w:instrText xml:space="preserve"> FORMTEXT </w:instrText>
      </w:r>
      <w:r w:rsidRPr="00A87B7E">
        <w:rPr>
          <w:b/>
        </w:rPr>
      </w:r>
      <w:r w:rsidRPr="00A87B7E">
        <w:rPr>
          <w:b/>
        </w:rPr>
        <w:fldChar w:fldCharType="separate"/>
      </w:r>
      <w:r>
        <w:rPr>
          <w:b/>
        </w:rPr>
        <w:t>publică</w:t>
      </w:r>
      <w:r w:rsidRPr="00A87B7E">
        <w:fldChar w:fldCharType="end"/>
      </w:r>
      <w:bookmarkEnd w:id="1"/>
      <w:r w:rsidRPr="00A87B7E">
        <w:rPr>
          <w:b/>
        </w:rPr>
        <w:t xml:space="preserve"> din </w:t>
      </w:r>
      <w:r w:rsidR="006E6A02">
        <w:rPr>
          <w:b/>
        </w:rPr>
        <w:t>……..</w:t>
      </w:r>
      <w:r w:rsidRPr="00A87B7E">
        <w:rPr>
          <w:b/>
        </w:rPr>
        <w:t xml:space="preserve"> </w:t>
      </w:r>
    </w:p>
    <w:p w:rsidR="003D4059" w:rsidRPr="00A87B7E" w:rsidRDefault="003D4059" w:rsidP="003D4059">
      <w:pPr>
        <w:jc w:val="center"/>
        <w:rPr>
          <w:b/>
        </w:rPr>
      </w:pPr>
      <w:r w:rsidRPr="00A87B7E">
        <w:rPr>
          <w:b/>
        </w:rPr>
        <w:t>Curtea compusă din:</w:t>
      </w:r>
    </w:p>
    <w:p w:rsidR="003D4059" w:rsidRDefault="003D4059" w:rsidP="003D4059">
      <w:pPr>
        <w:jc w:val="center"/>
      </w:pPr>
      <w:r>
        <w:t xml:space="preserve">Preşedinte: </w:t>
      </w:r>
      <w:r w:rsidR="00834229">
        <w:t>JUDECĂTOR 1</w:t>
      </w:r>
    </w:p>
    <w:p w:rsidR="003D4059" w:rsidRDefault="003D4059" w:rsidP="003D4059">
      <w:pPr>
        <w:jc w:val="center"/>
      </w:pPr>
      <w:r>
        <w:t xml:space="preserve">Judecător </w:t>
      </w:r>
      <w:r w:rsidR="00834229" w:rsidRPr="00834229">
        <w:rPr>
          <w:b/>
        </w:rPr>
        <w:t>COD A1018</w:t>
      </w:r>
    </w:p>
    <w:p w:rsidR="003D4059" w:rsidRDefault="003D4059" w:rsidP="003D4059">
      <w:pPr>
        <w:jc w:val="center"/>
      </w:pPr>
      <w:r>
        <w:t xml:space="preserve">Judecător </w:t>
      </w:r>
      <w:r w:rsidR="00834229">
        <w:t>JUDECĂTOR 2</w:t>
      </w:r>
    </w:p>
    <w:p w:rsidR="003D4059" w:rsidRDefault="003D4059" w:rsidP="003D4059">
      <w:pPr>
        <w:jc w:val="center"/>
      </w:pPr>
      <w:r>
        <w:t xml:space="preserve">Grefier </w:t>
      </w:r>
      <w:r w:rsidR="00834229">
        <w:t>3</w:t>
      </w:r>
    </w:p>
    <w:p w:rsidR="003D4059" w:rsidRDefault="003D4059" w:rsidP="003D4059">
      <w:pPr>
        <w:jc w:val="center"/>
      </w:pPr>
    </w:p>
    <w:p w:rsidR="003D4059" w:rsidRDefault="003D4059" w:rsidP="003D4059">
      <w:pPr>
        <w:ind w:firstLine="708"/>
        <w:jc w:val="both"/>
      </w:pPr>
      <w:r>
        <w:t xml:space="preserve">         Pe rol fiind pronunţarea asupra recursului declarat de reclamanţii </w:t>
      </w:r>
      <w:r w:rsidR="002C1A62">
        <w:rPr>
          <w:b/>
        </w:rPr>
        <w:t>X</w:t>
      </w:r>
      <w:r>
        <w:rPr>
          <w:b/>
        </w:rPr>
        <w:t xml:space="preserve">, </w:t>
      </w:r>
      <w:r w:rsidR="002C1A62">
        <w:rPr>
          <w:b/>
        </w:rPr>
        <w:t>CNP ............</w:t>
      </w:r>
      <w:r>
        <w:rPr>
          <w:b/>
        </w:rPr>
        <w:t xml:space="preserve">, </w:t>
      </w:r>
      <w:r>
        <w:t xml:space="preserve">domiciliata </w:t>
      </w:r>
      <w:r w:rsidR="002C1A62">
        <w:t xml:space="preserve">în </w:t>
      </w:r>
      <w:r w:rsidR="00595874">
        <w:t>.</w:t>
      </w:r>
      <w:r w:rsidR="00F32E92">
        <w:t xml:space="preserve"> </w:t>
      </w:r>
      <w:r w:rsidR="002C1A62">
        <w:t>…</w:t>
      </w:r>
      <w:r>
        <w:t xml:space="preserve">, </w:t>
      </w:r>
      <w:r w:rsidR="002C1A62">
        <w:t xml:space="preserve">jud. </w:t>
      </w:r>
      <w:r w:rsidR="00595874">
        <w:t>..</w:t>
      </w:r>
      <w:r w:rsidR="002C1A62">
        <w:t xml:space="preserve"> </w:t>
      </w:r>
      <w:r>
        <w:t xml:space="preserve">, </w:t>
      </w:r>
      <w:r>
        <w:rPr>
          <w:b/>
        </w:rPr>
        <w:t xml:space="preserve"> </w:t>
      </w:r>
      <w:r w:rsidR="002C1A62">
        <w:rPr>
          <w:b/>
        </w:rPr>
        <w:t>Y</w:t>
      </w:r>
      <w:r>
        <w:rPr>
          <w:b/>
        </w:rPr>
        <w:t xml:space="preserve">, </w:t>
      </w:r>
      <w:r w:rsidR="002C1A62">
        <w:rPr>
          <w:b/>
        </w:rPr>
        <w:t>CNP ............</w:t>
      </w:r>
      <w:r>
        <w:rPr>
          <w:b/>
        </w:rPr>
        <w:t xml:space="preserve">,  </w:t>
      </w:r>
      <w:r>
        <w:t xml:space="preserve">domiciliata </w:t>
      </w:r>
      <w:r w:rsidR="002C1A62">
        <w:t xml:space="preserve">în </w:t>
      </w:r>
      <w:r w:rsidR="00595874">
        <w:t>.</w:t>
      </w:r>
      <w:r w:rsidR="00F32E92">
        <w:t>....</w:t>
      </w:r>
      <w:r>
        <w:t xml:space="preserve"> </w:t>
      </w:r>
      <w:r w:rsidR="002C1A62">
        <w:t xml:space="preserve">jud. </w:t>
      </w:r>
      <w:r w:rsidR="00595874">
        <w:t>..</w:t>
      </w:r>
      <w:r w:rsidR="002C1A62">
        <w:t xml:space="preserve"> </w:t>
      </w:r>
      <w:r>
        <w:t>,</w:t>
      </w:r>
      <w:r>
        <w:rPr>
          <w:b/>
        </w:rPr>
        <w:t xml:space="preserve">  </w:t>
      </w:r>
      <w:r w:rsidR="002C1A62">
        <w:rPr>
          <w:b/>
        </w:rPr>
        <w:t>Z</w:t>
      </w:r>
      <w:r>
        <w:rPr>
          <w:b/>
        </w:rPr>
        <w:t xml:space="preserve">, </w:t>
      </w:r>
      <w:r w:rsidR="002C1A62">
        <w:rPr>
          <w:b/>
        </w:rPr>
        <w:t>CNP .................</w:t>
      </w:r>
      <w:r>
        <w:rPr>
          <w:b/>
        </w:rPr>
        <w:t xml:space="preserve">, </w:t>
      </w:r>
      <w:r>
        <w:t xml:space="preserve">domiciliat </w:t>
      </w:r>
      <w:r w:rsidR="00595874">
        <w:t xml:space="preserve">în </w:t>
      </w:r>
      <w:r w:rsidR="002C1A62">
        <w:t>........</w:t>
      </w:r>
      <w:r>
        <w:t xml:space="preserve"> </w:t>
      </w:r>
      <w:r w:rsidR="002C1A62">
        <w:t xml:space="preserve">jud. </w:t>
      </w:r>
      <w:r w:rsidR="00595874">
        <w:t>..</w:t>
      </w:r>
      <w:r w:rsidR="002C1A62">
        <w:t xml:space="preserve"> </w:t>
      </w:r>
      <w:r>
        <w:t xml:space="preserve">,  </w:t>
      </w:r>
      <w:r w:rsidR="002C1A62">
        <w:rPr>
          <w:b/>
        </w:rPr>
        <w:t>Q</w:t>
      </w:r>
      <w:r>
        <w:rPr>
          <w:b/>
        </w:rPr>
        <w:t xml:space="preserve">, </w:t>
      </w:r>
      <w:r w:rsidR="002C1A62">
        <w:rPr>
          <w:b/>
        </w:rPr>
        <w:t>CNP ............</w:t>
      </w:r>
      <w:r>
        <w:rPr>
          <w:b/>
        </w:rPr>
        <w:t xml:space="preserve">, </w:t>
      </w:r>
      <w:r w:rsidR="002C1A62">
        <w:t>domiciliat în B</w:t>
      </w:r>
      <w:r>
        <w:t xml:space="preserve">, </w:t>
      </w:r>
      <w:r w:rsidR="00F32E92">
        <w:t>.......</w:t>
      </w:r>
      <w:r>
        <w:t xml:space="preserve">jud. </w:t>
      </w:r>
      <w:r w:rsidR="00595874">
        <w:t>..</w:t>
      </w:r>
      <w:r w:rsidR="002C1A62">
        <w:t>.</w:t>
      </w:r>
      <w:r>
        <w:t xml:space="preserve">, împotriva sentinţei civile </w:t>
      </w:r>
      <w:r>
        <w:rPr>
          <w:b/>
        </w:rPr>
        <w:t>nr.</w:t>
      </w:r>
      <w:r w:rsidR="00F32E92">
        <w:rPr>
          <w:b/>
        </w:rPr>
        <w:t xml:space="preserve"> S1</w:t>
      </w:r>
      <w:r>
        <w:t xml:space="preserve">, pronunţată de Tribunalul </w:t>
      </w:r>
      <w:r w:rsidR="002C1A62">
        <w:t>……</w:t>
      </w:r>
      <w:r>
        <w:t xml:space="preserve">, </w:t>
      </w:r>
      <w:r w:rsidR="00F32E92">
        <w:t>Secţia ...., Complet....</w:t>
      </w:r>
      <w:r>
        <w:t>, în dosarul nr</w:t>
      </w:r>
      <w:r w:rsidR="002C1A62">
        <w:t>.</w:t>
      </w:r>
      <w:r w:rsidR="00F32E92">
        <w:t xml:space="preserve">10 </w:t>
      </w:r>
      <w:r>
        <w:t xml:space="preserve">, în contradictoriu cu intimata-pârâtă </w:t>
      </w:r>
      <w:r>
        <w:rPr>
          <w:b/>
        </w:rPr>
        <w:t xml:space="preserve">AUTORITATEA NAŢIONALĂ PENTRU RESTITUIREA PROPRIETĂŢILOR – DIRECŢIA PENTRU APLICAREA TRATATELOR INTERNAŢIONALE – SERVICIUL SOLUŢIONARE DOSARE, </w:t>
      </w:r>
      <w:r>
        <w:t xml:space="preserve">cu sediul în </w:t>
      </w:r>
      <w:r w:rsidR="00501573">
        <w:t>............</w:t>
      </w:r>
      <w:r>
        <w:t xml:space="preserve">, </w:t>
      </w:r>
      <w:r w:rsidR="00501573">
        <w:t>............</w:t>
      </w:r>
      <w:r>
        <w:t>, nr</w:t>
      </w:r>
      <w:r w:rsidR="00501573">
        <w:t>…</w:t>
      </w:r>
      <w:r>
        <w:t xml:space="preserve">, </w:t>
      </w:r>
      <w:r w:rsidR="00501573">
        <w:t>..</w:t>
      </w:r>
    </w:p>
    <w:p w:rsidR="003D4059" w:rsidRDefault="003D4059" w:rsidP="003D4059">
      <w:pPr>
        <w:jc w:val="both"/>
      </w:pPr>
      <w:r>
        <w:tab/>
      </w:r>
      <w:r>
        <w:tab/>
        <w:t>La apelul nominal, făcut în şedinţă publică, au lipsit părţie.</w:t>
      </w:r>
    </w:p>
    <w:p w:rsidR="003D4059" w:rsidRDefault="003D4059" w:rsidP="003D4059">
      <w:r>
        <w:tab/>
      </w:r>
      <w:r>
        <w:tab/>
        <w:t>Procedura este legal îndeplinită.</w:t>
      </w:r>
    </w:p>
    <w:p w:rsidR="003D4059" w:rsidRDefault="003D4059" w:rsidP="003D4059">
      <w:pPr>
        <w:jc w:val="both"/>
      </w:pPr>
      <w:r>
        <w:tab/>
      </w:r>
      <w:r>
        <w:tab/>
        <w:t>Recursul este scutit de plata taxei judiciare de timbru.</w:t>
      </w:r>
    </w:p>
    <w:p w:rsidR="003D4059" w:rsidRDefault="003D4059" w:rsidP="003D4059">
      <w:pPr>
        <w:jc w:val="both"/>
      </w:pPr>
      <w:r>
        <w:tab/>
      </w:r>
      <w:r>
        <w:tab/>
        <w:t xml:space="preserve">Dezbaterile asupra recursului au avut loc în şedinţa publică din </w:t>
      </w:r>
      <w:r w:rsidR="00595874">
        <w:t>..........</w:t>
      </w:r>
      <w:r>
        <w:t>, fiind consemnate în încheierea de la aceea dată, încheiere ce face parte integrantă din prezenta decizie.</w:t>
      </w:r>
    </w:p>
    <w:p w:rsidR="003D4059" w:rsidRPr="00A87B7E" w:rsidRDefault="003D4059" w:rsidP="003D4059">
      <w:pPr>
        <w:jc w:val="both"/>
      </w:pPr>
    </w:p>
    <w:p w:rsidR="003D4059" w:rsidRPr="00A87B7E" w:rsidRDefault="003D4059" w:rsidP="003D4059">
      <w:pPr>
        <w:jc w:val="center"/>
        <w:rPr>
          <w:b/>
        </w:rPr>
      </w:pPr>
      <w:r w:rsidRPr="00A87B7E">
        <w:rPr>
          <w:b/>
        </w:rPr>
        <w:t>C U R T E A</w:t>
      </w:r>
      <w:r>
        <w:rPr>
          <w:b/>
        </w:rPr>
        <w:t xml:space="preserve"> :</w:t>
      </w:r>
    </w:p>
    <w:p w:rsidR="003D4059" w:rsidRDefault="003D4059" w:rsidP="003D4059">
      <w:pPr>
        <w:ind w:firstLine="1416"/>
        <w:jc w:val="both"/>
      </w:pPr>
    </w:p>
    <w:p w:rsidR="003D4059" w:rsidRDefault="003D4059" w:rsidP="003D4059">
      <w:pPr>
        <w:ind w:firstLine="1418"/>
        <w:jc w:val="both"/>
      </w:pPr>
      <w:r>
        <w:t>Deliberând, asupra recursului de faţă, constată următoarele:</w:t>
      </w:r>
    </w:p>
    <w:p w:rsidR="003D4059" w:rsidRPr="00822DE1" w:rsidRDefault="003D4059" w:rsidP="003D4059">
      <w:pPr>
        <w:ind w:firstLine="1418"/>
        <w:jc w:val="both"/>
      </w:pPr>
      <w:r w:rsidRPr="00822DE1">
        <w:t>Prin cererea înregistrată la data de 25.04.2014, reclaman</w:t>
      </w:r>
      <w:r>
        <w:t>ţ</w:t>
      </w:r>
      <w:r w:rsidRPr="00822DE1">
        <w:t>ii</w:t>
      </w:r>
      <w:r w:rsidRPr="00822DE1">
        <w:rPr>
          <w:b/>
        </w:rPr>
        <w:t xml:space="preserve"> </w:t>
      </w:r>
      <w:r w:rsidR="002C1A62">
        <w:t>X</w:t>
      </w:r>
      <w:r>
        <w:t xml:space="preserve">, </w:t>
      </w:r>
      <w:r w:rsidR="002C1A62">
        <w:t>Y</w:t>
      </w:r>
      <w:r w:rsidRPr="00822DE1">
        <w:t xml:space="preserve">, </w:t>
      </w:r>
      <w:r w:rsidR="002C1A62">
        <w:t>Z</w:t>
      </w:r>
      <w:r w:rsidRPr="00822DE1">
        <w:t xml:space="preserve"> şi </w:t>
      </w:r>
      <w:r w:rsidR="002C1A62">
        <w:t>Q</w:t>
      </w:r>
      <w:r w:rsidRPr="00822DE1">
        <w:t>, în contradictoriu cu pârâta Autoritatea Naţională pentru Restituirea Proprietăţilor – Direcţia pentru Aplicarea Tratatelor Internaţionale – Serviciul Soluţiona</w:t>
      </w:r>
      <w:r>
        <w:t>re Dosare, au formulat contestaţie î</w:t>
      </w:r>
      <w:r w:rsidR="00DF0E5A">
        <w:t xml:space="preserve">mpotriva Deciziei </w:t>
      </w:r>
      <w:r>
        <w:t>nr</w:t>
      </w:r>
      <w:r w:rsidR="00DF0E5A">
        <w:t xml:space="preserve">. D1 </w:t>
      </w:r>
      <w:r>
        <w:t>, solicitâ</w:t>
      </w:r>
      <w:r w:rsidRPr="00822DE1">
        <w:t>nd anularea</w:t>
      </w:r>
      <w:r>
        <w:t xml:space="preserve"> acesteia si acordarea compensaţ</w:t>
      </w:r>
      <w:r w:rsidRPr="00822DE1">
        <w:t>iilor b</w:t>
      </w:r>
      <w:r>
        <w:t>ăneş</w:t>
      </w:r>
      <w:r w:rsidRPr="00822DE1">
        <w:t>ti pentru bu</w:t>
      </w:r>
      <w:r>
        <w:t>nurile de care au fost deposedaţ</w:t>
      </w:r>
      <w:r w:rsidRPr="00822DE1">
        <w:t xml:space="preserve">i autorii </w:t>
      </w:r>
      <w:r w:rsidR="00477FF8">
        <w:t>S1</w:t>
      </w:r>
      <w:r w:rsidRPr="00822DE1">
        <w:t xml:space="preserve"> si </w:t>
      </w:r>
      <w:r w:rsidR="00477FF8">
        <w:t>S2</w:t>
      </w:r>
      <w:r>
        <w:t>, respectiv terenuri in suprafaţă totală</w:t>
      </w:r>
      <w:r w:rsidRPr="00822DE1">
        <w:t xml:space="preserve"> de </w:t>
      </w:r>
      <w:smartTag w:uri="urn:schemas-microsoft-com:office:smarttags" w:element="metricconverter">
        <w:smartTagPr>
          <w:attr w:name="ProductID" w:val="6 ha"/>
        </w:smartTagPr>
        <w:r w:rsidRPr="00822DE1">
          <w:t>6 ha.</w:t>
        </w:r>
      </w:smartTag>
      <w:r>
        <w:t xml:space="preserve"> şi construcţii în suprafaţă totală</w:t>
      </w:r>
      <w:r w:rsidRPr="00822DE1">
        <w:t xml:space="preserve"> de 438,4 mp, imobile s</w:t>
      </w:r>
      <w:r>
        <w:t>ituate in B</w:t>
      </w:r>
      <w:r w:rsidR="00477FF8">
        <w:t>1</w:t>
      </w:r>
      <w:r>
        <w:t>, oraşul C</w:t>
      </w:r>
      <w:r w:rsidR="00DF0E5A">
        <w:t>,.......</w:t>
      </w:r>
    </w:p>
    <w:p w:rsidR="003D4059" w:rsidRPr="00822DE1" w:rsidRDefault="003D4059" w:rsidP="003D4059">
      <w:pPr>
        <w:ind w:firstLine="1418"/>
        <w:jc w:val="both"/>
      </w:pPr>
      <w:r>
        <w:t>In motivare reclamanţii au ară</w:t>
      </w:r>
      <w:r w:rsidRPr="00822DE1">
        <w:t>tat ca au formulat in temeiul Legii nr.290/200</w:t>
      </w:r>
      <w:r>
        <w:t>3 cerere de acordare a compensaţiilor bă</w:t>
      </w:r>
      <w:r w:rsidRPr="00822DE1">
        <w:t>ne</w:t>
      </w:r>
      <w:r>
        <w:t>ş</w:t>
      </w:r>
      <w:r w:rsidRPr="00822DE1">
        <w:t>ti, cerere ce a fost respinsă prin Hotărârea                          nr</w:t>
      </w:r>
      <w:r w:rsidR="00DF0E5A">
        <w:t xml:space="preserve">. H1 </w:t>
      </w:r>
      <w:r w:rsidRPr="00822DE1">
        <w:t xml:space="preserve">.  </w:t>
      </w:r>
      <w:r>
        <w:t>Împotriva acestei hotărâri reclamanţii au formulat contestaţie, soluţionată</w:t>
      </w:r>
      <w:r w:rsidRPr="00822DE1">
        <w:t xml:space="preserve"> prin Decizia nr</w:t>
      </w:r>
      <w:r w:rsidR="00DF0E5A">
        <w:t xml:space="preserve">. D1 </w:t>
      </w:r>
      <w:r w:rsidRPr="00822DE1">
        <w:t>.</w:t>
      </w:r>
    </w:p>
    <w:p w:rsidR="003D4059" w:rsidRPr="00822DE1" w:rsidRDefault="003D4059" w:rsidP="003D4059">
      <w:pPr>
        <w:ind w:firstLine="1418"/>
        <w:jc w:val="both"/>
      </w:pPr>
      <w:r w:rsidRPr="00822DE1">
        <w:t>Consideră recl</w:t>
      </w:r>
      <w:r>
        <w:t>amanţii că în mod greşit s-a reţinut că nu ar fi făcut dovada calităţ</w:t>
      </w:r>
      <w:r w:rsidRPr="00822DE1">
        <w:t>ii de refugi</w:t>
      </w:r>
      <w:r>
        <w:t>at, precum si pe aceea a calităţ</w:t>
      </w:r>
      <w:r w:rsidRPr="00822DE1">
        <w:t>ii de mo</w:t>
      </w:r>
      <w:r>
        <w:t>ş</w:t>
      </w:r>
      <w:r w:rsidRPr="00822DE1">
        <w:t>tenitori.</w:t>
      </w:r>
    </w:p>
    <w:p w:rsidR="003D4059" w:rsidRPr="00822DE1" w:rsidRDefault="003D4059" w:rsidP="003D4059">
      <w:pPr>
        <w:ind w:firstLine="1418"/>
        <w:jc w:val="both"/>
      </w:pPr>
      <w:r w:rsidRPr="00822DE1">
        <w:t>Au arăt</w:t>
      </w:r>
      <w:r>
        <w:t>at în aceste sens petenţii, că î</w:t>
      </w:r>
      <w:r w:rsidRPr="00822DE1">
        <w:t>ntreag</w:t>
      </w:r>
      <w:r>
        <w:t>a familie a fost nevoita sa părăsească</w:t>
      </w:r>
      <w:r w:rsidRPr="00822DE1">
        <w:t xml:space="preserve"> imobilele terenuri si construc</w:t>
      </w:r>
      <w:r>
        <w:t>ţii din C</w:t>
      </w:r>
      <w:r w:rsidRPr="00822DE1">
        <w:t xml:space="preserve">, in baza Ordinului de evacuare emis la 18.03.1944. </w:t>
      </w:r>
      <w:r>
        <w:t>După</w:t>
      </w:r>
      <w:r w:rsidRPr="00822DE1">
        <w:t xml:space="preserve"> anul 1960, autorii </w:t>
      </w:r>
      <w:r w:rsidR="00477FF8">
        <w:t>S1</w:t>
      </w:r>
      <w:r>
        <w:t xml:space="preserve"> si </w:t>
      </w:r>
      <w:r w:rsidR="00477FF8">
        <w:t>S2</w:t>
      </w:r>
      <w:r>
        <w:t xml:space="preserve">, s-au reîntors in </w:t>
      </w:r>
      <w:r w:rsidR="00E93AA9">
        <w:t>C</w:t>
      </w:r>
      <w:r w:rsidRPr="00822DE1">
        <w:t xml:space="preserve"> si </w:t>
      </w:r>
      <w:r>
        <w:t>au locuit in imobilele construcţii până</w:t>
      </w:r>
      <w:r w:rsidRPr="00822DE1">
        <w:t xml:space="preserve"> la decesul lor, iar dup</w:t>
      </w:r>
      <w:r>
        <w:t>ă</w:t>
      </w:r>
      <w:r w:rsidRPr="00822DE1">
        <w:t xml:space="preserve"> aceast</w:t>
      </w:r>
      <w:r>
        <w:t>a î</w:t>
      </w:r>
      <w:r w:rsidRPr="00822DE1">
        <w:t>mprejurare casele au fost demolate si acordata o suma modica drept desp</w:t>
      </w:r>
      <w:r>
        <w:t>ă</w:t>
      </w:r>
      <w:r w:rsidRPr="00822DE1">
        <w:t>gubire, in cuantum de 4402 ruble. Deposedarea de teren a avut loc însă la momentul martie 1944.</w:t>
      </w:r>
    </w:p>
    <w:p w:rsidR="003D4059" w:rsidRPr="00822DE1" w:rsidRDefault="003D4059" w:rsidP="003D4059">
      <w:pPr>
        <w:ind w:firstLine="1418"/>
        <w:jc w:val="both"/>
      </w:pPr>
      <w:r w:rsidRPr="00822DE1">
        <w:t>In drept, s-au invocat dispoziţiile Legilor nr.290/2003 si nr.554/2004.</w:t>
      </w:r>
    </w:p>
    <w:p w:rsidR="003D4059" w:rsidRPr="00822DE1" w:rsidRDefault="003D4059" w:rsidP="003D4059">
      <w:pPr>
        <w:ind w:firstLine="1418"/>
        <w:jc w:val="both"/>
      </w:pPr>
      <w:r>
        <w:t>In susţ</w:t>
      </w:r>
      <w:r w:rsidRPr="00822DE1">
        <w:t>inerea</w:t>
      </w:r>
      <w:r>
        <w:t xml:space="preserve"> acţ</w:t>
      </w:r>
      <w:r w:rsidRPr="00822DE1">
        <w:t xml:space="preserve">iunii s-au depus </w:t>
      </w:r>
      <w:r>
        <w:t>î</w:t>
      </w:r>
      <w:r w:rsidRPr="00822DE1">
        <w:t>nscrisuri.</w:t>
      </w:r>
    </w:p>
    <w:p w:rsidR="003D4059" w:rsidRPr="00822DE1" w:rsidRDefault="003D4059" w:rsidP="003D4059">
      <w:pPr>
        <w:ind w:firstLine="1418"/>
        <w:jc w:val="both"/>
      </w:pPr>
      <w:r w:rsidRPr="00822DE1">
        <w:t>L</w:t>
      </w:r>
      <w:r>
        <w:t>egal citata, parata a formulat întâmpinare, solicitând respingerea acţiunii cu aceeaş</w:t>
      </w:r>
      <w:r w:rsidRPr="00822DE1">
        <w:t xml:space="preserve">i motivare ca in Decizia </w:t>
      </w:r>
      <w:r w:rsidR="00DF0E5A">
        <w:t xml:space="preserve">nr. D1  </w:t>
      </w:r>
      <w:r w:rsidRPr="00822DE1">
        <w:t>.</w:t>
      </w:r>
    </w:p>
    <w:p w:rsidR="003D4059" w:rsidRPr="00822DE1" w:rsidRDefault="003D4059" w:rsidP="003D4059">
      <w:pPr>
        <w:ind w:firstLine="1418"/>
        <w:jc w:val="both"/>
      </w:pPr>
      <w:r w:rsidRPr="00822DE1">
        <w:t>Prin sentinţa civilă nr</w:t>
      </w:r>
      <w:r w:rsidR="00DF0E5A">
        <w:t>.S</w:t>
      </w:r>
      <w:r w:rsidR="00733B33">
        <w:t>c</w:t>
      </w:r>
      <w:r w:rsidR="00DF0E5A">
        <w:t xml:space="preserve">1 </w:t>
      </w:r>
      <w:r w:rsidRPr="00822DE1">
        <w:t xml:space="preserve">, Tribunalul </w:t>
      </w:r>
      <w:r w:rsidR="00E93AA9">
        <w:t>…..</w:t>
      </w:r>
      <w:r w:rsidRPr="00822DE1">
        <w:t xml:space="preserve"> – </w:t>
      </w:r>
      <w:r w:rsidR="00F32E92">
        <w:t>Secţia ...., Complet....</w:t>
      </w:r>
      <w:r w:rsidRPr="00822DE1">
        <w:t xml:space="preserve"> a respins acţiunea, reţinând în considerente următoarele:</w:t>
      </w:r>
    </w:p>
    <w:p w:rsidR="003D4059" w:rsidRPr="00822DE1" w:rsidRDefault="003D4059" w:rsidP="003D4059">
      <w:pPr>
        <w:ind w:firstLine="1418"/>
        <w:jc w:val="both"/>
      </w:pPr>
      <w:r w:rsidRPr="00822DE1">
        <w:t xml:space="preserve">Prin Hotărârea </w:t>
      </w:r>
      <w:r w:rsidR="00DF0E5A">
        <w:t xml:space="preserve">nr. H1 </w:t>
      </w:r>
      <w:r w:rsidRPr="00822DE1">
        <w:t xml:space="preserve">a fost respinsa cererea </w:t>
      </w:r>
      <w:r w:rsidR="00DF0E5A">
        <w:t xml:space="preserve">nr. C1 </w:t>
      </w:r>
      <w:r w:rsidRPr="00822DE1">
        <w:t>, formulata de recla</w:t>
      </w:r>
      <w:r>
        <w:t>manţi pentru acordarea compensaţiilor bă</w:t>
      </w:r>
      <w:r w:rsidRPr="00822DE1">
        <w:t>ne</w:t>
      </w:r>
      <w:r>
        <w:t>ş</w:t>
      </w:r>
      <w:r w:rsidRPr="00822DE1">
        <w:t>ti pentru bu</w:t>
      </w:r>
      <w:r>
        <w:t>nurile de care au fost deposedaţ</w:t>
      </w:r>
      <w:r w:rsidRPr="00822DE1">
        <w:t xml:space="preserve">i autorii </w:t>
      </w:r>
      <w:r w:rsidR="00477FF8">
        <w:t>S1</w:t>
      </w:r>
      <w:r w:rsidRPr="00822DE1">
        <w:t xml:space="preserve"> si </w:t>
      </w:r>
      <w:r w:rsidR="00477FF8">
        <w:t>S2</w:t>
      </w:r>
      <w:r w:rsidRPr="00822DE1">
        <w:t>,</w:t>
      </w:r>
      <w:r>
        <w:t xml:space="preserve"> respectiv terenuri in suprafaţă</w:t>
      </w:r>
      <w:r w:rsidRPr="00822DE1">
        <w:t xml:space="preserve"> total</w:t>
      </w:r>
      <w:r>
        <w:t>ă</w:t>
      </w:r>
      <w:r w:rsidRPr="00822DE1">
        <w:t xml:space="preserve"> de </w:t>
      </w:r>
      <w:smartTag w:uri="urn:schemas-microsoft-com:office:smarttags" w:element="metricconverter">
        <w:smartTagPr>
          <w:attr w:name="ProductID" w:val="6 ha"/>
        </w:smartTagPr>
        <w:r w:rsidRPr="00822DE1">
          <w:t>6 ha</w:t>
        </w:r>
      </w:smartTag>
      <w:r w:rsidRPr="00822DE1">
        <w:t xml:space="preserve"> si construc</w:t>
      </w:r>
      <w:r>
        <w:t>ţii in suprafaţă totală</w:t>
      </w:r>
      <w:r w:rsidRPr="00822DE1">
        <w:t xml:space="preserve"> de 438,4 mp, imobile situate i</w:t>
      </w:r>
      <w:r>
        <w:t xml:space="preserve">n </w:t>
      </w:r>
      <w:r>
        <w:lastRenderedPageBreak/>
        <w:t>B</w:t>
      </w:r>
      <w:r w:rsidR="00E93AA9">
        <w:t>1</w:t>
      </w:r>
      <w:r>
        <w:t xml:space="preserve">, oraşul </w:t>
      </w:r>
      <w:r w:rsidR="00E93AA9">
        <w:t>C</w:t>
      </w:r>
      <w:r w:rsidRPr="00822DE1">
        <w:t xml:space="preserve">, </w:t>
      </w:r>
      <w:r w:rsidR="00DF0E5A">
        <w:t>....</w:t>
      </w:r>
      <w:r w:rsidRPr="00822DE1">
        <w:t>, reţinându-se că autorii s-au reîntors la domiciliul lor, unde au s</w:t>
      </w:r>
      <w:r>
        <w:t>i decedat, iar la 08.07.1982 moştenitorii au primit compensaţ</w:t>
      </w:r>
      <w:r w:rsidRPr="00822DE1">
        <w:t>ii in suma de 4402 ruble.</w:t>
      </w:r>
    </w:p>
    <w:p w:rsidR="003D4059" w:rsidRPr="00822DE1" w:rsidRDefault="003D4059" w:rsidP="003D4059">
      <w:pPr>
        <w:ind w:firstLine="1418"/>
        <w:jc w:val="both"/>
      </w:pPr>
      <w:r>
        <w:t>Împotriva acestei hotărâr</w:t>
      </w:r>
      <w:r w:rsidRPr="00822DE1">
        <w:t>i, reclaman</w:t>
      </w:r>
      <w:r>
        <w:t>ţii au formulat contestaţ</w:t>
      </w:r>
      <w:r w:rsidRPr="00822DE1">
        <w:t xml:space="preserve">ie, care a fost respinsă prin Decizia </w:t>
      </w:r>
      <w:r w:rsidR="00DF0E5A">
        <w:t xml:space="preserve">nr. D1  </w:t>
      </w:r>
      <w:r w:rsidRPr="00822DE1">
        <w:t xml:space="preserve"> (f.7), cu motivarea că a</w:t>
      </w:r>
      <w:r>
        <w:t>ceştia nu au făcut dovada calităţii de moş</w:t>
      </w:r>
      <w:r w:rsidRPr="00822DE1">
        <w:t>tenitor, a dreptului de proprietate pentru bunurile men</w:t>
      </w:r>
      <w:r>
        <w:t>ţ</w:t>
      </w:r>
      <w:r w:rsidRPr="00822DE1">
        <w:t>ionate, a refugiului pentru autorii si mo</w:t>
      </w:r>
      <w:r>
        <w:t>ş</w:t>
      </w:r>
      <w:r w:rsidRPr="00822DE1">
        <w:t>teni</w:t>
      </w:r>
      <w:r>
        <w:t>torii acestora, precum si a părăsirii forţ</w:t>
      </w:r>
      <w:r w:rsidRPr="00822DE1">
        <w:t>ate si definitive a teritoriilor.</w:t>
      </w:r>
    </w:p>
    <w:p w:rsidR="00EB1841" w:rsidRPr="00822DE1" w:rsidRDefault="00EB1841" w:rsidP="00EB1841">
      <w:pPr>
        <w:autoSpaceDE w:val="0"/>
        <w:autoSpaceDN w:val="0"/>
        <w:adjustRightInd w:val="0"/>
        <w:ind w:firstLine="1418"/>
        <w:jc w:val="both"/>
        <w:rPr>
          <w:iCs/>
        </w:rPr>
      </w:pPr>
      <w:r w:rsidRPr="00822DE1">
        <w:t xml:space="preserve">Conform art.1 din Legea nr.290/27 iunie 2003 privind acordarea de despăgubiri sau compensaţii cetăţenilor români pentru bunurile proprietate a acestora, sechestrate, reţinute sau rămase în Basarabia, Bucovina de Nord şi Ţinutul Herţa, ca urmare a stării de război şi a aplicării Tratatului de Pace între România şi Puterile Aliate şi Asociate, semnat la Paris la 10 februarie </w:t>
      </w:r>
      <w:smartTag w:uri="urn:schemas-microsoft-com:office:smarttags" w:element="metricconverter">
        <w:smartTagPr>
          <w:attr w:name="ProductID" w:val="1947, in"/>
        </w:smartTagPr>
        <w:r w:rsidRPr="00822DE1">
          <w:t>1947, in</w:t>
        </w:r>
      </w:smartTag>
      <w:r w:rsidRPr="00822DE1">
        <w:t xml:space="preserve"> forma in vigoare de la data emiterii actului contestat, respectiv forma din </w:t>
      </w:r>
      <w:r w:rsidRPr="00822DE1">
        <w:rPr>
          <w:iCs/>
        </w:rPr>
        <w:t>16 noiembrie 2013, titulari ai dreptului la despăgubiri sau compensaţii pentru bunurile imobile avute în proprietatea lor în teritoriile Basarabiei, Bucovinei de Nord şi a Ţinutului Herţa sunt cetăţenii români, deposedaţi ca urmare a părăsirii forţate, iar potrivit alin.2 : „De prevederile prezentei legi beneficiază foştii proprietari, moştenitorii legali ai acestora, până la gradul al IV-lea inclusiv, sau moştenitorii testamentari ai acestora, dacă au la data formulării cererii cetăţenia română. Dovada calităţii de moştenitor se face prin certificatul de moştenitor, prin certificatul de calitate de moştenitor sau prin hotărâre judecătorească definitivă şi irevocabilă prin care se atestă calitatea de moştenitor.”</w:t>
      </w:r>
    </w:p>
    <w:p w:rsidR="003D4059" w:rsidRPr="00822DE1" w:rsidRDefault="003D4059" w:rsidP="003D4059">
      <w:pPr>
        <w:autoSpaceDE w:val="0"/>
        <w:autoSpaceDN w:val="0"/>
        <w:adjustRightInd w:val="0"/>
        <w:ind w:firstLine="1418"/>
        <w:jc w:val="both"/>
        <w:rPr>
          <w:iCs/>
        </w:rPr>
      </w:pPr>
      <w:r>
        <w:rPr>
          <w:iCs/>
        </w:rPr>
        <w:t>In privinţ</w:t>
      </w:r>
      <w:r w:rsidRPr="00822DE1">
        <w:rPr>
          <w:iCs/>
        </w:rPr>
        <w:t>a calit</w:t>
      </w:r>
      <w:r>
        <w:rPr>
          <w:iCs/>
        </w:rPr>
        <w:t>ăţii de persoane îndreptăţ</w:t>
      </w:r>
      <w:r w:rsidRPr="00822DE1">
        <w:rPr>
          <w:iCs/>
        </w:rPr>
        <w:t>ite, tribunalul a re</w:t>
      </w:r>
      <w:r>
        <w:rPr>
          <w:iCs/>
        </w:rPr>
        <w:t>ţ</w:t>
      </w:r>
      <w:r w:rsidRPr="00822DE1">
        <w:rPr>
          <w:iCs/>
        </w:rPr>
        <w:t>inut urm</w:t>
      </w:r>
      <w:r>
        <w:rPr>
          <w:iCs/>
        </w:rPr>
        <w:t>ă</w:t>
      </w:r>
      <w:r w:rsidRPr="00822DE1">
        <w:rPr>
          <w:iCs/>
        </w:rPr>
        <w:t xml:space="preserve">toarele: </w:t>
      </w:r>
    </w:p>
    <w:p w:rsidR="003D4059" w:rsidRPr="00822DE1" w:rsidRDefault="003D4059" w:rsidP="003D4059">
      <w:pPr>
        <w:autoSpaceDE w:val="0"/>
        <w:autoSpaceDN w:val="0"/>
        <w:adjustRightInd w:val="0"/>
        <w:ind w:firstLine="1418"/>
        <w:jc w:val="both"/>
      </w:pPr>
      <w:r w:rsidRPr="00822DE1">
        <w:rPr>
          <w:iCs/>
        </w:rPr>
        <w:t xml:space="preserve">Este indubitabil ca in </w:t>
      </w:r>
      <w:r w:rsidRPr="00822DE1">
        <w:t>baza Ordinului de evacuare emis la 18.03.1944 (f.32) a fost evacuata in localitatea P, Romania, familia</w:t>
      </w:r>
      <w:r>
        <w:t xml:space="preserve"> </w:t>
      </w:r>
      <w:r w:rsidR="009A5317">
        <w:t>S</w:t>
      </w:r>
      <w:r>
        <w:t>. Titular al evacuării figurează</w:t>
      </w:r>
      <w:r w:rsidRPr="00822DE1">
        <w:t xml:space="preserve"> fiica </w:t>
      </w:r>
      <w:r w:rsidR="009A5317">
        <w:t>S3</w:t>
      </w:r>
      <w:r>
        <w:t>, iar membrii familiei sunt părinţ</w:t>
      </w:r>
      <w:r w:rsidRPr="00822DE1">
        <w:t xml:space="preserve">ii </w:t>
      </w:r>
      <w:r w:rsidR="009A5317">
        <w:t>S1</w:t>
      </w:r>
      <w:r w:rsidRPr="00822DE1">
        <w:t xml:space="preserve"> si </w:t>
      </w:r>
      <w:r w:rsidR="009A5317">
        <w:t>S2</w:t>
      </w:r>
      <w:r>
        <w:t xml:space="preserve">, surorile </w:t>
      </w:r>
      <w:r w:rsidR="009A5317">
        <w:t>S4</w:t>
      </w:r>
      <w:r w:rsidRPr="00822DE1">
        <w:t xml:space="preserve">, </w:t>
      </w:r>
      <w:r w:rsidR="009A5317">
        <w:t>S5</w:t>
      </w:r>
      <w:r w:rsidRPr="00822DE1">
        <w:t xml:space="preserve">, </w:t>
      </w:r>
      <w:r w:rsidR="009A5317">
        <w:t>S6</w:t>
      </w:r>
      <w:r>
        <w:t xml:space="preserve"> si </w:t>
      </w:r>
      <w:r w:rsidR="009A5317">
        <w:t>S7</w:t>
      </w:r>
      <w:r>
        <w:t>, fraţ</w:t>
      </w:r>
      <w:r w:rsidRPr="00822DE1">
        <w:t xml:space="preserve">ii </w:t>
      </w:r>
      <w:r w:rsidR="009A5317">
        <w:t>S8</w:t>
      </w:r>
      <w:r w:rsidRPr="00822DE1">
        <w:t xml:space="preserve">, </w:t>
      </w:r>
      <w:r w:rsidR="009A5317">
        <w:t>S9</w:t>
      </w:r>
      <w:r w:rsidRPr="00822DE1">
        <w:t xml:space="preserve">, nepotii de sora </w:t>
      </w:r>
      <w:r w:rsidR="009A5317">
        <w:t>S10</w:t>
      </w:r>
      <w:r w:rsidRPr="00822DE1">
        <w:t xml:space="preserve"> si </w:t>
      </w:r>
      <w:r w:rsidR="009A5317">
        <w:t>S11</w:t>
      </w:r>
      <w:r w:rsidRPr="00822DE1">
        <w:t xml:space="preserve">, logodnicul titularei </w:t>
      </w:r>
      <w:r w:rsidR="009A5317">
        <w:t>S12</w:t>
      </w:r>
      <w:r w:rsidRPr="00822DE1">
        <w:t xml:space="preserve">, soacra acesteia </w:t>
      </w:r>
      <w:r w:rsidR="00DF5E7B">
        <w:t>S13</w:t>
      </w:r>
      <w:r w:rsidRPr="00822DE1">
        <w:t xml:space="preserve"> si fratele soacrei </w:t>
      </w:r>
      <w:r w:rsidR="00DF5E7B">
        <w:t>S14</w:t>
      </w:r>
      <w:r>
        <w:t>. Parte din aceşti membri evacuaţi figurează</w:t>
      </w:r>
      <w:r w:rsidRPr="00822DE1">
        <w:t xml:space="preserve"> si in fisa </w:t>
      </w:r>
      <w:r>
        <w:t>im</w:t>
      </w:r>
      <w:r w:rsidR="00DF5E7B">
        <w:t>obilului casa situata in P</w:t>
      </w:r>
      <w:r>
        <w:t>, str</w:t>
      </w:r>
      <w:r w:rsidR="00DF0E5A">
        <w:t>....</w:t>
      </w:r>
      <w:r w:rsidRPr="00822DE1">
        <w:t xml:space="preserve"> la da</w:t>
      </w:r>
      <w:r>
        <w:t>ta de 20.06.1945 (f.34), iar alţi şase membri au primit o repartiţie de locuinţă</w:t>
      </w:r>
      <w:r w:rsidRPr="00822DE1">
        <w:t xml:space="preserve"> in comuna </w:t>
      </w:r>
      <w:r w:rsidR="00DF5E7B">
        <w:t>T1</w:t>
      </w:r>
      <w:r w:rsidRPr="00822DE1">
        <w:t xml:space="preserve"> la data de 8.05.1944 (f.31).  </w:t>
      </w:r>
    </w:p>
    <w:p w:rsidR="003D4059" w:rsidRPr="00822DE1" w:rsidRDefault="003D4059" w:rsidP="003D4059">
      <w:pPr>
        <w:autoSpaceDE w:val="0"/>
        <w:autoSpaceDN w:val="0"/>
        <w:adjustRightInd w:val="0"/>
        <w:ind w:firstLine="1418"/>
        <w:jc w:val="both"/>
      </w:pPr>
      <w:r>
        <w:t>Coroborâ</w:t>
      </w:r>
      <w:r w:rsidRPr="00822DE1">
        <w:t xml:space="preserve">nd aceste </w:t>
      </w:r>
      <w:r>
        <w:t>î</w:t>
      </w:r>
      <w:r w:rsidRPr="00822DE1">
        <w:t>nscrisuri cu foaia de drum pentru bagaje nr</w:t>
      </w:r>
      <w:r w:rsidR="00DF0E5A">
        <w:t>. F1</w:t>
      </w:r>
      <w:r>
        <w:t xml:space="preserve"> (f.33), precum si cu î</w:t>
      </w:r>
      <w:r w:rsidRPr="00822DE1">
        <w:t>nscrisurile aflate la filele 35-37, tribunalul a reţi</w:t>
      </w:r>
      <w:r>
        <w:t xml:space="preserve">nut ca familia S a făcut dovada părăsirii forţate a oraşului </w:t>
      </w:r>
      <w:r w:rsidR="00E93AA9">
        <w:t>C</w:t>
      </w:r>
      <w:r w:rsidRPr="00822DE1">
        <w:t>.</w:t>
      </w:r>
    </w:p>
    <w:p w:rsidR="003D4059" w:rsidRPr="00822DE1" w:rsidRDefault="003D4059" w:rsidP="003D4059">
      <w:pPr>
        <w:autoSpaceDE w:val="0"/>
        <w:autoSpaceDN w:val="0"/>
        <w:adjustRightInd w:val="0"/>
        <w:ind w:firstLine="1418"/>
        <w:jc w:val="both"/>
      </w:pPr>
      <w:r>
        <w:t>Pă</w:t>
      </w:r>
      <w:r w:rsidRPr="00822DE1">
        <w:t>r</w:t>
      </w:r>
      <w:r>
        <w:t>ţile sunt de acord in privinţ</w:t>
      </w:r>
      <w:r w:rsidRPr="00822DE1">
        <w:t>a decesului autorilor</w:t>
      </w:r>
      <w:r>
        <w:t xml:space="preserve"> </w:t>
      </w:r>
      <w:r w:rsidR="00DF5E7B">
        <w:t>S1</w:t>
      </w:r>
      <w:r>
        <w:t xml:space="preserve"> si </w:t>
      </w:r>
      <w:r w:rsidR="00DF5E7B">
        <w:t>S2</w:t>
      </w:r>
      <w:r>
        <w:t xml:space="preserve">, dar si asupra împrejurării ca aceşti părinţi s-au întors la </w:t>
      </w:r>
      <w:r w:rsidR="00E93AA9">
        <w:t>C</w:t>
      </w:r>
      <w:r w:rsidRPr="00822DE1">
        <w:t xml:space="preserve"> in anul 1960</w:t>
      </w:r>
      <w:r>
        <w:t>, locuind in imobilele construcţ</w:t>
      </w:r>
      <w:r w:rsidRPr="00822DE1">
        <w:t>ii (situate in str</w:t>
      </w:r>
      <w:r w:rsidR="00DF0E5A">
        <w:t>..., ulterior K</w:t>
      </w:r>
      <w:r w:rsidR="00DF5E7B">
        <w:t>…</w:t>
      </w:r>
      <w:r w:rsidRPr="00822DE1">
        <w:t xml:space="preserve"> nr. </w:t>
      </w:r>
      <w:r w:rsidR="00DF0E5A">
        <w:t>..</w:t>
      </w:r>
      <w:r w:rsidRPr="00822DE1">
        <w:t>)</w:t>
      </w:r>
      <w:r>
        <w:t xml:space="preserve"> pana la decesul fiecă</w:t>
      </w:r>
      <w:r w:rsidRPr="00822DE1">
        <w:t>ruia dintre ei, in anii 1966 si 1968. N</w:t>
      </w:r>
      <w:r>
        <w:t>u este moral a se afirma ca aceş</w:t>
      </w:r>
      <w:r w:rsidRPr="00822DE1">
        <w:t>tia au ales s</w:t>
      </w:r>
      <w:r>
        <w:t>a devina cetăţeni sovietici. Reî</w:t>
      </w:r>
      <w:r w:rsidRPr="00822DE1">
        <w:t xml:space="preserve">ntoarcerea lor </w:t>
      </w:r>
      <w:r>
        <w:t>nu poate avea aceasta semnificaţ</w:t>
      </w:r>
      <w:r w:rsidRPr="00822DE1">
        <w:t>ie dup</w:t>
      </w:r>
      <w:r>
        <w:t>ă ce au fost nevoiţi sa suporte ororile ră</w:t>
      </w:r>
      <w:r w:rsidRPr="00822DE1">
        <w:t>zboiului si ale ocupa</w:t>
      </w:r>
      <w:r>
        <w:t>ţ</w:t>
      </w:r>
      <w:r w:rsidRPr="00822DE1">
        <w:t>i</w:t>
      </w:r>
      <w:r>
        <w:t>ei, prin părăsire fără voie a proprietăţ</w:t>
      </w:r>
      <w:r w:rsidRPr="00822DE1">
        <w:t>ii lor. D</w:t>
      </w:r>
      <w:r>
        <w:t>in punctul de vedere al dispoziţiilor legale aplicabile, reî</w:t>
      </w:r>
      <w:r w:rsidRPr="00822DE1">
        <w:t xml:space="preserve">ntoarcerea are drept efect reintrarea in patrimoniul pierdut, in parte, </w:t>
      </w:r>
      <w:r>
        <w:t>numai pentru imobilele construcţii, pe care aceş</w:t>
      </w:r>
      <w:r w:rsidRPr="00822DE1">
        <w:t>tia le-au posedat pana la d</w:t>
      </w:r>
      <w:r>
        <w:t>eces si pentru care moş</w:t>
      </w:r>
      <w:r w:rsidRPr="00822DE1">
        <w:t>tenitorii reclaman</w:t>
      </w:r>
      <w:r>
        <w:t>ţi au primit despă</w:t>
      </w:r>
      <w:r w:rsidRPr="00822DE1">
        <w:t>gubiri, astfel cum rezulta din centralizatorul ordine de plata din 8.07.1982 (f.26).</w:t>
      </w:r>
    </w:p>
    <w:p w:rsidR="003D4059" w:rsidRPr="00822DE1" w:rsidRDefault="003D4059" w:rsidP="003D4059">
      <w:pPr>
        <w:autoSpaceDE w:val="0"/>
        <w:autoSpaceDN w:val="0"/>
        <w:adjustRightInd w:val="0"/>
        <w:ind w:firstLine="1418"/>
        <w:jc w:val="both"/>
      </w:pPr>
      <w:r w:rsidRPr="00822DE1">
        <w:t>Se constată ca in acest document apar, pe l</w:t>
      </w:r>
      <w:r>
        <w:t>ângă</w:t>
      </w:r>
      <w:r w:rsidRPr="00822DE1">
        <w:t xml:space="preserve"> recl</w:t>
      </w:r>
      <w:r>
        <w:t xml:space="preserve">amanta </w:t>
      </w:r>
      <w:r w:rsidR="00DF5E7B">
        <w:t>Y</w:t>
      </w:r>
      <w:r>
        <w:t xml:space="preserve"> (a cărei calitate de persoana îndreptăţită</w:t>
      </w:r>
      <w:r w:rsidRPr="00822DE1">
        <w:t xml:space="preserve"> este evid</w:t>
      </w:r>
      <w:r>
        <w:t>enta, de vreme ce a primit despăgubiri baneş</w:t>
      </w:r>
      <w:r w:rsidRPr="00822DE1">
        <w:t>ti pentru construc</w:t>
      </w:r>
      <w:r>
        <w:t>ţie) si alţi moş</w:t>
      </w:r>
      <w:r w:rsidRPr="00822DE1">
        <w:t xml:space="preserve">tenitori: </w:t>
      </w:r>
      <w:r w:rsidR="00DF5E7B">
        <w:t>K</w:t>
      </w:r>
      <w:r w:rsidRPr="00822DE1">
        <w:t xml:space="preserve">, </w:t>
      </w:r>
      <w:r w:rsidR="0050034A">
        <w:t>K1</w:t>
      </w:r>
      <w:r w:rsidRPr="00822DE1">
        <w:t xml:space="preserve">, </w:t>
      </w:r>
      <w:r w:rsidR="0050034A">
        <w:t>K2</w:t>
      </w:r>
      <w:r w:rsidRPr="00822DE1">
        <w:t xml:space="preserve">, </w:t>
      </w:r>
      <w:r w:rsidR="0050034A">
        <w:t>K3</w:t>
      </w:r>
      <w:r w:rsidRPr="00822DE1">
        <w:t xml:space="preserve">, </w:t>
      </w:r>
      <w:r w:rsidR="0050034A">
        <w:t>K4</w:t>
      </w:r>
      <w:r w:rsidRPr="00822DE1">
        <w:t xml:space="preserve"> si </w:t>
      </w:r>
      <w:r w:rsidR="0050034A">
        <w:t>K5</w:t>
      </w:r>
      <w:r w:rsidRPr="00822DE1">
        <w:t>. Dintre aceste persoane sunt recunoscute ca fiice ale defunc</w:t>
      </w:r>
      <w:r>
        <w:t>ţ</w:t>
      </w:r>
      <w:r w:rsidRPr="00822DE1">
        <w:t xml:space="preserve">ilor, </w:t>
      </w:r>
      <w:r w:rsidR="00517CA9">
        <w:t>K</w:t>
      </w:r>
      <w:r>
        <w:t xml:space="preserve"> (probabil una si aceeaş</w:t>
      </w:r>
      <w:r w:rsidRPr="00822DE1">
        <w:t xml:space="preserve">i persoana cu </w:t>
      </w:r>
      <w:r w:rsidR="00517CA9">
        <w:t>S7</w:t>
      </w:r>
      <w:r w:rsidRPr="00822DE1">
        <w:t xml:space="preserve"> din ordinul de evacuare) si </w:t>
      </w:r>
      <w:r w:rsidR="00517CA9">
        <w:t>Y</w:t>
      </w:r>
      <w:r w:rsidRPr="00822DE1">
        <w:t>. Parata o mai recunoa</w:t>
      </w:r>
      <w:r>
        <w:t>ş</w:t>
      </w:r>
      <w:r w:rsidRPr="00822DE1">
        <w:t xml:space="preserve">te ca fiica si pe </w:t>
      </w:r>
      <w:r w:rsidR="00853DEF">
        <w:t>S6</w:t>
      </w:r>
      <w:r>
        <w:t>, care nu apare însă</w:t>
      </w:r>
      <w:r w:rsidRPr="00822DE1">
        <w:t xml:space="preserve"> in centralizatorul ordine de plata din 8.07.1982, pentru ca apare fiica acesteia </w:t>
      </w:r>
      <w:r w:rsidR="00853DEF">
        <w:t>Y</w:t>
      </w:r>
      <w:r w:rsidRPr="00822DE1">
        <w:t>, dar apare in ordinul de evacuare.</w:t>
      </w:r>
    </w:p>
    <w:p w:rsidR="003D4059" w:rsidRPr="00822DE1" w:rsidRDefault="003D4059" w:rsidP="003D4059">
      <w:pPr>
        <w:autoSpaceDE w:val="0"/>
        <w:autoSpaceDN w:val="0"/>
        <w:adjustRightInd w:val="0"/>
        <w:ind w:firstLine="1418"/>
        <w:jc w:val="both"/>
      </w:pPr>
      <w:r w:rsidRPr="00822DE1">
        <w:t xml:space="preserve">Din actul de inventar din 09.12.1976 (f.24),  rezulta ca </w:t>
      </w:r>
      <w:r w:rsidR="00853DEF">
        <w:t>S6</w:t>
      </w:r>
      <w:r w:rsidRPr="00822DE1">
        <w:t xml:space="preserve">, autoarea </w:t>
      </w:r>
      <w:r w:rsidR="00853DEF">
        <w:t>Y</w:t>
      </w:r>
      <w:r>
        <w:t xml:space="preserve"> si fiica defuncţ</w:t>
      </w:r>
      <w:r w:rsidRPr="00822DE1">
        <w:t xml:space="preserve">ilor </w:t>
      </w:r>
      <w:r w:rsidR="00477FF8">
        <w:t>S1</w:t>
      </w:r>
      <w:r w:rsidRPr="00822DE1">
        <w:t xml:space="preserve"> si </w:t>
      </w:r>
      <w:r w:rsidR="00477FF8">
        <w:t>S2</w:t>
      </w:r>
      <w:r w:rsidRPr="00822DE1">
        <w:t>, a decedat in C la adresa d</w:t>
      </w:r>
      <w:r>
        <w:t>in str</w:t>
      </w:r>
      <w:r w:rsidR="00853DEF">
        <w:t>….</w:t>
      </w:r>
      <w:r>
        <w:t xml:space="preserve"> nr</w:t>
      </w:r>
      <w:r w:rsidR="00853DEF">
        <w:t>….</w:t>
      </w:r>
      <w:r>
        <w:t>, ceea ce înseamnă că</w:t>
      </w:r>
      <w:r w:rsidRPr="00822DE1">
        <w:t xml:space="preserve"> si aceasta</w:t>
      </w:r>
      <w:r>
        <w:t xml:space="preserve"> s-a reîntors la proprietatea părinţilor să</w:t>
      </w:r>
      <w:r w:rsidRPr="00822DE1">
        <w:t>i, fiind d</w:t>
      </w:r>
      <w:r>
        <w:t>espăgubită</w:t>
      </w:r>
      <w:r w:rsidRPr="00822DE1">
        <w:t>, prin fii</w:t>
      </w:r>
      <w:r>
        <w:t>ca sa, pentru imobilul construcţ</w:t>
      </w:r>
      <w:r w:rsidRPr="00822DE1">
        <w:t xml:space="preserve">ie. </w:t>
      </w:r>
    </w:p>
    <w:p w:rsidR="003D4059" w:rsidRPr="00822DE1" w:rsidRDefault="003D4059" w:rsidP="003D4059">
      <w:pPr>
        <w:autoSpaceDE w:val="0"/>
        <w:autoSpaceDN w:val="0"/>
        <w:adjustRightInd w:val="0"/>
        <w:ind w:firstLine="1418"/>
        <w:jc w:val="both"/>
      </w:pPr>
      <w:r w:rsidRPr="00822DE1">
        <w:t>Deci, ca</w:t>
      </w:r>
      <w:r>
        <w:t>litatea de persoana îndreptăţită</w:t>
      </w:r>
      <w:r w:rsidRPr="00822DE1">
        <w:t xml:space="preserve"> a reclamantei </w:t>
      </w:r>
      <w:r w:rsidR="00853DEF">
        <w:t>Y</w:t>
      </w:r>
      <w:r w:rsidRPr="00822DE1">
        <w:t xml:space="preserve"> este dovedita (f.108-109, 121).</w:t>
      </w:r>
    </w:p>
    <w:p w:rsidR="003D4059" w:rsidRPr="00822DE1" w:rsidRDefault="003D4059" w:rsidP="003D4059">
      <w:pPr>
        <w:autoSpaceDE w:val="0"/>
        <w:autoSpaceDN w:val="0"/>
        <w:adjustRightInd w:val="0"/>
        <w:ind w:firstLine="1418"/>
        <w:jc w:val="both"/>
      </w:pPr>
      <w:r>
        <w:t>In ceea ce o priveş</w:t>
      </w:r>
      <w:r w:rsidRPr="00822DE1">
        <w:t xml:space="preserve">te pe reclamanta </w:t>
      </w:r>
      <w:r w:rsidR="002C1A62">
        <w:t>X</w:t>
      </w:r>
      <w:r w:rsidRPr="00822DE1">
        <w:t xml:space="preserve">, tribunalul a constatat că aceasta apare sub numele de </w:t>
      </w:r>
      <w:r w:rsidR="00590C86">
        <w:t>S4</w:t>
      </w:r>
      <w:r w:rsidRPr="00822DE1">
        <w:t xml:space="preserve"> in Ordinul de evacuare emis la 18.03.19</w:t>
      </w:r>
      <w:r>
        <w:t>44, fiind probabil una si aceeaşi persoană</w:t>
      </w:r>
      <w:r w:rsidRPr="00822DE1">
        <w:t xml:space="preserve"> cu </w:t>
      </w:r>
      <w:r w:rsidR="00590C86">
        <w:t>K3</w:t>
      </w:r>
      <w:r w:rsidRPr="00822DE1">
        <w:t xml:space="preserve">, din centralizatorul ordine de plata din 8.07.1982 si devine prin </w:t>
      </w:r>
      <w:r w:rsidRPr="00733B33">
        <w:rPr>
          <w:color w:val="000000" w:themeColor="text1"/>
        </w:rPr>
        <w:t>căsătorie „</w:t>
      </w:r>
      <w:r w:rsidR="00733B33" w:rsidRPr="00733B33">
        <w:rPr>
          <w:color w:val="000000" w:themeColor="text1"/>
        </w:rPr>
        <w:t>@</w:t>
      </w:r>
      <w:r w:rsidRPr="00733B33">
        <w:rPr>
          <w:color w:val="000000" w:themeColor="text1"/>
        </w:rPr>
        <w:t>”</w:t>
      </w:r>
      <w:r w:rsidRPr="00822DE1">
        <w:t xml:space="preserve"> (f.114), deci si aceasta reclamanta si-a</w:t>
      </w:r>
      <w:r>
        <w:t xml:space="preserve"> dovedit calitatea de persoana îndreptăţită, cu atâ</w:t>
      </w:r>
      <w:r w:rsidRPr="00822DE1">
        <w:t>t mai mult cu cat i s-a recuno</w:t>
      </w:r>
      <w:r>
        <w:t>scut aceasta calitate chiar de către autorităţi prin acordarea despă</w:t>
      </w:r>
      <w:r w:rsidRPr="00822DE1">
        <w:t>gubirilor pentru casa.</w:t>
      </w:r>
    </w:p>
    <w:p w:rsidR="003D4059" w:rsidRPr="00822DE1" w:rsidRDefault="003D4059" w:rsidP="003D4059">
      <w:pPr>
        <w:autoSpaceDE w:val="0"/>
        <w:autoSpaceDN w:val="0"/>
        <w:adjustRightInd w:val="0"/>
        <w:ind w:firstLine="1418"/>
        <w:jc w:val="both"/>
      </w:pPr>
      <w:r w:rsidRPr="00822DE1">
        <w:lastRenderedPageBreak/>
        <w:t xml:space="preserve">Si reclamantul </w:t>
      </w:r>
      <w:r w:rsidR="002C1A62">
        <w:t>Q</w:t>
      </w:r>
      <w:r w:rsidRPr="00822DE1">
        <w:t xml:space="preserve"> si-a</w:t>
      </w:r>
      <w:r>
        <w:t xml:space="preserve"> dovedit calitatea de persoana î</w:t>
      </w:r>
      <w:r w:rsidRPr="00822DE1">
        <w:t>ndrept</w:t>
      </w:r>
      <w:r>
        <w:t>ăţită</w:t>
      </w:r>
      <w:r w:rsidRPr="00822DE1">
        <w:t>,</w:t>
      </w:r>
      <w:r>
        <w:t xml:space="preserve"> avâ</w:t>
      </w:r>
      <w:r w:rsidRPr="00822DE1">
        <w:t>nd in vedere men</w:t>
      </w:r>
      <w:r>
        <w:t>ţiunile cărţ</w:t>
      </w:r>
      <w:r w:rsidRPr="00822DE1">
        <w:t>ii de identitate (f.115 ), pre</w:t>
      </w:r>
      <w:r>
        <w:t>cum si ale certificatelor de naştere si căsă</w:t>
      </w:r>
      <w:r w:rsidRPr="00822DE1">
        <w:t xml:space="preserve">torie ale mamei sale (f.159, 160), precum si ale </w:t>
      </w:r>
      <w:r>
        <w:t>î</w:t>
      </w:r>
      <w:r w:rsidRPr="00822DE1">
        <w:t xml:space="preserve">nscrisurilor de la filele 161-164, din care rezulta ca este fiul autoarei </w:t>
      </w:r>
      <w:r w:rsidR="001C0355">
        <w:t>S3</w:t>
      </w:r>
      <w:r w:rsidRPr="00822DE1">
        <w:t>, titulara Ordinului de evacuare emis la 18.03.1944, aceasta figur</w:t>
      </w:r>
      <w:r>
        <w:t>â</w:t>
      </w:r>
      <w:r w:rsidRPr="00822DE1">
        <w:t xml:space="preserve">nd sub numele de </w:t>
      </w:r>
      <w:r w:rsidR="001C0355">
        <w:t>K2</w:t>
      </w:r>
      <w:r w:rsidRPr="00822DE1">
        <w:t xml:space="preserve"> si in centralizatorul ordine d</w:t>
      </w:r>
      <w:r>
        <w:t>e plata din 8.07.1982, recunoscându-i-se si acesteia de către autorităţ</w:t>
      </w:r>
      <w:r w:rsidRPr="00822DE1">
        <w:t>i calitatea prin acordarea desp</w:t>
      </w:r>
      <w:r>
        <w:t>ă</w:t>
      </w:r>
      <w:r w:rsidRPr="00822DE1">
        <w:t>gubirilor</w:t>
      </w:r>
      <w:r>
        <w:t xml:space="preserve"> pentru casă</w:t>
      </w:r>
      <w:r w:rsidRPr="00822DE1">
        <w:t>.</w:t>
      </w:r>
    </w:p>
    <w:p w:rsidR="003D4059" w:rsidRPr="00822DE1" w:rsidRDefault="003D4059" w:rsidP="003D4059">
      <w:pPr>
        <w:autoSpaceDE w:val="0"/>
        <w:autoSpaceDN w:val="0"/>
        <w:adjustRightInd w:val="0"/>
        <w:ind w:firstLine="1418"/>
        <w:jc w:val="both"/>
      </w:pPr>
      <w:r w:rsidRPr="00822DE1">
        <w:t xml:space="preserve">De asemenea, reclamantul </w:t>
      </w:r>
      <w:r w:rsidR="002C1A62">
        <w:t>Z</w:t>
      </w:r>
      <w:r w:rsidRPr="00822DE1">
        <w:t xml:space="preserve"> si-a dovedit calitatea prin actele de stare civila aflate la filele 168-172, din care rezulta ca este fiul autoarei </w:t>
      </w:r>
      <w:r w:rsidR="001C0355">
        <w:t>S5</w:t>
      </w:r>
      <w:r w:rsidRPr="00822DE1">
        <w:t xml:space="preserve"> ce apare in Ordinul de evacuare emis la 18.03.1944, dar si centralizatorul ordine de plata din 8.07.1982 sub numele </w:t>
      </w:r>
      <w:r w:rsidR="001C0355">
        <w:t>K1</w:t>
      </w:r>
      <w:r w:rsidRPr="00822DE1">
        <w:t xml:space="preserve">. </w:t>
      </w:r>
    </w:p>
    <w:p w:rsidR="003D4059" w:rsidRPr="00822DE1" w:rsidRDefault="003D4059" w:rsidP="003D4059">
      <w:pPr>
        <w:autoSpaceDE w:val="0"/>
        <w:autoSpaceDN w:val="0"/>
        <w:adjustRightInd w:val="0"/>
        <w:ind w:firstLine="1418"/>
        <w:jc w:val="both"/>
      </w:pPr>
      <w:r>
        <w:t>In ceea ce priveş</w:t>
      </w:r>
      <w:r w:rsidRPr="00822DE1">
        <w:t>te terenuri</w:t>
      </w:r>
      <w:r>
        <w:t>le pentru care se solicita despă</w:t>
      </w:r>
      <w:r w:rsidRPr="00822DE1">
        <w:t xml:space="preserve">gubiri, tribunalul a reţinut următoarele: </w:t>
      </w:r>
    </w:p>
    <w:p w:rsidR="003D4059" w:rsidRPr="00822DE1" w:rsidRDefault="003D4059" w:rsidP="003D4059">
      <w:pPr>
        <w:autoSpaceDE w:val="0"/>
        <w:autoSpaceDN w:val="0"/>
        <w:adjustRightInd w:val="0"/>
        <w:ind w:firstLine="1418"/>
        <w:jc w:val="both"/>
      </w:pPr>
      <w:r w:rsidRPr="00822DE1">
        <w:t xml:space="preserve">Potrivit art.5 alin.1 din  Legea nr.290/27 iunie 2003, cererile depuse de persoanele </w:t>
      </w:r>
      <w:r>
        <w:t>îndreptăţite trebuie însoţ</w:t>
      </w:r>
      <w:r w:rsidRPr="00822DE1">
        <w:t>ite de acte dove</w:t>
      </w:r>
      <w:r>
        <w:t>ditoare, certificate de autorităţ</w:t>
      </w:r>
      <w:r w:rsidRPr="00822DE1">
        <w:t>i, care pot fi completate cu declara</w:t>
      </w:r>
      <w:r>
        <w:t>ţ</w:t>
      </w:r>
      <w:r w:rsidRPr="00822DE1">
        <w:t>ii autentificate.</w:t>
      </w:r>
    </w:p>
    <w:p w:rsidR="003D4059" w:rsidRPr="00822DE1" w:rsidRDefault="003D4059" w:rsidP="003D4059">
      <w:pPr>
        <w:autoSpaceDE w:val="0"/>
        <w:autoSpaceDN w:val="0"/>
        <w:adjustRightInd w:val="0"/>
        <w:ind w:firstLine="1418"/>
        <w:jc w:val="both"/>
      </w:pPr>
      <w:r>
        <w:t>In primul rând, din conţ</w:t>
      </w:r>
      <w:r w:rsidRPr="00822DE1">
        <w:t>inutul centralizatorul</w:t>
      </w:r>
      <w:r>
        <w:t>ui ordine de plată</w:t>
      </w:r>
      <w:r w:rsidRPr="00822DE1">
        <w:t xml:space="preserve"> din 8.07.1982 (f.26), rezulta ca s-au prim</w:t>
      </w:r>
      <w:r>
        <w:t>it despăgubiri atâ</w:t>
      </w:r>
      <w:r w:rsidRPr="00822DE1">
        <w:t>t pentru construc</w:t>
      </w:r>
      <w:r>
        <w:t>ţii, cât si pentru spatii verzi, fără a se menţiona însă suprafaţ</w:t>
      </w:r>
      <w:r w:rsidRPr="00822DE1">
        <w:t>a.</w:t>
      </w:r>
    </w:p>
    <w:p w:rsidR="003D4059" w:rsidRPr="00822DE1" w:rsidRDefault="003D4059" w:rsidP="003D4059">
      <w:pPr>
        <w:autoSpaceDE w:val="0"/>
        <w:autoSpaceDN w:val="0"/>
        <w:adjustRightInd w:val="0"/>
        <w:ind w:firstLine="1418"/>
        <w:jc w:val="both"/>
      </w:pPr>
      <w:r w:rsidRPr="00822DE1">
        <w:t xml:space="preserve">Pe de alta parte, in actul de inventar din 09.12.1976 (f.24) prin care se face inventarierea averii succesorale a fiicei </w:t>
      </w:r>
      <w:r w:rsidR="00D45ECF">
        <w:t>S6</w:t>
      </w:r>
      <w:r w:rsidRPr="00822DE1">
        <w:t xml:space="preserve">, nu este </w:t>
      </w:r>
      <w:r>
        <w:t>menţionată</w:t>
      </w:r>
      <w:r w:rsidRPr="00822DE1">
        <w:t xml:space="preserve"> nici</w:t>
      </w:r>
      <w:r>
        <w:t xml:space="preserve"> o suprafaţă</w:t>
      </w:r>
      <w:r w:rsidRPr="00822DE1">
        <w:t xml:space="preserve"> de teren, astfel ca la data decesului acesteia nu se poate stabili cu exactitate daca aceasta sa</w:t>
      </w:r>
      <w:r>
        <w:t>u autorii săi părinţi, ce s-au î</w:t>
      </w:r>
      <w:r w:rsidRPr="00822DE1">
        <w:t>ntors la domiciliu, au in</w:t>
      </w:r>
      <w:r>
        <w:t>trat in posesia vreunei suprafeţ</w:t>
      </w:r>
      <w:r w:rsidRPr="00822DE1">
        <w:t>e de teren pe care sa o fi avut in proprieta</w:t>
      </w:r>
      <w:r>
        <w:t>te anterior, reţ</w:t>
      </w:r>
      <w:r w:rsidRPr="00822DE1">
        <w:t>in</w:t>
      </w:r>
      <w:r>
        <w:t>ându-se că nici măcar această dovada nu a fost făcută, existând si posibilitatea înstrăină</w:t>
      </w:r>
      <w:r w:rsidRPr="00822DE1">
        <w:t>rii ulterioare, in timpul vie</w:t>
      </w:r>
      <w:r>
        <w:t>ţ</w:t>
      </w:r>
      <w:r w:rsidRPr="00822DE1">
        <w:t>ii acestora.</w:t>
      </w:r>
    </w:p>
    <w:p w:rsidR="003D4059" w:rsidRPr="00822DE1" w:rsidRDefault="003D4059" w:rsidP="003D4059">
      <w:pPr>
        <w:autoSpaceDE w:val="0"/>
        <w:autoSpaceDN w:val="0"/>
        <w:adjustRightInd w:val="0"/>
        <w:ind w:firstLine="1418"/>
        <w:jc w:val="both"/>
      </w:pPr>
      <w:r w:rsidRPr="00822DE1">
        <w:t>Este</w:t>
      </w:r>
      <w:r>
        <w:t xml:space="preserve"> real ca au fost depuse declaraţ</w:t>
      </w:r>
      <w:r w:rsidRPr="00822DE1">
        <w:t>iile autentificate ale nu</w:t>
      </w:r>
      <w:r>
        <w:t>miţ</w:t>
      </w:r>
      <w:r w:rsidRPr="00822DE1">
        <w:t xml:space="preserve">ilor </w:t>
      </w:r>
      <w:r w:rsidR="00D45ECF">
        <w:t>L</w:t>
      </w:r>
      <w:r w:rsidRPr="00822DE1">
        <w:t xml:space="preserve"> (f.22) si </w:t>
      </w:r>
      <w:r w:rsidR="00D45ECF">
        <w:t>E</w:t>
      </w:r>
      <w:r w:rsidRPr="00822DE1">
        <w:t xml:space="preserve"> (f.23), mai precisa</w:t>
      </w:r>
      <w:r>
        <w:t xml:space="preserve"> fiind aceea a numitei </w:t>
      </w:r>
      <w:r w:rsidR="00D45ECF">
        <w:t>L</w:t>
      </w:r>
      <w:r>
        <w:t>, însă această declaraţie nu poate fi coroborată cu nici un alt document care să ateste existenţa î</w:t>
      </w:r>
      <w:r w:rsidRPr="00822DE1">
        <w:t>n patrimoniul autorilor a suprafe</w:t>
      </w:r>
      <w:r>
        <w:t>ţ</w:t>
      </w:r>
      <w:r w:rsidRPr="00822DE1">
        <w:t>elor solicitate de reclaman</w:t>
      </w:r>
      <w:r>
        <w:t>ţi anterior părăsirii forţ</w:t>
      </w:r>
      <w:r w:rsidRPr="00822DE1">
        <w:t>ate, cu at</w:t>
      </w:r>
      <w:r>
        <w:t>ât mai mult cu cât, aş</w:t>
      </w:r>
      <w:r w:rsidRPr="00822DE1">
        <w:t>a cum s-a mai a</w:t>
      </w:r>
      <w:r>
        <w:t>rătat, exista si posibilitatea înstrăină</w:t>
      </w:r>
      <w:r w:rsidRPr="00822DE1">
        <w:t>rii lor ulterioare.</w:t>
      </w:r>
    </w:p>
    <w:p w:rsidR="003D4059" w:rsidRPr="00822DE1" w:rsidRDefault="003D4059" w:rsidP="003D4059">
      <w:pPr>
        <w:autoSpaceDE w:val="0"/>
        <w:autoSpaceDN w:val="0"/>
        <w:adjustRightInd w:val="0"/>
        <w:ind w:firstLine="1418"/>
        <w:jc w:val="both"/>
      </w:pPr>
      <w:r w:rsidRPr="00822DE1">
        <w:t>In acest context, tribunalul a constatat ca reclaman</w:t>
      </w:r>
      <w:r>
        <w:t>ţii nu au fă</w:t>
      </w:r>
      <w:r w:rsidRPr="00822DE1">
        <w:t>cut nici o dovad</w:t>
      </w:r>
      <w:r>
        <w:t>ă</w:t>
      </w:r>
      <w:r w:rsidRPr="00822DE1">
        <w:t xml:space="preserve"> în leg</w:t>
      </w:r>
      <w:r>
        <w:t>ătură</w:t>
      </w:r>
      <w:r w:rsidRPr="00822DE1">
        <w:t xml:space="preserve"> cu regimul juridic ulterior al acestor terenuri.</w:t>
      </w:r>
    </w:p>
    <w:p w:rsidR="003D4059" w:rsidRPr="00822DE1" w:rsidRDefault="003D4059" w:rsidP="003D4059">
      <w:pPr>
        <w:autoSpaceDE w:val="0"/>
        <w:autoSpaceDN w:val="0"/>
        <w:adjustRightInd w:val="0"/>
        <w:ind w:firstLine="1418"/>
        <w:jc w:val="both"/>
      </w:pPr>
      <w:r w:rsidRPr="00822DE1">
        <w:t xml:space="preserve">Relevant s-a reţinut a fi </w:t>
      </w:r>
      <w:r>
        <w:t>şi faptul că î</w:t>
      </w:r>
      <w:r w:rsidRPr="00822DE1">
        <w:t>n cererea nr</w:t>
      </w:r>
      <w:r w:rsidR="00A76ECD">
        <w:t>. C2</w:t>
      </w:r>
      <w:r w:rsidRPr="00822DE1">
        <w:t xml:space="preserve"> (f.138 verso), chiar reclamanta </w:t>
      </w:r>
      <w:r w:rsidR="00D45ECF">
        <w:t>Y</w:t>
      </w:r>
      <w:r w:rsidRPr="00822DE1">
        <w:t xml:space="preserve"> vorbe</w:t>
      </w:r>
      <w:r>
        <w:t>ş</w:t>
      </w:r>
      <w:r w:rsidRPr="00822DE1">
        <w:t>te de o dona</w:t>
      </w:r>
      <w:r>
        <w:t>ţ</w:t>
      </w:r>
      <w:r w:rsidRPr="00822DE1">
        <w:t>ie pe care autorii ar fi f</w:t>
      </w:r>
      <w:r>
        <w:t>ă</w:t>
      </w:r>
      <w:r w:rsidRPr="00822DE1">
        <w:t>cut-o unei alte mo</w:t>
      </w:r>
      <w:r>
        <w:t>ş</w:t>
      </w:r>
      <w:r w:rsidRPr="00822DE1">
        <w:t>tenitoa</w:t>
      </w:r>
      <w:r>
        <w:t xml:space="preserve">re, </w:t>
      </w:r>
      <w:r w:rsidR="00D45ECF">
        <w:t>K</w:t>
      </w:r>
      <w:r>
        <w:t>, î</w:t>
      </w:r>
      <w:r w:rsidRPr="00822DE1">
        <w:t>ntoa</w:t>
      </w:r>
      <w:r>
        <w:t>rsă şi aceasta la casa părintească</w:t>
      </w:r>
      <w:r w:rsidRPr="00822DE1">
        <w:t xml:space="preserve"> </w:t>
      </w:r>
      <w:r>
        <w:t>ş</w:t>
      </w:r>
      <w:r w:rsidRPr="00822DE1">
        <w:t>i devenit</w:t>
      </w:r>
      <w:r>
        <w:t>ă</w:t>
      </w:r>
      <w:r w:rsidRPr="00822DE1">
        <w:t xml:space="preserve"> cet</w:t>
      </w:r>
      <w:r>
        <w:t>ăţean ucraine</w:t>
      </w:r>
      <w:r w:rsidRPr="00822DE1">
        <w:t xml:space="preserve">an, menţiune făcută </w:t>
      </w:r>
      <w:r>
        <w:t>ş</w:t>
      </w:r>
      <w:r w:rsidRPr="00822DE1">
        <w:t>i de ceilal</w:t>
      </w:r>
      <w:r>
        <w:t>ţ</w:t>
      </w:r>
      <w:r w:rsidRPr="00822DE1">
        <w:t>i reclaman</w:t>
      </w:r>
      <w:r>
        <w:t>ţ</w:t>
      </w:r>
      <w:r w:rsidRPr="00822DE1">
        <w:t xml:space="preserve">i, </w:t>
      </w:r>
      <w:r w:rsidR="002C1A62">
        <w:t>X</w:t>
      </w:r>
      <w:r w:rsidRPr="00822DE1">
        <w:t xml:space="preserve"> (f.152), </w:t>
      </w:r>
      <w:r w:rsidR="00D45ECF">
        <w:t>Z</w:t>
      </w:r>
      <w:r w:rsidRPr="00822DE1">
        <w:t xml:space="preserve"> (f.165 verso) </w:t>
      </w:r>
      <w:r>
        <w:t>ş</w:t>
      </w:r>
      <w:r w:rsidRPr="00822DE1">
        <w:t xml:space="preserve">i </w:t>
      </w:r>
      <w:r w:rsidR="002C1A62">
        <w:t>Q</w:t>
      </w:r>
      <w:r w:rsidRPr="00822DE1">
        <w:t xml:space="preserve"> (f.157 verso). </w:t>
      </w:r>
    </w:p>
    <w:p w:rsidR="00EB1841" w:rsidRPr="00822DE1" w:rsidRDefault="00EB1841" w:rsidP="00EB1841">
      <w:pPr>
        <w:autoSpaceDE w:val="0"/>
        <w:autoSpaceDN w:val="0"/>
        <w:adjustRightInd w:val="0"/>
        <w:ind w:firstLine="1418"/>
        <w:jc w:val="both"/>
        <w:rPr>
          <w:color w:val="000000"/>
        </w:rPr>
      </w:pPr>
      <w:r w:rsidRPr="00822DE1">
        <w:rPr>
          <w:color w:val="000000"/>
        </w:rPr>
        <w:t>Or, potrivit art.2 alin.1 din H</w:t>
      </w:r>
      <w:r>
        <w:rPr>
          <w:color w:val="000000"/>
        </w:rPr>
        <w:t>.</w:t>
      </w:r>
      <w:r w:rsidRPr="00822DE1">
        <w:rPr>
          <w:color w:val="000000"/>
        </w:rPr>
        <w:t>G</w:t>
      </w:r>
      <w:r>
        <w:rPr>
          <w:color w:val="000000"/>
        </w:rPr>
        <w:t>.</w:t>
      </w:r>
      <w:r w:rsidRPr="00822DE1">
        <w:rPr>
          <w:color w:val="000000"/>
        </w:rPr>
        <w:t xml:space="preserve"> nr.1120 din 30 august 2006 privind aprobarea Normelor metodologice pentru aplicarea Legii nr.290/2003 privind acordarea de despăgubiri sau compensaţii cetăţenilor români pentru bunurile proprietate a acestora, sechestrate, reţinute sau rămase în Basarabia, Bucovina de Nord şi Ţinutul Herţa, ca urmare a stării de război şi a aplicării Tratatului de Pace între România şi Puterile Aliate şi Asociate, semnat la Paris la 10 februarie 1947, cu modificările şi completările ulterioare, t</w:t>
      </w:r>
      <w:r w:rsidRPr="00822DE1">
        <w:rPr>
          <w:iCs/>
        </w:rPr>
        <w:t>ext în vigoare începând cu data de 28 februarie 2013: „</w:t>
      </w:r>
      <w:r w:rsidRPr="00822DE1">
        <w:rPr>
          <w:color w:val="000000"/>
        </w:rPr>
        <w:t>(1) Pentru a beneficia de măsurile rep</w:t>
      </w:r>
      <w:r>
        <w:rPr>
          <w:color w:val="000000"/>
        </w:rPr>
        <w:t>aratorii prevăzute de Legea nr.</w:t>
      </w:r>
      <w:r w:rsidRPr="00822DE1">
        <w:rPr>
          <w:color w:val="000000"/>
        </w:rPr>
        <w:t>290/2003, cu modificările şi completările ulterioare, persoanele îndreptăţite trebuie să facă dovada că au avut în proprietate, la momentul refugiului, bunurile pentru care solicită acordarea măsurilor reparatorii”.</w:t>
      </w:r>
    </w:p>
    <w:p w:rsidR="003D4059" w:rsidRPr="00822DE1" w:rsidRDefault="003D4059" w:rsidP="003D4059">
      <w:pPr>
        <w:autoSpaceDE w:val="0"/>
        <w:autoSpaceDN w:val="0"/>
        <w:adjustRightInd w:val="0"/>
        <w:ind w:firstLine="1418"/>
        <w:jc w:val="both"/>
        <w:rPr>
          <w:color w:val="000000"/>
        </w:rPr>
      </w:pPr>
      <w:r w:rsidRPr="00822DE1">
        <w:rPr>
          <w:color w:val="000000"/>
        </w:rPr>
        <w:t>Actele de la filele 187-189 nu au fost</w:t>
      </w:r>
      <w:r>
        <w:rPr>
          <w:color w:val="000000"/>
        </w:rPr>
        <w:t xml:space="preserve"> luate î</w:t>
      </w:r>
      <w:r w:rsidRPr="00822DE1">
        <w:rPr>
          <w:color w:val="000000"/>
        </w:rPr>
        <w:t>n considera</w:t>
      </w:r>
      <w:r>
        <w:rPr>
          <w:color w:val="000000"/>
        </w:rPr>
        <w:t>ţ</w:t>
      </w:r>
      <w:r w:rsidRPr="00822DE1">
        <w:rPr>
          <w:color w:val="000000"/>
        </w:rPr>
        <w:t>ie</w:t>
      </w:r>
      <w:r>
        <w:rPr>
          <w:color w:val="000000"/>
        </w:rPr>
        <w:t xml:space="preserve"> de către tribunal </w:t>
      </w:r>
      <w:r w:rsidRPr="00822DE1">
        <w:rPr>
          <w:color w:val="000000"/>
        </w:rPr>
        <w:t>pentru c</w:t>
      </w:r>
      <w:r>
        <w:rPr>
          <w:color w:val="000000"/>
        </w:rPr>
        <w:t>ă</w:t>
      </w:r>
      <w:r w:rsidRPr="00822DE1">
        <w:rPr>
          <w:color w:val="000000"/>
        </w:rPr>
        <w:t>, de</w:t>
      </w:r>
      <w:r>
        <w:rPr>
          <w:color w:val="000000"/>
        </w:rPr>
        <w:t>ş</w:t>
      </w:r>
      <w:r w:rsidRPr="00822DE1">
        <w:rPr>
          <w:color w:val="000000"/>
        </w:rPr>
        <w:t>i vorbesc de un contract de dona</w:t>
      </w:r>
      <w:r>
        <w:rPr>
          <w:color w:val="000000"/>
        </w:rPr>
        <w:t>ţ</w:t>
      </w:r>
      <w:r w:rsidRPr="00822DE1">
        <w:rPr>
          <w:color w:val="000000"/>
        </w:rPr>
        <w:t>ie din 31.01.1908, probabil ca urmare a c</w:t>
      </w:r>
      <w:r>
        <w:rPr>
          <w:color w:val="000000"/>
        </w:rPr>
        <w:t>ăsă</w:t>
      </w:r>
      <w:r w:rsidRPr="00822DE1">
        <w:rPr>
          <w:color w:val="000000"/>
        </w:rPr>
        <w:t xml:space="preserve">toriei autorilor </w:t>
      </w:r>
      <w:r w:rsidR="000A1615">
        <w:rPr>
          <w:color w:val="000000"/>
        </w:rPr>
        <w:t>S1</w:t>
      </w:r>
      <w:r>
        <w:rPr>
          <w:color w:val="000000"/>
        </w:rPr>
        <w:t>ş</w:t>
      </w:r>
      <w:r w:rsidRPr="00822DE1">
        <w:rPr>
          <w:color w:val="000000"/>
        </w:rPr>
        <w:t xml:space="preserve">i </w:t>
      </w:r>
      <w:r w:rsidR="000A1615">
        <w:rPr>
          <w:color w:val="000000"/>
        </w:rPr>
        <w:t>S2</w:t>
      </w:r>
      <w:r w:rsidRPr="00822DE1">
        <w:rPr>
          <w:color w:val="000000"/>
        </w:rPr>
        <w:t>, nu se stabile</w:t>
      </w:r>
      <w:r>
        <w:rPr>
          <w:color w:val="000000"/>
        </w:rPr>
        <w:t>ş</w:t>
      </w:r>
      <w:r w:rsidRPr="00822DE1">
        <w:rPr>
          <w:color w:val="000000"/>
        </w:rPr>
        <w:t xml:space="preserve">te </w:t>
      </w:r>
      <w:r>
        <w:rPr>
          <w:color w:val="000000"/>
        </w:rPr>
        <w:t>ş</w:t>
      </w:r>
      <w:r w:rsidRPr="00822DE1">
        <w:rPr>
          <w:color w:val="000000"/>
        </w:rPr>
        <w:t>i obiectul dona</w:t>
      </w:r>
      <w:r>
        <w:rPr>
          <w:color w:val="000000"/>
        </w:rPr>
        <w:t>ţ</w:t>
      </w:r>
      <w:r w:rsidRPr="00822DE1">
        <w:rPr>
          <w:color w:val="000000"/>
        </w:rPr>
        <w:t>iei, iar cel care vorbe</w:t>
      </w:r>
      <w:r>
        <w:rPr>
          <w:color w:val="000000"/>
        </w:rPr>
        <w:t>ş</w:t>
      </w:r>
      <w:r w:rsidRPr="00822DE1">
        <w:rPr>
          <w:color w:val="000000"/>
        </w:rPr>
        <w:t>te de exproprie</w:t>
      </w:r>
      <w:r>
        <w:rPr>
          <w:color w:val="000000"/>
        </w:rPr>
        <w:t>rea din 20.07.1912 nu identifică î</w:t>
      </w:r>
      <w:r w:rsidRPr="00822DE1">
        <w:rPr>
          <w:color w:val="000000"/>
        </w:rPr>
        <w:t>n concret suprafa</w:t>
      </w:r>
      <w:r>
        <w:rPr>
          <w:color w:val="000000"/>
        </w:rPr>
        <w:t>ţ</w:t>
      </w:r>
      <w:r w:rsidRPr="00822DE1">
        <w:rPr>
          <w:color w:val="000000"/>
        </w:rPr>
        <w:t>a de teren avut</w:t>
      </w:r>
      <w:r>
        <w:rPr>
          <w:color w:val="000000"/>
        </w:rPr>
        <w:t>ă î</w:t>
      </w:r>
      <w:r w:rsidRPr="00822DE1">
        <w:rPr>
          <w:color w:val="000000"/>
        </w:rPr>
        <w:t xml:space="preserve">n proprietate </w:t>
      </w:r>
      <w:r>
        <w:rPr>
          <w:color w:val="000000"/>
        </w:rPr>
        <w:t>ş</w:t>
      </w:r>
      <w:r w:rsidRPr="00822DE1">
        <w:rPr>
          <w:color w:val="000000"/>
        </w:rPr>
        <w:t>i de c</w:t>
      </w:r>
      <w:r>
        <w:rPr>
          <w:color w:val="000000"/>
        </w:rPr>
        <w:t>ătre cine. Este real că</w:t>
      </w:r>
      <w:r w:rsidRPr="00822DE1">
        <w:rPr>
          <w:color w:val="000000"/>
        </w:rPr>
        <w:t xml:space="preserve"> act</w:t>
      </w:r>
      <w:r>
        <w:rPr>
          <w:color w:val="000000"/>
        </w:rPr>
        <w:t>ul de la fila 187 se coroborează cu î</w:t>
      </w:r>
      <w:r w:rsidRPr="00822DE1">
        <w:rPr>
          <w:color w:val="000000"/>
        </w:rPr>
        <w:t>nscrisul de la fila 300, numit contract de dona</w:t>
      </w:r>
      <w:r>
        <w:rPr>
          <w:color w:val="000000"/>
        </w:rPr>
        <w:t>ţ</w:t>
      </w:r>
      <w:r w:rsidRPr="00822DE1">
        <w:rPr>
          <w:color w:val="000000"/>
        </w:rPr>
        <w:t>ie,</w:t>
      </w:r>
      <w:r>
        <w:rPr>
          <w:color w:val="000000"/>
        </w:rPr>
        <w:t xml:space="preserve"> însă</w:t>
      </w:r>
      <w:r w:rsidRPr="00822DE1">
        <w:rPr>
          <w:color w:val="000000"/>
        </w:rPr>
        <w:t xml:space="preserve"> reclaman</w:t>
      </w:r>
      <w:r>
        <w:rPr>
          <w:color w:val="000000"/>
        </w:rPr>
        <w:t>ţ</w:t>
      </w:r>
      <w:r w:rsidRPr="00822DE1">
        <w:rPr>
          <w:color w:val="000000"/>
        </w:rPr>
        <w:t xml:space="preserve">ii sunt </w:t>
      </w:r>
      <w:r>
        <w:rPr>
          <w:color w:val="000000"/>
        </w:rPr>
        <w:t>ţinuţi a face dovada că</w:t>
      </w:r>
      <w:r w:rsidRPr="00822DE1">
        <w:rPr>
          <w:color w:val="000000"/>
        </w:rPr>
        <w:t xml:space="preserve"> </w:t>
      </w:r>
      <w:r>
        <w:rPr>
          <w:color w:val="000000"/>
        </w:rPr>
        <w:t>la data refugiului au avut î</w:t>
      </w:r>
      <w:r w:rsidRPr="00822DE1">
        <w:rPr>
          <w:color w:val="000000"/>
        </w:rPr>
        <w:t>n propriet</w:t>
      </w:r>
      <w:r>
        <w:rPr>
          <w:color w:val="000000"/>
        </w:rPr>
        <w:t>ate terenul pentru care solicită</w:t>
      </w:r>
      <w:r w:rsidRPr="00822DE1">
        <w:rPr>
          <w:color w:val="000000"/>
        </w:rPr>
        <w:t xml:space="preserve"> desp</w:t>
      </w:r>
      <w:r>
        <w:rPr>
          <w:color w:val="000000"/>
        </w:rPr>
        <w:t>ă</w:t>
      </w:r>
      <w:r w:rsidRPr="00822DE1">
        <w:rPr>
          <w:color w:val="000000"/>
        </w:rPr>
        <w:t>gubiri, astfel cum prev</w:t>
      </w:r>
      <w:r>
        <w:rPr>
          <w:color w:val="000000"/>
        </w:rPr>
        <w:t>ă</w:t>
      </w:r>
      <w:r w:rsidRPr="00822DE1">
        <w:rPr>
          <w:color w:val="000000"/>
        </w:rPr>
        <w:t>d dispozi</w:t>
      </w:r>
      <w:r>
        <w:rPr>
          <w:color w:val="000000"/>
        </w:rPr>
        <w:t>ţ</w:t>
      </w:r>
      <w:r w:rsidRPr="00822DE1">
        <w:rPr>
          <w:color w:val="000000"/>
        </w:rPr>
        <w:t>iile legale mai sus</w:t>
      </w:r>
      <w:r>
        <w:rPr>
          <w:color w:val="000000"/>
        </w:rPr>
        <w:t>-</w:t>
      </w:r>
      <w:r w:rsidRPr="00822DE1">
        <w:rPr>
          <w:color w:val="000000"/>
        </w:rPr>
        <w:t>men</w:t>
      </w:r>
      <w:r>
        <w:rPr>
          <w:color w:val="000000"/>
        </w:rPr>
        <w:t>ţ</w:t>
      </w:r>
      <w:r w:rsidRPr="00822DE1">
        <w:rPr>
          <w:color w:val="000000"/>
        </w:rPr>
        <w:t xml:space="preserve">ionate.  </w:t>
      </w:r>
    </w:p>
    <w:p w:rsidR="003D4059" w:rsidRPr="00822DE1" w:rsidRDefault="003D4059" w:rsidP="003D4059">
      <w:pPr>
        <w:autoSpaceDE w:val="0"/>
        <w:autoSpaceDN w:val="0"/>
        <w:adjustRightInd w:val="0"/>
        <w:ind w:firstLine="1418"/>
        <w:jc w:val="both"/>
        <w:rPr>
          <w:color w:val="000000"/>
        </w:rPr>
      </w:pPr>
      <w:r>
        <w:rPr>
          <w:color w:val="000000"/>
        </w:rPr>
        <w:t>Pe de altă</w:t>
      </w:r>
      <w:r w:rsidRPr="00822DE1">
        <w:rPr>
          <w:color w:val="000000"/>
        </w:rPr>
        <w:t xml:space="preserve"> parte, potrivit art.5 alin.2 din </w:t>
      </w:r>
      <w:r w:rsidRPr="00822DE1">
        <w:t>Legea nr.290/27 iunie 2003: „</w:t>
      </w:r>
      <w:r w:rsidRPr="00822DE1">
        <w:rPr>
          <w:iCs/>
        </w:rPr>
        <w:t>Dacă pentru bunurile aceluiaşi proprietar sunt mai mulţi moştenitori, fiecare dintre aceştia este obligat să îi menţioneze pe ceilalţi în cererea formulată.”</w:t>
      </w:r>
    </w:p>
    <w:p w:rsidR="003D4059" w:rsidRPr="00822DE1" w:rsidRDefault="003D4059" w:rsidP="003D4059">
      <w:pPr>
        <w:autoSpaceDE w:val="0"/>
        <w:autoSpaceDN w:val="0"/>
        <w:adjustRightInd w:val="0"/>
        <w:ind w:firstLine="1418"/>
        <w:jc w:val="both"/>
      </w:pPr>
      <w:r w:rsidRPr="00822DE1">
        <w:rPr>
          <w:iCs/>
        </w:rPr>
        <w:lastRenderedPageBreak/>
        <w:t>Or, s-a observat că atât în</w:t>
      </w:r>
      <w:r w:rsidRPr="00822DE1">
        <w:t xml:space="preserve"> Ordinul de evacuare emis la 18.03.1944,</w:t>
      </w:r>
      <w:r>
        <w:rPr>
          <w:iCs/>
        </w:rPr>
        <w:t xml:space="preserve"> dar ş</w:t>
      </w:r>
      <w:r w:rsidRPr="00822DE1">
        <w:rPr>
          <w:iCs/>
        </w:rPr>
        <w:t>i i</w:t>
      </w:r>
      <w:r>
        <w:rPr>
          <w:iCs/>
        </w:rPr>
        <w:t>î</w:t>
      </w:r>
      <w:r w:rsidRPr="00822DE1">
        <w:rPr>
          <w:iCs/>
        </w:rPr>
        <w:t xml:space="preserve">n </w:t>
      </w:r>
      <w:r w:rsidRPr="00822DE1">
        <w:t xml:space="preserve">centralizatorul ordine de plata din 8.07.1982, apar şi alţi moştenitori, respectiv </w:t>
      </w:r>
      <w:r w:rsidR="000A1615">
        <w:t>K4</w:t>
      </w:r>
      <w:r w:rsidRPr="00822DE1">
        <w:t xml:space="preserve"> </w:t>
      </w:r>
      <w:r>
        <w:t>ş</w:t>
      </w:r>
      <w:r w:rsidRPr="00822DE1">
        <w:t xml:space="preserve">i </w:t>
      </w:r>
      <w:r w:rsidR="000A1615">
        <w:t>K5</w:t>
      </w:r>
      <w:r w:rsidRPr="00822DE1">
        <w:t xml:space="preserve">, precum şi </w:t>
      </w:r>
      <w:r w:rsidR="000A1615">
        <w:t>K</w:t>
      </w:r>
      <w:r w:rsidRPr="00822DE1">
        <w:t>, despre care chiar reclamanţii afirmă că au primit o donaţie de terenuri de la autorii comuni ai părţilor, aşa cum deja s-a arătat.</w:t>
      </w:r>
    </w:p>
    <w:p w:rsidR="003D4059" w:rsidRPr="00822DE1" w:rsidRDefault="003D4059" w:rsidP="003D4059">
      <w:pPr>
        <w:autoSpaceDE w:val="0"/>
        <w:autoSpaceDN w:val="0"/>
        <w:adjustRightInd w:val="0"/>
        <w:ind w:firstLine="1418"/>
        <w:jc w:val="both"/>
      </w:pPr>
      <w:r w:rsidRPr="00822DE1">
        <w:t>Pentru aceste considerente, în baza art.1, 8 şi 18 din Legea nr.554/2004  coroborate cu dispoziţiile legale mai sus menţionate, tribunalul a respins acţiunea.</w:t>
      </w:r>
    </w:p>
    <w:p w:rsidR="003D4059" w:rsidRPr="00822DE1" w:rsidRDefault="003D4059" w:rsidP="003D4059">
      <w:pPr>
        <w:ind w:firstLine="1418"/>
        <w:jc w:val="both"/>
      </w:pPr>
      <w:r w:rsidRPr="00822DE1">
        <w:t>Împotriva sentinţei civile nr.</w:t>
      </w:r>
      <w:r w:rsidR="00595874">
        <w:t>.........</w:t>
      </w:r>
      <w:r w:rsidRPr="00822DE1">
        <w:t xml:space="preserve"> pronunţată de Tribunalul </w:t>
      </w:r>
      <w:r w:rsidR="0029105A">
        <w:t>………</w:t>
      </w:r>
      <w:r w:rsidRPr="00822DE1">
        <w:t xml:space="preserve"> – </w:t>
      </w:r>
      <w:r w:rsidR="00F32E92">
        <w:t>Secţia ...., Complet....</w:t>
      </w:r>
      <w:r w:rsidRPr="00822DE1">
        <w:t xml:space="preserve"> au declarat recurs, în termen legal, reclamanţii</w:t>
      </w:r>
      <w:r w:rsidRPr="00822DE1">
        <w:rPr>
          <w:sz w:val="28"/>
        </w:rPr>
        <w:t xml:space="preserve"> </w:t>
      </w:r>
      <w:r w:rsidR="002C1A62">
        <w:t>X</w:t>
      </w:r>
      <w:r w:rsidRPr="00822DE1">
        <w:t xml:space="preserve">, </w:t>
      </w:r>
      <w:r w:rsidR="002C1A62">
        <w:t>Y</w:t>
      </w:r>
      <w:r w:rsidRPr="00822DE1">
        <w:t xml:space="preserve">, </w:t>
      </w:r>
      <w:r w:rsidR="002C1A62">
        <w:t>Z</w:t>
      </w:r>
      <w:r w:rsidRPr="00822DE1">
        <w:t xml:space="preserve"> şi </w:t>
      </w:r>
      <w:r w:rsidR="002C1A62">
        <w:t>Q</w:t>
      </w:r>
      <w:r w:rsidRPr="00822DE1">
        <w:t>, care au criticat hotărârea atacată pentru motive de nelegalitate şi netemeinicie.</w:t>
      </w:r>
    </w:p>
    <w:p w:rsidR="003D4059" w:rsidRDefault="003D4059" w:rsidP="003D4059">
      <w:pPr>
        <w:ind w:firstLine="1418"/>
        <w:jc w:val="both"/>
      </w:pPr>
      <w:r>
        <w:t>În dezvoltarea recursului s-a arătat, în esenţă că instanţa de fond a interpretat greşit probatoriul administrat în cauză, în sensul că a concluzionat eronat că există dubii asupra faptului că autorii reclamanţilor au fost expropriaţi de terenurile pe care aceştia le deţineau la data refugiului, fără să aibă în vedere realitatea din acel moment din Uniunea Sovietică.</w:t>
      </w:r>
    </w:p>
    <w:p w:rsidR="003D4059" w:rsidRDefault="003D4059" w:rsidP="003D4059">
      <w:pPr>
        <w:ind w:firstLine="1418"/>
        <w:jc w:val="both"/>
      </w:pPr>
      <w:r>
        <w:t xml:space="preserve">De asemenea, s-a precizat că reclamanţii au depus toate eforturile pentru procurarea actelor de proprietate din Arhivele Statului </w:t>
      </w:r>
      <w:r w:rsidR="00E93AA9">
        <w:t>C</w:t>
      </w:r>
      <w:r>
        <w:t>, însă fără succes, întrucât această instituţie le-a comunicat că nu au timpul necesar să caute actele solicitate de petenţi şi că judecătorul, în baza rolului activ, trebuia să administreze probele necesare sub acest aspect.</w:t>
      </w:r>
    </w:p>
    <w:p w:rsidR="003D4059" w:rsidRDefault="003D4059" w:rsidP="003D4059">
      <w:pPr>
        <w:ind w:firstLine="1418"/>
        <w:jc w:val="both"/>
      </w:pPr>
      <w:r>
        <w:t>Totodată, s-a menţionat că judecătorul fondului trebuia să administreze proba cu expertiză, care să stabilească valoarea reală a imobilului-casă ce a aparţinut autorilor reclamanţilor şi care a fost demolat de autorităţile sovietice, iar suma de 4.402 ruble acordată pentru construcţii casă şi anexe în suprafaţă totală de 438,40 mp este infimă.</w:t>
      </w:r>
    </w:p>
    <w:p w:rsidR="003D4059" w:rsidRDefault="003D4059" w:rsidP="003D4059">
      <w:pPr>
        <w:ind w:firstLine="1418"/>
        <w:jc w:val="both"/>
      </w:pPr>
      <w:r>
        <w:t>Consideră recurenţii,  că instanţa de fond nu a rezolvat nici capătul de cerere privind recolta rămasă neculeasă în anul refugiului şi a cărei contravaloare, aceştia trebuiau să o primească.</w:t>
      </w:r>
    </w:p>
    <w:p w:rsidR="003D4059" w:rsidRDefault="003D4059" w:rsidP="003D4059">
      <w:pPr>
        <w:ind w:firstLine="1418"/>
        <w:jc w:val="both"/>
      </w:pPr>
      <w:r>
        <w:t xml:space="preserve">Cu privire la numiţii </w:t>
      </w:r>
      <w:r w:rsidR="0029105A">
        <w:t>K4</w:t>
      </w:r>
      <w:r>
        <w:t xml:space="preserve"> şi </w:t>
      </w:r>
      <w:r w:rsidR="0029105A">
        <w:t>K5</w:t>
      </w:r>
      <w:r>
        <w:t xml:space="preserve"> reclamanţii au arătat că aceştia nu mai sunt cetăţeni români şi locuiesc în SUA, unde au emigrat în anul l981, respectiv 1982, iar </w:t>
      </w:r>
      <w:r w:rsidR="0029105A">
        <w:t>K</w:t>
      </w:r>
      <w:r>
        <w:t>, fiica autorilor petenţilor, a decedat între timp şi nu era cetăţean român la data formulării cererii şi de aceea nu au fost menţionaţi în cererea formulată iniţial, deoarece toţi trei nu mai erau cetăţeni români, deşi teoretic erau persoane îndreptăţite, fiind moştenitori ai autorilor recurenţilor.</w:t>
      </w:r>
    </w:p>
    <w:p w:rsidR="003D4059" w:rsidRDefault="003D4059" w:rsidP="003D4059">
      <w:pPr>
        <w:ind w:firstLine="1418"/>
        <w:jc w:val="both"/>
      </w:pPr>
      <w:r>
        <w:t>În concluzie, s-a solicitat admiterea recursului aşa cum a fost formulat şi în principal, casarea sentinţei atacate şi trimiterea cauzei spre rejudecare, deoarece instanţa de fond nu s-a pronunţat asupra tuturor capetelor de cerere, iar în subsidiar, admiterea acţiunii aşa cum a fost formulată.</w:t>
      </w:r>
    </w:p>
    <w:p w:rsidR="003D4059" w:rsidRDefault="003D4059" w:rsidP="003D4059">
      <w:pPr>
        <w:ind w:firstLine="1418"/>
        <w:jc w:val="both"/>
      </w:pPr>
      <w:r>
        <w:t>Recursul a fost întemeiat în drept pe dispoziţiile art.488 alin.1 pct.8 din Noul Cod de procedură civilă.</w:t>
      </w:r>
    </w:p>
    <w:p w:rsidR="003D4059" w:rsidRPr="00822DE1" w:rsidRDefault="003D4059" w:rsidP="003D4059">
      <w:pPr>
        <w:ind w:firstLine="1416"/>
        <w:jc w:val="both"/>
      </w:pPr>
      <w:r w:rsidRPr="00822DE1">
        <w:t>Intimata-pârâtă Autoritatea Naţională pentru Restituirea Proprietăţilor a formulat întâmpinare, prin care a solicitat respingerea recursului ca nefondat (filele 11-18 dosar recurs).</w:t>
      </w:r>
    </w:p>
    <w:p w:rsidR="003D4059" w:rsidRPr="00822DE1" w:rsidRDefault="003D4059" w:rsidP="003D4059">
      <w:pPr>
        <w:ind w:firstLine="1416"/>
        <w:jc w:val="both"/>
      </w:pPr>
      <w:r w:rsidRPr="00822DE1">
        <w:t>Prin răspunsul la întâmpinare, reclamanţii au reluat în esenţă susţinerile din recurs (filele 36-40 dosar recurs).</w:t>
      </w:r>
    </w:p>
    <w:p w:rsidR="003D4059" w:rsidRPr="00822DE1" w:rsidRDefault="003D4059" w:rsidP="003D4059">
      <w:pPr>
        <w:ind w:firstLine="1418"/>
        <w:jc w:val="both"/>
      </w:pPr>
      <w:r w:rsidRPr="00822DE1">
        <w:rPr>
          <w:color w:val="000000"/>
        </w:rPr>
        <w:t>Părţile procesuale au depus la dosar înscrisuri, în această fază.</w:t>
      </w:r>
    </w:p>
    <w:p w:rsidR="003D4059" w:rsidRPr="00822DE1" w:rsidRDefault="003D4059" w:rsidP="003D4059">
      <w:pPr>
        <w:ind w:firstLine="1416"/>
        <w:jc w:val="both"/>
      </w:pPr>
      <w:r w:rsidRPr="00822DE1">
        <w:t>Examinând sentinţa atacată în raport de criticile formulate în recurs, din ansamblul probelor de la dosar care au fost coroborate şi de textele legale în materie, Curtea reţine următoarele:</w:t>
      </w:r>
    </w:p>
    <w:p w:rsidR="003D4059" w:rsidRDefault="003D4059" w:rsidP="003D4059">
      <w:pPr>
        <w:ind w:firstLine="1440"/>
        <w:jc w:val="both"/>
      </w:pPr>
      <w:r w:rsidRPr="00822DE1">
        <w:t>Recursul este nefondat pentru următoarele considerente:</w:t>
      </w:r>
    </w:p>
    <w:p w:rsidR="003D4059" w:rsidRDefault="003D4059" w:rsidP="003D4059">
      <w:pPr>
        <w:ind w:firstLine="1440"/>
        <w:jc w:val="both"/>
        <w:rPr>
          <w:i/>
        </w:rPr>
      </w:pPr>
      <w:r>
        <w:t xml:space="preserve">Potrivit art.1 alin.1 din Legea nr.290/2003, </w:t>
      </w:r>
      <w:r w:rsidRPr="00A831A1">
        <w:rPr>
          <w:i/>
        </w:rPr>
        <w:t xml:space="preserve">„cetăţenii români, deposedaţi ca urmare a părăsirii forţate a Basarabiei, Bucovinei de Nord şi a Ţinutului Herţa, precum şi ca urmare a celui </w:t>
      </w:r>
      <w:r>
        <w:rPr>
          <w:i/>
        </w:rPr>
        <w:t>d</w:t>
      </w:r>
      <w:r w:rsidRPr="00A831A1">
        <w:rPr>
          <w:i/>
        </w:rPr>
        <w:t>e-al Doilea Război Mondial şi a aplicării Tratatului de Pace între România şi Puterile Aliate şi Asociate, semnat la Paris la 10 februarie 1947, au dreptul la despăgubiri sau compensaţii pentru bunurile imobile avute în proprietatea lor în aceste teritorii, precum şi pentru recolta neculeasă din anul părăsirii forţate a bunurilor, în condiţiile prezentei legi”.</w:t>
      </w:r>
    </w:p>
    <w:p w:rsidR="003D4059" w:rsidRDefault="003D4059" w:rsidP="003D4059">
      <w:pPr>
        <w:ind w:firstLine="1440"/>
        <w:jc w:val="both"/>
      </w:pPr>
      <w:r>
        <w:t xml:space="preserve">Curtea constată că beneficiarii actului normativ sus-citat sunt cetăţenii români care s-au refugiat pe teritoriul României în anul 1940, ca urmare a Ultimatumului din 26 iunie, prin care Uniunea Sovietică solicita cedarea de către România a Basarabiei şi a părţii de nord a Bucovinei, cât şi în anul 1944, ca urmare a ordinelor de evacuare generală, precum şi cetăţenii români care au fost deportaţi în regiuni ale fostei URSS, în perioada de referinţă pentru Legea nr.290/2003, dar şi cetăţenii </w:t>
      </w:r>
      <w:r>
        <w:lastRenderedPageBreak/>
        <w:t>români care nu au avut domiciliul pe acele teritorii, însă au avut în proprietate bunuri imobile la care nu au mai avut acces după cedarea teritoriilor prevăzute de această lege.</w:t>
      </w:r>
    </w:p>
    <w:p w:rsidR="003D4059" w:rsidRDefault="003D4059" w:rsidP="003D4059">
      <w:pPr>
        <w:ind w:firstLine="1440"/>
        <w:jc w:val="both"/>
      </w:pPr>
      <w:r>
        <w:t>În speţă, se constată că pentru a beneficia de măsurile reparatorii, potrivit art.2 alin.1 din HG nr.1120/2006, persoanele îndreptăţite trebuie să facă dovada că au avut în proprietate, la momentul refugiului, bunurile pentru care solicită acordarea măsurilor reparatorii, însă, reclamanţii nu au probat îndeplinirea cumulativă a celor două condiţii.</w:t>
      </w:r>
    </w:p>
    <w:p w:rsidR="003D4059" w:rsidRDefault="003D4059" w:rsidP="003D4059">
      <w:pPr>
        <w:ind w:firstLine="1440"/>
        <w:jc w:val="both"/>
      </w:pPr>
      <w:r>
        <w:t xml:space="preserve">La dosar au fost depuse de reclamanţi declaraţiile autentificate ale numiţilor </w:t>
      </w:r>
      <w:r w:rsidR="00D77610">
        <w:t>L</w:t>
      </w:r>
      <w:r>
        <w:t xml:space="preserve"> şi </w:t>
      </w:r>
      <w:r w:rsidR="00D77610">
        <w:t>E</w:t>
      </w:r>
      <w:r>
        <w:t xml:space="preserve"> – filele 22 şi 23 dosar fond – singura declaraţie precisă fiind a primului martor, însă această probă nu a putut fi coroborată cu un alt mijloc de probă, care să ateste existenţa în patrimoniul autorilor a suprafeţelor solicitate de petenţi, anterior părăsirii forţate şi nu s-a putut proba legătura recurenţilor cu regimul juridic ulterior al acestor terenuri.</w:t>
      </w:r>
    </w:p>
    <w:p w:rsidR="003D4059" w:rsidRDefault="003D4059" w:rsidP="003D4059">
      <w:pPr>
        <w:ind w:firstLine="1440"/>
        <w:jc w:val="both"/>
      </w:pPr>
      <w:r>
        <w:t>Mai mult, la dosarul cauzei, aşa cum corect a reţinut şi tribunalul, există un înscris şi anume centralizatorul ordine de plată din 08.07.1982 (fila 26 dosar fond), din care rezultă că s-au primit despăgubiri, atât pentru construcţii cât şi pentru spaţii verzi, fără a se menţiona suprafaţa de teren.</w:t>
      </w:r>
    </w:p>
    <w:p w:rsidR="003D4059" w:rsidRDefault="003D4059" w:rsidP="003D4059">
      <w:pPr>
        <w:ind w:firstLine="1440"/>
        <w:jc w:val="both"/>
      </w:pPr>
      <w:r>
        <w:t>De altfel, şi recurenţii recunosc în calea de atac promovată că autorii lor au primit suma de 4402 ruble pentru construcţii, casă şi anexe, în suprafaţă totală de 438,40 mp şi că aceasta este infimă, aspect ce nu interesează prezenta cauză, în raport de dispoziţiile Legii nr.290/2003.</w:t>
      </w:r>
    </w:p>
    <w:p w:rsidR="003D4059" w:rsidRDefault="003D4059" w:rsidP="003D4059">
      <w:pPr>
        <w:ind w:firstLine="1440"/>
        <w:jc w:val="both"/>
      </w:pPr>
      <w:r>
        <w:t xml:space="preserve">Referitor la moştenitorii </w:t>
      </w:r>
      <w:r w:rsidR="00320898">
        <w:t>K4</w:t>
      </w:r>
      <w:r>
        <w:t xml:space="preserve"> şi </w:t>
      </w:r>
      <w:r w:rsidR="00320898">
        <w:t>K5</w:t>
      </w:r>
      <w:r>
        <w:t xml:space="preserve">, în mod corect aceştia nu puteau formula prezenta cerere, întrucât la data învestirii instanţei de judecată nu mai erau cetăţeni români, situaţie de fapt ce se aplică şi numitei </w:t>
      </w:r>
      <w:r w:rsidR="00320898">
        <w:t>K</w:t>
      </w:r>
      <w:r>
        <w:t>, care în prezent a şi decedat.</w:t>
      </w:r>
    </w:p>
    <w:p w:rsidR="003D4059" w:rsidRDefault="003D4059" w:rsidP="003D4059">
      <w:pPr>
        <w:ind w:firstLine="1440"/>
        <w:jc w:val="both"/>
      </w:pPr>
      <w:r>
        <w:t>Curtea constată că în mod corect, instanţa de fond a statuat, referitor la contractele de donaţie aflate la filele 187 şi 300, că prin acestea, nu s-a putut proba de către reclamanţi că la data refugiului au avut în proprietate terenul pentru care solicită despăgubiri.</w:t>
      </w:r>
    </w:p>
    <w:p w:rsidR="003D4059" w:rsidRDefault="003D4059" w:rsidP="003D4059">
      <w:pPr>
        <w:ind w:firstLine="1440"/>
        <w:jc w:val="both"/>
      </w:pPr>
      <w:r>
        <w:t>În concluzie, se reţine de Curte, că în speţă nu sunt incidente prevederile Legii nr.290/2003, deoarece reclamanţii nu au făcut dovada dreptului de proprietate asupra bunurilor pentru care solicită despăgubiri şi dovada refugiului, respectiv a părăsirii forţate şi definitive a teritoriilor de către toţi membrii familiei.</w:t>
      </w:r>
    </w:p>
    <w:p w:rsidR="003D4059" w:rsidRPr="00822DE1" w:rsidRDefault="003D4059" w:rsidP="003D4059">
      <w:pPr>
        <w:ind w:firstLine="1440"/>
        <w:jc w:val="both"/>
      </w:pPr>
      <w:r>
        <w:t>De asemenea, se constată că tribunalul a avut un rol activ în aflarea adevărului, administrând în cauză toate probele ce au fost utile şi concludente soluţionării cauzei, dovezi pe care le-a analizat şi coroborat în speţă.</w:t>
      </w:r>
    </w:p>
    <w:p w:rsidR="003D4059" w:rsidRPr="00822DE1" w:rsidRDefault="003D4059" w:rsidP="003D4059">
      <w:pPr>
        <w:ind w:firstLine="1418"/>
        <w:jc w:val="both"/>
      </w:pPr>
      <w:r w:rsidRPr="00822DE1">
        <w:t>Având în vedere toate cele expuse mai sus, Curtea reţine că tribunalul a pronunţat o hotărâre legală şi temeinică, interpretând şi aplicând corect prevederile legii în materia dedusă judecăţii</w:t>
      </w:r>
      <w:r>
        <w:t>, nefiind incidente dispoziţiile art.488 alin.1 pct.8 din Noul Cod de procedură civilă, cum eronat susţin recurenţii</w:t>
      </w:r>
      <w:r w:rsidRPr="00822DE1">
        <w:t>.</w:t>
      </w:r>
    </w:p>
    <w:p w:rsidR="003D4059" w:rsidRDefault="003D4059" w:rsidP="003D4059">
      <w:pPr>
        <w:ind w:firstLine="1418"/>
        <w:jc w:val="both"/>
      </w:pPr>
      <w:r w:rsidRPr="00822DE1">
        <w:t>Pentru toate aceste considerente, în baza art.496 Cod procedură civilă urmează a fi respins ca nefondat recursul promovat de reclamanţii</w:t>
      </w:r>
      <w:r w:rsidRPr="00822DE1">
        <w:rPr>
          <w:sz w:val="28"/>
        </w:rPr>
        <w:t xml:space="preserve"> </w:t>
      </w:r>
      <w:r w:rsidR="002C1A62">
        <w:t>X</w:t>
      </w:r>
      <w:r w:rsidRPr="00822DE1">
        <w:t xml:space="preserve">, </w:t>
      </w:r>
      <w:r w:rsidR="002C1A62">
        <w:t>Y</w:t>
      </w:r>
      <w:r w:rsidRPr="00822DE1">
        <w:t xml:space="preserve">, </w:t>
      </w:r>
      <w:r w:rsidR="002C1A62">
        <w:t>Z</w:t>
      </w:r>
      <w:r w:rsidRPr="00822DE1">
        <w:t xml:space="preserve"> şi </w:t>
      </w:r>
      <w:r w:rsidR="002C1A62">
        <w:t>Q</w:t>
      </w:r>
      <w:r w:rsidRPr="00822DE1">
        <w:t>,</w:t>
      </w:r>
      <w:r>
        <w:t xml:space="preserve"> î</w:t>
      </w:r>
      <w:r w:rsidRPr="00822DE1">
        <w:t>mpotriva sentinţei civile nr</w:t>
      </w:r>
      <w:r w:rsidR="00A76ECD">
        <w:t xml:space="preserve">. S1 </w:t>
      </w:r>
      <w:r>
        <w:t>,</w:t>
      </w:r>
      <w:r w:rsidRPr="00822DE1">
        <w:t xml:space="preserve"> pronunţată de Tribunalul </w:t>
      </w:r>
      <w:r w:rsidR="00320898">
        <w:t>……..</w:t>
      </w:r>
      <w:r w:rsidRPr="00822DE1">
        <w:t xml:space="preserve"> – </w:t>
      </w:r>
      <w:r w:rsidR="00F32E92">
        <w:t>Secţia ...., Complet....</w:t>
      </w:r>
      <w:r>
        <w:t>.</w:t>
      </w:r>
    </w:p>
    <w:p w:rsidR="003D4059" w:rsidRPr="00822DE1" w:rsidRDefault="003D4059" w:rsidP="003D4059">
      <w:pPr>
        <w:jc w:val="center"/>
        <w:rPr>
          <w:b/>
        </w:rPr>
      </w:pPr>
    </w:p>
    <w:p w:rsidR="003D4059" w:rsidRPr="00822DE1" w:rsidRDefault="003D4059" w:rsidP="003D4059">
      <w:pPr>
        <w:jc w:val="center"/>
        <w:rPr>
          <w:b/>
        </w:rPr>
      </w:pPr>
      <w:r w:rsidRPr="00822DE1">
        <w:rPr>
          <w:b/>
        </w:rPr>
        <w:t>PENTRU ACESTE MOTIVE</w:t>
      </w:r>
    </w:p>
    <w:p w:rsidR="003D4059" w:rsidRPr="00822DE1" w:rsidRDefault="003D4059" w:rsidP="003D4059">
      <w:pPr>
        <w:jc w:val="center"/>
        <w:rPr>
          <w:b/>
        </w:rPr>
      </w:pPr>
      <w:r w:rsidRPr="00822DE1">
        <w:rPr>
          <w:b/>
        </w:rPr>
        <w:t>ÎN NUMELE LEGII</w:t>
      </w:r>
    </w:p>
    <w:p w:rsidR="003D4059" w:rsidRPr="00822DE1" w:rsidRDefault="003D4059" w:rsidP="003D4059">
      <w:pPr>
        <w:jc w:val="center"/>
        <w:rPr>
          <w:b/>
        </w:rPr>
      </w:pPr>
      <w:r w:rsidRPr="00822DE1">
        <w:rPr>
          <w:b/>
        </w:rPr>
        <w:t>D E C I D E</w:t>
      </w:r>
    </w:p>
    <w:p w:rsidR="003D4059" w:rsidRPr="00822DE1" w:rsidRDefault="003D4059" w:rsidP="003D4059">
      <w:pPr>
        <w:jc w:val="center"/>
        <w:rPr>
          <w:b/>
        </w:rPr>
      </w:pPr>
    </w:p>
    <w:p w:rsidR="003D4059" w:rsidRDefault="003D4059" w:rsidP="003D4059">
      <w:pPr>
        <w:ind w:firstLine="1418"/>
        <w:jc w:val="both"/>
      </w:pPr>
      <w:r w:rsidRPr="00822DE1">
        <w:t>Respinge ca nefondat recursul declarat</w:t>
      </w:r>
      <w:r>
        <w:t xml:space="preserve"> de</w:t>
      </w:r>
      <w:r w:rsidRPr="00822DE1">
        <w:t xml:space="preserve"> </w:t>
      </w:r>
      <w:r>
        <w:t xml:space="preserve">reclamanţii </w:t>
      </w:r>
      <w:r w:rsidR="002C1A62">
        <w:rPr>
          <w:b/>
        </w:rPr>
        <w:t>X</w:t>
      </w:r>
      <w:r>
        <w:rPr>
          <w:b/>
        </w:rPr>
        <w:t xml:space="preserve">, </w:t>
      </w:r>
      <w:r w:rsidR="00A76ECD">
        <w:t>CNP .</w:t>
      </w:r>
      <w:r w:rsidR="002C1A62">
        <w:t>........</w:t>
      </w:r>
      <w:r w:rsidRPr="00822DE1">
        <w:t>, d</w:t>
      </w:r>
      <w:r>
        <w:t xml:space="preserve">omiciliată </w:t>
      </w:r>
      <w:r w:rsidR="00595874">
        <w:t xml:space="preserve">în </w:t>
      </w:r>
      <w:r w:rsidR="002C1A62">
        <w:t>.......</w:t>
      </w:r>
      <w:r w:rsidR="00595874">
        <w:t>, judeţ ...</w:t>
      </w:r>
      <w:r w:rsidR="00320898">
        <w:t>,</w:t>
      </w:r>
      <w:r>
        <w:t xml:space="preserve"> </w:t>
      </w:r>
      <w:r>
        <w:rPr>
          <w:b/>
        </w:rPr>
        <w:t xml:space="preserve"> </w:t>
      </w:r>
      <w:r w:rsidR="002C1A62">
        <w:rPr>
          <w:b/>
        </w:rPr>
        <w:t>Y</w:t>
      </w:r>
      <w:r>
        <w:rPr>
          <w:b/>
        </w:rPr>
        <w:t xml:space="preserve">, </w:t>
      </w:r>
      <w:r w:rsidR="00A76ECD">
        <w:t>CNP ......</w:t>
      </w:r>
      <w:r w:rsidR="002C1A62">
        <w:t>.</w:t>
      </w:r>
      <w:r w:rsidRPr="00822DE1">
        <w:t>,  domiciliat</w:t>
      </w:r>
      <w:r>
        <w:t xml:space="preserve">ă </w:t>
      </w:r>
      <w:r w:rsidR="00595874">
        <w:t xml:space="preserve">în </w:t>
      </w:r>
      <w:r w:rsidR="00A76ECD">
        <w:t>.......</w:t>
      </w:r>
      <w:r w:rsidR="00320898">
        <w:t>.</w:t>
      </w:r>
      <w:r w:rsidR="00595874">
        <w:t>. judeţ ..</w:t>
      </w:r>
      <w:r>
        <w:t>,</w:t>
      </w:r>
      <w:r>
        <w:rPr>
          <w:b/>
        </w:rPr>
        <w:t xml:space="preserve">  </w:t>
      </w:r>
      <w:r w:rsidR="002C1A62">
        <w:rPr>
          <w:b/>
        </w:rPr>
        <w:t>Z</w:t>
      </w:r>
      <w:r>
        <w:rPr>
          <w:b/>
        </w:rPr>
        <w:t xml:space="preserve">, </w:t>
      </w:r>
      <w:r w:rsidR="002C1A62">
        <w:t>CNP .................</w:t>
      </w:r>
      <w:r w:rsidRPr="00822DE1">
        <w:t>, domiciliat</w:t>
      </w:r>
      <w:r>
        <w:t xml:space="preserve"> </w:t>
      </w:r>
      <w:r w:rsidR="00595874">
        <w:t xml:space="preserve">în </w:t>
      </w:r>
      <w:r w:rsidR="002C1A62">
        <w:t>........</w:t>
      </w:r>
      <w:r w:rsidR="00595874">
        <w:t>judeţ ...</w:t>
      </w:r>
      <w:r>
        <w:t xml:space="preserve">,  </w:t>
      </w:r>
      <w:r w:rsidR="002C1A62">
        <w:rPr>
          <w:b/>
        </w:rPr>
        <w:t>Q</w:t>
      </w:r>
      <w:r>
        <w:rPr>
          <w:b/>
        </w:rPr>
        <w:t xml:space="preserve">, </w:t>
      </w:r>
      <w:r w:rsidR="002C1A62">
        <w:t>CNP ............</w:t>
      </w:r>
      <w:r w:rsidRPr="00822DE1">
        <w:t>, domiciliat</w:t>
      </w:r>
      <w:r w:rsidR="00A76ECD">
        <w:t xml:space="preserve"> în B, .......</w:t>
      </w:r>
      <w:r w:rsidR="00595874">
        <w:t xml:space="preserve"> judeţ ...</w:t>
      </w:r>
      <w:r>
        <w:t xml:space="preserve">, împotriva sentinţei civile </w:t>
      </w:r>
      <w:r w:rsidR="00A76ECD">
        <w:t>S1</w:t>
      </w:r>
      <w:r>
        <w:t xml:space="preserve">, pronunţată de Tribunalul </w:t>
      </w:r>
      <w:r w:rsidR="00320898">
        <w:t>………</w:t>
      </w:r>
      <w:r>
        <w:t xml:space="preserve"> - </w:t>
      </w:r>
      <w:r w:rsidR="00F32E92">
        <w:t>Secţia ...., Complet....</w:t>
      </w:r>
      <w:r>
        <w:t>, în dosarul nr.</w:t>
      </w:r>
      <w:r w:rsidR="002C1A62">
        <w:t>.</w:t>
      </w:r>
      <w:r w:rsidR="00F32E92">
        <w:t xml:space="preserve">10 </w:t>
      </w:r>
      <w:r>
        <w:t xml:space="preserve">, intimata-pârâtă fiind </w:t>
      </w:r>
      <w:r>
        <w:rPr>
          <w:b/>
        </w:rPr>
        <w:t xml:space="preserve">AUTORITATEA NAŢIONALĂ PENTRU RESTITUIREA PROPRIETĂŢILOR – DIRECŢIA PENTRU APLICAREA TRATATELOR INTERNAŢIONALE – SERVICIUL SOLUŢIONARE DOSARE, </w:t>
      </w:r>
      <w:r>
        <w:t xml:space="preserve">cu sediul în </w:t>
      </w:r>
      <w:bookmarkStart w:id="2" w:name="_GoBack"/>
      <w:r w:rsidR="00501573">
        <w:t>............</w:t>
      </w:r>
      <w:bookmarkEnd w:id="2"/>
      <w:r>
        <w:t xml:space="preserve">, </w:t>
      </w:r>
      <w:r w:rsidR="00501573">
        <w:t>............</w:t>
      </w:r>
      <w:r>
        <w:t>, nr.202, sector 1.</w:t>
      </w:r>
    </w:p>
    <w:p w:rsidR="003D4059" w:rsidRDefault="003D4059" w:rsidP="003D4059">
      <w:pPr>
        <w:ind w:firstLine="1418"/>
        <w:jc w:val="both"/>
      </w:pPr>
      <w:r>
        <w:t>Definitivă.</w:t>
      </w:r>
    </w:p>
    <w:p w:rsidR="003D4059" w:rsidRDefault="003D4059" w:rsidP="003D4059">
      <w:pPr>
        <w:ind w:firstLine="1418"/>
        <w:jc w:val="both"/>
      </w:pPr>
      <w:r w:rsidRPr="00822DE1">
        <w:t xml:space="preserve">Pronunţată în şedinţă publică, azi, </w:t>
      </w:r>
      <w:r w:rsidR="002C1A62">
        <w:t>…….</w:t>
      </w:r>
      <w:r w:rsidRPr="00822DE1">
        <w:t xml:space="preserve">, la Curtea de </w:t>
      </w:r>
      <w:r w:rsidR="002C1A62">
        <w:t xml:space="preserve">Apel ........ </w:t>
      </w:r>
      <w:r w:rsidRPr="00822DE1">
        <w:t xml:space="preserve">– </w:t>
      </w:r>
      <w:r w:rsidR="00F32E92">
        <w:t>SECŢIA ..........</w:t>
      </w:r>
      <w:r w:rsidRPr="00822DE1">
        <w:t>.</w:t>
      </w:r>
    </w:p>
    <w:p w:rsidR="003D4059" w:rsidRPr="00A87B7E" w:rsidRDefault="003D4059" w:rsidP="003D4059">
      <w:pPr>
        <w:ind w:firstLine="1416"/>
        <w:jc w:val="both"/>
      </w:pPr>
    </w:p>
    <w:p w:rsidR="003D4059" w:rsidRPr="005E7DF0" w:rsidRDefault="003D4059" w:rsidP="003D4059">
      <w:pPr>
        <w:jc w:val="center"/>
        <w:rPr>
          <w:b/>
          <w:noProof/>
        </w:rPr>
      </w:pPr>
      <w:r w:rsidRPr="005E7DF0">
        <w:rPr>
          <w:b/>
        </w:rPr>
        <w:lastRenderedPageBreak/>
        <w:fldChar w:fldCharType="begin">
          <w:ffData>
            <w:name w:val="completul_1"/>
            <w:enabled/>
            <w:calcOnExit w:val="0"/>
            <w:textInput/>
          </w:ffData>
        </w:fldChar>
      </w:r>
      <w:bookmarkStart w:id="3" w:name="completul_1"/>
      <w:r w:rsidRPr="005E7DF0">
        <w:rPr>
          <w:b/>
        </w:rPr>
        <w:instrText xml:space="preserve"> FORMTEXT </w:instrText>
      </w:r>
      <w:r w:rsidRPr="005E7DF0">
        <w:rPr>
          <w:b/>
        </w:rPr>
      </w:r>
      <w:r w:rsidRPr="005E7DF0">
        <w:rPr>
          <w:b/>
        </w:rPr>
        <w:fldChar w:fldCharType="separate"/>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4A0" w:firstRow="1" w:lastRow="0" w:firstColumn="1" w:lastColumn="0" w:noHBand="0" w:noVBand="1"/>
      </w:tblPr>
      <w:tblGrid>
        <w:gridCol w:w="3096"/>
        <w:gridCol w:w="3096"/>
        <w:gridCol w:w="3096"/>
      </w:tblGrid>
      <w:tr w:rsidR="003D4059" w:rsidRPr="005E7DF0" w:rsidTr="00BC595F">
        <w:tc>
          <w:tcPr>
            <w:tcW w:w="3096" w:type="dxa"/>
            <w:tcBorders>
              <w:top w:val="single" w:sz="4" w:space="0" w:color="FFFFFF"/>
              <w:left w:val="single" w:sz="4" w:space="0" w:color="FFFFFF"/>
              <w:bottom w:val="single" w:sz="4" w:space="0" w:color="FFFFFF"/>
              <w:right w:val="single" w:sz="4" w:space="0" w:color="FFFFFF"/>
            </w:tcBorders>
          </w:tcPr>
          <w:p w:rsidR="003D4059" w:rsidRPr="005E7DF0" w:rsidRDefault="003D4059" w:rsidP="00BC595F">
            <w:pPr>
              <w:jc w:val="center"/>
              <w:rPr>
                <w:b/>
                <w:noProof/>
              </w:rPr>
            </w:pPr>
            <w:r w:rsidRPr="005E7DF0">
              <w:rPr>
                <w:b/>
                <w:noProof/>
              </w:rPr>
              <w:t>Preşedinte,</w:t>
            </w:r>
          </w:p>
          <w:p w:rsidR="003D4059" w:rsidRPr="005E7DF0" w:rsidRDefault="00834229" w:rsidP="00BC595F">
            <w:pPr>
              <w:jc w:val="center"/>
              <w:rPr>
                <w:b/>
                <w:noProof/>
              </w:rPr>
            </w:pPr>
            <w:r>
              <w:rPr>
                <w:b/>
                <w:noProof/>
              </w:rPr>
              <w:t>JUDECĂTOR 1</w:t>
            </w:r>
          </w:p>
        </w:tc>
        <w:tc>
          <w:tcPr>
            <w:tcW w:w="3096" w:type="dxa"/>
            <w:tcBorders>
              <w:top w:val="single" w:sz="4" w:space="0" w:color="FFFFFF"/>
              <w:left w:val="single" w:sz="4" w:space="0" w:color="FFFFFF"/>
              <w:bottom w:val="single" w:sz="4" w:space="0" w:color="FFFFFF"/>
              <w:right w:val="single" w:sz="4" w:space="0" w:color="FFFFFF"/>
            </w:tcBorders>
          </w:tcPr>
          <w:p w:rsidR="003D4059" w:rsidRPr="005E7DF0" w:rsidRDefault="003D4059" w:rsidP="00BC595F">
            <w:pPr>
              <w:jc w:val="center"/>
              <w:rPr>
                <w:b/>
                <w:noProof/>
              </w:rPr>
            </w:pPr>
            <w:r w:rsidRPr="005E7DF0">
              <w:rPr>
                <w:b/>
                <w:noProof/>
              </w:rPr>
              <w:t>Judecător,</w:t>
            </w:r>
          </w:p>
          <w:p w:rsidR="003D4059" w:rsidRPr="005E7DF0" w:rsidRDefault="00834229" w:rsidP="00BC595F">
            <w:pPr>
              <w:jc w:val="center"/>
              <w:rPr>
                <w:b/>
                <w:noProof/>
              </w:rPr>
            </w:pPr>
            <w:r>
              <w:rPr>
                <w:b/>
                <w:noProof/>
              </w:rPr>
              <w:t>COD A1018</w:t>
            </w:r>
          </w:p>
        </w:tc>
        <w:tc>
          <w:tcPr>
            <w:tcW w:w="3096" w:type="dxa"/>
            <w:tcBorders>
              <w:top w:val="single" w:sz="4" w:space="0" w:color="FFFFFF"/>
              <w:left w:val="single" w:sz="4" w:space="0" w:color="FFFFFF"/>
              <w:bottom w:val="single" w:sz="4" w:space="0" w:color="FFFFFF"/>
              <w:right w:val="single" w:sz="4" w:space="0" w:color="FFFFFF"/>
            </w:tcBorders>
          </w:tcPr>
          <w:p w:rsidR="003D4059" w:rsidRPr="005E7DF0" w:rsidRDefault="003D4059" w:rsidP="00BC595F">
            <w:pPr>
              <w:jc w:val="center"/>
              <w:rPr>
                <w:b/>
                <w:noProof/>
              </w:rPr>
            </w:pPr>
            <w:r w:rsidRPr="005E7DF0">
              <w:rPr>
                <w:b/>
                <w:noProof/>
              </w:rPr>
              <w:t>Judecător,</w:t>
            </w:r>
          </w:p>
          <w:p w:rsidR="003D4059" w:rsidRPr="005E7DF0" w:rsidRDefault="00834229" w:rsidP="00BC595F">
            <w:pPr>
              <w:jc w:val="center"/>
              <w:rPr>
                <w:b/>
                <w:noProof/>
              </w:rPr>
            </w:pPr>
            <w:r>
              <w:rPr>
                <w:b/>
                <w:noProof/>
              </w:rPr>
              <w:t>JUDECĂTOR 2</w:t>
            </w:r>
          </w:p>
        </w:tc>
      </w:tr>
      <w:tr w:rsidR="003D4059" w:rsidRPr="005E7DF0" w:rsidTr="00BC595F">
        <w:tc>
          <w:tcPr>
            <w:tcW w:w="3096" w:type="dxa"/>
            <w:tcBorders>
              <w:top w:val="single" w:sz="4" w:space="0" w:color="FFFFFF"/>
              <w:left w:val="single" w:sz="4" w:space="0" w:color="FFFFFF"/>
              <w:bottom w:val="single" w:sz="4" w:space="0" w:color="FFFFFF"/>
              <w:right w:val="single" w:sz="4" w:space="0" w:color="FFFFFF"/>
            </w:tcBorders>
          </w:tcPr>
          <w:p w:rsidR="003D4059" w:rsidRPr="005E7DF0" w:rsidRDefault="003D4059" w:rsidP="00BC595F">
            <w:pPr>
              <w:jc w:val="center"/>
              <w:rPr>
                <w:b/>
                <w:noProof/>
              </w:rPr>
            </w:pPr>
          </w:p>
        </w:tc>
        <w:tc>
          <w:tcPr>
            <w:tcW w:w="3096" w:type="dxa"/>
            <w:tcBorders>
              <w:top w:val="single" w:sz="4" w:space="0" w:color="FFFFFF"/>
              <w:left w:val="single" w:sz="4" w:space="0" w:color="FFFFFF"/>
              <w:bottom w:val="single" w:sz="4" w:space="0" w:color="FFFFFF"/>
              <w:right w:val="single" w:sz="4" w:space="0" w:color="FFFFFF"/>
            </w:tcBorders>
          </w:tcPr>
          <w:p w:rsidR="003D4059" w:rsidRPr="005E7DF0" w:rsidRDefault="003D4059" w:rsidP="00BC595F">
            <w:pPr>
              <w:jc w:val="center"/>
              <w:rPr>
                <w:b/>
                <w:noProof/>
              </w:rPr>
            </w:pPr>
            <w:r w:rsidRPr="005E7DF0">
              <w:rPr>
                <w:b/>
                <w:noProof/>
              </w:rPr>
              <w:t>Grefier,</w:t>
            </w:r>
          </w:p>
          <w:p w:rsidR="003D4059" w:rsidRPr="005E7DF0" w:rsidRDefault="00834229" w:rsidP="00BC595F">
            <w:pPr>
              <w:jc w:val="center"/>
              <w:rPr>
                <w:b/>
                <w:noProof/>
              </w:rPr>
            </w:pPr>
            <w:r>
              <w:rPr>
                <w:b/>
                <w:noProof/>
              </w:rPr>
              <w:t>3</w:t>
            </w:r>
          </w:p>
        </w:tc>
        <w:tc>
          <w:tcPr>
            <w:tcW w:w="3096" w:type="dxa"/>
            <w:tcBorders>
              <w:top w:val="single" w:sz="4" w:space="0" w:color="FFFFFF"/>
              <w:left w:val="single" w:sz="4" w:space="0" w:color="FFFFFF"/>
              <w:bottom w:val="single" w:sz="4" w:space="0" w:color="FFFFFF"/>
              <w:right w:val="single" w:sz="4" w:space="0" w:color="FFFFFF"/>
            </w:tcBorders>
          </w:tcPr>
          <w:p w:rsidR="003D4059" w:rsidRPr="005E7DF0" w:rsidRDefault="003D4059" w:rsidP="00BC595F">
            <w:pPr>
              <w:jc w:val="center"/>
              <w:rPr>
                <w:b/>
                <w:noProof/>
              </w:rPr>
            </w:pPr>
          </w:p>
        </w:tc>
      </w:tr>
    </w:tbl>
    <w:p w:rsidR="003D4059" w:rsidRPr="00A87B7E" w:rsidRDefault="003D4059" w:rsidP="003D4059">
      <w:pPr>
        <w:jc w:val="center"/>
      </w:pPr>
      <w:r w:rsidRPr="005E7DF0">
        <w:rPr>
          <w:b/>
        </w:rPr>
        <w:fldChar w:fldCharType="end"/>
      </w:r>
      <w:bookmarkEnd w:id="3"/>
    </w:p>
    <w:p w:rsidR="003D4059" w:rsidRPr="00A87B7E" w:rsidRDefault="003D4059" w:rsidP="003D4059"/>
    <w:p w:rsidR="003D4059" w:rsidRPr="00822DE1" w:rsidRDefault="003D4059" w:rsidP="003D4059">
      <w:pPr>
        <w:jc w:val="both"/>
        <w:rPr>
          <w:sz w:val="20"/>
          <w:szCs w:val="20"/>
        </w:rPr>
      </w:pPr>
      <w:r w:rsidRPr="00822DE1">
        <w:rPr>
          <w:sz w:val="20"/>
          <w:szCs w:val="20"/>
        </w:rPr>
        <w:t>Red</w:t>
      </w:r>
      <w:r w:rsidR="00834229">
        <w:rPr>
          <w:sz w:val="20"/>
          <w:szCs w:val="20"/>
        </w:rPr>
        <w:t>……..</w:t>
      </w:r>
    </w:p>
    <w:p w:rsidR="003D4059" w:rsidRPr="00822DE1" w:rsidRDefault="003D4059" w:rsidP="003D4059">
      <w:pPr>
        <w:jc w:val="both"/>
        <w:rPr>
          <w:sz w:val="20"/>
          <w:szCs w:val="20"/>
        </w:rPr>
      </w:pPr>
      <w:r w:rsidRPr="00822DE1">
        <w:rPr>
          <w:sz w:val="20"/>
          <w:szCs w:val="20"/>
        </w:rPr>
        <w:t>Tehnored</w:t>
      </w:r>
      <w:r w:rsidR="00834229">
        <w:rPr>
          <w:sz w:val="20"/>
          <w:szCs w:val="20"/>
        </w:rPr>
        <w:t>………..</w:t>
      </w:r>
    </w:p>
    <w:p w:rsidR="003D4059" w:rsidRPr="00822DE1" w:rsidRDefault="003D4059" w:rsidP="003D4059">
      <w:pPr>
        <w:jc w:val="both"/>
        <w:rPr>
          <w:sz w:val="20"/>
          <w:szCs w:val="20"/>
        </w:rPr>
      </w:pPr>
      <w:r w:rsidRPr="00D76B2F">
        <w:rPr>
          <w:sz w:val="20"/>
          <w:szCs w:val="20"/>
        </w:rPr>
        <w:t>Ex.7</w:t>
      </w:r>
      <w:r w:rsidRPr="00822DE1">
        <w:rPr>
          <w:sz w:val="20"/>
          <w:szCs w:val="20"/>
        </w:rPr>
        <w:t>/</w:t>
      </w:r>
      <w:r w:rsidRPr="00D76B2F">
        <w:rPr>
          <w:sz w:val="20"/>
          <w:szCs w:val="20"/>
        </w:rPr>
        <w:t xml:space="preserve"> </w:t>
      </w:r>
      <w:r w:rsidR="00834229">
        <w:rPr>
          <w:sz w:val="20"/>
          <w:szCs w:val="20"/>
        </w:rPr>
        <w:t>……………</w:t>
      </w:r>
    </w:p>
    <w:p w:rsidR="003D4059" w:rsidRPr="00A87B7E" w:rsidRDefault="003D4059" w:rsidP="008D24FD">
      <w:pPr>
        <w:jc w:val="both"/>
      </w:pPr>
      <w:r w:rsidRPr="00822DE1">
        <w:rPr>
          <w:sz w:val="20"/>
          <w:szCs w:val="20"/>
        </w:rPr>
        <w:t xml:space="preserve">Jud.fond: </w:t>
      </w:r>
      <w:r w:rsidR="00834229">
        <w:rPr>
          <w:sz w:val="20"/>
          <w:szCs w:val="20"/>
        </w:rPr>
        <w:t>……….</w:t>
      </w:r>
    </w:p>
    <w:p w:rsidR="00ED34B0" w:rsidRDefault="00ED34B0"/>
    <w:sectPr w:rsidR="00ED34B0" w:rsidSect="006658F2">
      <w:headerReference w:type="default" r:id="rId6"/>
      <w:pgSz w:w="11906" w:h="16838"/>
      <w:pgMar w:top="1021" w:right="567" w:bottom="680"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603A" w:rsidRDefault="006D603A">
      <w:r>
        <w:separator/>
      </w:r>
    </w:p>
  </w:endnote>
  <w:endnote w:type="continuationSeparator" w:id="0">
    <w:p w:rsidR="006D603A" w:rsidRDefault="006D6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603A" w:rsidRDefault="006D603A">
      <w:r>
        <w:separator/>
      </w:r>
    </w:p>
  </w:footnote>
  <w:footnote w:type="continuationSeparator" w:id="0">
    <w:p w:rsidR="006D603A" w:rsidRDefault="006D60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876" w:rsidRDefault="008D24FD">
    <w:pPr>
      <w:pStyle w:val="Header"/>
      <w:jc w:val="center"/>
    </w:pPr>
    <w:r>
      <w:fldChar w:fldCharType="begin"/>
    </w:r>
    <w:r>
      <w:instrText>PAGE   \* MERGEFORMAT</w:instrText>
    </w:r>
    <w:r>
      <w:fldChar w:fldCharType="separate"/>
    </w:r>
    <w:r w:rsidR="00501573">
      <w:rPr>
        <w:noProof/>
      </w:rPr>
      <w:t>6</w:t>
    </w:r>
    <w:r>
      <w:fldChar w:fldCharType="end"/>
    </w:r>
  </w:p>
  <w:p w:rsidR="000A1876" w:rsidRDefault="006D603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059"/>
    <w:rsid w:val="000A1615"/>
    <w:rsid w:val="001C0355"/>
    <w:rsid w:val="0029105A"/>
    <w:rsid w:val="002C1A62"/>
    <w:rsid w:val="00320898"/>
    <w:rsid w:val="003D4059"/>
    <w:rsid w:val="00477FF8"/>
    <w:rsid w:val="0050034A"/>
    <w:rsid w:val="00501573"/>
    <w:rsid w:val="00517CA9"/>
    <w:rsid w:val="0057032B"/>
    <w:rsid w:val="00590C86"/>
    <w:rsid w:val="00595874"/>
    <w:rsid w:val="006C57FB"/>
    <w:rsid w:val="006D603A"/>
    <w:rsid w:val="006E194D"/>
    <w:rsid w:val="006E6A02"/>
    <w:rsid w:val="00733B33"/>
    <w:rsid w:val="007E5B91"/>
    <w:rsid w:val="00834229"/>
    <w:rsid w:val="00853DEF"/>
    <w:rsid w:val="008D24FD"/>
    <w:rsid w:val="008D4F0C"/>
    <w:rsid w:val="009A5317"/>
    <w:rsid w:val="00A7002F"/>
    <w:rsid w:val="00A76ECD"/>
    <w:rsid w:val="00C31863"/>
    <w:rsid w:val="00D45ECF"/>
    <w:rsid w:val="00D77610"/>
    <w:rsid w:val="00DF0E5A"/>
    <w:rsid w:val="00DF5E7B"/>
    <w:rsid w:val="00E93AA9"/>
    <w:rsid w:val="00EA312C"/>
    <w:rsid w:val="00EB1841"/>
    <w:rsid w:val="00ED34B0"/>
    <w:rsid w:val="00F32E9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3C81F107-A60E-4A6D-A19C-4E8D96D13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4059"/>
    <w:pPr>
      <w:spacing w:after="0" w:line="240" w:lineRule="auto"/>
    </w:pPr>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D4059"/>
    <w:pPr>
      <w:tabs>
        <w:tab w:val="center" w:pos="4536"/>
        <w:tab w:val="right" w:pos="9072"/>
      </w:tabs>
    </w:pPr>
  </w:style>
  <w:style w:type="character" w:customStyle="1" w:styleId="HeaderChar">
    <w:name w:val="Header Char"/>
    <w:basedOn w:val="DefaultParagraphFont"/>
    <w:link w:val="Header"/>
    <w:uiPriority w:val="99"/>
    <w:rsid w:val="003D4059"/>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8154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1</Pages>
  <Words>3215</Words>
  <Characters>18332</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Enrica, BADOIU</cp:lastModifiedBy>
  <cp:revision>26</cp:revision>
  <dcterms:created xsi:type="dcterms:W3CDTF">2020-11-05T15:17:00Z</dcterms:created>
  <dcterms:modified xsi:type="dcterms:W3CDTF">2020-11-26T14:19:00Z</dcterms:modified>
</cp:coreProperties>
</file>