
<file path=[Content_Types].xml><?xml version="1.0" encoding="utf-8"?>
<Types xmlns="http://schemas.openxmlformats.org/package/2006/content-types">
  <Default Extension="bin" ContentType="application/vnd.ms-word.attachedToolbar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654FD" w:rsidRPr="002341E2" w:rsidRDefault="00B372C9">
      <w:r>
        <w:rPr>
          <w:rFonts w:ascii="Garamond" w:hAnsi="Garamond"/>
        </w:rPr>
        <w:t>HOT nr</w:t>
      </w:r>
      <w:r>
        <w:rPr>
          <w:rFonts w:ascii="Garamond" w:hAnsi="Garamond"/>
        </w:rPr>
        <w:t xml:space="preserve"> 28</w:t>
      </w:r>
      <w:bookmarkStart w:id="0" w:name="_GoBack"/>
      <w:bookmarkEnd w:id="0"/>
      <w:r w:rsidR="00024981">
        <w:t>…..</w:t>
      </w:r>
    </w:p>
    <w:p w:rsidR="00090D1C" w:rsidRPr="002341E2" w:rsidRDefault="00090D1C">
      <w:r w:rsidRPr="002341E2">
        <w:t xml:space="preserve">Dosar nr. </w:t>
      </w:r>
      <w:r w:rsidR="00024981">
        <w:t>….</w:t>
      </w:r>
    </w:p>
    <w:p w:rsidR="00090D1C" w:rsidRPr="002341E2" w:rsidRDefault="00090D1C">
      <w:pPr>
        <w:jc w:val="center"/>
      </w:pPr>
      <w:r w:rsidRPr="002341E2">
        <w:t>R O M Â N I A</w:t>
      </w:r>
    </w:p>
    <w:p w:rsidR="00090D1C" w:rsidRPr="002341E2" w:rsidRDefault="00090D1C">
      <w:pPr>
        <w:jc w:val="center"/>
      </w:pPr>
    </w:p>
    <w:p w:rsidR="00090D1C" w:rsidRPr="002341E2" w:rsidRDefault="00024981">
      <w:pPr>
        <w:jc w:val="center"/>
      </w:pPr>
      <w:r>
        <w:t>…….</w:t>
      </w:r>
    </w:p>
    <w:p w:rsidR="00090D1C" w:rsidRPr="002341E2" w:rsidRDefault="00024981">
      <w:pPr>
        <w:jc w:val="center"/>
        <w:rPr>
          <w:lang w:val="en-US"/>
        </w:rPr>
      </w:pPr>
      <w:r>
        <w:t>……</w:t>
      </w:r>
    </w:p>
    <w:p w:rsidR="00090D1C" w:rsidRPr="002341E2" w:rsidRDefault="00090D1C">
      <w:pPr>
        <w:jc w:val="center"/>
      </w:pPr>
      <w:r w:rsidRPr="002341E2">
        <w:fldChar w:fldCharType="begin">
          <w:ffData>
            <w:name w:val="tip_incheiere"/>
            <w:enabled/>
            <w:calcOnExit w:val="0"/>
            <w:textInput/>
          </w:ffData>
        </w:fldChar>
      </w:r>
      <w:bookmarkStart w:id="1" w:name="tip_incheiere"/>
      <w:r w:rsidRPr="002341E2">
        <w:instrText xml:space="preserve"> FORMTEXT </w:instrText>
      </w:r>
      <w:r w:rsidRPr="002341E2">
        <w:fldChar w:fldCharType="separate"/>
      </w:r>
      <w:r w:rsidR="00C23C10">
        <w:t>DECIZIE</w:t>
      </w:r>
      <w:r w:rsidRPr="002341E2">
        <w:fldChar w:fldCharType="end"/>
      </w:r>
      <w:bookmarkEnd w:id="1"/>
      <w:r w:rsidRPr="002341E2">
        <w:t xml:space="preserve"> Nr. </w:t>
      </w:r>
      <w:r w:rsidR="00024981">
        <w:t>…….</w:t>
      </w:r>
    </w:p>
    <w:p w:rsidR="00090D1C" w:rsidRPr="002341E2" w:rsidRDefault="00090D1C">
      <w:pPr>
        <w:jc w:val="center"/>
      </w:pPr>
      <w:r w:rsidRPr="002341E2">
        <w:t>Şedinţa </w:t>
      </w:r>
      <w:r w:rsidRPr="002341E2">
        <w:fldChar w:fldCharType="begin">
          <w:ffData>
            <w:name w:val="tip_sedinta"/>
            <w:enabled/>
            <w:calcOnExit w:val="0"/>
            <w:textInput/>
          </w:ffData>
        </w:fldChar>
      </w:r>
      <w:bookmarkStart w:id="2" w:name="tip_sedinta"/>
      <w:r w:rsidRPr="002341E2">
        <w:instrText xml:space="preserve"> FORMTEXT </w:instrText>
      </w:r>
      <w:r w:rsidRPr="002341E2">
        <w:fldChar w:fldCharType="separate"/>
      </w:r>
      <w:r w:rsidR="00C23C10">
        <w:t>publică</w:t>
      </w:r>
      <w:r w:rsidRPr="002341E2">
        <w:fldChar w:fldCharType="end"/>
      </w:r>
      <w:bookmarkEnd w:id="2"/>
      <w:r w:rsidRPr="002341E2">
        <w:t xml:space="preserve"> de la </w:t>
      </w:r>
      <w:r w:rsidR="00024981">
        <w:t>………</w:t>
      </w:r>
      <w:r w:rsidRPr="002341E2">
        <w:t xml:space="preserve"> </w:t>
      </w:r>
    </w:p>
    <w:p w:rsidR="00090D1C" w:rsidRPr="002341E2" w:rsidRDefault="00090D1C">
      <w:pPr>
        <w:jc w:val="center"/>
      </w:pPr>
      <w:r w:rsidRPr="002341E2">
        <w:t>Completul compus din:</w:t>
      </w:r>
    </w:p>
    <w:p w:rsidR="00090D1C" w:rsidRPr="002341E2" w:rsidRDefault="002838F5">
      <w:pPr>
        <w:jc w:val="center"/>
      </w:pPr>
      <w:r>
        <w:t>...</w:t>
      </w:r>
      <w:r w:rsidR="00090D1C" w:rsidRPr="002341E2">
        <w:t xml:space="preserve"> </w:t>
      </w:r>
      <w:r w:rsidR="00024981">
        <w:t>….A 1022…</w:t>
      </w:r>
    </w:p>
    <w:p w:rsidR="00C23C10" w:rsidRDefault="002838F5">
      <w:pPr>
        <w:jc w:val="center"/>
      </w:pPr>
      <w:r>
        <w:t>....</w:t>
      </w:r>
      <w:r w:rsidR="00024981">
        <w:t>……</w:t>
      </w:r>
    </w:p>
    <w:p w:rsidR="00C23C10" w:rsidRDefault="002838F5">
      <w:pPr>
        <w:jc w:val="center"/>
      </w:pPr>
      <w:r>
        <w:t>...</w:t>
      </w:r>
      <w:r w:rsidR="00C23C10">
        <w:t xml:space="preserve"> </w:t>
      </w:r>
      <w:r w:rsidR="00024981">
        <w:t>……</w:t>
      </w:r>
    </w:p>
    <w:p w:rsidR="00090D1C" w:rsidRPr="002341E2" w:rsidRDefault="002838F5">
      <w:pPr>
        <w:jc w:val="center"/>
      </w:pPr>
      <w:r>
        <w:t>...</w:t>
      </w:r>
      <w:r w:rsidR="00024981">
        <w:t>………</w:t>
      </w:r>
    </w:p>
    <w:p w:rsidR="00090D1C" w:rsidRPr="002341E2" w:rsidRDefault="00090D1C">
      <w:pPr>
        <w:jc w:val="center"/>
      </w:pPr>
    </w:p>
    <w:p w:rsidR="00090D1C" w:rsidRPr="002341E2" w:rsidRDefault="00090D1C">
      <w:pPr>
        <w:jc w:val="center"/>
      </w:pPr>
      <w:r w:rsidRPr="002341E2">
        <w:fldChar w:fldCharType="begin">
          <w:ffData>
            <w:name w:val="nume_procuror"/>
            <w:enabled/>
            <w:calcOnExit w:val="0"/>
            <w:textInput/>
          </w:ffData>
        </w:fldChar>
      </w:r>
      <w:bookmarkStart w:id="3" w:name="nume_procuror"/>
      <w:r w:rsidRPr="002341E2">
        <w:instrText xml:space="preserve"> FORMTEXT </w:instrText>
      </w:r>
      <w:r w:rsidRPr="002341E2">
        <w:fldChar w:fldCharType="separate"/>
      </w:r>
      <w:r w:rsidRPr="002341E2">
        <w:rPr>
          <w:noProof/>
        </w:rPr>
        <w:t> </w:t>
      </w:r>
      <w:r w:rsidRPr="002341E2">
        <w:rPr>
          <w:noProof/>
        </w:rPr>
        <w:t> </w:t>
      </w:r>
      <w:r w:rsidRPr="002341E2">
        <w:rPr>
          <w:noProof/>
        </w:rPr>
        <w:t> </w:t>
      </w:r>
      <w:r w:rsidRPr="002341E2">
        <w:rPr>
          <w:noProof/>
        </w:rPr>
        <w:t> </w:t>
      </w:r>
      <w:r w:rsidRPr="002341E2">
        <w:rPr>
          <w:noProof/>
        </w:rPr>
        <w:t> </w:t>
      </w:r>
      <w:r w:rsidRPr="002341E2">
        <w:fldChar w:fldCharType="end"/>
      </w:r>
      <w:bookmarkEnd w:id="3"/>
    </w:p>
    <w:p w:rsidR="00B201A4" w:rsidRPr="00F0463D" w:rsidRDefault="00B201A4" w:rsidP="00B201A4">
      <w:pPr>
        <w:ind w:firstLine="708"/>
        <w:jc w:val="both"/>
      </w:pPr>
      <w:r w:rsidRPr="00F0463D">
        <w:t xml:space="preserve">S-a luat în examinare recursul declarat de reclamanta </w:t>
      </w:r>
      <w:r w:rsidR="00024981">
        <w:t>....A...</w:t>
      </w:r>
      <w:r w:rsidRPr="00F0463D">
        <w:t xml:space="preserve"> </w:t>
      </w:r>
      <w:r>
        <w:t>împotriva sentinţei nr</w:t>
      </w:r>
      <w:r w:rsidR="00024981">
        <w:t>….a…</w:t>
      </w:r>
      <w:r w:rsidRPr="00F0463D">
        <w:t xml:space="preserve"> din data de </w:t>
      </w:r>
      <w:r w:rsidR="00024981">
        <w:t>……</w:t>
      </w:r>
      <w:r>
        <w:t xml:space="preserve">, pronunţată în dosarul nr. </w:t>
      </w:r>
      <w:r w:rsidR="00024981">
        <w:t>….</w:t>
      </w:r>
      <w:r w:rsidRPr="00F0463D">
        <w:t xml:space="preserve"> al Tribunalului </w:t>
      </w:r>
      <w:r w:rsidR="00024981">
        <w:t>....G...</w:t>
      </w:r>
      <w:r w:rsidRPr="00F0463D">
        <w:t xml:space="preserve">, în contradictoriu cu intimatul pârât PRIMARUL ORAŞULUI </w:t>
      </w:r>
      <w:r w:rsidR="00024981">
        <w:t>....R...</w:t>
      </w:r>
      <w:r w:rsidRPr="00F0463D">
        <w:t xml:space="preserve">-ÎN CALITATE DE REPREZ. LEGAL AL UNITĂŢII ADMINISTRATIV TERITORIALE ORAŞUL </w:t>
      </w:r>
      <w:r w:rsidR="00024981">
        <w:t>....R...</w:t>
      </w:r>
      <w:r w:rsidRPr="00F0463D">
        <w:t xml:space="preserve">, având ca obiect anulare act administrativ. </w:t>
      </w:r>
    </w:p>
    <w:p w:rsidR="00B201A4" w:rsidRPr="00F0463D" w:rsidRDefault="00B201A4" w:rsidP="00B201A4">
      <w:pPr>
        <w:ind w:firstLine="708"/>
        <w:jc w:val="both"/>
      </w:pPr>
      <w:r w:rsidRPr="00F0463D">
        <w:t xml:space="preserve">La apelul nominal făcut în şedinţa </w:t>
      </w:r>
      <w:r w:rsidRPr="00F0463D">
        <w:fldChar w:fldCharType="begin">
          <w:ffData>
            <w:name w:val="tip_sedinta_copie_1"/>
            <w:enabled/>
            <w:calcOnExit w:val="0"/>
            <w:textInput/>
          </w:ffData>
        </w:fldChar>
      </w:r>
      <w:bookmarkStart w:id="4" w:name="tip_sedinta_copie_1"/>
      <w:r w:rsidRPr="00F0463D">
        <w:instrText xml:space="preserve"> FORMTEXT </w:instrText>
      </w:r>
      <w:r w:rsidRPr="00F0463D">
        <w:fldChar w:fldCharType="separate"/>
      </w:r>
      <w:r w:rsidRPr="00F0463D">
        <w:t>publică</w:t>
      </w:r>
      <w:r w:rsidRPr="00F0463D">
        <w:fldChar w:fldCharType="end"/>
      </w:r>
      <w:bookmarkEnd w:id="4"/>
      <w:r w:rsidRPr="00F0463D">
        <w:t xml:space="preserve"> au lipsit părţile.</w:t>
      </w:r>
    </w:p>
    <w:p w:rsidR="00B201A4" w:rsidRPr="00F0463D" w:rsidRDefault="00B201A4" w:rsidP="00B201A4">
      <w:pPr>
        <w:ind w:firstLine="708"/>
        <w:jc w:val="both"/>
      </w:pPr>
      <w:r w:rsidRPr="00F0463D">
        <w:t xml:space="preserve">Procedura </w:t>
      </w:r>
      <w:r w:rsidRPr="00F0463D">
        <w:fldChar w:fldCharType="begin">
          <w:ffData>
            <w:name w:val="tip_procedura"/>
            <w:enabled/>
            <w:calcOnExit w:val="0"/>
            <w:textInput/>
          </w:ffData>
        </w:fldChar>
      </w:r>
      <w:bookmarkStart w:id="5" w:name="tip_procedura"/>
      <w:r w:rsidRPr="00F0463D">
        <w:instrText xml:space="preserve"> FORMTEXT </w:instrText>
      </w:r>
      <w:r w:rsidRPr="00F0463D">
        <w:fldChar w:fldCharType="separate"/>
      </w:r>
      <w:r w:rsidRPr="00F0463D">
        <w:t>legal</w:t>
      </w:r>
      <w:r w:rsidRPr="00F0463D">
        <w:fldChar w:fldCharType="end"/>
      </w:r>
      <w:bookmarkEnd w:id="5"/>
      <w:r w:rsidRPr="00F0463D">
        <w:t xml:space="preserve"> îndeplinită.</w:t>
      </w:r>
    </w:p>
    <w:p w:rsidR="00B201A4" w:rsidRPr="00F0463D" w:rsidRDefault="00B201A4" w:rsidP="00B201A4">
      <w:pPr>
        <w:ind w:firstLine="708"/>
        <w:jc w:val="both"/>
      </w:pPr>
      <w:r w:rsidRPr="00F0463D">
        <w:t xml:space="preserve">S-a prezentat </w:t>
      </w:r>
      <w:r w:rsidRPr="00F0463D">
        <w:fldChar w:fldCharType="begin">
          <w:ffData>
            <w:name w:val="tip_doc_despre_cauza"/>
            <w:enabled/>
            <w:calcOnExit w:val="0"/>
            <w:textInput/>
          </w:ffData>
        </w:fldChar>
      </w:r>
      <w:r w:rsidRPr="00F0463D">
        <w:instrText xml:space="preserve"> FORMTEXT </w:instrText>
      </w:r>
      <w:r w:rsidRPr="00F0463D">
        <w:fldChar w:fldCharType="separate"/>
      </w:r>
      <w:r w:rsidRPr="00F0463D">
        <w:t>referatul</w:t>
      </w:r>
      <w:r w:rsidRPr="00F0463D">
        <w:fldChar w:fldCharType="end"/>
      </w:r>
      <w:r w:rsidRPr="00F0463D">
        <w:t xml:space="preserve"> cauzei de către </w:t>
      </w:r>
      <w:r w:rsidRPr="00F0463D">
        <w:fldChar w:fldCharType="begin">
          <w:ffData>
            <w:name w:val="functia_celui_care_f"/>
            <w:enabled/>
            <w:calcOnExit w:val="0"/>
            <w:textInput/>
          </w:ffData>
        </w:fldChar>
      </w:r>
      <w:r w:rsidRPr="00F0463D">
        <w:instrText xml:space="preserve"> FORMTEXT </w:instrText>
      </w:r>
      <w:r w:rsidRPr="00F0463D">
        <w:fldChar w:fldCharType="separate"/>
      </w:r>
      <w:r w:rsidRPr="00F0463D">
        <w:t>grefier</w:t>
      </w:r>
      <w:r w:rsidRPr="00F0463D">
        <w:fldChar w:fldCharType="end"/>
      </w:r>
      <w:r w:rsidRPr="00F0463D">
        <w:t xml:space="preserve">ul de şedinţă </w:t>
      </w:r>
      <w:r w:rsidRPr="00F0463D">
        <w:fldChar w:fldCharType="begin">
          <w:ffData>
            <w:name w:val="combo_invedereaza"/>
            <w:enabled/>
            <w:calcOnExit w:val="0"/>
            <w:textInput/>
          </w:ffData>
        </w:fldChar>
      </w:r>
      <w:r w:rsidRPr="00F0463D">
        <w:instrText xml:space="preserve"> FORMTEXT </w:instrText>
      </w:r>
      <w:r w:rsidRPr="00F0463D">
        <w:fldChar w:fldCharType="separate"/>
      </w:r>
      <w:r w:rsidRPr="00F0463D">
        <w:t>care învederează</w:t>
      </w:r>
      <w:r w:rsidRPr="00F0463D">
        <w:fldChar w:fldCharType="end"/>
      </w:r>
      <w:r w:rsidRPr="00F0463D">
        <w:t xml:space="preserve"> instanţei </w:t>
      </w:r>
      <w:r w:rsidRPr="00F0463D">
        <w:rPr>
          <w:color w:val="000000"/>
        </w:rPr>
        <w:t>modalitatea de îndeplinire a procedurii de citare, faptul că recursul a fost declarat şi motivat în termenul legal, că s-</w:t>
      </w:r>
      <w:r w:rsidRPr="00F0463D">
        <w:t>a solicitat judecarea cauzei în lipsă, conform dispoziţiilor art. 411 alin. 1 pct. 2 teza finală noul Cod procedură civilă, după care:</w:t>
      </w:r>
    </w:p>
    <w:p w:rsidR="00B201A4" w:rsidRPr="00F0463D" w:rsidRDefault="00B201A4" w:rsidP="00B201A4">
      <w:pPr>
        <w:ind w:firstLine="708"/>
        <w:jc w:val="both"/>
      </w:pPr>
      <w:r w:rsidRPr="00F0463D">
        <w:t>Curtea, luând  act de cererile de judecare a cauzei în lipsă, formulate de recurenta reclamantă şi intimatul pârât şi constatând că părţile nu mai au cereri de formulat, excepţii de invocat şi probe de solicitat, apreciază cauza în stare de judecată şi o reţine spre soluţionare.</w:t>
      </w:r>
    </w:p>
    <w:p w:rsidR="00090D1C" w:rsidRPr="002341E2" w:rsidRDefault="00090D1C">
      <w:pPr>
        <w:jc w:val="both"/>
      </w:pPr>
      <w:r w:rsidRPr="002341E2">
        <w:fldChar w:fldCharType="begin">
          <w:ffData>
            <w:name w:val="ce_se_invedereaza"/>
            <w:enabled/>
            <w:calcOnExit w:val="0"/>
            <w:textInput/>
          </w:ffData>
        </w:fldChar>
      </w:r>
      <w:bookmarkStart w:id="6" w:name="ce_se_invedereaza"/>
      <w:r w:rsidRPr="002341E2">
        <w:instrText xml:space="preserve"> FORMTEXT </w:instrText>
      </w:r>
      <w:r w:rsidRPr="002341E2">
        <w:fldChar w:fldCharType="separate"/>
      </w:r>
      <w:r w:rsidRPr="002341E2">
        <w:rPr>
          <w:noProof/>
        </w:rPr>
        <w:t> </w:t>
      </w:r>
      <w:r w:rsidRPr="002341E2">
        <w:rPr>
          <w:noProof/>
        </w:rPr>
        <w:t> </w:t>
      </w:r>
      <w:r w:rsidRPr="002341E2">
        <w:rPr>
          <w:noProof/>
        </w:rPr>
        <w:t> </w:t>
      </w:r>
      <w:r w:rsidRPr="002341E2">
        <w:rPr>
          <w:noProof/>
        </w:rPr>
        <w:t> </w:t>
      </w:r>
      <w:r w:rsidRPr="002341E2">
        <w:rPr>
          <w:noProof/>
        </w:rPr>
        <w:t> </w:t>
      </w:r>
      <w:r w:rsidRPr="002341E2">
        <w:fldChar w:fldCharType="end"/>
      </w:r>
      <w:bookmarkEnd w:id="6"/>
    </w:p>
    <w:p w:rsidR="00090D1C" w:rsidRPr="002341E2" w:rsidRDefault="00B201A4">
      <w:pPr>
        <w:jc w:val="center"/>
      </w:pPr>
      <w:r>
        <w:t xml:space="preserve">C U R T E A </w:t>
      </w:r>
    </w:p>
    <w:p w:rsidR="00090D1C" w:rsidRPr="002341E2" w:rsidRDefault="00090D1C">
      <w:pPr>
        <w:jc w:val="center"/>
      </w:pPr>
    </w:p>
    <w:p w:rsidR="00B201A4" w:rsidRDefault="00B201A4" w:rsidP="00B201A4">
      <w:pPr>
        <w:ind w:firstLine="708"/>
        <w:jc w:val="both"/>
      </w:pPr>
      <w:r>
        <w:t>Asupra recursului</w:t>
      </w:r>
      <w:r w:rsidR="00090D1C" w:rsidRPr="002341E2">
        <w:t xml:space="preserve"> de faţă</w:t>
      </w:r>
      <w:r>
        <w:t>,</w:t>
      </w:r>
    </w:p>
    <w:p w:rsidR="00B201A4" w:rsidRDefault="00B201A4" w:rsidP="00B201A4">
      <w:pPr>
        <w:ind w:firstLine="708"/>
        <w:jc w:val="both"/>
      </w:pPr>
      <w:r>
        <w:t>Prin sentinţa nr</w:t>
      </w:r>
      <w:r w:rsidR="00024981">
        <w:t>….a….</w:t>
      </w:r>
      <w:r w:rsidRPr="00F0463D">
        <w:t xml:space="preserve">din data de </w:t>
      </w:r>
      <w:r w:rsidR="00024981">
        <w:t>….</w:t>
      </w:r>
      <w:r>
        <w:t xml:space="preserve">, pronunţată în dosarul nr. </w:t>
      </w:r>
      <w:r w:rsidR="00024981">
        <w:t>…….</w:t>
      </w:r>
      <w:r w:rsidRPr="00F0463D">
        <w:t xml:space="preserve"> al Tribunalului </w:t>
      </w:r>
      <w:r w:rsidR="00024981">
        <w:t>....G...</w:t>
      </w:r>
      <w:r>
        <w:t xml:space="preserve"> s-a admis în parte acţiunea</w:t>
      </w:r>
      <w:r w:rsidRPr="000E58DF">
        <w:t xml:space="preserve"> </w:t>
      </w:r>
      <w:r>
        <w:t xml:space="preserve">formulată de reclamanta </w:t>
      </w:r>
      <w:r w:rsidR="00024981">
        <w:t>....A...</w:t>
      </w:r>
      <w:r>
        <w:t xml:space="preserve"> în contradictoriu cu Primarul oraşului </w:t>
      </w:r>
      <w:r w:rsidR="00024981">
        <w:t>....R...</w:t>
      </w:r>
      <w:r>
        <w:t xml:space="preserve">.  </w:t>
      </w:r>
    </w:p>
    <w:p w:rsidR="00B201A4" w:rsidRDefault="00B201A4" w:rsidP="00B201A4">
      <w:pPr>
        <w:ind w:firstLine="708"/>
        <w:jc w:val="both"/>
      </w:pPr>
      <w:r>
        <w:t>S-a constatat că reclamanta este exonerată de la plata sumei imputate prin dispoziţia nr</w:t>
      </w:r>
      <w:r w:rsidR="00024981">
        <w:t>……</w:t>
      </w:r>
      <w:r>
        <w:t xml:space="preserve">/29.08.2013 emisă de Primarul oraşului </w:t>
      </w:r>
      <w:r w:rsidR="00024981">
        <w:t>....R...</w:t>
      </w:r>
      <w:r>
        <w:t>, conform Legilor nr.84/2012 şi nr.124/2014.</w:t>
      </w:r>
    </w:p>
    <w:p w:rsidR="00B201A4" w:rsidRDefault="00B201A4" w:rsidP="00B201A4">
      <w:pPr>
        <w:ind w:firstLine="708"/>
        <w:jc w:val="both"/>
      </w:pPr>
      <w:r>
        <w:t xml:space="preserve">S-a respins în rest acţiunea. </w:t>
      </w:r>
    </w:p>
    <w:p w:rsidR="00B201A4" w:rsidRPr="00971B1F" w:rsidRDefault="00B201A4" w:rsidP="00B201A4">
      <w:pPr>
        <w:ind w:firstLine="708"/>
        <w:jc w:val="both"/>
        <w:rPr>
          <w:i/>
        </w:rPr>
      </w:pPr>
      <w:r w:rsidRPr="00971B1F">
        <w:rPr>
          <w:i/>
        </w:rPr>
        <w:t xml:space="preserve">Împotriva acestei sentinţe a declarat recurs reclamanta </w:t>
      </w:r>
      <w:r w:rsidR="00024981">
        <w:t>....A...</w:t>
      </w:r>
      <w:r w:rsidRPr="00971B1F">
        <w:rPr>
          <w:i/>
        </w:rPr>
        <w:t>.</w:t>
      </w:r>
    </w:p>
    <w:p w:rsidR="004A5882" w:rsidRDefault="004A5882" w:rsidP="004A5882">
      <w:pPr>
        <w:ind w:firstLine="708"/>
        <w:jc w:val="both"/>
      </w:pPr>
      <w:r>
        <w:t>A mai susţinut că a fost respinsa acţiunea, deşi potrivit art.1 din Legea nr. 124/2014 privind unele masuri referitoare la veniturile de natura salariale ale personalului plătit din fonduri publice, se impunea exonerarea de la plata pentru sumele reprezentând venituri de natura salariala pe care trebuia sa le restitui drept consecinţa a constatării făcute de Curtea de Conturi.</w:t>
      </w:r>
    </w:p>
    <w:p w:rsidR="004A5882" w:rsidRDefault="004A5882" w:rsidP="004A5882">
      <w:pPr>
        <w:ind w:firstLine="708"/>
        <w:jc w:val="both"/>
      </w:pPr>
      <w:r>
        <w:t>Greşit a reţinut instanţa ca nu am dovedit activităţi pentru administrarea impozitelor si taxelor locale.</w:t>
      </w:r>
    </w:p>
    <w:p w:rsidR="004A5882" w:rsidRDefault="004A5882" w:rsidP="004A5882">
      <w:pPr>
        <w:ind w:firstLine="708"/>
        <w:jc w:val="both"/>
      </w:pPr>
      <w:r>
        <w:t>La dosarul cauzei a depus mai multe înscrisuri din care sa rezulte activităţi de administrarea creanţelor fiscale.</w:t>
      </w:r>
    </w:p>
    <w:p w:rsidR="004A5882" w:rsidRDefault="004A5882" w:rsidP="004A5882">
      <w:pPr>
        <w:ind w:firstLine="708"/>
        <w:jc w:val="both"/>
      </w:pPr>
      <w:r>
        <w:t xml:space="preserve">În acest sens a menţionat si fisa postului. De asemenea, a menţionat că a stabilit in fisa postului ca sarcini de serviciu ca sprijin activitatea biroului </w:t>
      </w:r>
      <w:r w:rsidR="00024981">
        <w:t>….</w:t>
      </w:r>
      <w:r>
        <w:t xml:space="preserve"> privind administrarea si încasarea creanţelor fiscale locale. De altfel, salariaţii din cadrul Compartimentului financiar </w:t>
      </w:r>
      <w:r>
        <w:softHyphen/>
        <w:t>contabilitate se ocupa cu înregistrarea creanţelor si a veniturilor întocmind balanţa de verificare unde sunt evidenţiate toate veniturile si cheltuielile instituţiei, neputându-se spune ca nu avem activitate de administrare a impozitelor si taxelor locale.</w:t>
      </w:r>
    </w:p>
    <w:p w:rsidR="004A5882" w:rsidRDefault="004A5882" w:rsidP="004A5882">
      <w:pPr>
        <w:ind w:firstLine="708"/>
        <w:jc w:val="both"/>
      </w:pPr>
      <w:r>
        <w:lastRenderedPageBreak/>
        <w:t>A invocat adresa Ministerului Dezvoltării Regionale si Administraţie Publica nr</w:t>
      </w:r>
      <w:r w:rsidR="00024981">
        <w:t>………</w:t>
      </w:r>
      <w:r>
        <w:t>/04.12.2013(pe care o anexez) unde se poate observa ce personal putea fi asimilat sa primească stimulente. A menţionat ca este consilier I superior, ce a inclus in fisa postului, aşa cum a mai menţionat, atribuţii in administrarea impozitelor, taxelor si a altor sume datorate bugetelor locale ale unităţilor administrativ teritoriale.</w:t>
      </w:r>
    </w:p>
    <w:p w:rsidR="004A5882" w:rsidRDefault="004A5882" w:rsidP="004A5882">
      <w:pPr>
        <w:ind w:firstLine="708"/>
        <w:jc w:val="both"/>
      </w:pPr>
      <w:r>
        <w:t>A mai susţinut că instanţa de fond nu a analizat aceste înscrisuri si de asemenea nu le-a înlăturat motivat.</w:t>
      </w:r>
    </w:p>
    <w:p w:rsidR="004A5882" w:rsidRDefault="004A5882" w:rsidP="004A5882">
      <w:pPr>
        <w:ind w:firstLine="708"/>
        <w:jc w:val="both"/>
      </w:pPr>
      <w:r>
        <w:t>Nu exista la dosarul cauzei o apărare a paraţilor din care sa rezulte ca nu a prestat activităţi de administrarea creanţelor fiscale.</w:t>
      </w:r>
    </w:p>
    <w:p w:rsidR="004A5882" w:rsidRDefault="004A5882" w:rsidP="004A5882">
      <w:pPr>
        <w:ind w:firstLine="708"/>
        <w:jc w:val="both"/>
      </w:pPr>
      <w:r>
        <w:t>Nu exista la dosarul cauzei dovezi ale paraţilor in sensul neîndeplinirii sarcinilor din fisa postului, sarcini printre care aşa cum am arătat sunt si cele de administrare creanţe fiscale.</w:t>
      </w:r>
    </w:p>
    <w:p w:rsidR="004A5882" w:rsidRDefault="004A5882" w:rsidP="004A5882">
      <w:pPr>
        <w:ind w:firstLine="708"/>
        <w:jc w:val="both"/>
      </w:pPr>
      <w:r>
        <w:t xml:space="preserve">Curtea de Apel Craiova, a reţinut in considerente, calitatea sa de persoana îndreptăţita sa beneficie de stimulente, chiar daca nu fac parte din biroul </w:t>
      </w:r>
      <w:r w:rsidR="0072629E">
        <w:t>…..</w:t>
      </w:r>
      <w:r>
        <w:t>, fiind evidentă nelegalitatea sentinţei si sub acest aspect.</w:t>
      </w:r>
    </w:p>
    <w:p w:rsidR="004A5882" w:rsidRDefault="004A5882" w:rsidP="004A5882">
      <w:pPr>
        <w:ind w:firstLine="708"/>
        <w:jc w:val="both"/>
      </w:pPr>
      <w:r>
        <w:t>A concluzionat prin a solicita admiterea recursului, casarea sentinţei recurate si rejudecând cauza admiterea in totalitate cererea de chemare in judecata.</w:t>
      </w:r>
    </w:p>
    <w:p w:rsidR="004A5882" w:rsidRDefault="004A5882" w:rsidP="004A5882">
      <w:pPr>
        <w:ind w:firstLine="708"/>
        <w:jc w:val="both"/>
      </w:pPr>
      <w:r>
        <w:t>In drept, a invocat art.488 alin.1 pct.6 si 8 N.C.Pr.Civila cat si actele normative invocate in cuprinsul acesteia.</w:t>
      </w:r>
    </w:p>
    <w:p w:rsidR="004A5882" w:rsidRDefault="004A5882" w:rsidP="004A5882">
      <w:pPr>
        <w:ind w:firstLine="708"/>
        <w:jc w:val="both"/>
      </w:pPr>
      <w:r>
        <w:t>A solicitat în conformitate cu art. 223 alin.3 Cod proc.civ., judecarea în lipsă.</w:t>
      </w:r>
    </w:p>
    <w:p w:rsidR="004A5882" w:rsidRDefault="004A5882" w:rsidP="004A5882">
      <w:pPr>
        <w:ind w:firstLine="708"/>
        <w:jc w:val="both"/>
      </w:pPr>
      <w:r>
        <w:t xml:space="preserve">Prin întâmpinarea depusă la dosar, intimatul Primarul Oraşului </w:t>
      </w:r>
      <w:r w:rsidR="00024981">
        <w:t>....R...</w:t>
      </w:r>
      <w:r>
        <w:t xml:space="preserve"> a solicitat respingerea recursului declarat, ca nefondat.</w:t>
      </w:r>
    </w:p>
    <w:p w:rsidR="004A5882" w:rsidRDefault="004A5882" w:rsidP="004A5882">
      <w:pPr>
        <w:ind w:firstLine="708"/>
        <w:jc w:val="both"/>
      </w:pPr>
      <w:r>
        <w:t xml:space="preserve">În apărare, arată că există autoritate de lucru judecat, faţă de obiectul dosarului </w:t>
      </w:r>
      <w:r w:rsidR="0072629E">
        <w:t>…..</w:t>
      </w:r>
      <w:r>
        <w:t xml:space="preserve"> şi susţine că instanţa de fond a înlăturat, justificat, fiecare motiv invocat de către reclamantă .</w:t>
      </w:r>
    </w:p>
    <w:p w:rsidR="004A5882" w:rsidRDefault="004A5882" w:rsidP="004A5882">
      <w:pPr>
        <w:ind w:firstLine="708"/>
        <w:jc w:val="both"/>
      </w:pPr>
      <w:r>
        <w:t xml:space="preserve">Indicând considerentele deciziei pronunţate în dosarul </w:t>
      </w:r>
      <w:r w:rsidR="0072629E">
        <w:t>…….</w:t>
      </w:r>
      <w:r>
        <w:t>, arată că nu este suficientă simpla menţiune în fişa postului privind sprijinirea activităţii Biroului de Impozite şi Taxe Locale, fără dovada realizării unor activităţi concrete în acest sens .</w:t>
      </w:r>
    </w:p>
    <w:p w:rsidR="004A5882" w:rsidRDefault="004A5882" w:rsidP="004A5882">
      <w:pPr>
        <w:ind w:firstLine="708"/>
        <w:jc w:val="both"/>
      </w:pPr>
      <w:r>
        <w:rPr>
          <w:b/>
        </w:rPr>
        <w:t>Analizând motivele recursului declarat, instanţa constată recursul a fi nefondat, pentru următoarele considerente</w:t>
      </w:r>
      <w:r>
        <w:t xml:space="preserve"> :</w:t>
      </w:r>
    </w:p>
    <w:p w:rsidR="004A5882" w:rsidRDefault="004A5882" w:rsidP="004A5882">
      <w:pPr>
        <w:ind w:firstLine="708"/>
        <w:jc w:val="both"/>
      </w:pPr>
      <w:r>
        <w:t xml:space="preserve">Reclamanta  a învestit instanţa  de judecată la data de </w:t>
      </w:r>
      <w:r w:rsidR="0072629E">
        <w:t>……..</w:t>
      </w:r>
      <w:r>
        <w:t xml:space="preserve">  cu acţiune prin care a solicitat  anularea dispoziţiei   nr. </w:t>
      </w:r>
      <w:r w:rsidR="0072629E">
        <w:t>……</w:t>
      </w:r>
      <w:r>
        <w:t xml:space="preserve">29.08.2013 emisă de Primarul Oraşului </w:t>
      </w:r>
      <w:r w:rsidR="00024981">
        <w:t>....R...</w:t>
      </w:r>
      <w:r>
        <w:t xml:space="preserve"> . </w:t>
      </w:r>
    </w:p>
    <w:p w:rsidR="004A5882" w:rsidRDefault="004A5882" w:rsidP="004A5882">
      <w:pPr>
        <w:ind w:firstLine="708"/>
        <w:jc w:val="both"/>
      </w:pPr>
      <w:r>
        <w:t xml:space="preserve">Prin dispoziţia de salarizare şi imputare  a cărui anulare se solicită  s-a  stabilit salariu   de bază  pentru  reclamant  în calitatea sa de consilier, clasa I, grad profesional principal  în cadrul </w:t>
      </w:r>
      <w:r w:rsidR="0072629E">
        <w:t>……</w:t>
      </w:r>
      <w:r w:rsidR="00525D51">
        <w:t xml:space="preserve">, din Primăria  </w:t>
      </w:r>
      <w:r w:rsidR="00024981">
        <w:t>....R...</w:t>
      </w:r>
      <w:r>
        <w:t xml:space="preserve">, începând  cu data de 01 09 2013 . </w:t>
      </w:r>
    </w:p>
    <w:p w:rsidR="004A5882" w:rsidRDefault="004A5882" w:rsidP="004A5882">
      <w:pPr>
        <w:ind w:firstLine="708"/>
        <w:jc w:val="both"/>
      </w:pPr>
      <w:r>
        <w:t xml:space="preserve">S-a  dispus încetarea valabilităţii  dispoziţiile  anterioare de salarizare aferente anilor  2011 ,2012, fixându-se totodată salariul de bază brut în cuantum de </w:t>
      </w:r>
      <w:r w:rsidR="0072629E">
        <w:t>…..</w:t>
      </w:r>
      <w:r>
        <w:t xml:space="preserve"> lei lunar, prin modificarea art. </w:t>
      </w:r>
      <w:r w:rsidR="0072629E">
        <w:t>….</w:t>
      </w:r>
      <w:r>
        <w:t xml:space="preserve">din Dispoziţia </w:t>
      </w:r>
      <w:r w:rsidR="0072629E">
        <w:t>……</w:t>
      </w:r>
      <w:r>
        <w:t xml:space="preserve">/2011 şi  s-a imputat suma de </w:t>
      </w:r>
      <w:r w:rsidR="0072629E">
        <w:t>…..</w:t>
      </w:r>
      <w:r>
        <w:t xml:space="preserve"> lei, reprezentând  stimulente, determinate conform p</w:t>
      </w:r>
      <w:r w:rsidR="00FA3F46">
        <w:t xml:space="preserve">rocesului verbal nr. </w:t>
      </w:r>
      <w:r w:rsidR="0072629E">
        <w:t>…..….</w:t>
      </w:r>
      <w:r w:rsidR="00FA3F46">
        <w:t>/26.03</w:t>
      </w:r>
      <w:r>
        <w:t xml:space="preserve">.2013 . </w:t>
      </w:r>
    </w:p>
    <w:p w:rsidR="004A5882" w:rsidRDefault="004A5882" w:rsidP="004A5882">
      <w:pPr>
        <w:ind w:firstLine="708"/>
        <w:jc w:val="both"/>
      </w:pPr>
      <w:r>
        <w:t xml:space="preserve">La baza   imputării  s-a aflat  decizia  Curţii de Conturi  nr.  </w:t>
      </w:r>
      <w:r w:rsidR="0072629E">
        <w:t>……</w:t>
      </w:r>
      <w:r>
        <w:t>/2012. Reclamantul a solicitat  şi suspendarea provizorie  a executării măsurii de imputare  până la  soluţionarea  contestaţiei sal</w:t>
      </w:r>
      <w:r w:rsidR="00525D51">
        <w:t xml:space="preserve">e pe fond   în temeiul  art. 14 şi </w:t>
      </w:r>
      <w:r>
        <w:t xml:space="preserve">15  din </w:t>
      </w:r>
      <w:r w:rsidR="00525D51">
        <w:t>L</w:t>
      </w:r>
      <w:r>
        <w:t>egea  nr. 554/2004 .</w:t>
      </w:r>
    </w:p>
    <w:p w:rsidR="004A5882" w:rsidRDefault="004A5882" w:rsidP="004A5882">
      <w:pPr>
        <w:ind w:firstLine="708"/>
        <w:jc w:val="both"/>
      </w:pPr>
      <w:r>
        <w:t>S</w:t>
      </w:r>
      <w:r w:rsidR="00525D51">
        <w:t>-</w:t>
      </w:r>
      <w:r>
        <w:t>au invocat motive de nulitate  a dispoziţiei  pentru lipsa  semnătur</w:t>
      </w:r>
      <w:r w:rsidR="00FA3F46">
        <w:t>ii conducătorului  instituţiei</w:t>
      </w:r>
      <w:r>
        <w:t xml:space="preserve">, Primarul Oraşului </w:t>
      </w:r>
      <w:r w:rsidR="00024981">
        <w:t>....R...</w:t>
      </w:r>
      <w:r>
        <w:t xml:space="preserve">  şi  netemeinicia  măsurilor</w:t>
      </w:r>
      <w:r w:rsidR="00525D51">
        <w:t>.</w:t>
      </w:r>
      <w:r>
        <w:t xml:space="preserve">  </w:t>
      </w:r>
    </w:p>
    <w:p w:rsidR="004A5882" w:rsidRDefault="004A5882" w:rsidP="004A5882">
      <w:pPr>
        <w:ind w:firstLine="708"/>
        <w:jc w:val="both"/>
      </w:pPr>
      <w:r>
        <w:t>Prin sentinţa  recurată  s–a admis  în parte acţiunea şi  s-a  exonerat  reclamantul de la plata sumei  imputate  în baza  legii nr.  124/2014 şi legii nr.  84/2012</w:t>
      </w:r>
    </w:p>
    <w:p w:rsidR="004A5882" w:rsidRDefault="004A5882" w:rsidP="004A5882">
      <w:pPr>
        <w:ind w:firstLine="708"/>
        <w:jc w:val="both"/>
      </w:pPr>
      <w:r>
        <w:t>Recurenta reclamantă susţine legalitatea  acordării  stimulentelor  incluse în salariu, criticând considerentele instanţei de fond asupra lipsei dovezii activităţilor de administrare a impozitelor şi taxelor locale .</w:t>
      </w:r>
    </w:p>
    <w:p w:rsidR="004A5882" w:rsidRDefault="004A5882" w:rsidP="004A5882">
      <w:pPr>
        <w:ind w:firstLine="708"/>
        <w:jc w:val="both"/>
      </w:pPr>
      <w:r>
        <w:t>Criticile  nu sunt fondate  .</w:t>
      </w:r>
    </w:p>
    <w:p w:rsidR="004A5882" w:rsidRDefault="004A5882" w:rsidP="004A5882">
      <w:pPr>
        <w:ind w:firstLine="708"/>
        <w:jc w:val="both"/>
      </w:pPr>
      <w:r>
        <w:t xml:space="preserve">În privinţa aprecierii probatoriului cu înscrisuri, administrat în speţă, Curtea reţine că recurenta reclamantă a beneficiat, potrivit Dispoziţiilor </w:t>
      </w:r>
      <w:r w:rsidR="0072629E">
        <w:t>……</w:t>
      </w:r>
      <w:r>
        <w:t xml:space="preserve">/2010 şi </w:t>
      </w:r>
      <w:r w:rsidR="0072629E">
        <w:t>….</w:t>
      </w:r>
      <w:r>
        <w:t>/2010 de stimulente, iar potrivit art. 14 din Legea 285/2010, acestea i-au fost incluse în salariul de bază, începând cu anul 2011 .</w:t>
      </w:r>
    </w:p>
    <w:p w:rsidR="004A5882" w:rsidRDefault="004A5882" w:rsidP="004A5882">
      <w:pPr>
        <w:ind w:firstLine="708"/>
        <w:jc w:val="both"/>
      </w:pPr>
      <w:r>
        <w:lastRenderedPageBreak/>
        <w:t xml:space="preserve">De asemenea, reţine şi faptul că, potrivit fişei postului, una dintre atribuţiile recurentei reclamante era constituită de sprijinirea activităţii </w:t>
      </w:r>
      <w:r w:rsidR="0072629E">
        <w:t>……….</w:t>
      </w:r>
      <w:r>
        <w:t>, privind administrarea şi încasarea creanţelor fiscale locale .</w:t>
      </w:r>
    </w:p>
    <w:p w:rsidR="004A5882" w:rsidRDefault="004A5882" w:rsidP="004A5882">
      <w:pPr>
        <w:ind w:firstLine="708"/>
        <w:jc w:val="both"/>
      </w:pPr>
      <w:r>
        <w:t xml:space="preserve">În raport de disp. art. 227 din OG 92/2003, astfel cum au fost interpretate prin considerentele deciziei nr. </w:t>
      </w:r>
      <w:r w:rsidR="0072629E">
        <w:t>……</w:t>
      </w:r>
      <w:r>
        <w:t xml:space="preserve">/2015, pronunţată în cuprinsul dosarului </w:t>
      </w:r>
      <w:r w:rsidR="0072629E">
        <w:t>…..</w:t>
      </w:r>
      <w:r>
        <w:t xml:space="preserve"> (litigiu purtat între organele Curţii de Conturi a României şi organele administraţiei publice locale vizând, printre altele, constatările auditului asupra repartizării fondului de stimulente al UATO </w:t>
      </w:r>
      <w:r w:rsidR="00024981">
        <w:t>....R...</w:t>
      </w:r>
      <w:r>
        <w:t>), repartizarea stimulentelor faţă de funcţionari publici ce îşi desfăşurau activitatea în cadrul altor compartimente  decât compartimentul Impozite şi Taxe Locale este condiţionată de prestarea efectivă a activităţilor de administrare, respectiv de colectare a creanţelor bugetare locale .</w:t>
      </w:r>
    </w:p>
    <w:p w:rsidR="004A5882" w:rsidRDefault="004A5882" w:rsidP="004A5882">
      <w:pPr>
        <w:ind w:firstLine="708"/>
        <w:jc w:val="both"/>
      </w:pPr>
      <w:r>
        <w:t>O asemenea interpretare se impune şi în condiţiile în care instanţa de fond a reţinut în mod greşit eficienţa autorităţii de lucru judecat, în speţă ; în acest sens, Curtea constată că, faţă de litigiul purtat anterior nu sunt îndeplinite cerinţele privind identitatea de obiect (anterior fiind supuse controlului de legalitate şi temenicie actele administrative emise de către Curtea de Conturi, iar în prezentul litigiu fiind supusă controlului judiciar decizia de imputare emisă în vederea realizării atribuţiilor conducătorului entităţii controlate), lipsind totodată identitatea de părţi, în condiţiile în care recurenta reclamantă nu a fost parte litigantă în cuprinsul dosarului menţionat anterior .</w:t>
      </w:r>
    </w:p>
    <w:p w:rsidR="004A5882" w:rsidRDefault="004A5882" w:rsidP="004A5882">
      <w:pPr>
        <w:ind w:firstLine="708"/>
        <w:jc w:val="both"/>
      </w:pPr>
      <w:r>
        <w:t xml:space="preserve">Mai mult, o asemenea interpretare, oficioasă, rezultă inclusiv din adresa  </w:t>
      </w:r>
      <w:r w:rsidR="0072629E">
        <w:t>…..</w:t>
      </w:r>
      <w:r>
        <w:t xml:space="preserve"> nr. </w:t>
      </w:r>
      <w:r w:rsidR="0072629E">
        <w:t>…….</w:t>
      </w:r>
      <w:r>
        <w:t xml:space="preserve">/04.12.2013, anexată de către recurenta reclamantă ca înscris probatoriu nou, astfel încât, pentru funcţionarii publici încadraţi în alte compartimente, condiţia de acordare a stimulentelor era de exercitare concretă şi efectivă a atribuţiilor de administrare/colectare a creanţelor bugetare (astfel cum se arată în paragraful </w:t>
      </w:r>
      <w:r w:rsidR="0072629E">
        <w:t>…..</w:t>
      </w:r>
      <w:r>
        <w:t xml:space="preserve"> al adresei, pentru funcţionari publici din compartimente financiar-contabilitate, cu îndeplinirea cumulativă a atribuţiei de înregistrare a creanţelor bugetare, cu includerea atribuţiei în fişa postului . </w:t>
      </w:r>
    </w:p>
    <w:p w:rsidR="004A5882" w:rsidRDefault="004A5882" w:rsidP="004A5882">
      <w:pPr>
        <w:ind w:firstLine="708"/>
        <w:jc w:val="both"/>
      </w:pPr>
      <w:r>
        <w:t xml:space="preserve"> Pentru toate aceste considerente  , nefiind incidente cazuri de recurs de neegalitate  dintre cele  enumerate de art.  488  alin.1 pct.6 şi  8 Ncpc  şi întrucât nu se identifică   motive de ordine publică  ce ar putea  fi invocate din oficiu , în temeiul disp. art.  496 alin.1 Ncpc va respinge recursul ca nefondat.</w:t>
      </w:r>
    </w:p>
    <w:p w:rsidR="00B201A4" w:rsidRDefault="00B201A4" w:rsidP="004A5882">
      <w:pPr>
        <w:jc w:val="both"/>
      </w:pPr>
    </w:p>
    <w:p w:rsidR="00090D1C" w:rsidRPr="002341E2" w:rsidRDefault="00090D1C" w:rsidP="004A5882">
      <w:pPr>
        <w:jc w:val="center"/>
      </w:pPr>
      <w:r w:rsidRPr="002341E2">
        <w:t>PENTRU ACESTE MOTIVE,</w:t>
      </w:r>
      <w:r w:rsidRPr="002341E2">
        <w:br/>
        <w:t>ÎN NUMELE LEGII</w:t>
      </w:r>
    </w:p>
    <w:p w:rsidR="00090D1C" w:rsidRDefault="00B201A4" w:rsidP="004A5882">
      <w:pPr>
        <w:jc w:val="center"/>
      </w:pPr>
      <w:r>
        <w:t>D E C I D E</w:t>
      </w:r>
    </w:p>
    <w:p w:rsidR="00090D1C" w:rsidRDefault="00B201A4" w:rsidP="00B201A4">
      <w:pPr>
        <w:ind w:firstLine="708"/>
        <w:jc w:val="both"/>
      </w:pPr>
      <w:r>
        <w:t>Respinge recursul</w:t>
      </w:r>
      <w:r w:rsidRPr="00B201A4">
        <w:t xml:space="preserve"> </w:t>
      </w:r>
      <w:r w:rsidRPr="00F0463D">
        <w:t xml:space="preserve">declarat de reclamanta </w:t>
      </w:r>
      <w:r w:rsidR="00024981">
        <w:t>....A...</w:t>
      </w:r>
      <w:r w:rsidR="00D63376" w:rsidRPr="00F0463D">
        <w:t xml:space="preserve"> </w:t>
      </w:r>
      <w:r>
        <w:t>împotriva sentinţei nr</w:t>
      </w:r>
      <w:r w:rsidR="0072629E">
        <w:t>….a….</w:t>
      </w:r>
      <w:r w:rsidRPr="00F0463D">
        <w:t xml:space="preserve">din data de </w:t>
      </w:r>
      <w:r w:rsidR="001F5C2E">
        <w:t>……</w:t>
      </w:r>
      <w:r>
        <w:t xml:space="preserve">, pronunţată în dosarul nr. </w:t>
      </w:r>
      <w:r w:rsidR="0072629E">
        <w:t>…..</w:t>
      </w:r>
      <w:r w:rsidRPr="00F0463D">
        <w:t xml:space="preserve"> al Tribunalului </w:t>
      </w:r>
      <w:r w:rsidR="00024981">
        <w:t>....G...</w:t>
      </w:r>
      <w:r w:rsidRPr="00F0463D">
        <w:t xml:space="preserve">, în contradictoriu cu intimatul pârât PRIMARUL ORAŞULUI </w:t>
      </w:r>
      <w:r w:rsidR="00024981">
        <w:t>....R...</w:t>
      </w:r>
      <w:r w:rsidRPr="00F0463D">
        <w:t xml:space="preserve">-ÎN CALITATE DE REPREZ. LEGAL AL UNITĂŢII ADMINISTRATIV TERITORIALE ORAŞUL </w:t>
      </w:r>
      <w:r w:rsidR="00024981">
        <w:t>....R...</w:t>
      </w:r>
      <w:r w:rsidRPr="00F0463D">
        <w:t>, având ca obiect anulare act admin</w:t>
      </w:r>
      <w:r>
        <w:t>istrativ.</w:t>
      </w:r>
    </w:p>
    <w:p w:rsidR="00B201A4" w:rsidRPr="002341E2" w:rsidRDefault="00B201A4" w:rsidP="00B201A4">
      <w:pPr>
        <w:ind w:firstLine="708"/>
      </w:pPr>
      <w:r>
        <w:t>Definitivă.</w:t>
      </w:r>
    </w:p>
    <w:p w:rsidR="00090D1C" w:rsidRDefault="00090D1C" w:rsidP="0072629E">
      <w:pPr>
        <w:ind w:firstLine="708"/>
      </w:pPr>
      <w:r w:rsidRPr="002341E2">
        <w:t xml:space="preserve">Pronunţată în şedinţa </w:t>
      </w:r>
      <w:r w:rsidRPr="002341E2">
        <w:fldChar w:fldCharType="begin">
          <w:ffData>
            <w:name w:val="tip_sedinta_copie_2"/>
            <w:enabled/>
            <w:calcOnExit w:val="0"/>
            <w:textInput/>
          </w:ffData>
        </w:fldChar>
      </w:r>
      <w:bookmarkStart w:id="7" w:name="tip_sedinta_copie_2"/>
      <w:r w:rsidRPr="002341E2">
        <w:instrText xml:space="preserve"> FORMTEXT </w:instrText>
      </w:r>
      <w:r w:rsidRPr="002341E2">
        <w:fldChar w:fldCharType="separate"/>
      </w:r>
      <w:r w:rsidR="00C23C10">
        <w:t>publică</w:t>
      </w:r>
      <w:r w:rsidRPr="002341E2">
        <w:fldChar w:fldCharType="end"/>
      </w:r>
      <w:bookmarkEnd w:id="7"/>
      <w:r w:rsidRPr="002341E2">
        <w:t xml:space="preserve"> de la </w:t>
      </w:r>
      <w:r w:rsidR="0072629E">
        <w:t>……</w:t>
      </w:r>
      <w:r w:rsidR="00B201A4">
        <w:t>.</w:t>
      </w:r>
      <w:r w:rsidR="0072629E">
        <w:t xml:space="preserve"> </w:t>
      </w:r>
    </w:p>
    <w:p w:rsidR="0072629E" w:rsidRDefault="0072629E" w:rsidP="0072629E">
      <w:pPr>
        <w:ind w:firstLine="708"/>
      </w:pPr>
    </w:p>
    <w:p w:rsidR="0072629E" w:rsidRDefault="0072629E" w:rsidP="0072629E">
      <w:pPr>
        <w:ind w:firstLine="708"/>
      </w:pPr>
    </w:p>
    <w:p w:rsidR="0072629E" w:rsidRDefault="0072629E" w:rsidP="0072629E">
      <w:pPr>
        <w:ind w:firstLine="708"/>
      </w:pPr>
    </w:p>
    <w:p w:rsidR="0072629E" w:rsidRPr="002341E2" w:rsidRDefault="0072629E" w:rsidP="0072629E">
      <w:pPr>
        <w:ind w:firstLine="708"/>
      </w:pPr>
      <w:r>
        <w:t>A 1022</w:t>
      </w:r>
    </w:p>
    <w:p w:rsidR="00090D1C" w:rsidRDefault="0072629E">
      <w:r>
        <w:t>…….</w:t>
      </w:r>
    </w:p>
    <w:sectPr w:rsidR="00090D1C" w:rsidSect="002341E2">
      <w:pgSz w:w="11906" w:h="16838"/>
      <w:pgMar w:top="851" w:right="851" w:bottom="851" w:left="1701" w:header="720" w:footer="720" w:gutter="0"/>
      <w:cols w:space="720"/>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Light">
    <w:panose1 w:val="020F0302020204030204"/>
    <w:charset w:val="EE"/>
    <w:family w:val="swiss"/>
    <w:pitch w:val="variable"/>
    <w:sig w:usb0="A00002EF" w:usb1="4000207B"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ShadeFormData/>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url" w:val="http://10.19.48.53:80/ecris_cdms/document_upload.aspx?id_document=5400000001006037&amp;id_departament=5&amp;id_sesiune=1907602&amp;id_user=360&amp;id_institutie=54&amp;actiune=modifica"/>
  </w:docVars>
  <w:rsids>
    <w:rsidRoot w:val="00090D1C"/>
    <w:rsid w:val="00024981"/>
    <w:rsid w:val="000654FD"/>
    <w:rsid w:val="00074F1D"/>
    <w:rsid w:val="00084103"/>
    <w:rsid w:val="00090D1C"/>
    <w:rsid w:val="00190DF5"/>
    <w:rsid w:val="001F5C2E"/>
    <w:rsid w:val="00230098"/>
    <w:rsid w:val="002341E2"/>
    <w:rsid w:val="00236F8B"/>
    <w:rsid w:val="002521D6"/>
    <w:rsid w:val="002838F5"/>
    <w:rsid w:val="00310770"/>
    <w:rsid w:val="003676FC"/>
    <w:rsid w:val="00434264"/>
    <w:rsid w:val="004362D5"/>
    <w:rsid w:val="00444EB7"/>
    <w:rsid w:val="00483536"/>
    <w:rsid w:val="004A5882"/>
    <w:rsid w:val="004D57A6"/>
    <w:rsid w:val="00525D51"/>
    <w:rsid w:val="005C7867"/>
    <w:rsid w:val="005E0080"/>
    <w:rsid w:val="00656979"/>
    <w:rsid w:val="0072629E"/>
    <w:rsid w:val="008D6F98"/>
    <w:rsid w:val="00902C7A"/>
    <w:rsid w:val="00911D81"/>
    <w:rsid w:val="00982CB8"/>
    <w:rsid w:val="009847E9"/>
    <w:rsid w:val="009876B0"/>
    <w:rsid w:val="009B7961"/>
    <w:rsid w:val="009D6300"/>
    <w:rsid w:val="00A56F73"/>
    <w:rsid w:val="00A74B82"/>
    <w:rsid w:val="00B201A4"/>
    <w:rsid w:val="00B372C9"/>
    <w:rsid w:val="00B755DC"/>
    <w:rsid w:val="00BC4A1A"/>
    <w:rsid w:val="00BC5260"/>
    <w:rsid w:val="00BF0E6F"/>
    <w:rsid w:val="00C23C10"/>
    <w:rsid w:val="00D63376"/>
    <w:rsid w:val="00E3362F"/>
    <w:rsid w:val="00F035C2"/>
    <w:rsid w:val="00FA3F46"/>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D416480-74E5-4A95-A74C-52CF711086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o-RO" w:eastAsia="ro-RO"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Titlu1">
    <w:name w:val="heading 1"/>
    <w:basedOn w:val="Normal"/>
    <w:next w:val="Normal"/>
    <w:qFormat/>
    <w:pPr>
      <w:keepNext/>
      <w:jc w:val="center"/>
      <w:outlineLvl w:val="0"/>
    </w:pPr>
    <w:rPr>
      <w:b/>
      <w:bCs/>
      <w:sz w:val="28"/>
      <w:szCs w:val="15"/>
      <w:lang w:val="en-US"/>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NormalWeb">
    <w:name w:val="Normal (Web)"/>
    <w:basedOn w:val="Normal"/>
    <w:pPr>
      <w:spacing w:before="100" w:beforeAutospacing="1" w:after="100" w:afterAutospacing="1"/>
    </w:pPr>
  </w:style>
  <w:style w:type="paragraph" w:customStyle="1" w:styleId="CaracterCaracter1">
    <w:name w:val="Caracter Caracter1"/>
    <w:basedOn w:val="Normal"/>
    <w:rsid w:val="00B201A4"/>
    <w:rPr>
      <w:sz w:val="20"/>
      <w:szCs w:val="20"/>
      <w:lang w:val="pl-PL" w:eastAsia="pl-PL"/>
    </w:rPr>
  </w:style>
  <w:style w:type="paragraph" w:customStyle="1" w:styleId="CaracterCaracterCaracterCaracter">
    <w:name w:val="Caracter Caracter Caracter Caracter"/>
    <w:basedOn w:val="Normal"/>
    <w:rsid w:val="00B201A4"/>
    <w:rPr>
      <w:sz w:val="20"/>
      <w:szCs w:val="20"/>
      <w:lang w:val="pl-PL" w:eastAsia="pl-PL"/>
    </w:rPr>
  </w:style>
  <w:style w:type="paragraph" w:customStyle="1" w:styleId="CaracterCaracterCaracterCaracterCaracterCaracterCaracterCaracter">
    <w:name w:val="Caracter Caracter Caracter Caracter Caracter Caracter Caracter Caracter"/>
    <w:basedOn w:val="Normal"/>
    <w:rsid w:val="009D6300"/>
    <w:rPr>
      <w:sz w:val="20"/>
      <w:szCs w:val="20"/>
      <w:lang w:val="pl-PL"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787355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microsoft.com/office/2006/relationships/keyMapCustomizations" Target="customization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TotalTime>
  <Pages>3</Pages>
  <Words>1475</Words>
  <Characters>8559</Characters>
  <Application>Microsoft Office Word</Application>
  <DocSecurity>0</DocSecurity>
  <Lines>71</Lines>
  <Paragraphs>20</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Numar dosar ﷡﷡﷡﷡﷡</vt:lpstr>
      <vt:lpstr>Numar dosar ﷡﷡﷡﷡﷡</vt:lpstr>
    </vt:vector>
  </TitlesOfParts>
  <Company>indaco</Company>
  <LinksUpToDate>false</LinksUpToDate>
  <CharactersWithSpaces>10014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Numar dosar ﷡﷡﷡﷡﷡</dc:title>
  <dc:subject/>
  <dc:creator>valy</dc:creator>
  <cp:keywords/>
  <dc:description/>
  <cp:lastModifiedBy>Loredana, BOSINTA</cp:lastModifiedBy>
  <cp:revision>9</cp:revision>
  <dcterms:created xsi:type="dcterms:W3CDTF">2020-11-03T13:05:00Z</dcterms:created>
  <dcterms:modified xsi:type="dcterms:W3CDTF">2020-11-23T06:01:00Z</dcterms:modified>
</cp:coreProperties>
</file>