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21E" w:rsidRDefault="0056321E" w:rsidP="0056321E">
      <w:r>
        <w:t xml:space="preserve">CANDIDAT COD: </w:t>
      </w:r>
      <w:r>
        <w:rPr>
          <w:b/>
        </w:rPr>
        <w:t>A1016                                                                     HOTARAREA NR. 1</w:t>
      </w:r>
      <w:r>
        <w:rPr>
          <w:b/>
        </w:rPr>
        <w:t>5</w:t>
      </w:r>
      <w:bookmarkStart w:id="0" w:name="_GoBack"/>
      <w:bookmarkEnd w:id="0"/>
    </w:p>
    <w:p w:rsidR="0056321E" w:rsidRDefault="0056321E" w:rsidP="0056321E">
      <w:r>
        <w:t>COD ECLI.........................</w:t>
      </w:r>
    </w:p>
    <w:p w:rsidR="0056321E" w:rsidRDefault="0056321E" w:rsidP="0056321E">
      <w:r>
        <w:t>ROMANIA</w:t>
      </w:r>
    </w:p>
    <w:p w:rsidR="0056321E" w:rsidRDefault="0056321E" w:rsidP="0056321E">
      <w:pPr>
        <w:rPr>
          <w:b/>
        </w:rPr>
      </w:pPr>
      <w:r>
        <w:rPr>
          <w:b/>
        </w:rPr>
        <w:t>CURTEA DE APEL …</w:t>
      </w:r>
    </w:p>
    <w:p w:rsidR="0056321E" w:rsidRDefault="0056321E" w:rsidP="0056321E">
      <w:pPr>
        <w:rPr>
          <w:b/>
        </w:rPr>
      </w:pPr>
      <w:r>
        <w:rPr>
          <w:b/>
        </w:rPr>
        <w:t>SECŢIA …</w:t>
      </w:r>
    </w:p>
    <w:p w:rsidR="0056321E" w:rsidRDefault="0056321E" w:rsidP="0056321E">
      <w:r>
        <w:t>Nr. Operator de date</w:t>
      </w:r>
    </w:p>
    <w:p w:rsidR="0056321E" w:rsidRDefault="0056321E" w:rsidP="0056321E">
      <w:r>
        <w:t>Cu caracter personal .......</w:t>
      </w:r>
    </w:p>
    <w:p w:rsidR="0056321E" w:rsidRDefault="0056321E" w:rsidP="0056321E">
      <w:pPr>
        <w:jc w:val="both"/>
        <w:rPr>
          <w:b/>
        </w:rPr>
      </w:pPr>
      <w:r>
        <w:rPr>
          <w:b/>
        </w:rPr>
        <w:t>Dosar nr…</w:t>
      </w:r>
    </w:p>
    <w:p w:rsidR="00CE10AB" w:rsidRPr="00EF4699" w:rsidRDefault="00CE10AB" w:rsidP="00CE10AB"/>
    <w:p w:rsidR="00CE10AB" w:rsidRPr="00EF4699" w:rsidRDefault="00CE10AB" w:rsidP="00CE10AB">
      <w:pPr>
        <w:jc w:val="center"/>
      </w:pPr>
      <w:r w:rsidRPr="00EF4699">
        <w:t>DECIZIA CIVILĂ Nr.</w:t>
      </w:r>
      <w:r w:rsidR="00486F51">
        <w:t>....</w:t>
      </w:r>
    </w:p>
    <w:p w:rsidR="00CE10AB" w:rsidRPr="00EF4699" w:rsidRDefault="00CE10AB" w:rsidP="00CE10AB">
      <w:pPr>
        <w:jc w:val="center"/>
      </w:pPr>
      <w:r w:rsidRPr="00EF4699">
        <w:t>Şedinţa </w:t>
      </w:r>
      <w:r w:rsidR="00FC4068" w:rsidRPr="00EF4699">
        <w:fldChar w:fldCharType="begin">
          <w:ffData>
            <w:name w:val="tip_sedinta"/>
            <w:enabled/>
            <w:calcOnExit w:val="0"/>
            <w:textInput/>
          </w:ffData>
        </w:fldChar>
      </w:r>
      <w:bookmarkStart w:id="1" w:name="tip_sedinta"/>
      <w:r w:rsidRPr="00EF4699">
        <w:instrText xml:space="preserve"> FORMTEXT </w:instrText>
      </w:r>
      <w:r w:rsidR="00FC4068" w:rsidRPr="00EF4699">
        <w:fldChar w:fldCharType="separate"/>
      </w:r>
      <w:r w:rsidRPr="00EF4699">
        <w:t>publică</w:t>
      </w:r>
      <w:r w:rsidR="00FC4068" w:rsidRPr="00EF4699">
        <w:fldChar w:fldCharType="end"/>
      </w:r>
      <w:bookmarkEnd w:id="1"/>
      <w:r w:rsidRPr="00EF4699">
        <w:t xml:space="preserve"> de la </w:t>
      </w:r>
      <w:r w:rsidR="00EC29B7">
        <w:t>...</w:t>
      </w:r>
      <w:r w:rsidRPr="00EF4699">
        <w:t xml:space="preserve"> </w:t>
      </w:r>
    </w:p>
    <w:p w:rsidR="00CE10AB" w:rsidRPr="00EF4699" w:rsidRDefault="00CE10AB" w:rsidP="00CE10AB">
      <w:pPr>
        <w:jc w:val="center"/>
      </w:pPr>
      <w:r w:rsidRPr="00EF4699">
        <w:t>Completul compus din:</w:t>
      </w:r>
    </w:p>
    <w:p w:rsidR="00CE10AB" w:rsidRPr="00EF4699" w:rsidRDefault="00CE10AB" w:rsidP="00CE10AB">
      <w:pPr>
        <w:jc w:val="center"/>
      </w:pPr>
      <w:r w:rsidRPr="00EF4699">
        <w:t xml:space="preserve">PREŞEDINTE </w:t>
      </w:r>
      <w:r w:rsidR="005E40D8">
        <w:t>1</w:t>
      </w:r>
    </w:p>
    <w:p w:rsidR="00CE10AB" w:rsidRPr="00EF4699" w:rsidRDefault="00CE10AB" w:rsidP="00CE10AB">
      <w:pPr>
        <w:jc w:val="center"/>
      </w:pPr>
      <w:r w:rsidRPr="00EF4699">
        <w:t xml:space="preserve">Judecător </w:t>
      </w:r>
      <w:r w:rsidR="005E40D8">
        <w:t>2</w:t>
      </w:r>
    </w:p>
    <w:p w:rsidR="00CE10AB" w:rsidRPr="00EF4699" w:rsidRDefault="00CE10AB" w:rsidP="00CE10AB">
      <w:pPr>
        <w:jc w:val="center"/>
      </w:pPr>
      <w:r w:rsidRPr="00EF4699">
        <w:t xml:space="preserve">Judecător </w:t>
      </w:r>
      <w:r w:rsidR="005E40D8">
        <w:t>A1016</w:t>
      </w:r>
    </w:p>
    <w:p w:rsidR="00CE10AB" w:rsidRPr="00EF4699" w:rsidRDefault="00CE10AB" w:rsidP="00CE10AB">
      <w:pPr>
        <w:jc w:val="center"/>
      </w:pPr>
      <w:r w:rsidRPr="00EF4699">
        <w:t xml:space="preserve">Grefier </w:t>
      </w:r>
      <w:r w:rsidR="005E40D8">
        <w:t>3</w:t>
      </w:r>
    </w:p>
    <w:p w:rsidR="00CE10AB" w:rsidRPr="00EF4699" w:rsidRDefault="00CE10AB" w:rsidP="00CE10AB">
      <w:pPr>
        <w:jc w:val="center"/>
      </w:pPr>
    </w:p>
    <w:p w:rsidR="00CE10AB" w:rsidRPr="00EF4699" w:rsidRDefault="00FC4068" w:rsidP="00CE10AB">
      <w:pPr>
        <w:jc w:val="center"/>
      </w:pPr>
      <w:r w:rsidRPr="00EF4699">
        <w:fldChar w:fldCharType="begin">
          <w:ffData>
            <w:name w:val="nume_procuror"/>
            <w:enabled/>
            <w:calcOnExit w:val="0"/>
            <w:textInput/>
          </w:ffData>
        </w:fldChar>
      </w:r>
      <w:bookmarkStart w:id="2" w:name="nume_procuror"/>
      <w:r w:rsidR="00CE10AB" w:rsidRPr="00EF4699">
        <w:instrText xml:space="preserve"> FORMTEXT </w:instrText>
      </w:r>
      <w:r w:rsidRPr="00EF4699">
        <w:fldChar w:fldCharType="separate"/>
      </w:r>
      <w:r w:rsidR="00CE10AB" w:rsidRPr="00EF4699">
        <w:rPr>
          <w:noProof/>
        </w:rPr>
        <w:t> </w:t>
      </w:r>
      <w:r w:rsidR="00CE10AB" w:rsidRPr="00EF4699">
        <w:rPr>
          <w:noProof/>
        </w:rPr>
        <w:t> </w:t>
      </w:r>
      <w:r w:rsidR="00CE10AB" w:rsidRPr="00EF4699">
        <w:rPr>
          <w:noProof/>
        </w:rPr>
        <w:t> </w:t>
      </w:r>
      <w:r w:rsidR="00CE10AB" w:rsidRPr="00EF4699">
        <w:rPr>
          <w:noProof/>
        </w:rPr>
        <w:t> </w:t>
      </w:r>
      <w:r w:rsidR="00CE10AB" w:rsidRPr="00EF4699">
        <w:rPr>
          <w:noProof/>
        </w:rPr>
        <w:t> </w:t>
      </w:r>
      <w:r w:rsidRPr="00EF4699">
        <w:fldChar w:fldCharType="end"/>
      </w:r>
      <w:bookmarkEnd w:id="2"/>
    </w:p>
    <w:p w:rsidR="00CE10AB" w:rsidRDefault="00CE10AB" w:rsidP="00CE10AB">
      <w:pPr>
        <w:jc w:val="both"/>
      </w:pPr>
    </w:p>
    <w:p w:rsidR="00CE10AB" w:rsidRPr="00EF4699" w:rsidRDefault="00CE10AB" w:rsidP="00CE10AB">
      <w:pPr>
        <w:jc w:val="both"/>
      </w:pPr>
    </w:p>
    <w:p w:rsidR="00CE10AB" w:rsidRPr="00EF4699" w:rsidRDefault="00CE10AB" w:rsidP="00CE10AB">
      <w:pPr>
        <w:ind w:firstLine="708"/>
        <w:jc w:val="both"/>
      </w:pPr>
      <w:r w:rsidRPr="00EF4699">
        <w:t xml:space="preserve">S-a luat în examinare recursul contencios administrativ şi fiscal promovat de recurenta – pârâtă </w:t>
      </w:r>
      <w:r w:rsidRPr="00EF4699">
        <w:rPr>
          <w:b/>
        </w:rPr>
        <w:t>DIRECŢIA GENERALĂ REGIONALĂ A FINANŢELOR PUBLICE G</w:t>
      </w:r>
      <w:r w:rsidR="0069205D">
        <w:rPr>
          <w:b/>
        </w:rPr>
        <w:t>...</w:t>
      </w:r>
      <w:r w:rsidRPr="00EF4699">
        <w:t xml:space="preserve"> - </w:t>
      </w:r>
      <w:r w:rsidRPr="00EF4699">
        <w:rPr>
          <w:b/>
        </w:rPr>
        <w:t xml:space="preserve"> ADMINISTRAŢIA JUDEŢEANĂ A FINANŢELOR PUBLICE C</w:t>
      </w:r>
      <w:r w:rsidR="0069205D">
        <w:rPr>
          <w:b/>
        </w:rPr>
        <w:t>...</w:t>
      </w:r>
      <w:r w:rsidRPr="00EF4699">
        <w:t xml:space="preserve">, cu sediul procesual în  </w:t>
      </w:r>
      <w:r w:rsidR="0069205D">
        <w:t>....</w:t>
      </w:r>
      <w:r w:rsidRPr="00EF4699">
        <w:t xml:space="preserve">, împotriva </w:t>
      </w:r>
      <w:r w:rsidRPr="00EF4699">
        <w:rPr>
          <w:b/>
        </w:rPr>
        <w:t>sentinţei civile nr.</w:t>
      </w:r>
      <w:r w:rsidR="0069205D">
        <w:rPr>
          <w:b/>
        </w:rPr>
        <w:t>...</w:t>
      </w:r>
      <w:r w:rsidRPr="00EF4699">
        <w:rPr>
          <w:b/>
        </w:rPr>
        <w:t xml:space="preserve"> din </w:t>
      </w:r>
      <w:r w:rsidR="0069205D">
        <w:rPr>
          <w:b/>
        </w:rPr>
        <w:t>...</w:t>
      </w:r>
      <w:r w:rsidRPr="00EF4699">
        <w:rPr>
          <w:b/>
        </w:rPr>
        <w:t xml:space="preserve"> pronunţată de Tribunalul </w:t>
      </w:r>
      <w:r w:rsidR="0069205D">
        <w:rPr>
          <w:b/>
        </w:rPr>
        <w:t>...</w:t>
      </w:r>
      <w:r w:rsidRPr="00EF4699">
        <w:rPr>
          <w:b/>
        </w:rPr>
        <w:t xml:space="preserve"> în dosar nr.</w:t>
      </w:r>
      <w:r w:rsidR="0069205D">
        <w:rPr>
          <w:b/>
        </w:rPr>
        <w:t>...</w:t>
      </w:r>
      <w:r w:rsidRPr="00EF4699">
        <w:rPr>
          <w:b/>
        </w:rPr>
        <w:t>,</w:t>
      </w:r>
      <w:r w:rsidRPr="00EF4699">
        <w:t xml:space="preserve"> în contradictoriu cu intimatul – reclamantul  </w:t>
      </w:r>
      <w:r w:rsidR="0069205D">
        <w:rPr>
          <w:b/>
        </w:rPr>
        <w:t>X</w:t>
      </w:r>
      <w:r w:rsidRPr="00EF4699">
        <w:t xml:space="preserve">, cu domiciliul în </w:t>
      </w:r>
      <w:r w:rsidR="0069205D">
        <w:t>...</w:t>
      </w:r>
      <w:r w:rsidRPr="00EF4699">
        <w:t xml:space="preserve">, cu domiciliul procesual ales la Cabinet de Avocat </w:t>
      </w:r>
      <w:r w:rsidR="0069205D">
        <w:t>AV1</w:t>
      </w:r>
      <w:r w:rsidRPr="00EF4699">
        <w:t xml:space="preserve">, din </w:t>
      </w:r>
      <w:r w:rsidR="0069205D">
        <w:t>...</w:t>
      </w:r>
      <w:r w:rsidRPr="00EF4699">
        <w:t xml:space="preserve">, având ca obiect contestaţie act administrativ fiscal - DECIZIA NR </w:t>
      </w:r>
      <w:r w:rsidR="0069205D">
        <w:t>..</w:t>
      </w:r>
      <w:r w:rsidRPr="00EF4699">
        <w:t>.</w:t>
      </w:r>
    </w:p>
    <w:p w:rsidR="00CE10AB" w:rsidRPr="00EF4699" w:rsidRDefault="00CE10AB" w:rsidP="00CE10AB">
      <w:pPr>
        <w:ind w:firstLine="708"/>
        <w:jc w:val="both"/>
      </w:pPr>
      <w:r w:rsidRPr="00EF4699">
        <w:t xml:space="preserve">La apelul nominal făcut în şedinţa </w:t>
      </w:r>
      <w:r w:rsidR="00FC4068" w:rsidRPr="00EF4699">
        <w:fldChar w:fldCharType="begin">
          <w:ffData>
            <w:name w:val="tip_sedinta_copie_1"/>
            <w:enabled/>
            <w:calcOnExit w:val="0"/>
            <w:textInput/>
          </w:ffData>
        </w:fldChar>
      </w:r>
      <w:bookmarkStart w:id="3" w:name="tip_sedinta_copie_1"/>
      <w:r w:rsidRPr="00EF4699">
        <w:instrText xml:space="preserve"> FORMTEXT </w:instrText>
      </w:r>
      <w:r w:rsidR="00FC4068" w:rsidRPr="00EF4699">
        <w:fldChar w:fldCharType="separate"/>
      </w:r>
      <w:r w:rsidRPr="00EF4699">
        <w:t>publică</w:t>
      </w:r>
      <w:r w:rsidR="00FC4068" w:rsidRPr="00EF4699">
        <w:fldChar w:fldCharType="end"/>
      </w:r>
      <w:bookmarkEnd w:id="3"/>
      <w:r w:rsidRPr="00EF4699">
        <w:t xml:space="preserve"> a răspuns pentru intimatul - reclamant</w:t>
      </w:r>
      <w:r w:rsidRPr="00EF4699">
        <w:rPr>
          <w:b/>
        </w:rPr>
        <w:t xml:space="preserve"> </w:t>
      </w:r>
      <w:r w:rsidR="00600167">
        <w:t>X</w:t>
      </w:r>
      <w:r w:rsidRPr="00EF4699">
        <w:t xml:space="preserve">,  avocat </w:t>
      </w:r>
      <w:r w:rsidR="00600167">
        <w:t>AV1</w:t>
      </w:r>
      <w:r w:rsidRPr="00EF4699">
        <w:t>, conform împuternicirii avocaţiale nr.</w:t>
      </w:r>
      <w:r w:rsidR="00600167">
        <w:t>....</w:t>
      </w:r>
      <w:r w:rsidRPr="00EF4699">
        <w:t xml:space="preserve"> aflată la fila 18 din dosar, lipsind recurenta - pârâtă.</w:t>
      </w:r>
    </w:p>
    <w:p w:rsidR="00CE10AB" w:rsidRPr="00EF4699" w:rsidRDefault="00CE10AB" w:rsidP="00CE10AB">
      <w:pPr>
        <w:ind w:firstLine="708"/>
        <w:jc w:val="both"/>
      </w:pPr>
      <w:r w:rsidRPr="00EF4699">
        <w:t>Recursul este scutit de plata taxelor judiciare de timbru, conform  art.30 alin.1 din O.U.G. nr.80/2013.</w:t>
      </w:r>
    </w:p>
    <w:p w:rsidR="00CE10AB" w:rsidRPr="00EF4699" w:rsidRDefault="00CE10AB" w:rsidP="00CE10AB">
      <w:pPr>
        <w:ind w:firstLine="708"/>
        <w:jc w:val="both"/>
      </w:pPr>
      <w:r w:rsidRPr="00EF4699">
        <w:t xml:space="preserve">Procedura de citare este legal  îndeplinită cu respectarea dispoziţiilor art.153 şi următoarele Noul cod de procedură civilă. </w:t>
      </w:r>
    </w:p>
    <w:p w:rsidR="00CE10AB" w:rsidRPr="00EF4699" w:rsidRDefault="00CE10AB" w:rsidP="00CE10AB">
      <w:pPr>
        <w:ind w:firstLine="708"/>
        <w:jc w:val="both"/>
      </w:pPr>
      <w:r w:rsidRPr="00EF4699">
        <w:t xml:space="preserve">S-a făcut referatul cauzei de către grefierul de şedinţă, prin care s-au evidenţiat părţile, obiectul litigiului, măsurile privitoare la modalitatea de îndeplinire a  procedurii de citare, stadiul procesual, precum şi faptul că s-a solicitat judecata cauzei în lipsă, conform dispoziţiilor art.223 alin.3 Noul cod de procedură civilă. </w:t>
      </w:r>
    </w:p>
    <w:p w:rsidR="00CE10AB" w:rsidRPr="00EF4699" w:rsidRDefault="00CE10AB" w:rsidP="00CE10AB">
      <w:pPr>
        <w:autoSpaceDE w:val="0"/>
        <w:autoSpaceDN w:val="0"/>
        <w:adjustRightInd w:val="0"/>
        <w:ind w:firstLine="708"/>
        <w:jc w:val="both"/>
      </w:pPr>
      <w:r w:rsidRPr="00EF4699">
        <w:t>Reprezentantul convenţional al  intimatului - reclamant</w:t>
      </w:r>
      <w:r w:rsidRPr="00EF4699">
        <w:rPr>
          <w:b/>
        </w:rPr>
        <w:t xml:space="preserve"> </w:t>
      </w:r>
      <w:r w:rsidR="00CA4141">
        <w:t>X</w:t>
      </w:r>
      <w:r w:rsidRPr="00EF4699">
        <w:t xml:space="preserve">,  avocat </w:t>
      </w:r>
      <w:r w:rsidR="00CA4141">
        <w:t>AV1</w:t>
      </w:r>
      <w:r w:rsidRPr="00EF4699">
        <w:t xml:space="preserve"> învederează instanţei că, nu mai are alte probe de administrat sau cereri de formulat, nici excepţii de invocat, apreciind cauza în stare de judecată, solicitând acordarea cuvântului  pentru dezbateri.</w:t>
      </w:r>
    </w:p>
    <w:p w:rsidR="00CE10AB" w:rsidRPr="00EF4699" w:rsidRDefault="00CE10AB" w:rsidP="00CE10AB">
      <w:pPr>
        <w:ind w:firstLine="708"/>
        <w:jc w:val="both"/>
      </w:pPr>
      <w:r w:rsidRPr="00EF4699">
        <w:rPr>
          <w:b/>
        </w:rPr>
        <w:t>Curtea</w:t>
      </w:r>
      <w:r w:rsidRPr="00EF4699">
        <w:t>, faţă de susţinerile reprezentantului convenţional al intimatului – reclamant în sensul că nu mai are alte probe de administrat sau cereri de formulat, nici excepţii de invocat, apreciind cauza în stare de judecată, acordă cuvântul  pentru dezbateri.</w:t>
      </w:r>
    </w:p>
    <w:p w:rsidR="00CE10AB" w:rsidRPr="00EF4699" w:rsidRDefault="00CE10AB" w:rsidP="00CE10AB">
      <w:pPr>
        <w:tabs>
          <w:tab w:val="left" w:pos="720"/>
        </w:tabs>
        <w:ind w:firstLine="720"/>
        <w:jc w:val="both"/>
      </w:pPr>
      <w:r w:rsidRPr="00EF4699">
        <w:t>Reprezentantul convenţional al  intimatului - reclamant</w:t>
      </w:r>
      <w:r w:rsidRPr="00EF4699">
        <w:rPr>
          <w:b/>
        </w:rPr>
        <w:t xml:space="preserve"> </w:t>
      </w:r>
      <w:r w:rsidR="00392B1D">
        <w:t>X</w:t>
      </w:r>
      <w:r w:rsidRPr="00EF4699">
        <w:t xml:space="preserve">,  avocat </w:t>
      </w:r>
      <w:r w:rsidR="00392B1D">
        <w:t>AV1</w:t>
      </w:r>
      <w:r w:rsidRPr="00EF4699">
        <w:t>,</w:t>
      </w:r>
      <w:r w:rsidRPr="00EF4699">
        <w:rPr>
          <w:b/>
        </w:rPr>
        <w:t xml:space="preserve"> </w:t>
      </w:r>
      <w:r w:rsidRPr="00EF4699">
        <w:t xml:space="preserve">având cuvântul solicită respingerea recursului,  cu consecinţa menţinerii  soluţiei instanţei de fond ca fiind legală şi temeinică, având în vedere motivele pe care şi-a fundamentat  recurenta recursul nu sunt motive de nelegalitate pentru că acel ordin se referă la situaţii particulare care nu sunt aplicabile în speţă, respectiv motivele invocate de ANAF că ar fi aplicabile Legea nr.29/2019 doar contribuabililor care au fost supuşi inspecţiei fiscale este nereal şi nelegal, astfel cum a reţinut şi instanţa de fond. Nereal, deoarece ANAF se referă la situaţia particulară a contribuabilului care anterior intrării în vigoare a legii a fost supus inspecţiei fiscale şi i s-a </w:t>
      </w:r>
      <w:r w:rsidRPr="00EF4699">
        <w:lastRenderedPageBreak/>
        <w:t>emis actul administrativ fiscal, respectiv decizia de impunere.  Evident că fiind un act administrativ fiscal intrat în circuitul civil  avea nevoie de o procedură administrativă de anulare pentru a nu încărca suplimentar  instanţele de judecată cu acţiuni în anulare care erau contrar legii, aici referindu-se la Ordinul nr.</w:t>
      </w:r>
      <w:r w:rsidR="00392B1D">
        <w:t>...</w:t>
      </w:r>
      <w:r w:rsidRPr="00EF4699">
        <w:t>, care era o altă situaţie decât cea din dosarul de faţă.</w:t>
      </w:r>
    </w:p>
    <w:p w:rsidR="00CE10AB" w:rsidRPr="00EF4699" w:rsidRDefault="00CE10AB" w:rsidP="00CE10AB">
      <w:pPr>
        <w:tabs>
          <w:tab w:val="left" w:pos="720"/>
        </w:tabs>
        <w:ind w:firstLine="720"/>
        <w:jc w:val="both"/>
      </w:pPr>
      <w:r w:rsidRPr="00EF4699">
        <w:t xml:space="preserve"> În cauza de faţă contribuabilului şi-a declarat veniturile realizate din transferuri imobiliare anterior intrării în vigoare a legii, respectiv în anul </w:t>
      </w:r>
      <w:r w:rsidR="00A26C73">
        <w:t>...</w:t>
      </w:r>
      <w:r w:rsidRPr="00EF4699">
        <w:t>, în ianuarie a intrat în vigoare Legea nr.29/2019 şi, în octombrie, reclamantul primeşte decizia de impunere. Or, legea spune clar că, de la momentul intrării în vigoare, nu se mai emit decizii  pentru cei care au realizat venituri şi pe care organul fiscal le-a încadrat ca şi venituri din activităţii independente. Deci abuzul organul fiscal a fost efectiv încălcarea legii, Ordinului nr.</w:t>
      </w:r>
      <w:r w:rsidR="00A26C73">
        <w:t>...</w:t>
      </w:r>
      <w:r w:rsidRPr="00EF4699">
        <w:t xml:space="preserve"> se referă la cu totul altceva astfel cum a precizat  în cuprinsul întâmpinării. Cele trei proceduri din ordinul nr.</w:t>
      </w:r>
      <w:r w:rsidR="00A26C73">
        <w:t>...</w:t>
      </w:r>
      <w:r w:rsidRPr="00EF4699">
        <w:t xml:space="preserve"> se referă la cei care li s-au emis decizii de impunere anterior apariție legii; cei care au plătit şi le restituie; sau cei care au penalități suplimentar calculate după intrarea în vigoare a legii şi care, de asemenea, legea le prevede posibilitatea de anulare dacă se încadrează pe prevederile respective. Din acest punct de vedere, în opinia reclamantului, actele administrative contestate sunt nelegale în totalitate fiind emise în contra legii şi după intrarea în vigoare şi în dauna contribuabilului.   Depune la dosar practică judiciară. </w:t>
      </w:r>
    </w:p>
    <w:p w:rsidR="00CE10AB" w:rsidRPr="00EF4699" w:rsidRDefault="00CE10AB" w:rsidP="00CE10AB">
      <w:pPr>
        <w:tabs>
          <w:tab w:val="left" w:pos="720"/>
        </w:tabs>
        <w:ind w:firstLine="720"/>
        <w:jc w:val="both"/>
      </w:pPr>
      <w:r w:rsidRPr="00EF4699">
        <w:t xml:space="preserve">În concluzie se solicită respingerea recursului cu cheltuieli de judecată pe cale separată. </w:t>
      </w:r>
    </w:p>
    <w:p w:rsidR="00CE10AB" w:rsidRPr="00EF4699" w:rsidRDefault="00CE10AB" w:rsidP="00CE10AB">
      <w:pPr>
        <w:tabs>
          <w:tab w:val="left" w:pos="720"/>
        </w:tabs>
        <w:jc w:val="both"/>
      </w:pPr>
      <w:r w:rsidRPr="00EF4699">
        <w:tab/>
        <w:t>Curtea constată că au fost lămurite toate împrejurările de fapt şi temeiurile de drept ale cauzei şi, în conformitate cu art. 394 Cod de procedură civilă, închide dezbaterile şi reţine cauza pentru deliberare şi pronunţare.</w:t>
      </w:r>
    </w:p>
    <w:p w:rsidR="00CE10AB" w:rsidRPr="00EF4699" w:rsidRDefault="00CE10AB" w:rsidP="00CE10AB">
      <w:pPr>
        <w:tabs>
          <w:tab w:val="left" w:pos="720"/>
        </w:tabs>
        <w:jc w:val="both"/>
      </w:pPr>
    </w:p>
    <w:p w:rsidR="00CE10AB" w:rsidRDefault="00CE10AB" w:rsidP="00CE10AB">
      <w:pPr>
        <w:tabs>
          <w:tab w:val="left" w:pos="720"/>
        </w:tabs>
        <w:ind w:firstLine="720"/>
        <w:jc w:val="both"/>
      </w:pPr>
    </w:p>
    <w:p w:rsidR="00CE10AB" w:rsidRPr="00EF4699" w:rsidRDefault="00CE10AB" w:rsidP="00CE10AB">
      <w:pPr>
        <w:tabs>
          <w:tab w:val="left" w:pos="720"/>
        </w:tabs>
        <w:ind w:firstLine="720"/>
        <w:jc w:val="both"/>
      </w:pPr>
    </w:p>
    <w:p w:rsidR="00CE10AB" w:rsidRPr="00EF4699" w:rsidRDefault="00CE10AB" w:rsidP="00CE10AB">
      <w:pPr>
        <w:tabs>
          <w:tab w:val="left" w:pos="720"/>
        </w:tabs>
        <w:ind w:firstLine="720"/>
        <w:jc w:val="both"/>
        <w:rPr>
          <w:b/>
        </w:rPr>
      </w:pPr>
      <w:r w:rsidRPr="00EF4699">
        <w:t xml:space="preserve">   </w:t>
      </w:r>
      <w:r w:rsidRPr="00EF4699">
        <w:tab/>
      </w:r>
      <w:r w:rsidRPr="00EF4699">
        <w:tab/>
      </w:r>
      <w:r w:rsidRPr="00EF4699">
        <w:tab/>
      </w:r>
      <w:r w:rsidRPr="00EF4699">
        <w:tab/>
        <w:t xml:space="preserve"> </w:t>
      </w:r>
      <w:r w:rsidRPr="00EF4699">
        <w:rPr>
          <w:b/>
        </w:rPr>
        <w:t>C U R T E A,</w:t>
      </w:r>
    </w:p>
    <w:p w:rsidR="00CE10AB" w:rsidRPr="00EF4699" w:rsidRDefault="00CE10AB" w:rsidP="00CE10AB">
      <w:pPr>
        <w:tabs>
          <w:tab w:val="left" w:pos="720"/>
        </w:tabs>
        <w:ind w:firstLine="720"/>
        <w:jc w:val="both"/>
      </w:pPr>
    </w:p>
    <w:p w:rsidR="00CE10AB" w:rsidRDefault="00CE10AB" w:rsidP="00CE10AB">
      <w:pPr>
        <w:tabs>
          <w:tab w:val="left" w:pos="720"/>
        </w:tabs>
        <w:ind w:firstLine="720"/>
        <w:jc w:val="both"/>
      </w:pPr>
    </w:p>
    <w:p w:rsidR="00CE10AB" w:rsidRPr="00EF4699" w:rsidRDefault="00CE10AB" w:rsidP="00CE10AB">
      <w:pPr>
        <w:tabs>
          <w:tab w:val="left" w:pos="720"/>
        </w:tabs>
        <w:ind w:firstLine="720"/>
        <w:jc w:val="both"/>
      </w:pPr>
    </w:p>
    <w:p w:rsidR="00CE10AB" w:rsidRPr="00EF4699" w:rsidRDefault="00CE10AB" w:rsidP="00CE10AB">
      <w:pPr>
        <w:ind w:firstLine="708"/>
        <w:jc w:val="both"/>
        <w:rPr>
          <w:b/>
          <w:i/>
        </w:rPr>
      </w:pPr>
      <w:r w:rsidRPr="00EF4699">
        <w:rPr>
          <w:b/>
          <w:i/>
        </w:rPr>
        <w:t>Asupra recursului în contencios administrativ de faţă, reţine următoarele:</w:t>
      </w:r>
      <w:r w:rsidRPr="00EF4699">
        <w:rPr>
          <w:b/>
          <w:i/>
        </w:rPr>
        <w:tab/>
      </w:r>
    </w:p>
    <w:p w:rsidR="00CE10AB" w:rsidRPr="00EF4699" w:rsidRDefault="00CE10AB" w:rsidP="00CE10AB">
      <w:pPr>
        <w:tabs>
          <w:tab w:val="left" w:pos="720"/>
        </w:tabs>
        <w:ind w:firstLine="720"/>
        <w:jc w:val="both"/>
        <w:rPr>
          <w:i/>
        </w:rPr>
      </w:pPr>
      <w:r w:rsidRPr="00EF4699">
        <w:rPr>
          <w:i/>
        </w:rPr>
        <w:t xml:space="preserve">Având în vedere că sesizarea instanţei s-a făcut sub imperiul legii noi de procedură, în cauză sunt aplicabile dispoziţiile art. </w:t>
      </w:r>
      <w:smartTag w:uri="urn:schemas-microsoft-com:office:smarttags" w:element="metricconverter">
        <w:smartTagPr>
          <w:attr w:name="ProductID" w:val="499 C"/>
        </w:smartTagPr>
        <w:r w:rsidRPr="00EF4699">
          <w:rPr>
            <w:i/>
          </w:rPr>
          <w:t>499 C</w:t>
        </w:r>
      </w:smartTag>
      <w:r w:rsidRPr="00EF4699">
        <w:rPr>
          <w:i/>
        </w:rPr>
        <w:t>.pr.civ., potrivit cu care „Prin derogare de la prevederile art. 425 alin. 1 lit. b, hotărârea instanţei de recurs va cuprinde în considerente numai motivele de casare invocate şi analiza acestora, arătându-se de ce s-au admis ori, după caz, s-au respins.”</w:t>
      </w:r>
    </w:p>
    <w:p w:rsidR="00CE10AB" w:rsidRPr="00EF4699" w:rsidRDefault="00CE10AB" w:rsidP="00CE10AB">
      <w:pPr>
        <w:tabs>
          <w:tab w:val="left" w:pos="720"/>
          <w:tab w:val="left" w:pos="900"/>
        </w:tabs>
        <w:jc w:val="both"/>
        <w:rPr>
          <w:color w:val="000000"/>
        </w:rPr>
      </w:pPr>
      <w:r w:rsidRPr="00EF4699">
        <w:rPr>
          <w:b/>
          <w:color w:val="000000"/>
        </w:rPr>
        <w:tab/>
        <w:t>Prin cererea</w:t>
      </w:r>
      <w:r w:rsidRPr="00EF4699">
        <w:rPr>
          <w:color w:val="000000"/>
        </w:rPr>
        <w:t xml:space="preserve"> înregistrată pe rolul Tribunalului </w:t>
      </w:r>
      <w:r w:rsidR="00900FF6">
        <w:rPr>
          <w:color w:val="000000"/>
        </w:rPr>
        <w:t>...</w:t>
      </w:r>
      <w:r w:rsidRPr="00EF4699">
        <w:rPr>
          <w:color w:val="000000"/>
        </w:rPr>
        <w:t xml:space="preserve"> - Secția </w:t>
      </w:r>
      <w:r w:rsidR="00900FF6">
        <w:rPr>
          <w:color w:val="000000"/>
        </w:rPr>
        <w:t>...</w:t>
      </w:r>
      <w:r w:rsidRPr="00EF4699">
        <w:rPr>
          <w:color w:val="000000"/>
        </w:rPr>
        <w:t xml:space="preserve"> la data de </w:t>
      </w:r>
      <w:r w:rsidR="00900FF6">
        <w:rPr>
          <w:color w:val="000000"/>
        </w:rPr>
        <w:t>...</w:t>
      </w:r>
      <w:r w:rsidRPr="00EF4699">
        <w:rPr>
          <w:color w:val="000000"/>
        </w:rPr>
        <w:t xml:space="preserve"> sub nr.</w:t>
      </w:r>
      <w:r w:rsidR="00900FF6">
        <w:t>...</w:t>
      </w:r>
      <w:r w:rsidRPr="00EF4699">
        <w:t xml:space="preserve"> reclamantul </w:t>
      </w:r>
      <w:r w:rsidR="00900FF6">
        <w:t>X</w:t>
      </w:r>
      <w:r w:rsidRPr="00EF4699">
        <w:t xml:space="preserve"> </w:t>
      </w:r>
      <w:r w:rsidRPr="00EF4699">
        <w:rPr>
          <w:color w:val="000000"/>
        </w:rPr>
        <w:t xml:space="preserve">a chemat în judecată </w:t>
      </w:r>
      <w:r w:rsidRPr="00EF4699">
        <w:t>pârâtele ADMINSITRAŢIA JUDEŢEANĂ A FINANŢELOR PUBLICE C</w:t>
      </w:r>
      <w:r w:rsidR="00900FF6">
        <w:t>...</w:t>
      </w:r>
      <w:r w:rsidRPr="00EF4699">
        <w:t xml:space="preserve"> şi DIRECŢIA GENERALĂ REGIONALĂ A FINANŢELOR PUBLICE G</w:t>
      </w:r>
      <w:r w:rsidR="00900FF6">
        <w:t>...</w:t>
      </w:r>
      <w:r w:rsidRPr="00EF4699">
        <w:rPr>
          <w:color w:val="000000"/>
        </w:rPr>
        <w:t>, solicitând instanţei să dispună: anularea Deciziei de soluţionare nr.</w:t>
      </w:r>
      <w:r w:rsidR="00900FF6">
        <w:rPr>
          <w:color w:val="000000"/>
        </w:rPr>
        <w:t>...</w:t>
      </w:r>
      <w:r w:rsidRPr="00EF4699">
        <w:rPr>
          <w:color w:val="000000"/>
        </w:rPr>
        <w:t xml:space="preserve"> privind contestaţia formulată împotriva Deciziei de impunere nr.</w:t>
      </w:r>
      <w:r w:rsidR="00900FF6">
        <w:rPr>
          <w:color w:val="000000"/>
        </w:rPr>
        <w:t>...</w:t>
      </w:r>
      <w:r w:rsidRPr="00EF4699">
        <w:rPr>
          <w:color w:val="000000"/>
        </w:rPr>
        <w:t xml:space="preserve"> şi a Deciziei de impunere </w:t>
      </w:r>
      <w:r w:rsidR="00900FF6">
        <w:rPr>
          <w:color w:val="000000"/>
        </w:rPr>
        <w:t>...</w:t>
      </w:r>
      <w:r w:rsidRPr="00EF4699">
        <w:rPr>
          <w:color w:val="000000"/>
        </w:rPr>
        <w:t xml:space="preserve">; anularea Deciziei de impunere pe anul </w:t>
      </w:r>
      <w:r w:rsidR="00900FF6">
        <w:rPr>
          <w:color w:val="000000"/>
        </w:rPr>
        <w:t>...</w:t>
      </w:r>
      <w:r w:rsidRPr="00EF4699">
        <w:rPr>
          <w:color w:val="000000"/>
        </w:rPr>
        <w:t xml:space="preserve"> nr.</w:t>
      </w:r>
      <w:r w:rsidR="00900FF6">
        <w:rPr>
          <w:color w:val="000000"/>
        </w:rPr>
        <w:t>...</w:t>
      </w:r>
      <w:r w:rsidRPr="00EF4699">
        <w:rPr>
          <w:color w:val="000000"/>
        </w:rPr>
        <w:t xml:space="preserve"> prin care s-au stabilit în sarcina reclamantului obligaţii fiscale (impozit pe venit) în sumă de 135.542 lei  şi a Deciziei de impunere pe anul </w:t>
      </w:r>
      <w:r w:rsidR="007C2880">
        <w:rPr>
          <w:color w:val="000000"/>
        </w:rPr>
        <w:t>...</w:t>
      </w:r>
      <w:r w:rsidRPr="00EF4699">
        <w:rPr>
          <w:color w:val="000000"/>
        </w:rPr>
        <w:t xml:space="preserve"> pentru stabilirea contribuţiei de asigurări sociale nr.</w:t>
      </w:r>
      <w:r w:rsidR="007C2880">
        <w:rPr>
          <w:color w:val="000000"/>
        </w:rPr>
        <w:t>...</w:t>
      </w:r>
      <w:r w:rsidRPr="00EF4699">
        <w:rPr>
          <w:color w:val="000000"/>
        </w:rPr>
        <w:t xml:space="preserve"> prin care s-au stabilit în sarcina reclamantului obligaţii fiscale (contribuţie de asigurări sociale) în sumă de 16.896 lei.</w:t>
      </w:r>
    </w:p>
    <w:p w:rsidR="00CE10AB" w:rsidRPr="00EF4699" w:rsidRDefault="00CE10AB" w:rsidP="00CE10AB">
      <w:pPr>
        <w:ind w:right="281" w:firstLine="708"/>
        <w:jc w:val="both"/>
      </w:pPr>
      <w:r w:rsidRPr="00EF4699">
        <w:rPr>
          <w:b/>
        </w:rPr>
        <w:t>Prin sentinţa civilă nr.</w:t>
      </w:r>
      <w:r w:rsidR="007C2880">
        <w:rPr>
          <w:b/>
        </w:rPr>
        <w:t>...</w:t>
      </w:r>
      <w:r w:rsidRPr="00EF4699">
        <w:rPr>
          <w:b/>
        </w:rPr>
        <w:t xml:space="preserve"> din </w:t>
      </w:r>
      <w:r w:rsidR="007C2880">
        <w:rPr>
          <w:b/>
        </w:rPr>
        <w:t>...</w:t>
      </w:r>
      <w:r w:rsidRPr="00EF4699">
        <w:rPr>
          <w:b/>
        </w:rPr>
        <w:t xml:space="preserve"> Tribunalul </w:t>
      </w:r>
      <w:r w:rsidR="007C2880">
        <w:rPr>
          <w:b/>
        </w:rPr>
        <w:t>...</w:t>
      </w:r>
      <w:r w:rsidRPr="00EF4699">
        <w:rPr>
          <w:b/>
        </w:rPr>
        <w:t xml:space="preserve"> </w:t>
      </w:r>
      <w:r w:rsidRPr="00EF4699">
        <w:t>a</w:t>
      </w:r>
      <w:r w:rsidRPr="00EF4699">
        <w:rPr>
          <w:lang w:eastAsia="en-US"/>
        </w:rPr>
        <w:t xml:space="preserve"> </w:t>
      </w:r>
      <w:r w:rsidRPr="00EF4699">
        <w:t xml:space="preserve">admis cererea formulată de reclamantul </w:t>
      </w:r>
      <w:r w:rsidR="007C2880">
        <w:t>X</w:t>
      </w:r>
      <w:r w:rsidRPr="00EF4699">
        <w:t>, în contradictoriu cu pârâtele ADMINISTRAŢIA JUDEŢEANĂ A FINANŢELOR PUBLICE C</w:t>
      </w:r>
      <w:r w:rsidR="007C2880">
        <w:t>...</w:t>
      </w:r>
      <w:r w:rsidRPr="00EF4699">
        <w:t xml:space="preserve"> şi DIRECŢIA GENERALĂ REGIONALĂ A FINANŢELOR PUBLICE G</w:t>
      </w:r>
      <w:r w:rsidR="007C2880">
        <w:t>...</w:t>
      </w:r>
      <w:r w:rsidRPr="00EF4699">
        <w:t>; a dispus anularea Decizia nr.</w:t>
      </w:r>
      <w:r w:rsidR="007C2880">
        <w:t>...</w:t>
      </w:r>
      <w:r w:rsidRPr="00EF4699">
        <w:t xml:space="preserve"> privind soluţionarea contestaţiei împotriva Deciziei de impunere anuală nr.</w:t>
      </w:r>
      <w:r w:rsidR="007C2880">
        <w:t>...</w:t>
      </w:r>
      <w:r w:rsidRPr="00EF4699">
        <w:t xml:space="preserve"> pentru veniturile realizate în România de persoane fizice în anul </w:t>
      </w:r>
      <w:r w:rsidR="007C2880">
        <w:t>...</w:t>
      </w:r>
      <w:r w:rsidRPr="00EF4699">
        <w:t xml:space="preserve"> şi a Deciziei de impunere anuală nr.</w:t>
      </w:r>
      <w:r w:rsidR="00983061">
        <w:t>...</w:t>
      </w:r>
      <w:r w:rsidRPr="00EF4699">
        <w:t xml:space="preserve"> pentru stabilirea contribuţiei de asigurări sociale de sănătate şi a contribuţiei de asigurări sociale în anul </w:t>
      </w:r>
      <w:r w:rsidR="00983061">
        <w:t>...</w:t>
      </w:r>
      <w:r w:rsidRPr="00EF4699">
        <w:t>; a dispus anularea Deciziei de impunere anuală nr.</w:t>
      </w:r>
      <w:r w:rsidR="00983061">
        <w:t>...</w:t>
      </w:r>
      <w:r w:rsidRPr="00EF4699">
        <w:t xml:space="preserve"> pentru veniturile realizate în </w:t>
      </w:r>
      <w:r w:rsidRPr="00EF4699">
        <w:lastRenderedPageBreak/>
        <w:t xml:space="preserve">România de persoane fizice în anul </w:t>
      </w:r>
      <w:r w:rsidR="00983061">
        <w:t>...</w:t>
      </w:r>
      <w:r w:rsidRPr="00EF4699">
        <w:t xml:space="preserve"> şi Decizia de impunere anuală nr.</w:t>
      </w:r>
      <w:r w:rsidR="00983061">
        <w:t>...</w:t>
      </w:r>
      <w:r w:rsidRPr="00EF4699">
        <w:t xml:space="preserve"> pentru stabilirea contribuţiei de asigurări sociale de sănătate şi a contribuţiei de asigurări sociale în anul </w:t>
      </w:r>
      <w:r w:rsidR="00983061">
        <w:t>...</w:t>
      </w:r>
      <w:r w:rsidRPr="00EF4699">
        <w:t>.</w:t>
      </w:r>
    </w:p>
    <w:p w:rsidR="00CE10AB" w:rsidRPr="00EF4699" w:rsidRDefault="00CE10AB" w:rsidP="00CE10AB">
      <w:pPr>
        <w:tabs>
          <w:tab w:val="left" w:pos="720"/>
        </w:tabs>
        <w:ind w:firstLine="720"/>
        <w:jc w:val="both"/>
      </w:pPr>
      <w:r w:rsidRPr="00EF4699">
        <w:rPr>
          <w:b/>
        </w:rPr>
        <w:t>Împotriva acestei hotărâri a declarat recurs</w:t>
      </w:r>
      <w:r w:rsidRPr="00EF4699">
        <w:t xml:space="preserve"> DIRECŢIA GENERALĂ REGIONALĂ A FINANŢELOR PUBLICE G</w:t>
      </w:r>
      <w:r w:rsidR="00151A00">
        <w:t>...</w:t>
      </w:r>
      <w:r w:rsidRPr="00EF4699">
        <w:rPr>
          <w:color w:val="000000"/>
        </w:rPr>
        <w:t xml:space="preserve"> - </w:t>
      </w:r>
      <w:r w:rsidRPr="00EF4699">
        <w:t>ADMINSITRAŢIA JUDEŢEANĂ A FINANŢELOR PUBLICE C</w:t>
      </w:r>
      <w:r w:rsidR="00151A00">
        <w:t>...</w:t>
      </w:r>
      <w:r w:rsidRPr="00EF4699">
        <w:t xml:space="preserve">  prin care a solicitat admiterea recursului, modificarea hotărârii recurate, cu consecinţa respingerii în tot a acţiunii pentru următoarele motive:</w:t>
      </w:r>
    </w:p>
    <w:p w:rsidR="00CE10AB" w:rsidRPr="00EF4699" w:rsidRDefault="00CE10AB" w:rsidP="00CE10AB">
      <w:pPr>
        <w:tabs>
          <w:tab w:val="left" w:pos="720"/>
        </w:tabs>
        <w:jc w:val="both"/>
      </w:pPr>
      <w:r w:rsidRPr="00EF4699">
        <w:tab/>
        <w:t>1.Potrivit art.488 alin.1) pct. 8 Cod procedură civilă recurenta apreciază că, la pronunţarea Sentinţei civile nr.</w:t>
      </w:r>
      <w:r w:rsidR="00151A00">
        <w:t>...</w:t>
      </w:r>
      <w:r w:rsidRPr="00EF4699">
        <w:t xml:space="preserve"> instanţa de fond a procedat la o aplicare greşită în speţă a normelor de drept material.</w:t>
      </w:r>
    </w:p>
    <w:p w:rsidR="00CE10AB" w:rsidRPr="00EF4699" w:rsidRDefault="00CE10AB" w:rsidP="00CE10AB">
      <w:pPr>
        <w:tabs>
          <w:tab w:val="left" w:pos="720"/>
        </w:tabs>
        <w:ind w:firstLine="720"/>
        <w:jc w:val="both"/>
      </w:pPr>
      <w:r w:rsidRPr="00EF4699">
        <w:t>Consideră recurenta că instanţa de fond nu a plecat de la raţionamentul şi mijloacele propuse de către Direcţia Generală Regională a Finanţelor Publice G</w:t>
      </w:r>
      <w:r w:rsidR="00151A00">
        <w:t>...</w:t>
      </w:r>
      <w:r w:rsidRPr="00EF4699">
        <w:t xml:space="preserve"> - AJFP C</w:t>
      </w:r>
      <w:r w:rsidR="00151A00">
        <w:t>...</w:t>
      </w:r>
      <w:r w:rsidRPr="00EF4699">
        <w:t>, pentru ca apoi să se raporteze la texte legale incidente în cauză.</w:t>
      </w:r>
    </w:p>
    <w:p w:rsidR="00CE10AB" w:rsidRPr="00EF4699" w:rsidRDefault="00CE10AB" w:rsidP="00CE10AB">
      <w:pPr>
        <w:tabs>
          <w:tab w:val="left" w:pos="720"/>
        </w:tabs>
        <w:ind w:firstLine="720"/>
        <w:jc w:val="both"/>
      </w:pPr>
      <w:r w:rsidRPr="00EF4699">
        <w:t>Aceasta nu au apreciat pertinenţa şi concludenţa mijloacelor şi raţionamentelor propuse de către Direcţia Generală Regionala a Finanţelor Publice G</w:t>
      </w:r>
      <w:r w:rsidR="00B23532">
        <w:t>...</w:t>
      </w:r>
      <w:r w:rsidRPr="00EF4699">
        <w:t xml:space="preserve"> - AJFP C</w:t>
      </w:r>
      <w:r w:rsidR="00B23532">
        <w:t>...</w:t>
      </w:r>
      <w:r w:rsidRPr="00EF4699">
        <w:t>, litigiul dintre părţi nefiind tranşat în mod judicios din punctul de vedere al recurentei  în prima fază de cercetare judecătorească,</w:t>
      </w:r>
    </w:p>
    <w:p w:rsidR="00CE10AB" w:rsidRPr="00EF4699" w:rsidRDefault="00CE10AB" w:rsidP="00CE10AB">
      <w:pPr>
        <w:tabs>
          <w:tab w:val="left" w:pos="720"/>
        </w:tabs>
        <w:ind w:firstLine="720"/>
        <w:jc w:val="both"/>
      </w:pPr>
      <w:r w:rsidRPr="00EF4699">
        <w:t xml:space="preserve">În ceea ce priveşte deciziile de impunere atacate, intimatul - reclamant consideră că sumele calculate şi stabilite ca obligaţii fiscale aferente anului </w:t>
      </w:r>
      <w:r w:rsidR="00B23532">
        <w:t>...</w:t>
      </w:r>
      <w:r w:rsidRPr="00EF4699">
        <w:t xml:space="preserve"> nu sunt datorate, întrucât îi sunt aplicabile prevederile art.1 şi art.2 din Legea nr.29/2018 privind anularea unor obligaţii fiscale.</w:t>
      </w:r>
    </w:p>
    <w:p w:rsidR="00CE10AB" w:rsidRPr="00EF4699" w:rsidRDefault="00CE10AB" w:rsidP="00CE10AB">
      <w:pPr>
        <w:tabs>
          <w:tab w:val="left" w:pos="720"/>
        </w:tabs>
        <w:ind w:firstLine="720"/>
        <w:jc w:val="both"/>
      </w:pPr>
      <w:r w:rsidRPr="00EF4699">
        <w:t xml:space="preserve">Susţine intimatul – reclamant, în anul </w:t>
      </w:r>
      <w:r w:rsidR="00B23532">
        <w:t>...</w:t>
      </w:r>
      <w:r w:rsidRPr="00EF4699">
        <w:t xml:space="preserve">, a realizat venituri din tranzacții imobiliare efectuate cu bunuri din patrimoniul personal, primind în data de </w:t>
      </w:r>
      <w:r w:rsidR="00B23532">
        <w:t>...</w:t>
      </w:r>
      <w:r w:rsidRPr="00EF4699">
        <w:t xml:space="preserve"> notificare privind depunerea declaraţiilor pe venit, urmare căreia a depus prin împuternicit, în data de </w:t>
      </w:r>
      <w:r w:rsidR="00B23532">
        <w:t>...</w:t>
      </w:r>
      <w:r w:rsidRPr="00EF4699">
        <w:t xml:space="preserve"> declaraţiile privind veniturile realizate în România (Declaraţia 200) pentru anii fiscali </w:t>
      </w:r>
      <w:r w:rsidR="00B23532">
        <w:t>...</w:t>
      </w:r>
      <w:r w:rsidRPr="00EF4699">
        <w:t xml:space="preserve">, </w:t>
      </w:r>
      <w:r w:rsidR="00B23532">
        <w:t>...</w:t>
      </w:r>
      <w:r w:rsidRPr="00EF4699">
        <w:t xml:space="preserve"> şi </w:t>
      </w:r>
      <w:r w:rsidR="00B23532">
        <w:t>..</w:t>
      </w:r>
      <w:r w:rsidRPr="00EF4699">
        <w:t>.</w:t>
      </w:r>
    </w:p>
    <w:p w:rsidR="00CE10AB" w:rsidRPr="00EF4699" w:rsidRDefault="00CE10AB" w:rsidP="00CE10AB">
      <w:pPr>
        <w:tabs>
          <w:tab w:val="left" w:pos="720"/>
        </w:tabs>
        <w:ind w:firstLine="720"/>
        <w:jc w:val="both"/>
      </w:pPr>
      <w:r w:rsidRPr="00EF4699">
        <w:t xml:space="preserve">În consecinţă, intimatul - reclamant susţine că, având în vedere că a realizat în anul </w:t>
      </w:r>
      <w:r w:rsidR="000205EA">
        <w:t>...</w:t>
      </w:r>
      <w:r w:rsidRPr="00EF4699">
        <w:t xml:space="preserve"> exclusiv venituri din tranzacţii imobiliare din patrimoniul personal precum şi prevederile legale menţionate în precedent, consideră că în mod eronat organul fiscal a procedat la emiterea celor două decizii, deoarece veniturile realizate din tranzacţiile imobliare până la data de </w:t>
      </w:r>
      <w:r w:rsidR="000205EA">
        <w:t>...</w:t>
      </w:r>
      <w:r w:rsidRPr="00EF4699">
        <w:t xml:space="preserve"> nu se reîncadrează ca venituri realizate dintr-o activitate independentă şi, mai mult decât atât, chiar în ipoteza reîncadrării, obligaţiile fiscale stabilite în urma reîncadrării se anulează din oficiu de către organul fiscal.</w:t>
      </w:r>
    </w:p>
    <w:p w:rsidR="00CE10AB" w:rsidRPr="00EF4699" w:rsidRDefault="00CE10AB" w:rsidP="00CE10AB">
      <w:pPr>
        <w:tabs>
          <w:tab w:val="left" w:pos="720"/>
        </w:tabs>
        <w:ind w:firstLine="720"/>
        <w:jc w:val="both"/>
      </w:pPr>
      <w:r w:rsidRPr="00EF4699">
        <w:t>Administraţia Judeţeană a Finanţelor Publice C</w:t>
      </w:r>
      <w:r w:rsidR="00B4140B">
        <w:t>...</w:t>
      </w:r>
      <w:r w:rsidRPr="00EF4699">
        <w:t>, a determinat, pentru intimatul - reclamant, prin Decizia de impunere anuală nr.</w:t>
      </w:r>
      <w:r w:rsidR="00B4140B">
        <w:t>...</w:t>
      </w:r>
      <w:r w:rsidRPr="00EF4699">
        <w:t>, o diferenţă de impozit rezultat din regularizarea anuală în sumă de 135.542 lei, iar prin Decizia de impunere anuală nr.</w:t>
      </w:r>
      <w:r w:rsidR="00B4140B">
        <w:t>...</w:t>
      </w:r>
      <w:r w:rsidRPr="00EF4699">
        <w:t>, o diferenţă de obligaţie anuală de plată a contribuției de asigurări sociale, în sumă de 16.896 lei.</w:t>
      </w:r>
    </w:p>
    <w:p w:rsidR="00CE10AB" w:rsidRPr="00EF4699" w:rsidRDefault="00CE10AB" w:rsidP="00CE10AB">
      <w:pPr>
        <w:tabs>
          <w:tab w:val="left" w:pos="720"/>
        </w:tabs>
        <w:ind w:firstLine="720"/>
        <w:jc w:val="both"/>
      </w:pPr>
      <w:r w:rsidRPr="00EF4699">
        <w:t>Fondul activ legislativ incident spetei, arată recurenta că este conturat de următoarele dispoziţii: art. 61 lit.a), art. 67 alin. (1), art. 122 alin. (1), art. 136 fit. a), art. 137 alin. (1) lit. b), art. 148 alin. (1) şi (4) lit.b) şi art.152 din Legea nr.227/ 2015 privind Codul fiscal, cu modificările şi completările ulterioare</w:t>
      </w:r>
    </w:p>
    <w:p w:rsidR="00CE10AB" w:rsidRPr="00EF4699" w:rsidRDefault="00CE10AB" w:rsidP="00CE10AB">
      <w:pPr>
        <w:tabs>
          <w:tab w:val="left" w:pos="720"/>
        </w:tabs>
        <w:ind w:firstLine="720"/>
        <w:jc w:val="both"/>
      </w:pPr>
      <w:r w:rsidRPr="00EF4699">
        <w:t>Potrivit Legii nr.29/ 2018 privind anularea unor obligaţii fiscale:</w:t>
      </w:r>
    </w:p>
    <w:p w:rsidR="00CE10AB" w:rsidRPr="00EF4699" w:rsidRDefault="00CE10AB" w:rsidP="00CE10AB">
      <w:pPr>
        <w:tabs>
          <w:tab w:val="left" w:pos="720"/>
        </w:tabs>
        <w:ind w:firstLine="720"/>
        <w:jc w:val="both"/>
      </w:pPr>
      <w:r w:rsidRPr="00EF4699">
        <w:t>Art. 1.</w:t>
      </w:r>
    </w:p>
    <w:p w:rsidR="00CE10AB" w:rsidRPr="00EF4699" w:rsidRDefault="00CE10AB" w:rsidP="00CE10AB">
      <w:pPr>
        <w:tabs>
          <w:tab w:val="left" w:pos="720"/>
        </w:tabs>
        <w:ind w:firstLine="720"/>
        <w:jc w:val="both"/>
      </w:pPr>
      <w:r w:rsidRPr="00EF4699">
        <w:t>“în cazul tranzacțiilor pentru cane s-a aplicat impozitul pe venit din transferul proprietăților imobiliare din patrimoniul personal al persoanelor fizice, se anulează diferențele de obligații fiscale principale, respectiv impozitul pe venit şi contribuţiile sociale, precum şi obligaţiile fiscale accesorii aferente acestora, stabilite de organul fiscal prin decizie de impunere emisă şi comunicată contribuabilului, ca urmare a reîncadrării acestor venituri ca venituri dintr-o activitate independentă, obţinute de către persoanele fizice din transferul proprietăților imobiliare care fac parte din patrimoniul afacerii, pe perioadele fiscale de până la 1 iunie 2017, şi neachitate până la data intrării în vigoare a prezentei legi.</w:t>
      </w:r>
    </w:p>
    <w:p w:rsidR="00CE10AB" w:rsidRPr="00EF4699" w:rsidRDefault="00CE10AB" w:rsidP="00CE10AB">
      <w:pPr>
        <w:tabs>
          <w:tab w:val="left" w:pos="720"/>
        </w:tabs>
        <w:ind w:firstLine="720"/>
        <w:jc w:val="both"/>
      </w:pPr>
      <w:r w:rsidRPr="00EF4699">
        <w:t xml:space="preserve">(2) Organul fiscal nu reîncadrează veniturile obţinute de către persoanele fizice din transferul proprietăţilor imobiliare din patrimoniul personal ca venituri dintr-o activitate </w:t>
      </w:r>
      <w:r w:rsidRPr="00EF4699">
        <w:lastRenderedPageBreak/>
        <w:t>independentă şi nu emite o decizie de impunere în legătură cu o astfel de reîncadrare, pentru perioadele anterioare datei de 1 iunie 2017.”</w:t>
      </w:r>
    </w:p>
    <w:p w:rsidR="00CE10AB" w:rsidRPr="00EF4699" w:rsidRDefault="00CE10AB" w:rsidP="00CE10AB">
      <w:pPr>
        <w:tabs>
          <w:tab w:val="left" w:pos="720"/>
        </w:tabs>
        <w:ind w:firstLine="720"/>
        <w:jc w:val="both"/>
      </w:pPr>
      <w:r w:rsidRPr="00EF4699">
        <w:t>Art. 2.</w:t>
      </w:r>
    </w:p>
    <w:p w:rsidR="00CE10AB" w:rsidRPr="00EF4699" w:rsidRDefault="00CE10AB" w:rsidP="00CE10AB">
      <w:pPr>
        <w:tabs>
          <w:tab w:val="left" w:pos="720"/>
        </w:tabs>
        <w:ind w:firstLine="720"/>
        <w:jc w:val="both"/>
      </w:pPr>
      <w:r w:rsidRPr="00EF4699">
        <w:t>“ Anularea obligaţiilor fiscale prevăzute la art.1 se efectuează din oficiu, de către organul fiscal competent, prin emiterea unei decizii de anulare a obligaţiilor fiscale care se comunică contribuabilului."</w:t>
      </w:r>
    </w:p>
    <w:p w:rsidR="00CE10AB" w:rsidRPr="00EF4699" w:rsidRDefault="00CE10AB" w:rsidP="00CE10AB">
      <w:pPr>
        <w:tabs>
          <w:tab w:val="left" w:pos="720"/>
        </w:tabs>
        <w:ind w:firstLine="720"/>
        <w:jc w:val="both"/>
      </w:pPr>
      <w:r w:rsidRPr="00EF4699">
        <w:t>Potrivit prevederilor OPANAF nr.883/2018 pentru aprobarea procedurilor de anulare a obligaţiilor fiscale ce fac obiectul prevederilor Legii nr.29/2018 privind anularea unor obligaţii fiscale</w:t>
      </w:r>
    </w:p>
    <w:p w:rsidR="00CE10AB" w:rsidRPr="00EF4699" w:rsidRDefault="00CE10AB" w:rsidP="00CE10AB">
      <w:pPr>
        <w:tabs>
          <w:tab w:val="left" w:pos="720"/>
        </w:tabs>
        <w:ind w:firstLine="720"/>
        <w:jc w:val="both"/>
      </w:pPr>
      <w:r w:rsidRPr="00EF4699">
        <w:t xml:space="preserve"> „Art. 1</w:t>
      </w:r>
    </w:p>
    <w:p w:rsidR="00CE10AB" w:rsidRPr="00EF4699" w:rsidRDefault="00CE10AB" w:rsidP="00CE10AB">
      <w:pPr>
        <w:tabs>
          <w:tab w:val="left" w:pos="720"/>
        </w:tabs>
        <w:ind w:firstLine="720"/>
        <w:jc w:val="both"/>
      </w:pPr>
      <w:r w:rsidRPr="00EF4699">
        <w:t>(1)</w:t>
      </w:r>
      <w:r w:rsidRPr="00EF4699">
        <w:tab/>
        <w:t>Prin prezentul ordin se aprobă:</w:t>
      </w:r>
    </w:p>
    <w:p w:rsidR="00CE10AB" w:rsidRPr="00EF4699" w:rsidRDefault="00CE10AB" w:rsidP="00CE10AB">
      <w:pPr>
        <w:tabs>
          <w:tab w:val="left" w:pos="720"/>
        </w:tabs>
        <w:ind w:firstLine="720"/>
        <w:jc w:val="both"/>
      </w:pPr>
      <w:r w:rsidRPr="00EF4699">
        <w:t>a) procedura privind întocmirea şi transmiterea de către structura de inspecţie fiscală a listei cu obligaţiile fiscale reprezentând impozit pe venit şi contribuţii sociale, precum şi accesoriile aferente, ce pot face obiectul anulării conform prevederilor art.1 din Legea nr.29/2018 privind anularea unor obligaţii fiscale, cuprinse în decizii de impunere emise şi comunicate contribuabilului anterior intrării în vigoare a legii, prevăzută în anexa nr.1:</w:t>
      </w:r>
    </w:p>
    <w:p w:rsidR="00CE10AB" w:rsidRPr="00EF4699" w:rsidRDefault="00CE10AB" w:rsidP="00CE10AB">
      <w:pPr>
        <w:tabs>
          <w:tab w:val="left" w:pos="720"/>
        </w:tabs>
        <w:ind w:firstLine="720"/>
        <w:jc w:val="both"/>
      </w:pPr>
      <w:r w:rsidRPr="00EF4699">
        <w:t>b) procedura privind întocmirea şi transmiterea de către structura de inspecţie fiscală a listei cu obligaţiile fiscale reprezentând diferențe de TVA şi accesoriile aferente acestora, stabilite în sarcina contribuabililor prevăzuți la art.3 alin.(1) din Legea nr.29/2018 privind anularea unor obligaţii fiscale, care pot beneficia de anularea obiigaţiilor fiscale potrivit prevederilor art. 3 din acest act normativ, prevăzută în anexa nr. 2:</w:t>
      </w:r>
    </w:p>
    <w:p w:rsidR="00CE10AB" w:rsidRPr="00EF4699" w:rsidRDefault="00CE10AB" w:rsidP="00CE10AB">
      <w:pPr>
        <w:tabs>
          <w:tab w:val="left" w:pos="720"/>
        </w:tabs>
        <w:ind w:firstLine="720"/>
        <w:jc w:val="both"/>
      </w:pPr>
      <w:r w:rsidRPr="00EF4699">
        <w:t>c) Procedura pentru emiterea deciziilor de anulare a obligaţiilor fiscale în baza prevederilor Legii nr.29/2018 privind anularea unor obligații fiscale, prevăzută în anexa nr. 3:</w:t>
      </w:r>
    </w:p>
    <w:p w:rsidR="00CE10AB" w:rsidRPr="00EF4699" w:rsidRDefault="00CE10AB" w:rsidP="00CE10AB">
      <w:pPr>
        <w:tabs>
          <w:tab w:val="left" w:pos="720"/>
        </w:tabs>
        <w:ind w:firstLine="720"/>
        <w:jc w:val="both"/>
      </w:pPr>
      <w:r w:rsidRPr="00EF4699">
        <w:t>d)</w:t>
      </w:r>
      <w:r w:rsidRPr="00EF4699">
        <w:tab/>
        <w:t>modelul formularului "Decizie de anulare a obligaţiilor fiscale", prevăzut în anexa nr. 4.</w:t>
      </w:r>
    </w:p>
    <w:p w:rsidR="00CE10AB" w:rsidRPr="00EF4699" w:rsidRDefault="00CE10AB" w:rsidP="00CE10AB">
      <w:pPr>
        <w:tabs>
          <w:tab w:val="left" w:pos="720"/>
        </w:tabs>
        <w:ind w:firstLine="720"/>
        <w:jc w:val="both"/>
      </w:pPr>
      <w:r w:rsidRPr="00EF4699">
        <w:t>(2) Anexele nr.1-4 fac parte integrantă din prezentul ordin.</w:t>
      </w:r>
    </w:p>
    <w:p w:rsidR="00CE10AB" w:rsidRPr="00EF4699" w:rsidRDefault="00CE10AB" w:rsidP="00CE10AB">
      <w:pPr>
        <w:tabs>
          <w:tab w:val="left" w:pos="720"/>
        </w:tabs>
        <w:ind w:firstLine="720"/>
        <w:jc w:val="both"/>
      </w:pPr>
      <w:r w:rsidRPr="00EF4699">
        <w:t>Procedura privind întocmirea şi transmiterea de către structura de inspecţie fiscală a listei cu obligaţiile fiscale reprezentând impozit pe venit şi contribuţii sociale, precum şi accesoriile aferente, ce pot face obiectul anulării conform prevederilor art.1 din Legea nr.29/2018 privind anularea unor obligaţii fiscale, cuprinse în decizii de impunere emise şi comunicate contribuabilului anterior intrării în vigoare a Legii din 26.03.2018 este cuprinsă în Anexa 1 la OPANAF nr.883/2018 potrivit cu care:</w:t>
      </w:r>
    </w:p>
    <w:p w:rsidR="00CE10AB" w:rsidRPr="00EF4699" w:rsidRDefault="00CE10AB" w:rsidP="00CE10AB">
      <w:pPr>
        <w:tabs>
          <w:tab w:val="left" w:pos="720"/>
        </w:tabs>
        <w:ind w:firstLine="720"/>
        <w:jc w:val="both"/>
      </w:pPr>
      <w:r w:rsidRPr="00EF4699">
        <w:t>„1. În vederea întocmirii şi transmiterii către compartimentul cu atribuţii de evidenţă pe plătitori a listei cu obligaţiile fiscale ce pot face obiectul anulării prevăzute de Legea nr.29/2018 privind anularea unor obligații fiscale, denumită în continuare lege, cuprinse în decizii de impunere privind sumele stabilite suplimentar ca urmare a inspecţiei fiscale, emise şi comunicate contribuabilului, la nivelul structurii de inspecţie fiscală emitente a actelor administrativ-fiscale, se va proceda după cum urmează:</w:t>
      </w:r>
    </w:p>
    <w:p w:rsidR="00CE10AB" w:rsidRPr="00EF4699" w:rsidRDefault="00CE10AB" w:rsidP="00CE10AB">
      <w:pPr>
        <w:tabs>
          <w:tab w:val="left" w:pos="720"/>
        </w:tabs>
        <w:ind w:firstLine="720"/>
        <w:jc w:val="both"/>
      </w:pPr>
      <w:r w:rsidRPr="00EF4699">
        <w:t>a) vor fi identificate rapoartele de inspecţie fiscală şi actele administrativ-fiscale încheiate şi comunicate contribuabililor, în urma cărora au fost stabilite diferențe suplimentare de obligații fiscale reprezentând impozite, taxe şi contribuţii de natura celor ce pot intra sub incidente legii;</w:t>
      </w:r>
    </w:p>
    <w:p w:rsidR="00CE10AB" w:rsidRPr="00EF4699" w:rsidRDefault="00CE10AB" w:rsidP="00CE10AB">
      <w:pPr>
        <w:tabs>
          <w:tab w:val="left" w:pos="720"/>
        </w:tabs>
        <w:ind w:firstLine="720"/>
        <w:jc w:val="both"/>
      </w:pPr>
      <w:r w:rsidRPr="00EF4699">
        <w:t>b) se va efectua o analiză a actelor identificate potrivit lit. a), care va consta în verificarea constatărilor înscrise în acestea, în vederea stabilirii dacă diferențele de obligaţii fiscale stabilite suplimentar sunt de natura celor ce pot intra sub incidenţa art.1 din lege;..."</w:t>
      </w:r>
    </w:p>
    <w:p w:rsidR="00CE10AB" w:rsidRPr="00EF4699" w:rsidRDefault="00CE10AB" w:rsidP="00CE10AB">
      <w:pPr>
        <w:tabs>
          <w:tab w:val="left" w:pos="720"/>
        </w:tabs>
        <w:ind w:firstLine="720"/>
        <w:jc w:val="both"/>
      </w:pPr>
      <w:r w:rsidRPr="00EF4699">
        <w:t>Potrivit prevederilor legale menţionate anterior se reţine că obligaţiile fiscale ce pot face obiectul anulării prevăzute de Legea nr.29/2018 privind anularea unor obligaţii fiscale, sunt cuprinse în decizii de impunere privind sumele stabilite suplimentar ca urmare a inspecţiei fiscale, emise si comunicate contribuabilului.</w:t>
      </w:r>
    </w:p>
    <w:p w:rsidR="00CE10AB" w:rsidRPr="00EF4699" w:rsidRDefault="00CE10AB" w:rsidP="00CE10AB">
      <w:pPr>
        <w:tabs>
          <w:tab w:val="left" w:pos="720"/>
        </w:tabs>
        <w:ind w:firstLine="720"/>
        <w:jc w:val="both"/>
      </w:pPr>
      <w:r w:rsidRPr="00EF4699">
        <w:t xml:space="preserve">În mod eronat a reţinut instanţa de fond în sensul că obligaţiile fiscale de plata suplimentare ce fac obiectul anularii potrivit Legii nr.29/2018 nu se stabilesc în cadrul inspecţiei fiscale, câtă vreme procedura de anulare a obligaţiilor fiscale ce fac obiectul </w:t>
      </w:r>
      <w:r w:rsidRPr="00EF4699">
        <w:lastRenderedPageBreak/>
        <w:t>prevederilor Legii nr.29/2018 este în mod imperativ stabilita prin OPANAF nr.883/2018 ce impune efectuarea unei inspecţii fiscale pentru stabilirea acestor obligaţii.</w:t>
      </w:r>
    </w:p>
    <w:p w:rsidR="00CE10AB" w:rsidRPr="00EF4699" w:rsidRDefault="00CE10AB" w:rsidP="00CE10AB">
      <w:pPr>
        <w:tabs>
          <w:tab w:val="left" w:pos="720"/>
        </w:tabs>
        <w:ind w:firstLine="720"/>
        <w:jc w:val="both"/>
      </w:pPr>
      <w:r w:rsidRPr="00EF4699">
        <w:t>Se reţine cu ușurință faptul că prevederile OPANAF nr.883/2018 pentru aprobarea procedurilor de anulare a obligaţiilor fiscale ce fac obiectul prevederilor Legii nr.29/2018 privind anularea unor obligaţii fiscale nu fac referire la anularea obligaţiilor fiscale impozit pe venit şi contribuţii sociale stabilite prin deciziile de impunere emise de organele fiscale în baza declaraţiilor depuse de către contribuabili.</w:t>
      </w:r>
    </w:p>
    <w:p w:rsidR="00CE10AB" w:rsidRPr="00EF4699" w:rsidRDefault="00CE10AB" w:rsidP="00CE10AB">
      <w:pPr>
        <w:tabs>
          <w:tab w:val="left" w:pos="720"/>
        </w:tabs>
        <w:ind w:firstLine="720"/>
        <w:jc w:val="both"/>
      </w:pPr>
      <w:r w:rsidRPr="00EF4699">
        <w:t>În speţă Decizia de impunere anuală nr.</w:t>
      </w:r>
      <w:r w:rsidR="005C59E5">
        <w:t>...</w:t>
      </w:r>
      <w:r w:rsidRPr="00EF4699">
        <w:t xml:space="preserve"> pentru veniturile realizate din România de persoane fizice anul </w:t>
      </w:r>
      <w:r w:rsidR="005C59E5">
        <w:t>...</w:t>
      </w:r>
      <w:r w:rsidRPr="00EF4699">
        <w:t xml:space="preserve"> şi Decizia de impunere anuală nr.</w:t>
      </w:r>
      <w:r w:rsidR="005C59E5">
        <w:t>...</w:t>
      </w:r>
      <w:r w:rsidRPr="00EF4699">
        <w:t xml:space="preserve"> pentru stabilirea contribuției de asigurări sociale de sănătate şi a contribuției de asigurări sociale anul </w:t>
      </w:r>
      <w:r w:rsidR="005C59E5">
        <w:t>...</w:t>
      </w:r>
      <w:r w:rsidRPr="00EF4699">
        <w:t>, contestate au fost emise de organul fiscal ca urmare a depunerii de către contribuabil a declaraţiei 200, înregistrată sub nr.</w:t>
      </w:r>
      <w:r w:rsidR="005C59E5">
        <w:t>...</w:t>
      </w:r>
      <w:r w:rsidRPr="00EF4699">
        <w:t>, unde acesta declară un venit în sumă de 914.324 lei realizată din activităţi comerciale, în speţă  „dezvoltare (promovare) imobiliară”.</w:t>
      </w:r>
    </w:p>
    <w:p w:rsidR="00CE10AB" w:rsidRPr="00EF4699" w:rsidRDefault="00CE10AB" w:rsidP="00CE10AB">
      <w:pPr>
        <w:tabs>
          <w:tab w:val="left" w:pos="720"/>
        </w:tabs>
        <w:ind w:firstLine="720"/>
        <w:jc w:val="both"/>
      </w:pPr>
      <w:r w:rsidRPr="00EF4699">
        <w:t>Pe cale de consecinţa, solicitarea intimatului - reclamant de anulare a deciziei de impunere contestată în temeiul art.1 alin.2 din Legea nr.29/ 2018 nu poate fi reţinută, întrucât organul fiscal a emis aceste decizii în baza declaraţiei contribuabilului şi nu ca urmare a reîncadrării veniturilor din tranzacţii imobiliare ca venituri dintr-o activitate independentă efectuată de către organele de inspecţie fiscală, astfel ca aceste obligaţii exced aplicabilităţii Legii nr.29/2018</w:t>
      </w:r>
    </w:p>
    <w:p w:rsidR="00CE10AB" w:rsidRPr="00EF4699" w:rsidRDefault="00CE10AB" w:rsidP="00CE10AB">
      <w:pPr>
        <w:tabs>
          <w:tab w:val="left" w:pos="720"/>
        </w:tabs>
        <w:ind w:firstLine="720"/>
        <w:jc w:val="both"/>
      </w:pPr>
      <w:r w:rsidRPr="00EF4699">
        <w:t>Toate aceste elemente de fapt şi de drept, apreciază recurenta că se circumscriu exigentei statuate de dispoziţiile art.489 alin.1)-2) C.proc.civ. care vizează motivarea recursului precum şi motivului de recurs prevăzut de art. 488 alin. 1) pct. 8 C.proc.civ.</w:t>
      </w:r>
    </w:p>
    <w:p w:rsidR="00CE10AB" w:rsidRPr="00EF4699" w:rsidRDefault="00CE10AB" w:rsidP="00CE10AB">
      <w:pPr>
        <w:tabs>
          <w:tab w:val="left" w:pos="720"/>
        </w:tabs>
        <w:ind w:firstLine="720"/>
        <w:jc w:val="both"/>
      </w:pPr>
      <w:r w:rsidRPr="00EF4699">
        <w:t>Or, instanţa de fond, în virtutea rolului sau activ, pentru formarea unei convingeri proprii complete în raport de susţinerile ambelor părţi, trebuia să dea eficiență juridica dispoziţiilor art.22 Cod procedură civilă pentru a preveni orice greșeală privind aflarea adevărului in cauza.</w:t>
      </w:r>
    </w:p>
    <w:p w:rsidR="00CE10AB" w:rsidRPr="00EF4699" w:rsidRDefault="00CE10AB" w:rsidP="00CE10AB">
      <w:pPr>
        <w:tabs>
          <w:tab w:val="left" w:pos="720"/>
        </w:tabs>
        <w:ind w:firstLine="720"/>
        <w:jc w:val="both"/>
      </w:pPr>
      <w:r w:rsidRPr="00EF4699">
        <w:t>Date fiind argumentele arătate mai sus, recurenta solicită  să se procedeze la soluţionarea, respectiv la analizarea acţiunii în contencios administrativ de faţă în raport de susţinerile ambelor părţii coroborate cu întreg probatoriul administrat în prezenta cauza.</w:t>
      </w:r>
    </w:p>
    <w:p w:rsidR="00CE10AB" w:rsidRPr="00EF4699" w:rsidRDefault="00CE10AB" w:rsidP="00CE10AB">
      <w:pPr>
        <w:tabs>
          <w:tab w:val="left" w:pos="720"/>
        </w:tabs>
        <w:ind w:firstLine="720"/>
        <w:jc w:val="both"/>
      </w:pPr>
      <w:r w:rsidRPr="00EF4699">
        <w:t>Faţă de considerentele expuse mai sus, în raport de probatoriul existent la dosarul cauzei recurenta solicită  admiterea recursului astfel formulat în sensul anularii Sentinţei civile nr.</w:t>
      </w:r>
      <w:r w:rsidR="00A44F9B">
        <w:t>...</w:t>
      </w:r>
      <w:r w:rsidRPr="00EF4699">
        <w:t xml:space="preserve"> şi rejudecând în fond, să se dispună respingerea în tot a acţiunii în contencios administrativ ca nefondată.</w:t>
      </w:r>
    </w:p>
    <w:p w:rsidR="00CE10AB" w:rsidRPr="00EF4699" w:rsidRDefault="00CE10AB" w:rsidP="00CE10AB">
      <w:pPr>
        <w:tabs>
          <w:tab w:val="left" w:pos="720"/>
        </w:tabs>
        <w:ind w:firstLine="720"/>
        <w:jc w:val="both"/>
      </w:pPr>
      <w:r w:rsidRPr="00EF4699">
        <w:t>In probaţiune s-a solicitat încuviinţarea probei cu înscrisurile aflate la dosarul de fond.</w:t>
      </w:r>
    </w:p>
    <w:p w:rsidR="00CE10AB" w:rsidRPr="00EF4699" w:rsidRDefault="00CE10AB" w:rsidP="00CE10AB">
      <w:pPr>
        <w:tabs>
          <w:tab w:val="left" w:pos="720"/>
        </w:tabs>
        <w:ind w:firstLine="720"/>
        <w:jc w:val="both"/>
      </w:pPr>
      <w:r w:rsidRPr="00EF4699">
        <w:t xml:space="preserve">La data de </w:t>
      </w:r>
      <w:r w:rsidR="00054F45">
        <w:t>...</w:t>
      </w:r>
      <w:r w:rsidRPr="00EF4699">
        <w:t xml:space="preserve">, intimatul – reclamant </w:t>
      </w:r>
      <w:r w:rsidR="00054F45">
        <w:t>X</w:t>
      </w:r>
      <w:r w:rsidRPr="00EF4699">
        <w:t xml:space="preserve"> a depus întâmpinare prin s-a solicitat  respingerea recursului, cu consecinţa  menţinerii ca temeinică şi legală a sentinţei recurate.</w:t>
      </w:r>
    </w:p>
    <w:p w:rsidR="00CE10AB" w:rsidRPr="00EF4699" w:rsidRDefault="00CE10AB" w:rsidP="00CE10AB">
      <w:pPr>
        <w:tabs>
          <w:tab w:val="left" w:pos="720"/>
        </w:tabs>
        <w:ind w:firstLine="720"/>
        <w:jc w:val="both"/>
        <w:rPr>
          <w:b/>
        </w:rPr>
      </w:pPr>
      <w:r w:rsidRPr="00EF4699">
        <w:rPr>
          <w:b/>
        </w:rPr>
        <w:t>Examinând legalitatea şi temeinicia hotărârii recurate, prin prisma criticilor formulate, Curtea constată următoarele:</w:t>
      </w:r>
    </w:p>
    <w:p w:rsidR="00CE10AB" w:rsidRPr="00EF4699" w:rsidRDefault="00CE10AB" w:rsidP="00CE10AB">
      <w:pPr>
        <w:ind w:firstLine="708"/>
        <w:jc w:val="both"/>
        <w:rPr>
          <w:rFonts w:eastAsia="Calibri"/>
          <w:szCs w:val="22"/>
          <w:lang w:eastAsia="en-US"/>
        </w:rPr>
      </w:pPr>
      <w:r w:rsidRPr="00EF4699">
        <w:rPr>
          <w:rFonts w:eastAsia="Calibri"/>
          <w:szCs w:val="22"/>
          <w:lang w:eastAsia="en-US"/>
        </w:rPr>
        <w:t xml:space="preserve">Recurenta a invocat ca temei de casare dispoziţiile art. 488 alin.1 pct. 8 Cod procedură civilă, respectiv </w:t>
      </w:r>
      <w:r w:rsidRPr="00EF4699">
        <w:rPr>
          <w:rFonts w:eastAsia="Calibri"/>
          <w:i/>
          <w:szCs w:val="22"/>
          <w:lang w:eastAsia="en-US"/>
        </w:rPr>
        <w:t>„când hotărârea a fost dată cu încălcarea sau aplicarea greşită a normelor de drept material”</w:t>
      </w:r>
      <w:r w:rsidRPr="00EF4699">
        <w:rPr>
          <w:rFonts w:eastAsia="Calibri"/>
          <w:szCs w:val="22"/>
          <w:lang w:eastAsia="en-US"/>
        </w:rPr>
        <w:t>.</w:t>
      </w:r>
    </w:p>
    <w:p w:rsidR="00CE10AB" w:rsidRPr="00EF4699" w:rsidRDefault="00CE10AB" w:rsidP="00CE10AB">
      <w:pPr>
        <w:ind w:firstLine="708"/>
        <w:jc w:val="both"/>
        <w:rPr>
          <w:rFonts w:eastAsia="Calibri"/>
          <w:szCs w:val="22"/>
          <w:lang w:eastAsia="en-US"/>
        </w:rPr>
      </w:pPr>
      <w:r w:rsidRPr="00EF4699">
        <w:rPr>
          <w:rFonts w:eastAsia="Calibri"/>
          <w:szCs w:val="22"/>
          <w:lang w:eastAsia="en-US"/>
        </w:rPr>
        <w:t>Textul are în vedere situaţiile în care instanţa  recurge la dispoziţiile legale ce sunt de natură să ducă la soluţionarea cauzei, dar fie le încalcă, în litera sau în spiritul lor, fie le aplică greşit.</w:t>
      </w:r>
    </w:p>
    <w:p w:rsidR="00CE10AB" w:rsidRPr="00EF4699" w:rsidRDefault="00CE10AB" w:rsidP="00CE10AB">
      <w:pPr>
        <w:ind w:firstLine="709"/>
        <w:jc w:val="both"/>
        <w:rPr>
          <w:b/>
        </w:rPr>
      </w:pPr>
      <w:r w:rsidRPr="00EF4699">
        <w:rPr>
          <w:rFonts w:eastAsia="Calibri"/>
          <w:szCs w:val="22"/>
          <w:lang w:eastAsia="en-US"/>
        </w:rPr>
        <w:t>În speţă, se invocă  aplicarea greşită a dispoziţiilor din Legea nr. 29/2018, în sensul că obligaţiile fiscale ce pot face obiectul anulării prevăzute de Legea nr. 29/2018 sunt cuprinse în decizii de impunere privind sumele stabilite suplimentar ca urmare a inspecţiei fiscale, emise şi comunicate contribuabilului.</w:t>
      </w:r>
    </w:p>
    <w:p w:rsidR="00CE10AB" w:rsidRPr="00EF4699" w:rsidRDefault="00CE10AB" w:rsidP="00CE10AB">
      <w:pPr>
        <w:autoSpaceDE w:val="0"/>
        <w:autoSpaceDN w:val="0"/>
        <w:adjustRightInd w:val="0"/>
        <w:ind w:firstLine="708"/>
        <w:jc w:val="both"/>
      </w:pPr>
      <w:r w:rsidRPr="00EF4699">
        <w:rPr>
          <w:color w:val="000000"/>
        </w:rPr>
        <w:t xml:space="preserve">Prin </w:t>
      </w:r>
      <w:r w:rsidRPr="00EF4699">
        <w:t xml:space="preserve">Decizia </w:t>
      </w:r>
      <w:r w:rsidRPr="00EF4699">
        <w:rPr>
          <w:color w:val="000000"/>
        </w:rPr>
        <w:t xml:space="preserve">de impunere pe anul </w:t>
      </w:r>
      <w:r w:rsidR="00054F45">
        <w:rPr>
          <w:color w:val="000000"/>
        </w:rPr>
        <w:t>...</w:t>
      </w:r>
      <w:r w:rsidRPr="00EF4699">
        <w:rPr>
          <w:color w:val="000000"/>
        </w:rPr>
        <w:t xml:space="preserve"> nr. </w:t>
      </w:r>
      <w:r w:rsidR="00054F45">
        <w:rPr>
          <w:color w:val="000000"/>
        </w:rPr>
        <w:t>...</w:t>
      </w:r>
      <w:r w:rsidRPr="00EF4699">
        <w:rPr>
          <w:color w:val="000000"/>
        </w:rPr>
        <w:t xml:space="preserve"> s-au stabilit în sarcina reclamantului obligaţii fiscale (impozit pe venit) în sumă de 135.542 lei, iar prin Decizia de impunere pe anul </w:t>
      </w:r>
      <w:r w:rsidR="00054F45">
        <w:rPr>
          <w:color w:val="000000"/>
        </w:rPr>
        <w:t>...</w:t>
      </w:r>
      <w:r w:rsidRPr="00EF4699">
        <w:rPr>
          <w:color w:val="000000"/>
        </w:rPr>
        <w:t xml:space="preserve"> pentru stabilirea contribuţiei de asigurări sociale nr. </w:t>
      </w:r>
      <w:r w:rsidR="00054F45">
        <w:rPr>
          <w:color w:val="000000"/>
        </w:rPr>
        <w:t>...</w:t>
      </w:r>
      <w:r w:rsidRPr="00EF4699">
        <w:rPr>
          <w:color w:val="000000"/>
        </w:rPr>
        <w:t xml:space="preserve"> s-au stabilit în sarcina reclamantului obligaţii fiscale (contribuţie de asigurări sociale) în sumă de 16.896 lei</w:t>
      </w:r>
      <w:r w:rsidRPr="00EF4699">
        <w:t>.</w:t>
      </w:r>
    </w:p>
    <w:p w:rsidR="00CE10AB" w:rsidRPr="00EF4699" w:rsidRDefault="00CE10AB" w:rsidP="00CE10AB">
      <w:pPr>
        <w:autoSpaceDE w:val="0"/>
        <w:autoSpaceDN w:val="0"/>
        <w:adjustRightInd w:val="0"/>
        <w:ind w:firstLine="708"/>
        <w:jc w:val="both"/>
      </w:pPr>
      <w:r w:rsidRPr="00EF4699">
        <w:lastRenderedPageBreak/>
        <w:t xml:space="preserve">În anul </w:t>
      </w:r>
      <w:r w:rsidR="001E79E3">
        <w:t xml:space="preserve">... </w:t>
      </w:r>
      <w:r w:rsidRPr="00EF4699">
        <w:t xml:space="preserve">reclamantul a realizat venituri exclusiv din transferul proprietăţilor imobiliare din patrimoniul personal, venituri care au fost preluate integral şi în Declaraţia privind veniturile realizate în România pentru anul </w:t>
      </w:r>
      <w:r w:rsidR="001E79E3">
        <w:t>...</w:t>
      </w:r>
      <w:r w:rsidRPr="00EF4699">
        <w:t>.</w:t>
      </w:r>
    </w:p>
    <w:p w:rsidR="00CE10AB" w:rsidRPr="00EF4699" w:rsidRDefault="00CE10AB" w:rsidP="00CE10AB">
      <w:pPr>
        <w:ind w:firstLine="709"/>
        <w:jc w:val="both"/>
        <w:rPr>
          <w:rFonts w:eastAsia="Calibri"/>
          <w:szCs w:val="22"/>
          <w:lang w:eastAsia="en-US"/>
        </w:rPr>
      </w:pPr>
      <w:r w:rsidRPr="00EF4699">
        <w:t xml:space="preserve">Susţinerile recurentei </w:t>
      </w:r>
      <w:r w:rsidRPr="00EF4699">
        <w:rPr>
          <w:rFonts w:eastAsia="Calibri"/>
          <w:szCs w:val="22"/>
          <w:lang w:eastAsia="en-US"/>
        </w:rPr>
        <w:t>în sensul că obligaţiile fiscale ce pot face obiectul anulării prevăzute de Legea nr. 29/2018 sunt cuprinse în decizii de impunere privind sumele stabilite suplimentar ca urmare a inspecţiei fiscale, emise şi comunicate contribuabilului nu au suport legal.</w:t>
      </w:r>
    </w:p>
    <w:p w:rsidR="00CE10AB" w:rsidRPr="00EF4699" w:rsidRDefault="00CE10AB" w:rsidP="00CE10AB">
      <w:pPr>
        <w:ind w:firstLine="709"/>
        <w:jc w:val="both"/>
        <w:rPr>
          <w:i/>
        </w:rPr>
      </w:pPr>
      <w:r w:rsidRPr="00EF4699">
        <w:t xml:space="preserve">Potrivit art. </w:t>
      </w:r>
      <w:r w:rsidRPr="00EF4699">
        <w:rPr>
          <w:rFonts w:eastAsia="Calibri"/>
          <w:bCs/>
          <w:szCs w:val="22"/>
          <w:bdr w:val="none" w:sz="0" w:space="0" w:color="auto" w:frame="1"/>
          <w:lang w:eastAsia="en-US"/>
        </w:rPr>
        <w:t>1</w:t>
      </w:r>
      <w:r w:rsidRPr="00EF4699">
        <w:rPr>
          <w:rFonts w:eastAsia="Calibri"/>
          <w:szCs w:val="22"/>
          <w:lang w:eastAsia="en-US"/>
        </w:rPr>
        <w:t xml:space="preserve"> din Legea nr. 29/2018 </w:t>
      </w:r>
      <w:r w:rsidRPr="00EF4699">
        <w:rPr>
          <w:rFonts w:eastAsia="Calibri"/>
          <w:bCs/>
          <w:szCs w:val="22"/>
          <w:bdr w:val="none" w:sz="0" w:space="0" w:color="auto" w:frame="1"/>
          <w:lang w:eastAsia="en-US"/>
        </w:rPr>
        <w:t xml:space="preserve"> </w:t>
      </w:r>
      <w:r w:rsidRPr="00EF4699">
        <w:rPr>
          <w:rFonts w:eastAsia="Calibri"/>
          <w:bCs/>
          <w:i/>
          <w:szCs w:val="22"/>
          <w:bdr w:val="none" w:sz="0" w:space="0" w:color="auto" w:frame="1"/>
          <w:lang w:eastAsia="en-US"/>
        </w:rPr>
        <w:t>„</w:t>
      </w:r>
      <w:r w:rsidRPr="00EF4699">
        <w:rPr>
          <w:rFonts w:eastAsia="Calibri"/>
          <w:i/>
          <w:szCs w:val="22"/>
          <w:bdr w:val="none" w:sz="0" w:space="0" w:color="auto" w:frame="1"/>
          <w:lang w:eastAsia="en-US"/>
        </w:rPr>
        <w:t>(1) În cazul tranzacţiilor pentru care s-a aplicat impozitul pe venit din</w:t>
      </w:r>
      <w:r w:rsidRPr="00EF4699">
        <w:rPr>
          <w:i/>
        </w:rPr>
        <w:t xml:space="preserve"> </w:t>
      </w:r>
      <w:r w:rsidRPr="00EF4699">
        <w:rPr>
          <w:i/>
          <w:bdr w:val="none" w:sz="0" w:space="0" w:color="auto" w:frame="1"/>
        </w:rPr>
        <w:t>transferul proprietăţilor imobiliare din patrimoniul personal al persoanelor fizice, se anulează diferenţele de obligaţii fiscale principale, respectiv impozitul pe venit şi contribuţiile sociale, precum şi obligaţiile fiscale accesorii aferente acestora, stabilite de organul fiscal prin decizie de impunere emisă şi comunicată contribuabilului, ca urmare a reîncadrării acestor venituri ca venituri dintr-o activitate independentă, obţinute de către persoanele fizice din transferul proprietăţilor imobiliare care fac parte din patrimoniul afacerii, pe perioadele fiscale de până la 1 iunie 2017, şi neachitate până la data intrării în vigoare a prezentei legi.</w:t>
      </w:r>
    </w:p>
    <w:p w:rsidR="00CE10AB" w:rsidRPr="00EF4699" w:rsidRDefault="00CE10AB" w:rsidP="00CE10AB">
      <w:pPr>
        <w:shd w:val="clear" w:color="auto" w:fill="FFFFFF"/>
        <w:jc w:val="both"/>
        <w:rPr>
          <w:i/>
        </w:rPr>
      </w:pPr>
      <w:r w:rsidRPr="00EF4699">
        <w:rPr>
          <w:i/>
          <w:bdr w:val="none" w:sz="0" w:space="0" w:color="auto" w:frame="1"/>
        </w:rPr>
        <w:t>    (2) Organul fiscal nu reîncadrează veniturile obţinute de către persoanele fizice din transferul proprietăţilor imobiliare din patrimoniul personal ca venituri dintr-o activitate independentă şi nu emite o decizie de impunere în legătură cu o astfel de reîncadrare, pentru perioadele anterioare datei de 1 iunie 2017.</w:t>
      </w:r>
    </w:p>
    <w:p w:rsidR="00CE10AB" w:rsidRPr="00EF4699" w:rsidRDefault="00CE10AB" w:rsidP="00CE10AB">
      <w:pPr>
        <w:shd w:val="clear" w:color="auto" w:fill="FFFFFF"/>
        <w:jc w:val="both"/>
        <w:rPr>
          <w:i/>
          <w:bdr w:val="none" w:sz="0" w:space="0" w:color="auto" w:frame="1"/>
        </w:rPr>
      </w:pPr>
      <w:bookmarkStart w:id="4" w:name="5010799"/>
      <w:bookmarkEnd w:id="4"/>
      <w:r w:rsidRPr="00EF4699">
        <w:rPr>
          <w:bCs/>
          <w:i/>
          <w:bdr w:val="none" w:sz="0" w:space="0" w:color="auto" w:frame="1"/>
        </w:rPr>
        <w:t>    Art. 2 - </w:t>
      </w:r>
      <w:r w:rsidRPr="00EF4699">
        <w:rPr>
          <w:i/>
          <w:bdr w:val="none" w:sz="0" w:space="0" w:color="auto" w:frame="1"/>
        </w:rPr>
        <w:t>Anularea obligaţiilor fiscale prevăzute la art. 1 se efectuează din oficiu, de către organul fiscal competent, prin emiterea unei decizii de anulare a obligaţiilor fiscale care se comunică contribuabilului.”</w:t>
      </w:r>
    </w:p>
    <w:p w:rsidR="00CE10AB" w:rsidRPr="00EF4699" w:rsidRDefault="00CE10AB" w:rsidP="00CE10AB">
      <w:pPr>
        <w:shd w:val="clear" w:color="auto" w:fill="FFFFFF"/>
        <w:jc w:val="both"/>
      </w:pPr>
      <w:r w:rsidRPr="00EF4699">
        <w:tab/>
        <w:t>Prin dispoziţiile legale sus menţionate se anulează impozitul pe venitul obţinut din transferul proprietăţilor imobiliare şi contribuţiile sociale aferente unor tranzacţii de tipul celor derulate de reclamantă, pentru perioada menţionată în actul normativ, anulare ce nu este condiţionată de efectuarea inspecţiei fiscale, cum eronat invocă recurenta.</w:t>
      </w:r>
    </w:p>
    <w:p w:rsidR="00CE10AB" w:rsidRPr="00EF4699" w:rsidRDefault="00CE10AB" w:rsidP="00CE10AB">
      <w:pPr>
        <w:tabs>
          <w:tab w:val="left" w:pos="720"/>
          <w:tab w:val="left" w:pos="900"/>
        </w:tabs>
        <w:jc w:val="both"/>
        <w:rPr>
          <w:color w:val="000000"/>
        </w:rPr>
      </w:pPr>
      <w:r w:rsidRPr="00EF4699">
        <w:rPr>
          <w:color w:val="000000"/>
        </w:rPr>
        <w:tab/>
        <w:t>De asemenea, se reţine că prin OPANAF nr. 883/2018 pentru aprobarea procedurilor de anulare a obligaţiilor fiscale ce fac obiectul prevederilor Legii nr. 29/2018 privind anularea unor obligaţii fiscale nu se impune efectuarea unei inspecţii fiscale pentru stabilirea obligaţiilor, cum eronat susţine recurenta.</w:t>
      </w:r>
    </w:p>
    <w:p w:rsidR="00CE10AB" w:rsidRPr="00EF4699" w:rsidRDefault="00CE10AB" w:rsidP="00CE10AB">
      <w:pPr>
        <w:tabs>
          <w:tab w:val="left" w:pos="720"/>
          <w:tab w:val="left" w:pos="900"/>
        </w:tabs>
        <w:jc w:val="both"/>
        <w:rPr>
          <w:color w:val="000000"/>
        </w:rPr>
      </w:pPr>
      <w:r w:rsidRPr="00EF4699">
        <w:rPr>
          <w:color w:val="000000"/>
        </w:rPr>
        <w:t xml:space="preserve"> </w:t>
      </w:r>
      <w:r w:rsidRPr="00EF4699">
        <w:rPr>
          <w:color w:val="000000"/>
        </w:rPr>
        <w:tab/>
        <w:t>Prin OPANAF nr. 883/2018 se instituie trei proceduri aplicabile la situaţiile ce pot apărea ca urmare a intrării în vigoare a Legii nr. 29/2018, proceduri ce nu sunt aplicabile situaţiei reclamantului, obligaţiile fiscale nefiind stabilite ca urmare a inspecţiei fiscale.</w:t>
      </w:r>
    </w:p>
    <w:p w:rsidR="00CE10AB" w:rsidRPr="00EF4699" w:rsidRDefault="00CE10AB" w:rsidP="00CE10AB">
      <w:pPr>
        <w:tabs>
          <w:tab w:val="left" w:pos="720"/>
          <w:tab w:val="left" w:pos="900"/>
        </w:tabs>
        <w:jc w:val="both"/>
        <w:rPr>
          <w:rFonts w:eastAsia="Calibri"/>
          <w:szCs w:val="22"/>
          <w:lang w:eastAsia="en-US"/>
        </w:rPr>
      </w:pPr>
      <w:r w:rsidRPr="00EF4699">
        <w:tab/>
        <w:t xml:space="preserve">Este evident că pentru contribuabilii care nu au făcut obiect al unei inspecţii fiscale, recurenta avea obligaţia, în temeiul aer. 1 alin. 2 din Legea nr. </w:t>
      </w:r>
      <w:r w:rsidRPr="00EF4699">
        <w:rPr>
          <w:rFonts w:eastAsia="Calibri"/>
          <w:szCs w:val="22"/>
          <w:lang w:eastAsia="en-US"/>
        </w:rPr>
        <w:t>29/2018 să nu mai emită decizii de impunere după intrarea în vigoare a actului normativ.</w:t>
      </w:r>
    </w:p>
    <w:p w:rsidR="00CE10AB" w:rsidRPr="00EF4699" w:rsidRDefault="00CE10AB" w:rsidP="00CE10AB">
      <w:pPr>
        <w:autoSpaceDE w:val="0"/>
        <w:autoSpaceDN w:val="0"/>
        <w:adjustRightInd w:val="0"/>
        <w:ind w:firstLine="708"/>
        <w:jc w:val="both"/>
        <w:rPr>
          <w:rFonts w:eastAsia="Calibri"/>
          <w:szCs w:val="22"/>
          <w:lang w:eastAsia="en-US"/>
        </w:rPr>
      </w:pPr>
      <w:r w:rsidRPr="00EF4699">
        <w:t xml:space="preserve">Prin urmare, Deciziile de impunere </w:t>
      </w:r>
      <w:r w:rsidRPr="00EF4699">
        <w:rPr>
          <w:color w:val="000000"/>
        </w:rPr>
        <w:t xml:space="preserve">nr. </w:t>
      </w:r>
      <w:r w:rsidR="00474AF0">
        <w:rPr>
          <w:color w:val="000000"/>
        </w:rPr>
        <w:t>...</w:t>
      </w:r>
      <w:r w:rsidRPr="00EF4699">
        <w:rPr>
          <w:color w:val="000000"/>
        </w:rPr>
        <w:t xml:space="preserve"> şi nr. </w:t>
      </w:r>
      <w:r w:rsidR="00474AF0">
        <w:rPr>
          <w:color w:val="000000"/>
        </w:rPr>
        <w:t>...</w:t>
      </w:r>
      <w:r w:rsidRPr="00EF4699">
        <w:rPr>
          <w:color w:val="000000"/>
        </w:rPr>
        <w:t xml:space="preserve"> sunt emise cu încălcarea dispoziţiilor </w:t>
      </w:r>
      <w:r w:rsidRPr="00EF4699">
        <w:t xml:space="preserve">Legii nr. </w:t>
      </w:r>
      <w:r w:rsidRPr="00EF4699">
        <w:rPr>
          <w:rFonts w:eastAsia="Calibri"/>
          <w:szCs w:val="22"/>
          <w:lang w:eastAsia="en-US"/>
        </w:rPr>
        <w:t>29/2018, cum corect a reţinut şi instanţa de fond.</w:t>
      </w:r>
    </w:p>
    <w:p w:rsidR="00CE10AB" w:rsidRPr="00EF4699" w:rsidRDefault="00CE10AB" w:rsidP="00CE10AB">
      <w:pPr>
        <w:ind w:firstLine="708"/>
        <w:jc w:val="both"/>
        <w:rPr>
          <w:rFonts w:eastAsia="Calibri"/>
          <w:szCs w:val="22"/>
          <w:lang w:eastAsia="en-US"/>
        </w:rPr>
      </w:pPr>
      <w:r w:rsidRPr="00EF4699">
        <w:rPr>
          <w:rFonts w:eastAsia="Calibri"/>
          <w:szCs w:val="22"/>
          <w:lang w:eastAsia="en-US"/>
        </w:rPr>
        <w:t>Pentru considerentele expuse, se constată că hotărârea instanţei de fond este legală, în cauză nefiind incidente motivele de casare prevăzute de art. 488 pct. 6 şi 8 Cod procedură civilă, motiv pentru care, în baza art. 496 alin. 1 Cod procedură civilă, recursul urmează a fi respins, ca nefondat.</w:t>
      </w:r>
    </w:p>
    <w:p w:rsidR="00CE10AB" w:rsidRPr="00EF4699" w:rsidRDefault="00CE10AB" w:rsidP="00CE10AB">
      <w:pPr>
        <w:tabs>
          <w:tab w:val="left" w:pos="720"/>
        </w:tabs>
        <w:ind w:firstLine="720"/>
        <w:jc w:val="center"/>
        <w:rPr>
          <w:b/>
        </w:rPr>
      </w:pPr>
    </w:p>
    <w:p w:rsidR="00CE10AB" w:rsidRPr="00EF4699" w:rsidRDefault="00CE10AB" w:rsidP="00CE10AB">
      <w:pPr>
        <w:tabs>
          <w:tab w:val="left" w:pos="720"/>
        </w:tabs>
        <w:ind w:firstLine="720"/>
        <w:jc w:val="center"/>
        <w:rPr>
          <w:b/>
        </w:rPr>
      </w:pPr>
    </w:p>
    <w:p w:rsidR="00CE10AB" w:rsidRPr="00EF4699" w:rsidRDefault="00CE10AB" w:rsidP="00CE10AB">
      <w:pPr>
        <w:tabs>
          <w:tab w:val="left" w:pos="720"/>
        </w:tabs>
        <w:ind w:firstLine="720"/>
        <w:jc w:val="center"/>
        <w:rPr>
          <w:b/>
        </w:rPr>
      </w:pPr>
      <w:r w:rsidRPr="00EF4699">
        <w:rPr>
          <w:b/>
        </w:rPr>
        <w:t>PENTRU ACESTE MOTIVE,</w:t>
      </w:r>
    </w:p>
    <w:p w:rsidR="00CE10AB" w:rsidRPr="00EF4699" w:rsidRDefault="00CE10AB" w:rsidP="00CE10AB">
      <w:pPr>
        <w:tabs>
          <w:tab w:val="left" w:pos="720"/>
        </w:tabs>
        <w:ind w:firstLine="720"/>
        <w:jc w:val="center"/>
        <w:rPr>
          <w:b/>
        </w:rPr>
      </w:pPr>
      <w:r w:rsidRPr="00EF4699">
        <w:rPr>
          <w:b/>
        </w:rPr>
        <w:t>ÎN NUMELE LEGII</w:t>
      </w:r>
    </w:p>
    <w:p w:rsidR="00CE10AB" w:rsidRPr="00EF4699" w:rsidRDefault="00CE10AB" w:rsidP="00CE10AB">
      <w:pPr>
        <w:tabs>
          <w:tab w:val="left" w:pos="720"/>
        </w:tabs>
        <w:ind w:firstLine="720"/>
        <w:jc w:val="center"/>
        <w:rPr>
          <w:b/>
        </w:rPr>
      </w:pPr>
      <w:r w:rsidRPr="00EF4699">
        <w:rPr>
          <w:b/>
        </w:rPr>
        <w:t>DECIDE</w:t>
      </w:r>
    </w:p>
    <w:p w:rsidR="00CE10AB" w:rsidRPr="00EF4699" w:rsidRDefault="00CE10AB" w:rsidP="00CE10AB">
      <w:pPr>
        <w:tabs>
          <w:tab w:val="left" w:pos="720"/>
        </w:tabs>
        <w:ind w:firstLine="720"/>
        <w:jc w:val="both"/>
      </w:pPr>
    </w:p>
    <w:p w:rsidR="00CE10AB" w:rsidRPr="00EF4699" w:rsidRDefault="00CE10AB" w:rsidP="00CE10AB">
      <w:pPr>
        <w:ind w:firstLine="708"/>
        <w:jc w:val="both"/>
      </w:pPr>
      <w:r w:rsidRPr="00EF4699">
        <w:t xml:space="preserve">Respinge recursul promovat de recurenta – pârâtă </w:t>
      </w:r>
      <w:r w:rsidRPr="00EF4699">
        <w:rPr>
          <w:b/>
        </w:rPr>
        <w:t>DIRECŢIA GENERALĂ REGIONALĂ A FINANŢELOR PUBLICE G</w:t>
      </w:r>
      <w:r w:rsidR="00E068E1">
        <w:rPr>
          <w:b/>
        </w:rPr>
        <w:t>...</w:t>
      </w:r>
      <w:r w:rsidRPr="00EF4699">
        <w:t xml:space="preserve"> - </w:t>
      </w:r>
      <w:r w:rsidRPr="00EF4699">
        <w:rPr>
          <w:b/>
        </w:rPr>
        <w:t xml:space="preserve"> ADMINISTRAŢIA JUDEŢEANĂ A FINANŢELOR PUBLICE C</w:t>
      </w:r>
      <w:r w:rsidR="00E068E1">
        <w:rPr>
          <w:b/>
        </w:rPr>
        <w:t>...</w:t>
      </w:r>
      <w:r w:rsidRPr="00EF4699">
        <w:t xml:space="preserve">, cu sediul procesual în  </w:t>
      </w:r>
      <w:r w:rsidR="00E068E1">
        <w:t>...</w:t>
      </w:r>
      <w:r w:rsidRPr="00EF4699">
        <w:t xml:space="preserve">, împotriva </w:t>
      </w:r>
      <w:r w:rsidRPr="00EF4699">
        <w:rPr>
          <w:b/>
        </w:rPr>
        <w:t>sentinţei civile nr.</w:t>
      </w:r>
      <w:r w:rsidR="00E068E1">
        <w:rPr>
          <w:b/>
        </w:rPr>
        <w:t>...</w:t>
      </w:r>
      <w:r w:rsidRPr="00EF4699">
        <w:rPr>
          <w:b/>
        </w:rPr>
        <w:t xml:space="preserve"> din </w:t>
      </w:r>
      <w:r w:rsidR="00E068E1">
        <w:rPr>
          <w:b/>
        </w:rPr>
        <w:t>...</w:t>
      </w:r>
      <w:r w:rsidRPr="00EF4699">
        <w:rPr>
          <w:b/>
        </w:rPr>
        <w:t xml:space="preserve"> pronunţată de Tribunalul </w:t>
      </w:r>
      <w:r w:rsidR="00E068E1">
        <w:rPr>
          <w:b/>
        </w:rPr>
        <w:t>...</w:t>
      </w:r>
      <w:r w:rsidRPr="00EF4699">
        <w:rPr>
          <w:b/>
        </w:rPr>
        <w:t xml:space="preserve"> în dosar nr.</w:t>
      </w:r>
      <w:r w:rsidR="00E068E1">
        <w:rPr>
          <w:b/>
        </w:rPr>
        <w:t>...</w:t>
      </w:r>
      <w:r w:rsidRPr="00EF4699">
        <w:rPr>
          <w:b/>
        </w:rPr>
        <w:t>,</w:t>
      </w:r>
      <w:r w:rsidRPr="00EF4699">
        <w:t xml:space="preserve"> în contradictoriu cu intimatul – </w:t>
      </w:r>
      <w:r w:rsidRPr="00EF4699">
        <w:lastRenderedPageBreak/>
        <w:t xml:space="preserve">reclamantul  </w:t>
      </w:r>
      <w:r w:rsidR="0053468C">
        <w:rPr>
          <w:b/>
        </w:rPr>
        <w:t>X</w:t>
      </w:r>
      <w:r w:rsidRPr="00EF4699">
        <w:t xml:space="preserve">, cu domiciliul în </w:t>
      </w:r>
      <w:r w:rsidR="0053468C">
        <w:t>...</w:t>
      </w:r>
      <w:r w:rsidRPr="00EF4699">
        <w:t xml:space="preserve">, cu domiciliul procesual ales la Cabinet de Avocat </w:t>
      </w:r>
      <w:r w:rsidR="0053468C">
        <w:t>AV1</w:t>
      </w:r>
      <w:r w:rsidRPr="00EF4699">
        <w:t xml:space="preserve"> din </w:t>
      </w:r>
      <w:r w:rsidR="0053468C">
        <w:t>...</w:t>
      </w:r>
      <w:r w:rsidRPr="00EF4699">
        <w:t>, ca nefondat.</w:t>
      </w:r>
    </w:p>
    <w:p w:rsidR="00CE10AB" w:rsidRPr="00EF4699" w:rsidRDefault="00CE10AB" w:rsidP="00CE10AB">
      <w:pPr>
        <w:tabs>
          <w:tab w:val="left" w:pos="720"/>
        </w:tabs>
        <w:ind w:firstLine="720"/>
        <w:jc w:val="both"/>
      </w:pPr>
      <w:r w:rsidRPr="00EF4699">
        <w:t>Definitivă.</w:t>
      </w:r>
    </w:p>
    <w:p w:rsidR="00CE10AB" w:rsidRPr="00EF4699" w:rsidRDefault="00CE10AB" w:rsidP="00CE10AB">
      <w:pPr>
        <w:tabs>
          <w:tab w:val="left" w:pos="720"/>
        </w:tabs>
        <w:ind w:firstLine="720"/>
        <w:jc w:val="both"/>
      </w:pPr>
      <w:r w:rsidRPr="00EF4699">
        <w:t xml:space="preserve">Pronunţată prin punerea soluţiei la dispoziţia părţilor de către grefa instanţei azi, </w:t>
      </w:r>
      <w:r w:rsidR="0053468C">
        <w:t>...</w:t>
      </w:r>
    </w:p>
    <w:p w:rsidR="00CE10AB" w:rsidRPr="00EF4699" w:rsidRDefault="00CE10AB" w:rsidP="00CE10AB">
      <w:pPr>
        <w:tabs>
          <w:tab w:val="left" w:pos="720"/>
        </w:tabs>
        <w:ind w:firstLine="720"/>
        <w:jc w:val="both"/>
      </w:pPr>
    </w:p>
    <w:p w:rsidR="00CE10AB" w:rsidRPr="00EF4699" w:rsidRDefault="00FC4068" w:rsidP="00CE10AB">
      <w:pPr>
        <w:jc w:val="center"/>
        <w:rPr>
          <w:noProof/>
        </w:rPr>
      </w:pPr>
      <w:r w:rsidRPr="00EF4699">
        <w:fldChar w:fldCharType="begin">
          <w:ffData>
            <w:name w:val="completul_1"/>
            <w:enabled/>
            <w:calcOnExit w:val="0"/>
            <w:textInput/>
          </w:ffData>
        </w:fldChar>
      </w:r>
      <w:bookmarkStart w:id="5" w:name="completul_1"/>
      <w:r w:rsidR="00CE10AB" w:rsidRPr="00EF4699">
        <w:instrText xml:space="preserve"> FORMTEXT </w:instrText>
      </w:r>
      <w:r w:rsidRPr="00EF4699">
        <w:fldChar w:fldCharType="separate"/>
      </w:r>
      <w:r w:rsidR="00CE10AB" w:rsidRPr="00EF4699">
        <w:rPr>
          <w:noProof/>
        </w:rPr>
        <w:t> </w:t>
      </w:r>
      <w:r w:rsidR="00CE10AB" w:rsidRPr="00EF4699">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CE10AB" w:rsidRPr="00EF4699" w:rsidTr="00F332E9">
        <w:trPr>
          <w:jc w:val="center"/>
        </w:trPr>
        <w:tc>
          <w:tcPr>
            <w:tcW w:w="3096" w:type="dxa"/>
          </w:tcPr>
          <w:p w:rsidR="00CE10AB" w:rsidRPr="00EF4699" w:rsidRDefault="00CE10AB" w:rsidP="00F332E9">
            <w:pPr>
              <w:jc w:val="center"/>
              <w:rPr>
                <w:noProof/>
              </w:rPr>
            </w:pPr>
            <w:r w:rsidRPr="00EF4699">
              <w:rPr>
                <w:noProof/>
              </w:rPr>
              <w:t>Preşedinte,</w:t>
            </w:r>
          </w:p>
          <w:p w:rsidR="00CE10AB" w:rsidRPr="00EF4699" w:rsidRDefault="00EF7410" w:rsidP="00F332E9">
            <w:pPr>
              <w:jc w:val="center"/>
              <w:rPr>
                <w:noProof/>
              </w:rPr>
            </w:pPr>
            <w:r>
              <w:rPr>
                <w:noProof/>
              </w:rPr>
              <w:t>1</w:t>
            </w:r>
          </w:p>
        </w:tc>
        <w:tc>
          <w:tcPr>
            <w:tcW w:w="3096" w:type="dxa"/>
          </w:tcPr>
          <w:p w:rsidR="00CE10AB" w:rsidRPr="00EF4699" w:rsidRDefault="00CE10AB" w:rsidP="00F332E9">
            <w:pPr>
              <w:jc w:val="center"/>
              <w:rPr>
                <w:noProof/>
              </w:rPr>
            </w:pPr>
            <w:r w:rsidRPr="00EF4699">
              <w:rPr>
                <w:noProof/>
              </w:rPr>
              <w:t>Judecător,</w:t>
            </w:r>
          </w:p>
          <w:p w:rsidR="00CE10AB" w:rsidRPr="00EF4699" w:rsidRDefault="00EF7410" w:rsidP="00F332E9">
            <w:pPr>
              <w:jc w:val="center"/>
              <w:rPr>
                <w:noProof/>
              </w:rPr>
            </w:pPr>
            <w:r>
              <w:rPr>
                <w:noProof/>
              </w:rPr>
              <w:t>2</w:t>
            </w:r>
          </w:p>
        </w:tc>
        <w:tc>
          <w:tcPr>
            <w:tcW w:w="3096" w:type="dxa"/>
          </w:tcPr>
          <w:p w:rsidR="00CE10AB" w:rsidRPr="00EF4699" w:rsidRDefault="00CE10AB" w:rsidP="00F332E9">
            <w:pPr>
              <w:jc w:val="center"/>
              <w:rPr>
                <w:noProof/>
              </w:rPr>
            </w:pPr>
            <w:r w:rsidRPr="00EF4699">
              <w:rPr>
                <w:noProof/>
              </w:rPr>
              <w:t>Judecător,</w:t>
            </w:r>
          </w:p>
          <w:p w:rsidR="00CE10AB" w:rsidRPr="00EF4699" w:rsidRDefault="00EF7410" w:rsidP="00F332E9">
            <w:pPr>
              <w:jc w:val="center"/>
              <w:rPr>
                <w:noProof/>
              </w:rPr>
            </w:pPr>
            <w:r>
              <w:rPr>
                <w:noProof/>
              </w:rPr>
              <w:t>A1016</w:t>
            </w:r>
          </w:p>
        </w:tc>
      </w:tr>
      <w:tr w:rsidR="00CE10AB" w:rsidRPr="00EF4699" w:rsidTr="00F332E9">
        <w:trPr>
          <w:jc w:val="center"/>
        </w:trPr>
        <w:tc>
          <w:tcPr>
            <w:tcW w:w="3096" w:type="dxa"/>
          </w:tcPr>
          <w:p w:rsidR="00CE10AB" w:rsidRPr="00EF4699" w:rsidRDefault="00CE10AB" w:rsidP="00F332E9">
            <w:pPr>
              <w:jc w:val="center"/>
              <w:rPr>
                <w:noProof/>
              </w:rPr>
            </w:pPr>
          </w:p>
        </w:tc>
        <w:tc>
          <w:tcPr>
            <w:tcW w:w="3096" w:type="dxa"/>
          </w:tcPr>
          <w:p w:rsidR="00CE10AB" w:rsidRPr="00EF4699" w:rsidRDefault="00CE10AB" w:rsidP="00F332E9">
            <w:pPr>
              <w:jc w:val="center"/>
              <w:rPr>
                <w:noProof/>
              </w:rPr>
            </w:pPr>
            <w:r w:rsidRPr="00EF4699">
              <w:rPr>
                <w:noProof/>
              </w:rPr>
              <w:t>Grefier,</w:t>
            </w:r>
          </w:p>
          <w:p w:rsidR="00CE10AB" w:rsidRPr="00EF4699" w:rsidRDefault="00EF7410" w:rsidP="00F332E9">
            <w:pPr>
              <w:jc w:val="center"/>
              <w:rPr>
                <w:noProof/>
              </w:rPr>
            </w:pPr>
            <w:r>
              <w:rPr>
                <w:noProof/>
              </w:rPr>
              <w:t>3</w:t>
            </w:r>
          </w:p>
        </w:tc>
        <w:tc>
          <w:tcPr>
            <w:tcW w:w="3096" w:type="dxa"/>
          </w:tcPr>
          <w:p w:rsidR="00CE10AB" w:rsidRPr="00EF4699" w:rsidRDefault="00CE10AB" w:rsidP="00F332E9">
            <w:pPr>
              <w:jc w:val="center"/>
              <w:rPr>
                <w:noProof/>
              </w:rPr>
            </w:pPr>
          </w:p>
        </w:tc>
      </w:tr>
    </w:tbl>
    <w:p w:rsidR="00CE10AB" w:rsidRPr="00EF4699" w:rsidRDefault="00CE10AB" w:rsidP="00CE10AB">
      <w:pPr>
        <w:tabs>
          <w:tab w:val="left" w:pos="720"/>
        </w:tabs>
        <w:ind w:firstLine="720"/>
        <w:jc w:val="both"/>
      </w:pPr>
      <w:r w:rsidRPr="00EF4699">
        <w:rPr>
          <w:noProof/>
        </w:rPr>
        <w:t> </w:t>
      </w:r>
      <w:r w:rsidRPr="00EF4699">
        <w:rPr>
          <w:noProof/>
        </w:rPr>
        <w:t> </w:t>
      </w:r>
      <w:r w:rsidRPr="00EF4699">
        <w:rPr>
          <w:noProof/>
        </w:rPr>
        <w:t> </w:t>
      </w:r>
      <w:r w:rsidR="00FC4068" w:rsidRPr="00EF4699">
        <w:fldChar w:fldCharType="end"/>
      </w:r>
      <w:bookmarkEnd w:id="5"/>
    </w:p>
    <w:p w:rsidR="00CE10AB" w:rsidRPr="00EF4699" w:rsidRDefault="00CE10AB" w:rsidP="00CE10AB">
      <w:pPr>
        <w:ind w:firstLine="708"/>
        <w:jc w:val="both"/>
        <w:rPr>
          <w:b/>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Default="00CE10AB" w:rsidP="00CE10AB">
      <w:pPr>
        <w:tabs>
          <w:tab w:val="left" w:pos="720"/>
        </w:tabs>
        <w:ind w:firstLine="720"/>
        <w:jc w:val="both"/>
        <w:rPr>
          <w:sz w:val="20"/>
          <w:szCs w:val="20"/>
        </w:rPr>
      </w:pPr>
    </w:p>
    <w:p w:rsidR="00CE10AB" w:rsidRPr="00EF4699" w:rsidRDefault="00CE10AB" w:rsidP="00CE10AB">
      <w:pPr>
        <w:tabs>
          <w:tab w:val="left" w:pos="720"/>
        </w:tabs>
        <w:ind w:firstLine="720"/>
        <w:jc w:val="both"/>
        <w:rPr>
          <w:sz w:val="20"/>
          <w:szCs w:val="20"/>
        </w:rPr>
      </w:pPr>
      <w:r w:rsidRPr="00EF4699">
        <w:rPr>
          <w:sz w:val="20"/>
          <w:szCs w:val="20"/>
        </w:rPr>
        <w:t>Jud.</w:t>
      </w:r>
      <w:r w:rsidR="005209DC">
        <w:rPr>
          <w:sz w:val="20"/>
          <w:szCs w:val="20"/>
        </w:rPr>
        <w:t>...</w:t>
      </w:r>
    </w:p>
    <w:p w:rsidR="00CE10AB" w:rsidRPr="00EF4699" w:rsidRDefault="00CE10AB" w:rsidP="00CE10AB">
      <w:pPr>
        <w:tabs>
          <w:tab w:val="left" w:pos="720"/>
        </w:tabs>
        <w:ind w:firstLine="720"/>
        <w:jc w:val="both"/>
        <w:rPr>
          <w:sz w:val="20"/>
          <w:szCs w:val="20"/>
        </w:rPr>
      </w:pPr>
      <w:r w:rsidRPr="00EF4699">
        <w:rPr>
          <w:sz w:val="20"/>
          <w:szCs w:val="20"/>
        </w:rPr>
        <w:t>Red</w:t>
      </w:r>
      <w:r>
        <w:rPr>
          <w:sz w:val="20"/>
          <w:szCs w:val="20"/>
        </w:rPr>
        <w:t>.</w:t>
      </w:r>
      <w:r w:rsidR="005209DC">
        <w:rPr>
          <w:sz w:val="20"/>
          <w:szCs w:val="20"/>
        </w:rPr>
        <w:t>...</w:t>
      </w:r>
    </w:p>
    <w:p w:rsidR="00CE10AB" w:rsidRPr="00EF4699" w:rsidRDefault="005209DC" w:rsidP="00CE10AB">
      <w:pPr>
        <w:tabs>
          <w:tab w:val="left" w:pos="720"/>
        </w:tabs>
        <w:ind w:firstLine="720"/>
        <w:jc w:val="both"/>
        <w:rPr>
          <w:sz w:val="20"/>
          <w:szCs w:val="20"/>
        </w:rPr>
      </w:pPr>
      <w:r>
        <w:rPr>
          <w:sz w:val="20"/>
          <w:szCs w:val="20"/>
        </w:rPr>
        <w:t>...</w:t>
      </w:r>
    </w:p>
    <w:p w:rsidR="00CE10AB" w:rsidRPr="00EF4699" w:rsidRDefault="00CE10AB" w:rsidP="00CE10AB">
      <w:pPr>
        <w:tabs>
          <w:tab w:val="left" w:pos="720"/>
        </w:tabs>
        <w:ind w:firstLine="720"/>
        <w:jc w:val="both"/>
      </w:pPr>
      <w:r w:rsidRPr="00EF4699">
        <w:rPr>
          <w:sz w:val="20"/>
          <w:szCs w:val="20"/>
        </w:rPr>
        <w:t>Emis 2 com./……………….</w:t>
      </w: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FF3" w:rsidRDefault="00006FF3" w:rsidP="004A102F">
      <w:r>
        <w:separator/>
      </w:r>
    </w:p>
  </w:endnote>
  <w:endnote w:type="continuationSeparator" w:id="0">
    <w:p w:rsidR="00006FF3" w:rsidRDefault="00006FF3"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FC4068">
        <w:pPr>
          <w:pStyle w:val="Footer"/>
          <w:jc w:val="center"/>
        </w:pPr>
        <w:r>
          <w:fldChar w:fldCharType="begin"/>
        </w:r>
        <w:r w:rsidR="004A102F">
          <w:instrText xml:space="preserve"> PAGE   \* MERGEFORMAT </w:instrText>
        </w:r>
        <w:r>
          <w:fldChar w:fldCharType="separate"/>
        </w:r>
        <w:r w:rsidR="0056321E">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FF3" w:rsidRDefault="00006FF3" w:rsidP="004A102F">
      <w:r>
        <w:separator/>
      </w:r>
    </w:p>
  </w:footnote>
  <w:footnote w:type="continuationSeparator" w:id="0">
    <w:p w:rsidR="00006FF3" w:rsidRDefault="00006FF3"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038B8"/>
    <w:rsid w:val="00006FF3"/>
    <w:rsid w:val="000139CF"/>
    <w:rsid w:val="000205EA"/>
    <w:rsid w:val="00054F45"/>
    <w:rsid w:val="00151A00"/>
    <w:rsid w:val="001B344D"/>
    <w:rsid w:val="001E79E3"/>
    <w:rsid w:val="00314CF9"/>
    <w:rsid w:val="003225B3"/>
    <w:rsid w:val="00392B1D"/>
    <w:rsid w:val="00474AF0"/>
    <w:rsid w:val="00486F51"/>
    <w:rsid w:val="004A102F"/>
    <w:rsid w:val="005209DC"/>
    <w:rsid w:val="0053468C"/>
    <w:rsid w:val="0056321E"/>
    <w:rsid w:val="005C59E5"/>
    <w:rsid w:val="005E40D8"/>
    <w:rsid w:val="00600167"/>
    <w:rsid w:val="0069205D"/>
    <w:rsid w:val="007038B8"/>
    <w:rsid w:val="007C2880"/>
    <w:rsid w:val="008C3396"/>
    <w:rsid w:val="00900FF6"/>
    <w:rsid w:val="00983061"/>
    <w:rsid w:val="00995F8E"/>
    <w:rsid w:val="009B5081"/>
    <w:rsid w:val="00A04FBB"/>
    <w:rsid w:val="00A26C73"/>
    <w:rsid w:val="00A44F9B"/>
    <w:rsid w:val="00B23532"/>
    <w:rsid w:val="00B4140B"/>
    <w:rsid w:val="00CA4141"/>
    <w:rsid w:val="00CE10AB"/>
    <w:rsid w:val="00E068E1"/>
    <w:rsid w:val="00EC29B7"/>
    <w:rsid w:val="00EF7410"/>
    <w:rsid w:val="00FC4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0A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5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3496</Words>
  <Characters>19932</Characters>
  <Application>Microsoft Office Word</Application>
  <DocSecurity>0</DocSecurity>
  <Lines>166</Lines>
  <Paragraphs>46</Paragraphs>
  <ScaleCrop>false</ScaleCrop>
  <Company/>
  <LinksUpToDate>false</LinksUpToDate>
  <CharactersWithSpaces>23382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34</cp:revision>
  <dcterms:created xsi:type="dcterms:W3CDTF">2020-11-04T05:52:00Z</dcterms:created>
  <dcterms:modified xsi:type="dcterms:W3CDTF">2020-11-21T07:08:00Z</dcterms:modified>
</cp:coreProperties>
</file>