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A0" w:rsidRDefault="00950EA0" w:rsidP="00950EA0">
      <w:r>
        <w:t xml:space="preserve">CANDIDAT COD: </w:t>
      </w:r>
      <w:r>
        <w:rPr>
          <w:b/>
        </w:rPr>
        <w:t>A1016                                                                     HOTARAREA NR. 2</w:t>
      </w:r>
      <w:r>
        <w:rPr>
          <w:b/>
        </w:rPr>
        <w:t>2</w:t>
      </w:r>
      <w:bookmarkStart w:id="0" w:name="_GoBack"/>
      <w:bookmarkEnd w:id="0"/>
    </w:p>
    <w:p w:rsidR="00950EA0" w:rsidRDefault="00950EA0" w:rsidP="00950EA0">
      <w:r>
        <w:t>COD ECLI.........................</w:t>
      </w:r>
    </w:p>
    <w:p w:rsidR="00950EA0" w:rsidRDefault="00950EA0" w:rsidP="00950EA0">
      <w:r>
        <w:t>ROMANIA</w:t>
      </w:r>
    </w:p>
    <w:p w:rsidR="00950EA0" w:rsidRDefault="00950EA0" w:rsidP="00950EA0">
      <w:pPr>
        <w:rPr>
          <w:b/>
        </w:rPr>
      </w:pPr>
      <w:r>
        <w:rPr>
          <w:b/>
        </w:rPr>
        <w:t>CURTEA DE APEL …</w:t>
      </w:r>
    </w:p>
    <w:p w:rsidR="00950EA0" w:rsidRDefault="00950EA0" w:rsidP="00950EA0">
      <w:pPr>
        <w:rPr>
          <w:b/>
        </w:rPr>
      </w:pPr>
      <w:r>
        <w:rPr>
          <w:b/>
        </w:rPr>
        <w:t>SECŢIA …</w:t>
      </w:r>
    </w:p>
    <w:p w:rsidR="00950EA0" w:rsidRDefault="00950EA0" w:rsidP="00950EA0">
      <w:r>
        <w:t>Nr. Operator de date</w:t>
      </w:r>
    </w:p>
    <w:p w:rsidR="00950EA0" w:rsidRDefault="00950EA0" w:rsidP="00950EA0">
      <w:r>
        <w:t>Cu caracter personal .......</w:t>
      </w:r>
    </w:p>
    <w:p w:rsidR="00950EA0" w:rsidRDefault="00950EA0" w:rsidP="00950EA0">
      <w:pPr>
        <w:jc w:val="both"/>
        <w:rPr>
          <w:b/>
        </w:rPr>
      </w:pPr>
      <w:r>
        <w:rPr>
          <w:b/>
        </w:rPr>
        <w:t>Dosar nr…</w:t>
      </w:r>
    </w:p>
    <w:p w:rsidR="00C023BA" w:rsidRDefault="00C023BA" w:rsidP="00C023BA">
      <w:pPr>
        <w:pStyle w:val="Heading2"/>
        <w:tabs>
          <w:tab w:val="left" w:pos="9000"/>
        </w:tabs>
        <w:ind w:right="70"/>
        <w:jc w:val="center"/>
        <w:rPr>
          <w:rFonts w:ascii="Times New Roman" w:hAnsi="Times New Roman" w:cs="Times New Roman"/>
          <w:bCs w:val="0"/>
          <w:i w:val="0"/>
          <w:sz w:val="24"/>
          <w:szCs w:val="24"/>
        </w:rPr>
      </w:pPr>
      <w:r>
        <w:rPr>
          <w:rFonts w:ascii="Times New Roman" w:hAnsi="Times New Roman" w:cs="Times New Roman"/>
          <w:bCs w:val="0"/>
          <w:i w:val="0"/>
          <w:sz w:val="24"/>
          <w:szCs w:val="24"/>
        </w:rPr>
        <w:t xml:space="preserve">DECIZIA CIVILĂ NR. </w:t>
      </w:r>
      <w:r w:rsidR="00E73C51">
        <w:rPr>
          <w:rFonts w:ascii="Times New Roman" w:hAnsi="Times New Roman" w:cs="Times New Roman"/>
          <w:bCs w:val="0"/>
          <w:i w:val="0"/>
          <w:sz w:val="24"/>
          <w:szCs w:val="24"/>
        </w:rPr>
        <w:t>…</w:t>
      </w:r>
    </w:p>
    <w:p w:rsidR="00C023BA" w:rsidRDefault="00C023BA" w:rsidP="00C023BA">
      <w:pPr>
        <w:tabs>
          <w:tab w:val="left" w:pos="9000"/>
        </w:tabs>
        <w:ind w:right="70"/>
        <w:jc w:val="center"/>
        <w:rPr>
          <w:b/>
        </w:rPr>
      </w:pPr>
      <w:r>
        <w:rPr>
          <w:b/>
        </w:rPr>
        <w:t xml:space="preserve">Şedinţa publică din data de </w:t>
      </w:r>
      <w:r w:rsidR="00E73C51">
        <w:rPr>
          <w:b/>
        </w:rPr>
        <w:t>…</w:t>
      </w:r>
      <w:r>
        <w:rPr>
          <w:b/>
        </w:rPr>
        <w:t xml:space="preserve"> </w:t>
      </w:r>
    </w:p>
    <w:p w:rsidR="00C023BA" w:rsidRDefault="00C023BA" w:rsidP="00C023BA">
      <w:pPr>
        <w:tabs>
          <w:tab w:val="left" w:pos="9000"/>
        </w:tabs>
        <w:ind w:right="70"/>
        <w:jc w:val="center"/>
        <w:rPr>
          <w:i/>
        </w:rPr>
      </w:pPr>
      <w:r>
        <w:rPr>
          <w:i/>
        </w:rPr>
        <w:t>Completul constituit din:</w:t>
      </w:r>
    </w:p>
    <w:p w:rsidR="00C023BA" w:rsidRDefault="00C023BA" w:rsidP="00C023BA">
      <w:pPr>
        <w:tabs>
          <w:tab w:val="left" w:pos="9000"/>
        </w:tabs>
        <w:ind w:right="70"/>
        <w:jc w:val="center"/>
        <w:rPr>
          <w:b/>
        </w:rPr>
      </w:pPr>
      <w:r>
        <w:rPr>
          <w:b/>
        </w:rPr>
        <w:t xml:space="preserve">PREŞEDINTE: </w:t>
      </w:r>
      <w:r w:rsidR="00E73C51">
        <w:rPr>
          <w:b/>
        </w:rPr>
        <w:t>A1016</w:t>
      </w:r>
    </w:p>
    <w:p w:rsidR="00C023BA" w:rsidRDefault="00C023BA" w:rsidP="00C023BA">
      <w:pPr>
        <w:tabs>
          <w:tab w:val="left" w:pos="9000"/>
        </w:tabs>
        <w:ind w:right="70"/>
        <w:jc w:val="center"/>
        <w:rPr>
          <w:b/>
        </w:rPr>
      </w:pPr>
      <w:r>
        <w:rPr>
          <w:b/>
        </w:rPr>
        <w:t xml:space="preserve">JUDECĂTOR: </w:t>
      </w:r>
      <w:r w:rsidR="00E73C51">
        <w:rPr>
          <w:b/>
        </w:rPr>
        <w:t>1</w:t>
      </w:r>
    </w:p>
    <w:p w:rsidR="00C023BA" w:rsidRDefault="00C023BA" w:rsidP="00C023BA">
      <w:pPr>
        <w:tabs>
          <w:tab w:val="left" w:pos="9000"/>
        </w:tabs>
        <w:ind w:right="70"/>
        <w:jc w:val="center"/>
        <w:rPr>
          <w:b/>
        </w:rPr>
      </w:pPr>
      <w:r>
        <w:rPr>
          <w:b/>
        </w:rPr>
        <w:t xml:space="preserve">JUDECĂTOR: </w:t>
      </w:r>
      <w:r w:rsidR="00E73C51">
        <w:rPr>
          <w:b/>
        </w:rPr>
        <w:t>2</w:t>
      </w:r>
    </w:p>
    <w:p w:rsidR="00C023BA" w:rsidRDefault="00C023BA" w:rsidP="00C023BA">
      <w:pPr>
        <w:tabs>
          <w:tab w:val="left" w:pos="9000"/>
        </w:tabs>
        <w:ind w:right="70"/>
        <w:jc w:val="center"/>
        <w:rPr>
          <w:b/>
        </w:rPr>
      </w:pPr>
      <w:r>
        <w:rPr>
          <w:b/>
        </w:rPr>
        <w:t xml:space="preserve">GREFIER: </w:t>
      </w:r>
      <w:r w:rsidR="00E73C51">
        <w:rPr>
          <w:b/>
        </w:rPr>
        <w:t>3</w:t>
      </w:r>
      <w:r>
        <w:rPr>
          <w:b/>
        </w:rPr>
        <w:t xml:space="preserve"> </w:t>
      </w:r>
    </w:p>
    <w:p w:rsidR="00C023BA" w:rsidRDefault="00C023BA" w:rsidP="00C023BA">
      <w:pPr>
        <w:ind w:right="70"/>
        <w:jc w:val="center"/>
      </w:pPr>
    </w:p>
    <w:p w:rsidR="00C023BA" w:rsidRDefault="00C023BA" w:rsidP="00C023BA">
      <w:pPr>
        <w:ind w:right="70"/>
        <w:jc w:val="center"/>
      </w:pPr>
    </w:p>
    <w:p w:rsidR="00C023BA" w:rsidRDefault="00C023BA" w:rsidP="00C023BA">
      <w:pPr>
        <w:ind w:right="70"/>
        <w:jc w:val="center"/>
      </w:pPr>
    </w:p>
    <w:p w:rsidR="00C023BA" w:rsidRDefault="00C023BA" w:rsidP="00C023BA">
      <w:pPr>
        <w:ind w:right="70"/>
        <w:jc w:val="center"/>
      </w:pPr>
    </w:p>
    <w:p w:rsidR="00C023BA" w:rsidRDefault="00C023BA" w:rsidP="00C023BA">
      <w:pPr>
        <w:ind w:right="70"/>
        <w:jc w:val="center"/>
      </w:pPr>
    </w:p>
    <w:p w:rsidR="00C023BA" w:rsidRDefault="00C023BA" w:rsidP="00C023BA">
      <w:pPr>
        <w:ind w:firstLine="708"/>
        <w:jc w:val="both"/>
      </w:pPr>
      <w:r>
        <w:t xml:space="preserve">S-a luat în examinare </w:t>
      </w:r>
      <w:r>
        <w:rPr>
          <w:b/>
        </w:rPr>
        <w:t>recursul</w:t>
      </w:r>
      <w:r>
        <w:rPr>
          <w:b/>
          <w:i/>
        </w:rPr>
        <w:t xml:space="preserve"> </w:t>
      </w:r>
      <w:r>
        <w:rPr>
          <w:b/>
        </w:rPr>
        <w:t>- în contencios administrativ şi fiscal</w:t>
      </w:r>
      <w:r>
        <w:t xml:space="preserve"> -  promovat de recurenta - reclamantă </w:t>
      </w:r>
      <w:r w:rsidR="005E7E4F">
        <w:rPr>
          <w:b/>
        </w:rPr>
        <w:t>X</w:t>
      </w:r>
      <w:r>
        <w:rPr>
          <w:b/>
        </w:rPr>
        <w:t>,</w:t>
      </w:r>
      <w:r>
        <w:t xml:space="preserve"> cu domiciliul</w:t>
      </w:r>
      <w:r>
        <w:rPr>
          <w:i/>
        </w:rPr>
        <w:t xml:space="preserve"> </w:t>
      </w:r>
      <w:r>
        <w:t xml:space="preserve">în </w:t>
      </w:r>
      <w:r w:rsidR="005E7E4F">
        <w:t>…</w:t>
      </w:r>
      <w:r>
        <w:t xml:space="preserve">, împotriva </w:t>
      </w:r>
      <w:r>
        <w:rPr>
          <w:b/>
        </w:rPr>
        <w:t>Sentinţei civile nr</w:t>
      </w:r>
      <w:r w:rsidR="005E7E4F">
        <w:rPr>
          <w:b/>
        </w:rPr>
        <w:t>….</w:t>
      </w:r>
      <w:r>
        <w:t xml:space="preserve"> pronunţată de </w:t>
      </w:r>
      <w:r>
        <w:rPr>
          <w:b/>
        </w:rPr>
        <w:t xml:space="preserve">Tribunalul </w:t>
      </w:r>
      <w:r w:rsidR="005E7E4F">
        <w:rPr>
          <w:b/>
        </w:rPr>
        <w:t>…</w:t>
      </w:r>
      <w:r>
        <w:t xml:space="preserve"> în </w:t>
      </w:r>
      <w:r>
        <w:rPr>
          <w:b/>
        </w:rPr>
        <w:t xml:space="preserve">dosar nr. </w:t>
      </w:r>
      <w:r w:rsidR="005E7E4F">
        <w:rPr>
          <w:b/>
        </w:rPr>
        <w:t>…</w:t>
      </w:r>
      <w:r>
        <w:t xml:space="preserve"> în contradictoriu cu intimata - pârâtă </w:t>
      </w:r>
      <w:r>
        <w:rPr>
          <w:b/>
        </w:rPr>
        <w:t>AUTORITATEA NAŢIONALĂ PENTRU RESTITUIREA PROPRIETĂŢILOR</w:t>
      </w:r>
      <w:r>
        <w:t xml:space="preserve">, cu sediul în </w:t>
      </w:r>
      <w:r w:rsidR="005E7E4F">
        <w:t>…</w:t>
      </w:r>
      <w:r>
        <w:t xml:space="preserve">, având ca </w:t>
      </w:r>
      <w:r>
        <w:rPr>
          <w:b/>
        </w:rPr>
        <w:t>obiect contestaţie act administrativ fiscal</w:t>
      </w:r>
      <w:r>
        <w:t>.</w:t>
      </w:r>
    </w:p>
    <w:p w:rsidR="00C023BA" w:rsidRDefault="00C023BA" w:rsidP="00C023BA">
      <w:pPr>
        <w:ind w:firstLine="708"/>
        <w:jc w:val="both"/>
      </w:pPr>
      <w:r>
        <w:t>Recursul este scutit de plata taxelor judiciare de timbru.</w:t>
      </w:r>
    </w:p>
    <w:p w:rsidR="00C023BA" w:rsidRDefault="00C023BA" w:rsidP="00C023BA">
      <w:pPr>
        <w:tabs>
          <w:tab w:val="left" w:pos="8820"/>
        </w:tabs>
        <w:ind w:right="70" w:firstLine="720"/>
        <w:jc w:val="both"/>
      </w:pPr>
      <w:r>
        <w:t xml:space="preserve">La apelul nominal, făcut în şedinţa publică, se prezintă recurenta – reclamantă asistată de avocat </w:t>
      </w:r>
      <w:r w:rsidR="005E7E4F">
        <w:t>AV1</w:t>
      </w:r>
      <w:r>
        <w:t>, în baza împuternicirii avocaţiale depuse la dosar ( fila 22 ), lipsind intimata - pârâtă.</w:t>
      </w:r>
    </w:p>
    <w:p w:rsidR="00C023BA" w:rsidRDefault="00C023BA" w:rsidP="00C023BA">
      <w:pPr>
        <w:ind w:right="70" w:firstLine="708"/>
        <w:jc w:val="both"/>
      </w:pPr>
      <w:r>
        <w:t>Procedura de citare este legal îndeplinită, conform dispoziţiilor art.153 şi urm. NCPC.</w:t>
      </w:r>
    </w:p>
    <w:p w:rsidR="00C023BA" w:rsidRDefault="00C023BA" w:rsidP="00C023BA">
      <w:pPr>
        <w:ind w:right="70" w:firstLine="708"/>
        <w:jc w:val="both"/>
      </w:pPr>
      <w:r>
        <w:t>S-a făcut referatul cauzei de către grefierul de şedinţă, prin care s-au evidenţiat părţile, obiectul litigiului, menţiunile privitoare la modalitatea de îndeplinire a procedurii de citare, stadiul procesual şi faptul că s-a solicitat judecata cauzei în lipsă conform dispoziţiilor art.223 NCPC.</w:t>
      </w:r>
    </w:p>
    <w:p w:rsidR="00C023BA" w:rsidRDefault="00C023BA" w:rsidP="00C023BA">
      <w:pPr>
        <w:ind w:right="70" w:firstLine="708"/>
        <w:jc w:val="both"/>
      </w:pPr>
      <w:r>
        <w:rPr>
          <w:b/>
        </w:rPr>
        <w:t>Curtea</w:t>
      </w:r>
      <w:r>
        <w:t xml:space="preserve">, constatând că nu sunt alte cereri, excepţii de formulat, constată cauza în stare de judecată şi acordă cuvântul asupra recursului promovat în cauză. </w:t>
      </w:r>
    </w:p>
    <w:p w:rsidR="00C023BA" w:rsidRDefault="00C023BA" w:rsidP="00C023BA">
      <w:pPr>
        <w:ind w:right="70" w:firstLine="708"/>
        <w:jc w:val="both"/>
      </w:pPr>
      <w:r>
        <w:rPr>
          <w:b/>
        </w:rPr>
        <w:t xml:space="preserve">Reprezentantul recurentei - reclamante, avocat </w:t>
      </w:r>
      <w:r w:rsidR="005E7E4F">
        <w:rPr>
          <w:b/>
        </w:rPr>
        <w:t>AV1</w:t>
      </w:r>
      <w:r>
        <w:rPr>
          <w:b/>
        </w:rPr>
        <w:t>,</w:t>
      </w:r>
      <w:r>
        <w:t xml:space="preserve"> având cuvântul, solicită admiterea recursului, solicitând să se observe că sentinţa instanţei de fond a fost criticată sub trei aspecte. </w:t>
      </w:r>
    </w:p>
    <w:p w:rsidR="00C023BA" w:rsidRDefault="00C023BA" w:rsidP="00C023BA">
      <w:pPr>
        <w:ind w:right="70" w:firstLine="708"/>
        <w:jc w:val="both"/>
      </w:pPr>
      <w:r>
        <w:t xml:space="preserve">Primul aspect vizează faptul că instanţa de fond a considerat că reclamanta nu a depus certificatul de moştenitor sau certificatul de deces al autorului, în original sau în copie legalizată, chestiune ce contravine dispoziţiilor H.G. nr.735/2008, care prevăd că dovada calităţii de moştenitor poate fi făcută cu acte de stare civilă, acte ce au fost depuse. Pe de altă parte, dispoziţiile Legii nr. 9/1998 nu interzic completarea acestui probatoriu, în condiţiile în care reclamanta a aflat locul dispariţiei autorului său abia în anul </w:t>
      </w:r>
      <w:r w:rsidR="005E7E4F">
        <w:t>…</w:t>
      </w:r>
      <w:r>
        <w:t xml:space="preserve"> </w:t>
      </w:r>
    </w:p>
    <w:p w:rsidR="00C023BA" w:rsidRDefault="00C023BA" w:rsidP="00C023BA">
      <w:pPr>
        <w:ind w:right="70" w:firstLine="708"/>
        <w:jc w:val="both"/>
      </w:pPr>
      <w:r>
        <w:t xml:space="preserve">Al doilea motiv de recurs se referă la consideraţiile instanţei cu privire la promovarea de către reclamantă a acţiunii în constatarea morţii autorului, iar dosarul de fond a fost suspendat. Solicită să se observe că, în anul </w:t>
      </w:r>
      <w:r w:rsidR="00AF397B">
        <w:t>…</w:t>
      </w:r>
      <w:r>
        <w:t xml:space="preserve">, o unitate a Ministerului Apărării Naţionale, a răspuns că autorul a fost dat dispărut pe frontul de est. Aşadar, doar în această etapă procesuală a putut fi formulată o cerere de declarare judecătorească a morţii autorului, acesta fiind motivul formulării cererii de suspendare, iar ulterior a fost depusă la dosar hotărârea judecătorească pronunţată. </w:t>
      </w:r>
    </w:p>
    <w:p w:rsidR="00C023BA" w:rsidRDefault="00C023BA" w:rsidP="00C023BA">
      <w:pPr>
        <w:ind w:right="70" w:firstLine="708"/>
        <w:jc w:val="both"/>
      </w:pPr>
      <w:r>
        <w:lastRenderedPageBreak/>
        <w:t xml:space="preserve">Al treilea motiv priveşte considerentele instanţei de fond, care reţine faptul că reclamanta nu a depus certificat de deces, astfel că nu a îndeplinit o cerinţă esenţială pentru a beneficia de compensaţii, fapt ce a atras măsura invalidării de către ANRP, aşa cum a arătat anterior, dispoziţiile H.G. nr.735/2008 prevăd că dovada calităţii de moştenitor poate fi făcută cu acte de stare civilă, acte ce au fost depuse la dosarul administrativ. </w:t>
      </w:r>
    </w:p>
    <w:p w:rsidR="00C023BA" w:rsidRDefault="00C023BA" w:rsidP="00C023BA">
      <w:pPr>
        <w:ind w:right="70" w:firstLine="708"/>
        <w:jc w:val="both"/>
      </w:pPr>
      <w:r>
        <w:t xml:space="preserve">Pentru aceste motive, solicită admiterea recursului, anularea deciziei şi obligarea la emiterea deciziei de validare. </w:t>
      </w:r>
    </w:p>
    <w:p w:rsidR="00C023BA" w:rsidRDefault="00C023BA" w:rsidP="00C023BA">
      <w:pPr>
        <w:ind w:right="70" w:firstLine="708"/>
        <w:jc w:val="both"/>
      </w:pPr>
      <w:r>
        <w:t xml:space="preserve">Fără cheltuieli de judecată. </w:t>
      </w:r>
    </w:p>
    <w:p w:rsidR="00C023BA" w:rsidRDefault="00C023BA" w:rsidP="00C023BA">
      <w:pPr>
        <w:ind w:right="70" w:firstLine="708"/>
        <w:jc w:val="both"/>
      </w:pPr>
      <w:r>
        <w:rPr>
          <w:b/>
        </w:rPr>
        <w:t>Curtea</w:t>
      </w:r>
      <w:r>
        <w:rPr>
          <w:i/>
        </w:rPr>
        <w:t>,</w:t>
      </w:r>
      <w:r>
        <w:rPr>
          <w:b/>
        </w:rPr>
        <w:t xml:space="preserve"> </w:t>
      </w:r>
      <w:r>
        <w:t>în temeiul dispoziţiilor</w:t>
      </w:r>
      <w:r>
        <w:rPr>
          <w:b/>
        </w:rPr>
        <w:t xml:space="preserve"> </w:t>
      </w:r>
      <w:r>
        <w:t>art. 394 NCPC,</w:t>
      </w:r>
      <w:r>
        <w:rPr>
          <w:b/>
        </w:rPr>
        <w:t xml:space="preserve"> </w:t>
      </w:r>
      <w:r>
        <w:t>constată încheiate dezbaterile şi rămâne în pronunţare asupra recursului.</w:t>
      </w:r>
    </w:p>
    <w:p w:rsidR="00C023BA" w:rsidRDefault="00C023BA" w:rsidP="00C023BA">
      <w:pPr>
        <w:ind w:right="70" w:firstLine="708"/>
        <w:jc w:val="both"/>
      </w:pPr>
    </w:p>
    <w:p w:rsidR="00C023BA" w:rsidRDefault="00C023BA" w:rsidP="00C023BA">
      <w:pPr>
        <w:ind w:right="70" w:firstLine="708"/>
        <w:jc w:val="both"/>
      </w:pPr>
    </w:p>
    <w:p w:rsidR="00C023BA" w:rsidRDefault="00C023BA" w:rsidP="00C023BA">
      <w:pPr>
        <w:ind w:right="70"/>
        <w:jc w:val="center"/>
        <w:rPr>
          <w:b/>
        </w:rPr>
      </w:pPr>
      <w:r>
        <w:rPr>
          <w:b/>
        </w:rPr>
        <w:t>C U R T E A</w:t>
      </w:r>
    </w:p>
    <w:p w:rsidR="00C023BA" w:rsidRDefault="00C023BA" w:rsidP="00C023BA">
      <w:pPr>
        <w:ind w:right="70"/>
        <w:jc w:val="center"/>
        <w:rPr>
          <w:b/>
        </w:rPr>
      </w:pPr>
    </w:p>
    <w:p w:rsidR="00C023BA" w:rsidRDefault="00C023BA" w:rsidP="00C023BA">
      <w:pPr>
        <w:ind w:right="70"/>
        <w:jc w:val="center"/>
      </w:pPr>
    </w:p>
    <w:p w:rsidR="00C023BA" w:rsidRDefault="00C023BA" w:rsidP="00C023BA">
      <w:pPr>
        <w:ind w:right="70" w:firstLine="708"/>
        <w:jc w:val="both"/>
        <w:rPr>
          <w:b/>
        </w:rPr>
      </w:pPr>
      <w:r>
        <w:rPr>
          <w:b/>
        </w:rPr>
        <w:t>Asupra recursului - contencios administrativ de faţă, constată următoarele:</w:t>
      </w:r>
    </w:p>
    <w:p w:rsidR="00C023BA" w:rsidRDefault="00C023BA" w:rsidP="00C023BA">
      <w:pPr>
        <w:ind w:right="70" w:firstLine="708"/>
        <w:jc w:val="both"/>
        <w:rPr>
          <w:i/>
        </w:rPr>
      </w:pPr>
      <w:r>
        <w:rPr>
          <w:i/>
        </w:rPr>
        <w:t>Având în vedere că sesizarea instanţei s-a făcut sub imperiul legii noi de procedură, în cauză sunt aplicabile disp. art.499 NCPC, potrivit cu care „Prin derogare de la prevederile art.425 alin.1 lit. b, hotărârea instanţei de recurs va cuprinde în considerente numai motivele de casare invocate şi analiza acestora, arătându-se de ce s-au admis ori, după caz, s-au respins.”.</w:t>
      </w:r>
    </w:p>
    <w:p w:rsidR="00C023BA" w:rsidRDefault="00C023BA" w:rsidP="00C023BA">
      <w:pPr>
        <w:ind w:right="70" w:firstLine="708"/>
        <w:jc w:val="both"/>
      </w:pPr>
      <w:r>
        <w:rPr>
          <w:b/>
        </w:rPr>
        <w:t>Prin</w:t>
      </w:r>
      <w:r>
        <w:t xml:space="preserve"> </w:t>
      </w:r>
      <w:r>
        <w:rPr>
          <w:b/>
        </w:rPr>
        <w:t xml:space="preserve">cererea înregistrată pe rolul Tribunalului </w:t>
      </w:r>
      <w:r w:rsidR="00AF397B">
        <w:rPr>
          <w:b/>
        </w:rPr>
        <w:t>…</w:t>
      </w:r>
      <w:r>
        <w:t xml:space="preserve"> </w:t>
      </w:r>
      <w:r>
        <w:rPr>
          <w:b/>
        </w:rPr>
        <w:t xml:space="preserve">– Secţia </w:t>
      </w:r>
      <w:r w:rsidR="00AF397B">
        <w:rPr>
          <w:b/>
        </w:rPr>
        <w:t>…</w:t>
      </w:r>
      <w:r>
        <w:rPr>
          <w:b/>
        </w:rPr>
        <w:t xml:space="preserve">, la data de </w:t>
      </w:r>
      <w:r w:rsidR="00AF397B">
        <w:rPr>
          <w:b/>
        </w:rPr>
        <w:t>…</w:t>
      </w:r>
      <w:r>
        <w:rPr>
          <w:b/>
        </w:rPr>
        <w:t xml:space="preserve">, sub nr. </w:t>
      </w:r>
      <w:r w:rsidR="00AF397B">
        <w:rPr>
          <w:b/>
        </w:rPr>
        <w:t>…</w:t>
      </w:r>
      <w:r>
        <w:t xml:space="preserve">, reclamanta </w:t>
      </w:r>
      <w:r w:rsidR="00AF397B">
        <w:t>X</w:t>
      </w:r>
      <w:r>
        <w:t xml:space="preserve"> a formulat, in contradictoriu cu parata AUTORITATEA NAŢIONALA PENTRU RESTITUIREA PROPRIETĂŢILOR, contestaţie împotriva Deciziei de invalidare nr. </w:t>
      </w:r>
      <w:r w:rsidR="00AF397B">
        <w:t>…</w:t>
      </w:r>
      <w:r>
        <w:t xml:space="preserve"> din </w:t>
      </w:r>
      <w:r w:rsidR="00AF397B">
        <w:t>…</w:t>
      </w:r>
      <w:r>
        <w:t>, prin care s-a invalidat Hotărârea Comisiei pentru aplicarea Legii nr.9/1998 din cadrul Instituţiei Prefectului Judeţul C</w:t>
      </w:r>
      <w:r w:rsidR="00AF397B">
        <w:t>…</w:t>
      </w:r>
      <w:r>
        <w:t xml:space="preserve"> nr. </w:t>
      </w:r>
      <w:r w:rsidR="00AF397B">
        <w:t>…</w:t>
      </w:r>
      <w:r>
        <w:t xml:space="preserve"> si nu s-au acordat compensaţii băneşti, solicitand admiterea contestaţiei, anularea deciziei si obligarea paratei sa emită decizie de validare a despăgubirilor, aşa cum s-a propus prin Hotărârea Comisiei pentru aplicarea Legii nr.9/1998 din cadrul Instituţiei Prefectului Judeţul C</w:t>
      </w:r>
      <w:r w:rsidR="00AF397B">
        <w:t>…</w:t>
      </w:r>
      <w:r>
        <w:t xml:space="preserve"> nr</w:t>
      </w:r>
      <w:r w:rsidR="00AF397B">
        <w:t>….</w:t>
      </w:r>
      <w:r>
        <w:t>.</w:t>
      </w:r>
    </w:p>
    <w:p w:rsidR="00C023BA" w:rsidRDefault="00C023BA" w:rsidP="00C023BA">
      <w:pPr>
        <w:ind w:right="70" w:firstLine="708"/>
        <w:jc w:val="both"/>
      </w:pPr>
      <w:r>
        <w:rPr>
          <w:b/>
        </w:rPr>
        <w:t>Prin</w:t>
      </w:r>
      <w:r>
        <w:t xml:space="preserve"> </w:t>
      </w:r>
      <w:r>
        <w:rPr>
          <w:b/>
        </w:rPr>
        <w:t xml:space="preserve">sentinţa civilă nr. </w:t>
      </w:r>
      <w:r w:rsidR="00AF397B">
        <w:rPr>
          <w:b/>
        </w:rPr>
        <w:t>…</w:t>
      </w:r>
      <w:r>
        <w:rPr>
          <w:b/>
        </w:rPr>
        <w:t>,</w:t>
      </w:r>
      <w:r>
        <w:t xml:space="preserve"> </w:t>
      </w:r>
      <w:r>
        <w:rPr>
          <w:b/>
        </w:rPr>
        <w:t xml:space="preserve">Tribunalul </w:t>
      </w:r>
      <w:r w:rsidR="00AF397B">
        <w:rPr>
          <w:b/>
        </w:rPr>
        <w:t>…</w:t>
      </w:r>
      <w:r>
        <w:t xml:space="preserve"> a respins acţiunea ca nefondată. </w:t>
      </w:r>
    </w:p>
    <w:p w:rsidR="00C023BA" w:rsidRDefault="00C023BA" w:rsidP="00C023BA">
      <w:pPr>
        <w:ind w:right="70" w:firstLine="708"/>
        <w:jc w:val="both"/>
      </w:pPr>
      <w:r>
        <w:rPr>
          <w:b/>
        </w:rPr>
        <w:t xml:space="preserve">Împotriva acestei hotărâri a declarat recurs reclamanta </w:t>
      </w:r>
      <w:r w:rsidR="00AF397B">
        <w:rPr>
          <w:b/>
        </w:rPr>
        <w:t>X</w:t>
      </w:r>
      <w:r>
        <w:rPr>
          <w:b/>
        </w:rPr>
        <w:t xml:space="preserve"> </w:t>
      </w:r>
      <w:r>
        <w:t>- care a criticat soluţia pronunţată de instanţa de fond ca fiind nelegală şi netemeinică pentru următoarele considerente:</w:t>
      </w:r>
    </w:p>
    <w:p w:rsidR="00C023BA" w:rsidRDefault="00C023BA" w:rsidP="00C023BA">
      <w:pPr>
        <w:ind w:right="70" w:firstLine="708"/>
        <w:jc w:val="both"/>
      </w:pPr>
      <w:r>
        <w:t xml:space="preserve">Instanţa a reţinut că „deşi prin Adresa nr. </w:t>
      </w:r>
      <w:r w:rsidR="00AF397B">
        <w:t>…</w:t>
      </w:r>
      <w:r>
        <w:t xml:space="preserve">, s-a solicitat numiţilor </w:t>
      </w:r>
      <w:r w:rsidR="00AF397B">
        <w:t>X</w:t>
      </w:r>
      <w:r>
        <w:t xml:space="preserve">, </w:t>
      </w:r>
      <w:r w:rsidR="00AF397B">
        <w:t>X1</w:t>
      </w:r>
      <w:r>
        <w:t xml:space="preserve"> să transmită copia certificatului de deces pentru autorul </w:t>
      </w:r>
      <w:r w:rsidR="00AF397B">
        <w:t>Y</w:t>
      </w:r>
      <w:r>
        <w:t xml:space="preserve"> sau certificatul de moştenitor în original sau copie legalizată, în termenul de 120 zile prevăzut de art. 12 alin. (2) - termen de decădere, prevăzut de legiuitor în favoarea persoanelor titulare ale dosarelor de despăgubire pentru ca acestea să aibă posibilitatea să procure şi să transmită documentele solicitate, reclamanta nu a depus documentele solicitate în termen legal.”</w:t>
      </w:r>
    </w:p>
    <w:p w:rsidR="00C023BA" w:rsidRDefault="00C023BA" w:rsidP="00C023BA">
      <w:pPr>
        <w:ind w:right="70" w:firstLine="708"/>
        <w:jc w:val="both"/>
      </w:pPr>
      <w:r>
        <w:t xml:space="preserve">Dar, în mod greşit instanţa, argumentează „constatându-se, astfel, că numiţii </w:t>
      </w:r>
      <w:r w:rsidR="00BC4CDD">
        <w:t>X</w:t>
      </w:r>
      <w:r>
        <w:t xml:space="preserve">, </w:t>
      </w:r>
      <w:r w:rsidR="00BC4CDD">
        <w:t>X1</w:t>
      </w:r>
      <w:r>
        <w:t xml:space="preserve"> nu au făcut dovada calităţii de moştenitor ai autorului </w:t>
      </w:r>
      <w:r w:rsidR="00BC4CDD">
        <w:t>Y</w:t>
      </w:r>
      <w:r>
        <w:t xml:space="preserve">, nefiind depus la dosar certificatul de moştenitor în original sau copie legalizată de pe urma autorului </w:t>
      </w:r>
      <w:r w:rsidR="00BC4CDD">
        <w:t>Y</w:t>
      </w:r>
      <w:r>
        <w:t>, în conformitate cu prevederile art. 3 coroborat cu art. 351 alin. (2) lit. b din H.G. nr. 753/1998, a rezultat că nu au îndeplinit o condiţie esenţială pentru a beneficia de compensaţii, fapt ce a atras măsura invalidării hotărârii de către ANRP”.</w:t>
      </w:r>
    </w:p>
    <w:p w:rsidR="00C023BA" w:rsidRDefault="00C023BA" w:rsidP="00C023BA">
      <w:pPr>
        <w:ind w:right="70" w:firstLine="708"/>
        <w:jc w:val="both"/>
      </w:pPr>
      <w:r>
        <w:t>Din perspectiva Legii 9/1998 nicio dispoziţie nu interzice completarea probatoriului în etapa judiciară; considerând-se altfel înseamnă să se aducă atingere principiului liberului acces la justiţie, consacrat de art.21 din Constituţie.</w:t>
      </w:r>
    </w:p>
    <w:p w:rsidR="00C023BA" w:rsidRDefault="00C023BA" w:rsidP="00C023BA">
      <w:pPr>
        <w:ind w:right="70" w:firstLine="708"/>
        <w:jc w:val="both"/>
      </w:pPr>
      <w:r>
        <w:t>Rolul instanţei nu se poate rezuma la verificarea probelor administrate în etapa administrativă de soluţionare, pentru că ar fi contrar principiului aflării adevărului pentru o bună înfăptuire a justiţiei.</w:t>
      </w:r>
    </w:p>
    <w:p w:rsidR="00C023BA" w:rsidRDefault="00C023BA" w:rsidP="00C023BA">
      <w:pPr>
        <w:ind w:right="70" w:firstLine="708"/>
        <w:jc w:val="both"/>
      </w:pPr>
      <w:r>
        <w:t xml:space="preserve">Termenul de decădere nu poate avea în vedere decât etapa administrativă şi consecinţa ar fi respingerea notificării. </w:t>
      </w:r>
    </w:p>
    <w:p w:rsidR="00C023BA" w:rsidRDefault="00C023BA" w:rsidP="00C023BA">
      <w:pPr>
        <w:ind w:right="70" w:firstLine="708"/>
        <w:jc w:val="both"/>
      </w:pPr>
      <w:r>
        <w:lastRenderedPageBreak/>
        <w:t>De altfel, nu avea ce înscrisuri să mai depună, întrucât:</w:t>
      </w:r>
    </w:p>
    <w:p w:rsidR="00C023BA" w:rsidRDefault="00C023BA" w:rsidP="00C023BA">
      <w:pPr>
        <w:ind w:right="70" w:firstLine="708"/>
        <w:jc w:val="both"/>
      </w:pPr>
      <w:r>
        <w:t xml:space="preserve">- pe de o parte, au fost depuse actele de stare civilă, iar potrivit art. 3 alin. (1) şi (2) din RG. nr. 753/1998 privind aprobarea Normelor metodologice pentru aplicarea Legii nr. 9/1998 „Moştenitorii legali sunt cei definiţi astfel de legea civilă. Moştenitorii care nu posedă certificat de moştenitor pot face dovada vocaţiei de moştenitor cu acte de stare certificatul de deces al proprietarului, certificatul de naştere şi certificatul de căsătorie ale moştenitorului.”. </w:t>
      </w:r>
    </w:p>
    <w:p w:rsidR="00C023BA" w:rsidRDefault="00C023BA" w:rsidP="00C023BA">
      <w:pPr>
        <w:ind w:right="70" w:firstLine="708"/>
        <w:jc w:val="both"/>
      </w:pPr>
      <w:r>
        <w:t xml:space="preserve">- în ceea ce priveşte certificatul de deces al autorului </w:t>
      </w:r>
      <w:r w:rsidR="00AC39AC">
        <w:t>Y</w:t>
      </w:r>
      <w:r>
        <w:t xml:space="preserve"> nu avea cum să îl depună, întrucât nu exista ( nu se ştia unde a decedat, fiind dat dispărut ) aflând abia în decursul anului </w:t>
      </w:r>
      <w:r w:rsidR="00AC39AC">
        <w:t>…</w:t>
      </w:r>
      <w:r>
        <w:t xml:space="preserve">, unde şi când a decedat ~ când de altfel a formulat acţiune la Judecătoria </w:t>
      </w:r>
      <w:r w:rsidR="00AC39AC">
        <w:t>…</w:t>
      </w:r>
      <w:r>
        <w:t xml:space="preserve"> având ca obiect declararea judecătorească a morţii bunicului </w:t>
      </w:r>
      <w:r w:rsidR="00AC39AC">
        <w:t>Y</w:t>
      </w:r>
      <w:r>
        <w:t xml:space="preserve">, iar instanţa a admis cererea formulată de reclamanta </w:t>
      </w:r>
      <w:r w:rsidR="00AC39AC">
        <w:t>X</w:t>
      </w:r>
      <w:r>
        <w:t xml:space="preserve">, în contradictoriu cu pârâtul </w:t>
      </w:r>
      <w:r w:rsidR="00AC39AC">
        <w:t>Y</w:t>
      </w:r>
      <w:r>
        <w:t xml:space="preserve">, dispunând declararea morţii numitului </w:t>
      </w:r>
      <w:r w:rsidR="00AC39AC">
        <w:t>Y</w:t>
      </w:r>
      <w:r>
        <w:t xml:space="preserve"> (autorul reclamantei din prezenta cauza), la data de </w:t>
      </w:r>
      <w:r w:rsidR="00AC39AC">
        <w:t>…</w:t>
      </w:r>
      <w:r>
        <w:t xml:space="preserve">, cu ultimul domiciliu în </w:t>
      </w:r>
      <w:r w:rsidR="00AC39AC">
        <w:t>…</w:t>
      </w:r>
      <w:r>
        <w:t>.</w:t>
      </w:r>
    </w:p>
    <w:p w:rsidR="00C023BA" w:rsidRDefault="00C023BA" w:rsidP="00C023BA">
      <w:pPr>
        <w:ind w:right="70" w:firstLine="708"/>
        <w:jc w:val="both"/>
      </w:pPr>
      <w:r>
        <w:t xml:space="preserve">2. Pe de altă parte se reţine că, la termenul de judecată din data de </w:t>
      </w:r>
      <w:r w:rsidR="00004A47">
        <w:t>…</w:t>
      </w:r>
      <w:r>
        <w:t xml:space="preserve">, a arătat că a formulat o acţiune la Judecătoria </w:t>
      </w:r>
      <w:r w:rsidR="00004A47">
        <w:t>…</w:t>
      </w:r>
      <w:r>
        <w:t xml:space="preserve"> având ca obiect declararea judecătorească a morţii bunicului </w:t>
      </w:r>
      <w:r w:rsidR="00004A47">
        <w:t>Y</w:t>
      </w:r>
      <w:r>
        <w:t xml:space="preserve">, solicitând instanţei suspendarea prezentei cauze până la judecarea dosarului ce are ca obiect declararea judecătorească a morţii bunicului </w:t>
      </w:r>
      <w:r w:rsidR="00004A47">
        <w:t>Y</w:t>
      </w:r>
      <w:r>
        <w:t xml:space="preserve">, întrucât acel înscris de la o Unitate a Ministerului Apărării Naţionale l-am primit de abia în septembrie </w:t>
      </w:r>
      <w:r w:rsidR="00004A47">
        <w:t>…</w:t>
      </w:r>
      <w:r>
        <w:t>,</w:t>
      </w:r>
    </w:p>
    <w:p w:rsidR="00C023BA" w:rsidRDefault="00C023BA" w:rsidP="00C023BA">
      <w:pPr>
        <w:ind w:right="70" w:firstLine="708"/>
        <w:jc w:val="both"/>
      </w:pPr>
      <w:r>
        <w:t xml:space="preserve">De abia în </w:t>
      </w:r>
      <w:r w:rsidR="00004A47">
        <w:t>…</w:t>
      </w:r>
      <w:r>
        <w:t>a putut efectua demersuri legale pentru a obţine o hotărâre prin care se constată declararea judecătorească a morţii şi, ulterior, probabil un certificat de moştenitor.</w:t>
      </w:r>
    </w:p>
    <w:p w:rsidR="00C023BA" w:rsidRDefault="00C023BA" w:rsidP="00C023BA">
      <w:pPr>
        <w:ind w:right="70" w:firstLine="708"/>
        <w:jc w:val="both"/>
      </w:pPr>
      <w:r>
        <w:t xml:space="preserve">Prin Sentinţa civilă nr. </w:t>
      </w:r>
      <w:r w:rsidR="00004A47">
        <w:t>…</w:t>
      </w:r>
      <w:r>
        <w:t xml:space="preserve">, pronunţată de Judecătoria </w:t>
      </w:r>
      <w:r w:rsidR="00004A47">
        <w:t>…</w:t>
      </w:r>
      <w:r>
        <w:t xml:space="preserve"> în dosarul nr. </w:t>
      </w:r>
      <w:r w:rsidR="00004A47">
        <w:t>…</w:t>
      </w:r>
      <w:r>
        <w:t xml:space="preserve">, instanţa a admis cererea formulată de reclamanta </w:t>
      </w:r>
      <w:r w:rsidR="00004A47">
        <w:t>X</w:t>
      </w:r>
      <w:r>
        <w:t xml:space="preserve"> în contradictoriu cu pârâtul </w:t>
      </w:r>
      <w:r w:rsidR="00004A47">
        <w:t>Y</w:t>
      </w:r>
      <w:r>
        <w:t xml:space="preserve">, dispunând declararea morţii numitului </w:t>
      </w:r>
      <w:r w:rsidR="00004A47">
        <w:t>Y</w:t>
      </w:r>
      <w:r>
        <w:t xml:space="preserve"> (autorul reclamantei din prezenta cauza), la data de </w:t>
      </w:r>
      <w:r w:rsidR="00004A47">
        <w:t>…</w:t>
      </w:r>
      <w:r>
        <w:t xml:space="preserve">, cu ultimul domiciliu în </w:t>
      </w:r>
      <w:r w:rsidR="00004A47">
        <w:t>…</w:t>
      </w:r>
      <w:r>
        <w:t>.</w:t>
      </w:r>
    </w:p>
    <w:p w:rsidR="00C023BA" w:rsidRDefault="00C023BA" w:rsidP="00C023BA">
      <w:pPr>
        <w:ind w:right="70" w:firstLine="708"/>
        <w:jc w:val="both"/>
      </w:pPr>
      <w:r>
        <w:t xml:space="preserve">Sentinţa civilă nr. </w:t>
      </w:r>
      <w:r w:rsidR="00004A47">
        <w:t>…</w:t>
      </w:r>
      <w:r>
        <w:t xml:space="preserve">, pronunţată de Judecătoria </w:t>
      </w:r>
      <w:r w:rsidR="00004A47">
        <w:t>…</w:t>
      </w:r>
      <w:r>
        <w:t xml:space="preserve"> în dosarul nr. </w:t>
      </w:r>
      <w:r w:rsidR="00004A47">
        <w:t>…</w:t>
      </w:r>
      <w:r>
        <w:t xml:space="preserve"> a rămas definitivă prin neapelare. Cauza a fost repusă pe rol la data de </w:t>
      </w:r>
      <w:r w:rsidR="00004A47">
        <w:t>…</w:t>
      </w:r>
      <w:r>
        <w:t>.</w:t>
      </w:r>
    </w:p>
    <w:p w:rsidR="00C023BA" w:rsidRDefault="00C023BA" w:rsidP="00C023BA">
      <w:pPr>
        <w:ind w:right="70" w:firstLine="708"/>
        <w:jc w:val="both"/>
      </w:pPr>
      <w:r>
        <w:t xml:space="preserve">Astfel, referitor </w:t>
      </w:r>
      <w:smartTag w:uri="urn:schemas-microsoft-com:office:smarttags" w:element="PersonName">
        <w:smartTagPr>
          <w:attr w:name="ProductID" w:val="la Sentinţa"/>
        </w:smartTagPr>
        <w:r>
          <w:t>la Sentinţa</w:t>
        </w:r>
      </w:smartTag>
      <w:r>
        <w:t xml:space="preserve"> civilă nr. </w:t>
      </w:r>
      <w:r w:rsidR="00004A47">
        <w:t>…</w:t>
      </w:r>
      <w:r>
        <w:t xml:space="preserve">, pronunţată de Judecătoria </w:t>
      </w:r>
      <w:r w:rsidR="00004A47">
        <w:t>…</w:t>
      </w:r>
      <w:r>
        <w:t xml:space="preserve">, în dosarul nr. </w:t>
      </w:r>
      <w:r w:rsidR="00004A47">
        <w:t>…</w:t>
      </w:r>
      <w:r>
        <w:t xml:space="preserve"> rămasă definitivă prin neapelare, de declarare a morţii numitului </w:t>
      </w:r>
      <w:r w:rsidR="00004A47">
        <w:t>Y</w:t>
      </w:r>
      <w:r>
        <w:t xml:space="preserve"> (autorul reclamantei din prezenta cauza), la data de </w:t>
      </w:r>
      <w:r w:rsidR="00004A47">
        <w:t>…</w:t>
      </w:r>
      <w:r>
        <w:t xml:space="preserve">, instanţa reţine în mod greşit că „că aceasta nu poate fi luată în considerare în susţinerea pretenţiilor reclamatei, fiind depusă de către reclamanta abia în instanţă, la data de </w:t>
      </w:r>
      <w:r w:rsidR="00004A47">
        <w:t>…</w:t>
      </w:r>
      <w:r>
        <w:t xml:space="preserve">, astfel că instanţa, analizând legalitatea Deciziei contestate la momentul emiterii acesteia, nu are căderea de a examina o situaţie ulterioară emiterii Deciziei, având în vedere termenele imperative de decădere instituite de Legea nr. 9/1998 şi Legea nr. 164/2014, orice demers ulterior emiterii Deciziei contestate neavând susţinere legală”. </w:t>
      </w:r>
    </w:p>
    <w:p w:rsidR="00C023BA" w:rsidRDefault="00C023BA" w:rsidP="00C023BA">
      <w:pPr>
        <w:ind w:right="70" w:firstLine="708"/>
        <w:jc w:val="both"/>
      </w:pPr>
      <w:r>
        <w:t xml:space="preserve">3. În mod cu totul eronat instanţa a apreciat că „în atare situaţie, constatându-se că numiţii </w:t>
      </w:r>
      <w:r w:rsidR="008D3114">
        <w:t>X</w:t>
      </w:r>
      <w:r>
        <w:t xml:space="preserve">, </w:t>
      </w:r>
      <w:r w:rsidR="008D3114">
        <w:t>X1</w:t>
      </w:r>
      <w:r>
        <w:t xml:space="preserve"> nu au făcut dovada de moştenitor ai autorului </w:t>
      </w:r>
      <w:r w:rsidR="008D3114">
        <w:t>Y</w:t>
      </w:r>
      <w:r>
        <w:t xml:space="preserve">, nefiind depus la dosar certificatul de moştenitor în original sau copie legalizată de pe urma autorului </w:t>
      </w:r>
      <w:r w:rsidR="008D3114">
        <w:t>Y</w:t>
      </w:r>
      <w:r>
        <w:t>, în conformitate cu prevederile art. 3 coroborat cu art. 351) alin. (2) lit. b din H.G. nr. 753/1998, a rezultat că solicitanţii nu au îndeplinit o condiţie esenţială pentru a beneficia de compensaţii, fapt ce a atras măsura invalidării hotărârii de către ANRP.</w:t>
      </w:r>
    </w:p>
    <w:p w:rsidR="00C023BA" w:rsidRDefault="00C023BA" w:rsidP="00C023BA">
      <w:pPr>
        <w:ind w:right="70" w:firstLine="708"/>
        <w:jc w:val="both"/>
      </w:pPr>
      <w:r>
        <w:t>Chiar instanţa arată, contrar celor de mai sus, că „potrivit art. 3 alin. (1) şi (2) din H.G. nr.753/1998 privind aprobarea Normelor metodologice pentru aplicarea Legii nr. 9/1998 „Moştenitorii legali sunt cei definiţi astfel de legea civilă. Moştenitorii care nu posedă certificat de moştenitor pot face dovada vocaţiei de moştenitor cu acte do stare certificatul de deces al proprietarului, certificatul de naştere şi certificatul de căsătorie ale moştenitorului.”.</w:t>
      </w:r>
    </w:p>
    <w:p w:rsidR="00C023BA" w:rsidRDefault="00C023BA" w:rsidP="00C023BA">
      <w:pPr>
        <w:ind w:right="70" w:firstLine="708"/>
        <w:jc w:val="both"/>
      </w:pPr>
      <w:r>
        <w:t>Solicită admiterea recursului, anularea deciziei şi obligarea pârâtei să emită decizie de validare a despăgubirilor aşa cum a propus prin Hotărârea Comisiei pentru aplicarea Legii nr. 9/1998 din cadrul Instituţiei Prefectului Judeţului C</w:t>
      </w:r>
      <w:r w:rsidR="008D3114">
        <w:t>…</w:t>
      </w:r>
      <w:r>
        <w:t xml:space="preserve"> nr</w:t>
      </w:r>
      <w:r w:rsidR="008D3114">
        <w:t>….</w:t>
      </w:r>
      <w:r>
        <w:t>.</w:t>
      </w:r>
    </w:p>
    <w:p w:rsidR="00C023BA" w:rsidRDefault="00C023BA" w:rsidP="00C023BA">
      <w:pPr>
        <w:ind w:firstLine="708"/>
        <w:jc w:val="both"/>
        <w:rPr>
          <w:b/>
        </w:rPr>
      </w:pPr>
      <w:r w:rsidRPr="00C86070">
        <w:rPr>
          <w:b/>
        </w:rPr>
        <w:t xml:space="preserve">Examinând legalitatea hotărârii recurate, prin prisma </w:t>
      </w:r>
      <w:r>
        <w:rPr>
          <w:b/>
        </w:rPr>
        <w:t>disp. a</w:t>
      </w:r>
      <w:r w:rsidRPr="00C86070">
        <w:rPr>
          <w:b/>
        </w:rPr>
        <w:t xml:space="preserve">rt. 488 pct. </w:t>
      </w:r>
      <w:r>
        <w:rPr>
          <w:b/>
        </w:rPr>
        <w:t xml:space="preserve">6 şi </w:t>
      </w:r>
      <w:r w:rsidRPr="00C86070">
        <w:rPr>
          <w:b/>
        </w:rPr>
        <w:t>8 Cod procedură civilă, Curtea constată</w:t>
      </w:r>
      <w:r>
        <w:rPr>
          <w:b/>
        </w:rPr>
        <w:t xml:space="preserve"> următoarele</w:t>
      </w:r>
      <w:r w:rsidRPr="00C86070">
        <w:rPr>
          <w:b/>
        </w:rPr>
        <w:t>:</w:t>
      </w:r>
    </w:p>
    <w:p w:rsidR="00C023BA" w:rsidRPr="00BF31DF" w:rsidRDefault="00C023BA" w:rsidP="00C023BA">
      <w:pPr>
        <w:pStyle w:val="NoSpacing"/>
        <w:ind w:firstLine="708"/>
        <w:jc w:val="both"/>
        <w:rPr>
          <w:rFonts w:ascii="Times New Roman" w:hAnsi="Times New Roman"/>
          <w:sz w:val="24"/>
          <w:szCs w:val="24"/>
          <w:lang w:val="ro-RO"/>
        </w:rPr>
      </w:pPr>
      <w:r w:rsidRPr="00BF31DF">
        <w:rPr>
          <w:rFonts w:ascii="Times New Roman" w:hAnsi="Times New Roman"/>
          <w:sz w:val="24"/>
          <w:szCs w:val="24"/>
          <w:lang w:val="ro-RO"/>
        </w:rPr>
        <w:t>Prin Hotărârea nr</w:t>
      </w:r>
      <w:r w:rsidR="00305B7B">
        <w:rPr>
          <w:rFonts w:ascii="Times New Roman" w:hAnsi="Times New Roman"/>
          <w:sz w:val="24"/>
          <w:szCs w:val="24"/>
          <w:lang w:val="ro-RO"/>
        </w:rPr>
        <w:t>….</w:t>
      </w:r>
      <w:r w:rsidRPr="00BF31DF">
        <w:rPr>
          <w:rFonts w:ascii="Times New Roman" w:hAnsi="Times New Roman"/>
          <w:sz w:val="24"/>
          <w:szCs w:val="24"/>
          <w:lang w:val="ro-RO"/>
        </w:rPr>
        <w:t xml:space="preserve"> emisă de Comisia Judeţeană pentru aplicarea Legii nr.9/1998 C</w:t>
      </w:r>
      <w:r w:rsidR="00305B7B">
        <w:rPr>
          <w:rFonts w:ascii="Times New Roman" w:hAnsi="Times New Roman"/>
          <w:sz w:val="24"/>
          <w:szCs w:val="24"/>
          <w:lang w:val="ro-RO"/>
        </w:rPr>
        <w:t>…</w:t>
      </w:r>
      <w:r w:rsidRPr="00BF31DF">
        <w:rPr>
          <w:rFonts w:ascii="Times New Roman" w:hAnsi="Times New Roman"/>
          <w:sz w:val="24"/>
          <w:szCs w:val="24"/>
          <w:lang w:val="ro-RO"/>
        </w:rPr>
        <w:t xml:space="preserve"> s-a admis</w:t>
      </w:r>
      <w:r w:rsidRPr="00BF31DF">
        <w:rPr>
          <w:lang w:val="ro-RO"/>
        </w:rPr>
        <w:t xml:space="preserve"> </w:t>
      </w:r>
      <w:r w:rsidRPr="00BF31DF">
        <w:rPr>
          <w:rFonts w:ascii="Times New Roman" w:hAnsi="Times New Roman"/>
          <w:sz w:val="24"/>
          <w:szCs w:val="24"/>
          <w:lang w:val="ro-RO"/>
        </w:rPr>
        <w:t xml:space="preserve">cererea de acordare a compensaţiilor pentru bunurile abandonate de autorul </w:t>
      </w:r>
      <w:r w:rsidRPr="00BF31DF">
        <w:rPr>
          <w:rFonts w:ascii="Times New Roman" w:hAnsi="Times New Roman"/>
          <w:sz w:val="24"/>
          <w:szCs w:val="24"/>
          <w:lang w:val="ro-RO"/>
        </w:rPr>
        <w:lastRenderedPageBreak/>
        <w:t xml:space="preserve">reclamantei, </w:t>
      </w:r>
      <w:r w:rsidR="00305B7B">
        <w:rPr>
          <w:rFonts w:ascii="Times New Roman" w:hAnsi="Times New Roman"/>
          <w:sz w:val="24"/>
          <w:szCs w:val="24"/>
          <w:lang w:val="ro-RO"/>
        </w:rPr>
        <w:t>Y</w:t>
      </w:r>
      <w:r w:rsidRPr="00BF31DF">
        <w:rPr>
          <w:rFonts w:ascii="Times New Roman" w:hAnsi="Times New Roman"/>
          <w:sz w:val="24"/>
          <w:szCs w:val="24"/>
          <w:lang w:val="ro-RO"/>
        </w:rPr>
        <w:t xml:space="preserve">, în </w:t>
      </w:r>
      <w:r w:rsidR="00305B7B">
        <w:rPr>
          <w:rFonts w:ascii="Times New Roman" w:hAnsi="Times New Roman"/>
          <w:sz w:val="24"/>
          <w:szCs w:val="24"/>
          <w:lang w:val="ro-RO"/>
        </w:rPr>
        <w:t>…</w:t>
      </w:r>
      <w:r w:rsidRPr="00BF31DF">
        <w:rPr>
          <w:lang w:val="ro-RO"/>
        </w:rPr>
        <w:t xml:space="preserve"> </w:t>
      </w:r>
      <w:r w:rsidRPr="00BF31DF">
        <w:rPr>
          <w:rFonts w:ascii="Times New Roman" w:hAnsi="Times New Roman"/>
          <w:sz w:val="24"/>
          <w:szCs w:val="24"/>
          <w:lang w:val="ro-RO"/>
        </w:rPr>
        <w:t xml:space="preserve">formulată de reclamantă şi s-a propus acordarea compensaţiilor băneşti în valoare de 158.750 lei numiţilor </w:t>
      </w:r>
      <w:r w:rsidR="00305B7B">
        <w:rPr>
          <w:rFonts w:ascii="Times New Roman" w:hAnsi="Times New Roman"/>
          <w:sz w:val="24"/>
          <w:szCs w:val="24"/>
          <w:lang w:val="ro-RO"/>
        </w:rPr>
        <w:t>X</w:t>
      </w:r>
      <w:r w:rsidRPr="00BF31DF">
        <w:rPr>
          <w:rFonts w:ascii="Times New Roman" w:hAnsi="Times New Roman"/>
          <w:sz w:val="24"/>
          <w:szCs w:val="24"/>
          <w:lang w:val="ro-RO"/>
        </w:rPr>
        <w:t xml:space="preserve">, </w:t>
      </w:r>
      <w:r w:rsidR="00305B7B">
        <w:rPr>
          <w:rFonts w:ascii="Times New Roman" w:hAnsi="Times New Roman"/>
          <w:sz w:val="24"/>
          <w:szCs w:val="24"/>
          <w:lang w:val="ro-RO"/>
        </w:rPr>
        <w:t>Y1</w:t>
      </w:r>
      <w:r w:rsidRPr="00BF31DF">
        <w:rPr>
          <w:rFonts w:ascii="Times New Roman" w:hAnsi="Times New Roman"/>
          <w:sz w:val="24"/>
          <w:szCs w:val="24"/>
          <w:lang w:val="ro-RO"/>
        </w:rPr>
        <w:t xml:space="preserve"> şi </w:t>
      </w:r>
      <w:r w:rsidR="00305B7B">
        <w:rPr>
          <w:rFonts w:ascii="Times New Roman" w:hAnsi="Times New Roman"/>
          <w:sz w:val="24"/>
          <w:szCs w:val="24"/>
          <w:lang w:val="ro-RO"/>
        </w:rPr>
        <w:t>X1</w:t>
      </w:r>
      <w:r w:rsidRPr="00BF31DF">
        <w:rPr>
          <w:rFonts w:ascii="Times New Roman" w:hAnsi="Times New Roman"/>
          <w:sz w:val="24"/>
          <w:szCs w:val="24"/>
          <w:lang w:val="ro-RO"/>
        </w:rPr>
        <w:t>.</w:t>
      </w:r>
    </w:p>
    <w:p w:rsidR="00C023BA" w:rsidRPr="00BF31DF" w:rsidRDefault="00C023BA" w:rsidP="00C023BA">
      <w:pPr>
        <w:pStyle w:val="NoSpacing"/>
        <w:ind w:firstLine="708"/>
        <w:jc w:val="both"/>
        <w:rPr>
          <w:rFonts w:ascii="Times New Roman" w:hAnsi="Times New Roman"/>
          <w:sz w:val="24"/>
          <w:szCs w:val="24"/>
          <w:lang w:val="ro-RO"/>
        </w:rPr>
      </w:pPr>
      <w:r w:rsidRPr="00BF31DF">
        <w:rPr>
          <w:rFonts w:ascii="Times New Roman" w:hAnsi="Times New Roman"/>
          <w:sz w:val="24"/>
          <w:szCs w:val="24"/>
          <w:lang w:val="ro-RO"/>
        </w:rPr>
        <w:t>Prin decizia nr</w:t>
      </w:r>
      <w:r w:rsidR="00305B7B">
        <w:rPr>
          <w:rFonts w:ascii="Times New Roman" w:hAnsi="Times New Roman"/>
          <w:sz w:val="24"/>
          <w:szCs w:val="24"/>
          <w:lang w:val="ro-RO"/>
        </w:rPr>
        <w:t>….</w:t>
      </w:r>
      <w:r w:rsidRPr="00BF31DF">
        <w:rPr>
          <w:rFonts w:ascii="Times New Roman" w:hAnsi="Times New Roman"/>
          <w:sz w:val="24"/>
          <w:szCs w:val="24"/>
          <w:lang w:val="ro-RO"/>
        </w:rPr>
        <w:t xml:space="preserve"> emisă de ANRP s-a invalidat  Hotărârea nr. </w:t>
      </w:r>
      <w:r w:rsidR="00305B7B">
        <w:rPr>
          <w:rFonts w:ascii="Times New Roman" w:hAnsi="Times New Roman"/>
          <w:sz w:val="24"/>
          <w:szCs w:val="24"/>
          <w:lang w:val="ro-RO"/>
        </w:rPr>
        <w:t>…</w:t>
      </w:r>
      <w:r w:rsidRPr="00BF31DF">
        <w:rPr>
          <w:rFonts w:ascii="Times New Roman" w:hAnsi="Times New Roman"/>
          <w:sz w:val="24"/>
          <w:szCs w:val="24"/>
          <w:lang w:val="ro-RO"/>
        </w:rPr>
        <w:t xml:space="preserve"> emisă de Comisia Judeţeană pentru aplicarea Legii nr.9/1998 C</w:t>
      </w:r>
      <w:r w:rsidR="00305B7B">
        <w:rPr>
          <w:rFonts w:ascii="Times New Roman" w:hAnsi="Times New Roman"/>
          <w:sz w:val="24"/>
          <w:szCs w:val="24"/>
          <w:lang w:val="ro-RO"/>
        </w:rPr>
        <w:t>…</w:t>
      </w:r>
      <w:r w:rsidRPr="00BF31DF">
        <w:rPr>
          <w:rFonts w:ascii="Times New Roman" w:hAnsi="Times New Roman"/>
          <w:sz w:val="24"/>
          <w:szCs w:val="24"/>
          <w:lang w:val="ro-RO"/>
        </w:rPr>
        <w:t xml:space="preserve">, în sensul neacordării compensaţiilor băneşti, deoarece nu a fost depus certificatul de deces al autorului </w:t>
      </w:r>
      <w:r w:rsidR="00305B7B">
        <w:rPr>
          <w:rFonts w:ascii="Times New Roman" w:hAnsi="Times New Roman"/>
          <w:sz w:val="24"/>
          <w:szCs w:val="24"/>
          <w:lang w:val="ro-RO"/>
        </w:rPr>
        <w:t>Y</w:t>
      </w:r>
      <w:r w:rsidRPr="00BF31DF">
        <w:rPr>
          <w:rFonts w:ascii="Times New Roman" w:hAnsi="Times New Roman"/>
          <w:sz w:val="24"/>
          <w:szCs w:val="24"/>
          <w:lang w:val="ro-RO"/>
        </w:rPr>
        <w:t xml:space="preserve"> şi solicitanţii nu au făcut dovada calităţii de moştenitor.</w:t>
      </w:r>
    </w:p>
    <w:p w:rsidR="00C023BA" w:rsidRPr="00BF31DF" w:rsidRDefault="00C023BA" w:rsidP="00C023BA">
      <w:pPr>
        <w:pStyle w:val="NoSpacing"/>
        <w:ind w:firstLine="708"/>
        <w:jc w:val="both"/>
        <w:rPr>
          <w:rFonts w:ascii="Times New Roman" w:hAnsi="Times New Roman"/>
          <w:sz w:val="24"/>
          <w:szCs w:val="24"/>
          <w:lang w:val="ro-RO"/>
        </w:rPr>
      </w:pPr>
      <w:r w:rsidRPr="00BF31DF">
        <w:rPr>
          <w:rFonts w:ascii="Times New Roman" w:hAnsi="Times New Roman"/>
          <w:sz w:val="24"/>
          <w:szCs w:val="24"/>
          <w:lang w:val="ro-RO"/>
        </w:rPr>
        <w:t>Anterior, prin decizia nr</w:t>
      </w:r>
      <w:r w:rsidR="00EE21AC">
        <w:rPr>
          <w:rFonts w:ascii="Times New Roman" w:hAnsi="Times New Roman"/>
          <w:sz w:val="24"/>
          <w:szCs w:val="24"/>
          <w:lang w:val="ro-RO"/>
        </w:rPr>
        <w:t>….</w:t>
      </w:r>
      <w:r w:rsidRPr="00BF31DF">
        <w:rPr>
          <w:rFonts w:ascii="Times New Roman" w:hAnsi="Times New Roman"/>
          <w:sz w:val="24"/>
          <w:szCs w:val="24"/>
          <w:lang w:val="ro-RO"/>
        </w:rPr>
        <w:t xml:space="preserve"> emisă de ANRP s-a invalidat  Hotărârea nr</w:t>
      </w:r>
      <w:r w:rsidR="00EE21AC">
        <w:rPr>
          <w:rFonts w:ascii="Times New Roman" w:hAnsi="Times New Roman"/>
          <w:sz w:val="24"/>
          <w:szCs w:val="24"/>
          <w:lang w:val="ro-RO"/>
        </w:rPr>
        <w:t>….</w:t>
      </w:r>
      <w:r w:rsidRPr="00BF31DF">
        <w:rPr>
          <w:rFonts w:ascii="Times New Roman" w:hAnsi="Times New Roman"/>
          <w:sz w:val="24"/>
          <w:szCs w:val="24"/>
          <w:lang w:val="ro-RO"/>
        </w:rPr>
        <w:t xml:space="preserve"> emisă de Comisia Judeţeană pentru aplicarea Legii nr.9/1998 C</w:t>
      </w:r>
      <w:r w:rsidR="00EE21AC">
        <w:rPr>
          <w:rFonts w:ascii="Times New Roman" w:hAnsi="Times New Roman"/>
          <w:sz w:val="24"/>
          <w:szCs w:val="24"/>
          <w:lang w:val="ro-RO"/>
        </w:rPr>
        <w:t>…</w:t>
      </w:r>
      <w:r w:rsidRPr="00BF31DF">
        <w:rPr>
          <w:rFonts w:ascii="Times New Roman" w:hAnsi="Times New Roman"/>
          <w:sz w:val="24"/>
          <w:szCs w:val="24"/>
          <w:lang w:val="ro-RO"/>
        </w:rPr>
        <w:t xml:space="preserve">, decizie ce fost emisă în executarea sentinţei civile nr. </w:t>
      </w:r>
      <w:r w:rsidR="00EE21AC">
        <w:rPr>
          <w:rFonts w:ascii="Times New Roman" w:hAnsi="Times New Roman"/>
          <w:sz w:val="24"/>
          <w:szCs w:val="24"/>
          <w:lang w:val="ro-RO"/>
        </w:rPr>
        <w:t>…</w:t>
      </w:r>
      <w:r w:rsidRPr="00BF31DF">
        <w:rPr>
          <w:rFonts w:ascii="Times New Roman" w:hAnsi="Times New Roman"/>
          <w:sz w:val="24"/>
          <w:szCs w:val="24"/>
          <w:lang w:val="ro-RO"/>
        </w:rPr>
        <w:t xml:space="preserve"> a Tribunalului </w:t>
      </w:r>
      <w:r w:rsidR="00EE21AC">
        <w:rPr>
          <w:rFonts w:ascii="Times New Roman" w:hAnsi="Times New Roman"/>
          <w:sz w:val="24"/>
          <w:szCs w:val="24"/>
          <w:lang w:val="ro-RO"/>
        </w:rPr>
        <w:t>…</w:t>
      </w:r>
      <w:r w:rsidRPr="00BF31DF">
        <w:rPr>
          <w:rFonts w:ascii="Times New Roman" w:hAnsi="Times New Roman"/>
          <w:sz w:val="24"/>
          <w:szCs w:val="24"/>
          <w:lang w:val="ro-RO"/>
        </w:rPr>
        <w:t>, şi s-a stabilit că se va reface calculul proprietăţilor deţinute de autor ţinându-se seama numai de Tabelul de recolte şi de Situaţia întocmită de Comisia Mixtă Româno-Bulgară.</w:t>
      </w:r>
    </w:p>
    <w:p w:rsidR="00C023BA" w:rsidRPr="00BF31DF" w:rsidRDefault="00C023BA" w:rsidP="00C023BA">
      <w:pPr>
        <w:pStyle w:val="NoSpacing"/>
        <w:ind w:firstLine="708"/>
        <w:jc w:val="both"/>
        <w:rPr>
          <w:rFonts w:ascii="Times New Roman" w:hAnsi="Times New Roman"/>
          <w:sz w:val="24"/>
          <w:szCs w:val="24"/>
          <w:lang w:val="ro-RO"/>
        </w:rPr>
      </w:pPr>
      <w:r w:rsidRPr="00BF31DF">
        <w:rPr>
          <w:rFonts w:ascii="Times New Roman" w:hAnsi="Times New Roman"/>
          <w:sz w:val="24"/>
          <w:szCs w:val="24"/>
          <w:lang w:val="ro-RO"/>
        </w:rPr>
        <w:t>Se observă că prin decizia nr</w:t>
      </w:r>
      <w:r w:rsidR="00EE21AC">
        <w:rPr>
          <w:rFonts w:ascii="Times New Roman" w:hAnsi="Times New Roman"/>
          <w:sz w:val="24"/>
          <w:szCs w:val="24"/>
          <w:lang w:val="ro-RO"/>
        </w:rPr>
        <w:t>….</w:t>
      </w:r>
      <w:r w:rsidRPr="00BF31DF">
        <w:rPr>
          <w:rFonts w:ascii="Times New Roman" w:hAnsi="Times New Roman"/>
          <w:sz w:val="24"/>
          <w:szCs w:val="24"/>
          <w:lang w:val="ro-RO"/>
        </w:rPr>
        <w:t xml:space="preserve">emisă de ANRP s-a invalidat  Hotărârea nr. </w:t>
      </w:r>
      <w:r w:rsidR="00EE21AC">
        <w:rPr>
          <w:rFonts w:ascii="Times New Roman" w:hAnsi="Times New Roman"/>
          <w:sz w:val="24"/>
          <w:szCs w:val="24"/>
          <w:lang w:val="ro-RO"/>
        </w:rPr>
        <w:t>…</w:t>
      </w:r>
      <w:r w:rsidRPr="00BF31DF">
        <w:rPr>
          <w:rFonts w:ascii="Times New Roman" w:hAnsi="Times New Roman"/>
          <w:sz w:val="24"/>
          <w:szCs w:val="24"/>
          <w:lang w:val="ro-RO"/>
        </w:rPr>
        <w:t xml:space="preserve"> pentru alte motive decât cele ce vizează calitatea de moştenitori a petenţilor de pe urma defunctului  </w:t>
      </w:r>
      <w:r w:rsidR="00EE21AC">
        <w:rPr>
          <w:rFonts w:ascii="Times New Roman" w:hAnsi="Times New Roman"/>
          <w:sz w:val="24"/>
          <w:szCs w:val="24"/>
          <w:lang w:val="ro-RO"/>
        </w:rPr>
        <w:t>Y</w:t>
      </w:r>
      <w:r w:rsidRPr="00BF31DF">
        <w:rPr>
          <w:rFonts w:ascii="Times New Roman" w:hAnsi="Times New Roman"/>
          <w:sz w:val="24"/>
          <w:szCs w:val="24"/>
          <w:lang w:val="ro-RO"/>
        </w:rPr>
        <w:t>.</w:t>
      </w:r>
    </w:p>
    <w:p w:rsidR="00C023BA" w:rsidRPr="00BF31DF" w:rsidRDefault="00C023BA" w:rsidP="00C023BA">
      <w:pPr>
        <w:pStyle w:val="NoSpacing"/>
        <w:ind w:firstLine="708"/>
        <w:jc w:val="both"/>
        <w:rPr>
          <w:rFonts w:ascii="Times New Roman" w:hAnsi="Times New Roman"/>
          <w:sz w:val="24"/>
          <w:szCs w:val="24"/>
          <w:lang w:val="ro-RO"/>
        </w:rPr>
      </w:pPr>
      <w:r w:rsidRPr="00BF31DF">
        <w:rPr>
          <w:rFonts w:ascii="Times New Roman" w:hAnsi="Times New Roman"/>
          <w:sz w:val="24"/>
          <w:szCs w:val="24"/>
          <w:lang w:val="ro-RO"/>
        </w:rPr>
        <w:t xml:space="preserve">Decizia sus menţionată nu a fost contestată, astfel că a devenit obligatorie atât pentru emitent cât şi pentru petenţi. </w:t>
      </w:r>
    </w:p>
    <w:p w:rsidR="00C023BA" w:rsidRPr="00BF31DF" w:rsidRDefault="00C023BA" w:rsidP="00C023BA">
      <w:pPr>
        <w:pStyle w:val="NoSpacing"/>
        <w:ind w:firstLine="708"/>
        <w:jc w:val="both"/>
        <w:rPr>
          <w:rFonts w:ascii="Times New Roman" w:hAnsi="Times New Roman"/>
          <w:sz w:val="24"/>
          <w:szCs w:val="24"/>
          <w:lang w:val="ro-RO"/>
        </w:rPr>
      </w:pPr>
      <w:r w:rsidRPr="00BF31DF">
        <w:rPr>
          <w:rFonts w:ascii="Times New Roman" w:hAnsi="Times New Roman"/>
          <w:sz w:val="24"/>
          <w:szCs w:val="24"/>
          <w:lang w:val="ro-RO"/>
        </w:rPr>
        <w:t>Pe de altă parte, Curtea constată că prin hotărârea judecătorească care a stat la baza emiterii deciziei nr</w:t>
      </w:r>
      <w:r w:rsidR="00EE21AC">
        <w:rPr>
          <w:rFonts w:ascii="Times New Roman" w:hAnsi="Times New Roman"/>
          <w:sz w:val="24"/>
          <w:szCs w:val="24"/>
          <w:lang w:val="ro-RO"/>
        </w:rPr>
        <w:t>….</w:t>
      </w:r>
      <w:r w:rsidRPr="00BF31DF">
        <w:rPr>
          <w:rFonts w:ascii="Times New Roman" w:hAnsi="Times New Roman"/>
          <w:sz w:val="24"/>
          <w:szCs w:val="24"/>
          <w:lang w:val="ro-RO"/>
        </w:rPr>
        <w:t xml:space="preserve"> s-a stabilit cu putere de lucru judecat că petenţii </w:t>
      </w:r>
      <w:r w:rsidR="00EE21AC">
        <w:rPr>
          <w:rFonts w:ascii="Times New Roman" w:hAnsi="Times New Roman"/>
          <w:sz w:val="24"/>
          <w:szCs w:val="24"/>
          <w:lang w:val="ro-RO"/>
        </w:rPr>
        <w:t>X</w:t>
      </w:r>
      <w:r w:rsidRPr="00BF31DF">
        <w:rPr>
          <w:rFonts w:ascii="Times New Roman" w:hAnsi="Times New Roman"/>
          <w:sz w:val="24"/>
          <w:szCs w:val="24"/>
          <w:lang w:val="ro-RO"/>
        </w:rPr>
        <w:t xml:space="preserve">, </w:t>
      </w:r>
      <w:r w:rsidR="00EE21AC">
        <w:rPr>
          <w:rFonts w:ascii="Times New Roman" w:hAnsi="Times New Roman"/>
          <w:sz w:val="24"/>
          <w:szCs w:val="24"/>
          <w:lang w:val="ro-RO"/>
        </w:rPr>
        <w:t>Y1</w:t>
      </w:r>
      <w:r w:rsidRPr="00BF31DF">
        <w:rPr>
          <w:rFonts w:ascii="Times New Roman" w:hAnsi="Times New Roman"/>
          <w:sz w:val="24"/>
          <w:szCs w:val="24"/>
          <w:lang w:val="ro-RO"/>
        </w:rPr>
        <w:t xml:space="preserve"> şi </w:t>
      </w:r>
      <w:r w:rsidR="00EE21AC">
        <w:rPr>
          <w:rFonts w:ascii="Times New Roman" w:hAnsi="Times New Roman"/>
          <w:sz w:val="24"/>
          <w:szCs w:val="24"/>
          <w:lang w:val="ro-RO"/>
        </w:rPr>
        <w:t>X1</w:t>
      </w:r>
      <w:r w:rsidRPr="00BF31DF">
        <w:rPr>
          <w:rFonts w:ascii="Times New Roman" w:hAnsi="Times New Roman"/>
          <w:sz w:val="24"/>
          <w:szCs w:val="24"/>
          <w:lang w:val="ro-RO"/>
        </w:rPr>
        <w:t xml:space="preserve"> au făcut dovada calităţii de moştenitori, lucru ce nu mai poate fi contrazis de nimeni.</w:t>
      </w:r>
    </w:p>
    <w:p w:rsidR="00C023BA" w:rsidRPr="00BF31DF" w:rsidRDefault="00C023BA" w:rsidP="00C023BA">
      <w:pPr>
        <w:pStyle w:val="NoSpacing"/>
        <w:ind w:firstLine="708"/>
        <w:jc w:val="both"/>
        <w:rPr>
          <w:rFonts w:ascii="Times New Roman" w:hAnsi="Times New Roman"/>
          <w:sz w:val="24"/>
          <w:szCs w:val="24"/>
          <w:lang w:val="ro-RO"/>
        </w:rPr>
      </w:pPr>
      <w:r w:rsidRPr="00BF31DF">
        <w:rPr>
          <w:rFonts w:ascii="Times New Roman" w:hAnsi="Times New Roman"/>
          <w:sz w:val="24"/>
          <w:szCs w:val="24"/>
          <w:lang w:val="ro-RO"/>
        </w:rPr>
        <w:t xml:space="preserve">Mergând mai departe, totuşi, se constată că documentaţia aferentă cererii conţine acte de stare civilă, certificate de naştere şi căsătorie, prin care se face dovada calităţii de moştenitori de  pe urma defunctului </w:t>
      </w:r>
      <w:r w:rsidR="00EE21AC">
        <w:rPr>
          <w:rFonts w:ascii="Times New Roman" w:hAnsi="Times New Roman"/>
          <w:sz w:val="24"/>
          <w:szCs w:val="24"/>
          <w:lang w:val="ro-RO"/>
        </w:rPr>
        <w:t>Y</w:t>
      </w:r>
      <w:r>
        <w:rPr>
          <w:rFonts w:ascii="Times New Roman" w:hAnsi="Times New Roman"/>
          <w:sz w:val="24"/>
          <w:szCs w:val="24"/>
          <w:lang w:val="ro-RO"/>
        </w:rPr>
        <w:t>, chiar şi în lipsa certificatului de deces</w:t>
      </w:r>
      <w:r w:rsidRPr="00BF31DF">
        <w:rPr>
          <w:rFonts w:ascii="Times New Roman" w:hAnsi="Times New Roman"/>
          <w:sz w:val="24"/>
          <w:szCs w:val="24"/>
          <w:lang w:val="ro-RO"/>
        </w:rPr>
        <w:t>.</w:t>
      </w:r>
    </w:p>
    <w:p w:rsidR="00C023BA" w:rsidRPr="00BF31DF" w:rsidRDefault="00C023BA" w:rsidP="00C023BA">
      <w:pPr>
        <w:ind w:firstLine="708"/>
        <w:jc w:val="both"/>
        <w:rPr>
          <w:b/>
        </w:rPr>
      </w:pPr>
      <w:r w:rsidRPr="00BF31DF">
        <w:t>Potrivit</w:t>
      </w:r>
      <w:r w:rsidRPr="00BF31DF">
        <w:rPr>
          <w:b/>
        </w:rPr>
        <w:t xml:space="preserve"> </w:t>
      </w:r>
      <w:r w:rsidRPr="00BF31DF">
        <w:t xml:space="preserve">art. 3 din   Normele metodologice pentru aplicarea Legii nr. 9/1998 privind acordarea de compensaţii cetăţenilor români pentru bunurile trecute în proprietatea statului bulgar în urma aplicării Tratatului dintre România şi Bulgaria, semnat </w:t>
      </w:r>
      <w:smartTag w:uri="urn:schemas-microsoft-com:office:smarttags" w:element="PersonName">
        <w:smartTagPr>
          <w:attr w:name="ProductID" w:val="la Craiova"/>
        </w:smartTagPr>
        <w:r w:rsidRPr="00BF31DF">
          <w:t>la Craiova</w:t>
        </w:r>
      </w:smartTag>
      <w:r w:rsidRPr="00BF31DF">
        <w:t xml:space="preserve"> la 7 septembrie 1940, aprobate prin H.G. nr. 753/1998 : </w:t>
      </w:r>
    </w:p>
    <w:p w:rsidR="00C023BA" w:rsidRPr="00BF31DF" w:rsidRDefault="00C023BA" w:rsidP="00C023BA">
      <w:pPr>
        <w:ind w:firstLine="708"/>
        <w:jc w:val="both"/>
      </w:pPr>
      <w:r w:rsidRPr="00BF31DF">
        <w:t>ART. 3</w:t>
      </w:r>
    </w:p>
    <w:p w:rsidR="00C023BA" w:rsidRPr="00BF31DF" w:rsidRDefault="00C023BA" w:rsidP="00C023BA">
      <w:pPr>
        <w:jc w:val="both"/>
        <w:rPr>
          <w:i/>
        </w:rPr>
      </w:pPr>
      <w:r w:rsidRPr="00BF31DF">
        <w:t xml:space="preserve">            </w:t>
      </w:r>
      <w:r w:rsidRPr="00BF31DF">
        <w:rPr>
          <w:i/>
        </w:rPr>
        <w:t>(1) Moştenitorii legali sunt cei definiţi astfel de legea civilă.</w:t>
      </w:r>
    </w:p>
    <w:p w:rsidR="00C023BA" w:rsidRPr="00BF31DF" w:rsidRDefault="00C023BA" w:rsidP="00C023BA">
      <w:pPr>
        <w:jc w:val="both"/>
      </w:pPr>
      <w:r w:rsidRPr="00BF31DF">
        <w:rPr>
          <w:i/>
        </w:rPr>
        <w:t xml:space="preserve">             (2) </w:t>
      </w:r>
      <w:r w:rsidRPr="00BF31DF">
        <w:rPr>
          <w:b/>
          <w:i/>
        </w:rPr>
        <w:t>Moştenitorii care nu posedă certificat de moştenitor pot face dovada vocaţiei de moştenitor cu acte de stare civilă: certificatul de deces al proprietarului, certificatul de naştere şi certificatul de căsătorie ale moştenitorului</w:t>
      </w:r>
      <w:r w:rsidRPr="00BF31DF">
        <w:rPr>
          <w:i/>
        </w:rPr>
        <w:t>.</w:t>
      </w:r>
    </w:p>
    <w:p w:rsidR="00C023BA" w:rsidRDefault="00C023BA" w:rsidP="00C023BA">
      <w:pPr>
        <w:ind w:firstLine="708"/>
        <w:jc w:val="both"/>
      </w:pPr>
      <w:r w:rsidRPr="00BF31DF">
        <w:t xml:space="preserve">În ceea ce priveşte nedepunerea certificatului de deces al autorului </w:t>
      </w:r>
      <w:r w:rsidR="00EE21AC">
        <w:t>Y</w:t>
      </w:r>
      <w:r w:rsidRPr="00BF31DF">
        <w:t xml:space="preserve">, pe lângă faptul că este de notorietate că o persoană născută în </w:t>
      </w:r>
      <w:r w:rsidR="00EE21AC">
        <w:t>…</w:t>
      </w:r>
      <w:r w:rsidRPr="00BF31DF">
        <w:t xml:space="preserve"> teoretic nu are cum să mai fie în viaţă la momen</w:t>
      </w:r>
      <w:r w:rsidR="00EE21AC">
        <w:t>tul depunerii cererii, anul …</w:t>
      </w:r>
      <w:r w:rsidRPr="00BF31DF">
        <w:t>, se va ţine seama şi de situaţia specială, autorul reclamantei fiind dat dispărut pe front</w:t>
      </w:r>
      <w:r>
        <w:t xml:space="preserve"> în anul </w:t>
      </w:r>
      <w:r w:rsidR="00EE21AC">
        <w:t>…</w:t>
      </w:r>
      <w:r>
        <w:t xml:space="preserve">, situaţie confirmată prin certificatul nr. </w:t>
      </w:r>
      <w:r w:rsidR="00EE21AC">
        <w:t>…</w:t>
      </w:r>
      <w:r>
        <w:t xml:space="preserve">, </w:t>
      </w:r>
      <w:r w:rsidRPr="00BF31DF">
        <w:t xml:space="preserve">nefiind emis un certificat de deces, ceea ce a determinat reclamanta să formuleze o cerere de declarare pe cale judecătorească a morţii, cerere ce a fost admisă prin sentinţa civilă nr. </w:t>
      </w:r>
      <w:r w:rsidR="00EE21AC">
        <w:t>…</w:t>
      </w:r>
      <w:r w:rsidRPr="00BF31DF">
        <w:t xml:space="preserve"> pronunţată de Judecătoria </w:t>
      </w:r>
      <w:r w:rsidR="00EE21AC">
        <w:t>….</w:t>
      </w:r>
      <w:r w:rsidRPr="00BF31DF">
        <w:t>.</w:t>
      </w:r>
    </w:p>
    <w:p w:rsidR="00C023BA" w:rsidRPr="00BF31DF" w:rsidRDefault="00C023BA" w:rsidP="00C023BA">
      <w:pPr>
        <w:ind w:firstLine="708"/>
        <w:jc w:val="both"/>
      </w:pPr>
      <w:r w:rsidRPr="00BF31DF">
        <w:t xml:space="preserve">În aceste condiţii, Decizia nr. </w:t>
      </w:r>
      <w:r w:rsidR="00EE21AC">
        <w:t>…</w:t>
      </w:r>
      <w:r w:rsidRPr="00BF31DF">
        <w:t xml:space="preserve"> prin care s-a invalidat Hotărârea </w:t>
      </w:r>
      <w:r w:rsidR="00EE21AC">
        <w:t>…</w:t>
      </w:r>
      <w:r w:rsidRPr="00BF31DF">
        <w:t xml:space="preserve"> este nelegală, în condiţiile în care problema calităţii de moştenitor a fost tranşată prin decizia nr</w:t>
      </w:r>
      <w:r w:rsidR="00EE21AC">
        <w:t>….</w:t>
      </w:r>
      <w:r w:rsidRPr="00BF31DF">
        <w:t>, emitentul actului contestat având obligaţia să se conformeze celor dispuse prin decizia anterioară prin care s-a stabilit doar ce bunuri vor fi avute în vedere la efectuarea calculului despăgubirilor.</w:t>
      </w:r>
    </w:p>
    <w:p w:rsidR="00C023BA" w:rsidRPr="00BF31DF" w:rsidRDefault="00C023BA" w:rsidP="00C023BA">
      <w:pPr>
        <w:ind w:firstLine="708"/>
        <w:jc w:val="both"/>
      </w:pPr>
      <w:r w:rsidRPr="00BF31DF">
        <w:t xml:space="preserve">Motivul de casare prevăzut de art. 488 pct. 6 Cod procedură civilă, deşi a fost indicat în cererea de recurs, se constată că recurenta nu a dezvoltat motive în susţinerea acestui motiv de nelegalitate, astfel că nici instanţa nu poate analiza incidenţa sa în cauză. </w:t>
      </w:r>
    </w:p>
    <w:p w:rsidR="00C023BA" w:rsidRDefault="00C023BA" w:rsidP="00C023BA">
      <w:pPr>
        <w:tabs>
          <w:tab w:val="left" w:pos="8820"/>
        </w:tabs>
        <w:ind w:right="70" w:firstLine="720"/>
        <w:jc w:val="both"/>
      </w:pPr>
      <w:r w:rsidRPr="00BF31DF">
        <w:t xml:space="preserve">Pentru considerentele expuse, se constată că hotărârea instanţei de fond este nelegală, fiind incident motivul de nelegalitate prevăzut de art. 488 pct. 8 Cod procedură civilă, motiv pentru care în temeiul art. 496 Cod procedură civilă, recursul urmează a fi admis, cu consecinţa casării în tot a hotărârii recurată şi, rejudecând, se va dispune admiterea acţiunii, anularea  deciziei de invalidare nr. </w:t>
      </w:r>
      <w:r w:rsidR="00EE21AC">
        <w:t>…</w:t>
      </w:r>
      <w:r w:rsidRPr="00BF31DF">
        <w:t xml:space="preserve"> şi obligarea pârâtei să emită decizie de validare a Hotărârii nr. </w:t>
      </w:r>
      <w:r w:rsidR="00EE21AC">
        <w:t>…</w:t>
      </w:r>
      <w:r w:rsidRPr="00BF31DF">
        <w:t xml:space="preserve"> a Comisiei pentru aplicarea Legii nr. 9/1998 din cadrul Instituţiei Prefectului Judeţului C</w:t>
      </w:r>
      <w:r w:rsidR="00EE21AC">
        <w:t>….</w:t>
      </w:r>
      <w:r w:rsidRPr="00BF31DF">
        <w:t xml:space="preserve">. </w:t>
      </w:r>
    </w:p>
    <w:p w:rsidR="00C023BA" w:rsidRPr="00BF31DF" w:rsidRDefault="00C023BA" w:rsidP="00C023BA">
      <w:pPr>
        <w:tabs>
          <w:tab w:val="left" w:pos="8820"/>
        </w:tabs>
        <w:ind w:right="70" w:firstLine="720"/>
        <w:jc w:val="both"/>
        <w:rPr>
          <w:b/>
        </w:rPr>
      </w:pPr>
    </w:p>
    <w:p w:rsidR="00C023BA" w:rsidRDefault="00C023BA" w:rsidP="00C023BA">
      <w:pPr>
        <w:autoSpaceDE w:val="0"/>
        <w:autoSpaceDN w:val="0"/>
        <w:adjustRightInd w:val="0"/>
        <w:ind w:right="70" w:firstLine="720"/>
        <w:jc w:val="both"/>
      </w:pPr>
    </w:p>
    <w:p w:rsidR="00C023BA" w:rsidRDefault="00C023BA" w:rsidP="00C023BA">
      <w:pPr>
        <w:tabs>
          <w:tab w:val="left" w:pos="8820"/>
        </w:tabs>
        <w:ind w:right="70"/>
        <w:jc w:val="center"/>
        <w:rPr>
          <w:b/>
        </w:rPr>
      </w:pPr>
      <w:r>
        <w:rPr>
          <w:b/>
        </w:rPr>
        <w:t>PENTRU ACESTE MOTIVE</w:t>
      </w:r>
      <w:r>
        <w:rPr>
          <w:b/>
        </w:rPr>
        <w:br/>
        <w:t>ÎN NUMELE LEGII</w:t>
      </w:r>
    </w:p>
    <w:p w:rsidR="00C023BA" w:rsidRDefault="00C023BA" w:rsidP="00C023BA">
      <w:pPr>
        <w:tabs>
          <w:tab w:val="left" w:pos="8820"/>
        </w:tabs>
        <w:ind w:right="70"/>
        <w:jc w:val="center"/>
        <w:rPr>
          <w:b/>
        </w:rPr>
      </w:pPr>
      <w:r>
        <w:rPr>
          <w:b/>
        </w:rPr>
        <w:t>DECIDE:</w:t>
      </w:r>
    </w:p>
    <w:p w:rsidR="00C023BA" w:rsidRDefault="00C023BA" w:rsidP="00C023BA">
      <w:pPr>
        <w:tabs>
          <w:tab w:val="left" w:pos="8820"/>
        </w:tabs>
        <w:ind w:right="70"/>
        <w:jc w:val="center"/>
        <w:rPr>
          <w:b/>
        </w:rPr>
      </w:pPr>
    </w:p>
    <w:p w:rsidR="00C023BA" w:rsidRDefault="00C023BA" w:rsidP="00C023BA">
      <w:pPr>
        <w:tabs>
          <w:tab w:val="left" w:pos="8820"/>
        </w:tabs>
        <w:ind w:right="70" w:firstLine="720"/>
        <w:jc w:val="both"/>
        <w:rPr>
          <w:b/>
        </w:rPr>
      </w:pPr>
      <w:r>
        <w:rPr>
          <w:b/>
        </w:rPr>
        <w:tab/>
      </w:r>
    </w:p>
    <w:p w:rsidR="00C023BA" w:rsidRDefault="00C023BA" w:rsidP="00C023BA">
      <w:pPr>
        <w:tabs>
          <w:tab w:val="left" w:pos="8820"/>
        </w:tabs>
        <w:ind w:right="70" w:firstLine="720"/>
        <w:jc w:val="both"/>
      </w:pPr>
      <w:r>
        <w:rPr>
          <w:b/>
        </w:rPr>
        <w:t>Admite recursul - în contencios administrativ şi fiscal</w:t>
      </w:r>
      <w:r>
        <w:t xml:space="preserve"> -  promovat de recurenta - reclamantă </w:t>
      </w:r>
      <w:r w:rsidR="007F6634">
        <w:rPr>
          <w:b/>
        </w:rPr>
        <w:t>X</w:t>
      </w:r>
      <w:r>
        <w:rPr>
          <w:b/>
        </w:rPr>
        <w:t>,</w:t>
      </w:r>
      <w:r>
        <w:t xml:space="preserve"> cu domiciliul</w:t>
      </w:r>
      <w:r>
        <w:rPr>
          <w:i/>
        </w:rPr>
        <w:t xml:space="preserve"> </w:t>
      </w:r>
      <w:r>
        <w:t xml:space="preserve">în </w:t>
      </w:r>
      <w:r w:rsidR="007F6634">
        <w:t>…</w:t>
      </w:r>
      <w:r>
        <w:t xml:space="preserve">, împotriva </w:t>
      </w:r>
      <w:r>
        <w:rPr>
          <w:b/>
        </w:rPr>
        <w:t>Sentinţei civile nr</w:t>
      </w:r>
      <w:r w:rsidR="007F6634">
        <w:rPr>
          <w:b/>
        </w:rPr>
        <w:t>….</w:t>
      </w:r>
      <w:r>
        <w:t xml:space="preserve"> pronunţată de </w:t>
      </w:r>
      <w:r>
        <w:rPr>
          <w:b/>
        </w:rPr>
        <w:t xml:space="preserve">Tribunalul </w:t>
      </w:r>
      <w:r w:rsidR="007F6634">
        <w:rPr>
          <w:b/>
        </w:rPr>
        <w:t>…</w:t>
      </w:r>
      <w:r>
        <w:t xml:space="preserve"> în </w:t>
      </w:r>
      <w:r>
        <w:rPr>
          <w:b/>
        </w:rPr>
        <w:t xml:space="preserve">dosar nr. </w:t>
      </w:r>
      <w:r w:rsidR="007F6634">
        <w:rPr>
          <w:b/>
        </w:rPr>
        <w:t>…</w:t>
      </w:r>
      <w:r>
        <w:t xml:space="preserve">în contradictoriu cu intimata - pârâtă </w:t>
      </w:r>
      <w:r>
        <w:rPr>
          <w:b/>
        </w:rPr>
        <w:t>AUTORITATEA NAŢIONALĂ PENTRU RESTITUIREA PROPRIETĂŢILOR</w:t>
      </w:r>
      <w:r>
        <w:t xml:space="preserve">, cu sediul în </w:t>
      </w:r>
      <w:r w:rsidR="007F6634">
        <w:t>….</w:t>
      </w:r>
      <w:r>
        <w:t xml:space="preserve">. </w:t>
      </w:r>
    </w:p>
    <w:p w:rsidR="00C023BA" w:rsidRDefault="00C023BA" w:rsidP="00C023BA">
      <w:pPr>
        <w:tabs>
          <w:tab w:val="left" w:pos="8820"/>
        </w:tabs>
        <w:ind w:right="70" w:firstLine="720"/>
        <w:jc w:val="both"/>
      </w:pPr>
      <w:r>
        <w:t xml:space="preserve">Casează în tot hotărârea recurată şi, rejudecând, dispune: </w:t>
      </w:r>
    </w:p>
    <w:p w:rsidR="00C023BA" w:rsidRDefault="00C023BA" w:rsidP="00C023BA">
      <w:pPr>
        <w:tabs>
          <w:tab w:val="left" w:pos="8820"/>
        </w:tabs>
        <w:ind w:right="70" w:firstLine="720"/>
        <w:jc w:val="both"/>
      </w:pPr>
      <w:r>
        <w:t xml:space="preserve">Admite acţiunea. </w:t>
      </w:r>
    </w:p>
    <w:p w:rsidR="00C023BA" w:rsidRDefault="00C023BA" w:rsidP="00C023BA">
      <w:pPr>
        <w:tabs>
          <w:tab w:val="left" w:pos="8820"/>
        </w:tabs>
        <w:ind w:right="70" w:firstLine="720"/>
        <w:jc w:val="both"/>
      </w:pPr>
      <w:r>
        <w:t xml:space="preserve">Dispune anularea deciziei de invalidare nr. </w:t>
      </w:r>
      <w:r w:rsidR="007F6634">
        <w:t>…</w:t>
      </w:r>
      <w:r>
        <w:t xml:space="preserve">. </w:t>
      </w:r>
    </w:p>
    <w:p w:rsidR="00C023BA" w:rsidRDefault="00C023BA" w:rsidP="00C023BA">
      <w:pPr>
        <w:tabs>
          <w:tab w:val="left" w:pos="8820"/>
        </w:tabs>
        <w:ind w:right="70" w:firstLine="720"/>
        <w:jc w:val="both"/>
      </w:pPr>
      <w:r>
        <w:t xml:space="preserve">Obligă pârâta să emită decizie de validare a Hotărârii nr. </w:t>
      </w:r>
      <w:r w:rsidR="007F6634">
        <w:t>…</w:t>
      </w:r>
      <w:r>
        <w:t xml:space="preserve"> a Comisiei pentru aplicarea Legii nr. 9/1998 din cadrul Instituţiei Prefectului Judeţului C</w:t>
      </w:r>
      <w:r w:rsidR="007F6634">
        <w:t>….</w:t>
      </w:r>
      <w:r>
        <w:t xml:space="preserve">. </w:t>
      </w:r>
    </w:p>
    <w:p w:rsidR="00C023BA" w:rsidRDefault="00C023BA" w:rsidP="00C023BA">
      <w:pPr>
        <w:tabs>
          <w:tab w:val="left" w:pos="8820"/>
        </w:tabs>
        <w:ind w:right="70" w:firstLine="720"/>
        <w:jc w:val="both"/>
      </w:pPr>
      <w:r>
        <w:t xml:space="preserve">Definitivă. </w:t>
      </w:r>
    </w:p>
    <w:p w:rsidR="00C023BA" w:rsidRDefault="00C023BA" w:rsidP="00C023BA">
      <w:pPr>
        <w:tabs>
          <w:tab w:val="left" w:pos="8820"/>
        </w:tabs>
        <w:ind w:right="70" w:firstLine="720"/>
        <w:jc w:val="both"/>
      </w:pPr>
      <w:r>
        <w:t xml:space="preserve">Pronunţată în şedinţă publică, astăzi, </w:t>
      </w:r>
      <w:r w:rsidR="007F6634">
        <w:t>….</w:t>
      </w:r>
      <w:r>
        <w:t>.</w:t>
      </w:r>
    </w:p>
    <w:p w:rsidR="00C023BA" w:rsidRDefault="00C023BA" w:rsidP="00C023BA">
      <w:pPr>
        <w:tabs>
          <w:tab w:val="left" w:pos="8820"/>
        </w:tabs>
        <w:ind w:right="70" w:firstLine="720"/>
      </w:pPr>
    </w:p>
    <w:p w:rsidR="00C023BA" w:rsidRDefault="00C023BA" w:rsidP="00C023BA">
      <w:pPr>
        <w:tabs>
          <w:tab w:val="left" w:pos="9000"/>
        </w:tabs>
        <w:ind w:right="70"/>
        <w:jc w:val="center"/>
        <w:rPr>
          <w:b/>
        </w:rPr>
      </w:pPr>
      <w:r>
        <w:rPr>
          <w:b/>
        </w:rPr>
        <w:t xml:space="preserve">   Preşedinte,                                       Judecător,                                    Judecător,</w:t>
      </w:r>
    </w:p>
    <w:p w:rsidR="00C023BA" w:rsidRDefault="00C023BA" w:rsidP="00C023BA">
      <w:pPr>
        <w:tabs>
          <w:tab w:val="left" w:pos="9000"/>
        </w:tabs>
        <w:ind w:right="70"/>
        <w:jc w:val="both"/>
        <w:rPr>
          <w:b/>
        </w:rPr>
      </w:pPr>
      <w:r>
        <w:rPr>
          <w:b/>
        </w:rPr>
        <w:t xml:space="preserve">        </w:t>
      </w:r>
      <w:r w:rsidR="007F6634">
        <w:rPr>
          <w:b/>
        </w:rPr>
        <w:t xml:space="preserve">         A1016</w:t>
      </w:r>
      <w:r>
        <w:rPr>
          <w:b/>
        </w:rPr>
        <w:t xml:space="preserve">                           </w:t>
      </w:r>
      <w:r w:rsidR="007F6634">
        <w:rPr>
          <w:b/>
        </w:rPr>
        <w:t xml:space="preserve">                    1</w:t>
      </w:r>
      <w:r>
        <w:rPr>
          <w:b/>
        </w:rPr>
        <w:t xml:space="preserve">                    </w:t>
      </w:r>
      <w:r w:rsidR="007F6634">
        <w:rPr>
          <w:b/>
        </w:rPr>
        <w:t xml:space="preserve">                                 2</w:t>
      </w:r>
    </w:p>
    <w:p w:rsidR="00C023BA" w:rsidRDefault="00C023BA" w:rsidP="00C023BA">
      <w:pPr>
        <w:tabs>
          <w:tab w:val="left" w:pos="9000"/>
        </w:tabs>
        <w:ind w:right="70"/>
        <w:jc w:val="center"/>
      </w:pPr>
    </w:p>
    <w:p w:rsidR="00C023BA" w:rsidRDefault="00C023BA" w:rsidP="00C023BA">
      <w:pPr>
        <w:tabs>
          <w:tab w:val="left" w:pos="9000"/>
        </w:tabs>
        <w:ind w:right="70"/>
        <w:jc w:val="center"/>
      </w:pPr>
    </w:p>
    <w:p w:rsidR="00C023BA" w:rsidRDefault="00C023BA" w:rsidP="00C023BA">
      <w:pPr>
        <w:tabs>
          <w:tab w:val="left" w:pos="9000"/>
        </w:tabs>
        <w:ind w:right="70"/>
        <w:jc w:val="center"/>
      </w:pPr>
    </w:p>
    <w:p w:rsidR="00C023BA" w:rsidRDefault="00C023BA" w:rsidP="00C023BA">
      <w:pPr>
        <w:tabs>
          <w:tab w:val="left" w:pos="9000"/>
        </w:tabs>
        <w:ind w:right="70"/>
        <w:jc w:val="center"/>
      </w:pPr>
    </w:p>
    <w:p w:rsidR="00C023BA" w:rsidRDefault="00C023BA" w:rsidP="00C023BA">
      <w:pPr>
        <w:tabs>
          <w:tab w:val="left" w:pos="9000"/>
        </w:tabs>
        <w:ind w:right="70"/>
        <w:jc w:val="center"/>
        <w:rPr>
          <w:b/>
        </w:rPr>
      </w:pPr>
      <w:r>
        <w:rPr>
          <w:b/>
        </w:rPr>
        <w:t xml:space="preserve">    Grefier</w:t>
      </w:r>
    </w:p>
    <w:p w:rsidR="00C023BA" w:rsidRDefault="00C023BA" w:rsidP="00C023BA">
      <w:pPr>
        <w:tabs>
          <w:tab w:val="left" w:pos="9000"/>
        </w:tabs>
        <w:ind w:right="70"/>
        <w:jc w:val="center"/>
        <w:rPr>
          <w:b/>
        </w:rPr>
      </w:pPr>
      <w:r>
        <w:rPr>
          <w:b/>
        </w:rPr>
        <w:t xml:space="preserve">     </w:t>
      </w:r>
      <w:r w:rsidR="007F6634">
        <w:rPr>
          <w:b/>
        </w:rPr>
        <w:t>3</w:t>
      </w:r>
    </w:p>
    <w:p w:rsidR="00C023BA" w:rsidRDefault="00C023BA" w:rsidP="00C023BA">
      <w:pPr>
        <w:tabs>
          <w:tab w:val="left" w:pos="9000"/>
        </w:tabs>
        <w:ind w:right="70"/>
        <w:jc w:val="center"/>
        <w:rPr>
          <w:b/>
        </w:rPr>
      </w:pPr>
    </w:p>
    <w:p w:rsidR="00C023BA" w:rsidRDefault="00C023BA" w:rsidP="00C023BA">
      <w:pPr>
        <w:tabs>
          <w:tab w:val="left" w:pos="9000"/>
        </w:tabs>
        <w:ind w:right="70"/>
        <w:jc w:val="center"/>
        <w:rPr>
          <w:b/>
        </w:rPr>
      </w:pPr>
    </w:p>
    <w:p w:rsidR="00C023BA" w:rsidRDefault="00C023BA" w:rsidP="00C023BA">
      <w:pPr>
        <w:ind w:right="70"/>
      </w:pPr>
    </w:p>
    <w:p w:rsidR="00C023BA" w:rsidRDefault="00C023BA" w:rsidP="00C023BA">
      <w:pPr>
        <w:ind w:right="70"/>
      </w:pPr>
    </w:p>
    <w:p w:rsidR="00C023BA" w:rsidRDefault="00C023BA" w:rsidP="00C023BA">
      <w:pPr>
        <w:ind w:right="70"/>
      </w:pPr>
    </w:p>
    <w:p w:rsidR="00C023BA" w:rsidRDefault="00C023BA" w:rsidP="00C023BA">
      <w:pPr>
        <w:ind w:right="70"/>
      </w:pPr>
    </w:p>
    <w:p w:rsidR="00C023BA" w:rsidRDefault="00C023BA" w:rsidP="00C023BA">
      <w:pPr>
        <w:ind w:right="70"/>
      </w:pPr>
    </w:p>
    <w:p w:rsidR="00C023BA" w:rsidRDefault="00C023BA" w:rsidP="00C023BA">
      <w:pPr>
        <w:ind w:right="70"/>
      </w:pPr>
    </w:p>
    <w:p w:rsidR="00C023BA" w:rsidRDefault="00C023BA" w:rsidP="00C023BA">
      <w:pPr>
        <w:ind w:right="70"/>
      </w:pPr>
      <w:r>
        <w:t xml:space="preserve">Jud. </w:t>
      </w:r>
      <w:r w:rsidR="0099349A">
        <w:t>……………</w:t>
      </w:r>
    </w:p>
    <w:p w:rsidR="00C023BA" w:rsidRDefault="00C023BA" w:rsidP="00C023BA">
      <w:pPr>
        <w:ind w:right="70"/>
        <w:jc w:val="both"/>
      </w:pPr>
      <w:r>
        <w:t xml:space="preserve">Red. </w:t>
      </w:r>
      <w:r w:rsidR="0099349A">
        <w:t>…………….</w:t>
      </w:r>
    </w:p>
    <w:p w:rsidR="00C023BA" w:rsidRDefault="00C023BA" w:rsidP="00C023BA">
      <w:pPr>
        <w:ind w:right="70"/>
        <w:jc w:val="both"/>
      </w:pPr>
      <w:r>
        <w:t>Gref</w:t>
      </w:r>
      <w:r w:rsidR="0099349A">
        <w:t>………………….</w:t>
      </w:r>
    </w:p>
    <w:p w:rsidR="00C023BA" w:rsidRDefault="00C023BA" w:rsidP="00C023BA">
      <w:pPr>
        <w:ind w:right="70"/>
        <w:jc w:val="both"/>
      </w:pPr>
    </w:p>
    <w:p w:rsidR="00C023BA" w:rsidRDefault="00C023BA" w:rsidP="00C023BA">
      <w:pPr>
        <w:ind w:right="70"/>
        <w:jc w:val="both"/>
      </w:pPr>
    </w:p>
    <w:p w:rsidR="00C023BA" w:rsidRDefault="00C023BA" w:rsidP="00C023BA">
      <w:pPr>
        <w:jc w:val="both"/>
      </w:pPr>
    </w:p>
    <w:p w:rsidR="00C023BA" w:rsidRDefault="00C023BA" w:rsidP="00C023BA">
      <w:pPr>
        <w:rPr>
          <w:szCs w:val="15"/>
        </w:rPr>
      </w:pPr>
    </w:p>
    <w:p w:rsidR="00C023BA" w:rsidRDefault="00C023BA" w:rsidP="00C023BA"/>
    <w:p w:rsidR="00C023BA" w:rsidRDefault="00C023BA" w:rsidP="00C023BA">
      <w:pPr>
        <w:tabs>
          <w:tab w:val="left" w:pos="8820"/>
        </w:tabs>
        <w:ind w:right="70"/>
        <w:jc w:val="center"/>
      </w:pPr>
    </w:p>
    <w:p w:rsidR="00C023BA" w:rsidRDefault="00C023BA" w:rsidP="00C023BA">
      <w:pPr>
        <w:rPr>
          <w:szCs w:val="15"/>
        </w:rPr>
      </w:pPr>
    </w:p>
    <w:p w:rsidR="00C023BA" w:rsidRDefault="00C023BA" w:rsidP="00C023BA"/>
    <w:p w:rsidR="00C023BA" w:rsidRDefault="00C023BA" w:rsidP="00C023BA">
      <w:pPr>
        <w:rPr>
          <w:szCs w:val="15"/>
        </w:rPr>
      </w:pPr>
    </w:p>
    <w:p w:rsidR="00C023BA" w:rsidRPr="00D061F6" w:rsidRDefault="00C023BA" w:rsidP="00C023BA"/>
    <w:p w:rsidR="00C023BA" w:rsidRPr="00844EC8" w:rsidRDefault="00C023BA" w:rsidP="00C023BA">
      <w:pPr>
        <w:rPr>
          <w:szCs w:val="15"/>
        </w:rPr>
      </w:pP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E0" w:rsidRDefault="00D404E0" w:rsidP="004A102F">
      <w:r>
        <w:separator/>
      </w:r>
    </w:p>
  </w:endnote>
  <w:endnote w:type="continuationSeparator" w:id="0">
    <w:p w:rsidR="00D404E0" w:rsidRDefault="00D404E0"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950EA0">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E0" w:rsidRDefault="00D404E0" w:rsidP="004A102F">
      <w:r>
        <w:separator/>
      </w:r>
    </w:p>
  </w:footnote>
  <w:footnote w:type="continuationSeparator" w:id="0">
    <w:p w:rsidR="00D404E0" w:rsidRDefault="00D404E0"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04A47"/>
    <w:rsid w:val="000139CF"/>
    <w:rsid w:val="001B344D"/>
    <w:rsid w:val="00305B7B"/>
    <w:rsid w:val="003225B3"/>
    <w:rsid w:val="004A102F"/>
    <w:rsid w:val="005A56A2"/>
    <w:rsid w:val="005E7E4F"/>
    <w:rsid w:val="007038B8"/>
    <w:rsid w:val="007F6634"/>
    <w:rsid w:val="008D3114"/>
    <w:rsid w:val="00950EA0"/>
    <w:rsid w:val="0099349A"/>
    <w:rsid w:val="00A95884"/>
    <w:rsid w:val="00AC39AC"/>
    <w:rsid w:val="00AF397B"/>
    <w:rsid w:val="00BC4CDD"/>
    <w:rsid w:val="00C023BA"/>
    <w:rsid w:val="00D404E0"/>
    <w:rsid w:val="00E73C51"/>
    <w:rsid w:val="00EE21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3BA"/>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C023B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023BA"/>
    <w:pPr>
      <w:keepNext/>
      <w:spacing w:before="240" w:after="60"/>
      <w:outlineLvl w:val="2"/>
    </w:pPr>
    <w:rPr>
      <w:rFonts w:ascii="Arial" w:hAnsi="Arial" w:cs="Arial"/>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Heading2Char">
    <w:name w:val="Heading 2 Char"/>
    <w:basedOn w:val="DefaultParagraphFont"/>
    <w:link w:val="Heading2"/>
    <w:rsid w:val="00C023BA"/>
    <w:rPr>
      <w:rFonts w:ascii="Arial" w:eastAsia="Times New Roman" w:hAnsi="Arial" w:cs="Arial"/>
      <w:b/>
      <w:bCs/>
      <w:i/>
      <w:iCs/>
      <w:sz w:val="28"/>
      <w:szCs w:val="28"/>
      <w:lang w:eastAsia="ro-RO"/>
    </w:rPr>
  </w:style>
  <w:style w:type="character" w:customStyle="1" w:styleId="Heading3Char">
    <w:name w:val="Heading 3 Char"/>
    <w:basedOn w:val="DefaultParagraphFont"/>
    <w:link w:val="Heading3"/>
    <w:rsid w:val="00C023BA"/>
    <w:rPr>
      <w:rFonts w:ascii="Arial" w:eastAsia="Times New Roman" w:hAnsi="Arial" w:cs="Arial"/>
      <w:b/>
      <w:bCs/>
      <w:sz w:val="26"/>
      <w:szCs w:val="26"/>
    </w:rPr>
  </w:style>
  <w:style w:type="paragraph" w:styleId="NoSpacing">
    <w:name w:val="No Spacing"/>
    <w:qFormat/>
    <w:rsid w:val="00C023BA"/>
    <w:pPr>
      <w:spacing w:after="0" w:line="240" w:lineRule="auto"/>
    </w:pPr>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3BA"/>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C023B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023BA"/>
    <w:pPr>
      <w:keepNext/>
      <w:spacing w:before="240" w:after="60"/>
      <w:outlineLvl w:val="2"/>
    </w:pPr>
    <w:rPr>
      <w:rFonts w:ascii="Arial" w:hAnsi="Arial" w:cs="Arial"/>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Heading2Char">
    <w:name w:val="Heading 2 Char"/>
    <w:basedOn w:val="DefaultParagraphFont"/>
    <w:link w:val="Heading2"/>
    <w:rsid w:val="00C023BA"/>
    <w:rPr>
      <w:rFonts w:ascii="Arial" w:eastAsia="Times New Roman" w:hAnsi="Arial" w:cs="Arial"/>
      <w:b/>
      <w:bCs/>
      <w:i/>
      <w:iCs/>
      <w:sz w:val="28"/>
      <w:szCs w:val="28"/>
      <w:lang w:eastAsia="ro-RO"/>
    </w:rPr>
  </w:style>
  <w:style w:type="character" w:customStyle="1" w:styleId="Heading3Char">
    <w:name w:val="Heading 3 Char"/>
    <w:basedOn w:val="DefaultParagraphFont"/>
    <w:link w:val="Heading3"/>
    <w:rsid w:val="00C023BA"/>
    <w:rPr>
      <w:rFonts w:ascii="Arial" w:eastAsia="Times New Roman" w:hAnsi="Arial" w:cs="Arial"/>
      <w:b/>
      <w:bCs/>
      <w:sz w:val="26"/>
      <w:szCs w:val="26"/>
    </w:rPr>
  </w:style>
  <w:style w:type="paragraph" w:styleId="NoSpacing">
    <w:name w:val="No Spacing"/>
    <w:qFormat/>
    <w:rsid w:val="00C023BA"/>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2392</Words>
  <Characters>13636</Characters>
  <Application>Microsoft Office Word</Application>
  <DocSecurity>0</DocSecurity>
  <Lines>113</Lines>
  <Paragraphs>31</Paragraphs>
  <ScaleCrop>false</ScaleCrop>
  <Company/>
  <LinksUpToDate>false</LinksUpToDate>
  <CharactersWithSpaces>15997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16</cp:revision>
  <dcterms:created xsi:type="dcterms:W3CDTF">2020-11-04T05:52:00Z</dcterms:created>
  <dcterms:modified xsi:type="dcterms:W3CDTF">2020-11-21T07:11:00Z</dcterms:modified>
</cp:coreProperties>
</file>