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05D6D" w14:textId="49983112" w:rsidR="00AA2CE3" w:rsidRDefault="00AA2CE3" w:rsidP="00AA2CE3">
      <w:pPr>
        <w:rPr>
          <w:b/>
        </w:rPr>
      </w:pPr>
      <w:r>
        <w:rPr>
          <w:rFonts w:eastAsia="Calibri"/>
          <w:b/>
        </w:rPr>
        <w:t xml:space="preserve">CANDIDAT COD A1010                                                               </w:t>
      </w:r>
      <w:r>
        <w:rPr>
          <w:b/>
        </w:rPr>
        <w:t>HOTĂRÂREA NR. 7</w:t>
      </w:r>
    </w:p>
    <w:p w14:paraId="483CFC08" w14:textId="77777777" w:rsidR="00AA2CE3" w:rsidRDefault="00AA2CE3" w:rsidP="00AA2CE3">
      <w:r>
        <w:t>Cod ECLI    ………….</w:t>
      </w:r>
    </w:p>
    <w:p w14:paraId="669DAC26" w14:textId="77777777" w:rsidR="00AA2CE3" w:rsidRDefault="00AA2CE3" w:rsidP="00AA2CE3">
      <w:r>
        <w:t>R O M Â N I A</w:t>
      </w:r>
    </w:p>
    <w:p w14:paraId="49E22790" w14:textId="77777777" w:rsidR="00AA2CE3" w:rsidRDefault="00AA2CE3" w:rsidP="00AA2CE3">
      <w:r>
        <w:t>CURTEA DE APEL ……….</w:t>
      </w:r>
    </w:p>
    <w:p w14:paraId="04149F86" w14:textId="77777777" w:rsidR="00AA2CE3" w:rsidRDefault="00AA2CE3" w:rsidP="00AA2CE3">
      <w:r>
        <w:t>SECŢIA ……….</w:t>
      </w:r>
    </w:p>
    <w:p w14:paraId="263893D9" w14:textId="77777777" w:rsidR="00AA2CE3" w:rsidRDefault="00AA2CE3" w:rsidP="00AA2CE3">
      <w:r>
        <w:t xml:space="preserve">Nr. operator de date </w:t>
      </w:r>
    </w:p>
    <w:p w14:paraId="638CC033" w14:textId="77777777" w:rsidR="00AA2CE3" w:rsidRDefault="00AA2CE3" w:rsidP="00AA2CE3">
      <w:r>
        <w:t>cu caracter personal ………….</w:t>
      </w:r>
    </w:p>
    <w:p w14:paraId="29B65299" w14:textId="77777777" w:rsidR="00AA2CE3" w:rsidRDefault="00AA2CE3" w:rsidP="00AA2CE3">
      <w:r>
        <w:t>Dosar nr. ……….</w:t>
      </w:r>
    </w:p>
    <w:p w14:paraId="4B66F610" w14:textId="5A924A4B" w:rsidR="002B592C" w:rsidRDefault="002B592C" w:rsidP="00494325">
      <w:pPr>
        <w:jc w:val="both"/>
        <w:rPr>
          <w:rFonts w:eastAsia="Calibri"/>
          <w:b/>
        </w:rPr>
      </w:pPr>
    </w:p>
    <w:p w14:paraId="39391017" w14:textId="5D2B0AF6" w:rsidR="002E5AFF" w:rsidRDefault="002E5AFF" w:rsidP="00494325">
      <w:pPr>
        <w:jc w:val="both"/>
        <w:rPr>
          <w:rFonts w:eastAsia="Calibri"/>
          <w:b/>
        </w:rPr>
      </w:pPr>
    </w:p>
    <w:p w14:paraId="7359AE87" w14:textId="5598854A" w:rsidR="00494325" w:rsidRDefault="00E74027" w:rsidP="002B592C">
      <w:pPr>
        <w:ind w:left="2160"/>
        <w:jc w:val="both"/>
        <w:rPr>
          <w:b/>
        </w:rPr>
      </w:pPr>
      <w:r>
        <w:rPr>
          <w:b/>
        </w:rPr>
        <w:t xml:space="preserve">     </w:t>
      </w:r>
      <w:r w:rsidR="002B592C">
        <w:rPr>
          <w:b/>
        </w:rPr>
        <w:t xml:space="preserve"> </w:t>
      </w:r>
      <w:r w:rsidR="00494325">
        <w:rPr>
          <w:b/>
        </w:rPr>
        <w:t>SENTINŢA PENALĂ NR.</w:t>
      </w:r>
      <w:r w:rsidR="002E5AFF">
        <w:rPr>
          <w:b/>
        </w:rPr>
        <w:t xml:space="preserve"> </w:t>
      </w:r>
      <w:r w:rsidR="002E5AFF" w:rsidRPr="00211C30">
        <w:rPr>
          <w:bCs/>
        </w:rPr>
        <w:t>..............</w:t>
      </w:r>
      <w:r w:rsidR="00494325" w:rsidRPr="00211C30">
        <w:rPr>
          <w:bCs/>
        </w:rPr>
        <w:tab/>
      </w:r>
      <w:r w:rsidR="00494325">
        <w:rPr>
          <w:b/>
        </w:rPr>
        <w:t xml:space="preserve">                                      </w:t>
      </w:r>
    </w:p>
    <w:p w14:paraId="52896F25" w14:textId="77777777" w:rsidR="00494325" w:rsidRDefault="00494325" w:rsidP="00494325">
      <w:pPr>
        <w:jc w:val="both"/>
      </w:pPr>
    </w:p>
    <w:p w14:paraId="7D79D340" w14:textId="77777777" w:rsidR="00494325" w:rsidRDefault="00494325" w:rsidP="00494325">
      <w:pPr>
        <w:jc w:val="both"/>
      </w:pPr>
      <w:r>
        <w:t xml:space="preserve">                                          Şedinţa publică din data de </w:t>
      </w:r>
      <w:r w:rsidR="002B592C">
        <w:t>.............</w:t>
      </w:r>
    </w:p>
    <w:p w14:paraId="45AA4545" w14:textId="77777777" w:rsidR="00494325" w:rsidRDefault="00494325" w:rsidP="002B592C">
      <w:pPr>
        <w:ind w:left="2160" w:firstLine="720"/>
        <w:jc w:val="both"/>
      </w:pPr>
      <w:r>
        <w:t>Instanţa constituită din:</w:t>
      </w:r>
    </w:p>
    <w:p w14:paraId="30304E32" w14:textId="77777777" w:rsidR="00494325" w:rsidRDefault="00494325" w:rsidP="00494325">
      <w:pPr>
        <w:ind w:left="1416"/>
        <w:jc w:val="both"/>
        <w:rPr>
          <w:i/>
        </w:rPr>
      </w:pPr>
      <w:r>
        <w:rPr>
          <w:i/>
        </w:rPr>
        <w:tab/>
        <w:t xml:space="preserve">               </w:t>
      </w:r>
      <w:r w:rsidR="002B592C">
        <w:rPr>
          <w:i/>
        </w:rPr>
        <w:t xml:space="preserve">   </w:t>
      </w:r>
      <w:r>
        <w:rPr>
          <w:i/>
        </w:rPr>
        <w:t xml:space="preserve"> Complet de judecată</w:t>
      </w:r>
      <w:r w:rsidR="002B592C">
        <w:rPr>
          <w:i/>
        </w:rPr>
        <w:t>...................</w:t>
      </w:r>
      <w:r>
        <w:rPr>
          <w:i/>
        </w:rPr>
        <w:t>:</w:t>
      </w:r>
    </w:p>
    <w:p w14:paraId="48349DBE" w14:textId="45D4701B" w:rsidR="00494325" w:rsidRPr="000626AD" w:rsidRDefault="00494325" w:rsidP="00494325">
      <w:pPr>
        <w:jc w:val="both"/>
      </w:pPr>
      <w:r>
        <w:tab/>
      </w:r>
      <w:r>
        <w:tab/>
      </w:r>
      <w:r w:rsidR="002B592C">
        <w:tab/>
      </w:r>
      <w:r w:rsidR="002B592C">
        <w:tab/>
      </w:r>
      <w:r w:rsidRPr="000626AD">
        <w:t xml:space="preserve">Preşedinte: </w:t>
      </w:r>
      <w:r w:rsidR="002E5AFF">
        <w:t xml:space="preserve">CANDIDAT </w:t>
      </w:r>
      <w:r w:rsidRPr="000626AD">
        <w:t>C</w:t>
      </w:r>
      <w:r w:rsidR="002B592C" w:rsidRPr="000626AD">
        <w:t>OD</w:t>
      </w:r>
      <w:r w:rsidR="00E74027">
        <w:t xml:space="preserve"> </w:t>
      </w:r>
      <w:r w:rsidR="002B592C" w:rsidRPr="000626AD">
        <w:t>A1010</w:t>
      </w:r>
    </w:p>
    <w:p w14:paraId="25946A1A" w14:textId="77777777" w:rsidR="00494325" w:rsidRDefault="00494325" w:rsidP="00494325">
      <w:pPr>
        <w:jc w:val="both"/>
        <w:rPr>
          <w:b/>
        </w:rPr>
      </w:pPr>
    </w:p>
    <w:p w14:paraId="49B72663" w14:textId="77777777" w:rsidR="00494325" w:rsidRDefault="00494325" w:rsidP="00494325">
      <w:pPr>
        <w:ind w:left="1416"/>
        <w:jc w:val="both"/>
      </w:pPr>
      <w:r>
        <w:rPr>
          <w:i/>
        </w:rPr>
        <w:t xml:space="preserve">                           Grefier:</w:t>
      </w:r>
      <w:r>
        <w:t xml:space="preserve">       </w:t>
      </w:r>
      <w:r w:rsidR="002B592C">
        <w:t>....................</w:t>
      </w:r>
    </w:p>
    <w:p w14:paraId="12486D9F" w14:textId="77777777" w:rsidR="00494325" w:rsidRDefault="00494325" w:rsidP="00494325">
      <w:pPr>
        <w:jc w:val="both"/>
      </w:pPr>
    </w:p>
    <w:p w14:paraId="7FA23570" w14:textId="77777777" w:rsidR="00494325" w:rsidRDefault="00494325" w:rsidP="00494325">
      <w:pPr>
        <w:jc w:val="both"/>
      </w:pPr>
    </w:p>
    <w:p w14:paraId="0CE9113C" w14:textId="77777777" w:rsidR="00494325" w:rsidRDefault="00494325" w:rsidP="00494325">
      <w:pPr>
        <w:pStyle w:val="BodyText"/>
        <w:rPr>
          <w:rFonts w:ascii="Times New Roman" w:hAnsi="Times New Roman"/>
          <w:sz w:val="24"/>
          <w:szCs w:val="24"/>
        </w:rPr>
      </w:pPr>
      <w:r>
        <w:rPr>
          <w:rFonts w:ascii="Times New Roman" w:hAnsi="Times New Roman"/>
          <w:sz w:val="24"/>
          <w:szCs w:val="24"/>
        </w:rPr>
        <w:tab/>
        <w:t xml:space="preserve">Cu participarea reprezentantului Ministerului Public </w:t>
      </w:r>
      <w:r w:rsidR="002B592C">
        <w:rPr>
          <w:rFonts w:ascii="Times New Roman" w:hAnsi="Times New Roman"/>
          <w:sz w:val="24"/>
          <w:szCs w:val="24"/>
        </w:rPr>
        <w:t>–</w:t>
      </w:r>
      <w:r>
        <w:rPr>
          <w:rFonts w:ascii="Times New Roman" w:hAnsi="Times New Roman"/>
          <w:sz w:val="24"/>
          <w:szCs w:val="24"/>
        </w:rPr>
        <w:t xml:space="preserve"> procuror</w:t>
      </w:r>
      <w:r w:rsidR="002B592C">
        <w:rPr>
          <w:rFonts w:ascii="Times New Roman" w:hAnsi="Times New Roman"/>
          <w:sz w:val="24"/>
          <w:szCs w:val="24"/>
        </w:rPr>
        <w:t xml:space="preserve"> </w:t>
      </w:r>
      <w:r w:rsidR="002B592C">
        <w:t>................</w:t>
      </w:r>
      <w:r>
        <w:rPr>
          <w:rFonts w:ascii="Times New Roman" w:hAnsi="Times New Roman"/>
          <w:sz w:val="24"/>
          <w:szCs w:val="24"/>
        </w:rPr>
        <w:t xml:space="preserve"> - din cadrul Parchetului de pe lângă Curtea de Apel </w:t>
      </w:r>
      <w:r w:rsidR="002B592C">
        <w:t>................</w:t>
      </w:r>
    </w:p>
    <w:p w14:paraId="6446F4E6" w14:textId="77777777" w:rsidR="00494325" w:rsidRDefault="00494325" w:rsidP="00494325">
      <w:pPr>
        <w:jc w:val="both"/>
      </w:pPr>
    </w:p>
    <w:p w14:paraId="112E0E0C" w14:textId="77777777" w:rsidR="00494325" w:rsidRDefault="00494325" w:rsidP="00494325">
      <w:pPr>
        <w:jc w:val="both"/>
      </w:pPr>
    </w:p>
    <w:p w14:paraId="2EDDAAD1" w14:textId="2D5B42DF" w:rsidR="00494325" w:rsidRDefault="00494325" w:rsidP="00494325">
      <w:pPr>
        <w:ind w:right="-2"/>
        <w:jc w:val="both"/>
      </w:pPr>
      <w:r>
        <w:tab/>
      </w:r>
      <w:bookmarkStart w:id="0" w:name="_Hlk47958315"/>
      <w:r>
        <w:t>Pentru astăzi se află amânată pronunţarea cu privire la contestaţia în anulare formulată de peten</w:t>
      </w:r>
      <w:r w:rsidR="005B33F1">
        <w:t>ta</w:t>
      </w:r>
      <w:r>
        <w:t xml:space="preserve"> </w:t>
      </w:r>
      <w:r w:rsidR="00C71512">
        <w:t xml:space="preserve"> A</w:t>
      </w:r>
      <w:r w:rsidR="002B592C">
        <w:t xml:space="preserve">. </w:t>
      </w:r>
      <w:r>
        <w:t xml:space="preserve">împotriva sentinţei penale nr. </w:t>
      </w:r>
      <w:r w:rsidR="002B592C">
        <w:t>................</w:t>
      </w:r>
      <w:r>
        <w:t xml:space="preserve">din data de </w:t>
      </w:r>
      <w:r w:rsidR="002B592C">
        <w:t>................</w:t>
      </w:r>
      <w:r>
        <w:t xml:space="preserve">pronunţată de Curtea de Apel </w:t>
      </w:r>
      <w:r w:rsidR="002B592C">
        <w:t>................</w:t>
      </w:r>
      <w:r>
        <w:t>în dosarul penal nr.</w:t>
      </w:r>
      <w:r w:rsidR="002B592C" w:rsidRPr="002B592C">
        <w:t xml:space="preserve"> </w:t>
      </w:r>
      <w:r w:rsidR="002B592C">
        <w:t>................</w:t>
      </w:r>
      <w:r>
        <w:t xml:space="preserve">, ce formează obiectul dosarului penal nr. </w:t>
      </w:r>
      <w:r w:rsidR="002B592C">
        <w:t>................</w:t>
      </w:r>
      <w:r>
        <w:t>al Curţii de Apel</w:t>
      </w:r>
      <w:r w:rsidR="002B592C">
        <w:t>................</w:t>
      </w:r>
      <w:r>
        <w:t xml:space="preserve">.      </w:t>
      </w:r>
    </w:p>
    <w:p w14:paraId="08EEE035" w14:textId="77777777" w:rsidR="00494325" w:rsidRDefault="00494325" w:rsidP="00494325">
      <w:pPr>
        <w:ind w:firstLine="708"/>
        <w:jc w:val="both"/>
      </w:pPr>
      <w:r>
        <w:t xml:space="preserve">Dezbaterile în cauza de faţă au loc în conformitate cu dispoziţiile art. 369 alin. 1 Cod procedură penală, în sensul că desfăşurarea şedinţei de judecată se înregistrează cu mijloace tehnice audio. </w:t>
      </w:r>
    </w:p>
    <w:p w14:paraId="4F1C0148" w14:textId="77777777" w:rsidR="00494325" w:rsidRDefault="00494325" w:rsidP="00494325">
      <w:pPr>
        <w:jc w:val="both"/>
      </w:pPr>
      <w:r>
        <w:tab/>
        <w:t xml:space="preserve">La apelul nominal făcut în şedinţă publică, la pronunţare, se constată lipsa părţilor. </w:t>
      </w:r>
    </w:p>
    <w:p w14:paraId="006A118F" w14:textId="77777777" w:rsidR="00494325" w:rsidRDefault="00494325" w:rsidP="00494325">
      <w:pPr>
        <w:ind w:firstLine="708"/>
        <w:jc w:val="both"/>
      </w:pPr>
      <w:r>
        <w:t xml:space="preserve">Procedura de citare este  legal îndeplinită. </w:t>
      </w:r>
    </w:p>
    <w:p w14:paraId="00304BBB" w14:textId="77777777" w:rsidR="00494325" w:rsidRDefault="00494325" w:rsidP="00494325">
      <w:pPr>
        <w:ind w:firstLine="708"/>
        <w:jc w:val="both"/>
      </w:pPr>
      <w:r>
        <w:t xml:space="preserve">S-a expus referatul cauzei de către grefierul de şedinţă,  după care: </w:t>
      </w:r>
    </w:p>
    <w:p w14:paraId="57D601ED" w14:textId="77777777" w:rsidR="00494325" w:rsidRDefault="00494325" w:rsidP="00494325">
      <w:pPr>
        <w:ind w:firstLine="708"/>
        <w:jc w:val="both"/>
      </w:pPr>
      <w:r>
        <w:t>Dezbaterile în cauza penală de faţă au avut loc în şedinţa din camera de consiliu din data de</w:t>
      </w:r>
      <w:r w:rsidR="002B592C">
        <w:t>................</w:t>
      </w:r>
      <w:r>
        <w:t>, când participanţii procesuali au formulat concluzii în sensul celor consemnate prin încheierea de şedinţă din acea dată, care face parte integrantă din prezenta, iar instanţa având în vedere dispoziţiile art. 391 alin. 1 Cod procedură penală a stabilit pronunţarea pentru data de</w:t>
      </w:r>
      <w:r w:rsidR="002B592C">
        <w:t>................</w:t>
      </w:r>
      <w:r>
        <w:t xml:space="preserve">, când dată fiind Decizia nr. </w:t>
      </w:r>
      <w:r w:rsidR="002B592C">
        <w:t>................</w:t>
      </w:r>
      <w:r>
        <w:t xml:space="preserve">din data de </w:t>
      </w:r>
      <w:r w:rsidR="002B592C">
        <w:t>................</w:t>
      </w:r>
      <w:r>
        <w:t>privind prevenirea infectării cu virusul Sars-CO V-2 a personalului instanţei, a amânat pronunţarea cauzei la data de astăzi,</w:t>
      </w:r>
      <w:r w:rsidR="002B592C" w:rsidRPr="002B592C">
        <w:t xml:space="preserve"> </w:t>
      </w:r>
      <w:r w:rsidR="002B592C">
        <w:t>................</w:t>
      </w:r>
      <w:r>
        <w:t xml:space="preserve">. </w:t>
      </w:r>
    </w:p>
    <w:bookmarkEnd w:id="0"/>
    <w:p w14:paraId="4814C0E4" w14:textId="77777777" w:rsidR="00494325" w:rsidRDefault="00494325" w:rsidP="00494325">
      <w:pPr>
        <w:ind w:firstLine="708"/>
        <w:jc w:val="both"/>
        <w:rPr>
          <w:rFonts w:ascii="Verdana" w:hAnsi="Verdana"/>
          <w:color w:val="0B3857"/>
          <w:sz w:val="17"/>
          <w:szCs w:val="17"/>
        </w:rPr>
      </w:pPr>
    </w:p>
    <w:p w14:paraId="5F38CC75" w14:textId="77777777" w:rsidR="00494325" w:rsidRDefault="00494325" w:rsidP="00494325">
      <w:pPr>
        <w:jc w:val="both"/>
      </w:pPr>
    </w:p>
    <w:p w14:paraId="21089858" w14:textId="77777777" w:rsidR="00494325" w:rsidRDefault="00494325" w:rsidP="00494325">
      <w:pPr>
        <w:jc w:val="both"/>
        <w:rPr>
          <w:b/>
        </w:rPr>
      </w:pPr>
      <w:r>
        <w:rPr>
          <w:b/>
        </w:rPr>
        <w:t xml:space="preserve">                                                                   CURTEA</w:t>
      </w:r>
    </w:p>
    <w:p w14:paraId="61C93AC3" w14:textId="77777777" w:rsidR="00494325" w:rsidRDefault="00494325" w:rsidP="00494325">
      <w:pPr>
        <w:jc w:val="both"/>
      </w:pPr>
    </w:p>
    <w:p w14:paraId="7FE04006" w14:textId="43F11815" w:rsidR="00494325" w:rsidRDefault="00494325" w:rsidP="00494325">
      <w:pPr>
        <w:ind w:firstLine="720"/>
        <w:jc w:val="both"/>
      </w:pPr>
      <w:r>
        <w:t xml:space="preserve">Prin cererea formulată la data de 27.05.2020 la Curtea de Apel </w:t>
      </w:r>
      <w:r w:rsidR="002B592C">
        <w:t>................</w:t>
      </w:r>
      <w:r w:rsidR="002B592C" w:rsidRPr="002B592C">
        <w:t xml:space="preserve"> </w:t>
      </w:r>
      <w:r w:rsidR="002B592C">
        <w:t>și</w:t>
      </w:r>
      <w:r>
        <w:t xml:space="preserve"> prin cererea din </w:t>
      </w:r>
      <w:r w:rsidR="00211C30">
        <w:t>....</w:t>
      </w:r>
      <w:r>
        <w:t>.05.2020 adresată Înaltei Curți de Casație și Justiție care a înaintat-o administrativ Curții de Apel</w:t>
      </w:r>
      <w:r w:rsidR="002B592C">
        <w:t xml:space="preserve"> ...............</w:t>
      </w:r>
      <w:r>
        <w:t xml:space="preserve">, unde a fost înregistrată la data de </w:t>
      </w:r>
      <w:r w:rsidR="00C71512">
        <w:t>....</w:t>
      </w:r>
      <w:r>
        <w:t>, sub număr de dosar de mai sus, petenta</w:t>
      </w:r>
      <w:r w:rsidR="002B592C">
        <w:t xml:space="preserve"> A. </w:t>
      </w:r>
      <w:r>
        <w:t xml:space="preserve">a formulat contestație în anulare împotriva hotărârii pronunțate în dosarul penal </w:t>
      </w:r>
      <w:r w:rsidR="002B592C">
        <w:t>...............</w:t>
      </w:r>
      <w:r>
        <w:t>al Curții de Apel</w:t>
      </w:r>
      <w:r w:rsidR="002B592C">
        <w:t>...............</w:t>
      </w:r>
      <w:r>
        <w:t xml:space="preserve">. </w:t>
      </w:r>
    </w:p>
    <w:p w14:paraId="590529AD" w14:textId="77777777" w:rsidR="00494325" w:rsidRDefault="00494325" w:rsidP="00494325">
      <w:pPr>
        <w:ind w:firstLine="720"/>
        <w:jc w:val="both"/>
      </w:pPr>
      <w:r>
        <w:t xml:space="preserve">În motivarea scrisă a contestației în anulare petenta nu este coerentă, putându-se înţelege că aceasta îşi exprimă nemulțumirea în legătură cu modalitatea în care a fost soluționată cauza în dosarul menționat anterior, invocând existența unor încălcări de către magistrații implicați în </w:t>
      </w:r>
      <w:r>
        <w:lastRenderedPageBreak/>
        <w:t xml:space="preserve">soluționarea cauzei a unor norme penale (art. </w:t>
      </w:r>
      <w:smartTag w:uri="urn:schemas-microsoft-com:office:smarttags" w:element="metricconverter">
        <w:smartTagPr>
          <w:attr w:name="ProductID" w:val="273 C"/>
        </w:smartTagPr>
        <w:r>
          <w:t>273 C</w:t>
        </w:r>
      </w:smartTag>
      <w:r>
        <w:t xml:space="preserve">.pen.) şi făcând referire la încălcarea dreptului la un proces echitabil, fără a se detalia în moc concret în ce a constat această încălcare. </w:t>
      </w:r>
    </w:p>
    <w:p w14:paraId="361CC9A9" w14:textId="77777777" w:rsidR="00494325" w:rsidRDefault="00494325" w:rsidP="00494325">
      <w:pPr>
        <w:ind w:firstLine="720"/>
        <w:jc w:val="both"/>
      </w:pPr>
      <w:r>
        <w:t>Contestaţia în anulare nu a fost motivată în fapt sau în drept.</w:t>
      </w:r>
    </w:p>
    <w:p w14:paraId="09711CE2" w14:textId="77777777" w:rsidR="00494325" w:rsidRDefault="00494325" w:rsidP="00494325">
      <w:pPr>
        <w:ind w:firstLine="720"/>
        <w:jc w:val="both"/>
      </w:pPr>
      <w:r>
        <w:t xml:space="preserve">La dosarul cauzei a fost atașat dosarul nr. </w:t>
      </w:r>
      <w:r w:rsidR="002B592C">
        <w:t>...............</w:t>
      </w:r>
      <w:r>
        <w:t>al Curții de Apel</w:t>
      </w:r>
      <w:r w:rsidR="002B592C">
        <w:t>...............</w:t>
      </w:r>
      <w:r>
        <w:t xml:space="preserve">. </w:t>
      </w:r>
    </w:p>
    <w:p w14:paraId="536DBE53" w14:textId="77777777" w:rsidR="00494325" w:rsidRDefault="00494325" w:rsidP="00494325">
      <w:pPr>
        <w:ind w:firstLine="720"/>
        <w:jc w:val="both"/>
      </w:pPr>
    </w:p>
    <w:p w14:paraId="342B6725" w14:textId="77777777" w:rsidR="00494325" w:rsidRDefault="00494325" w:rsidP="00494325">
      <w:pPr>
        <w:ind w:firstLine="720"/>
        <w:jc w:val="both"/>
      </w:pPr>
    </w:p>
    <w:p w14:paraId="0020CCFD" w14:textId="77777777" w:rsidR="00494325" w:rsidRDefault="00494325" w:rsidP="00494325">
      <w:pPr>
        <w:ind w:firstLine="720"/>
        <w:jc w:val="both"/>
        <w:rPr>
          <w:i/>
          <w:iCs/>
        </w:rPr>
      </w:pPr>
      <w:r>
        <w:rPr>
          <w:i/>
          <w:iCs/>
        </w:rPr>
        <w:t>Analizând contestația în anulare formulată în cauză, Curtea constată că aceasta este inadmisibilă, pentru următoarele considerente:</w:t>
      </w:r>
    </w:p>
    <w:p w14:paraId="0564B186" w14:textId="77777777" w:rsidR="00494325" w:rsidRDefault="00494325" w:rsidP="00494325">
      <w:pPr>
        <w:ind w:firstLine="720"/>
        <w:jc w:val="both"/>
      </w:pPr>
      <w:r>
        <w:t>Astfel cum rezultă din actele dosarului, contestația în anulare formulată în cauză vizează hotărârea pronunțată în dosarul penal</w:t>
      </w:r>
      <w:r w:rsidR="002B592C">
        <w:t>...............</w:t>
      </w:r>
      <w:r>
        <w:t xml:space="preserve">, respectiv sentinţa penală nr. </w:t>
      </w:r>
      <w:r w:rsidR="002B592C">
        <w:t>...............</w:t>
      </w:r>
      <w:r>
        <w:t xml:space="preserve">a Curţii de Apel </w:t>
      </w:r>
      <w:r w:rsidR="002B592C">
        <w:t>...............</w:t>
      </w:r>
      <w:r>
        <w:t xml:space="preserve">prin care s-a dispus respingerea ca inadmisibilă a contestaţiei la executare formulate de către petentă, contestatoarea din prezenta cauză, împotriva încheierii nr. </w:t>
      </w:r>
      <w:r w:rsidR="002B592C">
        <w:t>...............</w:t>
      </w:r>
      <w:r>
        <w:t>a Curţii de Apel</w:t>
      </w:r>
      <w:r w:rsidR="002B592C">
        <w:t>...............</w:t>
      </w:r>
      <w:r>
        <w:t xml:space="preserve">, dată în dosarul nr. </w:t>
      </w:r>
      <w:r w:rsidR="002B592C">
        <w:t>...............</w:t>
      </w:r>
      <w:r>
        <w:t>al Curţii de Apel</w:t>
      </w:r>
      <w:r w:rsidR="002B592C">
        <w:t>...............</w:t>
      </w:r>
      <w:r>
        <w:t xml:space="preserve">. </w:t>
      </w:r>
    </w:p>
    <w:p w14:paraId="02FB0A39" w14:textId="77777777" w:rsidR="00494325" w:rsidRDefault="00494325" w:rsidP="00494325">
      <w:pPr>
        <w:ind w:firstLine="720"/>
        <w:jc w:val="both"/>
      </w:pPr>
      <w:r>
        <w:t xml:space="preserve">În conformitate cu dispozițiile art. </w:t>
      </w:r>
      <w:smartTag w:uri="urn:schemas-microsoft-com:office:smarttags" w:element="metricconverter">
        <w:smartTagPr>
          <w:attr w:name="ProductID" w:val="426 C"/>
        </w:smartTagPr>
        <w:r>
          <w:t>426 C</w:t>
        </w:r>
      </w:smartTag>
      <w:r>
        <w:t xml:space="preserve">.p.p., contestația în anulare se poate face împotriva hotărârilor penale definitive, în situația în care este incident unul dintre cazurile prevăzute la acest text de lege. </w:t>
      </w:r>
    </w:p>
    <w:p w14:paraId="73C3D274" w14:textId="77777777" w:rsidR="00494325" w:rsidRDefault="00494325" w:rsidP="00494325">
      <w:pPr>
        <w:ind w:firstLine="720"/>
        <w:jc w:val="both"/>
      </w:pPr>
      <w:r>
        <w:t xml:space="preserve">Din analiza acestui text de lege, Curtea constată că, în cele mai multe dintre ipoteze, se face referire la </w:t>
      </w:r>
      <w:r>
        <w:rPr>
          <w:b/>
          <w:bCs/>
        </w:rPr>
        <w:t xml:space="preserve">judecata în apel - </w:t>
      </w:r>
      <w:r>
        <w:t xml:space="preserve">în acest sens fiind cazurile de la literele </w:t>
      </w:r>
      <w:r>
        <w:rPr>
          <w:i/>
          <w:iCs/>
        </w:rPr>
        <w:t>a, c, d, e, f, g, h.</w:t>
      </w:r>
      <w:r>
        <w:t xml:space="preserve"> Or, astfel cum s-a arătat mai sus, încheierea vizată prin contestația în anulare nu a fost pronunțată în urma unei judecăți în apel ci în procedura reglementată de art. </w:t>
      </w:r>
      <w:smartTag w:uri="urn:schemas-microsoft-com:office:smarttags" w:element="metricconverter">
        <w:smartTagPr>
          <w:attr w:name="ProductID" w:val="341 C"/>
        </w:smartTagPr>
        <w:r>
          <w:t>341 C</w:t>
        </w:r>
      </w:smartTag>
      <w:r>
        <w:t>.p.p. vizând plângerea împotriva soluțiilor de neurmărire sau de netrimitere în judecată emise de procuror, astfel că nu ar fi aplicabil nici unul dintre cazurile reglementate la art. 426 lit. a, c, d, e, f, g, h.</w:t>
      </w:r>
    </w:p>
    <w:p w14:paraId="3A6DAA71" w14:textId="77777777" w:rsidR="00494325" w:rsidRDefault="00494325" w:rsidP="00494325">
      <w:pPr>
        <w:ind w:firstLine="720"/>
        <w:jc w:val="both"/>
      </w:pPr>
      <w:r>
        <w:t xml:space="preserve">În ceea ce privește cazul prevăzut de </w:t>
      </w:r>
      <w:r>
        <w:rPr>
          <w:i/>
          <w:iCs/>
        </w:rPr>
        <w:t>art. 426 lit. b C.p.p.,</w:t>
      </w:r>
      <w:r>
        <w:t xml:space="preserve"> acesta prevede că se poate face contestație în anulare </w:t>
      </w:r>
      <w:r>
        <w:rPr>
          <w:i/>
          <w:iCs/>
        </w:rPr>
        <w:t xml:space="preserve">când inculpatul a fost condamnat, deși existau probe cu privire la o cauză de încetare a procesului penal. </w:t>
      </w:r>
      <w:r>
        <w:t xml:space="preserve">Prin urmare și acest caz face referire la o judecată pe fond, realizată fie în primă instanță, hotărârea rămânând definitivă prin neapelare, fie în apel, însă în ambele ipoteze vizând o persoană care a avut calitatea de inculpat și în privința căreia s-a pronunțat o soluție de condamnare. În mod evident procedura contestaţiei la executare nu este o astfel de judecată și, prin urmare, acest caz de contestație în anulare nu ar putea fi incident în această procedură. </w:t>
      </w:r>
    </w:p>
    <w:p w14:paraId="1C307610" w14:textId="77777777" w:rsidR="00494325" w:rsidRDefault="00494325" w:rsidP="00494325">
      <w:pPr>
        <w:ind w:firstLine="720"/>
        <w:jc w:val="both"/>
      </w:pPr>
      <w:r>
        <w:t xml:space="preserve">Un ultim caz de contestație în anulare este cel regăsit la </w:t>
      </w:r>
      <w:r>
        <w:rPr>
          <w:i/>
          <w:iCs/>
        </w:rPr>
        <w:t>art. 426 lit. i C.p.p.,</w:t>
      </w:r>
      <w:r>
        <w:t xml:space="preserve"> respectiv </w:t>
      </w:r>
      <w:r>
        <w:rPr>
          <w:i/>
          <w:iCs/>
        </w:rPr>
        <w:t xml:space="preserve">când împotriva unei persoane s-au pronunțat două hotărâri penale definitive pentru aceeași faptă. </w:t>
      </w:r>
      <w:r>
        <w:t>Făcând referire la o hotărârea pronunțată împotriva unei persoane pentru o anumită faptă este evident, în opinia instanței, că și în această ipoteză este vorba de o hotărâre prin care s-a soluționat o acțiune penală împotriva unei persoane, deci hotărârea prin care s-a soluționat în mod definitiv fondul unei cauze. În cazul procedurii contestaţiei la executare nu există o astfel de hotărâre definitivă pentru anumită faptă și prin urmare nu s-ar putea invoca acest text de lege.</w:t>
      </w:r>
      <w:r w:rsidR="00126B58">
        <w:t xml:space="preserve"> </w:t>
      </w:r>
    </w:p>
    <w:p w14:paraId="0A2E0275" w14:textId="77777777" w:rsidR="00494325" w:rsidRDefault="00494325" w:rsidP="00494325">
      <w:pPr>
        <w:ind w:firstLine="720"/>
        <w:jc w:val="both"/>
      </w:pPr>
      <w:r>
        <w:t>Pe cale de consecință, prin raportare la toate cele expuse, Curtea arată că, deși textul de lege nu prevede expres, din modalitatea în care sunt reglementate cazurile de contestație în anulare, rezultă că această cale extraordinară de atac vizează hotărâri pronunțate în urma unei proceduri în cadrul căreia instanța a fost învestită cu soluționarea unei acțiuni penale, nefiind deci aplicabilă în cazul hotărârilor pronunțate în soluționarea contestaţiilor la executare.</w:t>
      </w:r>
    </w:p>
    <w:p w14:paraId="2220F04A" w14:textId="77777777" w:rsidR="00494325" w:rsidRDefault="00494325" w:rsidP="00494325">
      <w:pPr>
        <w:ind w:firstLine="720"/>
        <w:jc w:val="both"/>
      </w:pPr>
      <w:r>
        <w:t xml:space="preserve">Pe de altă parte, astfel cum s-a arătat, din cele 9 cazuri de contestație în anulare, 7 vizează procedura de judecată în apel, un altul face referire explicită la persoana </w:t>
      </w:r>
      <w:r>
        <w:rPr>
          <w:i/>
          <w:iCs/>
        </w:rPr>
        <w:t xml:space="preserve">inculpatului </w:t>
      </w:r>
      <w:r>
        <w:t xml:space="preserve">și pronunțarea împotriva sa a unei soluții de </w:t>
      </w:r>
      <w:r>
        <w:rPr>
          <w:i/>
          <w:iCs/>
        </w:rPr>
        <w:t>condamnare</w:t>
      </w:r>
      <w:r>
        <w:t xml:space="preserve">, în timp ce ultimul impune cerința existenței a </w:t>
      </w:r>
      <w:r>
        <w:rPr>
          <w:i/>
          <w:iCs/>
        </w:rPr>
        <w:t>două hotărâri penale definitive împotriva aceleiași persoane, pentru aceeași faptă.</w:t>
      </w:r>
    </w:p>
    <w:p w14:paraId="64AEF9AF" w14:textId="77777777" w:rsidR="00494325" w:rsidRDefault="00494325" w:rsidP="00494325">
      <w:pPr>
        <w:ind w:firstLine="720"/>
        <w:jc w:val="both"/>
      </w:pPr>
      <w:r>
        <w:t xml:space="preserve">Or, este evident că petenta nu se află în nici una dintre aceste ipoteze, calea de atac nevizând o hotărâre pronunțată în apel sau în altă cauză în care aceasta să fi avut calitatea de inculpat, după cum nu poate fi reținută ipoteza existenței a două hotărâri definitive, cu privire la aceeași persoană și aceeași faptă. </w:t>
      </w:r>
    </w:p>
    <w:p w14:paraId="27AD8E42" w14:textId="77777777" w:rsidR="00494325" w:rsidRDefault="00494325" w:rsidP="00494325">
      <w:pPr>
        <w:ind w:firstLine="720"/>
        <w:jc w:val="both"/>
      </w:pPr>
      <w:r>
        <w:t xml:space="preserve">În raport de toate acestea, Curtea constată că motivele contestației în anulare nu se încadrează între cele prevăzute de art. </w:t>
      </w:r>
      <w:smartTag w:uri="urn:schemas-microsoft-com:office:smarttags" w:element="metricconverter">
        <w:smartTagPr>
          <w:attr w:name="ProductID" w:val="426 C"/>
        </w:smartTagPr>
        <w:r>
          <w:t>426 C</w:t>
        </w:r>
      </w:smartTag>
      <w:r>
        <w:t xml:space="preserve">.p.p., și, în plus, hotărârea pronunțată în procedura contestaţiei la executare nu este susceptibilă de a fi atacată prin intermediul contestației în anulare, astfel că nu sunt îndeplinite condițiile prevăzute de art. </w:t>
      </w:r>
      <w:smartTag w:uri="urn:schemas-microsoft-com:office:smarttags" w:element="metricconverter">
        <w:smartTagPr>
          <w:attr w:name="ProductID" w:val="431 C"/>
        </w:smartTagPr>
        <w:r>
          <w:t>431 C</w:t>
        </w:r>
      </w:smartTag>
      <w:r>
        <w:t xml:space="preserve">.p.p. pentru admiterea în </w:t>
      </w:r>
      <w:r>
        <w:lastRenderedPageBreak/>
        <w:t xml:space="preserve">principiu a contestației în anulare. Pe cale de consecință, urmează a se dispune respingerea ca inadmisibilă a contestației în anulare formulată de petentă împotriva sentinţei penale nr. </w:t>
      </w:r>
      <w:r w:rsidR="000626AD">
        <w:t>...............</w:t>
      </w:r>
      <w:r>
        <w:t xml:space="preserve">a Curţii de Apel </w:t>
      </w:r>
      <w:r w:rsidR="000626AD">
        <w:t>...............</w:t>
      </w:r>
    </w:p>
    <w:p w14:paraId="48375218" w14:textId="77777777" w:rsidR="00494325" w:rsidRDefault="00494325" w:rsidP="00494325">
      <w:pPr>
        <w:ind w:firstLine="720"/>
        <w:jc w:val="both"/>
      </w:pPr>
      <w:r>
        <w:t xml:space="preserve">Ca urmare a respingerii plângerii, în baza art. 275 alin. </w:t>
      </w:r>
      <w:smartTag w:uri="urn:schemas-microsoft-com:office:smarttags" w:element="metricconverter">
        <w:smartTagPr>
          <w:attr w:name="ProductID" w:val="2 C"/>
        </w:smartTagPr>
        <w:r>
          <w:t>2 C</w:t>
        </w:r>
      </w:smartTag>
      <w:r>
        <w:t xml:space="preserve">.p.p., urmează ca petenta să fie obligată la plata a 50 lei cheltuieli judiciare către stat. </w:t>
      </w:r>
    </w:p>
    <w:p w14:paraId="0D552D93" w14:textId="77777777" w:rsidR="00494325" w:rsidRDefault="00494325" w:rsidP="00494325">
      <w:pPr>
        <w:ind w:firstLine="720"/>
        <w:jc w:val="both"/>
      </w:pPr>
    </w:p>
    <w:p w14:paraId="17C2257D" w14:textId="77777777" w:rsidR="00494325" w:rsidRDefault="00494325" w:rsidP="00494325">
      <w:pPr>
        <w:jc w:val="both"/>
      </w:pPr>
    </w:p>
    <w:p w14:paraId="0E24F206" w14:textId="77777777" w:rsidR="00494325" w:rsidRDefault="00494325" w:rsidP="00494325">
      <w:pPr>
        <w:jc w:val="both"/>
      </w:pPr>
      <w:r>
        <w:tab/>
      </w:r>
      <w:r>
        <w:tab/>
      </w:r>
      <w:r>
        <w:tab/>
      </w:r>
      <w:r>
        <w:tab/>
        <w:t xml:space="preserve">        Pentru aceste motive,</w:t>
      </w:r>
    </w:p>
    <w:p w14:paraId="3A6579D7" w14:textId="77777777" w:rsidR="00494325" w:rsidRDefault="00494325" w:rsidP="00494325">
      <w:pPr>
        <w:jc w:val="both"/>
      </w:pPr>
      <w:r>
        <w:t xml:space="preserve">                                                           În numele legii,</w:t>
      </w:r>
    </w:p>
    <w:p w14:paraId="620006A5" w14:textId="77777777" w:rsidR="00494325" w:rsidRDefault="00494325" w:rsidP="00494325">
      <w:pPr>
        <w:jc w:val="both"/>
        <w:rPr>
          <w:b/>
        </w:rPr>
      </w:pPr>
      <w:r>
        <w:tab/>
      </w:r>
      <w:r>
        <w:tab/>
      </w:r>
      <w:r>
        <w:tab/>
      </w:r>
      <w:r w:rsidR="000626AD">
        <w:t xml:space="preserve">                       </w:t>
      </w:r>
      <w:r>
        <w:rPr>
          <w:b/>
        </w:rPr>
        <w:t xml:space="preserve">HOTĂRĂŞTE: </w:t>
      </w:r>
    </w:p>
    <w:p w14:paraId="360BC41B" w14:textId="77777777" w:rsidR="00494325" w:rsidRDefault="00494325" w:rsidP="00494325">
      <w:pPr>
        <w:jc w:val="both"/>
        <w:rPr>
          <w:b/>
        </w:rPr>
      </w:pPr>
    </w:p>
    <w:p w14:paraId="7C6F0351" w14:textId="77777777" w:rsidR="00494325" w:rsidRDefault="00494325" w:rsidP="00494325">
      <w:pPr>
        <w:jc w:val="both"/>
      </w:pPr>
      <w:r>
        <w:tab/>
        <w:t xml:space="preserve">În baza art. 431 rap. la art. </w:t>
      </w:r>
      <w:smartTag w:uri="urn:schemas-microsoft-com:office:smarttags" w:element="metricconverter">
        <w:smartTagPr>
          <w:attr w:name="ProductID" w:val="426 C"/>
        </w:smartTagPr>
        <w:r>
          <w:t>426 C</w:t>
        </w:r>
      </w:smartTag>
      <w:r>
        <w:t xml:space="preserve">.p.p.  respinge ca inadmisibilă contestația în anulare formulată de contestatoarea </w:t>
      </w:r>
      <w:r w:rsidR="000626AD">
        <w:t xml:space="preserve">A. </w:t>
      </w:r>
      <w:r>
        <w:t xml:space="preserve">împotriva sentinţei penale nr. </w:t>
      </w:r>
      <w:r w:rsidR="000626AD">
        <w:t>...............</w:t>
      </w:r>
      <w:r>
        <w:t xml:space="preserve">a Curții de Apel </w:t>
      </w:r>
      <w:r w:rsidR="000626AD">
        <w:t>...............</w:t>
      </w:r>
      <w:r>
        <w:t xml:space="preserve">, pronunţată în dosarul penal nr. </w:t>
      </w:r>
      <w:r w:rsidR="000626AD">
        <w:t>...............</w:t>
      </w:r>
      <w:r>
        <w:t>.</w:t>
      </w:r>
    </w:p>
    <w:p w14:paraId="49DF2D84" w14:textId="77777777" w:rsidR="00494325" w:rsidRDefault="00494325" w:rsidP="00494325">
      <w:pPr>
        <w:jc w:val="both"/>
      </w:pPr>
      <w:r>
        <w:tab/>
        <w:t xml:space="preserve">În baza art. 275 alin. </w:t>
      </w:r>
      <w:smartTag w:uri="urn:schemas-microsoft-com:office:smarttags" w:element="metricconverter">
        <w:smartTagPr>
          <w:attr w:name="ProductID" w:val="2 C"/>
        </w:smartTagPr>
        <w:r>
          <w:t>2 C</w:t>
        </w:r>
      </w:smartTag>
      <w:r>
        <w:t>.p.p. obligă contestatoarea la plata sumei de 50 lei cheltuieli judiciare către stat.</w:t>
      </w:r>
    </w:p>
    <w:p w14:paraId="11E1FACC" w14:textId="77777777" w:rsidR="00494325" w:rsidRDefault="00494325" w:rsidP="00494325">
      <w:pPr>
        <w:jc w:val="both"/>
      </w:pPr>
      <w:r>
        <w:tab/>
        <w:t xml:space="preserve">Cu apel în 10 zile de la comunicare. </w:t>
      </w:r>
    </w:p>
    <w:p w14:paraId="255F0F6B" w14:textId="77777777" w:rsidR="00494325" w:rsidRDefault="00494325" w:rsidP="00494325">
      <w:pPr>
        <w:jc w:val="both"/>
      </w:pPr>
      <w:r>
        <w:tab/>
        <w:t xml:space="preserve">Pronunţată în şedinţă publică, azi, </w:t>
      </w:r>
      <w:r w:rsidR="000626AD">
        <w:t>...............</w:t>
      </w:r>
    </w:p>
    <w:p w14:paraId="4ADF5543" w14:textId="77777777" w:rsidR="00494325" w:rsidRDefault="00494325" w:rsidP="00494325"/>
    <w:p w14:paraId="74D6B990" w14:textId="77777777" w:rsidR="00494325" w:rsidRDefault="00494325" w:rsidP="00494325">
      <w:pPr>
        <w:jc w:val="both"/>
      </w:pPr>
    </w:p>
    <w:p w14:paraId="6C99BB6D" w14:textId="700E4CFD" w:rsidR="00494325" w:rsidRDefault="00494325" w:rsidP="00494325">
      <w:pPr>
        <w:jc w:val="both"/>
        <w:rPr>
          <w:b/>
        </w:rPr>
      </w:pPr>
      <w:r>
        <w:rPr>
          <w:b/>
        </w:rPr>
        <w:tab/>
      </w:r>
      <w:r w:rsidR="00211C30">
        <w:rPr>
          <w:b/>
        </w:rPr>
        <w:t xml:space="preserve">    </w:t>
      </w:r>
      <w:r>
        <w:rPr>
          <w:b/>
        </w:rPr>
        <w:t>PREŞEDINTE</w:t>
      </w:r>
    </w:p>
    <w:p w14:paraId="60B83703" w14:textId="6476FCEA" w:rsidR="00494325" w:rsidRPr="00211C30" w:rsidRDefault="00494325" w:rsidP="00494325">
      <w:pPr>
        <w:jc w:val="both"/>
        <w:rPr>
          <w:bCs/>
        </w:rPr>
      </w:pPr>
      <w:r w:rsidRPr="00211C30">
        <w:rPr>
          <w:bCs/>
        </w:rPr>
        <w:t xml:space="preserve">         </w:t>
      </w:r>
      <w:r w:rsidR="000626AD" w:rsidRPr="00211C30">
        <w:rPr>
          <w:bCs/>
        </w:rPr>
        <w:t xml:space="preserve">    </w:t>
      </w:r>
      <w:r w:rsidR="00211C30" w:rsidRPr="00211C30">
        <w:rPr>
          <w:bCs/>
        </w:rPr>
        <w:t>CANDIDAT</w:t>
      </w:r>
      <w:r w:rsidR="000626AD" w:rsidRPr="00211C30">
        <w:rPr>
          <w:bCs/>
        </w:rPr>
        <w:t xml:space="preserve"> </w:t>
      </w:r>
      <w:r w:rsidRPr="00211C30">
        <w:rPr>
          <w:bCs/>
        </w:rPr>
        <w:t>C</w:t>
      </w:r>
      <w:r w:rsidR="000626AD" w:rsidRPr="00211C30">
        <w:rPr>
          <w:bCs/>
        </w:rPr>
        <w:t>OD A1010</w:t>
      </w:r>
    </w:p>
    <w:p w14:paraId="16235605" w14:textId="77777777" w:rsidR="00494325" w:rsidRPr="00211C30" w:rsidRDefault="00494325" w:rsidP="00494325">
      <w:pPr>
        <w:jc w:val="both"/>
        <w:rPr>
          <w:bCs/>
        </w:rPr>
      </w:pPr>
    </w:p>
    <w:p w14:paraId="64A7AED1" w14:textId="77777777" w:rsidR="00494325" w:rsidRDefault="00494325" w:rsidP="00494325">
      <w:pPr>
        <w:jc w:val="both"/>
        <w:rPr>
          <w:b/>
        </w:rPr>
      </w:pPr>
    </w:p>
    <w:p w14:paraId="0FEA8030" w14:textId="77777777" w:rsidR="00494325" w:rsidRDefault="00494325" w:rsidP="00494325">
      <w:pPr>
        <w:jc w:val="both"/>
        <w:rPr>
          <w:b/>
        </w:rPr>
      </w:pPr>
    </w:p>
    <w:p w14:paraId="3244795F" w14:textId="77777777" w:rsidR="00494325" w:rsidRDefault="00494325" w:rsidP="00494325">
      <w:pPr>
        <w:jc w:val="both"/>
      </w:pPr>
      <w:r>
        <w:rPr>
          <w:b/>
        </w:rPr>
        <w:tab/>
      </w:r>
      <w:r>
        <w:rPr>
          <w:b/>
        </w:rPr>
        <w:tab/>
      </w:r>
      <w:r>
        <w:rPr>
          <w:b/>
        </w:rPr>
        <w:tab/>
      </w:r>
      <w:r>
        <w:rPr>
          <w:b/>
        </w:rPr>
        <w:tab/>
      </w:r>
      <w:r>
        <w:rPr>
          <w:b/>
        </w:rPr>
        <w:tab/>
      </w:r>
      <w:r>
        <w:rPr>
          <w:b/>
        </w:rPr>
        <w:tab/>
      </w:r>
      <w:r>
        <w:rPr>
          <w:b/>
        </w:rPr>
        <w:tab/>
      </w:r>
      <w:r>
        <w:rPr>
          <w:b/>
        </w:rPr>
        <w:tab/>
      </w:r>
      <w:r>
        <w:rPr>
          <w:b/>
        </w:rPr>
        <w:tab/>
      </w:r>
      <w:r>
        <w:t>Grefier</w:t>
      </w:r>
    </w:p>
    <w:p w14:paraId="07F0F361" w14:textId="77777777" w:rsidR="00494325" w:rsidRDefault="00494325" w:rsidP="00494325">
      <w:pPr>
        <w:jc w:val="both"/>
      </w:pPr>
      <w:r>
        <w:tab/>
      </w:r>
      <w:r>
        <w:tab/>
      </w:r>
      <w:r>
        <w:tab/>
      </w:r>
      <w:r>
        <w:tab/>
      </w:r>
      <w:r>
        <w:tab/>
      </w:r>
      <w:r>
        <w:tab/>
      </w:r>
      <w:r>
        <w:tab/>
      </w:r>
      <w:r>
        <w:tab/>
        <w:t xml:space="preserve">      </w:t>
      </w:r>
      <w:r w:rsidR="000626AD">
        <w:t>.......................</w:t>
      </w:r>
    </w:p>
    <w:p w14:paraId="41B576C0" w14:textId="77777777" w:rsidR="00494325" w:rsidRDefault="00494325" w:rsidP="00494325">
      <w:pPr>
        <w:jc w:val="both"/>
        <w:rPr>
          <w:b/>
        </w:rPr>
      </w:pPr>
    </w:p>
    <w:p w14:paraId="69998B86" w14:textId="77777777" w:rsidR="00494325" w:rsidRDefault="00494325" w:rsidP="00494325">
      <w:pPr>
        <w:jc w:val="both"/>
        <w:rPr>
          <w:b/>
        </w:rPr>
      </w:pPr>
    </w:p>
    <w:p w14:paraId="428A8379" w14:textId="77777777" w:rsidR="00494325" w:rsidRDefault="00494325" w:rsidP="00494325">
      <w:pPr>
        <w:jc w:val="both"/>
        <w:rPr>
          <w:b/>
        </w:rPr>
      </w:pPr>
    </w:p>
    <w:p w14:paraId="56E29318" w14:textId="77777777" w:rsidR="00494325" w:rsidRDefault="00494325" w:rsidP="00494325">
      <w:pPr>
        <w:jc w:val="both"/>
        <w:rPr>
          <w:b/>
        </w:rPr>
      </w:pPr>
    </w:p>
    <w:p w14:paraId="4D31ED43" w14:textId="77777777" w:rsidR="00494325" w:rsidRDefault="00494325" w:rsidP="00494325">
      <w:pPr>
        <w:jc w:val="both"/>
        <w:rPr>
          <w:b/>
        </w:rPr>
      </w:pPr>
    </w:p>
    <w:p w14:paraId="0F68129D" w14:textId="77777777" w:rsidR="00494325" w:rsidRDefault="00494325" w:rsidP="00494325">
      <w:pPr>
        <w:jc w:val="both"/>
        <w:rPr>
          <w:b/>
        </w:rPr>
      </w:pPr>
    </w:p>
    <w:p w14:paraId="269EBA66" w14:textId="77777777" w:rsidR="00494325" w:rsidRDefault="00494325" w:rsidP="00494325">
      <w:pPr>
        <w:jc w:val="both"/>
        <w:rPr>
          <w:b/>
        </w:rPr>
      </w:pPr>
    </w:p>
    <w:p w14:paraId="326198B9" w14:textId="77777777" w:rsidR="00494325" w:rsidRDefault="00494325" w:rsidP="00494325">
      <w:pPr>
        <w:jc w:val="both"/>
        <w:rPr>
          <w:b/>
        </w:rPr>
      </w:pPr>
    </w:p>
    <w:p w14:paraId="652CB77D" w14:textId="77777777" w:rsidR="00494325" w:rsidRDefault="000626AD" w:rsidP="00494325">
      <w:pPr>
        <w:jc w:val="both"/>
      </w:pPr>
      <w:r>
        <w:t>Red. ...............</w:t>
      </w:r>
    </w:p>
    <w:p w14:paraId="7F881EC8" w14:textId="77777777" w:rsidR="00494325" w:rsidRDefault="00494325" w:rsidP="00494325">
      <w:pPr>
        <w:jc w:val="both"/>
      </w:pPr>
      <w:r>
        <w:t>Tehnoredact.</w:t>
      </w:r>
      <w:r w:rsidR="000626AD" w:rsidRPr="000626AD">
        <w:t xml:space="preserve"> </w:t>
      </w:r>
      <w:r w:rsidR="000626AD">
        <w:t>...............</w:t>
      </w:r>
      <w:r>
        <w:t>.</w:t>
      </w:r>
    </w:p>
    <w:p w14:paraId="2411DFD6" w14:textId="77777777" w:rsidR="00494325" w:rsidRDefault="00494325" w:rsidP="00494325"/>
    <w:p w14:paraId="5CC4CDE9" w14:textId="77777777" w:rsidR="00494325" w:rsidRDefault="00494325" w:rsidP="00494325"/>
    <w:p w14:paraId="051C5431"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93875" w14:textId="77777777" w:rsidR="005503A3" w:rsidRDefault="005503A3" w:rsidP="001F32E3">
      <w:r>
        <w:separator/>
      </w:r>
    </w:p>
  </w:endnote>
  <w:endnote w:type="continuationSeparator" w:id="0">
    <w:p w14:paraId="2C3924B7" w14:textId="77777777" w:rsidR="005503A3" w:rsidRDefault="005503A3" w:rsidP="001F3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7448E" w14:textId="77777777" w:rsidR="00BE0C8B" w:rsidRDefault="00CB23BE" w:rsidP="00150AC7">
    <w:pPr>
      <w:pStyle w:val="Footer"/>
      <w:framePr w:wrap="around" w:vAnchor="text" w:hAnchor="margin" w:xAlign="right" w:y="1"/>
      <w:rPr>
        <w:rStyle w:val="PageNumber"/>
      </w:rPr>
    </w:pPr>
    <w:r>
      <w:rPr>
        <w:rStyle w:val="PageNumber"/>
      </w:rPr>
      <w:fldChar w:fldCharType="begin"/>
    </w:r>
    <w:r w:rsidR="00494325">
      <w:rPr>
        <w:rStyle w:val="PageNumber"/>
      </w:rPr>
      <w:instrText xml:space="preserve">PAGE  </w:instrText>
    </w:r>
    <w:r>
      <w:rPr>
        <w:rStyle w:val="PageNumber"/>
      </w:rPr>
      <w:fldChar w:fldCharType="end"/>
    </w:r>
  </w:p>
  <w:p w14:paraId="219DCBD6" w14:textId="77777777" w:rsidR="00BE0C8B" w:rsidRDefault="005B33F1" w:rsidP="005826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A673" w14:textId="77777777" w:rsidR="00BE0C8B" w:rsidRDefault="00CB23BE" w:rsidP="00266486">
    <w:pPr>
      <w:pStyle w:val="Footer"/>
      <w:framePr w:wrap="around" w:vAnchor="text" w:hAnchor="margin" w:xAlign="right" w:y="1"/>
      <w:rPr>
        <w:rStyle w:val="PageNumber"/>
      </w:rPr>
    </w:pPr>
    <w:r>
      <w:rPr>
        <w:rStyle w:val="PageNumber"/>
      </w:rPr>
      <w:fldChar w:fldCharType="begin"/>
    </w:r>
    <w:r w:rsidR="00494325">
      <w:rPr>
        <w:rStyle w:val="PageNumber"/>
      </w:rPr>
      <w:instrText xml:space="preserve">PAGE  </w:instrText>
    </w:r>
    <w:r>
      <w:rPr>
        <w:rStyle w:val="PageNumber"/>
      </w:rPr>
      <w:fldChar w:fldCharType="separate"/>
    </w:r>
    <w:r w:rsidR="00126B58">
      <w:rPr>
        <w:rStyle w:val="PageNumber"/>
        <w:noProof/>
      </w:rPr>
      <w:t>3</w:t>
    </w:r>
    <w:r>
      <w:rPr>
        <w:rStyle w:val="PageNumber"/>
      </w:rPr>
      <w:fldChar w:fldCharType="end"/>
    </w:r>
  </w:p>
  <w:p w14:paraId="2BAE74C7" w14:textId="77777777" w:rsidR="00BE0C8B" w:rsidRDefault="005B33F1" w:rsidP="00150A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68889" w14:textId="77777777" w:rsidR="005503A3" w:rsidRDefault="005503A3" w:rsidP="001F32E3">
      <w:r>
        <w:separator/>
      </w:r>
    </w:p>
  </w:footnote>
  <w:footnote w:type="continuationSeparator" w:id="0">
    <w:p w14:paraId="644A3C75" w14:textId="77777777" w:rsidR="005503A3" w:rsidRDefault="005503A3" w:rsidP="001F32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D06"/>
    <w:rsid w:val="00057625"/>
    <w:rsid w:val="000626AD"/>
    <w:rsid w:val="000C57EA"/>
    <w:rsid w:val="00126B58"/>
    <w:rsid w:val="001547E7"/>
    <w:rsid w:val="001F32E3"/>
    <w:rsid w:val="00211C30"/>
    <w:rsid w:val="00241D06"/>
    <w:rsid w:val="002A14DC"/>
    <w:rsid w:val="002B592C"/>
    <w:rsid w:val="002E5AFF"/>
    <w:rsid w:val="0039269A"/>
    <w:rsid w:val="00494325"/>
    <w:rsid w:val="005503A3"/>
    <w:rsid w:val="005A472D"/>
    <w:rsid w:val="005B33F1"/>
    <w:rsid w:val="005C5EE3"/>
    <w:rsid w:val="006D4BEF"/>
    <w:rsid w:val="006F2C56"/>
    <w:rsid w:val="00A930F2"/>
    <w:rsid w:val="00AA1E32"/>
    <w:rsid w:val="00AA2CE3"/>
    <w:rsid w:val="00AD2717"/>
    <w:rsid w:val="00BD02B8"/>
    <w:rsid w:val="00C71512"/>
    <w:rsid w:val="00CB23BE"/>
    <w:rsid w:val="00D02283"/>
    <w:rsid w:val="00E74027"/>
    <w:rsid w:val="00F0099D"/>
    <w:rsid w:val="00F94B2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68DC43"/>
  <w15:docId w15:val="{DD0306D9-ED52-4670-B4A2-1B7B4003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325"/>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4325"/>
    <w:pPr>
      <w:tabs>
        <w:tab w:val="center" w:pos="4536"/>
        <w:tab w:val="right" w:pos="9072"/>
      </w:tabs>
    </w:pPr>
  </w:style>
  <w:style w:type="character" w:customStyle="1" w:styleId="FooterChar">
    <w:name w:val="Footer Char"/>
    <w:basedOn w:val="DefaultParagraphFont"/>
    <w:link w:val="Footer"/>
    <w:uiPriority w:val="99"/>
    <w:rsid w:val="00494325"/>
    <w:rPr>
      <w:rFonts w:eastAsia="Times New Roman"/>
      <w:lang w:val="ro-RO" w:eastAsia="ro-RO"/>
    </w:rPr>
  </w:style>
  <w:style w:type="character" w:styleId="PageNumber">
    <w:name w:val="page number"/>
    <w:basedOn w:val="DefaultParagraphFont"/>
    <w:rsid w:val="00494325"/>
  </w:style>
  <w:style w:type="paragraph" w:styleId="BodyText">
    <w:name w:val="Body Text"/>
    <w:basedOn w:val="Normal"/>
    <w:link w:val="BodyTextChar"/>
    <w:unhideWhenUsed/>
    <w:rsid w:val="00494325"/>
    <w:pPr>
      <w:jc w:val="both"/>
    </w:pPr>
    <w:rPr>
      <w:rFonts w:ascii="Arial" w:hAnsi="Arial"/>
      <w:sz w:val="28"/>
      <w:szCs w:val="20"/>
    </w:rPr>
  </w:style>
  <w:style w:type="character" w:customStyle="1" w:styleId="BodyTextChar">
    <w:name w:val="Body Text Char"/>
    <w:basedOn w:val="DefaultParagraphFont"/>
    <w:link w:val="BodyText"/>
    <w:rsid w:val="00494325"/>
    <w:rPr>
      <w:rFonts w:ascii="Arial" w:eastAsia="Times New Roman" w:hAnsi="Arial"/>
      <w:sz w:val="2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1293</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17</cp:revision>
  <dcterms:created xsi:type="dcterms:W3CDTF">2020-11-04T08:32:00Z</dcterms:created>
  <dcterms:modified xsi:type="dcterms:W3CDTF">2020-11-22T10:48:00Z</dcterms:modified>
</cp:coreProperties>
</file>