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4392" w:rsidRPr="00D343E5" w:rsidRDefault="00FF4392" w:rsidP="00FF4392">
      <w:pPr>
        <w:widowControl w:val="0"/>
        <w:rPr>
          <w:b/>
        </w:rPr>
      </w:pPr>
      <w:bookmarkStart w:id="0" w:name="_Hlk56605859"/>
      <w:r w:rsidRPr="00D343E5">
        <w:rPr>
          <w:b/>
        </w:rPr>
        <w:t xml:space="preserve">CANDIDAT COD A1014                                     HOTĂRÂREA nr.  </w:t>
      </w:r>
      <w:r w:rsidRPr="00D343E5">
        <w:rPr>
          <w:b/>
        </w:rPr>
        <w:t>19</w:t>
      </w:r>
    </w:p>
    <w:p w:rsidR="00FF4392" w:rsidRPr="00D343E5" w:rsidRDefault="00FF4392" w:rsidP="00FF4392">
      <w:pPr>
        <w:widowControl w:val="0"/>
        <w:rPr>
          <w:b/>
        </w:rPr>
      </w:pPr>
    </w:p>
    <w:p w:rsidR="00FF4392" w:rsidRPr="00D343E5" w:rsidRDefault="00FF4392" w:rsidP="00FF4392">
      <w:r w:rsidRPr="00D343E5">
        <w:t>R O M Â N I A</w:t>
      </w:r>
    </w:p>
    <w:p w:rsidR="00FF4392" w:rsidRPr="00D343E5" w:rsidRDefault="00FF4392" w:rsidP="00FF4392">
      <w:r w:rsidRPr="00D343E5">
        <w:t>CURTEA DE APEL ....</w:t>
      </w:r>
    </w:p>
    <w:p w:rsidR="00FF4392" w:rsidRPr="00D343E5" w:rsidRDefault="00FF4392" w:rsidP="00FF4392">
      <w:pPr>
        <w:rPr>
          <w:lang w:val="en-US"/>
        </w:rPr>
      </w:pPr>
      <w:r w:rsidRPr="00D343E5">
        <w:t>SECŢIA ....</w:t>
      </w:r>
    </w:p>
    <w:p w:rsidR="00FF4392" w:rsidRPr="00D343E5" w:rsidRDefault="00FF4392" w:rsidP="00FF4392">
      <w:r w:rsidRPr="00D343E5">
        <w:t>Dosar nr. …</w:t>
      </w:r>
    </w:p>
    <w:bookmarkEnd w:id="0"/>
    <w:p w:rsidR="00FF4392" w:rsidRPr="00D343E5" w:rsidRDefault="00FF4392" w:rsidP="00FF4392"/>
    <w:p w:rsidR="00D02E5A" w:rsidRPr="00D343E5" w:rsidRDefault="00D02E5A" w:rsidP="00D02E5A"/>
    <w:p w:rsidR="00D02E5A" w:rsidRPr="00D343E5" w:rsidRDefault="00D02E5A" w:rsidP="00D02E5A">
      <w:pPr>
        <w:jc w:val="center"/>
        <w:rPr>
          <w:b/>
        </w:rPr>
      </w:pPr>
      <w:r w:rsidRPr="00D343E5">
        <w:rPr>
          <w:b/>
        </w:rPr>
        <w:t xml:space="preserve">DECIZIA Nr. </w:t>
      </w:r>
      <w:r w:rsidR="00FF4392" w:rsidRPr="00D343E5">
        <w:rPr>
          <w:b/>
        </w:rPr>
        <w:t>............</w:t>
      </w:r>
    </w:p>
    <w:p w:rsidR="00FF4392" w:rsidRPr="00D343E5" w:rsidRDefault="00FF4392" w:rsidP="00D02E5A">
      <w:pPr>
        <w:jc w:val="center"/>
        <w:rPr>
          <w:b/>
        </w:rPr>
      </w:pPr>
    </w:p>
    <w:p w:rsidR="00D02E5A" w:rsidRPr="00D343E5" w:rsidRDefault="00D02E5A" w:rsidP="00D02E5A">
      <w:pPr>
        <w:jc w:val="center"/>
        <w:rPr>
          <w:b/>
          <w:bCs/>
        </w:rPr>
      </w:pPr>
      <w:r w:rsidRPr="00D343E5">
        <w:rPr>
          <w:b/>
          <w:bCs/>
        </w:rPr>
        <w:t>Şedinţa </w:t>
      </w:r>
      <w:r w:rsidRPr="00D343E5">
        <w:rPr>
          <w:b/>
          <w:bCs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D343E5">
        <w:rPr>
          <w:b/>
          <w:bCs/>
        </w:rPr>
        <w:instrText xml:space="preserve"> FORMTEXT </w:instrText>
      </w:r>
      <w:r w:rsidRPr="00D343E5">
        <w:rPr>
          <w:b/>
          <w:bCs/>
        </w:rPr>
      </w:r>
      <w:r w:rsidRPr="00D343E5">
        <w:rPr>
          <w:b/>
          <w:bCs/>
        </w:rPr>
        <w:fldChar w:fldCharType="separate"/>
      </w:r>
      <w:r w:rsidRPr="00D343E5">
        <w:rPr>
          <w:b/>
          <w:bCs/>
        </w:rPr>
        <w:t>publică</w:t>
      </w:r>
      <w:r w:rsidRPr="00D343E5">
        <w:rPr>
          <w:b/>
          <w:bCs/>
        </w:rPr>
        <w:fldChar w:fldCharType="end"/>
      </w:r>
      <w:bookmarkEnd w:id="1"/>
      <w:r w:rsidRPr="00D343E5">
        <w:rPr>
          <w:b/>
          <w:bCs/>
        </w:rPr>
        <w:t xml:space="preserve"> de la </w:t>
      </w:r>
      <w:r w:rsidR="005165C7" w:rsidRPr="00D343E5">
        <w:rPr>
          <w:b/>
          <w:bCs/>
        </w:rPr>
        <w:t>….</w:t>
      </w:r>
    </w:p>
    <w:p w:rsidR="00D02E5A" w:rsidRPr="00D343E5" w:rsidRDefault="00D02E5A" w:rsidP="00D02E5A">
      <w:pPr>
        <w:jc w:val="center"/>
      </w:pPr>
      <w:r w:rsidRPr="00D343E5">
        <w:t xml:space="preserve">PREŞEDINTE: </w:t>
      </w:r>
      <w:r w:rsidR="005165C7" w:rsidRPr="00D343E5">
        <w:t>C</w:t>
      </w:r>
      <w:r w:rsidR="00FF4392" w:rsidRPr="00D343E5">
        <w:t xml:space="preserve">ANDIDAT </w:t>
      </w:r>
      <w:r w:rsidR="00D343E5">
        <w:t>C</w:t>
      </w:r>
      <w:r w:rsidR="005165C7" w:rsidRPr="00D343E5">
        <w:t>OD A 1014</w:t>
      </w:r>
    </w:p>
    <w:p w:rsidR="00D02E5A" w:rsidRPr="00D343E5" w:rsidRDefault="00D02E5A" w:rsidP="00D02E5A">
      <w:pPr>
        <w:jc w:val="center"/>
      </w:pPr>
      <w:r w:rsidRPr="00D343E5">
        <w:t xml:space="preserve">Judecător: </w:t>
      </w:r>
      <w:r w:rsidR="00FF4392" w:rsidRPr="00D343E5">
        <w:t>............</w:t>
      </w:r>
    </w:p>
    <w:p w:rsidR="00D02E5A" w:rsidRPr="00D343E5" w:rsidRDefault="00D02E5A" w:rsidP="00D02E5A">
      <w:pPr>
        <w:jc w:val="center"/>
      </w:pPr>
      <w:r w:rsidRPr="00D343E5">
        <w:t xml:space="preserve">Grefier: </w:t>
      </w:r>
      <w:r w:rsidR="00F4024A" w:rsidRPr="00D343E5">
        <w:t>…</w:t>
      </w:r>
    </w:p>
    <w:p w:rsidR="00D02E5A" w:rsidRPr="00D343E5" w:rsidRDefault="00D02E5A" w:rsidP="00D02E5A">
      <w:pPr>
        <w:jc w:val="center"/>
      </w:pPr>
    </w:p>
    <w:p w:rsidR="00D02E5A" w:rsidRPr="00D343E5" w:rsidRDefault="00D02E5A" w:rsidP="00D02E5A">
      <w:pPr>
        <w:jc w:val="center"/>
      </w:pPr>
    </w:p>
    <w:p w:rsidR="00D02E5A" w:rsidRPr="00D343E5" w:rsidRDefault="00D02E5A" w:rsidP="00D02E5A">
      <w:pPr>
        <w:jc w:val="both"/>
      </w:pPr>
      <w:r w:rsidRPr="00D343E5">
        <w:tab/>
        <w:t xml:space="preserve">Pe rol se află soluţionarea  apelului declarat de contestatorul </w:t>
      </w:r>
      <w:r w:rsidR="006F6A61" w:rsidRPr="00D343E5">
        <w:t>C1</w:t>
      </w:r>
      <w:r w:rsidRPr="00D343E5">
        <w:t xml:space="preserve"> împotriva Sentinţei nr.</w:t>
      </w:r>
      <w:r w:rsidR="006F6A61" w:rsidRPr="00D343E5">
        <w:t>.....2017</w:t>
      </w:r>
      <w:r w:rsidRPr="00D343E5">
        <w:t xml:space="preserve"> pronunţată de judecătorul sindic în dosarul nr</w:t>
      </w:r>
      <w:r w:rsidR="006F6A61" w:rsidRPr="00D343E5">
        <w:t xml:space="preserve">..../2015/a... </w:t>
      </w:r>
      <w:r w:rsidRPr="00D343E5">
        <w:t xml:space="preserve">al </w:t>
      </w:r>
      <w:r w:rsidR="00415FC7" w:rsidRPr="00D343E5">
        <w:t>Tribunalului1.</w:t>
      </w:r>
    </w:p>
    <w:p w:rsidR="00D02E5A" w:rsidRPr="00D343E5" w:rsidRDefault="00D02E5A" w:rsidP="00D02E5A">
      <w:pPr>
        <w:jc w:val="both"/>
      </w:pPr>
      <w:r w:rsidRPr="00D343E5">
        <w:tab/>
        <w:t>La apelul nominal făcut în şedinţa publică atât la prima, cât şi la a doua strigare se constată lipsa părţilor.</w:t>
      </w:r>
    </w:p>
    <w:p w:rsidR="00D02E5A" w:rsidRPr="00D343E5" w:rsidRDefault="00D02E5A" w:rsidP="00D02E5A">
      <w:pPr>
        <w:jc w:val="both"/>
      </w:pPr>
      <w:r w:rsidRPr="00D343E5">
        <w:tab/>
        <w:t>Procedura de citare este legal îndeplinită.</w:t>
      </w:r>
    </w:p>
    <w:p w:rsidR="00D02E5A" w:rsidRPr="00D343E5" w:rsidRDefault="00D02E5A" w:rsidP="00D02E5A">
      <w:pPr>
        <w:jc w:val="both"/>
      </w:pPr>
      <w:r w:rsidRPr="00D343E5">
        <w:tab/>
        <w:t>S-a făcut referatul cauzei de către grefierul de şedinţă care învederează faptul că apelul nu a fost timbrat.</w:t>
      </w:r>
    </w:p>
    <w:p w:rsidR="00D02E5A" w:rsidRPr="00D343E5" w:rsidRDefault="00D02E5A" w:rsidP="00D02E5A">
      <w:pPr>
        <w:jc w:val="both"/>
      </w:pPr>
      <w:r w:rsidRPr="00D343E5">
        <w:tab/>
        <w:t>Instanţa invocă excepţia de netimbrare a apelului şi reţine cauza în pronunţare asupra excepţiei invocate.</w:t>
      </w:r>
    </w:p>
    <w:p w:rsidR="00D02E5A" w:rsidRPr="00D343E5" w:rsidRDefault="00D02E5A" w:rsidP="00D02E5A">
      <w:pPr>
        <w:jc w:val="both"/>
      </w:pPr>
    </w:p>
    <w:p w:rsidR="00D02E5A" w:rsidRPr="00D343E5" w:rsidRDefault="00D02E5A" w:rsidP="00D02E5A">
      <w:pPr>
        <w:jc w:val="center"/>
        <w:rPr>
          <w:b/>
        </w:rPr>
      </w:pPr>
      <w:r w:rsidRPr="00D343E5">
        <w:rPr>
          <w:b/>
        </w:rPr>
        <w:t>CURTEA DE APEL</w:t>
      </w:r>
    </w:p>
    <w:p w:rsidR="00D02E5A" w:rsidRPr="00D343E5" w:rsidRDefault="00D02E5A" w:rsidP="00D02E5A">
      <w:pPr>
        <w:jc w:val="center"/>
        <w:rPr>
          <w:b/>
        </w:rPr>
      </w:pPr>
      <w:r w:rsidRPr="00D343E5">
        <w:rPr>
          <w:b/>
        </w:rPr>
        <w:t>Asupra apelului de faţă;</w:t>
      </w:r>
    </w:p>
    <w:p w:rsidR="00D02E5A" w:rsidRPr="00D343E5" w:rsidRDefault="00D02E5A" w:rsidP="00D02E5A">
      <w:pPr>
        <w:jc w:val="center"/>
        <w:rPr>
          <w:b/>
        </w:rPr>
      </w:pPr>
    </w:p>
    <w:p w:rsidR="00D02E5A" w:rsidRPr="00D343E5" w:rsidRDefault="00D02E5A" w:rsidP="00D02E5A">
      <w:pPr>
        <w:jc w:val="both"/>
      </w:pPr>
      <w:r w:rsidRPr="00D343E5">
        <w:rPr>
          <w:b/>
        </w:rPr>
        <w:tab/>
      </w:r>
      <w:r w:rsidRPr="00D343E5">
        <w:t>Prin Sentinţa nr.</w:t>
      </w:r>
      <w:r w:rsidR="006F6A61" w:rsidRPr="00D343E5">
        <w:t>.....2017</w:t>
      </w:r>
      <w:r w:rsidRPr="00D343E5">
        <w:t>, pronunţată de judecătorul sindic în dosarul nr</w:t>
      </w:r>
      <w:r w:rsidR="006F6A61" w:rsidRPr="00D343E5">
        <w:t xml:space="preserve">..../2015/a... </w:t>
      </w:r>
      <w:r w:rsidRPr="00D343E5">
        <w:t xml:space="preserve">al </w:t>
      </w:r>
      <w:r w:rsidR="00415FC7" w:rsidRPr="00D343E5">
        <w:t>Tribunalului1.</w:t>
      </w:r>
      <w:r w:rsidRPr="00D343E5">
        <w:t xml:space="preserve">, a fost admisă excepţia tardivităţii contestaţiei invocate de către Cabinet Individual de Insolvenţă </w:t>
      </w:r>
      <w:r w:rsidR="00415FC7" w:rsidRPr="00D343E5">
        <w:t>A</w:t>
      </w:r>
      <w:r w:rsidRPr="00D343E5">
        <w:t xml:space="preserve">, în calitate de  administrator judiciar al </w:t>
      </w:r>
      <w:r w:rsidR="00415FC7" w:rsidRPr="00D343E5">
        <w:t>B</w:t>
      </w:r>
      <w:r w:rsidRPr="00D343E5">
        <w:t xml:space="preserve"> SRL, şi s-a dispus respingerea contestaţiei formulate de  către contestatorul </w:t>
      </w:r>
      <w:r w:rsidR="006F6A61" w:rsidRPr="00D343E5">
        <w:t>C1</w:t>
      </w:r>
      <w:r w:rsidRPr="00D343E5">
        <w:t>, ca tardiv formulată.</w:t>
      </w:r>
    </w:p>
    <w:p w:rsidR="00D02E5A" w:rsidRPr="00D343E5" w:rsidRDefault="00D02E5A" w:rsidP="00D02E5A">
      <w:pPr>
        <w:jc w:val="both"/>
      </w:pPr>
      <w:r w:rsidRPr="00D343E5">
        <w:tab/>
        <w:t xml:space="preserve">Pentru a pronunţa această sentinţă judecătorul sindic a constatat că împotriva înscrierii în tabelul preliminar de creanţe a creditoarei </w:t>
      </w:r>
      <w:r w:rsidR="00415FC7" w:rsidRPr="00D343E5">
        <w:t>C</w:t>
      </w:r>
      <w:r w:rsidRPr="00D343E5">
        <w:t xml:space="preserve">, cu o creanţă de 29.000 lei, a formulat contestaţie contestatorul </w:t>
      </w:r>
      <w:r w:rsidR="006F6A61" w:rsidRPr="00D343E5">
        <w:t>C1</w:t>
      </w:r>
      <w:r w:rsidRPr="00D343E5">
        <w:t>, arătând că suma solicitată nu este cea reală, suma împrumutată societăţii de către aceasta  fiind 48.000 lei şi nu 77.040 lei, aşa cum a susţinut aceasta.</w:t>
      </w:r>
    </w:p>
    <w:p w:rsidR="00D02E5A" w:rsidRPr="00D343E5" w:rsidRDefault="00D02E5A" w:rsidP="00D02E5A">
      <w:pPr>
        <w:jc w:val="both"/>
      </w:pPr>
      <w:r w:rsidRPr="00D343E5">
        <w:tab/>
        <w:t>A mai reţinut că tabelul preliminar al creanţelor a fost publicat în BPI nr.</w:t>
      </w:r>
      <w:r w:rsidR="00D6451D" w:rsidRPr="00D343E5">
        <w:t>..../2015</w:t>
      </w:r>
      <w:r w:rsidRPr="00D343E5">
        <w:t xml:space="preserve"> şi comunicat debitoarei în data de 15.07.2015, precum şi că termenul de depunere a contestaţiilor faţă de tabelul preliminar este de maxim 7 zile de la data publicării în BPI, potrivit art.111 alin.2 din Legea nr.85/2014.</w:t>
      </w:r>
    </w:p>
    <w:p w:rsidR="00D02E5A" w:rsidRPr="00D343E5" w:rsidRDefault="00D02E5A" w:rsidP="00D02E5A">
      <w:pPr>
        <w:jc w:val="both"/>
      </w:pPr>
      <w:r w:rsidRPr="00D343E5">
        <w:tab/>
        <w:t xml:space="preserve">Întrucât contestaţia împotriva tabelului preliminar de creanţe a fost înregistrată la data de 08.11.2016, excepţia tardivităţii formulării contestaţiei, invocată prin întâmpinare de către administratorul judiciar Cabinet Individual de Insolvenţă </w:t>
      </w:r>
      <w:r w:rsidR="00415FC7" w:rsidRPr="00D343E5">
        <w:t>A</w:t>
      </w:r>
      <w:r w:rsidRPr="00D343E5">
        <w:t>, a fost considerată întemeiată, motiv pentru care a fost admisă, cu consecinţa respingerii contestaţiei ca tardiv formulată.</w:t>
      </w:r>
    </w:p>
    <w:p w:rsidR="00D02E5A" w:rsidRPr="00D343E5" w:rsidRDefault="00D02E5A" w:rsidP="00D02E5A">
      <w:pPr>
        <w:jc w:val="both"/>
      </w:pPr>
      <w:r w:rsidRPr="00D343E5">
        <w:tab/>
        <w:t xml:space="preserve">Împotriva acestei sentinţe a declarat apel contestatorul </w:t>
      </w:r>
      <w:r w:rsidR="006F6A61" w:rsidRPr="00D343E5">
        <w:t>C1</w:t>
      </w:r>
      <w:r w:rsidRPr="00D343E5">
        <w:t xml:space="preserve">, solicitând admiterea apelului şi obligarea administratorului judiciar să modifice tabelul preliminar de creanţe în sensul eliminării creanţei de 29.000 lei, înscrisă în favoarea creditoarei </w:t>
      </w:r>
      <w:r w:rsidR="00415FC7" w:rsidRPr="00D343E5">
        <w:t>C</w:t>
      </w:r>
      <w:r w:rsidRPr="00D343E5">
        <w:t>.</w:t>
      </w:r>
    </w:p>
    <w:p w:rsidR="00D02E5A" w:rsidRPr="00D343E5" w:rsidRDefault="00D02E5A" w:rsidP="00D02E5A">
      <w:pPr>
        <w:jc w:val="both"/>
      </w:pPr>
      <w:r w:rsidRPr="00D343E5">
        <w:tab/>
        <w:t>În fapt, a arătat că aceasta a creditat societatea, însă suma solicitată nu este cea reală.</w:t>
      </w:r>
      <w:r w:rsidR="001F27BF" w:rsidRPr="00D343E5">
        <w:t xml:space="preserve"> </w:t>
      </w:r>
      <w:r w:rsidRPr="00D343E5">
        <w:t>Suma totală împrumutată este de 48.000 lei. Împrumuturile faţă de debitoare au fost acordate astfel: în data de 03.01.2014-12.000 lei, în data de 07.04.2014-40 lei şi în data de 22.04.2014-36.000 lei; un total de 48.040 lei şi nu suma de 77.040 lei, astfel cum s-a solicitat.</w:t>
      </w:r>
    </w:p>
    <w:p w:rsidR="00D02E5A" w:rsidRPr="00D343E5" w:rsidRDefault="00D02E5A" w:rsidP="00D02E5A">
      <w:pPr>
        <w:jc w:val="both"/>
      </w:pPr>
      <w:r w:rsidRPr="00D343E5">
        <w:tab/>
        <w:t>În drept, au fost invocate  dispoziţiile Legii nr.85/2014.</w:t>
      </w:r>
    </w:p>
    <w:p w:rsidR="00D02E5A" w:rsidRPr="00D343E5" w:rsidRDefault="00D02E5A" w:rsidP="00D02E5A">
      <w:pPr>
        <w:jc w:val="both"/>
      </w:pPr>
      <w:r w:rsidRPr="00D343E5">
        <w:tab/>
        <w:t>Apelul nu a fost timbrat.</w:t>
      </w:r>
    </w:p>
    <w:p w:rsidR="00D02E5A" w:rsidRPr="00D343E5" w:rsidRDefault="00D02E5A" w:rsidP="00D02E5A">
      <w:pPr>
        <w:jc w:val="both"/>
      </w:pPr>
      <w:r w:rsidRPr="00D343E5">
        <w:lastRenderedPageBreak/>
        <w:tab/>
        <w:t xml:space="preserve">Deşi apelantul </w:t>
      </w:r>
      <w:r w:rsidR="006F6A61" w:rsidRPr="00D343E5">
        <w:t>C1</w:t>
      </w:r>
      <w:r w:rsidRPr="00D343E5">
        <w:t xml:space="preserve"> a fost citat cu menţiunea de a face dovada achitării taxei judiciare de timbru de 100 lei, până la termenul stabilit acesta nu a depus la dosar dovada achitării taxei judiciare de timbru.</w:t>
      </w:r>
    </w:p>
    <w:p w:rsidR="00D02E5A" w:rsidRPr="00D343E5" w:rsidRDefault="00D02E5A" w:rsidP="00D02E5A">
      <w:pPr>
        <w:jc w:val="both"/>
      </w:pPr>
      <w:r w:rsidRPr="00D343E5">
        <w:tab/>
        <w:t>Ca urmare, instanţa urmează a  constata incidenţa în cauză a dispoziţiilor art.480 alin.1 coroborat cu art.197 din  C.pr.civilă şi va anula apelul ca netimbrat.</w:t>
      </w:r>
    </w:p>
    <w:p w:rsidR="00D02E5A" w:rsidRPr="00D343E5" w:rsidRDefault="00D02E5A" w:rsidP="00D02E5A">
      <w:pPr>
        <w:jc w:val="center"/>
        <w:rPr>
          <w:b/>
        </w:rPr>
      </w:pPr>
    </w:p>
    <w:p w:rsidR="00D02E5A" w:rsidRPr="00D343E5" w:rsidRDefault="00D02E5A" w:rsidP="00D02E5A">
      <w:pPr>
        <w:jc w:val="center"/>
        <w:rPr>
          <w:b/>
        </w:rPr>
      </w:pPr>
      <w:r w:rsidRPr="00D343E5">
        <w:rPr>
          <w:b/>
        </w:rPr>
        <w:t>PENTRU ACESTE MOTIVE</w:t>
      </w:r>
    </w:p>
    <w:p w:rsidR="00D02E5A" w:rsidRPr="00D343E5" w:rsidRDefault="00D02E5A" w:rsidP="00D02E5A">
      <w:pPr>
        <w:jc w:val="center"/>
        <w:rPr>
          <w:b/>
        </w:rPr>
      </w:pPr>
      <w:r w:rsidRPr="00D343E5">
        <w:rPr>
          <w:b/>
        </w:rPr>
        <w:t>ÎN NUMELE LEGII</w:t>
      </w:r>
    </w:p>
    <w:p w:rsidR="00D02E5A" w:rsidRPr="00D343E5" w:rsidRDefault="00D02E5A" w:rsidP="00D02E5A">
      <w:pPr>
        <w:jc w:val="center"/>
        <w:rPr>
          <w:b/>
        </w:rPr>
      </w:pPr>
      <w:r w:rsidRPr="00D343E5">
        <w:rPr>
          <w:b/>
        </w:rPr>
        <w:t>DECIDE:</w:t>
      </w:r>
    </w:p>
    <w:p w:rsidR="00D02E5A" w:rsidRPr="00D343E5" w:rsidRDefault="00D02E5A" w:rsidP="00D02E5A">
      <w:pPr>
        <w:jc w:val="center"/>
        <w:rPr>
          <w:b/>
        </w:rPr>
      </w:pPr>
    </w:p>
    <w:p w:rsidR="00D02E5A" w:rsidRPr="00D343E5" w:rsidRDefault="00D02E5A" w:rsidP="00D02E5A">
      <w:pPr>
        <w:ind w:firstLine="708"/>
        <w:jc w:val="both"/>
      </w:pPr>
      <w:r w:rsidRPr="00D343E5">
        <w:t xml:space="preserve">Anulează ca netimbrat apelul declarat de contestatorul </w:t>
      </w:r>
      <w:r w:rsidR="00D6451D" w:rsidRPr="00D343E5">
        <w:t>C1</w:t>
      </w:r>
      <w:r w:rsidRPr="00D343E5">
        <w:t xml:space="preserve">, domiciliat în oraşul </w:t>
      </w:r>
      <w:r w:rsidR="00D6451D" w:rsidRPr="00D343E5">
        <w:t>C</w:t>
      </w:r>
      <w:r w:rsidRPr="00D343E5">
        <w:t xml:space="preserve">, jud. </w:t>
      </w:r>
      <w:r w:rsidR="00D6451D" w:rsidRPr="00D343E5">
        <w:t>1</w:t>
      </w:r>
      <w:r w:rsidRPr="00D343E5">
        <w:t xml:space="preserve"> împotriva Sentinţei nr.</w:t>
      </w:r>
      <w:r w:rsidR="006F6A61" w:rsidRPr="00D343E5">
        <w:t>.....2017</w:t>
      </w:r>
      <w:r w:rsidRPr="00D343E5">
        <w:t xml:space="preserve"> pronunţată de judecătorul sindic în dosarul nr</w:t>
      </w:r>
      <w:r w:rsidR="006F6A61" w:rsidRPr="00D343E5">
        <w:t xml:space="preserve">..../2015/a... </w:t>
      </w:r>
      <w:r w:rsidRPr="00D343E5">
        <w:t xml:space="preserve">al </w:t>
      </w:r>
      <w:r w:rsidR="00415FC7" w:rsidRPr="00D343E5">
        <w:t>Tribunalului1.</w:t>
      </w:r>
    </w:p>
    <w:p w:rsidR="00D02E5A" w:rsidRPr="00D343E5" w:rsidRDefault="00D02E5A" w:rsidP="00D02E5A">
      <w:pPr>
        <w:ind w:firstLine="708"/>
        <w:jc w:val="both"/>
      </w:pPr>
      <w:r w:rsidRPr="00D343E5">
        <w:t>Executorie.</w:t>
      </w:r>
    </w:p>
    <w:p w:rsidR="00D02E5A" w:rsidRPr="00D343E5" w:rsidRDefault="00D02E5A" w:rsidP="00D02E5A">
      <w:pPr>
        <w:ind w:firstLine="708"/>
        <w:jc w:val="both"/>
      </w:pPr>
      <w:r w:rsidRPr="00D343E5">
        <w:t>Definitivă.</w:t>
      </w:r>
    </w:p>
    <w:p w:rsidR="00D02E5A" w:rsidRPr="00D343E5" w:rsidRDefault="00D02E5A" w:rsidP="00D02E5A">
      <w:pPr>
        <w:ind w:firstLine="708"/>
        <w:jc w:val="both"/>
      </w:pPr>
      <w:r w:rsidRPr="00D343E5">
        <w:t xml:space="preserve">Pronunţată în şedinţa publică din </w:t>
      </w:r>
      <w:r w:rsidR="00D6451D" w:rsidRPr="00D343E5">
        <w:t>….</w:t>
      </w:r>
      <w:r w:rsidRPr="00D343E5">
        <w:t>.</w:t>
      </w:r>
    </w:p>
    <w:p w:rsidR="00D02E5A" w:rsidRPr="00D343E5" w:rsidRDefault="00D02E5A" w:rsidP="00D02E5A">
      <w:pPr>
        <w:ind w:firstLine="708"/>
        <w:jc w:val="both"/>
        <w:rPr>
          <w:b/>
        </w:rPr>
      </w:pPr>
    </w:p>
    <w:p w:rsidR="00D02E5A" w:rsidRPr="00D343E5" w:rsidRDefault="00D02E5A" w:rsidP="00D02E5A">
      <w:pPr>
        <w:ind w:firstLine="708"/>
        <w:jc w:val="both"/>
        <w:rPr>
          <w:b/>
        </w:rPr>
      </w:pPr>
      <w:r w:rsidRPr="00D343E5">
        <w:rPr>
          <w:b/>
        </w:rPr>
        <w:t>Preşedinte,</w:t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  <w:t>Judecător,</w:t>
      </w:r>
    </w:p>
    <w:p w:rsidR="00D02E5A" w:rsidRPr="00D343E5" w:rsidRDefault="00D6451D" w:rsidP="00D6451D">
      <w:pPr>
        <w:ind w:left="708"/>
        <w:rPr>
          <w:b/>
        </w:rPr>
      </w:pPr>
      <w:r w:rsidRPr="00D343E5">
        <w:rPr>
          <w:b/>
        </w:rPr>
        <w:t>C</w:t>
      </w:r>
      <w:r w:rsidR="00FF4392" w:rsidRPr="00D343E5">
        <w:rPr>
          <w:b/>
        </w:rPr>
        <w:t>ANDIDAT C</w:t>
      </w:r>
      <w:r w:rsidRPr="00D343E5">
        <w:rPr>
          <w:b/>
        </w:rPr>
        <w:t>OD A 1014</w:t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  <w:t>1</w:t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  <w:r w:rsidRPr="00D343E5">
        <w:rPr>
          <w:b/>
        </w:rPr>
        <w:tab/>
      </w:r>
    </w:p>
    <w:p w:rsidR="00D02E5A" w:rsidRPr="00D343E5" w:rsidRDefault="00D02E5A" w:rsidP="00D02E5A">
      <w:pPr>
        <w:rPr>
          <w:b/>
        </w:rPr>
      </w:pPr>
    </w:p>
    <w:p w:rsidR="00D02E5A" w:rsidRPr="00D343E5" w:rsidRDefault="00D02E5A" w:rsidP="00D02E5A">
      <w:pPr>
        <w:rPr>
          <w:b/>
        </w:rPr>
      </w:pPr>
    </w:p>
    <w:p w:rsidR="00D02E5A" w:rsidRPr="00D343E5" w:rsidRDefault="00D02E5A" w:rsidP="00D02E5A">
      <w:pPr>
        <w:jc w:val="center"/>
        <w:rPr>
          <w:b/>
        </w:rPr>
      </w:pPr>
      <w:r w:rsidRPr="00D343E5">
        <w:rPr>
          <w:b/>
        </w:rPr>
        <w:t>Grefier,</w:t>
      </w:r>
    </w:p>
    <w:p w:rsidR="00D02E5A" w:rsidRPr="00D343E5" w:rsidRDefault="00D6451D" w:rsidP="00D02E5A">
      <w:pPr>
        <w:jc w:val="center"/>
        <w:rPr>
          <w:b/>
        </w:rPr>
      </w:pPr>
      <w:r w:rsidRPr="00D343E5">
        <w:rPr>
          <w:b/>
        </w:rPr>
        <w:t>…..</w:t>
      </w:r>
    </w:p>
    <w:p w:rsidR="00D02E5A" w:rsidRPr="00D343E5" w:rsidRDefault="00D02E5A" w:rsidP="00D02E5A">
      <w:pPr>
        <w:jc w:val="center"/>
        <w:rPr>
          <w:b/>
        </w:rPr>
      </w:pPr>
    </w:p>
    <w:p w:rsidR="00D02E5A" w:rsidRPr="00D343E5" w:rsidRDefault="00D02E5A" w:rsidP="00D02E5A">
      <w:pPr>
        <w:jc w:val="center"/>
        <w:rPr>
          <w:b/>
        </w:rPr>
      </w:pPr>
    </w:p>
    <w:p w:rsidR="00D02E5A" w:rsidRPr="00D343E5" w:rsidRDefault="00D02E5A" w:rsidP="00D02E5A">
      <w:pPr>
        <w:jc w:val="both"/>
      </w:pPr>
    </w:p>
    <w:p w:rsidR="00D02E5A" w:rsidRPr="00D343E5" w:rsidRDefault="00D02E5A" w:rsidP="00D02E5A">
      <w:pPr>
        <w:jc w:val="both"/>
      </w:pPr>
    </w:p>
    <w:p w:rsidR="00D02E5A" w:rsidRPr="00D343E5" w:rsidRDefault="00D02E5A" w:rsidP="00D02E5A">
      <w:pPr>
        <w:jc w:val="both"/>
      </w:pPr>
    </w:p>
    <w:p w:rsidR="00D02E5A" w:rsidRPr="00D343E5" w:rsidRDefault="00D02E5A" w:rsidP="00D02E5A">
      <w:pPr>
        <w:jc w:val="both"/>
      </w:pPr>
      <w:r w:rsidRPr="00D343E5">
        <w:t xml:space="preserve">Red. </w:t>
      </w:r>
      <w:r w:rsidR="003218B3" w:rsidRPr="00D343E5">
        <w:t>…</w:t>
      </w:r>
    </w:p>
    <w:p w:rsidR="00D02E5A" w:rsidRPr="00D343E5" w:rsidRDefault="00D02E5A" w:rsidP="00D02E5A">
      <w:pPr>
        <w:jc w:val="both"/>
      </w:pPr>
      <w:r w:rsidRPr="00D343E5">
        <w:t>Tehnored</w:t>
      </w:r>
      <w:r w:rsidR="003218B3" w:rsidRPr="00D343E5">
        <w:t>….</w:t>
      </w:r>
      <w:r w:rsidRPr="00D343E5">
        <w:t>/3 ex/</w:t>
      </w:r>
      <w:r w:rsidR="003218B3" w:rsidRPr="00D343E5">
        <w:t>….</w:t>
      </w:r>
    </w:p>
    <w:p w:rsidR="00D02E5A" w:rsidRPr="00D343E5" w:rsidRDefault="00D02E5A" w:rsidP="00D02E5A">
      <w:pPr>
        <w:jc w:val="both"/>
      </w:pPr>
      <w:r w:rsidRPr="00D343E5">
        <w:t xml:space="preserve">Jud.sind. </w:t>
      </w:r>
      <w:r w:rsidR="003218B3" w:rsidRPr="00D343E5">
        <w:t>….</w:t>
      </w:r>
    </w:p>
    <w:sectPr w:rsidR="00D02E5A" w:rsidRPr="00D343E5" w:rsidSect="009E09F2">
      <w:footerReference w:type="even" r:id="rId8"/>
      <w:footerReference w:type="default" r:id="rId9"/>
      <w:pgSz w:w="11906" w:h="16838"/>
      <w:pgMar w:top="540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584D" w:rsidRDefault="00CC584D">
      <w:r>
        <w:separator/>
      </w:r>
    </w:p>
  </w:endnote>
  <w:endnote w:type="continuationSeparator" w:id="0">
    <w:p w:rsidR="00CC584D" w:rsidRDefault="00CC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C0B33" w:rsidRDefault="008C0B33" w:rsidP="00620C08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C0B33" w:rsidRDefault="008C0B3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C0B33" w:rsidRDefault="008C0B33" w:rsidP="00620C08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207FF">
      <w:rPr>
        <w:rStyle w:val="Numrdepagin"/>
        <w:noProof/>
      </w:rPr>
      <w:t>2</w:t>
    </w:r>
    <w:r>
      <w:rPr>
        <w:rStyle w:val="Numrdepagin"/>
      </w:rPr>
      <w:fldChar w:fldCharType="end"/>
    </w:r>
  </w:p>
  <w:p w:rsidR="008C0B33" w:rsidRDefault="008C0B3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584D" w:rsidRDefault="00CC584D">
      <w:r>
        <w:separator/>
      </w:r>
    </w:p>
  </w:footnote>
  <w:footnote w:type="continuationSeparator" w:id="0">
    <w:p w:rsidR="00CC584D" w:rsidRDefault="00CC5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65C77"/>
    <w:multiLevelType w:val="hybridMultilevel"/>
    <w:tmpl w:val="30EE7C3C"/>
    <w:lvl w:ilvl="0" w:tplc="0418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4EC46F9E"/>
    <w:multiLevelType w:val="hybridMultilevel"/>
    <w:tmpl w:val="72F836D0"/>
    <w:lvl w:ilvl="0" w:tplc="5D88C60C">
      <w:start w:val="1"/>
      <w:numFmt w:val="lowerLetter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583048&amp;id_departament=7&amp;id_sesiune=701759&amp;id_user=35&amp;id_institutie=57&amp;actiune=modifica"/>
  </w:docVars>
  <w:rsids>
    <w:rsidRoot w:val="00090D1C"/>
    <w:rsid w:val="000212A5"/>
    <w:rsid w:val="000654FD"/>
    <w:rsid w:val="00074F1D"/>
    <w:rsid w:val="00076F8E"/>
    <w:rsid w:val="00084103"/>
    <w:rsid w:val="00090D1C"/>
    <w:rsid w:val="001018B4"/>
    <w:rsid w:val="0013066A"/>
    <w:rsid w:val="001348D1"/>
    <w:rsid w:val="00137076"/>
    <w:rsid w:val="00146CFF"/>
    <w:rsid w:val="001821F2"/>
    <w:rsid w:val="00190DF5"/>
    <w:rsid w:val="001A4BA5"/>
    <w:rsid w:val="001F27BF"/>
    <w:rsid w:val="00230098"/>
    <w:rsid w:val="00236F8B"/>
    <w:rsid w:val="00261A8A"/>
    <w:rsid w:val="002B6E3B"/>
    <w:rsid w:val="00310770"/>
    <w:rsid w:val="003218B3"/>
    <w:rsid w:val="003322AF"/>
    <w:rsid w:val="00337F9F"/>
    <w:rsid w:val="003676FC"/>
    <w:rsid w:val="003B6EDF"/>
    <w:rsid w:val="00415FC7"/>
    <w:rsid w:val="00434264"/>
    <w:rsid w:val="004362D5"/>
    <w:rsid w:val="00444EB7"/>
    <w:rsid w:val="00461E70"/>
    <w:rsid w:val="00483536"/>
    <w:rsid w:val="004D17CB"/>
    <w:rsid w:val="0051656E"/>
    <w:rsid w:val="005165C7"/>
    <w:rsid w:val="00584C27"/>
    <w:rsid w:val="005E0080"/>
    <w:rsid w:val="005F0661"/>
    <w:rsid w:val="005F181E"/>
    <w:rsid w:val="00620C08"/>
    <w:rsid w:val="0065313B"/>
    <w:rsid w:val="00691715"/>
    <w:rsid w:val="006B3928"/>
    <w:rsid w:val="006D02E5"/>
    <w:rsid w:val="006F6A61"/>
    <w:rsid w:val="00732162"/>
    <w:rsid w:val="008775FD"/>
    <w:rsid w:val="008C0B33"/>
    <w:rsid w:val="008D42CD"/>
    <w:rsid w:val="008D6F98"/>
    <w:rsid w:val="00902C7A"/>
    <w:rsid w:val="00982CB8"/>
    <w:rsid w:val="009847E9"/>
    <w:rsid w:val="009876B0"/>
    <w:rsid w:val="009B7961"/>
    <w:rsid w:val="009E09F2"/>
    <w:rsid w:val="009E2231"/>
    <w:rsid w:val="009E2C1A"/>
    <w:rsid w:val="00A54FA4"/>
    <w:rsid w:val="00A56F73"/>
    <w:rsid w:val="00A64F36"/>
    <w:rsid w:val="00A74B82"/>
    <w:rsid w:val="00B207FF"/>
    <w:rsid w:val="00B525BE"/>
    <w:rsid w:val="00BB2AE2"/>
    <w:rsid w:val="00BC4A1A"/>
    <w:rsid w:val="00BC5260"/>
    <w:rsid w:val="00BF0E6F"/>
    <w:rsid w:val="00C169FC"/>
    <w:rsid w:val="00C34F49"/>
    <w:rsid w:val="00C70BFB"/>
    <w:rsid w:val="00CC584D"/>
    <w:rsid w:val="00D02E5A"/>
    <w:rsid w:val="00D309BB"/>
    <w:rsid w:val="00D343E5"/>
    <w:rsid w:val="00D6451D"/>
    <w:rsid w:val="00D95C98"/>
    <w:rsid w:val="00DA056B"/>
    <w:rsid w:val="00DC1BBF"/>
    <w:rsid w:val="00DD4E6C"/>
    <w:rsid w:val="00DF6F5A"/>
    <w:rsid w:val="00E50A45"/>
    <w:rsid w:val="00E859C6"/>
    <w:rsid w:val="00EA73D0"/>
    <w:rsid w:val="00F035C2"/>
    <w:rsid w:val="00F03AB6"/>
    <w:rsid w:val="00F07DA7"/>
    <w:rsid w:val="00F4024A"/>
    <w:rsid w:val="00F4199A"/>
    <w:rsid w:val="00F855D2"/>
    <w:rsid w:val="00FF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FD2A7"/>
  <w15:docId w15:val="{7D7D2BD8-54C0-462F-B13E-5BCE276C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Subsol">
    <w:name w:val="footer"/>
    <w:basedOn w:val="Normal"/>
    <w:rsid w:val="00620C08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620C08"/>
  </w:style>
  <w:style w:type="character" w:styleId="Hyperlink">
    <w:name w:val="Hyperlink"/>
    <w:rsid w:val="001821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9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556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3780</CharactersWithSpaces>
  <SharedDoc>false</SharedDoc>
  <HLinks>
    <vt:vector size="6" baseType="variant">
      <vt:variant>
        <vt:i4>5963789</vt:i4>
      </vt:variant>
      <vt:variant>
        <vt:i4>3</vt:i4>
      </vt:variant>
      <vt:variant>
        <vt:i4>0</vt:i4>
      </vt:variant>
      <vt:variant>
        <vt:i4>5</vt:i4>
      </vt:variant>
      <vt:variant>
        <vt:lpwstr>http://legeaz.net/legea-insolventei/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75</cp:revision>
  <dcterms:created xsi:type="dcterms:W3CDTF">2020-11-09T11:07:00Z</dcterms:created>
  <dcterms:modified xsi:type="dcterms:W3CDTF">2020-11-18T16:08:00Z</dcterms:modified>
</cp:coreProperties>
</file>