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37C" w:rsidRPr="00E7523A" w:rsidRDefault="009C137C" w:rsidP="009C137C">
      <w:pPr>
        <w:widowControl w:val="0"/>
        <w:rPr>
          <w:b/>
          <w:sz w:val="28"/>
          <w:szCs w:val="28"/>
        </w:rPr>
      </w:pPr>
      <w:bookmarkStart w:id="0" w:name="_Hlk56605859"/>
      <w:r w:rsidRPr="00E7523A">
        <w:rPr>
          <w:b/>
          <w:sz w:val="28"/>
          <w:szCs w:val="28"/>
        </w:rPr>
        <w:t>CANDIDAT COD A1014                                     HOTĂRÂREA nr.  14</w:t>
      </w:r>
    </w:p>
    <w:p w:rsidR="009C137C" w:rsidRPr="00E7523A" w:rsidRDefault="009C137C" w:rsidP="009C137C">
      <w:pPr>
        <w:widowControl w:val="0"/>
        <w:rPr>
          <w:bCs/>
          <w:sz w:val="28"/>
          <w:szCs w:val="28"/>
        </w:rPr>
      </w:pPr>
    </w:p>
    <w:p w:rsidR="009C137C" w:rsidRPr="00E7523A" w:rsidRDefault="009C137C" w:rsidP="009C137C">
      <w:pPr>
        <w:rPr>
          <w:bCs/>
          <w:sz w:val="28"/>
          <w:szCs w:val="28"/>
        </w:rPr>
      </w:pPr>
      <w:r w:rsidRPr="00E7523A">
        <w:rPr>
          <w:bCs/>
          <w:sz w:val="28"/>
          <w:szCs w:val="28"/>
        </w:rPr>
        <w:t>R O M Â N I A</w:t>
      </w:r>
    </w:p>
    <w:p w:rsidR="009C137C" w:rsidRPr="00E7523A" w:rsidRDefault="009C137C" w:rsidP="009C137C">
      <w:pPr>
        <w:rPr>
          <w:bCs/>
          <w:sz w:val="28"/>
          <w:szCs w:val="28"/>
        </w:rPr>
      </w:pPr>
      <w:r w:rsidRPr="00E7523A">
        <w:rPr>
          <w:bCs/>
          <w:sz w:val="28"/>
          <w:szCs w:val="28"/>
        </w:rPr>
        <w:t>CURTEA DE APEL ....</w:t>
      </w:r>
    </w:p>
    <w:p w:rsidR="009C137C" w:rsidRPr="00E7523A" w:rsidRDefault="009C137C" w:rsidP="009C137C">
      <w:pPr>
        <w:rPr>
          <w:bCs/>
          <w:sz w:val="28"/>
          <w:szCs w:val="28"/>
          <w:lang w:val="en-US"/>
        </w:rPr>
      </w:pPr>
      <w:r w:rsidRPr="00E7523A">
        <w:rPr>
          <w:bCs/>
          <w:sz w:val="28"/>
          <w:szCs w:val="28"/>
        </w:rPr>
        <w:t>SECŢIA ....</w:t>
      </w:r>
    </w:p>
    <w:p w:rsidR="009C137C" w:rsidRPr="00E7523A" w:rsidRDefault="009C137C" w:rsidP="009C137C">
      <w:pPr>
        <w:rPr>
          <w:bCs/>
          <w:sz w:val="28"/>
          <w:szCs w:val="28"/>
        </w:rPr>
      </w:pPr>
      <w:r w:rsidRPr="00E7523A">
        <w:rPr>
          <w:bCs/>
          <w:sz w:val="28"/>
          <w:szCs w:val="28"/>
        </w:rPr>
        <w:t>Dosar nr. …</w:t>
      </w:r>
    </w:p>
    <w:bookmarkEnd w:id="0"/>
    <w:p w:rsidR="009C137C" w:rsidRPr="00E7523A" w:rsidRDefault="009C137C" w:rsidP="009C137C">
      <w:pPr>
        <w:rPr>
          <w:bCs/>
          <w:sz w:val="28"/>
          <w:szCs w:val="28"/>
        </w:rPr>
      </w:pPr>
    </w:p>
    <w:p w:rsidR="00090D1C" w:rsidRPr="00E7523A" w:rsidRDefault="00090D1C">
      <w:pPr>
        <w:rPr>
          <w:bCs/>
          <w:sz w:val="28"/>
          <w:szCs w:val="28"/>
        </w:rPr>
      </w:pPr>
    </w:p>
    <w:p w:rsidR="00090D1C" w:rsidRPr="00E7523A" w:rsidRDefault="00090D1C">
      <w:pPr>
        <w:jc w:val="center"/>
        <w:rPr>
          <w:b/>
          <w:sz w:val="28"/>
          <w:szCs w:val="28"/>
          <w:u w:val="single"/>
        </w:rPr>
      </w:pPr>
      <w:r w:rsidRPr="00E7523A">
        <w:rPr>
          <w:b/>
          <w:sz w:val="28"/>
          <w:szCs w:val="28"/>
          <w:u w:val="single"/>
        </w:rPr>
        <w:fldChar w:fldCharType="begin">
          <w:ffData>
            <w:name w:val="tip_incheiere"/>
            <w:enabled/>
            <w:calcOnExit w:val="0"/>
            <w:textInput/>
          </w:ffData>
        </w:fldChar>
      </w:r>
      <w:bookmarkStart w:id="1" w:name="tip_incheiere"/>
      <w:r w:rsidRPr="00E7523A">
        <w:rPr>
          <w:b/>
          <w:sz w:val="28"/>
          <w:szCs w:val="28"/>
          <w:u w:val="single"/>
        </w:rPr>
        <w:instrText xml:space="preserve"> FORMTEXT </w:instrText>
      </w:r>
      <w:r w:rsidRPr="00E7523A">
        <w:rPr>
          <w:b/>
          <w:sz w:val="28"/>
          <w:szCs w:val="28"/>
          <w:u w:val="single"/>
        </w:rPr>
      </w:r>
      <w:r w:rsidRPr="00E7523A">
        <w:rPr>
          <w:b/>
          <w:sz w:val="28"/>
          <w:szCs w:val="28"/>
          <w:u w:val="single"/>
        </w:rPr>
        <w:fldChar w:fldCharType="separate"/>
      </w:r>
      <w:r w:rsidR="0026260A" w:rsidRPr="00E7523A">
        <w:rPr>
          <w:b/>
          <w:sz w:val="28"/>
          <w:szCs w:val="28"/>
          <w:u w:val="single"/>
        </w:rPr>
        <w:t>DECIZIE</w:t>
      </w:r>
      <w:r w:rsidRPr="00E7523A">
        <w:rPr>
          <w:b/>
          <w:sz w:val="28"/>
          <w:szCs w:val="28"/>
          <w:u w:val="single"/>
        </w:rPr>
        <w:fldChar w:fldCharType="end"/>
      </w:r>
      <w:bookmarkEnd w:id="1"/>
      <w:r w:rsidRPr="00E7523A">
        <w:rPr>
          <w:b/>
          <w:sz w:val="28"/>
          <w:szCs w:val="28"/>
          <w:u w:val="single"/>
        </w:rPr>
        <w:t xml:space="preserve"> Nr</w:t>
      </w:r>
      <w:r w:rsidR="009C137C" w:rsidRPr="00E7523A">
        <w:rPr>
          <w:b/>
          <w:sz w:val="28"/>
          <w:szCs w:val="28"/>
          <w:u w:val="single"/>
        </w:rPr>
        <w:t>......</w:t>
      </w:r>
    </w:p>
    <w:p w:rsidR="009C137C" w:rsidRPr="00E7523A" w:rsidRDefault="009C137C">
      <w:pPr>
        <w:jc w:val="center"/>
        <w:rPr>
          <w:b/>
          <w:sz w:val="28"/>
          <w:szCs w:val="28"/>
        </w:rPr>
      </w:pPr>
    </w:p>
    <w:p w:rsidR="00090D1C" w:rsidRPr="00E7523A" w:rsidRDefault="00090D1C" w:rsidP="009C137C">
      <w:pPr>
        <w:jc w:val="center"/>
        <w:rPr>
          <w:b/>
          <w:sz w:val="28"/>
          <w:szCs w:val="28"/>
        </w:rPr>
      </w:pPr>
      <w:r w:rsidRPr="00E7523A">
        <w:rPr>
          <w:b/>
          <w:sz w:val="28"/>
          <w:szCs w:val="28"/>
        </w:rPr>
        <w:t>Şedinţa </w:t>
      </w:r>
      <w:r w:rsidRPr="00E7523A">
        <w:rPr>
          <w:b/>
          <w:sz w:val="28"/>
          <w:szCs w:val="28"/>
        </w:rPr>
        <w:fldChar w:fldCharType="begin">
          <w:ffData>
            <w:name w:val="tip_sedinta"/>
            <w:enabled/>
            <w:calcOnExit w:val="0"/>
            <w:textInput/>
          </w:ffData>
        </w:fldChar>
      </w:r>
      <w:bookmarkStart w:id="2" w:name="tip_sedinta"/>
      <w:r w:rsidRPr="00E7523A">
        <w:rPr>
          <w:b/>
          <w:sz w:val="28"/>
          <w:szCs w:val="28"/>
        </w:rPr>
        <w:instrText xml:space="preserve"> FORMTEXT </w:instrText>
      </w:r>
      <w:r w:rsidRPr="00E7523A">
        <w:rPr>
          <w:b/>
          <w:sz w:val="28"/>
          <w:szCs w:val="28"/>
        </w:rPr>
      </w:r>
      <w:r w:rsidRPr="00E7523A">
        <w:rPr>
          <w:b/>
          <w:sz w:val="28"/>
          <w:szCs w:val="28"/>
        </w:rPr>
        <w:fldChar w:fldCharType="separate"/>
      </w:r>
      <w:r w:rsidR="0026260A" w:rsidRPr="00E7523A">
        <w:rPr>
          <w:b/>
          <w:sz w:val="28"/>
          <w:szCs w:val="28"/>
        </w:rPr>
        <w:t>publică</w:t>
      </w:r>
      <w:r w:rsidRPr="00E7523A">
        <w:rPr>
          <w:b/>
          <w:sz w:val="28"/>
          <w:szCs w:val="28"/>
        </w:rPr>
        <w:fldChar w:fldCharType="end"/>
      </w:r>
      <w:bookmarkEnd w:id="2"/>
      <w:r w:rsidRPr="00E7523A">
        <w:rPr>
          <w:b/>
          <w:sz w:val="28"/>
          <w:szCs w:val="28"/>
        </w:rPr>
        <w:t xml:space="preserve"> de la </w:t>
      </w:r>
      <w:r w:rsidR="00780852" w:rsidRPr="00E7523A">
        <w:rPr>
          <w:b/>
          <w:sz w:val="28"/>
          <w:szCs w:val="28"/>
        </w:rPr>
        <w:t>…</w:t>
      </w:r>
      <w:r w:rsidRPr="00E7523A">
        <w:rPr>
          <w:b/>
          <w:sz w:val="28"/>
          <w:szCs w:val="28"/>
        </w:rPr>
        <w:t xml:space="preserve"> </w:t>
      </w:r>
    </w:p>
    <w:p w:rsidR="00090D1C" w:rsidRPr="00E7523A" w:rsidRDefault="00090D1C">
      <w:pPr>
        <w:jc w:val="center"/>
        <w:rPr>
          <w:bCs/>
          <w:sz w:val="28"/>
          <w:szCs w:val="28"/>
        </w:rPr>
      </w:pPr>
      <w:r w:rsidRPr="00E7523A">
        <w:rPr>
          <w:bCs/>
          <w:sz w:val="28"/>
          <w:szCs w:val="28"/>
        </w:rPr>
        <w:t xml:space="preserve">PREŞEDINTE </w:t>
      </w:r>
      <w:r w:rsidR="00E7523A">
        <w:rPr>
          <w:bCs/>
          <w:sz w:val="28"/>
          <w:szCs w:val="28"/>
        </w:rPr>
        <w:t>...........</w:t>
      </w:r>
    </w:p>
    <w:p w:rsidR="0026260A" w:rsidRPr="00E7523A" w:rsidRDefault="0026260A">
      <w:pPr>
        <w:jc w:val="center"/>
        <w:rPr>
          <w:bCs/>
          <w:sz w:val="28"/>
          <w:szCs w:val="28"/>
        </w:rPr>
      </w:pPr>
      <w:r w:rsidRPr="00E7523A">
        <w:rPr>
          <w:bCs/>
          <w:sz w:val="28"/>
          <w:szCs w:val="28"/>
        </w:rPr>
        <w:t>Judecător</w:t>
      </w:r>
      <w:r w:rsidR="009C137C" w:rsidRPr="00E7523A">
        <w:rPr>
          <w:bCs/>
          <w:sz w:val="28"/>
          <w:szCs w:val="28"/>
        </w:rPr>
        <w:t xml:space="preserve"> CANDIDAT</w:t>
      </w:r>
      <w:r w:rsidRPr="00E7523A">
        <w:rPr>
          <w:bCs/>
          <w:sz w:val="28"/>
          <w:szCs w:val="28"/>
        </w:rPr>
        <w:t xml:space="preserve"> </w:t>
      </w:r>
      <w:r w:rsidR="00780852" w:rsidRPr="00E7523A">
        <w:rPr>
          <w:bCs/>
          <w:sz w:val="28"/>
          <w:szCs w:val="28"/>
        </w:rPr>
        <w:t>COD A 1014</w:t>
      </w:r>
    </w:p>
    <w:p w:rsidR="0026260A" w:rsidRPr="00E7523A" w:rsidRDefault="0026260A">
      <w:pPr>
        <w:jc w:val="center"/>
        <w:rPr>
          <w:bCs/>
          <w:sz w:val="28"/>
          <w:szCs w:val="28"/>
        </w:rPr>
      </w:pPr>
      <w:r w:rsidRPr="00E7523A">
        <w:rPr>
          <w:bCs/>
          <w:sz w:val="28"/>
          <w:szCs w:val="28"/>
        </w:rPr>
        <w:t xml:space="preserve">Judecător </w:t>
      </w:r>
      <w:r w:rsidR="009C137C" w:rsidRPr="00E7523A">
        <w:rPr>
          <w:bCs/>
          <w:sz w:val="28"/>
          <w:szCs w:val="28"/>
        </w:rPr>
        <w:t>.........</w:t>
      </w:r>
    </w:p>
    <w:p w:rsidR="00090D1C" w:rsidRPr="00E7523A" w:rsidRDefault="0026260A">
      <w:pPr>
        <w:jc w:val="center"/>
        <w:rPr>
          <w:bCs/>
          <w:sz w:val="28"/>
          <w:szCs w:val="28"/>
        </w:rPr>
      </w:pPr>
      <w:r w:rsidRPr="00E7523A">
        <w:rPr>
          <w:bCs/>
          <w:sz w:val="28"/>
          <w:szCs w:val="28"/>
        </w:rPr>
        <w:t xml:space="preserve">Grefier </w:t>
      </w:r>
      <w:r w:rsidR="00780852" w:rsidRPr="00E7523A">
        <w:rPr>
          <w:bCs/>
          <w:sz w:val="28"/>
          <w:szCs w:val="28"/>
        </w:rPr>
        <w:t>….</w:t>
      </w:r>
    </w:p>
    <w:p w:rsidR="00090D1C" w:rsidRPr="00E7523A" w:rsidRDefault="00090D1C">
      <w:pPr>
        <w:jc w:val="center"/>
        <w:rPr>
          <w:bCs/>
          <w:sz w:val="28"/>
          <w:szCs w:val="28"/>
        </w:rPr>
      </w:pPr>
    </w:p>
    <w:p w:rsidR="00843077" w:rsidRPr="00E7523A" w:rsidRDefault="00843077" w:rsidP="00970DB0">
      <w:pPr>
        <w:jc w:val="both"/>
        <w:rPr>
          <w:bCs/>
          <w:sz w:val="28"/>
          <w:szCs w:val="28"/>
        </w:rPr>
      </w:pPr>
      <w:r w:rsidRPr="00E7523A">
        <w:rPr>
          <w:bCs/>
          <w:sz w:val="28"/>
          <w:szCs w:val="28"/>
        </w:rPr>
        <w:tab/>
      </w:r>
      <w:r w:rsidR="00090D1C" w:rsidRPr="00E7523A">
        <w:rPr>
          <w:bCs/>
          <w:sz w:val="28"/>
          <w:szCs w:val="28"/>
        </w:rPr>
        <w:t>Pe rol</w:t>
      </w:r>
      <w:r w:rsidRPr="00E7523A">
        <w:rPr>
          <w:bCs/>
          <w:sz w:val="28"/>
          <w:szCs w:val="28"/>
        </w:rPr>
        <w:t xml:space="preserve"> se află soluţionarea </w:t>
      </w:r>
      <w:r w:rsidR="00090D1C" w:rsidRPr="00E7523A">
        <w:rPr>
          <w:bCs/>
          <w:sz w:val="28"/>
          <w:szCs w:val="28"/>
        </w:rPr>
        <w:t xml:space="preserve"> </w:t>
      </w:r>
      <w:r w:rsidRPr="00E7523A">
        <w:rPr>
          <w:bCs/>
          <w:sz w:val="28"/>
          <w:szCs w:val="28"/>
        </w:rPr>
        <w:t xml:space="preserve">recursului declarat de către recurenta Direcţia Sanitar Veterinară şi pentru Siguranţa Alimentelor </w:t>
      </w:r>
      <w:r w:rsidR="00780852" w:rsidRPr="00E7523A">
        <w:rPr>
          <w:bCs/>
          <w:sz w:val="28"/>
          <w:szCs w:val="28"/>
        </w:rPr>
        <w:t>….</w:t>
      </w:r>
      <w:r w:rsidRPr="00E7523A">
        <w:rPr>
          <w:bCs/>
          <w:sz w:val="28"/>
          <w:szCs w:val="28"/>
        </w:rPr>
        <w:t xml:space="preserve"> împotriva Deciziei nr. </w:t>
      </w:r>
      <w:r w:rsidR="00780852" w:rsidRPr="00E7523A">
        <w:rPr>
          <w:bCs/>
          <w:sz w:val="28"/>
          <w:szCs w:val="28"/>
        </w:rPr>
        <w:t>…</w:t>
      </w:r>
      <w:r w:rsidRPr="00E7523A">
        <w:rPr>
          <w:bCs/>
          <w:sz w:val="28"/>
          <w:szCs w:val="28"/>
        </w:rPr>
        <w:t>/</w:t>
      </w:r>
      <w:r w:rsidR="00D928A9">
        <w:rPr>
          <w:bCs/>
          <w:sz w:val="28"/>
          <w:szCs w:val="28"/>
        </w:rPr>
        <w:t>..</w:t>
      </w:r>
      <w:r w:rsidRPr="00E7523A">
        <w:rPr>
          <w:bCs/>
          <w:sz w:val="28"/>
          <w:szCs w:val="28"/>
        </w:rPr>
        <w:t>/2019, pronunţat</w:t>
      </w:r>
      <w:r w:rsidR="00970DB0" w:rsidRPr="00E7523A">
        <w:rPr>
          <w:bCs/>
          <w:sz w:val="28"/>
          <w:szCs w:val="28"/>
        </w:rPr>
        <w:t>e</w:t>
      </w:r>
      <w:r w:rsidRPr="00E7523A">
        <w:rPr>
          <w:bCs/>
          <w:sz w:val="28"/>
          <w:szCs w:val="28"/>
        </w:rPr>
        <w:t xml:space="preserve"> de către Tribunalul </w:t>
      </w:r>
      <w:r w:rsidR="00780852" w:rsidRPr="00E7523A">
        <w:rPr>
          <w:bCs/>
          <w:sz w:val="28"/>
          <w:szCs w:val="28"/>
        </w:rPr>
        <w:t>1</w:t>
      </w:r>
      <w:r w:rsidRPr="00E7523A">
        <w:rPr>
          <w:bCs/>
          <w:sz w:val="28"/>
          <w:szCs w:val="28"/>
        </w:rPr>
        <w:t xml:space="preserve"> în dosar nr</w:t>
      </w:r>
      <w:r w:rsidR="00780852" w:rsidRPr="00E7523A">
        <w:rPr>
          <w:bCs/>
          <w:sz w:val="28"/>
          <w:szCs w:val="28"/>
        </w:rPr>
        <w:t>….</w:t>
      </w:r>
      <w:r w:rsidRPr="00E7523A">
        <w:rPr>
          <w:bCs/>
          <w:sz w:val="28"/>
          <w:szCs w:val="28"/>
        </w:rPr>
        <w:t>/2018.</w:t>
      </w:r>
    </w:p>
    <w:p w:rsidR="00090D1C" w:rsidRPr="00E7523A" w:rsidRDefault="00843077" w:rsidP="00970DB0">
      <w:pPr>
        <w:jc w:val="both"/>
        <w:rPr>
          <w:bCs/>
          <w:sz w:val="28"/>
          <w:szCs w:val="28"/>
        </w:rPr>
      </w:pPr>
      <w:r w:rsidRPr="00E7523A">
        <w:rPr>
          <w:bCs/>
          <w:noProof/>
          <w:sz w:val="28"/>
          <w:szCs w:val="28"/>
        </w:rPr>
        <w:tab/>
      </w:r>
      <w:r w:rsidR="00090D1C" w:rsidRPr="00E7523A">
        <w:rPr>
          <w:bCs/>
          <w:sz w:val="28"/>
          <w:szCs w:val="28"/>
        </w:rPr>
        <w:t xml:space="preserve">La apelul nominal făcut în şedinţa </w:t>
      </w:r>
      <w:r w:rsidR="00090D1C" w:rsidRPr="00E7523A">
        <w:rPr>
          <w:bCs/>
          <w:sz w:val="28"/>
          <w:szCs w:val="28"/>
        </w:rPr>
        <w:fldChar w:fldCharType="begin">
          <w:ffData>
            <w:name w:val="tip_sedinta_copie_1"/>
            <w:enabled/>
            <w:calcOnExit w:val="0"/>
            <w:textInput/>
          </w:ffData>
        </w:fldChar>
      </w:r>
      <w:bookmarkStart w:id="3" w:name="tip_sedinta_copie_1"/>
      <w:r w:rsidR="00090D1C" w:rsidRPr="00E7523A">
        <w:rPr>
          <w:bCs/>
          <w:sz w:val="28"/>
          <w:szCs w:val="28"/>
        </w:rPr>
        <w:instrText xml:space="preserve"> FORMTEXT </w:instrText>
      </w:r>
      <w:r w:rsidR="00090D1C" w:rsidRPr="00E7523A">
        <w:rPr>
          <w:bCs/>
          <w:sz w:val="28"/>
          <w:szCs w:val="28"/>
        </w:rPr>
      </w:r>
      <w:r w:rsidR="00090D1C" w:rsidRPr="00E7523A">
        <w:rPr>
          <w:bCs/>
          <w:sz w:val="28"/>
          <w:szCs w:val="28"/>
        </w:rPr>
        <w:fldChar w:fldCharType="separate"/>
      </w:r>
      <w:r w:rsidR="0026260A" w:rsidRPr="00E7523A">
        <w:rPr>
          <w:bCs/>
          <w:sz w:val="28"/>
          <w:szCs w:val="28"/>
        </w:rPr>
        <w:t>publică</w:t>
      </w:r>
      <w:r w:rsidR="00090D1C" w:rsidRPr="00E7523A">
        <w:rPr>
          <w:bCs/>
          <w:sz w:val="28"/>
          <w:szCs w:val="28"/>
        </w:rPr>
        <w:fldChar w:fldCharType="end"/>
      </w:r>
      <w:bookmarkEnd w:id="3"/>
      <w:r w:rsidR="00090D1C" w:rsidRPr="00E7523A">
        <w:rPr>
          <w:bCs/>
          <w:sz w:val="28"/>
          <w:szCs w:val="28"/>
        </w:rPr>
        <w:t xml:space="preserve"> </w:t>
      </w:r>
      <w:r w:rsidRPr="00E7523A">
        <w:rPr>
          <w:bCs/>
          <w:sz w:val="28"/>
          <w:szCs w:val="28"/>
        </w:rPr>
        <w:t>se constată lipsa părţilor.</w:t>
      </w:r>
    </w:p>
    <w:p w:rsidR="00090D1C" w:rsidRPr="00E7523A" w:rsidRDefault="00843077" w:rsidP="00970DB0">
      <w:pPr>
        <w:jc w:val="both"/>
        <w:rPr>
          <w:bCs/>
          <w:sz w:val="28"/>
          <w:szCs w:val="28"/>
        </w:rPr>
      </w:pPr>
      <w:r w:rsidRPr="00E7523A">
        <w:rPr>
          <w:bCs/>
          <w:sz w:val="28"/>
          <w:szCs w:val="28"/>
        </w:rPr>
        <w:tab/>
      </w:r>
      <w:r w:rsidR="00090D1C" w:rsidRPr="00E7523A">
        <w:rPr>
          <w:bCs/>
          <w:sz w:val="28"/>
          <w:szCs w:val="28"/>
        </w:rPr>
        <w:t xml:space="preserve">Procedura </w:t>
      </w:r>
      <w:r w:rsidR="00090D1C" w:rsidRPr="00E7523A">
        <w:rPr>
          <w:bCs/>
          <w:sz w:val="28"/>
          <w:szCs w:val="28"/>
        </w:rPr>
        <w:fldChar w:fldCharType="begin">
          <w:ffData>
            <w:name w:val="tip_procedura"/>
            <w:enabled/>
            <w:calcOnExit w:val="0"/>
            <w:textInput/>
          </w:ffData>
        </w:fldChar>
      </w:r>
      <w:bookmarkStart w:id="4" w:name="tip_procedura"/>
      <w:r w:rsidR="00090D1C" w:rsidRPr="00E7523A">
        <w:rPr>
          <w:bCs/>
          <w:sz w:val="28"/>
          <w:szCs w:val="28"/>
        </w:rPr>
        <w:instrText xml:space="preserve"> FORMTEXT </w:instrText>
      </w:r>
      <w:r w:rsidR="00090D1C" w:rsidRPr="00E7523A">
        <w:rPr>
          <w:bCs/>
          <w:sz w:val="28"/>
          <w:szCs w:val="28"/>
        </w:rPr>
      </w:r>
      <w:r w:rsidR="00090D1C" w:rsidRPr="00E7523A">
        <w:rPr>
          <w:bCs/>
          <w:sz w:val="28"/>
          <w:szCs w:val="28"/>
        </w:rPr>
        <w:fldChar w:fldCharType="separate"/>
      </w:r>
      <w:r w:rsidR="0026260A" w:rsidRPr="00E7523A">
        <w:rPr>
          <w:bCs/>
          <w:sz w:val="28"/>
          <w:szCs w:val="28"/>
        </w:rPr>
        <w:t>legal</w:t>
      </w:r>
      <w:r w:rsidR="00090D1C" w:rsidRPr="00E7523A">
        <w:rPr>
          <w:bCs/>
          <w:sz w:val="28"/>
          <w:szCs w:val="28"/>
        </w:rPr>
        <w:fldChar w:fldCharType="end"/>
      </w:r>
      <w:bookmarkEnd w:id="4"/>
      <w:r w:rsidR="00090D1C" w:rsidRPr="00E7523A">
        <w:rPr>
          <w:bCs/>
          <w:sz w:val="28"/>
          <w:szCs w:val="28"/>
        </w:rPr>
        <w:t xml:space="preserve"> îndeplinită.</w:t>
      </w:r>
    </w:p>
    <w:p w:rsidR="00090D1C" w:rsidRPr="00E7523A" w:rsidRDefault="00843077" w:rsidP="00970DB0">
      <w:pPr>
        <w:jc w:val="both"/>
        <w:rPr>
          <w:bCs/>
          <w:sz w:val="28"/>
          <w:szCs w:val="28"/>
        </w:rPr>
      </w:pPr>
      <w:r w:rsidRPr="00E7523A">
        <w:rPr>
          <w:bCs/>
          <w:sz w:val="28"/>
          <w:szCs w:val="28"/>
        </w:rPr>
        <w:tab/>
      </w:r>
      <w:r w:rsidR="00090D1C" w:rsidRPr="00E7523A">
        <w:rPr>
          <w:bCs/>
          <w:sz w:val="28"/>
          <w:szCs w:val="28"/>
        </w:rPr>
        <w:t xml:space="preserve">S-a făcut </w:t>
      </w:r>
      <w:r w:rsidR="00090D1C" w:rsidRPr="00E7523A">
        <w:rPr>
          <w:bCs/>
          <w:sz w:val="28"/>
          <w:szCs w:val="28"/>
        </w:rPr>
        <w:fldChar w:fldCharType="begin">
          <w:ffData>
            <w:name w:val="tip_doc_despre_cauza"/>
            <w:enabled/>
            <w:calcOnExit w:val="0"/>
            <w:textInput/>
          </w:ffData>
        </w:fldChar>
      </w:r>
      <w:bookmarkStart w:id="5" w:name="tip_doc_despre_cauza"/>
      <w:r w:rsidR="00090D1C" w:rsidRPr="00E7523A">
        <w:rPr>
          <w:bCs/>
          <w:sz w:val="28"/>
          <w:szCs w:val="28"/>
        </w:rPr>
        <w:instrText xml:space="preserve"> FORMTEXT </w:instrText>
      </w:r>
      <w:r w:rsidR="00090D1C" w:rsidRPr="00E7523A">
        <w:rPr>
          <w:bCs/>
          <w:sz w:val="28"/>
          <w:szCs w:val="28"/>
        </w:rPr>
      </w:r>
      <w:r w:rsidR="00090D1C" w:rsidRPr="00E7523A">
        <w:rPr>
          <w:bCs/>
          <w:sz w:val="28"/>
          <w:szCs w:val="28"/>
        </w:rPr>
        <w:fldChar w:fldCharType="separate"/>
      </w:r>
      <w:r w:rsidR="0026260A" w:rsidRPr="00E7523A">
        <w:rPr>
          <w:bCs/>
          <w:sz w:val="28"/>
          <w:szCs w:val="28"/>
        </w:rPr>
        <w:t>referatul</w:t>
      </w:r>
      <w:r w:rsidR="00090D1C" w:rsidRPr="00E7523A">
        <w:rPr>
          <w:bCs/>
          <w:sz w:val="28"/>
          <w:szCs w:val="28"/>
        </w:rPr>
        <w:fldChar w:fldCharType="end"/>
      </w:r>
      <w:bookmarkEnd w:id="5"/>
      <w:r w:rsidR="00090D1C" w:rsidRPr="00E7523A">
        <w:rPr>
          <w:bCs/>
          <w:sz w:val="28"/>
          <w:szCs w:val="28"/>
        </w:rPr>
        <w:t xml:space="preserve"> cauzei de către </w:t>
      </w:r>
      <w:r w:rsidR="00090D1C" w:rsidRPr="00E7523A">
        <w:rPr>
          <w:bCs/>
          <w:sz w:val="28"/>
          <w:szCs w:val="28"/>
        </w:rPr>
        <w:fldChar w:fldCharType="begin">
          <w:ffData>
            <w:name w:val="functia_celui_care_f"/>
            <w:enabled/>
            <w:calcOnExit w:val="0"/>
            <w:textInput/>
          </w:ffData>
        </w:fldChar>
      </w:r>
      <w:bookmarkStart w:id="6" w:name="functia_celui_care_f"/>
      <w:r w:rsidR="00090D1C" w:rsidRPr="00E7523A">
        <w:rPr>
          <w:bCs/>
          <w:sz w:val="28"/>
          <w:szCs w:val="28"/>
        </w:rPr>
        <w:instrText xml:space="preserve"> FORMTEXT </w:instrText>
      </w:r>
      <w:r w:rsidR="00090D1C" w:rsidRPr="00E7523A">
        <w:rPr>
          <w:bCs/>
          <w:sz w:val="28"/>
          <w:szCs w:val="28"/>
        </w:rPr>
      </w:r>
      <w:r w:rsidR="00090D1C" w:rsidRPr="00E7523A">
        <w:rPr>
          <w:bCs/>
          <w:sz w:val="28"/>
          <w:szCs w:val="28"/>
        </w:rPr>
        <w:fldChar w:fldCharType="separate"/>
      </w:r>
      <w:r w:rsidR="0026260A" w:rsidRPr="00E7523A">
        <w:rPr>
          <w:bCs/>
          <w:sz w:val="28"/>
          <w:szCs w:val="28"/>
        </w:rPr>
        <w:t>grefier</w:t>
      </w:r>
      <w:r w:rsidR="00090D1C" w:rsidRPr="00E7523A">
        <w:rPr>
          <w:bCs/>
          <w:sz w:val="28"/>
          <w:szCs w:val="28"/>
        </w:rPr>
        <w:fldChar w:fldCharType="end"/>
      </w:r>
      <w:bookmarkEnd w:id="6"/>
      <w:r w:rsidR="00090D1C" w:rsidRPr="00E7523A">
        <w:rPr>
          <w:bCs/>
          <w:sz w:val="28"/>
          <w:szCs w:val="28"/>
        </w:rPr>
        <w:t xml:space="preserve"> </w:t>
      </w:r>
      <w:r w:rsidRPr="00E7523A">
        <w:rPr>
          <w:bCs/>
          <w:sz w:val="28"/>
          <w:szCs w:val="28"/>
        </w:rPr>
        <w:t>după care:</w:t>
      </w:r>
    </w:p>
    <w:p w:rsidR="00090D1C" w:rsidRPr="00E7523A" w:rsidRDefault="00090D1C" w:rsidP="00C6682C">
      <w:pPr>
        <w:jc w:val="both"/>
        <w:rPr>
          <w:bCs/>
          <w:sz w:val="28"/>
          <w:szCs w:val="28"/>
        </w:rPr>
      </w:pPr>
      <w:r w:rsidRPr="00E7523A">
        <w:rPr>
          <w:bCs/>
          <w:sz w:val="28"/>
          <w:szCs w:val="28"/>
        </w:rPr>
        <w:fldChar w:fldCharType="begin">
          <w:ffData>
            <w:name w:val="ce_se_invedereaza"/>
            <w:enabled/>
            <w:calcOnExit w:val="0"/>
            <w:textInput/>
          </w:ffData>
        </w:fldChar>
      </w:r>
      <w:bookmarkStart w:id="7" w:name="ce_se_invedereaza"/>
      <w:r w:rsidRPr="00E7523A">
        <w:rPr>
          <w:bCs/>
          <w:sz w:val="28"/>
          <w:szCs w:val="28"/>
        </w:rPr>
        <w:instrText xml:space="preserve"> FORMTEXT </w:instrText>
      </w:r>
      <w:r w:rsidRPr="00E7523A">
        <w:rPr>
          <w:bCs/>
          <w:sz w:val="28"/>
          <w:szCs w:val="28"/>
        </w:rPr>
      </w:r>
      <w:r w:rsidRPr="00E7523A">
        <w:rPr>
          <w:bCs/>
          <w:sz w:val="28"/>
          <w:szCs w:val="28"/>
        </w:rPr>
        <w:fldChar w:fldCharType="separate"/>
      </w:r>
      <w:r w:rsidRPr="00E7523A">
        <w:rPr>
          <w:bCs/>
          <w:noProof/>
          <w:sz w:val="28"/>
          <w:szCs w:val="28"/>
        </w:rPr>
        <w:t> </w:t>
      </w:r>
      <w:r w:rsidRPr="00E7523A">
        <w:rPr>
          <w:bCs/>
          <w:noProof/>
          <w:sz w:val="28"/>
          <w:szCs w:val="28"/>
        </w:rPr>
        <w:t> </w:t>
      </w:r>
      <w:r w:rsidRPr="00E7523A">
        <w:rPr>
          <w:bCs/>
          <w:noProof/>
          <w:sz w:val="28"/>
          <w:szCs w:val="28"/>
        </w:rPr>
        <w:t> </w:t>
      </w:r>
      <w:r w:rsidRPr="00E7523A">
        <w:rPr>
          <w:bCs/>
          <w:noProof/>
          <w:sz w:val="28"/>
          <w:szCs w:val="28"/>
        </w:rPr>
        <w:t> </w:t>
      </w:r>
      <w:r w:rsidRPr="00E7523A">
        <w:rPr>
          <w:bCs/>
          <w:noProof/>
          <w:sz w:val="28"/>
          <w:szCs w:val="28"/>
        </w:rPr>
        <w:t> </w:t>
      </w:r>
      <w:r w:rsidRPr="00E7523A">
        <w:rPr>
          <w:bCs/>
          <w:sz w:val="28"/>
          <w:szCs w:val="28"/>
        </w:rPr>
        <w:fldChar w:fldCharType="end"/>
      </w:r>
      <w:bookmarkEnd w:id="7"/>
    </w:p>
    <w:p w:rsidR="00090D1C" w:rsidRPr="00E7523A" w:rsidRDefault="00843077" w:rsidP="00843077">
      <w:pPr>
        <w:jc w:val="center"/>
        <w:rPr>
          <w:bCs/>
          <w:sz w:val="28"/>
          <w:szCs w:val="28"/>
        </w:rPr>
      </w:pPr>
      <w:r w:rsidRPr="00E7523A">
        <w:rPr>
          <w:bCs/>
          <w:sz w:val="28"/>
          <w:szCs w:val="28"/>
        </w:rPr>
        <w:t xml:space="preserve">Curtea de </w:t>
      </w:r>
      <w:r w:rsidR="00970DB0" w:rsidRPr="00E7523A">
        <w:rPr>
          <w:bCs/>
          <w:sz w:val="28"/>
          <w:szCs w:val="28"/>
        </w:rPr>
        <w:t>A</w:t>
      </w:r>
      <w:r w:rsidRPr="00E7523A">
        <w:rPr>
          <w:bCs/>
          <w:sz w:val="28"/>
          <w:szCs w:val="28"/>
        </w:rPr>
        <w:t>pel,</w:t>
      </w:r>
    </w:p>
    <w:p w:rsidR="00090D1C" w:rsidRPr="00E7523A" w:rsidRDefault="00090D1C" w:rsidP="00843077">
      <w:pPr>
        <w:jc w:val="center"/>
        <w:rPr>
          <w:bCs/>
          <w:sz w:val="28"/>
          <w:szCs w:val="28"/>
        </w:rPr>
      </w:pPr>
    </w:p>
    <w:p w:rsidR="00090D1C" w:rsidRPr="00E7523A" w:rsidRDefault="00090D1C" w:rsidP="00843077">
      <w:pPr>
        <w:jc w:val="center"/>
        <w:rPr>
          <w:bCs/>
          <w:sz w:val="28"/>
          <w:szCs w:val="28"/>
        </w:rPr>
      </w:pPr>
      <w:r w:rsidRPr="00E7523A">
        <w:rPr>
          <w:bCs/>
          <w:sz w:val="28"/>
          <w:szCs w:val="28"/>
        </w:rPr>
        <w:t xml:space="preserve">deliberând asupra recursului declarat împotriva </w:t>
      </w:r>
      <w:r w:rsidR="00843077" w:rsidRPr="00E7523A">
        <w:rPr>
          <w:bCs/>
          <w:sz w:val="28"/>
          <w:szCs w:val="28"/>
        </w:rPr>
        <w:t xml:space="preserve">Deciziei nr. </w:t>
      </w:r>
      <w:r w:rsidR="00780852" w:rsidRPr="00E7523A">
        <w:rPr>
          <w:bCs/>
          <w:sz w:val="28"/>
          <w:szCs w:val="28"/>
        </w:rPr>
        <w:t>…</w:t>
      </w:r>
      <w:r w:rsidR="00843077" w:rsidRPr="00E7523A">
        <w:rPr>
          <w:bCs/>
          <w:sz w:val="28"/>
          <w:szCs w:val="28"/>
        </w:rPr>
        <w:t>/</w:t>
      </w:r>
      <w:r w:rsidR="00D928A9">
        <w:rPr>
          <w:bCs/>
          <w:sz w:val="28"/>
          <w:szCs w:val="28"/>
        </w:rPr>
        <w:t>..</w:t>
      </w:r>
      <w:r w:rsidR="00843077" w:rsidRPr="00E7523A">
        <w:rPr>
          <w:bCs/>
          <w:sz w:val="28"/>
          <w:szCs w:val="28"/>
        </w:rPr>
        <w:t>/2019, pronunţat</w:t>
      </w:r>
      <w:r w:rsidR="00970DB0" w:rsidRPr="00E7523A">
        <w:rPr>
          <w:bCs/>
          <w:sz w:val="28"/>
          <w:szCs w:val="28"/>
        </w:rPr>
        <w:t>e</w:t>
      </w:r>
      <w:r w:rsidR="00843077" w:rsidRPr="00E7523A">
        <w:rPr>
          <w:bCs/>
          <w:sz w:val="28"/>
          <w:szCs w:val="28"/>
        </w:rPr>
        <w:t xml:space="preserve"> de către Tribunalul </w:t>
      </w:r>
      <w:r w:rsidR="00780852" w:rsidRPr="00E7523A">
        <w:rPr>
          <w:bCs/>
          <w:sz w:val="28"/>
          <w:szCs w:val="28"/>
        </w:rPr>
        <w:t>…</w:t>
      </w:r>
      <w:r w:rsidR="00843077" w:rsidRPr="00E7523A">
        <w:rPr>
          <w:bCs/>
          <w:sz w:val="28"/>
          <w:szCs w:val="28"/>
        </w:rPr>
        <w:t xml:space="preserve"> în dosar nr. </w:t>
      </w:r>
      <w:r w:rsidR="00780852" w:rsidRPr="00E7523A">
        <w:rPr>
          <w:bCs/>
          <w:sz w:val="28"/>
          <w:szCs w:val="28"/>
        </w:rPr>
        <w:t>…</w:t>
      </w:r>
      <w:r w:rsidR="00843077" w:rsidRPr="00E7523A">
        <w:rPr>
          <w:bCs/>
          <w:sz w:val="28"/>
          <w:szCs w:val="28"/>
        </w:rPr>
        <w:t>/2018</w:t>
      </w:r>
      <w:r w:rsidR="00970DB0" w:rsidRPr="00E7523A">
        <w:rPr>
          <w:bCs/>
          <w:sz w:val="28"/>
          <w:szCs w:val="28"/>
        </w:rPr>
        <w:t>,</w:t>
      </w:r>
      <w:r w:rsidR="00843077" w:rsidRPr="00E7523A">
        <w:rPr>
          <w:bCs/>
          <w:sz w:val="28"/>
          <w:szCs w:val="28"/>
        </w:rPr>
        <w:t xml:space="preserve"> </w:t>
      </w:r>
      <w:r w:rsidRPr="00E7523A">
        <w:rPr>
          <w:bCs/>
          <w:sz w:val="28"/>
          <w:szCs w:val="28"/>
        </w:rPr>
        <w:t>constată următoarele</w:t>
      </w:r>
    </w:p>
    <w:p w:rsidR="00DF0432" w:rsidRPr="00E7523A" w:rsidRDefault="00DF0432" w:rsidP="00DF0432">
      <w:pPr>
        <w:autoSpaceDE w:val="0"/>
        <w:autoSpaceDN w:val="0"/>
        <w:adjustRightInd w:val="0"/>
        <w:ind w:firstLine="705"/>
        <w:jc w:val="both"/>
        <w:rPr>
          <w:bCs/>
          <w:sz w:val="28"/>
          <w:szCs w:val="28"/>
          <w:lang w:val="x-none" w:eastAsia="en-US"/>
        </w:rPr>
      </w:pPr>
    </w:p>
    <w:p w:rsidR="00DF0432" w:rsidRPr="00E7523A" w:rsidRDefault="00DF0432" w:rsidP="00DF0432">
      <w:pPr>
        <w:autoSpaceDE w:val="0"/>
        <w:autoSpaceDN w:val="0"/>
        <w:adjustRightInd w:val="0"/>
        <w:ind w:firstLine="705"/>
        <w:jc w:val="both"/>
        <w:rPr>
          <w:bCs/>
          <w:sz w:val="28"/>
          <w:szCs w:val="28"/>
          <w:lang w:val="x-none" w:eastAsia="en-US"/>
        </w:rPr>
      </w:pPr>
      <w:r w:rsidRPr="00E7523A">
        <w:rPr>
          <w:bCs/>
          <w:sz w:val="28"/>
          <w:szCs w:val="28"/>
          <w:lang w:val="x-none" w:eastAsia="en-US"/>
        </w:rPr>
        <w:t xml:space="preserve">Prin cererea înregistrată pe rolul Judecătoriei </w:t>
      </w:r>
      <w:r w:rsidR="00780852" w:rsidRPr="00E7523A">
        <w:rPr>
          <w:bCs/>
          <w:sz w:val="28"/>
          <w:szCs w:val="28"/>
          <w:lang w:eastAsia="en-US"/>
        </w:rPr>
        <w:t>1</w:t>
      </w:r>
      <w:r w:rsidRPr="00E7523A">
        <w:rPr>
          <w:bCs/>
          <w:sz w:val="28"/>
          <w:szCs w:val="28"/>
          <w:lang w:val="x-none" w:eastAsia="en-US"/>
        </w:rPr>
        <w:t xml:space="preserve">, la data de 29.03.2018, sub numărul </w:t>
      </w:r>
      <w:r w:rsidR="00780852" w:rsidRPr="00E7523A">
        <w:rPr>
          <w:bCs/>
          <w:sz w:val="28"/>
          <w:szCs w:val="28"/>
          <w:lang w:eastAsia="en-US"/>
        </w:rPr>
        <w:t>….</w:t>
      </w:r>
      <w:r w:rsidRPr="00E7523A">
        <w:rPr>
          <w:bCs/>
          <w:sz w:val="28"/>
          <w:szCs w:val="28"/>
          <w:lang w:val="x-none" w:eastAsia="en-US"/>
        </w:rPr>
        <w:t xml:space="preserve">/2018, reclamanta Direcţia Sanitara Veterinara şi pentru Siguranţa Alimentelor, în contradictoriu cu pârâta SC </w:t>
      </w:r>
      <w:r w:rsidR="00780852" w:rsidRPr="00E7523A">
        <w:rPr>
          <w:bCs/>
          <w:sz w:val="28"/>
          <w:szCs w:val="28"/>
          <w:lang w:eastAsia="en-US"/>
        </w:rPr>
        <w:t>P1</w:t>
      </w:r>
      <w:r w:rsidRPr="00E7523A">
        <w:rPr>
          <w:bCs/>
          <w:sz w:val="28"/>
          <w:szCs w:val="28"/>
          <w:lang w:val="x-none" w:eastAsia="en-US"/>
        </w:rPr>
        <w:t>, a solicitat instanţei să dispună obligarea acest</w:t>
      </w:r>
      <w:r w:rsidR="00970DB0" w:rsidRPr="00E7523A">
        <w:rPr>
          <w:bCs/>
          <w:sz w:val="28"/>
          <w:szCs w:val="28"/>
          <w:lang w:eastAsia="en-US"/>
        </w:rPr>
        <w:t>eia</w:t>
      </w:r>
      <w:r w:rsidRPr="00E7523A">
        <w:rPr>
          <w:bCs/>
          <w:sz w:val="28"/>
          <w:szCs w:val="28"/>
          <w:lang w:val="x-none" w:eastAsia="en-US"/>
        </w:rPr>
        <w:t xml:space="preserve"> din urmă la plata sumei de 234,10 lei, reprezentând debit principal datorat, </w:t>
      </w:r>
      <w:r w:rsidR="00970DB0" w:rsidRPr="00E7523A">
        <w:rPr>
          <w:bCs/>
          <w:sz w:val="28"/>
          <w:szCs w:val="28"/>
          <w:lang w:eastAsia="en-US"/>
        </w:rPr>
        <w:t xml:space="preserve">și a </w:t>
      </w:r>
      <w:r w:rsidRPr="00E7523A">
        <w:rPr>
          <w:bCs/>
          <w:sz w:val="28"/>
          <w:szCs w:val="28"/>
          <w:lang w:val="x-none" w:eastAsia="en-US"/>
        </w:rPr>
        <w:t>sumei de 72,90 lei</w:t>
      </w:r>
      <w:r w:rsidR="00970DB0" w:rsidRPr="00E7523A">
        <w:rPr>
          <w:bCs/>
          <w:sz w:val="28"/>
          <w:szCs w:val="28"/>
          <w:lang w:eastAsia="en-US"/>
        </w:rPr>
        <w:t>,</w:t>
      </w:r>
      <w:r w:rsidRPr="00E7523A">
        <w:rPr>
          <w:bCs/>
          <w:sz w:val="28"/>
          <w:szCs w:val="28"/>
          <w:lang w:val="x-none" w:eastAsia="en-US"/>
        </w:rPr>
        <w:t xml:space="preserve"> reprezentând penalităţi, precum şi obligarea pârâtei la plata cheltuielilor de judecată.</w:t>
      </w:r>
    </w:p>
    <w:p w:rsidR="00DF0432" w:rsidRPr="00E7523A" w:rsidRDefault="00DF0432" w:rsidP="00DF0432">
      <w:pPr>
        <w:autoSpaceDE w:val="0"/>
        <w:autoSpaceDN w:val="0"/>
        <w:adjustRightInd w:val="0"/>
        <w:ind w:firstLine="705"/>
        <w:jc w:val="both"/>
        <w:rPr>
          <w:bCs/>
          <w:sz w:val="28"/>
          <w:szCs w:val="28"/>
        </w:rPr>
      </w:pPr>
      <w:r w:rsidRPr="00E7523A">
        <w:rPr>
          <w:bCs/>
          <w:sz w:val="28"/>
          <w:szCs w:val="28"/>
          <w:lang w:val="x-none" w:eastAsia="en-US"/>
        </w:rPr>
        <w:t xml:space="preserve">Prin </w:t>
      </w:r>
      <w:r w:rsidR="00970DB0" w:rsidRPr="00E7523A">
        <w:rPr>
          <w:bCs/>
          <w:sz w:val="28"/>
          <w:szCs w:val="28"/>
          <w:lang w:eastAsia="en-US"/>
        </w:rPr>
        <w:t>S</w:t>
      </w:r>
      <w:r w:rsidRPr="00E7523A">
        <w:rPr>
          <w:bCs/>
          <w:sz w:val="28"/>
          <w:szCs w:val="28"/>
          <w:lang w:val="x-none" w:eastAsia="en-US"/>
        </w:rPr>
        <w:t xml:space="preserve">entinţa civilă </w:t>
      </w:r>
      <w:r w:rsidR="00780852" w:rsidRPr="00E7523A">
        <w:rPr>
          <w:bCs/>
          <w:sz w:val="28"/>
          <w:szCs w:val="28"/>
          <w:lang w:val="x-none" w:eastAsia="en-US"/>
        </w:rPr>
        <w:t>...-2018</w:t>
      </w:r>
      <w:r w:rsidR="00970DB0" w:rsidRPr="00E7523A">
        <w:rPr>
          <w:bCs/>
          <w:sz w:val="28"/>
          <w:szCs w:val="28"/>
          <w:lang w:eastAsia="en-US"/>
        </w:rPr>
        <w:t>,</w:t>
      </w:r>
      <w:r w:rsidRPr="00E7523A">
        <w:rPr>
          <w:bCs/>
          <w:sz w:val="28"/>
          <w:szCs w:val="28"/>
          <w:lang w:val="x-none" w:eastAsia="en-US"/>
        </w:rPr>
        <w:t xml:space="preserve"> pronunţată de către </w:t>
      </w:r>
      <w:r w:rsidR="00780852" w:rsidRPr="00E7523A">
        <w:rPr>
          <w:bCs/>
          <w:sz w:val="28"/>
          <w:szCs w:val="28"/>
          <w:lang w:val="x-none" w:eastAsia="en-US"/>
        </w:rPr>
        <w:t>Judecătoria 1</w:t>
      </w:r>
      <w:r w:rsidRPr="00E7523A">
        <w:rPr>
          <w:bCs/>
          <w:sz w:val="28"/>
          <w:szCs w:val="28"/>
          <w:lang w:val="x-none" w:eastAsia="en-US"/>
        </w:rPr>
        <w:t xml:space="preserve"> în dosarul nr. </w:t>
      </w:r>
      <w:r w:rsidR="00780852" w:rsidRPr="00E7523A">
        <w:rPr>
          <w:bCs/>
          <w:sz w:val="28"/>
          <w:szCs w:val="28"/>
          <w:lang w:val="x-none" w:eastAsia="en-US"/>
        </w:rPr>
        <w:t>....-2018</w:t>
      </w:r>
      <w:r w:rsidR="00970DB0" w:rsidRPr="00E7523A">
        <w:rPr>
          <w:bCs/>
          <w:sz w:val="28"/>
          <w:szCs w:val="28"/>
          <w:lang w:eastAsia="en-US"/>
        </w:rPr>
        <w:t>,</w:t>
      </w:r>
      <w:r w:rsidRPr="00E7523A">
        <w:rPr>
          <w:bCs/>
          <w:sz w:val="28"/>
          <w:szCs w:val="28"/>
          <w:lang w:val="x-none" w:eastAsia="en-US"/>
        </w:rPr>
        <w:t xml:space="preserve"> a fost admisă excepţia prescripţiei dreptului material la acţiune invocată din oficiu şi</w:t>
      </w:r>
      <w:r w:rsidR="00970DB0" w:rsidRPr="00E7523A">
        <w:rPr>
          <w:bCs/>
          <w:sz w:val="28"/>
          <w:szCs w:val="28"/>
          <w:lang w:eastAsia="en-US"/>
        </w:rPr>
        <w:t>,</w:t>
      </w:r>
      <w:r w:rsidRPr="00E7523A">
        <w:rPr>
          <w:bCs/>
          <w:sz w:val="28"/>
          <w:szCs w:val="28"/>
          <w:lang w:val="x-none" w:eastAsia="en-US"/>
        </w:rPr>
        <w:t xml:space="preserve"> în consecinţă, a fost respinsă, ca prescrisă, acţiunea civilă formulată de către reclamanta Direcţia </w:t>
      </w:r>
      <w:r w:rsidRPr="00E7523A">
        <w:rPr>
          <w:bCs/>
          <w:sz w:val="28"/>
          <w:szCs w:val="28"/>
        </w:rPr>
        <w:t xml:space="preserve">Sanitar Veterinară şi pentru Siguranţa Alimentelor </w:t>
      </w:r>
      <w:r w:rsidR="00780852" w:rsidRPr="00E7523A">
        <w:rPr>
          <w:bCs/>
          <w:sz w:val="28"/>
          <w:szCs w:val="28"/>
        </w:rPr>
        <w:t>….</w:t>
      </w:r>
      <w:r w:rsidRPr="00E7523A">
        <w:rPr>
          <w:bCs/>
          <w:sz w:val="28"/>
          <w:szCs w:val="28"/>
        </w:rPr>
        <w:t>.</w:t>
      </w:r>
    </w:p>
    <w:p w:rsidR="00DF0432" w:rsidRPr="00E7523A" w:rsidRDefault="00DF0432" w:rsidP="00DF0432">
      <w:pPr>
        <w:autoSpaceDE w:val="0"/>
        <w:autoSpaceDN w:val="0"/>
        <w:adjustRightInd w:val="0"/>
        <w:ind w:firstLine="705"/>
        <w:jc w:val="both"/>
        <w:rPr>
          <w:bCs/>
          <w:sz w:val="28"/>
          <w:szCs w:val="28"/>
        </w:rPr>
      </w:pPr>
      <w:r w:rsidRPr="00E7523A">
        <w:rPr>
          <w:bCs/>
          <w:sz w:val="28"/>
          <w:szCs w:val="28"/>
        </w:rPr>
        <w:t xml:space="preserve">Împotriva </w:t>
      </w:r>
      <w:r w:rsidR="00970DB0" w:rsidRPr="00E7523A">
        <w:rPr>
          <w:bCs/>
          <w:sz w:val="28"/>
          <w:szCs w:val="28"/>
        </w:rPr>
        <w:t>S</w:t>
      </w:r>
      <w:r w:rsidRPr="00E7523A">
        <w:rPr>
          <w:bCs/>
          <w:sz w:val="28"/>
          <w:szCs w:val="28"/>
        </w:rPr>
        <w:t xml:space="preserve">entinţei civile nr. </w:t>
      </w:r>
      <w:r w:rsidR="00780852" w:rsidRPr="00E7523A">
        <w:rPr>
          <w:bCs/>
          <w:sz w:val="28"/>
          <w:szCs w:val="28"/>
          <w:lang w:val="x-none" w:eastAsia="en-US"/>
        </w:rPr>
        <w:t>...-2018</w:t>
      </w:r>
      <w:r w:rsidR="00970DB0" w:rsidRPr="00E7523A">
        <w:rPr>
          <w:bCs/>
          <w:sz w:val="28"/>
          <w:szCs w:val="28"/>
          <w:lang w:eastAsia="en-US"/>
        </w:rPr>
        <w:t>,</w:t>
      </w:r>
      <w:r w:rsidRPr="00E7523A">
        <w:rPr>
          <w:bCs/>
          <w:sz w:val="28"/>
          <w:szCs w:val="28"/>
          <w:lang w:val="x-none" w:eastAsia="en-US"/>
        </w:rPr>
        <w:t xml:space="preserve"> pronunţate de către </w:t>
      </w:r>
      <w:r w:rsidR="00780852" w:rsidRPr="00E7523A">
        <w:rPr>
          <w:bCs/>
          <w:sz w:val="28"/>
          <w:szCs w:val="28"/>
          <w:lang w:val="x-none" w:eastAsia="en-US"/>
        </w:rPr>
        <w:t>Judecătoria 1</w:t>
      </w:r>
      <w:r w:rsidRPr="00E7523A">
        <w:rPr>
          <w:bCs/>
          <w:sz w:val="28"/>
          <w:szCs w:val="28"/>
          <w:lang w:val="x-none" w:eastAsia="en-US"/>
        </w:rPr>
        <w:t xml:space="preserve"> în dosarul nr. </w:t>
      </w:r>
      <w:r w:rsidR="00780852" w:rsidRPr="00E7523A">
        <w:rPr>
          <w:bCs/>
          <w:sz w:val="28"/>
          <w:szCs w:val="28"/>
          <w:lang w:val="x-none" w:eastAsia="en-US"/>
        </w:rPr>
        <w:t>....-2018</w:t>
      </w:r>
      <w:r w:rsidR="00970DB0" w:rsidRPr="00E7523A">
        <w:rPr>
          <w:bCs/>
          <w:sz w:val="28"/>
          <w:szCs w:val="28"/>
          <w:lang w:eastAsia="en-US"/>
        </w:rPr>
        <w:t>,</w:t>
      </w:r>
      <w:r w:rsidRPr="00E7523A">
        <w:rPr>
          <w:bCs/>
          <w:sz w:val="28"/>
          <w:szCs w:val="28"/>
          <w:lang w:val="x-none" w:eastAsia="en-US"/>
        </w:rPr>
        <w:t xml:space="preserve"> a declarat apel reclamanta </w:t>
      </w:r>
      <w:r w:rsidRPr="00E7523A">
        <w:rPr>
          <w:bCs/>
          <w:sz w:val="28"/>
          <w:szCs w:val="28"/>
        </w:rPr>
        <w:t xml:space="preserve">recurenta Direcţia Sanitar Veterinară şi pentru Siguranţa Alimentelor </w:t>
      </w:r>
      <w:r w:rsidR="00780852" w:rsidRPr="00E7523A">
        <w:rPr>
          <w:bCs/>
          <w:sz w:val="28"/>
          <w:szCs w:val="28"/>
        </w:rPr>
        <w:t>…</w:t>
      </w:r>
      <w:r w:rsidR="00970DB0" w:rsidRPr="00E7523A">
        <w:rPr>
          <w:bCs/>
          <w:sz w:val="28"/>
          <w:szCs w:val="28"/>
        </w:rPr>
        <w:t>,</w:t>
      </w:r>
      <w:r w:rsidRPr="00E7523A">
        <w:rPr>
          <w:bCs/>
          <w:sz w:val="28"/>
          <w:szCs w:val="28"/>
        </w:rPr>
        <w:t xml:space="preserve"> aducându-i critici de nelegalitate şi netemeinicie. </w:t>
      </w:r>
    </w:p>
    <w:p w:rsidR="00DF0432" w:rsidRPr="00E7523A" w:rsidRDefault="00DF0432" w:rsidP="00DF0432">
      <w:pPr>
        <w:autoSpaceDE w:val="0"/>
        <w:autoSpaceDN w:val="0"/>
        <w:adjustRightInd w:val="0"/>
        <w:ind w:firstLine="705"/>
        <w:jc w:val="both"/>
        <w:rPr>
          <w:bCs/>
          <w:sz w:val="28"/>
          <w:szCs w:val="28"/>
          <w:lang w:val="x-none" w:eastAsia="en-US"/>
        </w:rPr>
      </w:pPr>
      <w:r w:rsidRPr="00E7523A">
        <w:rPr>
          <w:bCs/>
          <w:sz w:val="28"/>
          <w:szCs w:val="28"/>
        </w:rPr>
        <w:t xml:space="preserve">Prin Decizia </w:t>
      </w:r>
      <w:r w:rsidR="00780852" w:rsidRPr="00E7523A">
        <w:rPr>
          <w:bCs/>
          <w:sz w:val="28"/>
          <w:szCs w:val="28"/>
        </w:rPr>
        <w:t>…</w:t>
      </w:r>
      <w:r w:rsidRPr="00E7523A">
        <w:rPr>
          <w:bCs/>
          <w:sz w:val="28"/>
          <w:szCs w:val="28"/>
        </w:rPr>
        <w:t>/A/2019,</w:t>
      </w:r>
      <w:r w:rsidR="00970DB0" w:rsidRPr="00E7523A">
        <w:rPr>
          <w:bCs/>
          <w:sz w:val="28"/>
          <w:szCs w:val="28"/>
        </w:rPr>
        <w:t xml:space="preserve"> </w:t>
      </w:r>
      <w:r w:rsidRPr="00E7523A">
        <w:rPr>
          <w:bCs/>
          <w:sz w:val="28"/>
          <w:szCs w:val="28"/>
        </w:rPr>
        <w:t xml:space="preserve">pronunţată de către </w:t>
      </w:r>
      <w:r w:rsidR="00780852" w:rsidRPr="00E7523A">
        <w:rPr>
          <w:bCs/>
          <w:sz w:val="28"/>
          <w:szCs w:val="28"/>
        </w:rPr>
        <w:t>Tribunalul 1</w:t>
      </w:r>
      <w:r w:rsidRPr="00E7523A">
        <w:rPr>
          <w:bCs/>
          <w:sz w:val="28"/>
          <w:szCs w:val="28"/>
        </w:rPr>
        <w:t xml:space="preserve"> în dosar nr. </w:t>
      </w:r>
      <w:r w:rsidR="00780852" w:rsidRPr="00E7523A">
        <w:rPr>
          <w:bCs/>
          <w:sz w:val="28"/>
          <w:szCs w:val="28"/>
        </w:rPr>
        <w:t>....-2018</w:t>
      </w:r>
      <w:r w:rsidR="00970DB0" w:rsidRPr="00E7523A">
        <w:rPr>
          <w:bCs/>
          <w:sz w:val="28"/>
          <w:szCs w:val="28"/>
        </w:rPr>
        <w:t>,</w:t>
      </w:r>
      <w:r w:rsidRPr="00E7523A">
        <w:rPr>
          <w:bCs/>
          <w:sz w:val="28"/>
          <w:szCs w:val="28"/>
        </w:rPr>
        <w:t xml:space="preserve"> apelul declarat de reclamanta Direcţia Sanitar Veterinară şi pentru </w:t>
      </w:r>
      <w:r w:rsidRPr="00E7523A">
        <w:rPr>
          <w:bCs/>
          <w:sz w:val="28"/>
          <w:szCs w:val="28"/>
        </w:rPr>
        <w:lastRenderedPageBreak/>
        <w:t xml:space="preserve">Siguranţa Alimentelor </w:t>
      </w:r>
      <w:r w:rsidR="00780852" w:rsidRPr="00E7523A">
        <w:rPr>
          <w:bCs/>
          <w:sz w:val="28"/>
          <w:szCs w:val="28"/>
        </w:rPr>
        <w:t>…</w:t>
      </w:r>
      <w:r w:rsidRPr="00E7523A">
        <w:rPr>
          <w:bCs/>
          <w:sz w:val="28"/>
          <w:szCs w:val="28"/>
        </w:rPr>
        <w:t xml:space="preserve"> împotriva </w:t>
      </w:r>
      <w:r w:rsidR="00970DB0" w:rsidRPr="00E7523A">
        <w:rPr>
          <w:bCs/>
          <w:sz w:val="28"/>
          <w:szCs w:val="28"/>
        </w:rPr>
        <w:t>S</w:t>
      </w:r>
      <w:r w:rsidRPr="00E7523A">
        <w:rPr>
          <w:bCs/>
          <w:sz w:val="28"/>
          <w:szCs w:val="28"/>
        </w:rPr>
        <w:t xml:space="preserve">entinţei civile nr. </w:t>
      </w:r>
      <w:r w:rsidR="00780852" w:rsidRPr="00E7523A">
        <w:rPr>
          <w:bCs/>
          <w:sz w:val="28"/>
          <w:szCs w:val="28"/>
          <w:lang w:val="x-none" w:eastAsia="en-US"/>
        </w:rPr>
        <w:t>...-2018</w:t>
      </w:r>
      <w:r w:rsidRPr="00E7523A">
        <w:rPr>
          <w:bCs/>
          <w:sz w:val="28"/>
          <w:szCs w:val="28"/>
          <w:lang w:val="x-none" w:eastAsia="en-US"/>
        </w:rPr>
        <w:t xml:space="preserve"> a fost respins</w:t>
      </w:r>
      <w:r w:rsidR="00970DB0" w:rsidRPr="00E7523A">
        <w:rPr>
          <w:bCs/>
          <w:sz w:val="28"/>
          <w:szCs w:val="28"/>
          <w:lang w:eastAsia="en-US"/>
        </w:rPr>
        <w:t>,</w:t>
      </w:r>
      <w:r w:rsidRPr="00E7523A">
        <w:rPr>
          <w:bCs/>
          <w:sz w:val="28"/>
          <w:szCs w:val="28"/>
          <w:lang w:val="x-none" w:eastAsia="en-US"/>
        </w:rPr>
        <w:t xml:space="preserve"> ca neîntemeiat.</w:t>
      </w:r>
    </w:p>
    <w:p w:rsidR="00DF0432" w:rsidRPr="00E7523A" w:rsidRDefault="00DF0432" w:rsidP="00DF0432">
      <w:pPr>
        <w:autoSpaceDE w:val="0"/>
        <w:autoSpaceDN w:val="0"/>
        <w:adjustRightInd w:val="0"/>
        <w:ind w:firstLine="720"/>
        <w:jc w:val="both"/>
        <w:rPr>
          <w:bCs/>
          <w:sz w:val="28"/>
          <w:szCs w:val="28"/>
          <w:lang w:val="x-none"/>
        </w:rPr>
      </w:pPr>
      <w:r w:rsidRPr="00E7523A">
        <w:rPr>
          <w:bCs/>
          <w:sz w:val="28"/>
          <w:szCs w:val="28"/>
          <w:lang w:val="x-none" w:eastAsia="en-US"/>
        </w:rPr>
        <w:t>Pentru a se pronunţa astfel, instanţa de apel a reţinut că reclamanta</w:t>
      </w:r>
      <w:r w:rsidRPr="00E7523A">
        <w:rPr>
          <w:bCs/>
          <w:sz w:val="28"/>
          <w:szCs w:val="28"/>
          <w:lang w:val="x-none"/>
        </w:rPr>
        <w:t xml:space="preserve"> a efectuat analize sanitare veterinare şi pentru siguranţa alimentelor, fiind emisă factura fiscală nr. 2</w:t>
      </w:r>
      <w:r w:rsidR="00780852" w:rsidRPr="00E7523A">
        <w:rPr>
          <w:bCs/>
          <w:sz w:val="28"/>
          <w:szCs w:val="28"/>
        </w:rPr>
        <w:t>….</w:t>
      </w:r>
      <w:r w:rsidRPr="00E7523A">
        <w:rPr>
          <w:bCs/>
          <w:sz w:val="28"/>
          <w:szCs w:val="28"/>
          <w:lang w:val="x-none"/>
        </w:rPr>
        <w:t>7 din data de 19.10.2010</w:t>
      </w:r>
      <w:r w:rsidR="00970DB0" w:rsidRPr="00E7523A">
        <w:rPr>
          <w:bCs/>
          <w:sz w:val="28"/>
          <w:szCs w:val="28"/>
        </w:rPr>
        <w:t>. U</w:t>
      </w:r>
      <w:r w:rsidRPr="00E7523A">
        <w:rPr>
          <w:bCs/>
          <w:sz w:val="28"/>
          <w:szCs w:val="28"/>
          <w:lang w:val="x-none"/>
        </w:rPr>
        <w:t xml:space="preserve">lterior </w:t>
      </w:r>
      <w:r w:rsidR="00970DB0" w:rsidRPr="00E7523A">
        <w:rPr>
          <w:bCs/>
          <w:sz w:val="28"/>
          <w:szCs w:val="28"/>
        </w:rPr>
        <w:t>a fost</w:t>
      </w:r>
      <w:r w:rsidRPr="00E7523A">
        <w:rPr>
          <w:bCs/>
          <w:sz w:val="28"/>
          <w:szCs w:val="28"/>
          <w:lang w:val="x-none"/>
        </w:rPr>
        <w:t xml:space="preserve"> emisă factura fiscală nr. 1</w:t>
      </w:r>
      <w:r w:rsidR="00780852" w:rsidRPr="00E7523A">
        <w:rPr>
          <w:bCs/>
          <w:sz w:val="28"/>
          <w:szCs w:val="28"/>
        </w:rPr>
        <w:t>….</w:t>
      </w:r>
      <w:r w:rsidRPr="00E7523A">
        <w:rPr>
          <w:bCs/>
          <w:sz w:val="28"/>
          <w:szCs w:val="28"/>
          <w:lang w:val="x-none"/>
        </w:rPr>
        <w:t>0 din data de 13.04.2016, pentru suma de 72,90 lei</w:t>
      </w:r>
      <w:r w:rsidR="00970DB0" w:rsidRPr="00E7523A">
        <w:rPr>
          <w:bCs/>
          <w:sz w:val="28"/>
          <w:szCs w:val="28"/>
        </w:rPr>
        <w:t>,</w:t>
      </w:r>
      <w:r w:rsidRPr="00E7523A">
        <w:rPr>
          <w:bCs/>
          <w:sz w:val="28"/>
          <w:szCs w:val="28"/>
          <w:lang w:val="x-none"/>
        </w:rPr>
        <w:t xml:space="preserve"> reprezentând penalităţi</w:t>
      </w:r>
      <w:r w:rsidR="00970DB0" w:rsidRPr="00E7523A">
        <w:rPr>
          <w:bCs/>
          <w:sz w:val="28"/>
          <w:szCs w:val="28"/>
        </w:rPr>
        <w:t>,</w:t>
      </w:r>
      <w:r w:rsidRPr="00E7523A">
        <w:rPr>
          <w:bCs/>
          <w:sz w:val="28"/>
          <w:szCs w:val="28"/>
          <w:lang w:val="x-none"/>
        </w:rPr>
        <w:t xml:space="preserve"> conform </w:t>
      </w:r>
      <w:r w:rsidR="00970DB0" w:rsidRPr="00E7523A">
        <w:rPr>
          <w:bCs/>
          <w:sz w:val="28"/>
          <w:szCs w:val="28"/>
        </w:rPr>
        <w:t>L</w:t>
      </w:r>
      <w:r w:rsidRPr="00E7523A">
        <w:rPr>
          <w:bCs/>
          <w:sz w:val="28"/>
          <w:szCs w:val="28"/>
          <w:lang w:val="x-none"/>
        </w:rPr>
        <w:t>egii nr. 72/2013</w:t>
      </w:r>
      <w:r w:rsidR="00970DB0" w:rsidRPr="00E7523A">
        <w:rPr>
          <w:bCs/>
          <w:sz w:val="28"/>
          <w:szCs w:val="28"/>
        </w:rPr>
        <w:t>,</w:t>
      </w:r>
      <w:r w:rsidRPr="00E7523A">
        <w:rPr>
          <w:bCs/>
          <w:sz w:val="28"/>
          <w:szCs w:val="28"/>
          <w:lang w:val="x-none"/>
        </w:rPr>
        <w:t xml:space="preserve"> aferente facturii nr. 21487 din data de 19.10.2010. </w:t>
      </w:r>
    </w:p>
    <w:p w:rsidR="00970DB0" w:rsidRPr="00E7523A" w:rsidRDefault="00DF0432" w:rsidP="00DF0432">
      <w:pPr>
        <w:autoSpaceDE w:val="0"/>
        <w:autoSpaceDN w:val="0"/>
        <w:adjustRightInd w:val="0"/>
        <w:jc w:val="both"/>
        <w:rPr>
          <w:bCs/>
          <w:sz w:val="28"/>
          <w:szCs w:val="28"/>
          <w:lang w:val="x-none"/>
        </w:rPr>
      </w:pPr>
      <w:r w:rsidRPr="00E7523A">
        <w:rPr>
          <w:bCs/>
          <w:sz w:val="28"/>
          <w:szCs w:val="28"/>
          <w:lang w:val="x-none"/>
        </w:rPr>
        <w:tab/>
      </w:r>
      <w:r w:rsidR="00970DB0" w:rsidRPr="00E7523A">
        <w:rPr>
          <w:bCs/>
          <w:sz w:val="28"/>
          <w:szCs w:val="28"/>
        </w:rPr>
        <w:t>P</w:t>
      </w:r>
      <w:r w:rsidRPr="00E7523A">
        <w:rPr>
          <w:bCs/>
          <w:sz w:val="28"/>
          <w:szCs w:val="28"/>
          <w:lang w:val="x-none"/>
        </w:rPr>
        <w:t>otrivit art. 201 din Legea nr. 71/2011</w:t>
      </w:r>
      <w:r w:rsidR="00970DB0" w:rsidRPr="00E7523A">
        <w:rPr>
          <w:bCs/>
          <w:sz w:val="28"/>
          <w:szCs w:val="28"/>
        </w:rPr>
        <w:t>,</w:t>
      </w:r>
      <w:r w:rsidRPr="00E7523A">
        <w:rPr>
          <w:bCs/>
          <w:sz w:val="28"/>
          <w:szCs w:val="28"/>
          <w:lang w:val="x-none"/>
        </w:rPr>
        <w:t xml:space="preserve"> prescripţiile începute şi neîmplinite la data intrării în vigoare a Codului </w:t>
      </w:r>
      <w:r w:rsidR="00970DB0" w:rsidRPr="00E7523A">
        <w:rPr>
          <w:bCs/>
          <w:sz w:val="28"/>
          <w:szCs w:val="28"/>
        </w:rPr>
        <w:t>c</w:t>
      </w:r>
      <w:r w:rsidRPr="00E7523A">
        <w:rPr>
          <w:bCs/>
          <w:sz w:val="28"/>
          <w:szCs w:val="28"/>
          <w:lang w:val="x-none"/>
        </w:rPr>
        <w:t>ivil sunt şi rămân supuse dispoziţiilor legale care le-au instituit</w:t>
      </w:r>
      <w:r w:rsidR="00970DB0" w:rsidRPr="00E7523A">
        <w:rPr>
          <w:bCs/>
          <w:sz w:val="28"/>
          <w:szCs w:val="28"/>
        </w:rPr>
        <w:t xml:space="preserve">, astfel că, sub </w:t>
      </w:r>
      <w:r w:rsidRPr="00E7523A">
        <w:rPr>
          <w:bCs/>
          <w:sz w:val="28"/>
          <w:szCs w:val="28"/>
          <w:lang w:val="x-none"/>
        </w:rPr>
        <w:t>aspectul prescripţiei extinctive, la fel ca şi prima instanţă, şi instanţa de apel reţine că dreptul reclamantei de a obţine contravaloarea facturii fiscale s-a născut, în lipsă de stipulaţie contrară, la data de 19.10.2010</w:t>
      </w:r>
      <w:r w:rsidR="00970DB0" w:rsidRPr="00E7523A">
        <w:rPr>
          <w:bCs/>
          <w:sz w:val="28"/>
          <w:szCs w:val="28"/>
        </w:rPr>
        <w:t xml:space="preserve">, </w:t>
      </w:r>
      <w:r w:rsidRPr="00E7523A">
        <w:rPr>
          <w:bCs/>
          <w:sz w:val="28"/>
          <w:szCs w:val="28"/>
          <w:lang w:val="x-none"/>
        </w:rPr>
        <w:t>data emiterii facturii pentru debitul principal</w:t>
      </w:r>
      <w:r w:rsidR="00970DB0" w:rsidRPr="00E7523A">
        <w:rPr>
          <w:bCs/>
          <w:sz w:val="28"/>
          <w:szCs w:val="28"/>
        </w:rPr>
        <w:t xml:space="preserve">. De la această dată </w:t>
      </w:r>
      <w:r w:rsidRPr="00E7523A">
        <w:rPr>
          <w:bCs/>
          <w:sz w:val="28"/>
          <w:szCs w:val="28"/>
          <w:lang w:val="x-none"/>
        </w:rPr>
        <w:t>a început să curgă termenul de prescripţie a dreptului material la acţiune</w:t>
      </w:r>
      <w:r w:rsidR="00970DB0" w:rsidRPr="00E7523A">
        <w:rPr>
          <w:bCs/>
          <w:sz w:val="28"/>
          <w:szCs w:val="28"/>
        </w:rPr>
        <w:t>.</w:t>
      </w:r>
      <w:r w:rsidRPr="00E7523A">
        <w:rPr>
          <w:bCs/>
          <w:sz w:val="28"/>
          <w:szCs w:val="28"/>
          <w:lang w:val="x-none"/>
        </w:rPr>
        <w:tab/>
      </w:r>
    </w:p>
    <w:p w:rsidR="001F4D41" w:rsidRPr="00E7523A" w:rsidRDefault="00970DB0" w:rsidP="001F4D41">
      <w:pPr>
        <w:autoSpaceDE w:val="0"/>
        <w:autoSpaceDN w:val="0"/>
        <w:adjustRightInd w:val="0"/>
        <w:ind w:firstLine="708"/>
        <w:jc w:val="both"/>
        <w:rPr>
          <w:bCs/>
          <w:sz w:val="28"/>
          <w:szCs w:val="28"/>
        </w:rPr>
      </w:pPr>
      <w:r w:rsidRPr="00E7523A">
        <w:rPr>
          <w:bCs/>
          <w:sz w:val="28"/>
          <w:szCs w:val="28"/>
        </w:rPr>
        <w:t>S-a mai reținut de către instanța de apel că, po</w:t>
      </w:r>
      <w:r w:rsidR="00DF0432" w:rsidRPr="00E7523A">
        <w:rPr>
          <w:bCs/>
          <w:sz w:val="28"/>
          <w:szCs w:val="28"/>
          <w:lang w:val="x-none"/>
        </w:rPr>
        <w:t>trivit art. 1 din Decretul nr. 167/1958</w:t>
      </w:r>
      <w:r w:rsidRPr="00E7523A">
        <w:rPr>
          <w:bCs/>
          <w:sz w:val="28"/>
          <w:szCs w:val="28"/>
        </w:rPr>
        <w:t>,</w:t>
      </w:r>
      <w:r w:rsidR="00DF0432" w:rsidRPr="00E7523A">
        <w:rPr>
          <w:bCs/>
          <w:sz w:val="28"/>
          <w:szCs w:val="28"/>
          <w:lang w:val="x-none"/>
        </w:rPr>
        <w:t xml:space="preserve"> </w:t>
      </w:r>
      <w:r w:rsidR="00DF0432" w:rsidRPr="00E7523A">
        <w:rPr>
          <w:bCs/>
          <w:sz w:val="28"/>
          <w:szCs w:val="28"/>
        </w:rPr>
        <w:t xml:space="preserve">dreptul la acţiune, având un obiect patrimonial, se stinge prin prescripţie, daca nu a fost exercitat </w:t>
      </w:r>
      <w:r w:rsidRPr="00E7523A">
        <w:rPr>
          <w:bCs/>
          <w:sz w:val="28"/>
          <w:szCs w:val="28"/>
        </w:rPr>
        <w:t xml:space="preserve">în termenul prevăzut de lege. </w:t>
      </w:r>
      <w:r w:rsidR="00DF0432" w:rsidRPr="00E7523A">
        <w:rPr>
          <w:bCs/>
          <w:sz w:val="28"/>
          <w:szCs w:val="28"/>
        </w:rPr>
        <w:t xml:space="preserve">Odată cu stingerea dreptului la acţiune privind un drept principal se stinge </w:t>
      </w:r>
      <w:r w:rsidR="001F4D41" w:rsidRPr="00E7523A">
        <w:rPr>
          <w:bCs/>
          <w:sz w:val="28"/>
          <w:szCs w:val="28"/>
        </w:rPr>
        <w:t>ș</w:t>
      </w:r>
      <w:r w:rsidR="00DF0432" w:rsidRPr="00E7523A">
        <w:rPr>
          <w:bCs/>
          <w:sz w:val="28"/>
          <w:szCs w:val="28"/>
        </w:rPr>
        <w:t>i dreptul la acţiune privind accesorii,</w:t>
      </w:r>
      <w:r w:rsidRPr="00E7523A">
        <w:rPr>
          <w:bCs/>
          <w:sz w:val="28"/>
          <w:szCs w:val="28"/>
        </w:rPr>
        <w:t xml:space="preserve"> precum și că, </w:t>
      </w:r>
      <w:r w:rsidR="00DF0432" w:rsidRPr="00E7523A">
        <w:rPr>
          <w:bCs/>
          <w:sz w:val="28"/>
          <w:szCs w:val="28"/>
        </w:rPr>
        <w:t>potrivit art. 3 din acelaşi act normativ, termenul prescripţiei este de 3 ani.</w:t>
      </w:r>
      <w:r w:rsidR="001F4D41" w:rsidRPr="00E7523A">
        <w:rPr>
          <w:bCs/>
          <w:sz w:val="28"/>
          <w:szCs w:val="28"/>
        </w:rPr>
        <w:t xml:space="preserve"> </w:t>
      </w:r>
    </w:p>
    <w:p w:rsidR="001F4D41" w:rsidRPr="00E7523A" w:rsidRDefault="001F4D41" w:rsidP="001F4D41">
      <w:pPr>
        <w:autoSpaceDE w:val="0"/>
        <w:autoSpaceDN w:val="0"/>
        <w:adjustRightInd w:val="0"/>
        <w:ind w:firstLine="708"/>
        <w:jc w:val="both"/>
        <w:rPr>
          <w:bCs/>
          <w:sz w:val="28"/>
          <w:szCs w:val="28"/>
        </w:rPr>
      </w:pPr>
      <w:r w:rsidRPr="00E7523A">
        <w:rPr>
          <w:bCs/>
          <w:sz w:val="28"/>
          <w:szCs w:val="28"/>
        </w:rPr>
        <w:t>Totodată, s-a reținut că d</w:t>
      </w:r>
      <w:r w:rsidR="00970DB0" w:rsidRPr="00E7523A">
        <w:rPr>
          <w:bCs/>
          <w:sz w:val="28"/>
          <w:szCs w:val="28"/>
        </w:rPr>
        <w:t>ispozițiile art.</w:t>
      </w:r>
      <w:r w:rsidR="00DF0432" w:rsidRPr="00E7523A">
        <w:rPr>
          <w:bCs/>
          <w:sz w:val="28"/>
          <w:szCs w:val="28"/>
          <w:lang w:val="x-none"/>
        </w:rPr>
        <w:t xml:space="preserve">13 </w:t>
      </w:r>
      <w:r w:rsidRPr="00E7523A">
        <w:rPr>
          <w:bCs/>
          <w:sz w:val="28"/>
          <w:szCs w:val="28"/>
        </w:rPr>
        <w:t xml:space="preserve">și 17 </w:t>
      </w:r>
      <w:r w:rsidR="00DF0432" w:rsidRPr="00E7523A">
        <w:rPr>
          <w:bCs/>
          <w:sz w:val="28"/>
          <w:szCs w:val="28"/>
          <w:lang w:val="x-none"/>
        </w:rPr>
        <w:t>din acelaşi act normativ</w:t>
      </w:r>
      <w:r w:rsidRPr="00E7523A">
        <w:rPr>
          <w:bCs/>
          <w:sz w:val="28"/>
          <w:szCs w:val="28"/>
        </w:rPr>
        <w:t xml:space="preserve"> prevăd cazurile de suspendare și, respectiv, de întrerupere a cursului termenului de prescripție, precum și că a</w:t>
      </w:r>
      <w:r w:rsidR="00DF0432" w:rsidRPr="00E7523A">
        <w:rPr>
          <w:bCs/>
          <w:sz w:val="28"/>
          <w:szCs w:val="28"/>
        </w:rPr>
        <w:t>rt. 203 şi art. 204 din Legea nr. 71/2011 instituie şi două derogări de la aplicarea legii sub imperiul căreia a început să curgă prescripţia.</w:t>
      </w:r>
    </w:p>
    <w:p w:rsidR="001F4D41" w:rsidRPr="00E7523A" w:rsidRDefault="00DF0432" w:rsidP="001F4D41">
      <w:pPr>
        <w:autoSpaceDE w:val="0"/>
        <w:autoSpaceDN w:val="0"/>
        <w:adjustRightInd w:val="0"/>
        <w:ind w:firstLine="708"/>
        <w:jc w:val="both"/>
        <w:rPr>
          <w:bCs/>
          <w:sz w:val="28"/>
          <w:szCs w:val="28"/>
        </w:rPr>
      </w:pPr>
      <w:r w:rsidRPr="00E7523A">
        <w:rPr>
          <w:bCs/>
          <w:sz w:val="28"/>
          <w:szCs w:val="28"/>
        </w:rPr>
        <w:t>Astfel, dispoziţiile art. 2532 pct</w:t>
      </w:r>
      <w:r w:rsidR="001F4D41" w:rsidRPr="00E7523A">
        <w:rPr>
          <w:bCs/>
          <w:sz w:val="28"/>
          <w:szCs w:val="28"/>
        </w:rPr>
        <w:t>.</w:t>
      </w:r>
      <w:r w:rsidRPr="00E7523A">
        <w:rPr>
          <w:bCs/>
          <w:sz w:val="28"/>
          <w:szCs w:val="28"/>
        </w:rPr>
        <w:t xml:space="preserve"> 6 şi </w:t>
      </w:r>
      <w:smartTag w:uri="urn:schemas-microsoft-com:office:smarttags" w:element="metricconverter">
        <w:smartTagPr>
          <w:attr w:name="ProductID" w:val="7 C"/>
        </w:smartTagPr>
        <w:r w:rsidRPr="00E7523A">
          <w:rPr>
            <w:bCs/>
            <w:sz w:val="28"/>
            <w:szCs w:val="28"/>
          </w:rPr>
          <w:t>7 C</w:t>
        </w:r>
      </w:smartTag>
      <w:r w:rsidRPr="00E7523A">
        <w:rPr>
          <w:bCs/>
          <w:sz w:val="28"/>
          <w:szCs w:val="28"/>
        </w:rPr>
        <w:t xml:space="preserve">.civ. privitoare la suspendarea cursului prescripţiei se aplică şi în cazul prescripţiilor începute înainte de intrarea în vigoare a Codului </w:t>
      </w:r>
      <w:r w:rsidR="001F4D41" w:rsidRPr="00E7523A">
        <w:rPr>
          <w:bCs/>
          <w:sz w:val="28"/>
          <w:szCs w:val="28"/>
        </w:rPr>
        <w:t>c</w:t>
      </w:r>
      <w:r w:rsidRPr="00E7523A">
        <w:rPr>
          <w:bCs/>
          <w:sz w:val="28"/>
          <w:szCs w:val="28"/>
        </w:rPr>
        <w:t>ivil dacă împrejurările care atrag suspendarea s-au produs după această din urmă dată</w:t>
      </w:r>
      <w:r w:rsidR="001F4D41" w:rsidRPr="00E7523A">
        <w:rPr>
          <w:bCs/>
          <w:sz w:val="28"/>
          <w:szCs w:val="28"/>
        </w:rPr>
        <w:t>,</w:t>
      </w:r>
      <w:r w:rsidRPr="00E7523A">
        <w:rPr>
          <w:bCs/>
          <w:sz w:val="28"/>
          <w:szCs w:val="28"/>
        </w:rPr>
        <w:t xml:space="preserve"> iar dispoziţiile art. 2539 alin 2 teza a II a </w:t>
      </w:r>
      <w:r w:rsidR="001F4D41" w:rsidRPr="00E7523A">
        <w:rPr>
          <w:bCs/>
          <w:sz w:val="28"/>
          <w:szCs w:val="28"/>
        </w:rPr>
        <w:t>C</w:t>
      </w:r>
      <w:r w:rsidRPr="00E7523A">
        <w:rPr>
          <w:bCs/>
          <w:sz w:val="28"/>
          <w:szCs w:val="28"/>
        </w:rPr>
        <w:t xml:space="preserve">.civ. se aplică şi în cazul cererii de chemare în judecată sau arbitrare  introduse după intrarea în vigoare a Codului </w:t>
      </w:r>
      <w:r w:rsidR="001F4D41" w:rsidRPr="00E7523A">
        <w:rPr>
          <w:bCs/>
          <w:sz w:val="28"/>
          <w:szCs w:val="28"/>
        </w:rPr>
        <w:t>c</w:t>
      </w:r>
      <w:r w:rsidRPr="00E7523A">
        <w:rPr>
          <w:bCs/>
          <w:sz w:val="28"/>
          <w:szCs w:val="28"/>
        </w:rPr>
        <w:t>ivil.</w:t>
      </w:r>
      <w:r w:rsidR="001F4D41" w:rsidRPr="00E7523A">
        <w:rPr>
          <w:bCs/>
          <w:sz w:val="28"/>
          <w:szCs w:val="28"/>
        </w:rPr>
        <w:t xml:space="preserve"> </w:t>
      </w:r>
    </w:p>
    <w:p w:rsidR="00DF0432" w:rsidRPr="00E7523A" w:rsidRDefault="001F4D41" w:rsidP="001F4D41">
      <w:pPr>
        <w:autoSpaceDE w:val="0"/>
        <w:autoSpaceDN w:val="0"/>
        <w:adjustRightInd w:val="0"/>
        <w:ind w:firstLine="708"/>
        <w:jc w:val="both"/>
        <w:rPr>
          <w:bCs/>
          <w:sz w:val="28"/>
          <w:szCs w:val="28"/>
        </w:rPr>
      </w:pPr>
      <w:r w:rsidRPr="00E7523A">
        <w:rPr>
          <w:bCs/>
          <w:sz w:val="28"/>
          <w:szCs w:val="28"/>
        </w:rPr>
        <w:t>Însă, n</w:t>
      </w:r>
      <w:r w:rsidR="00DF0432" w:rsidRPr="00E7523A">
        <w:rPr>
          <w:bCs/>
          <w:sz w:val="28"/>
          <w:szCs w:val="28"/>
        </w:rPr>
        <w:t>ici prin prisma acestor dispoziţii</w:t>
      </w:r>
      <w:r w:rsidRPr="00E7523A">
        <w:rPr>
          <w:bCs/>
          <w:sz w:val="28"/>
          <w:szCs w:val="28"/>
        </w:rPr>
        <w:t xml:space="preserve"> </w:t>
      </w:r>
      <w:r w:rsidR="00DF0432" w:rsidRPr="00E7523A">
        <w:rPr>
          <w:bCs/>
          <w:sz w:val="28"/>
          <w:szCs w:val="28"/>
        </w:rPr>
        <w:t xml:space="preserve">nu </w:t>
      </w:r>
      <w:r w:rsidRPr="00E7523A">
        <w:rPr>
          <w:bCs/>
          <w:sz w:val="28"/>
          <w:szCs w:val="28"/>
        </w:rPr>
        <w:t xml:space="preserve">se </w:t>
      </w:r>
      <w:r w:rsidR="00DF0432" w:rsidRPr="00E7523A">
        <w:rPr>
          <w:bCs/>
          <w:sz w:val="28"/>
          <w:szCs w:val="28"/>
        </w:rPr>
        <w:t>poate constata împrejurarea că termenul de curgere a prescripţiei</w:t>
      </w:r>
      <w:r w:rsidRPr="00E7523A">
        <w:rPr>
          <w:bCs/>
          <w:sz w:val="28"/>
          <w:szCs w:val="28"/>
        </w:rPr>
        <w:t xml:space="preserve"> ar fi fost suspendat</w:t>
      </w:r>
      <w:r w:rsidR="00DF0432" w:rsidRPr="00E7523A">
        <w:rPr>
          <w:bCs/>
          <w:sz w:val="28"/>
          <w:szCs w:val="28"/>
        </w:rPr>
        <w:t xml:space="preserve">. </w:t>
      </w:r>
    </w:p>
    <w:p w:rsidR="001F4D41" w:rsidRPr="00E7523A" w:rsidRDefault="00DF0432" w:rsidP="00DF0432">
      <w:pPr>
        <w:jc w:val="both"/>
        <w:rPr>
          <w:bCs/>
          <w:sz w:val="28"/>
          <w:szCs w:val="28"/>
        </w:rPr>
      </w:pPr>
      <w:r w:rsidRPr="00E7523A">
        <w:rPr>
          <w:bCs/>
          <w:sz w:val="28"/>
          <w:szCs w:val="28"/>
        </w:rPr>
        <w:tab/>
        <w:t xml:space="preserve">În speţă, termenul de prescripţie a început să curgă la data de </w:t>
      </w:r>
      <w:r w:rsidRPr="00E7523A">
        <w:rPr>
          <w:bCs/>
          <w:sz w:val="28"/>
          <w:szCs w:val="28"/>
          <w:lang w:val="x-none"/>
        </w:rPr>
        <w:t>19.10.2010 şi s-a împlinit la data de 19.10.2013, reclamanta nefăcând dovada incidenţei vreunui caz de suspendare sau de întrerupere a cursului prescripţiei.</w:t>
      </w:r>
      <w:r w:rsidR="001F4D41" w:rsidRPr="00E7523A">
        <w:rPr>
          <w:bCs/>
          <w:sz w:val="28"/>
          <w:szCs w:val="28"/>
        </w:rPr>
        <w:t xml:space="preserve"> </w:t>
      </w:r>
    </w:p>
    <w:p w:rsidR="00DF0432" w:rsidRPr="00E7523A" w:rsidRDefault="001F4D41" w:rsidP="001F4D41">
      <w:pPr>
        <w:ind w:firstLine="708"/>
        <w:jc w:val="both"/>
        <w:rPr>
          <w:bCs/>
          <w:sz w:val="28"/>
          <w:szCs w:val="28"/>
          <w:lang w:val="x-none"/>
        </w:rPr>
      </w:pPr>
      <w:r w:rsidRPr="00E7523A">
        <w:rPr>
          <w:bCs/>
          <w:sz w:val="28"/>
          <w:szCs w:val="28"/>
        </w:rPr>
        <w:t>T</w:t>
      </w:r>
      <w:r w:rsidR="00DF0432" w:rsidRPr="00E7523A">
        <w:rPr>
          <w:bCs/>
          <w:sz w:val="28"/>
          <w:szCs w:val="28"/>
          <w:lang w:val="x-none"/>
        </w:rPr>
        <w:t xml:space="preserve">ermenul de prescripţie </w:t>
      </w:r>
      <w:r w:rsidRPr="00E7523A">
        <w:rPr>
          <w:bCs/>
          <w:sz w:val="28"/>
          <w:szCs w:val="28"/>
        </w:rPr>
        <w:t xml:space="preserve">nu poate </w:t>
      </w:r>
      <w:r w:rsidR="00DF0432" w:rsidRPr="00E7523A">
        <w:rPr>
          <w:bCs/>
          <w:sz w:val="28"/>
          <w:szCs w:val="28"/>
          <w:lang w:val="x-none"/>
        </w:rPr>
        <w:t>curge de la data la care debitorul a luat la cunoştinţă de existenţa facturii</w:t>
      </w:r>
      <w:r w:rsidRPr="00E7523A">
        <w:rPr>
          <w:bCs/>
          <w:sz w:val="28"/>
          <w:szCs w:val="28"/>
        </w:rPr>
        <w:t>,</w:t>
      </w:r>
      <w:r w:rsidR="00DF0432" w:rsidRPr="00E7523A">
        <w:rPr>
          <w:bCs/>
          <w:sz w:val="28"/>
          <w:szCs w:val="28"/>
          <w:lang w:val="x-none"/>
        </w:rPr>
        <w:t xml:space="preserve"> necomunicarea facturii reprez</w:t>
      </w:r>
      <w:r w:rsidRPr="00E7523A">
        <w:rPr>
          <w:bCs/>
          <w:sz w:val="28"/>
          <w:szCs w:val="28"/>
        </w:rPr>
        <w:t>e</w:t>
      </w:r>
      <w:r w:rsidR="00DF0432" w:rsidRPr="00E7523A">
        <w:rPr>
          <w:bCs/>
          <w:sz w:val="28"/>
          <w:szCs w:val="28"/>
          <w:lang w:val="x-none"/>
        </w:rPr>
        <w:t>nt</w:t>
      </w:r>
      <w:r w:rsidRPr="00E7523A">
        <w:rPr>
          <w:bCs/>
          <w:sz w:val="28"/>
          <w:szCs w:val="28"/>
        </w:rPr>
        <w:t xml:space="preserve">ând </w:t>
      </w:r>
      <w:r w:rsidR="00DF0432" w:rsidRPr="00E7523A">
        <w:rPr>
          <w:bCs/>
          <w:sz w:val="28"/>
          <w:szCs w:val="28"/>
          <w:lang w:val="x-none"/>
        </w:rPr>
        <w:t xml:space="preserve"> o culpă a celui care a emis-o şi de care</w:t>
      </w:r>
      <w:r w:rsidRPr="00E7523A">
        <w:rPr>
          <w:bCs/>
          <w:sz w:val="28"/>
          <w:szCs w:val="28"/>
        </w:rPr>
        <w:t xml:space="preserve">  </w:t>
      </w:r>
      <w:r w:rsidR="00DF0432" w:rsidRPr="00E7523A">
        <w:rPr>
          <w:bCs/>
          <w:sz w:val="28"/>
          <w:szCs w:val="28"/>
          <w:lang w:val="x-none"/>
        </w:rPr>
        <w:t>nu se poate prevala creditorul în contra debitorului pentru a putea beneficia de o prelungire a termenului de prescripţie.</w:t>
      </w:r>
    </w:p>
    <w:p w:rsidR="00DF0432" w:rsidRPr="00E7523A" w:rsidRDefault="00DF0432" w:rsidP="00DF0432">
      <w:pPr>
        <w:autoSpaceDE w:val="0"/>
        <w:autoSpaceDN w:val="0"/>
        <w:adjustRightInd w:val="0"/>
        <w:ind w:firstLine="705"/>
        <w:jc w:val="both"/>
        <w:rPr>
          <w:bCs/>
          <w:sz w:val="28"/>
          <w:szCs w:val="28"/>
        </w:rPr>
      </w:pPr>
      <w:r w:rsidRPr="00E7523A">
        <w:rPr>
          <w:bCs/>
          <w:sz w:val="28"/>
          <w:szCs w:val="28"/>
          <w:lang w:val="x-none" w:eastAsia="en-US"/>
        </w:rPr>
        <w:t xml:space="preserve">Împotriva </w:t>
      </w:r>
      <w:r w:rsidR="001F4D41" w:rsidRPr="00E7523A">
        <w:rPr>
          <w:bCs/>
          <w:sz w:val="28"/>
          <w:szCs w:val="28"/>
          <w:lang w:eastAsia="en-US"/>
        </w:rPr>
        <w:t>D</w:t>
      </w:r>
      <w:r w:rsidRPr="00E7523A">
        <w:rPr>
          <w:bCs/>
          <w:sz w:val="28"/>
          <w:szCs w:val="28"/>
          <w:lang w:val="x-none" w:eastAsia="en-US"/>
        </w:rPr>
        <w:t xml:space="preserve">eciziei nr. </w:t>
      </w:r>
      <w:r w:rsidR="00780852" w:rsidRPr="00E7523A">
        <w:rPr>
          <w:bCs/>
          <w:sz w:val="28"/>
          <w:szCs w:val="28"/>
          <w:lang w:eastAsia="en-US"/>
        </w:rPr>
        <w:t>….</w:t>
      </w:r>
      <w:r w:rsidRPr="00E7523A">
        <w:rPr>
          <w:bCs/>
          <w:sz w:val="28"/>
          <w:szCs w:val="28"/>
          <w:lang w:val="x-none" w:eastAsia="en-US"/>
        </w:rPr>
        <w:t>/A/2019</w:t>
      </w:r>
      <w:r w:rsidR="001F4D41" w:rsidRPr="00E7523A">
        <w:rPr>
          <w:bCs/>
          <w:sz w:val="28"/>
          <w:szCs w:val="28"/>
          <w:lang w:eastAsia="en-US"/>
        </w:rPr>
        <w:t>,</w:t>
      </w:r>
      <w:r w:rsidRPr="00E7523A">
        <w:rPr>
          <w:bCs/>
          <w:sz w:val="28"/>
          <w:szCs w:val="28"/>
          <w:lang w:val="x-none" w:eastAsia="en-US"/>
        </w:rPr>
        <w:t xml:space="preserve"> pronunţate de către </w:t>
      </w:r>
      <w:r w:rsidR="00780852" w:rsidRPr="00E7523A">
        <w:rPr>
          <w:bCs/>
          <w:sz w:val="28"/>
          <w:szCs w:val="28"/>
          <w:lang w:val="x-none" w:eastAsia="en-US"/>
        </w:rPr>
        <w:t>Tribunalul 1</w:t>
      </w:r>
      <w:r w:rsidRPr="00E7523A">
        <w:rPr>
          <w:bCs/>
          <w:sz w:val="28"/>
          <w:szCs w:val="28"/>
          <w:lang w:val="x-none" w:eastAsia="en-US"/>
        </w:rPr>
        <w:t xml:space="preserve"> în dosar nr. </w:t>
      </w:r>
      <w:r w:rsidR="00780852" w:rsidRPr="00E7523A">
        <w:rPr>
          <w:bCs/>
          <w:sz w:val="28"/>
          <w:szCs w:val="28"/>
          <w:lang w:val="x-none" w:eastAsia="en-US"/>
        </w:rPr>
        <w:t>....-2018</w:t>
      </w:r>
      <w:r w:rsidR="001F4D41" w:rsidRPr="00E7523A">
        <w:rPr>
          <w:bCs/>
          <w:sz w:val="28"/>
          <w:szCs w:val="28"/>
          <w:lang w:eastAsia="en-US"/>
        </w:rPr>
        <w:t>,</w:t>
      </w:r>
      <w:r w:rsidRPr="00E7523A">
        <w:rPr>
          <w:bCs/>
          <w:sz w:val="28"/>
          <w:szCs w:val="28"/>
          <w:lang w:val="x-none" w:eastAsia="en-US"/>
        </w:rPr>
        <w:t xml:space="preserve"> a declarat recurs reclamanta </w:t>
      </w:r>
      <w:r w:rsidRPr="00E7523A">
        <w:rPr>
          <w:bCs/>
          <w:sz w:val="28"/>
          <w:szCs w:val="28"/>
        </w:rPr>
        <w:t xml:space="preserve">Direcţia Sanitar Veterinară şi pentru Siguranţa Alimentelor </w:t>
      </w:r>
      <w:r w:rsidR="00780852" w:rsidRPr="00E7523A">
        <w:rPr>
          <w:bCs/>
          <w:sz w:val="28"/>
          <w:szCs w:val="28"/>
        </w:rPr>
        <w:t>….</w:t>
      </w:r>
      <w:r w:rsidR="001F4D41" w:rsidRPr="00E7523A">
        <w:rPr>
          <w:bCs/>
          <w:sz w:val="28"/>
          <w:szCs w:val="28"/>
        </w:rPr>
        <w:t>,</w:t>
      </w:r>
      <w:r w:rsidRPr="00E7523A">
        <w:rPr>
          <w:bCs/>
          <w:sz w:val="28"/>
          <w:szCs w:val="28"/>
        </w:rPr>
        <w:t xml:space="preserve"> </w:t>
      </w:r>
      <w:r w:rsidR="00727E6E" w:rsidRPr="00E7523A">
        <w:rPr>
          <w:bCs/>
          <w:sz w:val="28"/>
          <w:szCs w:val="28"/>
        </w:rPr>
        <w:t>aducându-i critici de nelegalitate</w:t>
      </w:r>
      <w:r w:rsidR="001F4D41" w:rsidRPr="00E7523A">
        <w:rPr>
          <w:bCs/>
          <w:sz w:val="28"/>
          <w:szCs w:val="28"/>
        </w:rPr>
        <w:t xml:space="preserve"> și </w:t>
      </w:r>
      <w:r w:rsidR="00727E6E" w:rsidRPr="00E7523A">
        <w:rPr>
          <w:bCs/>
          <w:sz w:val="28"/>
          <w:szCs w:val="28"/>
        </w:rPr>
        <w:t xml:space="preserve">solicitând </w:t>
      </w:r>
      <w:r w:rsidR="00727E6E" w:rsidRPr="00E7523A">
        <w:rPr>
          <w:bCs/>
          <w:sz w:val="28"/>
          <w:szCs w:val="28"/>
        </w:rPr>
        <w:lastRenderedPageBreak/>
        <w:t>admiterea recursului, casarea deciziei recurate şi</w:t>
      </w:r>
      <w:r w:rsidR="001F4D41" w:rsidRPr="00E7523A">
        <w:rPr>
          <w:bCs/>
          <w:sz w:val="28"/>
          <w:szCs w:val="28"/>
        </w:rPr>
        <w:t>,</w:t>
      </w:r>
      <w:r w:rsidR="00727E6E" w:rsidRPr="00E7523A">
        <w:rPr>
          <w:bCs/>
          <w:sz w:val="28"/>
          <w:szCs w:val="28"/>
        </w:rPr>
        <w:t xml:space="preserve"> în urma rejudecării fondului</w:t>
      </w:r>
      <w:r w:rsidR="001F4D41" w:rsidRPr="00E7523A">
        <w:rPr>
          <w:bCs/>
          <w:sz w:val="28"/>
          <w:szCs w:val="28"/>
        </w:rPr>
        <w:t>,</w:t>
      </w:r>
      <w:r w:rsidR="00727E6E" w:rsidRPr="00E7523A">
        <w:rPr>
          <w:bCs/>
          <w:sz w:val="28"/>
          <w:szCs w:val="28"/>
        </w:rPr>
        <w:t xml:space="preserve"> să se procedeze la admiterea acţiunii.</w:t>
      </w:r>
    </w:p>
    <w:p w:rsidR="00727E6E" w:rsidRPr="00E7523A" w:rsidRDefault="00727E6E" w:rsidP="001F4D41">
      <w:pPr>
        <w:ind w:firstLine="720"/>
        <w:jc w:val="both"/>
        <w:rPr>
          <w:bCs/>
          <w:sz w:val="28"/>
          <w:szCs w:val="28"/>
        </w:rPr>
      </w:pPr>
      <w:r w:rsidRPr="00E7523A">
        <w:rPr>
          <w:bCs/>
          <w:sz w:val="28"/>
          <w:szCs w:val="28"/>
        </w:rPr>
        <w:t xml:space="preserve">În expunerea motivelor de recurs se arată că termenul de prescripţie curge de la data scadentei facturii stipulat concret pentru serviciul prestat de către DSVSA </w:t>
      </w:r>
      <w:r w:rsidR="00780852" w:rsidRPr="00E7523A">
        <w:rPr>
          <w:bCs/>
          <w:sz w:val="28"/>
          <w:szCs w:val="28"/>
        </w:rPr>
        <w:t>...</w:t>
      </w:r>
      <w:r w:rsidRPr="00E7523A">
        <w:rPr>
          <w:bCs/>
          <w:sz w:val="28"/>
          <w:szCs w:val="28"/>
        </w:rPr>
        <w:t>.</w:t>
      </w:r>
      <w:r w:rsidR="001F4D41" w:rsidRPr="00E7523A">
        <w:rPr>
          <w:bCs/>
          <w:sz w:val="28"/>
          <w:szCs w:val="28"/>
        </w:rPr>
        <w:t xml:space="preserve"> Î</w:t>
      </w:r>
      <w:r w:rsidRPr="00E7523A">
        <w:rPr>
          <w:bCs/>
          <w:sz w:val="28"/>
          <w:szCs w:val="28"/>
        </w:rPr>
        <w:t xml:space="preserve">n situaţia </w:t>
      </w:r>
      <w:r w:rsidR="001F4D41" w:rsidRPr="00E7523A">
        <w:rPr>
          <w:bCs/>
          <w:sz w:val="28"/>
          <w:szCs w:val="28"/>
        </w:rPr>
        <w:t>î</w:t>
      </w:r>
      <w:r w:rsidRPr="00E7523A">
        <w:rPr>
          <w:bCs/>
          <w:sz w:val="28"/>
          <w:szCs w:val="28"/>
        </w:rPr>
        <w:t>n care data scadentei facturii nu este stipulata concret,</w:t>
      </w:r>
      <w:r w:rsidR="001F4D41" w:rsidRPr="00E7523A">
        <w:rPr>
          <w:bCs/>
          <w:sz w:val="28"/>
          <w:szCs w:val="28"/>
        </w:rPr>
        <w:t xml:space="preserve"> </w:t>
      </w:r>
      <w:r w:rsidRPr="00E7523A">
        <w:rPr>
          <w:bCs/>
          <w:sz w:val="28"/>
          <w:szCs w:val="28"/>
        </w:rPr>
        <w:t xml:space="preserve"> termenul de scaden</w:t>
      </w:r>
      <w:r w:rsidR="00F34D9A" w:rsidRPr="00E7523A">
        <w:rPr>
          <w:bCs/>
          <w:sz w:val="28"/>
          <w:szCs w:val="28"/>
        </w:rPr>
        <w:t>ță</w:t>
      </w:r>
      <w:r w:rsidRPr="00E7523A">
        <w:rPr>
          <w:bCs/>
          <w:sz w:val="28"/>
          <w:szCs w:val="28"/>
        </w:rPr>
        <w:t xml:space="preserve"> este de la data la care debitorul a luat la cunoştinţa de existenta debitului</w:t>
      </w:r>
      <w:r w:rsidR="00F34D9A" w:rsidRPr="00E7523A">
        <w:rPr>
          <w:bCs/>
          <w:sz w:val="28"/>
          <w:szCs w:val="28"/>
        </w:rPr>
        <w:t xml:space="preserve">. În speță, </w:t>
      </w:r>
      <w:r w:rsidRPr="00E7523A">
        <w:rPr>
          <w:bCs/>
          <w:sz w:val="28"/>
          <w:szCs w:val="28"/>
        </w:rPr>
        <w:t xml:space="preserve">raportat la lipsa unei probe contrare, </w:t>
      </w:r>
      <w:r w:rsidR="00F34D9A" w:rsidRPr="00E7523A">
        <w:rPr>
          <w:bCs/>
          <w:sz w:val="28"/>
          <w:szCs w:val="28"/>
        </w:rPr>
        <w:t xml:space="preserve">în opinia recurentei, termenul de prescripţie de trei ani  începe să curgă de la data </w:t>
      </w:r>
      <w:r w:rsidRPr="00E7523A">
        <w:rPr>
          <w:bCs/>
          <w:sz w:val="28"/>
          <w:szCs w:val="28"/>
        </w:rPr>
        <w:t xml:space="preserve">de la data comunicării </w:t>
      </w:r>
      <w:r w:rsidR="00F34D9A" w:rsidRPr="00E7523A">
        <w:rPr>
          <w:bCs/>
          <w:sz w:val="28"/>
          <w:szCs w:val="28"/>
        </w:rPr>
        <w:t>N</w:t>
      </w:r>
      <w:r w:rsidRPr="00E7523A">
        <w:rPr>
          <w:bCs/>
          <w:sz w:val="28"/>
          <w:szCs w:val="28"/>
        </w:rPr>
        <w:t>otificării 1</w:t>
      </w:r>
      <w:r w:rsidR="00780852" w:rsidRPr="00E7523A">
        <w:rPr>
          <w:bCs/>
          <w:sz w:val="28"/>
          <w:szCs w:val="28"/>
        </w:rPr>
        <w:t>….</w:t>
      </w:r>
      <w:r w:rsidRPr="00E7523A">
        <w:rPr>
          <w:bCs/>
          <w:sz w:val="28"/>
          <w:szCs w:val="28"/>
        </w:rPr>
        <w:t>2/08.07.2016 .</w:t>
      </w:r>
    </w:p>
    <w:p w:rsidR="00727E6E" w:rsidRPr="00E7523A" w:rsidRDefault="00F34D9A" w:rsidP="00727E6E">
      <w:pPr>
        <w:ind w:firstLine="720"/>
        <w:jc w:val="both"/>
        <w:rPr>
          <w:bCs/>
          <w:sz w:val="28"/>
          <w:szCs w:val="28"/>
        </w:rPr>
      </w:pPr>
      <w:r w:rsidRPr="00E7523A">
        <w:rPr>
          <w:bCs/>
          <w:sz w:val="28"/>
          <w:szCs w:val="28"/>
        </w:rPr>
        <w:t xml:space="preserve">Recurenta </w:t>
      </w:r>
      <w:r w:rsidR="00727E6E" w:rsidRPr="00E7523A">
        <w:rPr>
          <w:bCs/>
          <w:sz w:val="28"/>
          <w:szCs w:val="28"/>
        </w:rPr>
        <w:t>consideră c</w:t>
      </w:r>
      <w:r w:rsidRPr="00E7523A">
        <w:rPr>
          <w:bCs/>
          <w:sz w:val="28"/>
          <w:szCs w:val="28"/>
        </w:rPr>
        <w:t>ă</w:t>
      </w:r>
      <w:r w:rsidR="00727E6E" w:rsidRPr="00E7523A">
        <w:rPr>
          <w:bCs/>
          <w:sz w:val="28"/>
          <w:szCs w:val="28"/>
        </w:rPr>
        <w:t xml:space="preserve"> </w:t>
      </w:r>
      <w:r w:rsidRPr="00E7523A">
        <w:rPr>
          <w:bCs/>
          <w:sz w:val="28"/>
          <w:szCs w:val="28"/>
        </w:rPr>
        <w:t xml:space="preserve">speței îi </w:t>
      </w:r>
      <w:r w:rsidR="00727E6E" w:rsidRPr="00E7523A">
        <w:rPr>
          <w:bCs/>
          <w:sz w:val="28"/>
          <w:szCs w:val="28"/>
        </w:rPr>
        <w:t xml:space="preserve">sunt aplicabile prevederile noului </w:t>
      </w:r>
      <w:r w:rsidRPr="00E7523A">
        <w:rPr>
          <w:bCs/>
          <w:sz w:val="28"/>
          <w:szCs w:val="28"/>
        </w:rPr>
        <w:t>C</w:t>
      </w:r>
      <w:r w:rsidR="00727E6E" w:rsidRPr="00E7523A">
        <w:rPr>
          <w:bCs/>
          <w:sz w:val="28"/>
          <w:szCs w:val="28"/>
        </w:rPr>
        <w:t xml:space="preserve">od civil, </w:t>
      </w:r>
      <w:r w:rsidRPr="00E7523A">
        <w:rPr>
          <w:bCs/>
          <w:sz w:val="28"/>
          <w:szCs w:val="28"/>
        </w:rPr>
        <w:t xml:space="preserve">astfel că </w:t>
      </w:r>
      <w:r w:rsidR="00727E6E" w:rsidRPr="00E7523A">
        <w:rPr>
          <w:bCs/>
          <w:sz w:val="28"/>
          <w:szCs w:val="28"/>
        </w:rPr>
        <w:t>prescripţia dreptului material la acţiune</w:t>
      </w:r>
      <w:r w:rsidRPr="00E7523A">
        <w:rPr>
          <w:bCs/>
          <w:sz w:val="28"/>
          <w:szCs w:val="28"/>
        </w:rPr>
        <w:t xml:space="preserve"> nu se putea ridica din oficiu de către instanță. P</w:t>
      </w:r>
      <w:r w:rsidR="00727E6E" w:rsidRPr="00E7523A">
        <w:rPr>
          <w:bCs/>
          <w:sz w:val="28"/>
          <w:szCs w:val="28"/>
        </w:rPr>
        <w:t>rescripţia nu operează de plin drept</w:t>
      </w:r>
      <w:r w:rsidRPr="00E7523A">
        <w:rPr>
          <w:bCs/>
          <w:sz w:val="28"/>
          <w:szCs w:val="28"/>
        </w:rPr>
        <w:t xml:space="preserve"> și poate fi invocată exclusiv </w:t>
      </w:r>
      <w:r w:rsidR="00727E6E" w:rsidRPr="00E7523A">
        <w:rPr>
          <w:bCs/>
          <w:sz w:val="28"/>
          <w:szCs w:val="28"/>
        </w:rPr>
        <w:t xml:space="preserve">de partea interesată, </w:t>
      </w:r>
      <w:r w:rsidRPr="00E7523A">
        <w:rPr>
          <w:bCs/>
          <w:sz w:val="28"/>
          <w:szCs w:val="28"/>
        </w:rPr>
        <w:t>î</w:t>
      </w:r>
      <w:r w:rsidR="00727E6E" w:rsidRPr="00E7523A">
        <w:rPr>
          <w:bCs/>
          <w:sz w:val="28"/>
          <w:szCs w:val="28"/>
        </w:rPr>
        <w:t>n limine litis. Or</w:t>
      </w:r>
      <w:r w:rsidRPr="00E7523A">
        <w:rPr>
          <w:bCs/>
          <w:sz w:val="28"/>
          <w:szCs w:val="28"/>
        </w:rPr>
        <w:t>,</w:t>
      </w:r>
      <w:r w:rsidR="00727E6E" w:rsidRPr="00E7523A">
        <w:rPr>
          <w:bCs/>
          <w:sz w:val="28"/>
          <w:szCs w:val="28"/>
        </w:rPr>
        <w:t xml:space="preserve"> p</w:t>
      </w:r>
      <w:r w:rsidRPr="00E7523A">
        <w:rPr>
          <w:bCs/>
          <w:sz w:val="28"/>
          <w:szCs w:val="28"/>
        </w:rPr>
        <w:t xml:space="preserve">ârâta </w:t>
      </w:r>
      <w:r w:rsidR="00727E6E" w:rsidRPr="00E7523A">
        <w:rPr>
          <w:bCs/>
          <w:sz w:val="28"/>
          <w:szCs w:val="28"/>
        </w:rPr>
        <w:t xml:space="preserve">nu a invocat prescripţia extinctivă si nici nu a </w:t>
      </w:r>
      <w:r w:rsidRPr="00E7523A">
        <w:rPr>
          <w:bCs/>
          <w:sz w:val="28"/>
          <w:szCs w:val="28"/>
        </w:rPr>
        <w:t>făcut vreo opoziție în</w:t>
      </w:r>
      <w:r w:rsidR="00727E6E" w:rsidRPr="00E7523A">
        <w:rPr>
          <w:bCs/>
          <w:sz w:val="28"/>
          <w:szCs w:val="28"/>
        </w:rPr>
        <w:t xml:space="preserve"> ceea ce priveşte cererea de chemare</w:t>
      </w:r>
      <w:r w:rsidRPr="00E7523A">
        <w:rPr>
          <w:bCs/>
          <w:sz w:val="28"/>
          <w:szCs w:val="28"/>
        </w:rPr>
        <w:t xml:space="preserve"> î</w:t>
      </w:r>
      <w:r w:rsidR="00727E6E" w:rsidRPr="00E7523A">
        <w:rPr>
          <w:bCs/>
          <w:sz w:val="28"/>
          <w:szCs w:val="28"/>
        </w:rPr>
        <w:t>n judecata.</w:t>
      </w:r>
    </w:p>
    <w:p w:rsidR="00727E6E" w:rsidRPr="00E7523A" w:rsidRDefault="00F34D9A" w:rsidP="00727E6E">
      <w:pPr>
        <w:ind w:firstLine="720"/>
        <w:jc w:val="both"/>
        <w:rPr>
          <w:bCs/>
          <w:sz w:val="28"/>
          <w:szCs w:val="28"/>
        </w:rPr>
      </w:pPr>
      <w:r w:rsidRPr="00E7523A">
        <w:rPr>
          <w:bCs/>
          <w:sz w:val="28"/>
          <w:szCs w:val="28"/>
        </w:rPr>
        <w:t xml:space="preserve">Chiar dacă s-ar accepta că </w:t>
      </w:r>
      <w:r w:rsidR="00727E6E" w:rsidRPr="00E7523A">
        <w:rPr>
          <w:bCs/>
          <w:sz w:val="28"/>
          <w:szCs w:val="28"/>
        </w:rPr>
        <w:t>dreptul material la acţiune s-a născut doar la emiterea facturii</w:t>
      </w:r>
      <w:r w:rsidRPr="00E7523A">
        <w:rPr>
          <w:bCs/>
          <w:sz w:val="28"/>
          <w:szCs w:val="28"/>
        </w:rPr>
        <w:t>,</w:t>
      </w:r>
      <w:r w:rsidR="00727E6E" w:rsidRPr="00E7523A">
        <w:rPr>
          <w:bCs/>
          <w:sz w:val="28"/>
          <w:szCs w:val="28"/>
        </w:rPr>
        <w:t xml:space="preserve"> se poate accepta cel mult ideea ca aceste prescripţii rămân supuse dispoziţiilor legale care le-au instituit, cu excepţia regimului invocării, care intră sub incidenţa art. 2.512 şi art. 2.513 din Codul civil, texte de lege ce conţin norme de procedură de imediată aplicare, astfel încât, în litigiile începute după 1 octombrie 2011, instanţa nu mai este obligată să cerceteze dacă dreptul la acţiune sau la executare silită este prescris şi nici nu mai poate invoca excepţia prescripţiei, în timp ce partea interesată o poate face doar </w:t>
      </w:r>
      <w:r w:rsidR="0064730B" w:rsidRPr="00E7523A">
        <w:rPr>
          <w:bCs/>
          <w:sz w:val="28"/>
          <w:szCs w:val="28"/>
        </w:rPr>
        <w:t>î</w:t>
      </w:r>
      <w:r w:rsidR="00727E6E" w:rsidRPr="00E7523A">
        <w:rPr>
          <w:bCs/>
          <w:sz w:val="28"/>
          <w:szCs w:val="28"/>
        </w:rPr>
        <w:t xml:space="preserve">n limine litis, în condiţiile şi cu limitările prevăzute prin cele două articole menţionate cu raportare </w:t>
      </w:r>
      <w:r w:rsidR="0064730B" w:rsidRPr="00E7523A">
        <w:rPr>
          <w:bCs/>
          <w:sz w:val="28"/>
          <w:szCs w:val="28"/>
        </w:rPr>
        <w:t>și</w:t>
      </w:r>
      <w:r w:rsidR="00727E6E" w:rsidRPr="00E7523A">
        <w:rPr>
          <w:bCs/>
          <w:sz w:val="28"/>
          <w:szCs w:val="28"/>
        </w:rPr>
        <w:t xml:space="preserve"> la practica judiciara </w:t>
      </w:r>
      <w:r w:rsidR="0064730B" w:rsidRPr="00E7523A">
        <w:rPr>
          <w:bCs/>
          <w:sz w:val="28"/>
          <w:szCs w:val="28"/>
        </w:rPr>
        <w:t>î</w:t>
      </w:r>
      <w:r w:rsidR="00727E6E" w:rsidRPr="00E7523A">
        <w:rPr>
          <w:bCs/>
          <w:sz w:val="28"/>
          <w:szCs w:val="28"/>
        </w:rPr>
        <w:t>n materie.</w:t>
      </w:r>
    </w:p>
    <w:p w:rsidR="00727E6E" w:rsidRPr="00E7523A" w:rsidRDefault="00854D78" w:rsidP="00727E6E">
      <w:pPr>
        <w:ind w:firstLine="720"/>
        <w:jc w:val="both"/>
        <w:rPr>
          <w:bCs/>
          <w:sz w:val="28"/>
          <w:szCs w:val="28"/>
        </w:rPr>
      </w:pPr>
      <w:r w:rsidRPr="00E7523A">
        <w:rPr>
          <w:bCs/>
          <w:sz w:val="28"/>
          <w:szCs w:val="28"/>
        </w:rPr>
        <w:t>Î</w:t>
      </w:r>
      <w:r w:rsidR="00727E6E" w:rsidRPr="00E7523A">
        <w:rPr>
          <w:bCs/>
          <w:sz w:val="28"/>
          <w:szCs w:val="28"/>
        </w:rPr>
        <w:t xml:space="preserve">n drept, </w:t>
      </w:r>
      <w:r w:rsidRPr="00E7523A">
        <w:rPr>
          <w:bCs/>
          <w:sz w:val="28"/>
          <w:szCs w:val="28"/>
        </w:rPr>
        <w:t xml:space="preserve">au fost </w:t>
      </w:r>
      <w:r w:rsidR="00727E6E" w:rsidRPr="00E7523A">
        <w:rPr>
          <w:bCs/>
          <w:sz w:val="28"/>
          <w:szCs w:val="28"/>
        </w:rPr>
        <w:t>invoc</w:t>
      </w:r>
      <w:r w:rsidRPr="00E7523A">
        <w:rPr>
          <w:bCs/>
          <w:sz w:val="28"/>
          <w:szCs w:val="28"/>
        </w:rPr>
        <w:t>ate</w:t>
      </w:r>
      <w:r w:rsidR="00727E6E" w:rsidRPr="00E7523A">
        <w:rPr>
          <w:bCs/>
          <w:sz w:val="28"/>
          <w:szCs w:val="28"/>
        </w:rPr>
        <w:t xml:space="preserve"> prevederile 488 pct.6 şi </w:t>
      </w:r>
      <w:smartTag w:uri="urn:schemas-microsoft-com:office:smarttags" w:element="metricconverter">
        <w:smartTagPr>
          <w:attr w:name="ProductID" w:val="8 C"/>
        </w:smartTagPr>
        <w:r w:rsidR="00727E6E" w:rsidRPr="00E7523A">
          <w:rPr>
            <w:bCs/>
            <w:sz w:val="28"/>
            <w:szCs w:val="28"/>
          </w:rPr>
          <w:t xml:space="preserve">8 </w:t>
        </w:r>
        <w:r w:rsidRPr="00E7523A">
          <w:rPr>
            <w:bCs/>
            <w:sz w:val="28"/>
            <w:szCs w:val="28"/>
          </w:rPr>
          <w:t>C</w:t>
        </w:r>
      </w:smartTag>
      <w:r w:rsidRPr="00E7523A">
        <w:rPr>
          <w:bCs/>
          <w:sz w:val="28"/>
          <w:szCs w:val="28"/>
        </w:rPr>
        <w:t>.pr.civ.</w:t>
      </w:r>
    </w:p>
    <w:p w:rsidR="00727E6E" w:rsidRPr="00E7523A" w:rsidRDefault="00727E6E" w:rsidP="00727E6E">
      <w:pPr>
        <w:ind w:firstLine="720"/>
        <w:jc w:val="both"/>
        <w:rPr>
          <w:bCs/>
          <w:sz w:val="28"/>
          <w:szCs w:val="28"/>
        </w:rPr>
      </w:pPr>
      <w:r w:rsidRPr="00E7523A">
        <w:rPr>
          <w:bCs/>
          <w:sz w:val="28"/>
          <w:szCs w:val="28"/>
        </w:rPr>
        <w:t xml:space="preserve">Verificând legalitatea deciziei recurate în raport cu criticile formulate, </w:t>
      </w:r>
      <w:r w:rsidR="00854D78" w:rsidRPr="00E7523A">
        <w:rPr>
          <w:bCs/>
          <w:sz w:val="28"/>
          <w:szCs w:val="28"/>
        </w:rPr>
        <w:t>C</w:t>
      </w:r>
      <w:r w:rsidRPr="00E7523A">
        <w:rPr>
          <w:bCs/>
          <w:sz w:val="28"/>
          <w:szCs w:val="28"/>
        </w:rPr>
        <w:t xml:space="preserve">urtea de </w:t>
      </w:r>
      <w:r w:rsidR="00854D78" w:rsidRPr="00E7523A">
        <w:rPr>
          <w:bCs/>
          <w:sz w:val="28"/>
          <w:szCs w:val="28"/>
        </w:rPr>
        <w:t>A</w:t>
      </w:r>
      <w:r w:rsidRPr="00E7523A">
        <w:rPr>
          <w:bCs/>
          <w:sz w:val="28"/>
          <w:szCs w:val="28"/>
        </w:rPr>
        <w:t>pel constată recursul nefondat pentru următoarele considerente:</w:t>
      </w:r>
    </w:p>
    <w:p w:rsidR="00727E6E" w:rsidRPr="00E7523A" w:rsidRDefault="00727E6E" w:rsidP="00727E6E">
      <w:pPr>
        <w:ind w:firstLine="720"/>
        <w:jc w:val="both"/>
        <w:rPr>
          <w:bCs/>
          <w:sz w:val="28"/>
          <w:szCs w:val="28"/>
        </w:rPr>
      </w:pPr>
      <w:r w:rsidRPr="00E7523A">
        <w:rPr>
          <w:bCs/>
          <w:sz w:val="28"/>
          <w:szCs w:val="28"/>
        </w:rPr>
        <w:t>Criticile aduse de către recurentă deciziei atacate se circumscriu motivului de recurs prevăzut de art. 488 alin.1 pct.8 C.proc.civilă.</w:t>
      </w:r>
    </w:p>
    <w:p w:rsidR="00727E6E" w:rsidRPr="00E7523A" w:rsidRDefault="00727E6E" w:rsidP="00727E6E">
      <w:pPr>
        <w:ind w:firstLine="720"/>
        <w:jc w:val="both"/>
        <w:rPr>
          <w:bCs/>
          <w:sz w:val="28"/>
          <w:szCs w:val="28"/>
        </w:rPr>
      </w:pPr>
      <w:r w:rsidRPr="00E7523A">
        <w:rPr>
          <w:bCs/>
          <w:sz w:val="28"/>
          <w:szCs w:val="28"/>
        </w:rPr>
        <w:t>Astfel, în speţă, se constată că recurenta a efectuat în beneficiul intimatei analize sanitar veterinare pentru plata cărora a emis factur</w:t>
      </w:r>
      <w:r w:rsidR="00854D78" w:rsidRPr="00E7523A">
        <w:rPr>
          <w:bCs/>
          <w:sz w:val="28"/>
          <w:szCs w:val="28"/>
        </w:rPr>
        <w:t>a</w:t>
      </w:r>
      <w:r w:rsidRPr="00E7523A">
        <w:rPr>
          <w:bCs/>
          <w:sz w:val="28"/>
          <w:szCs w:val="28"/>
        </w:rPr>
        <w:t xml:space="preserve"> fiscal</w:t>
      </w:r>
      <w:r w:rsidR="00854D78" w:rsidRPr="00E7523A">
        <w:rPr>
          <w:bCs/>
          <w:sz w:val="28"/>
          <w:szCs w:val="28"/>
        </w:rPr>
        <w:t>ă</w:t>
      </w:r>
      <w:r w:rsidRPr="00E7523A">
        <w:rPr>
          <w:bCs/>
          <w:sz w:val="28"/>
          <w:szCs w:val="28"/>
        </w:rPr>
        <w:t xml:space="preserve"> nr. 2</w:t>
      </w:r>
      <w:r w:rsidR="00780852" w:rsidRPr="00E7523A">
        <w:rPr>
          <w:bCs/>
          <w:sz w:val="28"/>
          <w:szCs w:val="28"/>
        </w:rPr>
        <w:t>….</w:t>
      </w:r>
      <w:r w:rsidRPr="00E7523A">
        <w:rPr>
          <w:bCs/>
          <w:sz w:val="28"/>
          <w:szCs w:val="28"/>
        </w:rPr>
        <w:t>7/19.10.2010,  în sumă de 243,10 lei</w:t>
      </w:r>
      <w:r w:rsidR="00854D78" w:rsidRPr="00E7523A">
        <w:rPr>
          <w:bCs/>
          <w:sz w:val="28"/>
          <w:szCs w:val="28"/>
        </w:rPr>
        <w:t xml:space="preserve">, reprezentând contravaloare analize sanitar veterinare, și factura fiscală </w:t>
      </w:r>
      <w:r w:rsidRPr="00E7523A">
        <w:rPr>
          <w:bCs/>
          <w:sz w:val="28"/>
          <w:szCs w:val="28"/>
        </w:rPr>
        <w:t>nr. 1</w:t>
      </w:r>
      <w:r w:rsidR="00780852" w:rsidRPr="00E7523A">
        <w:rPr>
          <w:bCs/>
          <w:sz w:val="28"/>
          <w:szCs w:val="28"/>
        </w:rPr>
        <w:t>….</w:t>
      </w:r>
      <w:r w:rsidRPr="00E7523A">
        <w:rPr>
          <w:bCs/>
          <w:sz w:val="28"/>
          <w:szCs w:val="28"/>
        </w:rPr>
        <w:t>0/13.04.2016, în sumă de 72,90 lei</w:t>
      </w:r>
      <w:r w:rsidR="00854D78" w:rsidRPr="00E7523A">
        <w:rPr>
          <w:bCs/>
          <w:sz w:val="28"/>
          <w:szCs w:val="28"/>
        </w:rPr>
        <w:t xml:space="preserve">, reprezentând penalităţi de întârziere </w:t>
      </w:r>
      <w:r w:rsidRPr="00E7523A">
        <w:rPr>
          <w:bCs/>
          <w:sz w:val="28"/>
          <w:szCs w:val="28"/>
        </w:rPr>
        <w:t>.</w:t>
      </w:r>
    </w:p>
    <w:p w:rsidR="00727E6E" w:rsidRPr="00E7523A" w:rsidRDefault="00727E6E" w:rsidP="00727E6E">
      <w:pPr>
        <w:ind w:firstLine="720"/>
        <w:jc w:val="both"/>
        <w:rPr>
          <w:bCs/>
          <w:sz w:val="28"/>
          <w:szCs w:val="28"/>
        </w:rPr>
      </w:pPr>
      <w:r w:rsidRPr="00E7523A">
        <w:rPr>
          <w:bCs/>
          <w:sz w:val="28"/>
          <w:szCs w:val="28"/>
        </w:rPr>
        <w:t>Recurenta susţine că, în situaţia în care scadenţa facturii nu este stipulată în concret, termenul de prescripţie începe să curgă de la data la care debitorul a luat cunoştinţă de existenţa debitului, respectiv de la data primirii Notificării nr. 1</w:t>
      </w:r>
      <w:r w:rsidR="00780852" w:rsidRPr="00E7523A">
        <w:rPr>
          <w:bCs/>
          <w:sz w:val="28"/>
          <w:szCs w:val="28"/>
        </w:rPr>
        <w:t>…</w:t>
      </w:r>
      <w:r w:rsidRPr="00E7523A">
        <w:rPr>
          <w:bCs/>
          <w:sz w:val="28"/>
          <w:szCs w:val="28"/>
        </w:rPr>
        <w:t>2/08.07.2016.</w:t>
      </w:r>
    </w:p>
    <w:p w:rsidR="00854D78" w:rsidRPr="00E7523A" w:rsidRDefault="00727E6E" w:rsidP="00727E6E">
      <w:pPr>
        <w:ind w:firstLine="720"/>
        <w:jc w:val="both"/>
        <w:rPr>
          <w:bCs/>
          <w:sz w:val="28"/>
          <w:szCs w:val="28"/>
        </w:rPr>
      </w:pPr>
      <w:r w:rsidRPr="00E7523A">
        <w:rPr>
          <w:bCs/>
          <w:sz w:val="28"/>
          <w:szCs w:val="28"/>
        </w:rPr>
        <w:t>Susţinerea recurentei este neîntemeiată, astfel că instanţa de apel a stabilit în mod corect că, în lips</w:t>
      </w:r>
      <w:r w:rsidR="00854D78" w:rsidRPr="00E7523A">
        <w:rPr>
          <w:bCs/>
          <w:sz w:val="28"/>
          <w:szCs w:val="28"/>
        </w:rPr>
        <w:t>ă</w:t>
      </w:r>
      <w:r w:rsidRPr="00E7523A">
        <w:rPr>
          <w:bCs/>
          <w:sz w:val="28"/>
          <w:szCs w:val="28"/>
        </w:rPr>
        <w:t xml:space="preserve"> de stipulaţie contrară, </w:t>
      </w:r>
      <w:r w:rsidR="00712AF5" w:rsidRPr="00E7523A">
        <w:rPr>
          <w:bCs/>
          <w:sz w:val="28"/>
          <w:szCs w:val="28"/>
        </w:rPr>
        <w:t>termenul de prescripţie începe să curgă de la data de 19.10.2010, când a fost emisă factura fiscală nr. 2</w:t>
      </w:r>
      <w:r w:rsidR="00780852" w:rsidRPr="00E7523A">
        <w:rPr>
          <w:bCs/>
          <w:sz w:val="28"/>
          <w:szCs w:val="28"/>
        </w:rPr>
        <w:t>…</w:t>
      </w:r>
      <w:r w:rsidR="00712AF5" w:rsidRPr="00E7523A">
        <w:rPr>
          <w:bCs/>
          <w:sz w:val="28"/>
          <w:szCs w:val="28"/>
        </w:rPr>
        <w:t>7. Aceasta întrucât, în conformitate cu prevederile art.7 alin.2 din Decretul nr. 167/1958</w:t>
      </w:r>
      <w:r w:rsidR="00854D78" w:rsidRPr="00E7523A">
        <w:rPr>
          <w:bCs/>
          <w:sz w:val="28"/>
          <w:szCs w:val="28"/>
        </w:rPr>
        <w:t>,</w:t>
      </w:r>
      <w:r w:rsidR="00712AF5" w:rsidRPr="00E7523A">
        <w:rPr>
          <w:bCs/>
          <w:sz w:val="28"/>
          <w:szCs w:val="28"/>
        </w:rPr>
        <w:t xml:space="preserve"> act normativ aplicabil speţei, astfel cum rezultă din prevederile art. 201 din Legea nr. 71/2011, obligaţiile care urmează să se execute la cererea </w:t>
      </w:r>
      <w:r w:rsidR="00712AF5" w:rsidRPr="00E7523A">
        <w:rPr>
          <w:bCs/>
          <w:sz w:val="28"/>
          <w:szCs w:val="28"/>
        </w:rPr>
        <w:lastRenderedPageBreak/>
        <w:t xml:space="preserve">creditorului, precum şi acelea a căror termen de executare nu este stabilit, prescripţia începe să curgă de la data naşterii raportului de drept. </w:t>
      </w:r>
    </w:p>
    <w:p w:rsidR="00854D78" w:rsidRPr="00E7523A" w:rsidRDefault="00854D78" w:rsidP="00727E6E">
      <w:pPr>
        <w:ind w:firstLine="720"/>
        <w:jc w:val="both"/>
        <w:rPr>
          <w:bCs/>
          <w:sz w:val="28"/>
          <w:szCs w:val="28"/>
        </w:rPr>
      </w:pPr>
      <w:r w:rsidRPr="00E7523A">
        <w:rPr>
          <w:bCs/>
          <w:sz w:val="28"/>
          <w:szCs w:val="28"/>
        </w:rPr>
        <w:t>P</w:t>
      </w:r>
      <w:r w:rsidR="00712AF5" w:rsidRPr="00E7523A">
        <w:rPr>
          <w:bCs/>
          <w:sz w:val="28"/>
          <w:szCs w:val="28"/>
        </w:rPr>
        <w:t>otrivit art.1 din acelaşi decret, dreptul la acţiune, având un obiect patrimonial</w:t>
      </w:r>
      <w:r w:rsidRPr="00E7523A">
        <w:rPr>
          <w:bCs/>
          <w:sz w:val="28"/>
          <w:szCs w:val="28"/>
        </w:rPr>
        <w:t>,</w:t>
      </w:r>
      <w:r w:rsidR="00712AF5" w:rsidRPr="00E7523A">
        <w:rPr>
          <w:bCs/>
          <w:sz w:val="28"/>
          <w:szCs w:val="28"/>
        </w:rPr>
        <w:t xml:space="preserve"> se stinge prin prescripţie dacă nu </w:t>
      </w:r>
      <w:r w:rsidR="00836F69" w:rsidRPr="00E7523A">
        <w:rPr>
          <w:bCs/>
          <w:sz w:val="28"/>
          <w:szCs w:val="28"/>
        </w:rPr>
        <w:t>a fost exercitat în termenul prevăzut de lege,</w:t>
      </w:r>
      <w:r w:rsidRPr="00E7523A">
        <w:rPr>
          <w:bCs/>
          <w:sz w:val="28"/>
          <w:szCs w:val="28"/>
        </w:rPr>
        <w:t xml:space="preserve"> iar</w:t>
      </w:r>
      <w:r w:rsidR="00836F69" w:rsidRPr="00E7523A">
        <w:rPr>
          <w:bCs/>
          <w:sz w:val="28"/>
          <w:szCs w:val="28"/>
        </w:rPr>
        <w:t xml:space="preserve"> odată cu stingerea </w:t>
      </w:r>
      <w:r w:rsidR="000048D5" w:rsidRPr="00E7523A">
        <w:rPr>
          <w:bCs/>
          <w:sz w:val="28"/>
          <w:szCs w:val="28"/>
        </w:rPr>
        <w:t xml:space="preserve">dreptului principal  la acţiune, </w:t>
      </w:r>
      <w:r w:rsidRPr="00E7523A">
        <w:rPr>
          <w:bCs/>
          <w:sz w:val="28"/>
          <w:szCs w:val="28"/>
        </w:rPr>
        <w:t xml:space="preserve">se stinge și </w:t>
      </w:r>
      <w:r w:rsidR="000048D5" w:rsidRPr="00E7523A">
        <w:rPr>
          <w:bCs/>
          <w:sz w:val="28"/>
          <w:szCs w:val="28"/>
        </w:rPr>
        <w:t>dreptul la acţiune privind accesoriile</w:t>
      </w:r>
      <w:r w:rsidRPr="00E7523A">
        <w:rPr>
          <w:bCs/>
          <w:sz w:val="28"/>
          <w:szCs w:val="28"/>
        </w:rPr>
        <w:t xml:space="preserve">. </w:t>
      </w:r>
      <w:r w:rsidR="000048D5" w:rsidRPr="00E7523A">
        <w:rPr>
          <w:bCs/>
          <w:sz w:val="28"/>
          <w:szCs w:val="28"/>
        </w:rPr>
        <w:t xml:space="preserve"> </w:t>
      </w:r>
    </w:p>
    <w:p w:rsidR="00854D78" w:rsidRPr="00E7523A" w:rsidRDefault="00854D78" w:rsidP="00854D78">
      <w:pPr>
        <w:ind w:firstLine="708"/>
        <w:jc w:val="both"/>
        <w:rPr>
          <w:bCs/>
          <w:sz w:val="28"/>
          <w:szCs w:val="28"/>
        </w:rPr>
      </w:pPr>
      <w:r w:rsidRPr="00E7523A">
        <w:rPr>
          <w:bCs/>
          <w:sz w:val="28"/>
          <w:szCs w:val="28"/>
        </w:rPr>
        <w:t>T</w:t>
      </w:r>
      <w:r w:rsidR="000048D5" w:rsidRPr="00E7523A">
        <w:rPr>
          <w:bCs/>
          <w:sz w:val="28"/>
          <w:szCs w:val="28"/>
        </w:rPr>
        <w:t xml:space="preserve">ermenul de prescripţie </w:t>
      </w:r>
      <w:r w:rsidRPr="00E7523A">
        <w:rPr>
          <w:bCs/>
          <w:sz w:val="28"/>
          <w:szCs w:val="28"/>
        </w:rPr>
        <w:t>aplicabil în cauză este de 3 ani și este prevăzut la art. 3 din Decretul nr. 167/1958.</w:t>
      </w:r>
    </w:p>
    <w:p w:rsidR="00727E6E" w:rsidRPr="00E7523A" w:rsidRDefault="00854D78" w:rsidP="00854D78">
      <w:pPr>
        <w:ind w:firstLine="708"/>
        <w:jc w:val="both"/>
        <w:rPr>
          <w:bCs/>
          <w:sz w:val="28"/>
          <w:szCs w:val="28"/>
        </w:rPr>
      </w:pPr>
      <w:r w:rsidRPr="00E7523A">
        <w:rPr>
          <w:bCs/>
          <w:sz w:val="28"/>
          <w:szCs w:val="28"/>
        </w:rPr>
        <w:t xml:space="preserve">Având în vedere că </w:t>
      </w:r>
      <w:r w:rsidR="000048D5" w:rsidRPr="00E7523A">
        <w:rPr>
          <w:bCs/>
          <w:sz w:val="28"/>
          <w:szCs w:val="28"/>
        </w:rPr>
        <w:t>la data de 29.03.2018, când a fost înregistrată acţiunea, termenul de prescripţie era deja împlinit</w:t>
      </w:r>
      <w:r w:rsidR="0072291D" w:rsidRPr="00E7523A">
        <w:rPr>
          <w:bCs/>
          <w:sz w:val="28"/>
          <w:szCs w:val="28"/>
        </w:rPr>
        <w:t xml:space="preserve">, </w:t>
      </w:r>
      <w:r w:rsidR="00987200" w:rsidRPr="00E7523A">
        <w:rPr>
          <w:bCs/>
          <w:sz w:val="28"/>
          <w:szCs w:val="28"/>
        </w:rPr>
        <w:t>în mod corect, instanța de apel a a considerat neîntemeiate  criticile referitoare la întreruperea termenului de prescripție prin formularea cererii</w:t>
      </w:r>
      <w:r w:rsidR="00A35474" w:rsidRPr="00E7523A">
        <w:rPr>
          <w:bCs/>
          <w:sz w:val="28"/>
          <w:szCs w:val="28"/>
        </w:rPr>
        <w:t xml:space="preserve"> de chemare în judecată</w:t>
      </w:r>
      <w:r w:rsidR="0072291D" w:rsidRPr="00E7523A">
        <w:rPr>
          <w:bCs/>
          <w:sz w:val="28"/>
          <w:szCs w:val="28"/>
        </w:rPr>
        <w:t xml:space="preserve"> </w:t>
      </w:r>
      <w:r w:rsidR="00987200" w:rsidRPr="00E7523A">
        <w:rPr>
          <w:bCs/>
          <w:sz w:val="28"/>
          <w:szCs w:val="28"/>
        </w:rPr>
        <w:t>.</w:t>
      </w:r>
    </w:p>
    <w:p w:rsidR="00987200" w:rsidRPr="00E7523A" w:rsidRDefault="008F12C7" w:rsidP="00727E6E">
      <w:pPr>
        <w:ind w:firstLine="720"/>
        <w:jc w:val="both"/>
        <w:rPr>
          <w:bCs/>
          <w:sz w:val="28"/>
          <w:szCs w:val="28"/>
        </w:rPr>
      </w:pPr>
      <w:r w:rsidRPr="00E7523A">
        <w:rPr>
          <w:bCs/>
          <w:sz w:val="28"/>
          <w:szCs w:val="28"/>
        </w:rPr>
        <w:t xml:space="preserve">În ceea ce priveşte afirmaţia recurentei că prescripţia nu operează de plin drept şi că aceasta ar fi trebuit să fie invocată de către partea adversă, şi nu de către instanţă, din oficiu, se constată că, în conformitate cu prevederile art. 18 din Decretul nr. 167/1958 republicat, instanţa judecătorească </w:t>
      </w:r>
      <w:r w:rsidR="00987200" w:rsidRPr="00E7523A">
        <w:rPr>
          <w:bCs/>
          <w:sz w:val="28"/>
          <w:szCs w:val="28"/>
        </w:rPr>
        <w:t xml:space="preserve">este </w:t>
      </w:r>
      <w:r w:rsidRPr="00E7523A">
        <w:rPr>
          <w:bCs/>
          <w:sz w:val="28"/>
          <w:szCs w:val="28"/>
        </w:rPr>
        <w:t>obligat</w:t>
      </w:r>
      <w:r w:rsidR="00987200" w:rsidRPr="00E7523A">
        <w:rPr>
          <w:bCs/>
          <w:sz w:val="28"/>
          <w:szCs w:val="28"/>
        </w:rPr>
        <w:t>ă,</w:t>
      </w:r>
      <w:r w:rsidRPr="00E7523A">
        <w:rPr>
          <w:bCs/>
          <w:sz w:val="28"/>
          <w:szCs w:val="28"/>
        </w:rPr>
        <w:t xml:space="preserve"> ca din oficiu, să cerceteze dacă dreptul la acţiune sau la executare silită este prescris. </w:t>
      </w:r>
    </w:p>
    <w:p w:rsidR="008F12C7" w:rsidRPr="00E7523A" w:rsidRDefault="008F12C7" w:rsidP="00727E6E">
      <w:pPr>
        <w:ind w:firstLine="720"/>
        <w:jc w:val="both"/>
        <w:rPr>
          <w:bCs/>
          <w:sz w:val="28"/>
          <w:szCs w:val="28"/>
        </w:rPr>
      </w:pPr>
      <w:r w:rsidRPr="00E7523A">
        <w:rPr>
          <w:bCs/>
          <w:sz w:val="28"/>
          <w:szCs w:val="28"/>
        </w:rPr>
        <w:t xml:space="preserve">Prin urmare, invocarea excepţiei prescripţiei dreptului material la acţiune se putea realiza şi de către instanţa de judecată din oficiu. În acest sens, ÎCCJ – Completul competent să soluţioneze recursul în interesul legii, prin </w:t>
      </w:r>
      <w:r w:rsidR="00987200" w:rsidRPr="00E7523A">
        <w:rPr>
          <w:bCs/>
          <w:sz w:val="28"/>
          <w:szCs w:val="28"/>
        </w:rPr>
        <w:t>D</w:t>
      </w:r>
      <w:r w:rsidRPr="00E7523A">
        <w:rPr>
          <w:bCs/>
          <w:sz w:val="28"/>
          <w:szCs w:val="28"/>
        </w:rPr>
        <w:t xml:space="preserve">ecizia 1/2014 a statuat că prescripţiile începute şi împlinite şi cele neîmplinite la 1 octombrie 2011 rămân în întregime supuse dispoziţiilor legale care le-au instituit, inclusiv sub regimul invocării lor, guvernat de dispoziţiile art. 18 din Decretul 167/1958 republicat, astfel că </w:t>
      </w:r>
      <w:r w:rsidR="00C6682C" w:rsidRPr="00E7523A">
        <w:rPr>
          <w:bCs/>
          <w:sz w:val="28"/>
          <w:szCs w:val="28"/>
        </w:rPr>
        <w:t>în privinţa aceasta, instanţele sunt obligate să cerceteze dacă dreptul la acţiune sau la executarea silită este prescris, putând invoca din oficiu excepţia prescripţiei, după cum acelaşi drept de a invoca excepţia îl au şi părţile interesate, pe care î</w:t>
      </w:r>
      <w:r w:rsidR="00987200" w:rsidRPr="00E7523A">
        <w:rPr>
          <w:bCs/>
          <w:sz w:val="28"/>
          <w:szCs w:val="28"/>
        </w:rPr>
        <w:t>l</w:t>
      </w:r>
      <w:r w:rsidR="00C6682C" w:rsidRPr="00E7523A">
        <w:rPr>
          <w:bCs/>
          <w:sz w:val="28"/>
          <w:szCs w:val="28"/>
        </w:rPr>
        <w:t xml:space="preserve"> v</w:t>
      </w:r>
      <w:r w:rsidR="00987200" w:rsidRPr="00E7523A">
        <w:rPr>
          <w:bCs/>
          <w:sz w:val="28"/>
          <w:szCs w:val="28"/>
        </w:rPr>
        <w:t>or</w:t>
      </w:r>
      <w:r w:rsidR="00C6682C" w:rsidRPr="00E7523A">
        <w:rPr>
          <w:bCs/>
          <w:sz w:val="28"/>
          <w:szCs w:val="28"/>
        </w:rPr>
        <w:t xml:space="preserve"> putea exercita, indiferent de stadiul procesual al cauzei.</w:t>
      </w:r>
    </w:p>
    <w:p w:rsidR="00090D1C" w:rsidRPr="00E7523A" w:rsidRDefault="00C6682C" w:rsidP="00C6682C">
      <w:pPr>
        <w:jc w:val="both"/>
        <w:rPr>
          <w:bCs/>
          <w:sz w:val="28"/>
          <w:szCs w:val="28"/>
        </w:rPr>
      </w:pPr>
      <w:r w:rsidRPr="00E7523A">
        <w:rPr>
          <w:bCs/>
          <w:sz w:val="28"/>
          <w:szCs w:val="28"/>
        </w:rPr>
        <w:tab/>
        <w:t xml:space="preserve">Având în vedere cele reţinute mai sus, în temeiul art. </w:t>
      </w:r>
      <w:smartTag w:uri="urn:schemas-microsoft-com:office:smarttags" w:element="metricconverter">
        <w:smartTagPr>
          <w:attr w:name="ProductID" w:val="496 C"/>
        </w:smartTagPr>
        <w:r w:rsidRPr="00E7523A">
          <w:rPr>
            <w:bCs/>
            <w:sz w:val="28"/>
            <w:szCs w:val="28"/>
          </w:rPr>
          <w:t>496 C</w:t>
        </w:r>
      </w:smartTag>
      <w:r w:rsidRPr="00E7523A">
        <w:rPr>
          <w:bCs/>
          <w:sz w:val="28"/>
          <w:szCs w:val="28"/>
        </w:rPr>
        <w:t>.proc.civilă</w:t>
      </w:r>
      <w:r w:rsidR="00987200" w:rsidRPr="00E7523A">
        <w:rPr>
          <w:bCs/>
          <w:sz w:val="28"/>
          <w:szCs w:val="28"/>
        </w:rPr>
        <w:t>, instanța</w:t>
      </w:r>
      <w:r w:rsidRPr="00E7523A">
        <w:rPr>
          <w:bCs/>
          <w:sz w:val="28"/>
          <w:szCs w:val="28"/>
        </w:rPr>
        <w:t xml:space="preserve"> va respinge recursul declarat de către recurenta Direcţia Sanitar Veterinară şi pentru Siguranţa Alimentelor </w:t>
      </w:r>
      <w:r w:rsidR="00780852" w:rsidRPr="00E7523A">
        <w:rPr>
          <w:bCs/>
          <w:sz w:val="28"/>
          <w:szCs w:val="28"/>
        </w:rPr>
        <w:t>...</w:t>
      </w:r>
      <w:r w:rsidRPr="00E7523A">
        <w:rPr>
          <w:bCs/>
          <w:sz w:val="28"/>
          <w:szCs w:val="28"/>
        </w:rPr>
        <w:t xml:space="preserve"> împotriva Deciziei nr. </w:t>
      </w:r>
      <w:r w:rsidR="00780852" w:rsidRPr="00E7523A">
        <w:rPr>
          <w:bCs/>
          <w:sz w:val="28"/>
          <w:szCs w:val="28"/>
        </w:rPr>
        <w:t>.../</w:t>
      </w:r>
      <w:r w:rsidR="00D928A9">
        <w:rPr>
          <w:bCs/>
          <w:sz w:val="28"/>
          <w:szCs w:val="28"/>
        </w:rPr>
        <w:t>…</w:t>
      </w:r>
      <w:r w:rsidR="00780852" w:rsidRPr="00E7523A">
        <w:rPr>
          <w:bCs/>
          <w:sz w:val="28"/>
          <w:szCs w:val="28"/>
        </w:rPr>
        <w:t>/2019</w:t>
      </w:r>
      <w:r w:rsidRPr="00E7523A">
        <w:rPr>
          <w:bCs/>
          <w:sz w:val="28"/>
          <w:szCs w:val="28"/>
        </w:rPr>
        <w:t xml:space="preserve">, pronunţate de către </w:t>
      </w:r>
      <w:r w:rsidR="00780852" w:rsidRPr="00E7523A">
        <w:rPr>
          <w:bCs/>
          <w:sz w:val="28"/>
          <w:szCs w:val="28"/>
        </w:rPr>
        <w:t>Tribunalul 1</w:t>
      </w:r>
      <w:r w:rsidRPr="00E7523A">
        <w:rPr>
          <w:bCs/>
          <w:sz w:val="28"/>
          <w:szCs w:val="28"/>
        </w:rPr>
        <w:t xml:space="preserve"> în dosar nr. </w:t>
      </w:r>
      <w:r w:rsidR="00780852" w:rsidRPr="00E7523A">
        <w:rPr>
          <w:bCs/>
          <w:sz w:val="28"/>
          <w:szCs w:val="28"/>
        </w:rPr>
        <w:t>....-2018</w:t>
      </w:r>
      <w:r w:rsidRPr="00E7523A">
        <w:rPr>
          <w:bCs/>
          <w:sz w:val="28"/>
          <w:szCs w:val="28"/>
        </w:rPr>
        <w:t>.</w:t>
      </w:r>
    </w:p>
    <w:p w:rsidR="00BB386C" w:rsidRPr="00E7523A" w:rsidRDefault="00BB386C" w:rsidP="00C6682C">
      <w:pPr>
        <w:jc w:val="both"/>
        <w:rPr>
          <w:bCs/>
          <w:sz w:val="28"/>
          <w:szCs w:val="28"/>
        </w:rPr>
      </w:pPr>
    </w:p>
    <w:p w:rsidR="00090D1C" w:rsidRPr="00E7523A" w:rsidRDefault="00090D1C">
      <w:pPr>
        <w:jc w:val="center"/>
        <w:rPr>
          <w:bCs/>
          <w:sz w:val="28"/>
          <w:szCs w:val="28"/>
        </w:rPr>
      </w:pPr>
      <w:r w:rsidRPr="00E7523A">
        <w:rPr>
          <w:bCs/>
          <w:sz w:val="28"/>
          <w:szCs w:val="28"/>
        </w:rPr>
        <w:t>PENTRU ACESTE MOTIVE,</w:t>
      </w:r>
      <w:r w:rsidRPr="00E7523A">
        <w:rPr>
          <w:bCs/>
          <w:sz w:val="28"/>
          <w:szCs w:val="28"/>
        </w:rPr>
        <w:br/>
        <w:t>ÎN NUMELE LEGII</w:t>
      </w:r>
    </w:p>
    <w:p w:rsidR="00090D1C" w:rsidRPr="00E7523A" w:rsidRDefault="00090D1C">
      <w:pPr>
        <w:jc w:val="center"/>
        <w:rPr>
          <w:bCs/>
          <w:sz w:val="28"/>
          <w:szCs w:val="28"/>
        </w:rPr>
      </w:pPr>
    </w:p>
    <w:p w:rsidR="00090D1C" w:rsidRPr="00E7523A" w:rsidRDefault="00843077">
      <w:pPr>
        <w:jc w:val="center"/>
        <w:rPr>
          <w:bCs/>
          <w:sz w:val="28"/>
          <w:szCs w:val="28"/>
        </w:rPr>
      </w:pPr>
      <w:r w:rsidRPr="00E7523A">
        <w:rPr>
          <w:bCs/>
          <w:sz w:val="28"/>
          <w:szCs w:val="28"/>
        </w:rPr>
        <w:t>DECIDE</w:t>
      </w:r>
    </w:p>
    <w:p w:rsidR="00090D1C" w:rsidRPr="00E7523A" w:rsidRDefault="00090D1C">
      <w:pPr>
        <w:rPr>
          <w:bCs/>
          <w:sz w:val="28"/>
          <w:szCs w:val="28"/>
        </w:rPr>
      </w:pPr>
    </w:p>
    <w:p w:rsidR="00843077" w:rsidRPr="00E7523A" w:rsidRDefault="00843077" w:rsidP="00843077">
      <w:pPr>
        <w:jc w:val="both"/>
        <w:rPr>
          <w:bCs/>
          <w:sz w:val="28"/>
          <w:szCs w:val="28"/>
        </w:rPr>
      </w:pPr>
      <w:r w:rsidRPr="00E7523A">
        <w:rPr>
          <w:bCs/>
          <w:sz w:val="28"/>
          <w:szCs w:val="28"/>
        </w:rPr>
        <w:tab/>
        <w:t xml:space="preserve">Respinge recursul declarat de către recurenta Direcţia Sanitar Veterinară şi pentru Siguranţa Alimentelor </w:t>
      </w:r>
      <w:r w:rsidR="00780852" w:rsidRPr="00E7523A">
        <w:rPr>
          <w:bCs/>
          <w:sz w:val="28"/>
          <w:szCs w:val="28"/>
        </w:rPr>
        <w:t>...</w:t>
      </w:r>
      <w:r w:rsidRPr="00E7523A">
        <w:rPr>
          <w:bCs/>
          <w:sz w:val="28"/>
          <w:szCs w:val="28"/>
        </w:rPr>
        <w:t xml:space="preserve"> împotriva De</w:t>
      </w:r>
      <w:r w:rsidR="00C6682C" w:rsidRPr="00E7523A">
        <w:rPr>
          <w:bCs/>
          <w:sz w:val="28"/>
          <w:szCs w:val="28"/>
        </w:rPr>
        <w:t xml:space="preserve">ciziei nr. </w:t>
      </w:r>
      <w:r w:rsidR="00780852" w:rsidRPr="00E7523A">
        <w:rPr>
          <w:bCs/>
          <w:sz w:val="28"/>
          <w:szCs w:val="28"/>
        </w:rPr>
        <w:t>.../</w:t>
      </w:r>
      <w:r w:rsidR="00D928A9">
        <w:rPr>
          <w:bCs/>
          <w:sz w:val="28"/>
          <w:szCs w:val="28"/>
        </w:rPr>
        <w:t>..</w:t>
      </w:r>
      <w:bookmarkStart w:id="8" w:name="_GoBack"/>
      <w:bookmarkEnd w:id="8"/>
      <w:r w:rsidR="00780852" w:rsidRPr="00E7523A">
        <w:rPr>
          <w:bCs/>
          <w:sz w:val="28"/>
          <w:szCs w:val="28"/>
        </w:rPr>
        <w:t>/2019</w:t>
      </w:r>
      <w:r w:rsidR="00C6682C" w:rsidRPr="00E7523A">
        <w:rPr>
          <w:bCs/>
          <w:sz w:val="28"/>
          <w:szCs w:val="28"/>
        </w:rPr>
        <w:t>, pronunţate</w:t>
      </w:r>
      <w:r w:rsidRPr="00E7523A">
        <w:rPr>
          <w:bCs/>
          <w:sz w:val="28"/>
          <w:szCs w:val="28"/>
        </w:rPr>
        <w:t xml:space="preserve"> de către </w:t>
      </w:r>
      <w:r w:rsidR="00780852" w:rsidRPr="00E7523A">
        <w:rPr>
          <w:bCs/>
          <w:sz w:val="28"/>
          <w:szCs w:val="28"/>
        </w:rPr>
        <w:t>Tribunalul 1</w:t>
      </w:r>
      <w:r w:rsidRPr="00E7523A">
        <w:rPr>
          <w:bCs/>
          <w:sz w:val="28"/>
          <w:szCs w:val="28"/>
        </w:rPr>
        <w:t xml:space="preserve"> în dosar nr. </w:t>
      </w:r>
      <w:r w:rsidR="00780852" w:rsidRPr="00E7523A">
        <w:rPr>
          <w:bCs/>
          <w:sz w:val="28"/>
          <w:szCs w:val="28"/>
        </w:rPr>
        <w:t>....-2018</w:t>
      </w:r>
      <w:r w:rsidRPr="00E7523A">
        <w:rPr>
          <w:bCs/>
          <w:sz w:val="28"/>
          <w:szCs w:val="28"/>
        </w:rPr>
        <w:t>.</w:t>
      </w:r>
    </w:p>
    <w:p w:rsidR="00843077" w:rsidRPr="00E7523A" w:rsidRDefault="00843077" w:rsidP="00843077">
      <w:pPr>
        <w:jc w:val="both"/>
        <w:rPr>
          <w:bCs/>
          <w:sz w:val="28"/>
          <w:szCs w:val="28"/>
        </w:rPr>
      </w:pPr>
      <w:r w:rsidRPr="00E7523A">
        <w:rPr>
          <w:bCs/>
          <w:sz w:val="28"/>
          <w:szCs w:val="28"/>
        </w:rPr>
        <w:tab/>
        <w:t>Definitivă.</w:t>
      </w:r>
    </w:p>
    <w:p w:rsidR="00090D1C" w:rsidRPr="00E7523A" w:rsidRDefault="00843077" w:rsidP="00843077">
      <w:pPr>
        <w:jc w:val="both"/>
        <w:rPr>
          <w:bCs/>
          <w:sz w:val="28"/>
          <w:szCs w:val="28"/>
        </w:rPr>
      </w:pPr>
      <w:r w:rsidRPr="00E7523A">
        <w:rPr>
          <w:bCs/>
          <w:sz w:val="28"/>
          <w:szCs w:val="28"/>
        </w:rPr>
        <w:tab/>
        <w:t xml:space="preserve">Pronunţată în şedinţa publică din </w:t>
      </w:r>
      <w:r w:rsidR="00780852" w:rsidRPr="00E7523A">
        <w:rPr>
          <w:bCs/>
          <w:sz w:val="28"/>
          <w:szCs w:val="28"/>
        </w:rPr>
        <w:t>….</w:t>
      </w:r>
      <w:r w:rsidRPr="00E7523A">
        <w:rPr>
          <w:bCs/>
          <w:sz w:val="28"/>
          <w:szCs w:val="28"/>
        </w:rPr>
        <w:t>.</w:t>
      </w:r>
    </w:p>
    <w:p w:rsidR="003C4132" w:rsidRPr="00E7523A" w:rsidRDefault="003C4132" w:rsidP="00843077">
      <w:pPr>
        <w:jc w:val="both"/>
        <w:rPr>
          <w:bCs/>
          <w:sz w:val="28"/>
          <w:szCs w:val="28"/>
        </w:rPr>
      </w:pPr>
    </w:p>
    <w:p w:rsidR="003C4132" w:rsidRPr="00E7523A" w:rsidRDefault="003C4132" w:rsidP="00843077">
      <w:pPr>
        <w:jc w:val="both"/>
        <w:rPr>
          <w:bCs/>
          <w:sz w:val="28"/>
          <w:szCs w:val="28"/>
        </w:rPr>
      </w:pPr>
    </w:p>
    <w:p w:rsidR="003C4132" w:rsidRPr="00E7523A" w:rsidRDefault="003C4132" w:rsidP="00843077">
      <w:pPr>
        <w:jc w:val="both"/>
        <w:rPr>
          <w:bCs/>
          <w:sz w:val="28"/>
          <w:szCs w:val="28"/>
        </w:rPr>
      </w:pPr>
    </w:p>
    <w:p w:rsidR="003C4132" w:rsidRPr="00E7523A" w:rsidRDefault="003C4132" w:rsidP="00843077">
      <w:pPr>
        <w:jc w:val="both"/>
        <w:rPr>
          <w:bCs/>
          <w:sz w:val="28"/>
          <w:szCs w:val="28"/>
        </w:rPr>
      </w:pPr>
    </w:p>
    <w:p w:rsidR="00376477" w:rsidRPr="00E7523A" w:rsidRDefault="00376477" w:rsidP="009C137C">
      <w:pPr>
        <w:ind w:left="708"/>
        <w:jc w:val="both"/>
        <w:rPr>
          <w:bCs/>
          <w:sz w:val="28"/>
          <w:szCs w:val="28"/>
        </w:rPr>
      </w:pPr>
      <w:r w:rsidRPr="00E7523A">
        <w:rPr>
          <w:bCs/>
          <w:sz w:val="28"/>
          <w:szCs w:val="28"/>
        </w:rPr>
        <w:t>Preşedinte,</w:t>
      </w:r>
      <w:r w:rsidRPr="00E7523A">
        <w:rPr>
          <w:bCs/>
          <w:sz w:val="28"/>
          <w:szCs w:val="28"/>
        </w:rPr>
        <w:tab/>
      </w:r>
      <w:r w:rsidRPr="00E7523A">
        <w:rPr>
          <w:bCs/>
          <w:sz w:val="28"/>
          <w:szCs w:val="28"/>
        </w:rPr>
        <w:tab/>
      </w:r>
      <w:r w:rsidRPr="00E7523A">
        <w:rPr>
          <w:bCs/>
          <w:sz w:val="28"/>
          <w:szCs w:val="28"/>
        </w:rPr>
        <w:tab/>
        <w:t xml:space="preserve">    Judecător,</w:t>
      </w:r>
      <w:r w:rsidRPr="00E7523A">
        <w:rPr>
          <w:bCs/>
          <w:sz w:val="28"/>
          <w:szCs w:val="28"/>
        </w:rPr>
        <w:tab/>
      </w:r>
      <w:r w:rsidRPr="00E7523A">
        <w:rPr>
          <w:bCs/>
          <w:sz w:val="28"/>
          <w:szCs w:val="28"/>
        </w:rPr>
        <w:tab/>
      </w:r>
      <w:r w:rsidRPr="00E7523A">
        <w:rPr>
          <w:bCs/>
          <w:sz w:val="28"/>
          <w:szCs w:val="28"/>
        </w:rPr>
        <w:tab/>
      </w:r>
      <w:r w:rsidRPr="00E7523A">
        <w:rPr>
          <w:bCs/>
          <w:sz w:val="28"/>
          <w:szCs w:val="28"/>
        </w:rPr>
        <w:tab/>
        <w:t>Judecător,</w:t>
      </w:r>
      <w:r w:rsidR="009C137C" w:rsidRPr="00E7523A">
        <w:rPr>
          <w:bCs/>
          <w:sz w:val="28"/>
          <w:szCs w:val="28"/>
        </w:rPr>
        <w:t xml:space="preserve">               ........</w:t>
      </w:r>
      <w:r w:rsidRPr="00E7523A">
        <w:rPr>
          <w:bCs/>
          <w:sz w:val="28"/>
          <w:szCs w:val="28"/>
        </w:rPr>
        <w:t xml:space="preserve">       </w:t>
      </w:r>
      <w:r w:rsidRPr="00E7523A">
        <w:rPr>
          <w:bCs/>
          <w:sz w:val="28"/>
          <w:szCs w:val="28"/>
        </w:rPr>
        <w:tab/>
      </w:r>
      <w:r w:rsidRPr="00E7523A">
        <w:rPr>
          <w:bCs/>
          <w:sz w:val="28"/>
          <w:szCs w:val="28"/>
        </w:rPr>
        <w:tab/>
      </w:r>
      <w:r w:rsidR="009C137C" w:rsidRPr="00E7523A">
        <w:rPr>
          <w:bCs/>
          <w:sz w:val="28"/>
          <w:szCs w:val="28"/>
        </w:rPr>
        <w:t xml:space="preserve">CANDIDAT </w:t>
      </w:r>
      <w:r w:rsidRPr="00E7523A">
        <w:rPr>
          <w:bCs/>
          <w:sz w:val="28"/>
          <w:szCs w:val="28"/>
        </w:rPr>
        <w:t xml:space="preserve">COD 1014 </w:t>
      </w:r>
      <w:r w:rsidRPr="00E7523A">
        <w:rPr>
          <w:bCs/>
          <w:sz w:val="28"/>
          <w:szCs w:val="28"/>
        </w:rPr>
        <w:tab/>
      </w:r>
      <w:r w:rsidRPr="00E7523A">
        <w:rPr>
          <w:bCs/>
          <w:sz w:val="28"/>
          <w:szCs w:val="28"/>
        </w:rPr>
        <w:tab/>
      </w:r>
      <w:r w:rsidR="009C137C" w:rsidRPr="00E7523A">
        <w:rPr>
          <w:bCs/>
          <w:sz w:val="28"/>
          <w:szCs w:val="28"/>
        </w:rPr>
        <w:t xml:space="preserve">             ......</w:t>
      </w:r>
    </w:p>
    <w:p w:rsidR="00376477" w:rsidRPr="00E7523A" w:rsidRDefault="00376477" w:rsidP="00376477">
      <w:pPr>
        <w:rPr>
          <w:bCs/>
          <w:sz w:val="28"/>
          <w:szCs w:val="28"/>
        </w:rPr>
      </w:pPr>
    </w:p>
    <w:p w:rsidR="00376477" w:rsidRPr="00E7523A" w:rsidRDefault="00376477" w:rsidP="00376477">
      <w:pPr>
        <w:rPr>
          <w:bCs/>
          <w:sz w:val="28"/>
          <w:szCs w:val="28"/>
        </w:rPr>
      </w:pPr>
      <w:r w:rsidRPr="00E7523A">
        <w:rPr>
          <w:bCs/>
          <w:sz w:val="28"/>
          <w:szCs w:val="28"/>
        </w:rPr>
        <w:tab/>
      </w:r>
      <w:r w:rsidRPr="00E7523A">
        <w:rPr>
          <w:bCs/>
          <w:sz w:val="28"/>
          <w:szCs w:val="28"/>
        </w:rPr>
        <w:tab/>
      </w:r>
      <w:r w:rsidRPr="00E7523A">
        <w:rPr>
          <w:bCs/>
          <w:sz w:val="28"/>
          <w:szCs w:val="28"/>
        </w:rPr>
        <w:tab/>
      </w:r>
      <w:r w:rsidRPr="00E7523A">
        <w:rPr>
          <w:bCs/>
          <w:sz w:val="28"/>
          <w:szCs w:val="28"/>
        </w:rPr>
        <w:tab/>
        <w:t xml:space="preserve">     </w:t>
      </w:r>
    </w:p>
    <w:p w:rsidR="00376477" w:rsidRPr="00E7523A" w:rsidRDefault="00376477" w:rsidP="00376477">
      <w:pPr>
        <w:rPr>
          <w:bCs/>
          <w:sz w:val="28"/>
          <w:szCs w:val="28"/>
        </w:rPr>
      </w:pPr>
    </w:p>
    <w:p w:rsidR="00376477" w:rsidRPr="00E7523A" w:rsidRDefault="00376477" w:rsidP="00376477">
      <w:pPr>
        <w:rPr>
          <w:bCs/>
          <w:sz w:val="28"/>
          <w:szCs w:val="28"/>
        </w:rPr>
      </w:pPr>
    </w:p>
    <w:p w:rsidR="00376477" w:rsidRPr="00E7523A" w:rsidRDefault="00376477" w:rsidP="00376477">
      <w:pPr>
        <w:rPr>
          <w:bCs/>
          <w:sz w:val="28"/>
          <w:szCs w:val="28"/>
        </w:rPr>
      </w:pPr>
    </w:p>
    <w:p w:rsidR="00376477" w:rsidRPr="00E7523A" w:rsidRDefault="00376477" w:rsidP="00376477">
      <w:pPr>
        <w:ind w:left="2832" w:firstLine="708"/>
        <w:rPr>
          <w:bCs/>
          <w:sz w:val="28"/>
          <w:szCs w:val="28"/>
        </w:rPr>
      </w:pPr>
      <w:r w:rsidRPr="00E7523A">
        <w:rPr>
          <w:bCs/>
          <w:sz w:val="28"/>
          <w:szCs w:val="28"/>
        </w:rPr>
        <w:t xml:space="preserve">            Grefier,</w:t>
      </w:r>
    </w:p>
    <w:p w:rsidR="00376477" w:rsidRPr="00E7523A" w:rsidRDefault="00376477" w:rsidP="00376477">
      <w:pPr>
        <w:jc w:val="center"/>
        <w:rPr>
          <w:bCs/>
          <w:sz w:val="28"/>
          <w:szCs w:val="28"/>
        </w:rPr>
      </w:pPr>
      <w:r w:rsidRPr="00E7523A">
        <w:rPr>
          <w:bCs/>
          <w:sz w:val="28"/>
          <w:szCs w:val="28"/>
        </w:rPr>
        <w:t>...</w:t>
      </w:r>
    </w:p>
    <w:p w:rsidR="00376477" w:rsidRPr="00E7523A" w:rsidRDefault="00376477" w:rsidP="00376477">
      <w:pPr>
        <w:jc w:val="center"/>
        <w:rPr>
          <w:bCs/>
          <w:sz w:val="28"/>
          <w:szCs w:val="28"/>
        </w:rPr>
      </w:pPr>
    </w:p>
    <w:p w:rsidR="00376477" w:rsidRPr="00E7523A" w:rsidRDefault="00376477" w:rsidP="00376477">
      <w:pPr>
        <w:jc w:val="center"/>
        <w:rPr>
          <w:bCs/>
          <w:sz w:val="28"/>
          <w:szCs w:val="28"/>
        </w:rPr>
      </w:pPr>
    </w:p>
    <w:p w:rsidR="00376477" w:rsidRPr="00E7523A" w:rsidRDefault="00376477" w:rsidP="00376477">
      <w:pPr>
        <w:jc w:val="center"/>
        <w:rPr>
          <w:bCs/>
          <w:sz w:val="28"/>
          <w:szCs w:val="28"/>
        </w:rPr>
      </w:pPr>
    </w:p>
    <w:p w:rsidR="00376477" w:rsidRPr="00E7523A" w:rsidRDefault="00376477" w:rsidP="00376477">
      <w:pPr>
        <w:jc w:val="center"/>
        <w:rPr>
          <w:bCs/>
          <w:sz w:val="28"/>
          <w:szCs w:val="28"/>
        </w:rPr>
      </w:pPr>
    </w:p>
    <w:p w:rsidR="00376477" w:rsidRPr="00E7523A" w:rsidRDefault="00376477" w:rsidP="00376477">
      <w:pPr>
        <w:jc w:val="both"/>
        <w:rPr>
          <w:bCs/>
          <w:sz w:val="28"/>
          <w:szCs w:val="28"/>
        </w:rPr>
      </w:pPr>
    </w:p>
    <w:p w:rsidR="00376477" w:rsidRPr="00E7523A" w:rsidRDefault="00376477" w:rsidP="00376477">
      <w:pPr>
        <w:jc w:val="both"/>
        <w:rPr>
          <w:bCs/>
          <w:sz w:val="28"/>
          <w:szCs w:val="28"/>
        </w:rPr>
      </w:pPr>
    </w:p>
    <w:p w:rsidR="00376477" w:rsidRPr="00E7523A" w:rsidRDefault="00376477" w:rsidP="00376477">
      <w:pPr>
        <w:jc w:val="both"/>
        <w:rPr>
          <w:bCs/>
          <w:sz w:val="28"/>
          <w:szCs w:val="28"/>
        </w:rPr>
      </w:pPr>
    </w:p>
    <w:p w:rsidR="00376477" w:rsidRPr="00E7523A" w:rsidRDefault="00376477" w:rsidP="00376477">
      <w:pPr>
        <w:jc w:val="both"/>
        <w:rPr>
          <w:bCs/>
          <w:sz w:val="28"/>
          <w:szCs w:val="28"/>
        </w:rPr>
      </w:pPr>
    </w:p>
    <w:p w:rsidR="00376477" w:rsidRPr="00E7523A" w:rsidRDefault="00376477" w:rsidP="00376477">
      <w:pPr>
        <w:jc w:val="both"/>
        <w:rPr>
          <w:bCs/>
          <w:sz w:val="28"/>
          <w:szCs w:val="28"/>
        </w:rPr>
      </w:pPr>
    </w:p>
    <w:p w:rsidR="00376477" w:rsidRPr="00E7523A" w:rsidRDefault="00376477" w:rsidP="00376477">
      <w:pPr>
        <w:jc w:val="both"/>
        <w:rPr>
          <w:bCs/>
          <w:sz w:val="28"/>
          <w:szCs w:val="28"/>
        </w:rPr>
      </w:pPr>
    </w:p>
    <w:p w:rsidR="00376477" w:rsidRPr="00E7523A" w:rsidRDefault="00376477" w:rsidP="00376477">
      <w:pPr>
        <w:jc w:val="both"/>
        <w:rPr>
          <w:bCs/>
          <w:sz w:val="28"/>
          <w:szCs w:val="28"/>
        </w:rPr>
      </w:pPr>
      <w:r w:rsidRPr="00E7523A">
        <w:rPr>
          <w:bCs/>
          <w:sz w:val="28"/>
          <w:szCs w:val="28"/>
        </w:rPr>
        <w:t>Red….</w:t>
      </w:r>
    </w:p>
    <w:p w:rsidR="00376477" w:rsidRPr="00E7523A" w:rsidRDefault="00376477" w:rsidP="00376477">
      <w:pPr>
        <w:jc w:val="both"/>
        <w:rPr>
          <w:bCs/>
          <w:sz w:val="28"/>
          <w:szCs w:val="28"/>
        </w:rPr>
      </w:pPr>
      <w:r w:rsidRPr="00E7523A">
        <w:rPr>
          <w:bCs/>
          <w:sz w:val="28"/>
          <w:szCs w:val="28"/>
        </w:rPr>
        <w:t>Tehnored…./</w:t>
      </w:r>
      <w:r w:rsidR="003C4132" w:rsidRPr="00E7523A">
        <w:rPr>
          <w:bCs/>
          <w:sz w:val="28"/>
          <w:szCs w:val="28"/>
        </w:rPr>
        <w:t>4</w:t>
      </w:r>
      <w:r w:rsidRPr="00E7523A">
        <w:rPr>
          <w:bCs/>
          <w:sz w:val="28"/>
          <w:szCs w:val="28"/>
        </w:rPr>
        <w:t xml:space="preserve"> ex/….</w:t>
      </w:r>
    </w:p>
    <w:p w:rsidR="00843077" w:rsidRPr="00E7523A" w:rsidRDefault="00843077">
      <w:pPr>
        <w:rPr>
          <w:bCs/>
          <w:sz w:val="28"/>
          <w:szCs w:val="28"/>
        </w:rPr>
      </w:pPr>
      <w:r w:rsidRPr="00E7523A">
        <w:rPr>
          <w:bCs/>
          <w:sz w:val="28"/>
          <w:szCs w:val="28"/>
        </w:rPr>
        <w:t xml:space="preserve">Jud. fond </w:t>
      </w:r>
      <w:r w:rsidR="00376477" w:rsidRPr="00E7523A">
        <w:rPr>
          <w:bCs/>
          <w:sz w:val="28"/>
          <w:szCs w:val="28"/>
        </w:rPr>
        <w:t>….</w:t>
      </w:r>
    </w:p>
    <w:sectPr w:rsidR="00843077" w:rsidRPr="00E7523A" w:rsidSect="00C6682C">
      <w:footerReference w:type="even" r:id="rId7"/>
      <w:footerReference w:type="default" r:id="rId8"/>
      <w:pgSz w:w="11906" w:h="16838"/>
      <w:pgMar w:top="851" w:right="851" w:bottom="851" w:left="1985"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BB4" w:rsidRDefault="00345BB4">
      <w:r>
        <w:separator/>
      </w:r>
    </w:p>
  </w:endnote>
  <w:endnote w:type="continuationSeparator" w:id="0">
    <w:p w:rsidR="00345BB4" w:rsidRDefault="00345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91D" w:rsidRDefault="0072291D" w:rsidP="00C6682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2291D" w:rsidRDefault="007229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91D" w:rsidRDefault="0072291D" w:rsidP="00C6682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928A9">
      <w:rPr>
        <w:rStyle w:val="PageNumber"/>
        <w:noProof/>
      </w:rPr>
      <w:t>4</w:t>
    </w:r>
    <w:r>
      <w:rPr>
        <w:rStyle w:val="PageNumber"/>
      </w:rPr>
      <w:fldChar w:fldCharType="end"/>
    </w:r>
  </w:p>
  <w:p w:rsidR="0072291D" w:rsidRDefault="007229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BB4" w:rsidRDefault="00345BB4">
      <w:r>
        <w:separator/>
      </w:r>
    </w:p>
  </w:footnote>
  <w:footnote w:type="continuationSeparator" w:id="0">
    <w:p w:rsidR="00345BB4" w:rsidRDefault="00345B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url" w:val="http://10.3.48.53:80/ecris_cdms/document_upload.aspx?id_document=5700000000771226&amp;id_departament=7&amp;id_sesiune=701759&amp;id_user=35&amp;id_institutie=57&amp;actiune=modifica"/>
  </w:docVars>
  <w:rsids>
    <w:rsidRoot w:val="00090D1C"/>
    <w:rsid w:val="000048D5"/>
    <w:rsid w:val="0000725C"/>
    <w:rsid w:val="00037650"/>
    <w:rsid w:val="000654FD"/>
    <w:rsid w:val="00074F1D"/>
    <w:rsid w:val="00084103"/>
    <w:rsid w:val="00090D1C"/>
    <w:rsid w:val="000C3F38"/>
    <w:rsid w:val="00132259"/>
    <w:rsid w:val="00134300"/>
    <w:rsid w:val="00190DF5"/>
    <w:rsid w:val="001C2180"/>
    <w:rsid w:val="001F4D41"/>
    <w:rsid w:val="001F4DF7"/>
    <w:rsid w:val="00230098"/>
    <w:rsid w:val="00236F8B"/>
    <w:rsid w:val="0026260A"/>
    <w:rsid w:val="002D1A0E"/>
    <w:rsid w:val="00310770"/>
    <w:rsid w:val="003442D2"/>
    <w:rsid w:val="00345BB4"/>
    <w:rsid w:val="003676FC"/>
    <w:rsid w:val="00376477"/>
    <w:rsid w:val="00384A6F"/>
    <w:rsid w:val="003C4132"/>
    <w:rsid w:val="00434264"/>
    <w:rsid w:val="004362D5"/>
    <w:rsid w:val="00444EB7"/>
    <w:rsid w:val="00483536"/>
    <w:rsid w:val="004A5178"/>
    <w:rsid w:val="00505CE6"/>
    <w:rsid w:val="005E0080"/>
    <w:rsid w:val="00612060"/>
    <w:rsid w:val="0064730B"/>
    <w:rsid w:val="006D43E4"/>
    <w:rsid w:val="00712AF5"/>
    <w:rsid w:val="0072291D"/>
    <w:rsid w:val="00727E6E"/>
    <w:rsid w:val="00780852"/>
    <w:rsid w:val="00836F69"/>
    <w:rsid w:val="00843077"/>
    <w:rsid w:val="00854D78"/>
    <w:rsid w:val="0088421C"/>
    <w:rsid w:val="008D6F98"/>
    <w:rsid w:val="008F12C7"/>
    <w:rsid w:val="00902C7A"/>
    <w:rsid w:val="00970DB0"/>
    <w:rsid w:val="00982CB8"/>
    <w:rsid w:val="009847E9"/>
    <w:rsid w:val="00987200"/>
    <w:rsid w:val="009876B0"/>
    <w:rsid w:val="009919FB"/>
    <w:rsid w:val="009B7961"/>
    <w:rsid w:val="009C137C"/>
    <w:rsid w:val="00A305DF"/>
    <w:rsid w:val="00A35474"/>
    <w:rsid w:val="00A56F73"/>
    <w:rsid w:val="00A74B82"/>
    <w:rsid w:val="00AF3E95"/>
    <w:rsid w:val="00BB386C"/>
    <w:rsid w:val="00BC4A1A"/>
    <w:rsid w:val="00BC5260"/>
    <w:rsid w:val="00BF0E6F"/>
    <w:rsid w:val="00C34B36"/>
    <w:rsid w:val="00C6682C"/>
    <w:rsid w:val="00C96151"/>
    <w:rsid w:val="00CB474D"/>
    <w:rsid w:val="00D928A9"/>
    <w:rsid w:val="00DF0432"/>
    <w:rsid w:val="00E7523A"/>
    <w:rsid w:val="00EF2FF6"/>
    <w:rsid w:val="00F035C2"/>
    <w:rsid w:val="00F34D9A"/>
    <w:rsid w:val="00F878B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25D0B2F6-F6F9-492A-94B5-DE947A58E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Footer">
    <w:name w:val="footer"/>
    <w:basedOn w:val="Normal"/>
    <w:rsid w:val="00C6682C"/>
    <w:pPr>
      <w:tabs>
        <w:tab w:val="center" w:pos="4536"/>
        <w:tab w:val="right" w:pos="9072"/>
      </w:tabs>
    </w:pPr>
  </w:style>
  <w:style w:type="character" w:styleId="PageNumber">
    <w:name w:val="page number"/>
    <w:basedOn w:val="DefaultParagraphFont"/>
    <w:rsid w:val="00C6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1707</Words>
  <Characters>9730</Characters>
  <Application>Microsoft Office Word</Application>
  <DocSecurity>0</DocSecurity>
  <Lines>81</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11415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Enrica, BADOIU</cp:lastModifiedBy>
  <cp:revision>40</cp:revision>
  <dcterms:created xsi:type="dcterms:W3CDTF">2020-11-09T10:41:00Z</dcterms:created>
  <dcterms:modified xsi:type="dcterms:W3CDTF">2020-11-23T13:36:00Z</dcterms:modified>
</cp:coreProperties>
</file>