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C576F" w14:textId="77777777" w:rsidR="00981366" w:rsidRDefault="00981366" w:rsidP="00981366">
      <w:pPr>
        <w:ind w:left="-360" w:firstLine="360"/>
        <w:jc w:val="both"/>
        <w:rPr>
          <w:rFonts w:ascii="Garamond" w:hAnsi="Garamond"/>
        </w:rPr>
      </w:pPr>
      <w:r>
        <w:rPr>
          <w:rFonts w:ascii="Garamond" w:hAnsi="Garamond"/>
          <w:color w:val="BFBFBF"/>
          <w:sz w:val="20"/>
          <w:szCs w:val="20"/>
        </w:rPr>
        <w:t>Document finalizat</w:t>
      </w:r>
      <w:r>
        <w:rPr>
          <w:rFonts w:ascii="Garamond" w:hAnsi="Garamond"/>
        </w:rPr>
        <w:t xml:space="preserve"> </w:t>
      </w:r>
    </w:p>
    <w:p w14:paraId="40C32134" w14:textId="13F6C993" w:rsidR="00981366" w:rsidRPr="0015596F" w:rsidRDefault="00981366" w:rsidP="00981366">
      <w:pPr>
        <w:ind w:left="-360" w:firstLine="360"/>
        <w:jc w:val="both"/>
        <w:rPr>
          <w:b/>
        </w:rPr>
      </w:pPr>
      <w:r>
        <w:rPr>
          <w:rFonts w:ascii="Garamond" w:hAnsi="Garamond"/>
        </w:rPr>
        <w:t xml:space="preserve">Cod ECLI    </w:t>
      </w:r>
      <w:r w:rsidR="0015596F">
        <w:rPr>
          <w:rFonts w:ascii="Garamond" w:hAnsi="Garamond"/>
        </w:rPr>
        <w:t xml:space="preserve">………………..                                                                                </w:t>
      </w:r>
      <w:r w:rsidR="0015596F" w:rsidRPr="0015596F">
        <w:rPr>
          <w:rFonts w:ascii="Garamond" w:hAnsi="Garamond"/>
          <w:b/>
        </w:rPr>
        <w:t>HOT.12</w:t>
      </w:r>
    </w:p>
    <w:p w14:paraId="18DDA69A" w14:textId="2132FC12" w:rsidR="00981366" w:rsidRDefault="00981366" w:rsidP="00981366">
      <w:pPr>
        <w:jc w:val="both"/>
        <w:rPr>
          <w:b/>
        </w:rPr>
      </w:pPr>
      <w:r>
        <w:t xml:space="preserve">Operator de date cu caracter personal </w:t>
      </w:r>
      <w:r w:rsidR="0015596F">
        <w:t>……….</w:t>
      </w:r>
    </w:p>
    <w:p w14:paraId="0A4D2C34" w14:textId="24466C46" w:rsidR="00981366" w:rsidRDefault="00981366" w:rsidP="00981366">
      <w:pPr>
        <w:ind w:left="-360" w:firstLine="360"/>
        <w:jc w:val="both"/>
        <w:rPr>
          <w:b/>
        </w:rPr>
      </w:pPr>
      <w:r>
        <w:rPr>
          <w:b/>
        </w:rPr>
        <w:t xml:space="preserve">Dosar nr. </w:t>
      </w:r>
      <w:r w:rsidR="0015596F">
        <w:rPr>
          <w:b/>
        </w:rPr>
        <w:t>……………..</w:t>
      </w:r>
      <w:r>
        <w:rPr>
          <w:b/>
        </w:rPr>
        <w:t xml:space="preserve">                                                                            - </w:t>
      </w: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t>radiere</w:t>
      </w:r>
      <w:r>
        <w:fldChar w:fldCharType="end"/>
      </w:r>
      <w:bookmarkEnd w:id="0"/>
      <w:r>
        <w:rPr>
          <w:b/>
        </w:rPr>
        <w:t xml:space="preserve"> – </w:t>
      </w:r>
    </w:p>
    <w:p w14:paraId="4DA57A97" w14:textId="77777777" w:rsidR="00981366" w:rsidRDefault="00981366" w:rsidP="00981366">
      <w:pPr>
        <w:jc w:val="center"/>
        <w:rPr>
          <w:b/>
        </w:rPr>
      </w:pPr>
    </w:p>
    <w:p w14:paraId="605CD96E" w14:textId="77777777" w:rsidR="00981366" w:rsidRDefault="00981366" w:rsidP="00981366">
      <w:pPr>
        <w:jc w:val="center"/>
        <w:rPr>
          <w:b/>
        </w:rPr>
      </w:pPr>
      <w:r>
        <w:rPr>
          <w:b/>
        </w:rPr>
        <w:t>R O M Â N I A</w:t>
      </w:r>
    </w:p>
    <w:p w14:paraId="650E4459" w14:textId="22AE8030" w:rsidR="00981366" w:rsidRDefault="00981366" w:rsidP="00981366">
      <w:pPr>
        <w:jc w:val="center"/>
        <w:rPr>
          <w:b/>
        </w:rPr>
      </w:pPr>
      <w:r>
        <w:rPr>
          <w:b/>
        </w:rPr>
        <w:t xml:space="preserve">CURTEA DE APEL </w:t>
      </w:r>
      <w:r w:rsidR="0015596F">
        <w:rPr>
          <w:b/>
        </w:rPr>
        <w:t>…………</w:t>
      </w:r>
    </w:p>
    <w:p w14:paraId="6F61000B" w14:textId="0FEC1643" w:rsidR="00981366" w:rsidRDefault="00981366" w:rsidP="00981366">
      <w:pPr>
        <w:jc w:val="center"/>
        <w:rPr>
          <w:b/>
        </w:rPr>
      </w:pPr>
      <w:r>
        <w:rPr>
          <w:b/>
        </w:rPr>
        <w:t xml:space="preserve">SECŢIA </w:t>
      </w:r>
      <w:r w:rsidR="0015596F">
        <w:rPr>
          <w:b/>
        </w:rPr>
        <w:t>………..</w:t>
      </w:r>
    </w:p>
    <w:p w14:paraId="774B8D8B" w14:textId="75AF95EB" w:rsidR="00981366" w:rsidRDefault="00981366" w:rsidP="00981366">
      <w:pPr>
        <w:jc w:val="center"/>
        <w:rPr>
          <w:b/>
        </w:rPr>
      </w:pPr>
      <w:r>
        <w:rPr>
          <w:b/>
        </w:rPr>
        <w:t xml:space="preserve">D E C I Z I A  NR.  </w:t>
      </w:r>
      <w:r w:rsidR="0015596F">
        <w:rPr>
          <w:b/>
        </w:rPr>
        <w:t>………</w:t>
      </w:r>
    </w:p>
    <w:p w14:paraId="28820EE6" w14:textId="47858C10" w:rsidR="00981366" w:rsidRDefault="00981366" w:rsidP="00981366">
      <w:pPr>
        <w:jc w:val="center"/>
        <w:rPr>
          <w:b/>
        </w:rPr>
      </w:pPr>
      <w:proofErr w:type="spellStart"/>
      <w:r>
        <w:rPr>
          <w:b/>
        </w:rPr>
        <w:t>Şedinţa</w:t>
      </w:r>
      <w:proofErr w:type="spellEnd"/>
      <w:r>
        <w:rPr>
          <w:b/>
        </w:rPr>
        <w:t xml:space="preserve"> publică  din </w:t>
      </w:r>
      <w:r w:rsidR="0015596F">
        <w:rPr>
          <w:b/>
        </w:rPr>
        <w:t>…………</w:t>
      </w:r>
    </w:p>
    <w:p w14:paraId="20825BB5" w14:textId="67C20185" w:rsidR="00981366" w:rsidRDefault="00981366" w:rsidP="00981366">
      <w:pPr>
        <w:ind w:firstLine="2700"/>
        <w:rPr>
          <w:b/>
        </w:rPr>
      </w:pPr>
      <w:r>
        <w:rPr>
          <w:b/>
        </w:rPr>
        <w:t xml:space="preserve">       </w:t>
      </w:r>
      <w:proofErr w:type="spellStart"/>
      <w:r>
        <w:rPr>
          <w:b/>
        </w:rPr>
        <w:t>Preşedinte</w:t>
      </w:r>
      <w:proofErr w:type="spellEnd"/>
      <w:r>
        <w:rPr>
          <w:b/>
        </w:rPr>
        <w:t xml:space="preserve">          </w:t>
      </w:r>
      <w:r w:rsidR="0015596F">
        <w:rPr>
          <w:b/>
        </w:rPr>
        <w:t>A1000</w:t>
      </w:r>
      <w:r>
        <w:rPr>
          <w:b/>
        </w:rPr>
        <w:t xml:space="preserve">   </w:t>
      </w:r>
    </w:p>
    <w:p w14:paraId="4404F38A" w14:textId="7A389432" w:rsidR="00981366" w:rsidRDefault="00981366" w:rsidP="00981366">
      <w:pPr>
        <w:ind w:firstLine="2700"/>
        <w:rPr>
          <w:b/>
        </w:rPr>
      </w:pPr>
      <w:r>
        <w:rPr>
          <w:b/>
        </w:rPr>
        <w:t xml:space="preserve">       Judecător           </w:t>
      </w:r>
      <w:r w:rsidR="0015596F">
        <w:rPr>
          <w:b/>
        </w:rPr>
        <w:t>………….</w:t>
      </w:r>
    </w:p>
    <w:p w14:paraId="0CFFC53C" w14:textId="68710BD4" w:rsidR="00981366" w:rsidRDefault="00981366" w:rsidP="00981366">
      <w:pPr>
        <w:ind w:firstLine="2700"/>
      </w:pPr>
      <w:r>
        <w:rPr>
          <w:b/>
        </w:rPr>
        <w:t xml:space="preserve">       Grefier               </w:t>
      </w:r>
      <w:r w:rsidR="0015596F">
        <w:rPr>
          <w:b/>
        </w:rPr>
        <w:t>…………………</w:t>
      </w:r>
    </w:p>
    <w:p w14:paraId="4B3E48F1" w14:textId="77777777" w:rsidR="00981366" w:rsidRDefault="00981366" w:rsidP="00981366">
      <w:pPr>
        <w:ind w:firstLine="2700"/>
      </w:pPr>
    </w:p>
    <w:p w14:paraId="2F811D98" w14:textId="582D8C0F" w:rsidR="00981366" w:rsidRDefault="00981366" w:rsidP="00981366">
      <w:pPr>
        <w:ind w:firstLine="960"/>
        <w:jc w:val="both"/>
      </w:pPr>
      <w:r>
        <w:t xml:space="preserve">  Pe  rol, judecarea apelului declarat de </w:t>
      </w:r>
      <w:r>
        <w:fldChar w:fldCharType="begin">
          <w:ffData>
            <w:name w:val="Text7"/>
            <w:enabled/>
            <w:calcOnExit w:val="0"/>
            <w:textInput/>
          </w:ffData>
        </w:fldChar>
      </w:r>
      <w:bookmarkStart w:id="1" w:name="Text7"/>
      <w:r>
        <w:instrText xml:space="preserve"> FORMTEXT </w:instrText>
      </w:r>
      <w:r>
        <w:fldChar w:fldCharType="separate"/>
      </w:r>
      <w:r>
        <w:rPr>
          <w:noProof/>
        </w:rPr>
        <w:t>apelanta</w:t>
      </w:r>
      <w:r>
        <w:fldChar w:fldCharType="end"/>
      </w:r>
      <w:bookmarkEnd w:id="1"/>
      <w:r>
        <w:rPr>
          <w:b/>
        </w:rPr>
        <w:t xml:space="preserve"> </w:t>
      </w:r>
      <w:proofErr w:type="spellStart"/>
      <w:r>
        <w:rPr>
          <w:b/>
        </w:rPr>
        <w:t>Direcţia</w:t>
      </w:r>
      <w:proofErr w:type="spellEnd"/>
      <w:r>
        <w:rPr>
          <w:b/>
        </w:rPr>
        <w:t xml:space="preserve"> Generală Regională a </w:t>
      </w:r>
      <w:proofErr w:type="spellStart"/>
      <w:r>
        <w:rPr>
          <w:b/>
        </w:rPr>
        <w:t>Finanţelor</w:t>
      </w:r>
      <w:proofErr w:type="spellEnd"/>
      <w:r>
        <w:rPr>
          <w:b/>
        </w:rPr>
        <w:t xml:space="preserve"> Publice </w:t>
      </w:r>
      <w:r w:rsidR="0015596F">
        <w:rPr>
          <w:b/>
        </w:rPr>
        <w:t>I</w:t>
      </w:r>
      <w:r>
        <w:rPr>
          <w:b/>
        </w:rPr>
        <w:t xml:space="preserve"> – </w:t>
      </w:r>
      <w:proofErr w:type="spellStart"/>
      <w:r>
        <w:rPr>
          <w:b/>
        </w:rPr>
        <w:t>Administraţia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Judeţeană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Finanţelor</w:t>
      </w:r>
      <w:proofErr w:type="spellEnd"/>
      <w:r>
        <w:rPr>
          <w:b/>
        </w:rPr>
        <w:t xml:space="preserve"> Publice </w:t>
      </w:r>
      <w:r w:rsidR="0015596F">
        <w:rPr>
          <w:b/>
        </w:rPr>
        <w:t>S</w:t>
      </w:r>
      <w:r>
        <w:rPr>
          <w:b/>
        </w:rPr>
        <w:t xml:space="preserve">, </w:t>
      </w:r>
      <w:r>
        <w:t xml:space="preserve">cu sediul în mun. </w:t>
      </w:r>
      <w:r w:rsidR="0015596F">
        <w:t>S</w:t>
      </w:r>
      <w:r>
        <w:t xml:space="preserve">, str. </w:t>
      </w:r>
      <w:r w:rsidR="0015596F">
        <w:t>………..</w:t>
      </w:r>
      <w:r>
        <w:t xml:space="preserve">  jud. </w:t>
      </w:r>
      <w:r w:rsidR="0015596F">
        <w:t>S</w:t>
      </w:r>
      <w:r>
        <w:t xml:space="preserve"> </w:t>
      </w:r>
      <w:r>
        <w:rPr>
          <w:b/>
        </w:rPr>
        <w:t xml:space="preserve"> </w:t>
      </w:r>
      <w:r>
        <w:t xml:space="preserve">împotriva </w:t>
      </w:r>
      <w:proofErr w:type="spellStart"/>
      <w:r>
        <w:t>sentinţei</w:t>
      </w:r>
      <w:proofErr w:type="spellEnd"/>
      <w:r>
        <w:t xml:space="preserve"> nr. </w:t>
      </w:r>
      <w:r w:rsidR="0015596F">
        <w:rPr>
          <w:b/>
        </w:rPr>
        <w:t>……….</w:t>
      </w:r>
      <w:r>
        <w:rPr>
          <w:b/>
        </w:rPr>
        <w:t xml:space="preserve"> a </w:t>
      </w:r>
      <w:r>
        <w:t xml:space="preserve">Tribunalului </w:t>
      </w:r>
      <w:r w:rsidR="0015596F">
        <w:t>…….</w:t>
      </w:r>
      <w:r>
        <w:t xml:space="preserve"> – </w:t>
      </w:r>
      <w:proofErr w:type="spellStart"/>
      <w:r>
        <w:t>Secţia</w:t>
      </w:r>
      <w:proofErr w:type="spellEnd"/>
      <w:r>
        <w:t xml:space="preserve"> </w:t>
      </w:r>
      <w:r w:rsidR="0015596F">
        <w:t>………..</w:t>
      </w:r>
      <w:r>
        <w:t xml:space="preserve"> (dosar nr. </w:t>
      </w:r>
      <w:r w:rsidR="0015596F">
        <w:t>……….</w:t>
      </w:r>
      <w:r>
        <w:t xml:space="preserve">), </w:t>
      </w:r>
      <w:proofErr w:type="spellStart"/>
      <w:r>
        <w:t>intimaţi</w:t>
      </w:r>
      <w:proofErr w:type="spellEnd"/>
      <w:r>
        <w:t xml:space="preserve"> fiind reclamantul </w:t>
      </w:r>
      <w:r>
        <w:rPr>
          <w:b/>
        </w:rPr>
        <w:t xml:space="preserve">ONRC </w:t>
      </w:r>
      <w:r w:rsidR="0015596F">
        <w:rPr>
          <w:b/>
        </w:rPr>
        <w:t>B</w:t>
      </w:r>
      <w:r>
        <w:rPr>
          <w:b/>
        </w:rPr>
        <w:t xml:space="preserve"> – ORC </w:t>
      </w:r>
      <w:r w:rsidR="0015596F">
        <w:rPr>
          <w:b/>
        </w:rPr>
        <w:t>S</w:t>
      </w:r>
      <w:r>
        <w:t xml:space="preserve">, cu sediul în mun. </w:t>
      </w:r>
      <w:r w:rsidR="0015596F">
        <w:t>S</w:t>
      </w:r>
      <w:r>
        <w:t xml:space="preserve">, str. </w:t>
      </w:r>
      <w:r w:rsidR="0015596F">
        <w:t>………..</w:t>
      </w:r>
      <w:r>
        <w:t xml:space="preserve"> jud. </w:t>
      </w:r>
      <w:r w:rsidR="0015596F">
        <w:t>S</w:t>
      </w:r>
      <w:r>
        <w:t xml:space="preserve"> </w:t>
      </w:r>
      <w:proofErr w:type="spellStart"/>
      <w:r>
        <w:t>şi</w:t>
      </w:r>
      <w:proofErr w:type="spellEnd"/>
      <w:r>
        <w:t xml:space="preserve"> pârâta </w:t>
      </w:r>
      <w:r w:rsidR="0015596F">
        <w:rPr>
          <w:b/>
        </w:rPr>
        <w:t>PPP</w:t>
      </w:r>
      <w:r>
        <w:t xml:space="preserve">, cu sediul în mun. </w:t>
      </w:r>
      <w:r w:rsidR="0015596F">
        <w:t>S</w:t>
      </w:r>
      <w:r>
        <w:t xml:space="preserve">, str. </w:t>
      </w:r>
      <w:r w:rsidR="0015596F">
        <w:t>……………….</w:t>
      </w:r>
      <w:r>
        <w:t xml:space="preserve"> jud. </w:t>
      </w:r>
      <w:r w:rsidR="0015596F">
        <w:t>S</w:t>
      </w:r>
      <w:r>
        <w:t xml:space="preserve">. </w:t>
      </w:r>
    </w:p>
    <w:p w14:paraId="0759141C" w14:textId="77777777" w:rsidR="00981366" w:rsidRDefault="00981366" w:rsidP="00981366">
      <w:pPr>
        <w:ind w:firstLine="960"/>
        <w:jc w:val="both"/>
      </w:pPr>
      <w:r>
        <w:t xml:space="preserve"> La apelul nominal </w:t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2" w:name="Text13"/>
      <w:r>
        <w:instrText xml:space="preserve"> FORMTEXT </w:instrText>
      </w:r>
      <w:r>
        <w:fldChar w:fldCharType="separate"/>
      </w:r>
      <w:r>
        <w:rPr>
          <w:noProof/>
        </w:rPr>
        <w:t>au lipsit părţile</w:t>
      </w:r>
      <w:r>
        <w:fldChar w:fldCharType="end"/>
      </w:r>
      <w:bookmarkEnd w:id="2"/>
      <w:r>
        <w:t>.</w:t>
      </w:r>
    </w:p>
    <w:p w14:paraId="7F651903" w14:textId="77777777" w:rsidR="00981366" w:rsidRDefault="00981366" w:rsidP="00981366">
      <w:pPr>
        <w:ind w:firstLine="960"/>
        <w:jc w:val="both"/>
      </w:pPr>
      <w:r>
        <w:t xml:space="preserve"> Procedura de citare este legal îndeplinită.</w:t>
      </w:r>
    </w:p>
    <w:p w14:paraId="647D73AF" w14:textId="77777777" w:rsidR="00981366" w:rsidRDefault="00981366" w:rsidP="00981366">
      <w:pPr>
        <w:ind w:right="-1" w:firstLine="960"/>
        <w:jc w:val="both"/>
      </w:pPr>
      <w:r>
        <w:t xml:space="preserve"> S-a făcut referatul cauzei, după care </w:t>
      </w:r>
      <w:proofErr w:type="spellStart"/>
      <w:r>
        <w:t>instanţa</w:t>
      </w:r>
      <w:proofErr w:type="spellEnd"/>
      <w:r>
        <w:t xml:space="preserve">, procedând în conformitate cu </w:t>
      </w:r>
      <w:proofErr w:type="spellStart"/>
      <w:r>
        <w:t>disp</w:t>
      </w:r>
      <w:proofErr w:type="spellEnd"/>
      <w:r>
        <w:t xml:space="preserve">. art. 131 alin. 1 din Codul de procedură civilă, se declară competentă general, material </w:t>
      </w:r>
      <w:proofErr w:type="spellStart"/>
      <w:r>
        <w:t>şi</w:t>
      </w:r>
      <w:proofErr w:type="spellEnd"/>
      <w:r>
        <w:t xml:space="preserve"> teritorial să </w:t>
      </w:r>
      <w:proofErr w:type="spellStart"/>
      <w:r>
        <w:t>soluţioneze</w:t>
      </w:r>
      <w:proofErr w:type="spellEnd"/>
      <w:r>
        <w:t xml:space="preserve"> pricina,  în temeiul art. 96 pct. 2 din </w:t>
      </w:r>
      <w:proofErr w:type="spellStart"/>
      <w:r>
        <w:t>acelaşi</w:t>
      </w:r>
      <w:proofErr w:type="spellEnd"/>
      <w:r>
        <w:t xml:space="preserve"> act normativ </w:t>
      </w:r>
      <w:proofErr w:type="spellStart"/>
      <w:r>
        <w:t>şi</w:t>
      </w:r>
      <w:proofErr w:type="spellEnd"/>
      <w:r>
        <w:t xml:space="preserve">, văzând lipsa părţilor şi faptul că s-a solicitat judecarea cauzei în lipsă, constată apelul în stare de judecată, rămânând în </w:t>
      </w:r>
      <w:proofErr w:type="spellStart"/>
      <w:r>
        <w:t>pronunţare</w:t>
      </w:r>
      <w:proofErr w:type="spellEnd"/>
      <w:r>
        <w:t>.</w:t>
      </w:r>
    </w:p>
    <w:p w14:paraId="3BCBFA7C" w14:textId="77777777" w:rsidR="00981366" w:rsidRDefault="00981366" w:rsidP="00981366">
      <w:pPr>
        <w:jc w:val="both"/>
      </w:pPr>
      <w:r>
        <w:t xml:space="preserve">                După deliberare,</w:t>
      </w:r>
    </w:p>
    <w:p w14:paraId="1B552ED5" w14:textId="77777777" w:rsidR="00981366" w:rsidRDefault="00981366" w:rsidP="00981366">
      <w:pPr>
        <w:jc w:val="both"/>
      </w:pPr>
    </w:p>
    <w:p w14:paraId="2DF2554E" w14:textId="77777777" w:rsidR="00981366" w:rsidRDefault="00981366" w:rsidP="00981366">
      <w:pPr>
        <w:ind w:firstLine="960"/>
        <w:jc w:val="center"/>
        <w:rPr>
          <w:b/>
        </w:rPr>
      </w:pPr>
      <w:r>
        <w:rPr>
          <w:b/>
        </w:rPr>
        <w:t>C U R T E A,</w:t>
      </w:r>
    </w:p>
    <w:p w14:paraId="44BF6674" w14:textId="77777777" w:rsidR="00981366" w:rsidRDefault="00981366" w:rsidP="00981366">
      <w:pPr>
        <w:jc w:val="both"/>
      </w:pPr>
    </w:p>
    <w:p w14:paraId="7DCA572A" w14:textId="15229A71" w:rsidR="00981366" w:rsidRDefault="00981366" w:rsidP="00981366">
      <w:pPr>
        <w:tabs>
          <w:tab w:val="left" w:pos="8460"/>
        </w:tabs>
        <w:ind w:right="-1"/>
        <w:jc w:val="both"/>
      </w:pPr>
      <w:r>
        <w:t xml:space="preserve">                  Asupra apelului de </w:t>
      </w:r>
      <w:proofErr w:type="spellStart"/>
      <w:r>
        <w:t>faţă</w:t>
      </w:r>
      <w:proofErr w:type="spellEnd"/>
      <w:r>
        <w:t xml:space="preserve">, constată că, prin cererea înregistrată pe rolul Tribunalului </w:t>
      </w:r>
      <w:r w:rsidR="0015596F">
        <w:t>….</w:t>
      </w:r>
      <w:r>
        <w:t xml:space="preserve"> – </w:t>
      </w:r>
      <w:proofErr w:type="spellStart"/>
      <w:r>
        <w:t>Secţia</w:t>
      </w:r>
      <w:proofErr w:type="spellEnd"/>
      <w:r>
        <w:t xml:space="preserve"> </w:t>
      </w:r>
      <w:r w:rsidR="0015596F">
        <w:t>……..</w:t>
      </w:r>
      <w:r>
        <w:t xml:space="preserve"> sub nr</w:t>
      </w:r>
      <w:r w:rsidR="0015596F">
        <w:t>…………..</w:t>
      </w:r>
      <w:r>
        <w:t xml:space="preserve">, reclamantul  ORC de pe lângă Tribunalul </w:t>
      </w:r>
      <w:r w:rsidR="0015596F">
        <w:t>……..</w:t>
      </w:r>
      <w:r>
        <w:t xml:space="preserve"> a solicitat ca, prin hotărârea ce se va </w:t>
      </w:r>
      <w:proofErr w:type="spellStart"/>
      <w:r>
        <w:t>pronunţa</w:t>
      </w:r>
      <w:proofErr w:type="spellEnd"/>
      <w:r>
        <w:t xml:space="preserve">, să se dispună radierea pârâtei </w:t>
      </w:r>
      <w:r w:rsidR="0015596F" w:rsidRPr="0015596F">
        <w:rPr>
          <w:b/>
        </w:rPr>
        <w:t>PPP</w:t>
      </w:r>
      <w:r>
        <w:t xml:space="preserve">, înregistrarea acestei mențiuni în registrul comerțului, precum și comunicarea și efectuarea publicității legale a hotărârii de radiere, în condițiile prevăzute de lege.       </w:t>
      </w:r>
    </w:p>
    <w:p w14:paraId="567EDD18" w14:textId="64DC4BA1" w:rsidR="00981366" w:rsidRDefault="00981366" w:rsidP="00981366">
      <w:pPr>
        <w:ind w:firstLine="708"/>
        <w:jc w:val="both"/>
      </w:pPr>
      <w:r>
        <w:t xml:space="preserve">       </w:t>
      </w:r>
      <w:r>
        <w:rPr>
          <w:b/>
        </w:rPr>
        <w:t xml:space="preserve">Prin </w:t>
      </w:r>
      <w:proofErr w:type="spellStart"/>
      <w:r>
        <w:rPr>
          <w:b/>
        </w:rPr>
        <w:t>sentinţa</w:t>
      </w:r>
      <w:proofErr w:type="spellEnd"/>
      <w:r>
        <w:rPr>
          <w:b/>
        </w:rPr>
        <w:t xml:space="preserve"> nr. </w:t>
      </w:r>
      <w:r w:rsidR="0015596F">
        <w:rPr>
          <w:b/>
        </w:rPr>
        <w:t>…….</w:t>
      </w:r>
      <w:r>
        <w:t xml:space="preserve">, Tribunalul </w:t>
      </w:r>
      <w:r w:rsidR="0015596F">
        <w:t>……</w:t>
      </w:r>
      <w:r>
        <w:t xml:space="preserve">- </w:t>
      </w:r>
      <w:proofErr w:type="spellStart"/>
      <w:r>
        <w:t>Secţia</w:t>
      </w:r>
      <w:proofErr w:type="spellEnd"/>
      <w:r>
        <w:t xml:space="preserve"> </w:t>
      </w:r>
      <w:r w:rsidR="0015596F">
        <w:t>………</w:t>
      </w:r>
      <w:r>
        <w:t xml:space="preserve">, a admis cererea şi a dispus radierea din registrul </w:t>
      </w:r>
      <w:proofErr w:type="spellStart"/>
      <w:r>
        <w:t>comerţului</w:t>
      </w:r>
      <w:proofErr w:type="spellEnd"/>
      <w:r>
        <w:t xml:space="preserve"> a pârâtei, făcând totodată aplicarea </w:t>
      </w:r>
      <w:proofErr w:type="spellStart"/>
      <w:r>
        <w:t>disp</w:t>
      </w:r>
      <w:proofErr w:type="spellEnd"/>
      <w:r>
        <w:t xml:space="preserve">. art. 237 alin. 9 din Legea nr. 31/1990, raportate la cele ale art. 3 alin. 7 din OUG nr. 116/2009 reținând, în esență, că în raport cu datele de înregistrare din registrul </w:t>
      </w:r>
      <w:proofErr w:type="spellStart"/>
      <w:r>
        <w:t>comerţului</w:t>
      </w:r>
      <w:proofErr w:type="spellEnd"/>
      <w:r>
        <w:t xml:space="preserve">, </w:t>
      </w:r>
      <w:r w:rsidR="0015596F" w:rsidRPr="0015596F">
        <w:rPr>
          <w:b/>
        </w:rPr>
        <w:t>PPP</w:t>
      </w:r>
      <w:r>
        <w:t xml:space="preserve"> se află sub </w:t>
      </w:r>
      <w:proofErr w:type="spellStart"/>
      <w:r>
        <w:t>incidenţa</w:t>
      </w:r>
      <w:proofErr w:type="spellEnd"/>
      <w:r>
        <w:t xml:space="preserve"> </w:t>
      </w:r>
      <w:proofErr w:type="spellStart"/>
      <w:r>
        <w:t>dispoziţiilor</w:t>
      </w:r>
      <w:proofErr w:type="spellEnd"/>
      <w:r>
        <w:t xml:space="preserve"> art. 237 alin. 8 din Legea nr. 31/1990, din înscrisurile aflate la dosar rezultând că în termenul de 3 luni de la data rămânerii irevocabile a hotărârii de dizolvare, </w:t>
      </w:r>
      <w:proofErr w:type="spellStart"/>
      <w:r>
        <w:t>instanţa</w:t>
      </w:r>
      <w:proofErr w:type="spellEnd"/>
      <w:r>
        <w:t xml:space="preserve"> competentă nu a fost sesizată cu nicio cerere pentru numirea lichidatorului.</w:t>
      </w:r>
    </w:p>
    <w:p w14:paraId="5BF4BEDA" w14:textId="0AEA4626" w:rsidR="00981366" w:rsidRDefault="00981366" w:rsidP="00981366">
      <w:pPr>
        <w:tabs>
          <w:tab w:val="left" w:pos="1140"/>
          <w:tab w:val="left" w:pos="8460"/>
          <w:tab w:val="left" w:pos="9633"/>
        </w:tabs>
        <w:ind w:right="5"/>
        <w:jc w:val="both"/>
      </w:pPr>
      <w:r>
        <w:rPr>
          <w:i/>
        </w:rPr>
        <w:t xml:space="preserve">                  </w:t>
      </w:r>
      <w:r>
        <w:rPr>
          <w:b/>
        </w:rPr>
        <w:t xml:space="preserve">Împotriva acestei </w:t>
      </w:r>
      <w:proofErr w:type="spellStart"/>
      <w:r>
        <w:rPr>
          <w:b/>
        </w:rPr>
        <w:t>sentinţe</w:t>
      </w:r>
      <w:proofErr w:type="spellEnd"/>
      <w:r>
        <w:t xml:space="preserve">,  în termen legal, a declarat apel DGRFP </w:t>
      </w:r>
      <w:r w:rsidR="0015596F">
        <w:t>I</w:t>
      </w:r>
      <w:r>
        <w:t xml:space="preserve"> – </w:t>
      </w:r>
      <w:proofErr w:type="spellStart"/>
      <w:r>
        <w:t>Administraţia</w:t>
      </w:r>
      <w:proofErr w:type="spellEnd"/>
      <w:r>
        <w:t xml:space="preserve"> </w:t>
      </w:r>
      <w:proofErr w:type="spellStart"/>
      <w:r>
        <w:t>Judeţeană</w:t>
      </w:r>
      <w:proofErr w:type="spellEnd"/>
      <w:r>
        <w:t xml:space="preserve"> a </w:t>
      </w:r>
      <w:proofErr w:type="spellStart"/>
      <w:r>
        <w:t>Finanţelor</w:t>
      </w:r>
      <w:proofErr w:type="spellEnd"/>
      <w:r>
        <w:t xml:space="preserve"> Publice </w:t>
      </w:r>
      <w:r w:rsidR="0015596F">
        <w:t>S</w:t>
      </w:r>
      <w:r>
        <w:rPr>
          <w:b/>
        </w:rPr>
        <w:t>,</w:t>
      </w:r>
      <w:r>
        <w:t xml:space="preserve"> criticând-o pentru nelegalitate şi netemeinicie.</w:t>
      </w:r>
    </w:p>
    <w:p w14:paraId="574AA8EE" w14:textId="40AEDE05" w:rsidR="00981366" w:rsidRDefault="00981366" w:rsidP="00981366">
      <w:pPr>
        <w:tabs>
          <w:tab w:val="left" w:pos="8460"/>
          <w:tab w:val="left" w:pos="9633"/>
        </w:tabs>
        <w:ind w:right="5"/>
        <w:jc w:val="both"/>
      </w:pPr>
      <w:r>
        <w:t xml:space="preserve">                  În dezvoltarea motivelor de apel, apelanta a arătat, în </w:t>
      </w:r>
      <w:proofErr w:type="spellStart"/>
      <w:r>
        <w:t>esenţă</w:t>
      </w:r>
      <w:proofErr w:type="spellEnd"/>
      <w:r>
        <w:t xml:space="preserve">, că </w:t>
      </w:r>
      <w:r w:rsidR="0015596F" w:rsidRPr="0015596F">
        <w:rPr>
          <w:b/>
        </w:rPr>
        <w:t>PPP</w:t>
      </w:r>
      <w:r>
        <w:t xml:space="preserve"> figurează în </w:t>
      </w:r>
      <w:proofErr w:type="spellStart"/>
      <w:r>
        <w:t>evidenţele</w:t>
      </w:r>
      <w:proofErr w:type="spellEnd"/>
      <w:r>
        <w:t xml:space="preserve"> fiscale cu debite restante la bugetul general consolidat, în cuantum total de 629 lei, iar prin măsura dispusă de </w:t>
      </w:r>
      <w:proofErr w:type="spellStart"/>
      <w:r>
        <w:t>instanţă</w:t>
      </w:r>
      <w:proofErr w:type="spellEnd"/>
      <w:r>
        <w:t xml:space="preserve">, interesele acestei </w:t>
      </w:r>
      <w:proofErr w:type="spellStart"/>
      <w:r>
        <w:t>instituţii</w:t>
      </w:r>
      <w:proofErr w:type="spellEnd"/>
      <w:r>
        <w:t xml:space="preserve"> sunt grav  prejudiciate, întrucât nu mai pot fi recuperate </w:t>
      </w:r>
      <w:proofErr w:type="spellStart"/>
      <w:r>
        <w:t>creanţele</w:t>
      </w:r>
      <w:proofErr w:type="spellEnd"/>
      <w:r>
        <w:t xml:space="preserve"> fiscale datorate de pârâtă.</w:t>
      </w:r>
    </w:p>
    <w:p w14:paraId="663F9657" w14:textId="77777777" w:rsidR="00981366" w:rsidRDefault="00981366" w:rsidP="00981366">
      <w:pPr>
        <w:tabs>
          <w:tab w:val="left" w:pos="8460"/>
        </w:tabs>
        <w:ind w:right="5"/>
        <w:jc w:val="both"/>
        <w:rPr>
          <w:b/>
        </w:rPr>
      </w:pPr>
      <w:r>
        <w:rPr>
          <w:b/>
          <w:i/>
        </w:rPr>
        <w:t xml:space="preserve">                 Examinând legalitatea </w:t>
      </w:r>
      <w:proofErr w:type="spellStart"/>
      <w:r>
        <w:rPr>
          <w:b/>
          <w:i/>
        </w:rPr>
        <w:t>şi</w:t>
      </w:r>
      <w:proofErr w:type="spellEnd"/>
      <w:r>
        <w:rPr>
          <w:b/>
          <w:i/>
        </w:rPr>
        <w:t xml:space="preserve"> temeinicia </w:t>
      </w:r>
      <w:proofErr w:type="spellStart"/>
      <w:r>
        <w:rPr>
          <w:b/>
          <w:i/>
        </w:rPr>
        <w:t>sentinţei</w:t>
      </w:r>
      <w:proofErr w:type="spellEnd"/>
      <w:r>
        <w:rPr>
          <w:b/>
          <w:i/>
        </w:rPr>
        <w:t xml:space="preserve"> atacate, prin prisma actelor şi lucrărilor dosarului şi a prev. art. 476 alin. 2NCod de </w:t>
      </w:r>
      <w:proofErr w:type="spellStart"/>
      <w:r>
        <w:rPr>
          <w:b/>
          <w:i/>
        </w:rPr>
        <w:t>proc</w:t>
      </w:r>
      <w:proofErr w:type="spellEnd"/>
      <w:r>
        <w:rPr>
          <w:b/>
          <w:i/>
        </w:rPr>
        <w:t xml:space="preserve">. civ. care consacră efectul </w:t>
      </w:r>
      <w:r>
        <w:rPr>
          <w:b/>
          <w:i/>
        </w:rPr>
        <w:lastRenderedPageBreak/>
        <w:t xml:space="preserve">devolutiv al prezentei căi de atac, Curtea constată că apelul este nefondat, </w:t>
      </w:r>
      <w:r>
        <w:t>pentru următoarele considerente:</w:t>
      </w:r>
    </w:p>
    <w:p w14:paraId="30776651" w14:textId="79945AFA" w:rsidR="00981366" w:rsidRDefault="00981366" w:rsidP="00981366">
      <w:pPr>
        <w:tabs>
          <w:tab w:val="left" w:pos="8460"/>
        </w:tabs>
        <w:ind w:right="5"/>
        <w:jc w:val="both"/>
        <w:rPr>
          <w:rStyle w:val="FontStyle13"/>
        </w:rPr>
      </w:pPr>
      <w:r>
        <w:t xml:space="preserve">                 În urma verificării datelor înregistrate în registrul comerțului computerizat privind persoanele juridice s-a constatat că </w:t>
      </w:r>
      <w:r w:rsidR="0015596F" w:rsidRPr="0015596F">
        <w:rPr>
          <w:b/>
        </w:rPr>
        <w:t>PPP</w:t>
      </w:r>
      <w:r>
        <w:t xml:space="preserve"> se află în certificat de înmatriculare preschimbat, dizolvare conform art. 235 din Legea nr. 31/1990 din data de 14.06.2011.</w:t>
      </w:r>
    </w:p>
    <w:p w14:paraId="6F9CFBAD" w14:textId="77777777" w:rsidR="00981366" w:rsidRDefault="00981366" w:rsidP="00981366">
      <w:pPr>
        <w:ind w:firstLine="855"/>
        <w:jc w:val="both"/>
        <w:rPr>
          <w:rStyle w:val="FontStyle13"/>
        </w:rPr>
      </w:pPr>
      <w:r>
        <w:rPr>
          <w:rStyle w:val="FontStyle13"/>
        </w:rPr>
        <w:t xml:space="preserve"> În </w:t>
      </w:r>
      <w:proofErr w:type="spellStart"/>
      <w:r>
        <w:rPr>
          <w:rStyle w:val="FontStyle13"/>
        </w:rPr>
        <w:t>speţă</w:t>
      </w:r>
      <w:proofErr w:type="spellEnd"/>
      <w:r>
        <w:rPr>
          <w:rStyle w:val="FontStyle13"/>
        </w:rPr>
        <w:t xml:space="preserve">, pe de o parte sunt îndeplinite </w:t>
      </w:r>
      <w:proofErr w:type="spellStart"/>
      <w:r>
        <w:rPr>
          <w:rStyle w:val="FontStyle13"/>
        </w:rPr>
        <w:t>cerinţele</w:t>
      </w:r>
      <w:proofErr w:type="spellEnd"/>
      <w:r>
        <w:rPr>
          <w:rStyle w:val="FontStyle13"/>
        </w:rPr>
        <w:t xml:space="preserve"> de art. VI alin. 1 şi 2 din OUG nr. 43/2010,  potrivit cărora, „</w:t>
      </w:r>
      <w:r>
        <w:rPr>
          <w:rStyle w:val="FontStyle13"/>
          <w:i/>
        </w:rPr>
        <w:t>p</w:t>
      </w:r>
      <w:r>
        <w:rPr>
          <w:i/>
        </w:rPr>
        <w:t xml:space="preserve">revederile art. 260 din Legea nr. 31/1990 privind </w:t>
      </w:r>
      <w:proofErr w:type="spellStart"/>
      <w:r>
        <w:rPr>
          <w:i/>
        </w:rPr>
        <w:t>societăţile</w:t>
      </w:r>
      <w:proofErr w:type="spellEnd"/>
      <w:r>
        <w:rPr>
          <w:i/>
        </w:rPr>
        <w:t xml:space="preserve"> comerciale, republicată, cu modificările şi completările ulterioare, astfel cum a fost modificat prin prezenta </w:t>
      </w:r>
      <w:proofErr w:type="spellStart"/>
      <w:r>
        <w:rPr>
          <w:i/>
        </w:rPr>
        <w:t>ordonanţă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urgenţă</w:t>
      </w:r>
      <w:proofErr w:type="spellEnd"/>
      <w:r>
        <w:rPr>
          <w:i/>
        </w:rPr>
        <w:t xml:space="preserve">, se aplică în mod corespunzător şi procedurilor de dizolvare sau lichidare voluntară aflate în derulare la data intrării în vigoare a acesteia, data de la care curg termenele prevăzute la art. 260 din Legea nr. 31/1990, republicată, cu modificările şi completările ulterioare, fiind data intrării în vigoare a prezentei </w:t>
      </w:r>
      <w:proofErr w:type="spellStart"/>
      <w:r>
        <w:rPr>
          <w:i/>
        </w:rPr>
        <w:t>ordonanţe</w:t>
      </w:r>
      <w:proofErr w:type="spellEnd"/>
      <w:r>
        <w:rPr>
          <w:i/>
        </w:rPr>
        <w:t xml:space="preserve"> de </w:t>
      </w:r>
      <w:proofErr w:type="spellStart"/>
      <w:r>
        <w:rPr>
          <w:i/>
        </w:rPr>
        <w:t>urgenţă</w:t>
      </w:r>
      <w:proofErr w:type="spellEnd"/>
      <w:r>
        <w:rPr>
          <w:i/>
        </w:rPr>
        <w:t xml:space="preserve">; </w:t>
      </w:r>
      <w:r>
        <w:rPr>
          <w:rStyle w:val="rvts8"/>
          <w:i/>
        </w:rPr>
        <w:t xml:space="preserve">prin </w:t>
      </w:r>
      <w:proofErr w:type="spellStart"/>
      <w:r>
        <w:rPr>
          <w:rStyle w:val="rvts8"/>
          <w:i/>
        </w:rPr>
        <w:t>excepţie</w:t>
      </w:r>
      <w:proofErr w:type="spellEnd"/>
      <w:r>
        <w:rPr>
          <w:rStyle w:val="rvts8"/>
          <w:i/>
        </w:rPr>
        <w:t xml:space="preserve"> de la </w:t>
      </w:r>
      <w:proofErr w:type="spellStart"/>
      <w:r>
        <w:rPr>
          <w:rStyle w:val="rvts8"/>
          <w:i/>
        </w:rPr>
        <w:t>dispoziţiile</w:t>
      </w:r>
      <w:proofErr w:type="spellEnd"/>
      <w:r>
        <w:rPr>
          <w:rStyle w:val="rvts8"/>
          <w:i/>
        </w:rPr>
        <w:t xml:space="preserve"> alin. (1), </w:t>
      </w:r>
      <w:proofErr w:type="spellStart"/>
      <w:r>
        <w:rPr>
          <w:rStyle w:val="rvts8"/>
          <w:i/>
        </w:rPr>
        <w:t>societăţile</w:t>
      </w:r>
      <w:proofErr w:type="spellEnd"/>
      <w:r>
        <w:rPr>
          <w:rStyle w:val="rvts8"/>
          <w:i/>
        </w:rPr>
        <w:t xml:space="preserve"> comerciale care la data intrării în vigoare a prezentei </w:t>
      </w:r>
      <w:proofErr w:type="spellStart"/>
      <w:r>
        <w:rPr>
          <w:rStyle w:val="rvts8"/>
          <w:i/>
        </w:rPr>
        <w:t>ordonanţe</w:t>
      </w:r>
      <w:proofErr w:type="spellEnd"/>
      <w:r>
        <w:rPr>
          <w:rStyle w:val="rvts8"/>
          <w:i/>
        </w:rPr>
        <w:t xml:space="preserve"> de </w:t>
      </w:r>
      <w:proofErr w:type="spellStart"/>
      <w:r>
        <w:rPr>
          <w:rStyle w:val="rvts8"/>
          <w:i/>
        </w:rPr>
        <w:t>urgenţă</w:t>
      </w:r>
      <w:proofErr w:type="spellEnd"/>
      <w:r>
        <w:rPr>
          <w:rStyle w:val="rvts8"/>
          <w:i/>
        </w:rPr>
        <w:t xml:space="preserve"> se află în dizolvare sau lichidare voluntară de mai mult de 3 ani sunt radiate din oficiu din registrul </w:t>
      </w:r>
      <w:proofErr w:type="spellStart"/>
      <w:r>
        <w:rPr>
          <w:rStyle w:val="rvts8"/>
          <w:i/>
        </w:rPr>
        <w:t>comerţului</w:t>
      </w:r>
      <w:proofErr w:type="spellEnd"/>
      <w:r>
        <w:rPr>
          <w:rStyle w:val="rvts8"/>
          <w:i/>
        </w:rPr>
        <w:t xml:space="preserve">. Radierea se dispune prin </w:t>
      </w:r>
      <w:proofErr w:type="spellStart"/>
      <w:r>
        <w:rPr>
          <w:rStyle w:val="rvts8"/>
          <w:i/>
        </w:rPr>
        <w:t>sentinţă</w:t>
      </w:r>
      <w:proofErr w:type="spellEnd"/>
      <w:r>
        <w:rPr>
          <w:rStyle w:val="rvts8"/>
          <w:i/>
        </w:rPr>
        <w:t xml:space="preserve"> a tribunalului comercial sau a </w:t>
      </w:r>
      <w:proofErr w:type="spellStart"/>
      <w:r>
        <w:rPr>
          <w:rStyle w:val="rvts8"/>
          <w:i/>
        </w:rPr>
        <w:t>secţiei</w:t>
      </w:r>
      <w:proofErr w:type="spellEnd"/>
      <w:r>
        <w:rPr>
          <w:rStyle w:val="rvts8"/>
          <w:i/>
        </w:rPr>
        <w:t xml:space="preserve"> comerciale a tribunalului în a cărui </w:t>
      </w:r>
      <w:proofErr w:type="spellStart"/>
      <w:r>
        <w:rPr>
          <w:rStyle w:val="rvts8"/>
          <w:i/>
        </w:rPr>
        <w:t>circumscripţie</w:t>
      </w:r>
      <w:proofErr w:type="spellEnd"/>
      <w:r>
        <w:rPr>
          <w:rStyle w:val="rvts8"/>
          <w:i/>
        </w:rPr>
        <w:t xml:space="preserve"> se află sediul </w:t>
      </w:r>
      <w:proofErr w:type="spellStart"/>
      <w:r>
        <w:rPr>
          <w:rStyle w:val="rvts8"/>
          <w:i/>
        </w:rPr>
        <w:t>societăţii</w:t>
      </w:r>
      <w:proofErr w:type="spellEnd"/>
      <w:r>
        <w:rPr>
          <w:rStyle w:val="rvts8"/>
          <w:i/>
        </w:rPr>
        <w:t xml:space="preserve">, la cererea Oficiului </w:t>
      </w:r>
      <w:proofErr w:type="spellStart"/>
      <w:r>
        <w:rPr>
          <w:rStyle w:val="rvts8"/>
          <w:i/>
        </w:rPr>
        <w:t>Naţional</w:t>
      </w:r>
      <w:proofErr w:type="spellEnd"/>
      <w:r>
        <w:rPr>
          <w:rStyle w:val="rvts8"/>
          <w:i/>
        </w:rPr>
        <w:t xml:space="preserve"> al Registrului </w:t>
      </w:r>
      <w:proofErr w:type="spellStart"/>
      <w:r>
        <w:rPr>
          <w:rStyle w:val="rvts8"/>
          <w:i/>
        </w:rPr>
        <w:t>Comerţului</w:t>
      </w:r>
      <w:proofErr w:type="spellEnd"/>
      <w:r>
        <w:rPr>
          <w:rStyle w:val="rvts8"/>
          <w:i/>
        </w:rPr>
        <w:t xml:space="preserve">. </w:t>
      </w:r>
      <w:proofErr w:type="spellStart"/>
      <w:r>
        <w:rPr>
          <w:rStyle w:val="rvts8"/>
          <w:i/>
        </w:rPr>
        <w:t>Soluţionarea</w:t>
      </w:r>
      <w:proofErr w:type="spellEnd"/>
      <w:r>
        <w:rPr>
          <w:rStyle w:val="rvts8"/>
          <w:i/>
        </w:rPr>
        <w:t xml:space="preserve"> cererii se face cu citarea </w:t>
      </w:r>
      <w:proofErr w:type="spellStart"/>
      <w:r>
        <w:rPr>
          <w:rStyle w:val="rvts8"/>
          <w:i/>
        </w:rPr>
        <w:t>societăţii</w:t>
      </w:r>
      <w:proofErr w:type="spellEnd"/>
      <w:r>
        <w:rPr>
          <w:rStyle w:val="rvts8"/>
          <w:i/>
        </w:rPr>
        <w:t xml:space="preserve"> </w:t>
      </w:r>
      <w:proofErr w:type="spellStart"/>
      <w:r>
        <w:rPr>
          <w:rStyle w:val="rvts8"/>
          <w:i/>
        </w:rPr>
        <w:t>şi</w:t>
      </w:r>
      <w:proofErr w:type="spellEnd"/>
      <w:r>
        <w:rPr>
          <w:rStyle w:val="rvts8"/>
          <w:i/>
        </w:rPr>
        <w:t xml:space="preserve"> a </w:t>
      </w:r>
      <w:proofErr w:type="spellStart"/>
      <w:r>
        <w:rPr>
          <w:rStyle w:val="rvts8"/>
          <w:i/>
        </w:rPr>
        <w:t>Agenţiei</w:t>
      </w:r>
      <w:proofErr w:type="spellEnd"/>
      <w:r>
        <w:rPr>
          <w:rStyle w:val="rvts8"/>
          <w:i/>
        </w:rPr>
        <w:t xml:space="preserve"> </w:t>
      </w:r>
      <w:proofErr w:type="spellStart"/>
      <w:r>
        <w:rPr>
          <w:rStyle w:val="rvts8"/>
          <w:i/>
        </w:rPr>
        <w:t>Naţionale</w:t>
      </w:r>
      <w:proofErr w:type="spellEnd"/>
      <w:r>
        <w:rPr>
          <w:rStyle w:val="rvts8"/>
          <w:i/>
        </w:rPr>
        <w:t xml:space="preserve"> de Administrare Fiscală </w:t>
      </w:r>
      <w:proofErr w:type="spellStart"/>
      <w:r>
        <w:rPr>
          <w:rStyle w:val="rvts8"/>
          <w:i/>
        </w:rPr>
        <w:t>şi</w:t>
      </w:r>
      <w:proofErr w:type="spellEnd"/>
      <w:r>
        <w:rPr>
          <w:rStyle w:val="rvts8"/>
          <w:i/>
        </w:rPr>
        <w:t xml:space="preserve"> a </w:t>
      </w:r>
      <w:proofErr w:type="spellStart"/>
      <w:r>
        <w:rPr>
          <w:rStyle w:val="rvts8"/>
          <w:i/>
        </w:rPr>
        <w:t>direcţiei</w:t>
      </w:r>
      <w:proofErr w:type="spellEnd"/>
      <w:r>
        <w:rPr>
          <w:rStyle w:val="rvts8"/>
          <w:i/>
        </w:rPr>
        <w:t xml:space="preserve"> generale a </w:t>
      </w:r>
      <w:proofErr w:type="spellStart"/>
      <w:r>
        <w:rPr>
          <w:rStyle w:val="rvts8"/>
          <w:i/>
        </w:rPr>
        <w:t>finanţelor</w:t>
      </w:r>
      <w:proofErr w:type="spellEnd"/>
      <w:r>
        <w:rPr>
          <w:rStyle w:val="rvts8"/>
          <w:i/>
        </w:rPr>
        <w:t xml:space="preserve"> publice </w:t>
      </w:r>
      <w:proofErr w:type="spellStart"/>
      <w:r>
        <w:rPr>
          <w:rStyle w:val="rvts8"/>
          <w:i/>
        </w:rPr>
        <w:t>judeţene</w:t>
      </w:r>
      <w:proofErr w:type="spellEnd"/>
      <w:r>
        <w:rPr>
          <w:rStyle w:val="rvts8"/>
          <w:i/>
        </w:rPr>
        <w:t xml:space="preserve"> sau a municipiului </w:t>
      </w:r>
      <w:proofErr w:type="spellStart"/>
      <w:r>
        <w:rPr>
          <w:rStyle w:val="rvts8"/>
          <w:i/>
        </w:rPr>
        <w:t>Bucureşti</w:t>
      </w:r>
      <w:proofErr w:type="spellEnd"/>
      <w:r>
        <w:rPr>
          <w:rStyle w:val="rvts8"/>
          <w:i/>
        </w:rPr>
        <w:t xml:space="preserve">, după caz. Procedura prevăzută de art. 3 din </w:t>
      </w:r>
      <w:proofErr w:type="spellStart"/>
      <w:r>
        <w:rPr>
          <w:rStyle w:val="rvts8"/>
          <w:i/>
        </w:rPr>
        <w:t>Ordonanţa</w:t>
      </w:r>
      <w:proofErr w:type="spellEnd"/>
      <w:r>
        <w:rPr>
          <w:rStyle w:val="rvts8"/>
          <w:i/>
        </w:rPr>
        <w:t xml:space="preserve"> de </w:t>
      </w:r>
      <w:proofErr w:type="spellStart"/>
      <w:r>
        <w:rPr>
          <w:rStyle w:val="rvts8"/>
          <w:i/>
        </w:rPr>
        <w:t>urgenţă</w:t>
      </w:r>
      <w:proofErr w:type="spellEnd"/>
      <w:r>
        <w:rPr>
          <w:rStyle w:val="rvts8"/>
          <w:i/>
        </w:rPr>
        <w:t xml:space="preserve"> a Guvernului nr. 116/2009 pentru instituirea unor măsuri privind activitatea de înregistrare în registrul </w:t>
      </w:r>
      <w:proofErr w:type="spellStart"/>
      <w:r>
        <w:rPr>
          <w:rStyle w:val="rvts8"/>
          <w:i/>
        </w:rPr>
        <w:t>comerţului</w:t>
      </w:r>
      <w:proofErr w:type="spellEnd"/>
      <w:r>
        <w:rPr>
          <w:rStyle w:val="rvts8"/>
          <w:i/>
        </w:rPr>
        <w:t xml:space="preserve"> se aplică în mod corespunzător”</w:t>
      </w:r>
      <w:r>
        <w:t xml:space="preserve">, iar pe de altă parte, apelanta nu a făcut dovada pretinsului </w:t>
      </w:r>
      <w:r>
        <w:rPr>
          <w:rStyle w:val="FontStyle13"/>
        </w:rPr>
        <w:t xml:space="preserve">debit restant la bugetul general consolidat, cu care ar figura  societatea în </w:t>
      </w:r>
      <w:proofErr w:type="spellStart"/>
      <w:r>
        <w:rPr>
          <w:rStyle w:val="FontStyle13"/>
        </w:rPr>
        <w:t>discuţie</w:t>
      </w:r>
      <w:proofErr w:type="spellEnd"/>
      <w:r>
        <w:rPr>
          <w:rStyle w:val="FontStyle13"/>
        </w:rPr>
        <w:t xml:space="preserve"> în </w:t>
      </w:r>
      <w:proofErr w:type="spellStart"/>
      <w:r>
        <w:rPr>
          <w:rStyle w:val="FontStyle13"/>
        </w:rPr>
        <w:t>evidenţele</w:t>
      </w:r>
      <w:proofErr w:type="spellEnd"/>
      <w:r>
        <w:rPr>
          <w:rStyle w:val="FontStyle13"/>
        </w:rPr>
        <w:t xml:space="preserve"> fiscale, </w:t>
      </w:r>
      <w:proofErr w:type="spellStart"/>
      <w:r>
        <w:rPr>
          <w:rStyle w:val="FontStyle13"/>
        </w:rPr>
        <w:t>deşi</w:t>
      </w:r>
      <w:proofErr w:type="spellEnd"/>
      <w:r>
        <w:rPr>
          <w:rStyle w:val="FontStyle13"/>
        </w:rPr>
        <w:t xml:space="preserve"> sarcina probei revenea acesteia în aplicarea principiului </w:t>
      </w:r>
      <w:r>
        <w:rPr>
          <w:rStyle w:val="FontStyle13"/>
          <w:i/>
        </w:rPr>
        <w:t xml:space="preserve">actori </w:t>
      </w:r>
      <w:proofErr w:type="spellStart"/>
      <w:r>
        <w:rPr>
          <w:rStyle w:val="FontStyle13"/>
          <w:i/>
        </w:rPr>
        <w:t>incumbit</w:t>
      </w:r>
      <w:proofErr w:type="spellEnd"/>
      <w:r>
        <w:rPr>
          <w:rStyle w:val="FontStyle13"/>
          <w:i/>
        </w:rPr>
        <w:t xml:space="preserve"> </w:t>
      </w:r>
      <w:proofErr w:type="spellStart"/>
      <w:r>
        <w:rPr>
          <w:rStyle w:val="FontStyle13"/>
          <w:i/>
        </w:rPr>
        <w:t>probatio</w:t>
      </w:r>
      <w:proofErr w:type="spellEnd"/>
      <w:r>
        <w:rPr>
          <w:rStyle w:val="FontStyle13"/>
        </w:rPr>
        <w:t xml:space="preserve">, potrivit căruia cel ce face o propunere înaintea </w:t>
      </w:r>
      <w:proofErr w:type="spellStart"/>
      <w:r>
        <w:rPr>
          <w:rStyle w:val="FontStyle13"/>
        </w:rPr>
        <w:t>judecăţii</w:t>
      </w:r>
      <w:proofErr w:type="spellEnd"/>
      <w:r>
        <w:rPr>
          <w:rStyle w:val="FontStyle13"/>
        </w:rPr>
        <w:t xml:space="preserve"> trebuie să o dovedească.</w:t>
      </w:r>
    </w:p>
    <w:p w14:paraId="74701C46" w14:textId="0DD46F05" w:rsidR="00981366" w:rsidRDefault="00981366" w:rsidP="00981366">
      <w:pPr>
        <w:jc w:val="both"/>
        <w:rPr>
          <w:rStyle w:val="FontStyle13"/>
          <w:color w:val="FF0000"/>
        </w:rPr>
      </w:pPr>
      <w:r>
        <w:rPr>
          <w:rStyle w:val="FontStyle13"/>
        </w:rPr>
        <w:t xml:space="preserve">               Prin urmare, </w:t>
      </w:r>
      <w:proofErr w:type="spellStart"/>
      <w:r>
        <w:rPr>
          <w:rStyle w:val="FontStyle13"/>
        </w:rPr>
        <w:t>soluţia</w:t>
      </w:r>
      <w:proofErr w:type="spellEnd"/>
      <w:r>
        <w:rPr>
          <w:rStyle w:val="FontStyle13"/>
        </w:rPr>
        <w:t xml:space="preserve"> </w:t>
      </w:r>
      <w:proofErr w:type="spellStart"/>
      <w:r>
        <w:rPr>
          <w:rStyle w:val="FontStyle13"/>
        </w:rPr>
        <w:t>pronunţată</w:t>
      </w:r>
      <w:proofErr w:type="spellEnd"/>
      <w:r>
        <w:rPr>
          <w:rStyle w:val="FontStyle13"/>
        </w:rPr>
        <w:t xml:space="preserve"> de Tribunalul </w:t>
      </w:r>
      <w:r w:rsidR="0015596F">
        <w:rPr>
          <w:rStyle w:val="FontStyle13"/>
        </w:rPr>
        <w:t>……..</w:t>
      </w:r>
      <w:r>
        <w:rPr>
          <w:rStyle w:val="FontStyle13"/>
        </w:rPr>
        <w:t xml:space="preserve"> apare ca legală </w:t>
      </w:r>
      <w:proofErr w:type="spellStart"/>
      <w:r>
        <w:rPr>
          <w:rStyle w:val="FontStyle13"/>
        </w:rPr>
        <w:t>şi</w:t>
      </w:r>
      <w:proofErr w:type="spellEnd"/>
      <w:r>
        <w:rPr>
          <w:rStyle w:val="FontStyle13"/>
        </w:rPr>
        <w:t xml:space="preserve"> temeinică, </w:t>
      </w:r>
      <w:proofErr w:type="spellStart"/>
      <w:r>
        <w:rPr>
          <w:rStyle w:val="FontStyle13"/>
        </w:rPr>
        <w:t>faţă</w:t>
      </w:r>
      <w:proofErr w:type="spellEnd"/>
      <w:r>
        <w:rPr>
          <w:rStyle w:val="FontStyle13"/>
        </w:rPr>
        <w:t xml:space="preserve"> de </w:t>
      </w:r>
      <w:proofErr w:type="spellStart"/>
      <w:r>
        <w:rPr>
          <w:rStyle w:val="FontStyle13"/>
        </w:rPr>
        <w:t>dispoziţiile</w:t>
      </w:r>
      <w:proofErr w:type="spellEnd"/>
      <w:r>
        <w:rPr>
          <w:rStyle w:val="FontStyle13"/>
        </w:rPr>
        <w:t xml:space="preserve">  art. VI alin. 1 şi 2 din OUG nr. 43/2010 şi art. 260 din Legea nr.31/1990, astfel că, nefiind date motivele de apel  invocate de apelantă şi nici din oficiu motive de nulitate, în temeiul art.480 alin. 1 </w:t>
      </w:r>
      <w:proofErr w:type="spellStart"/>
      <w:r>
        <w:rPr>
          <w:rStyle w:val="FontStyle13"/>
        </w:rPr>
        <w:t>NCod</w:t>
      </w:r>
      <w:proofErr w:type="spellEnd"/>
      <w:r>
        <w:rPr>
          <w:rStyle w:val="FontStyle13"/>
        </w:rPr>
        <w:t xml:space="preserve"> procedură civilă, Curtea  va respinge apelul, ca nefondat.      </w:t>
      </w:r>
    </w:p>
    <w:p w14:paraId="0BF99029" w14:textId="77777777" w:rsidR="00981366" w:rsidRDefault="00981366" w:rsidP="00981366">
      <w:pPr>
        <w:jc w:val="both"/>
        <w:rPr>
          <w:rStyle w:val="FontStyle13"/>
        </w:rPr>
      </w:pPr>
      <w:r>
        <w:rPr>
          <w:rStyle w:val="FontStyle13"/>
        </w:rPr>
        <w:t xml:space="preserve">              </w:t>
      </w:r>
      <w:r>
        <w:rPr>
          <w:rStyle w:val="FontStyle13"/>
          <w:b/>
          <w:i/>
        </w:rPr>
        <w:t xml:space="preserve"> </w:t>
      </w:r>
      <w:r>
        <w:rPr>
          <w:rStyle w:val="FontStyle13"/>
        </w:rPr>
        <w:t>Pentru aceste motive,</w:t>
      </w:r>
    </w:p>
    <w:p w14:paraId="001C2993" w14:textId="77777777" w:rsidR="00981366" w:rsidRDefault="00981366" w:rsidP="00981366">
      <w:pPr>
        <w:jc w:val="both"/>
        <w:rPr>
          <w:rStyle w:val="FontStyle13"/>
          <w:b/>
        </w:rPr>
      </w:pPr>
      <w:r>
        <w:rPr>
          <w:rStyle w:val="FontStyle13"/>
        </w:rPr>
        <w:t xml:space="preserve">               În numele</w:t>
      </w:r>
      <w:r>
        <w:rPr>
          <w:rStyle w:val="FontStyle13"/>
          <w:b/>
        </w:rPr>
        <w:t xml:space="preserve"> Legii,</w:t>
      </w:r>
    </w:p>
    <w:p w14:paraId="5373941D" w14:textId="77777777" w:rsidR="00981366" w:rsidRDefault="00981366" w:rsidP="00981366">
      <w:pPr>
        <w:jc w:val="both"/>
        <w:rPr>
          <w:rStyle w:val="FontStyle13"/>
          <w:b/>
        </w:rPr>
      </w:pPr>
    </w:p>
    <w:p w14:paraId="140600B8" w14:textId="77777777" w:rsidR="00981366" w:rsidRDefault="00981366" w:rsidP="00981366">
      <w:pPr>
        <w:tabs>
          <w:tab w:val="left" w:pos="8460"/>
        </w:tabs>
        <w:ind w:right="-1"/>
        <w:jc w:val="center"/>
        <w:rPr>
          <w:rStyle w:val="FontStyle13"/>
          <w:b/>
        </w:rPr>
      </w:pPr>
      <w:r>
        <w:rPr>
          <w:rStyle w:val="FontStyle13"/>
          <w:b/>
        </w:rPr>
        <w:t>D E C I D E :</w:t>
      </w:r>
    </w:p>
    <w:p w14:paraId="45564F16" w14:textId="77777777" w:rsidR="00981366" w:rsidRDefault="00981366" w:rsidP="00981366">
      <w:pPr>
        <w:jc w:val="both"/>
        <w:rPr>
          <w:rStyle w:val="FontStyle13"/>
          <w:b/>
          <w:i/>
        </w:rPr>
      </w:pPr>
    </w:p>
    <w:p w14:paraId="1B24DA55" w14:textId="7BD9DC1C" w:rsidR="00981366" w:rsidRDefault="00981366" w:rsidP="00981366">
      <w:pPr>
        <w:jc w:val="both"/>
      </w:pPr>
      <w:r>
        <w:rPr>
          <w:rStyle w:val="FontStyle13"/>
        </w:rPr>
        <w:t xml:space="preserve">                Respinge, ca nefondat, apelul declarat de</w:t>
      </w:r>
      <w:r>
        <w:t xml:space="preserve"> </w:t>
      </w:r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apelanta</w:t>
      </w:r>
      <w:r>
        <w:fldChar w:fldCharType="end"/>
      </w:r>
      <w:r>
        <w:rPr>
          <w:b/>
        </w:rPr>
        <w:t xml:space="preserve"> </w:t>
      </w:r>
      <w:proofErr w:type="spellStart"/>
      <w:r>
        <w:rPr>
          <w:b/>
        </w:rPr>
        <w:t>Direcţia</w:t>
      </w:r>
      <w:proofErr w:type="spellEnd"/>
      <w:r>
        <w:rPr>
          <w:b/>
        </w:rPr>
        <w:t xml:space="preserve"> Generală Regională a </w:t>
      </w:r>
      <w:proofErr w:type="spellStart"/>
      <w:r>
        <w:rPr>
          <w:b/>
        </w:rPr>
        <w:t>Finanţelor</w:t>
      </w:r>
      <w:proofErr w:type="spellEnd"/>
      <w:r>
        <w:rPr>
          <w:b/>
        </w:rPr>
        <w:t xml:space="preserve"> Publice </w:t>
      </w:r>
      <w:r w:rsidR="0015596F">
        <w:rPr>
          <w:b/>
        </w:rPr>
        <w:t>I</w:t>
      </w:r>
      <w:r>
        <w:rPr>
          <w:b/>
        </w:rPr>
        <w:t xml:space="preserve"> – </w:t>
      </w:r>
      <w:proofErr w:type="spellStart"/>
      <w:r>
        <w:rPr>
          <w:b/>
        </w:rPr>
        <w:t>Administraţia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Judeţeană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Finanţelor</w:t>
      </w:r>
      <w:proofErr w:type="spellEnd"/>
      <w:r>
        <w:rPr>
          <w:b/>
        </w:rPr>
        <w:t xml:space="preserve"> Publice </w:t>
      </w:r>
      <w:r w:rsidR="0015596F">
        <w:rPr>
          <w:b/>
        </w:rPr>
        <w:t>S</w:t>
      </w:r>
      <w:r>
        <w:rPr>
          <w:b/>
        </w:rPr>
        <w:t xml:space="preserve">, </w:t>
      </w:r>
      <w:r>
        <w:t xml:space="preserve">cu sediul în mun. </w:t>
      </w:r>
      <w:r w:rsidR="0015596F">
        <w:t>S</w:t>
      </w:r>
      <w:r>
        <w:t xml:space="preserve">, str. </w:t>
      </w:r>
      <w:r w:rsidR="0015596F">
        <w:t>………..</w:t>
      </w:r>
      <w:r>
        <w:t xml:space="preserve">  jud. </w:t>
      </w:r>
      <w:r w:rsidR="0015596F">
        <w:t>S</w:t>
      </w:r>
      <w:r>
        <w:t xml:space="preserve"> </w:t>
      </w:r>
      <w:r>
        <w:rPr>
          <w:b/>
        </w:rPr>
        <w:t xml:space="preserve"> </w:t>
      </w:r>
      <w:r>
        <w:t xml:space="preserve">împotriva </w:t>
      </w:r>
      <w:proofErr w:type="spellStart"/>
      <w:r>
        <w:t>sentinţei</w:t>
      </w:r>
      <w:proofErr w:type="spellEnd"/>
      <w:r>
        <w:t xml:space="preserve"> nr. </w:t>
      </w:r>
      <w:r w:rsidR="0015596F">
        <w:rPr>
          <w:b/>
        </w:rPr>
        <w:t>………….</w:t>
      </w:r>
      <w:r>
        <w:rPr>
          <w:b/>
        </w:rPr>
        <w:t xml:space="preserve"> a </w:t>
      </w:r>
      <w:r>
        <w:t xml:space="preserve">Tribunalului </w:t>
      </w:r>
      <w:r w:rsidR="0015596F">
        <w:t>……..</w:t>
      </w:r>
      <w:r>
        <w:t xml:space="preserve"> – </w:t>
      </w:r>
      <w:proofErr w:type="spellStart"/>
      <w:r>
        <w:t>Secţia</w:t>
      </w:r>
      <w:proofErr w:type="spellEnd"/>
      <w:r>
        <w:t xml:space="preserve"> </w:t>
      </w:r>
      <w:r w:rsidR="0015596F">
        <w:t>……….</w:t>
      </w:r>
      <w:r>
        <w:t xml:space="preserve"> (dosar nr. </w:t>
      </w:r>
      <w:r w:rsidR="0015596F">
        <w:t>…………</w:t>
      </w:r>
      <w:r>
        <w:t xml:space="preserve">), </w:t>
      </w:r>
      <w:proofErr w:type="spellStart"/>
      <w:r>
        <w:t>intimaţi</w:t>
      </w:r>
      <w:proofErr w:type="spellEnd"/>
      <w:r>
        <w:t xml:space="preserve"> fiind reclamantul </w:t>
      </w:r>
      <w:r>
        <w:rPr>
          <w:b/>
        </w:rPr>
        <w:t xml:space="preserve">ONRC </w:t>
      </w:r>
      <w:r w:rsidR="0015596F">
        <w:rPr>
          <w:b/>
        </w:rPr>
        <w:t>B</w:t>
      </w:r>
      <w:r>
        <w:rPr>
          <w:b/>
        </w:rPr>
        <w:t xml:space="preserve"> – ORC </w:t>
      </w:r>
      <w:r w:rsidR="0015596F">
        <w:rPr>
          <w:b/>
        </w:rPr>
        <w:t>S</w:t>
      </w:r>
      <w:r>
        <w:t xml:space="preserve">, cu sediul în mun. </w:t>
      </w:r>
      <w:r w:rsidR="0015596F">
        <w:t>S</w:t>
      </w:r>
      <w:r>
        <w:t xml:space="preserve">, str. </w:t>
      </w:r>
      <w:r w:rsidR="0015596F">
        <w:t>……….</w:t>
      </w:r>
      <w:r>
        <w:t xml:space="preserve"> jud. </w:t>
      </w:r>
      <w:r w:rsidR="0015596F">
        <w:t>S</w:t>
      </w:r>
      <w:r>
        <w:t xml:space="preserve"> </w:t>
      </w:r>
      <w:proofErr w:type="spellStart"/>
      <w:r>
        <w:t>şi</w:t>
      </w:r>
      <w:proofErr w:type="spellEnd"/>
      <w:r>
        <w:t xml:space="preserve"> pârâta </w:t>
      </w:r>
      <w:r w:rsidR="0015596F">
        <w:rPr>
          <w:b/>
        </w:rPr>
        <w:t>PPP</w:t>
      </w:r>
      <w:r>
        <w:t xml:space="preserve">, cu sediul în mun. </w:t>
      </w:r>
      <w:r w:rsidR="0015596F">
        <w:t>S</w:t>
      </w:r>
      <w:r>
        <w:t xml:space="preserve">, str. </w:t>
      </w:r>
      <w:r w:rsidR="0015596F">
        <w:t>…………….</w:t>
      </w:r>
      <w:r>
        <w:t xml:space="preserve"> jud. </w:t>
      </w:r>
      <w:r w:rsidR="0015596F">
        <w:t>S</w:t>
      </w:r>
      <w:r>
        <w:t xml:space="preserve">. </w:t>
      </w:r>
    </w:p>
    <w:p w14:paraId="6FD8B276" w14:textId="77777777" w:rsidR="00981366" w:rsidRDefault="00981366" w:rsidP="00981366">
      <w:pPr>
        <w:jc w:val="both"/>
        <w:rPr>
          <w:rStyle w:val="FontStyle12"/>
          <w:b w:val="0"/>
          <w:i w:val="0"/>
        </w:rPr>
      </w:pPr>
      <w:r>
        <w:rPr>
          <w:rStyle w:val="FontStyle12"/>
        </w:rPr>
        <w:t xml:space="preserve">               Definitivă.</w:t>
      </w:r>
    </w:p>
    <w:p w14:paraId="674352EC" w14:textId="7CA500D7" w:rsidR="00981366" w:rsidRDefault="00981366" w:rsidP="00981366">
      <w:pPr>
        <w:jc w:val="both"/>
        <w:rPr>
          <w:rStyle w:val="FontStyle12"/>
          <w:bCs w:val="0"/>
          <w:iCs w:val="0"/>
        </w:rPr>
      </w:pPr>
      <w:r>
        <w:rPr>
          <w:rStyle w:val="FontStyle12"/>
        </w:rPr>
        <w:t xml:space="preserve">               </w:t>
      </w:r>
      <w:proofErr w:type="spellStart"/>
      <w:r>
        <w:rPr>
          <w:rStyle w:val="FontStyle12"/>
        </w:rPr>
        <w:t>Pronunţată</w:t>
      </w:r>
      <w:proofErr w:type="spellEnd"/>
      <w:r>
        <w:rPr>
          <w:rStyle w:val="FontStyle12"/>
        </w:rPr>
        <w:t xml:space="preserve"> în </w:t>
      </w:r>
      <w:proofErr w:type="spellStart"/>
      <w:r>
        <w:rPr>
          <w:rStyle w:val="FontStyle12"/>
        </w:rPr>
        <w:t>şedinţa</w:t>
      </w:r>
      <w:proofErr w:type="spellEnd"/>
      <w:r>
        <w:rPr>
          <w:rStyle w:val="FontStyle12"/>
        </w:rPr>
        <w:t xml:space="preserve"> publică din </w:t>
      </w:r>
      <w:r w:rsidR="0015596F">
        <w:rPr>
          <w:rStyle w:val="FontStyle12"/>
        </w:rPr>
        <w:t>………………</w:t>
      </w:r>
      <w:r>
        <w:rPr>
          <w:rStyle w:val="FontStyle12"/>
        </w:rPr>
        <w:t>.</w:t>
      </w:r>
    </w:p>
    <w:p w14:paraId="1CD123E5" w14:textId="77777777" w:rsidR="00981366" w:rsidRDefault="00981366" w:rsidP="00981366">
      <w:pPr>
        <w:jc w:val="both"/>
        <w:rPr>
          <w:rStyle w:val="FontStyle12"/>
          <w:bCs w:val="0"/>
          <w:iCs w:val="0"/>
        </w:rPr>
      </w:pPr>
    </w:p>
    <w:p w14:paraId="1E5ABAD8" w14:textId="77777777" w:rsidR="00981366" w:rsidRDefault="00981366" w:rsidP="00981366">
      <w:pPr>
        <w:jc w:val="both"/>
        <w:rPr>
          <w:rStyle w:val="FontStyle12"/>
        </w:rPr>
      </w:pPr>
      <w:r>
        <w:rPr>
          <w:rStyle w:val="FontStyle12"/>
        </w:rPr>
        <w:t xml:space="preserve">                          Preşedinte,                            Judecător,                               Grefier, </w:t>
      </w:r>
    </w:p>
    <w:p w14:paraId="19BEC238" w14:textId="77777777" w:rsidR="00981366" w:rsidRDefault="00981366" w:rsidP="00981366">
      <w:pPr>
        <w:jc w:val="both"/>
        <w:rPr>
          <w:rStyle w:val="FontStyle12"/>
        </w:rPr>
      </w:pPr>
    </w:p>
    <w:p w14:paraId="462D9857" w14:textId="77777777" w:rsidR="00981366" w:rsidRDefault="00981366" w:rsidP="00981366">
      <w:pPr>
        <w:jc w:val="both"/>
        <w:rPr>
          <w:rStyle w:val="FontStyle12"/>
          <w:b w:val="0"/>
        </w:rPr>
      </w:pPr>
      <w:r>
        <w:rPr>
          <w:rStyle w:val="FontStyle12"/>
        </w:rPr>
        <w:t xml:space="preserve">   </w:t>
      </w:r>
    </w:p>
    <w:p w14:paraId="5E3A0BB5" w14:textId="160D75E4" w:rsidR="00981366" w:rsidRDefault="00981366" w:rsidP="00981366">
      <w:pPr>
        <w:jc w:val="both"/>
      </w:pPr>
      <w:r>
        <w:rPr>
          <w:i/>
        </w:rPr>
        <w:t xml:space="preserve"> </w:t>
      </w:r>
      <w:r>
        <w:t>Red. A</w:t>
      </w:r>
      <w:r w:rsidR="0015596F">
        <w:t>100</w:t>
      </w:r>
      <w:r w:rsidR="006F7785">
        <w:t>0</w:t>
      </w:r>
      <w:bookmarkStart w:id="3" w:name="_GoBack"/>
      <w:bookmarkEnd w:id="3"/>
    </w:p>
    <w:p w14:paraId="73E0113E" w14:textId="2EBA3499" w:rsidR="00981366" w:rsidRDefault="00981366" w:rsidP="00981366">
      <w:pPr>
        <w:jc w:val="both"/>
      </w:pPr>
      <w:r>
        <w:t xml:space="preserve">Jud. </w:t>
      </w:r>
      <w:r w:rsidR="0015596F">
        <w:t>…………</w:t>
      </w:r>
    </w:p>
    <w:p w14:paraId="76026657" w14:textId="708F044F" w:rsidR="00981366" w:rsidRDefault="00981366" w:rsidP="00981366">
      <w:pPr>
        <w:jc w:val="both"/>
      </w:pPr>
      <w:proofErr w:type="spellStart"/>
      <w:r>
        <w:t>Tehnored</w:t>
      </w:r>
      <w:proofErr w:type="spellEnd"/>
      <w:r>
        <w:t xml:space="preserve">. </w:t>
      </w:r>
      <w:r w:rsidR="0015596F">
        <w:t>………</w:t>
      </w:r>
    </w:p>
    <w:p w14:paraId="551D0A52" w14:textId="2B1D1103" w:rsidR="00981366" w:rsidRDefault="00981366" w:rsidP="00981366">
      <w:pPr>
        <w:jc w:val="both"/>
      </w:pPr>
      <w:r>
        <w:t xml:space="preserve">5 ex.- </w:t>
      </w:r>
      <w:r w:rsidR="0015596F">
        <w:t>…………..</w:t>
      </w:r>
    </w:p>
    <w:p w14:paraId="5621C939" w14:textId="77777777" w:rsidR="00981366" w:rsidRDefault="00981366" w:rsidP="00981366"/>
    <w:p w14:paraId="69317CF3" w14:textId="77777777" w:rsidR="00981366" w:rsidRDefault="00981366" w:rsidP="00981366">
      <w:pPr>
        <w:rPr>
          <w:rFonts w:ascii="Garamond" w:hAnsi="Garamond"/>
          <w:color w:val="BFBFBF"/>
          <w:sz w:val="20"/>
          <w:szCs w:val="20"/>
        </w:rPr>
      </w:pPr>
    </w:p>
    <w:p w14:paraId="326F477F" w14:textId="77777777" w:rsidR="00EC6E84" w:rsidRDefault="00EC6E84"/>
    <w:sectPr w:rsidR="00EC6E84" w:rsidSect="00D03323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77A"/>
    <w:rsid w:val="0015596F"/>
    <w:rsid w:val="0015677A"/>
    <w:rsid w:val="006F7785"/>
    <w:rsid w:val="00981366"/>
    <w:rsid w:val="00D03323"/>
    <w:rsid w:val="00EC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D1B8A2-DFDD-4E7B-B439-ED27AC65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366"/>
    <w:rPr>
      <w:rFonts w:eastAsia="Times New Roman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12">
    <w:name w:val="Font Style12"/>
    <w:rsid w:val="00981366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3">
    <w:name w:val="Font Style13"/>
    <w:rsid w:val="00981366"/>
    <w:rPr>
      <w:rFonts w:ascii="Times New Roman" w:hAnsi="Times New Roman" w:cs="Times New Roman" w:hint="default"/>
      <w:sz w:val="22"/>
      <w:szCs w:val="22"/>
    </w:rPr>
  </w:style>
  <w:style w:type="character" w:customStyle="1" w:styleId="rvts8">
    <w:name w:val="rvts8"/>
    <w:rsid w:val="00981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7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999</Words>
  <Characters>5700</Characters>
  <Application>Microsoft Office Word</Application>
  <DocSecurity>0</DocSecurity>
  <Lines>47</Lines>
  <Paragraphs>13</Paragraphs>
  <ScaleCrop>false</ScaleCrop>
  <Company/>
  <LinksUpToDate>false</LinksUpToDate>
  <CharactersWithSpaces>6686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primgrefier</dc:creator>
  <cp:keywords/>
  <dc:description/>
  <cp:lastModifiedBy>Stela, IVAN</cp:lastModifiedBy>
  <cp:revision>5</cp:revision>
  <dcterms:created xsi:type="dcterms:W3CDTF">2020-12-10T13:12:00Z</dcterms:created>
  <dcterms:modified xsi:type="dcterms:W3CDTF">2020-12-14T13:30:00Z</dcterms:modified>
</cp:coreProperties>
</file>