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1BB" w:rsidRPr="00F53B19" w:rsidRDefault="00F911BB" w:rsidP="00F53B19">
      <w:pPr>
        <w:ind w:left="-540" w:right="-514" w:firstLine="540"/>
        <w:contextualSpacing/>
      </w:pPr>
      <w:r w:rsidRPr="00F53B19">
        <w:t>Cod ECLI    ECLI:RO:</w:t>
      </w:r>
      <w:r w:rsidR="00892C0D">
        <w:t>…………….</w:t>
      </w:r>
    </w:p>
    <w:p w:rsidR="00F911BB" w:rsidRPr="00F53B19" w:rsidRDefault="00F911BB" w:rsidP="00F53B19">
      <w:pPr>
        <w:ind w:left="-540" w:right="-514" w:firstLine="540"/>
        <w:contextualSpacing/>
      </w:pPr>
    </w:p>
    <w:p w:rsidR="00F911BB" w:rsidRPr="00F53B19" w:rsidRDefault="00F911BB" w:rsidP="00F53B19">
      <w:pPr>
        <w:ind w:left="-540" w:right="-514" w:firstLine="540"/>
        <w:contextualSpacing/>
        <w:jc w:val="center"/>
        <w:rPr>
          <w:b/>
        </w:rPr>
      </w:pPr>
      <w:r w:rsidRPr="00F53B19">
        <w:rPr>
          <w:b/>
        </w:rPr>
        <w:t>R O M Â N I A</w:t>
      </w:r>
    </w:p>
    <w:p w:rsidR="00F911BB" w:rsidRPr="00F53B19" w:rsidRDefault="00F911BB" w:rsidP="00F53B19">
      <w:pPr>
        <w:ind w:left="-540" w:right="-514" w:firstLine="540"/>
        <w:contextualSpacing/>
        <w:jc w:val="center"/>
        <w:rPr>
          <w:b/>
        </w:rPr>
      </w:pPr>
      <w:r w:rsidRPr="00F53B19">
        <w:rPr>
          <w:b/>
        </w:rPr>
        <w:t xml:space="preserve">CURTEA DE APEL </w:t>
      </w:r>
      <w:r w:rsidR="00892C0D">
        <w:rPr>
          <w:b/>
        </w:rPr>
        <w:t>.....</w:t>
      </w:r>
      <w:r w:rsidRPr="00F53B19">
        <w:rPr>
          <w:b/>
        </w:rPr>
        <w:t xml:space="preserve"> – SECŢIA </w:t>
      </w:r>
      <w:r w:rsidR="00892C0D">
        <w:rPr>
          <w:b/>
        </w:rPr>
        <w:t>…..</w:t>
      </w:r>
    </w:p>
    <w:p w:rsidR="00F911BB" w:rsidRPr="00F53B19" w:rsidRDefault="00F911BB" w:rsidP="00F53B19">
      <w:pPr>
        <w:ind w:left="-540" w:right="-514" w:firstLine="540"/>
        <w:contextualSpacing/>
        <w:jc w:val="center"/>
        <w:rPr>
          <w:b/>
        </w:rPr>
      </w:pPr>
    </w:p>
    <w:p w:rsidR="00F911BB" w:rsidRPr="00F53B19" w:rsidRDefault="00F911BB" w:rsidP="00892C0D">
      <w:pPr>
        <w:ind w:left="-540" w:right="-514" w:firstLine="540"/>
        <w:contextualSpacing/>
        <w:rPr>
          <w:b/>
        </w:rPr>
      </w:pPr>
      <w:r w:rsidRPr="00F53B19">
        <w:rPr>
          <w:b/>
        </w:rPr>
        <w:t xml:space="preserve">Dosar nr. </w:t>
      </w:r>
      <w:r w:rsidR="00892C0D">
        <w:rPr>
          <w:b/>
          <w:bCs/>
        </w:rPr>
        <w:t>……</w:t>
      </w:r>
    </w:p>
    <w:p w:rsidR="00F911BB" w:rsidRPr="00F53B19" w:rsidRDefault="00F911BB" w:rsidP="00F53B19">
      <w:pPr>
        <w:ind w:left="-540" w:right="-514" w:firstLine="540"/>
        <w:contextualSpacing/>
        <w:jc w:val="center"/>
        <w:rPr>
          <w:b/>
        </w:rPr>
      </w:pPr>
      <w:r w:rsidRPr="00F53B19">
        <w:rPr>
          <w:b/>
        </w:rPr>
        <w:t xml:space="preserve">ÎNCHEIERE NR. </w:t>
      </w:r>
      <w:r w:rsidR="00892C0D">
        <w:rPr>
          <w:b/>
        </w:rPr>
        <w:t>….</w:t>
      </w:r>
    </w:p>
    <w:p w:rsidR="00F911BB" w:rsidRPr="00F53B19" w:rsidRDefault="00F911BB" w:rsidP="00F53B19">
      <w:pPr>
        <w:keepNext/>
        <w:ind w:left="-540" w:right="-514" w:firstLine="540"/>
        <w:contextualSpacing/>
        <w:jc w:val="center"/>
        <w:outlineLvl w:val="1"/>
        <w:rPr>
          <w:b/>
          <w:bCs/>
        </w:rPr>
      </w:pPr>
      <w:proofErr w:type="spellStart"/>
      <w:r w:rsidRPr="00F53B19">
        <w:rPr>
          <w:b/>
          <w:bCs/>
        </w:rPr>
        <w:t>Şedinţa</w:t>
      </w:r>
      <w:proofErr w:type="spellEnd"/>
      <w:r w:rsidRPr="00F53B19">
        <w:rPr>
          <w:b/>
          <w:bCs/>
        </w:rPr>
        <w:t xml:space="preserve"> din camera de consiliu de la data de </w:t>
      </w:r>
      <w:r w:rsidR="00892C0D">
        <w:rPr>
          <w:b/>
          <w:bCs/>
        </w:rPr>
        <w:t>…..</w:t>
      </w:r>
    </w:p>
    <w:p w:rsidR="00F911BB" w:rsidRPr="00F53B19" w:rsidRDefault="00F911BB" w:rsidP="00F53B19">
      <w:pPr>
        <w:ind w:left="-540" w:right="-514" w:firstLine="540"/>
        <w:contextualSpacing/>
        <w:jc w:val="center"/>
        <w:rPr>
          <w:bCs/>
        </w:rPr>
      </w:pPr>
      <w:r w:rsidRPr="00F53B19">
        <w:rPr>
          <w:bCs/>
        </w:rPr>
        <w:t>Curtea constituită din:</w:t>
      </w:r>
    </w:p>
    <w:p w:rsidR="00F911BB" w:rsidRPr="00F53B19" w:rsidRDefault="00F911BB" w:rsidP="00F53B19">
      <w:pPr>
        <w:ind w:left="-540" w:right="-514" w:firstLine="540"/>
        <w:contextualSpacing/>
        <w:jc w:val="center"/>
        <w:rPr>
          <w:b/>
          <w:bCs/>
          <w:color w:val="000000"/>
        </w:rPr>
      </w:pPr>
      <w:proofErr w:type="spellStart"/>
      <w:r w:rsidRPr="00F53B19">
        <w:rPr>
          <w:b/>
          <w:bCs/>
          <w:color w:val="000000"/>
        </w:rPr>
        <w:t>Preşedinte</w:t>
      </w:r>
      <w:proofErr w:type="spellEnd"/>
      <w:r w:rsidRPr="00F53B19">
        <w:rPr>
          <w:b/>
          <w:bCs/>
          <w:color w:val="000000"/>
        </w:rPr>
        <w:t xml:space="preserve">: </w:t>
      </w:r>
      <w:r w:rsidR="00892C0D">
        <w:rPr>
          <w:b/>
          <w:bCs/>
          <w:color w:val="000000"/>
        </w:rPr>
        <w:t>J</w:t>
      </w:r>
    </w:p>
    <w:p w:rsidR="00F911BB" w:rsidRPr="00F53B19" w:rsidRDefault="00F911BB" w:rsidP="00F53B19">
      <w:pPr>
        <w:ind w:left="-540" w:right="-514" w:firstLine="540"/>
        <w:contextualSpacing/>
        <w:jc w:val="center"/>
        <w:rPr>
          <w:b/>
          <w:bCs/>
          <w:color w:val="000000"/>
        </w:rPr>
      </w:pPr>
      <w:r w:rsidRPr="00F53B19">
        <w:rPr>
          <w:b/>
          <w:bCs/>
          <w:color w:val="000000"/>
        </w:rPr>
        <w:t xml:space="preserve">Judecător de drepturi și libertăți: </w:t>
      </w:r>
      <w:r w:rsidR="00892C0D">
        <w:rPr>
          <w:b/>
          <w:bCs/>
          <w:color w:val="000000"/>
        </w:rPr>
        <w:t>A1001</w:t>
      </w:r>
    </w:p>
    <w:p w:rsidR="00F911BB" w:rsidRPr="00F53B19" w:rsidRDefault="00F911BB" w:rsidP="00F53B19">
      <w:pPr>
        <w:ind w:left="-540" w:right="-514" w:firstLine="540"/>
        <w:contextualSpacing/>
        <w:jc w:val="center"/>
        <w:rPr>
          <w:b/>
          <w:bCs/>
          <w:color w:val="000000"/>
        </w:rPr>
      </w:pPr>
      <w:r w:rsidRPr="00F53B19">
        <w:rPr>
          <w:b/>
          <w:bCs/>
          <w:color w:val="000000"/>
        </w:rPr>
        <w:t xml:space="preserve">Grefier: </w:t>
      </w:r>
      <w:r w:rsidR="00892C0D">
        <w:rPr>
          <w:b/>
          <w:bCs/>
          <w:color w:val="000000"/>
        </w:rPr>
        <w:t>G</w:t>
      </w:r>
    </w:p>
    <w:p w:rsidR="00F911BB" w:rsidRPr="00F53B19" w:rsidRDefault="00F911BB" w:rsidP="00F53B19">
      <w:pPr>
        <w:ind w:left="-540" w:right="-514" w:firstLine="540"/>
        <w:contextualSpacing/>
        <w:jc w:val="both"/>
        <w:rPr>
          <w:b/>
        </w:rPr>
      </w:pPr>
    </w:p>
    <w:p w:rsidR="00F911BB" w:rsidRPr="00F53B19" w:rsidRDefault="00F911BB" w:rsidP="00F53B19">
      <w:pPr>
        <w:ind w:left="-540" w:right="-514" w:firstLine="540"/>
        <w:contextualSpacing/>
        <w:jc w:val="both"/>
        <w:rPr>
          <w:b/>
        </w:rPr>
      </w:pPr>
      <w:r w:rsidRPr="00F53B19">
        <w:rPr>
          <w:b/>
        </w:rPr>
        <w:t xml:space="preserve">Ministerul Public – </w:t>
      </w:r>
      <w:r w:rsidRPr="00F53B19">
        <w:t>Parchetul de pe lângă Înalta Curte de Casație și Justiție – DIICOT - a fost reprezentat de procuror</w:t>
      </w:r>
      <w:r w:rsidRPr="00F53B19">
        <w:rPr>
          <w:b/>
        </w:rPr>
        <w:t xml:space="preserve"> </w:t>
      </w:r>
      <w:r w:rsidR="00892C0D">
        <w:rPr>
          <w:b/>
        </w:rPr>
        <w:t>P</w:t>
      </w:r>
      <w:r w:rsidRPr="00F53B19">
        <w:rPr>
          <w:b/>
        </w:rPr>
        <w:t>.</w:t>
      </w:r>
    </w:p>
    <w:p w:rsidR="00F911BB" w:rsidRPr="00F53B19" w:rsidRDefault="00F911BB" w:rsidP="00F53B19">
      <w:pPr>
        <w:ind w:left="-540" w:right="-514" w:firstLine="540"/>
        <w:contextualSpacing/>
        <w:jc w:val="both"/>
        <w:rPr>
          <w:b/>
        </w:rPr>
      </w:pPr>
    </w:p>
    <w:p w:rsidR="00F911BB" w:rsidRPr="00F53B19" w:rsidRDefault="00F911BB" w:rsidP="00F53B19">
      <w:pPr>
        <w:ind w:left="-540" w:right="-514" w:firstLine="540"/>
        <w:contextualSpacing/>
        <w:jc w:val="both"/>
        <w:rPr>
          <w:b/>
        </w:rPr>
      </w:pPr>
      <w:r w:rsidRPr="00F53B19">
        <w:t xml:space="preserve">Pe rol se află soluționarea cauzei penale având ca obiect contestația formulată de inculpatul </w:t>
      </w:r>
      <w:r w:rsidR="00892C0D">
        <w:t xml:space="preserve">I </w:t>
      </w:r>
      <w:r w:rsidRPr="00F53B19">
        <w:t xml:space="preserve">împotriva încheierii de ședință din data de </w:t>
      </w:r>
      <w:r w:rsidR="00892C0D">
        <w:t>…</w:t>
      </w:r>
      <w:r w:rsidR="004A20F2">
        <w:t>..</w:t>
      </w:r>
      <w:r w:rsidRPr="00F53B19">
        <w:t xml:space="preserve">, </w:t>
      </w:r>
      <w:proofErr w:type="spellStart"/>
      <w:r w:rsidRPr="00F53B19">
        <w:t>pronunţată</w:t>
      </w:r>
      <w:proofErr w:type="spellEnd"/>
      <w:r w:rsidRPr="00F53B19">
        <w:t xml:space="preserve"> de Tribunalul </w:t>
      </w:r>
      <w:r w:rsidR="00892C0D">
        <w:t>.....</w:t>
      </w:r>
      <w:r w:rsidRPr="00F53B19">
        <w:t xml:space="preserve"> în dosarul nr.</w:t>
      </w:r>
      <w:r w:rsidRPr="00F53B19">
        <w:rPr>
          <w:b/>
          <w:bCs/>
        </w:rPr>
        <w:t xml:space="preserve"> </w:t>
      </w:r>
      <w:r w:rsidR="00892C0D">
        <w:rPr>
          <w:bCs/>
        </w:rPr>
        <w:t>…</w:t>
      </w:r>
      <w:r w:rsidRPr="00F53B19">
        <w:rPr>
          <w:bCs/>
        </w:rPr>
        <w:t>.</w:t>
      </w:r>
    </w:p>
    <w:p w:rsidR="00F911BB" w:rsidRPr="00F53B19" w:rsidRDefault="00F911BB" w:rsidP="00F53B19">
      <w:pPr>
        <w:ind w:left="-540" w:right="-514" w:firstLine="540"/>
        <w:contextualSpacing/>
        <w:jc w:val="both"/>
      </w:pPr>
      <w:r w:rsidRPr="00F53B19">
        <w:rPr>
          <w:rFonts w:eastAsia="Calibri"/>
        </w:rPr>
        <w:t xml:space="preserve">La apelul nominal făcut în </w:t>
      </w:r>
      <w:proofErr w:type="spellStart"/>
      <w:r w:rsidRPr="00F53B19">
        <w:rPr>
          <w:rFonts w:eastAsia="Calibri"/>
        </w:rPr>
        <w:t>şedinţa</w:t>
      </w:r>
      <w:proofErr w:type="spellEnd"/>
      <w:r w:rsidRPr="00F53B19">
        <w:rPr>
          <w:rFonts w:eastAsia="Calibri"/>
        </w:rPr>
        <w:t xml:space="preserve"> din camera de consiliu </w:t>
      </w:r>
      <w:r w:rsidRPr="00F53B19">
        <w:rPr>
          <w:rFonts w:eastAsia="Calibri"/>
          <w:u w:val="single"/>
        </w:rPr>
        <w:t>a răspuns</w:t>
      </w:r>
      <w:r w:rsidRPr="00F53B19">
        <w:rPr>
          <w:rFonts w:eastAsia="Calibri"/>
          <w:b/>
        </w:rPr>
        <w:t xml:space="preserve"> </w:t>
      </w:r>
      <w:r w:rsidRPr="00F53B19">
        <w:rPr>
          <w:rFonts w:eastAsia="Calibri"/>
        </w:rPr>
        <w:t>contestatorul inculpat</w:t>
      </w:r>
      <w:r w:rsidRPr="00F53B19">
        <w:t xml:space="preserve"> </w:t>
      </w:r>
      <w:r w:rsidR="00892C0D">
        <w:t>I</w:t>
      </w:r>
      <w:r w:rsidRPr="00F53B19">
        <w:t>,</w:t>
      </w:r>
      <w:r w:rsidRPr="00F53B19">
        <w:rPr>
          <w:b/>
        </w:rPr>
        <w:t xml:space="preserve"> </w:t>
      </w:r>
      <w:r w:rsidRPr="00F53B19">
        <w:t>personal, în arest preventiv și asistat de</w:t>
      </w:r>
      <w:r w:rsidRPr="00F53B19">
        <w:rPr>
          <w:b/>
        </w:rPr>
        <w:t xml:space="preserve"> </w:t>
      </w:r>
      <w:r w:rsidRPr="00F53B19">
        <w:t xml:space="preserve">apărător ales, avocat </w:t>
      </w:r>
      <w:r w:rsidR="00892C0D">
        <w:t>A</w:t>
      </w:r>
      <w:r w:rsidRPr="00F53B19">
        <w:t xml:space="preserve">, cu împuternicire avocațială nr. </w:t>
      </w:r>
      <w:r w:rsidR="00892C0D">
        <w:t>….</w:t>
      </w:r>
      <w:r w:rsidRPr="00F53B19">
        <w:t xml:space="preserve">, emisă de Baroul </w:t>
      </w:r>
      <w:r w:rsidR="00892C0D">
        <w:t>.....</w:t>
      </w:r>
      <w:r w:rsidRPr="00F53B19">
        <w:t xml:space="preserve">. </w:t>
      </w:r>
    </w:p>
    <w:p w:rsidR="00F911BB" w:rsidRPr="00F53B19" w:rsidRDefault="00F911BB" w:rsidP="00F53B19">
      <w:pPr>
        <w:tabs>
          <w:tab w:val="left" w:pos="5790"/>
        </w:tabs>
        <w:ind w:left="-540" w:right="-514" w:firstLine="540"/>
        <w:contextualSpacing/>
        <w:jc w:val="both"/>
      </w:pPr>
      <w:r w:rsidRPr="00F53B19">
        <w:t xml:space="preserve">Procedura de citare este legal îndeplinită. </w:t>
      </w:r>
      <w:r w:rsidRPr="00F53B19">
        <w:tab/>
      </w:r>
    </w:p>
    <w:p w:rsidR="00F911BB" w:rsidRPr="00F53B19" w:rsidRDefault="00F911BB" w:rsidP="00F53B19">
      <w:pPr>
        <w:ind w:left="-540" w:right="-514" w:firstLine="540"/>
        <w:contextualSpacing/>
        <w:jc w:val="both"/>
      </w:pPr>
      <w:r w:rsidRPr="00F53B19">
        <w:t>S-a făcut</w:t>
      </w:r>
      <w:r w:rsidRPr="00F53B19">
        <w:rPr>
          <w:b/>
        </w:rPr>
        <w:t xml:space="preserve"> </w:t>
      </w:r>
      <w:r w:rsidRPr="00F53B19">
        <w:t xml:space="preserve">referatul cauzei de către grefierul de </w:t>
      </w:r>
      <w:proofErr w:type="spellStart"/>
      <w:r w:rsidRPr="00F53B19">
        <w:t>şedinţă</w:t>
      </w:r>
      <w:proofErr w:type="spellEnd"/>
      <w:r w:rsidRPr="00F53B19">
        <w:t>, după care:</w:t>
      </w:r>
    </w:p>
    <w:p w:rsidR="00F911BB" w:rsidRPr="00F53B19" w:rsidRDefault="00F911BB" w:rsidP="00F53B19">
      <w:pPr>
        <w:ind w:left="-540" w:right="-514" w:firstLine="540"/>
        <w:contextualSpacing/>
        <w:jc w:val="both"/>
      </w:pPr>
      <w:r w:rsidRPr="00F53B19">
        <w:t xml:space="preserve">Nefiind cereri de formulat, </w:t>
      </w:r>
      <w:proofErr w:type="spellStart"/>
      <w:r w:rsidRPr="00F53B19">
        <w:t>excepţii</w:t>
      </w:r>
      <w:proofErr w:type="spellEnd"/>
      <w:r w:rsidRPr="00F53B19">
        <w:t xml:space="preserve"> de invocat </w:t>
      </w:r>
      <w:proofErr w:type="spellStart"/>
      <w:r w:rsidRPr="00F53B19">
        <w:t>şi</w:t>
      </w:r>
      <w:proofErr w:type="spellEnd"/>
      <w:r w:rsidRPr="00F53B19">
        <w:t xml:space="preserve"> probe de administrat, </w:t>
      </w:r>
      <w:r w:rsidRPr="00F53B19">
        <w:rPr>
          <w:b/>
        </w:rPr>
        <w:t>Curtea</w:t>
      </w:r>
      <w:r w:rsidRPr="00F53B19">
        <w:t xml:space="preserve"> constată cauza în stare de judecată </w:t>
      </w:r>
      <w:proofErr w:type="spellStart"/>
      <w:r w:rsidRPr="00F53B19">
        <w:t>şi</w:t>
      </w:r>
      <w:proofErr w:type="spellEnd"/>
      <w:r w:rsidRPr="00F53B19">
        <w:t xml:space="preserve"> acordă cuvântul în susținerea contestației.</w:t>
      </w:r>
    </w:p>
    <w:p w:rsidR="00F911BB" w:rsidRPr="00F53B19" w:rsidRDefault="00F911BB" w:rsidP="00F53B19">
      <w:pPr>
        <w:ind w:left="-540" w:right="-514" w:firstLine="540"/>
        <w:contextualSpacing/>
        <w:jc w:val="both"/>
      </w:pPr>
      <w:r w:rsidRPr="00F53B19">
        <w:rPr>
          <w:b/>
        </w:rPr>
        <w:t>Apărătorul ales</w:t>
      </w:r>
      <w:r w:rsidRPr="00F53B19">
        <w:t xml:space="preserve"> al </w:t>
      </w:r>
      <w:r w:rsidRPr="00F53B19">
        <w:rPr>
          <w:rFonts w:eastAsia="Calibri"/>
        </w:rPr>
        <w:t>contestatorului inculpat</w:t>
      </w:r>
      <w:r w:rsidRPr="00F53B19">
        <w:t xml:space="preserve"> </w:t>
      </w:r>
      <w:r w:rsidR="00892C0D">
        <w:t xml:space="preserve">I </w:t>
      </w:r>
      <w:r w:rsidRPr="00F53B19">
        <w:t>solicită admiterea contestației și desființarea încheierii atacate, urmând a se proceda la respingerea propunerii de luare a măsurii arestării preventive și luarea unei alte măsuri mai ușoare față de inculpat, respectiv arestul la domiciliu.</w:t>
      </w:r>
    </w:p>
    <w:p w:rsidR="00F911BB" w:rsidRPr="00F53B19" w:rsidRDefault="00F911BB" w:rsidP="00F53B19">
      <w:pPr>
        <w:ind w:left="-540" w:right="-514" w:firstLine="540"/>
        <w:contextualSpacing/>
        <w:jc w:val="both"/>
      </w:pPr>
      <w:r w:rsidRPr="00F53B19">
        <w:t>În acest sens, solicită a se avea în vedere că judecătorul de drepturi și libertăți din cadrul instanței de fond a reținut ca temei pentru luarea măsurii arestării preventive față de inculpat numai gravitatea faptei.</w:t>
      </w:r>
    </w:p>
    <w:p w:rsidR="00F911BB" w:rsidRPr="00F53B19" w:rsidRDefault="00F911BB" w:rsidP="00F53B19">
      <w:pPr>
        <w:ind w:left="-540" w:right="-514" w:firstLine="540"/>
        <w:contextualSpacing/>
        <w:jc w:val="both"/>
      </w:pPr>
      <w:r w:rsidRPr="00F53B19">
        <w:t>De asemenea, susține că în cuprinsul încheierii atacate judecătorul de drepturi și libertăți din cadrul instanței de fond nu a prezentat o analiză asupra posibilității luării unei alte măsuri preventive mai ușoare față de inculpat, nefiind indicate motivele pentru care s-a apreciat că o măsură preventivă mai ușoară nu este aptă să asigure realizarea scopului prevăzut de art. 202 Cod procedură penală.</w:t>
      </w:r>
    </w:p>
    <w:p w:rsidR="00F911BB" w:rsidRPr="00F53B19" w:rsidRDefault="00F911BB" w:rsidP="00F53B19">
      <w:pPr>
        <w:ind w:left="-540" w:right="-514" w:firstLine="540"/>
        <w:contextualSpacing/>
        <w:jc w:val="both"/>
      </w:pPr>
      <w:r w:rsidRPr="00F53B19">
        <w:t xml:space="preserve">Totodată, cu titlu de jurisprudență și practică judiciară, invocă dispozițiile art. 5 și 6 din CEDO, solicitând a se avea în vederea cauza </w:t>
      </w:r>
      <w:proofErr w:type="spellStart"/>
      <w:r w:rsidRPr="00F53B19">
        <w:t>Ignatov</w:t>
      </w:r>
      <w:proofErr w:type="spellEnd"/>
      <w:r w:rsidRPr="00F53B19">
        <w:t xml:space="preserve"> împotriva Ucrainei.</w:t>
      </w:r>
    </w:p>
    <w:p w:rsidR="00F911BB" w:rsidRPr="00F53B19" w:rsidRDefault="00F911BB" w:rsidP="00F53B19">
      <w:pPr>
        <w:ind w:left="-540" w:right="-514" w:firstLine="540"/>
        <w:contextualSpacing/>
        <w:jc w:val="both"/>
      </w:pPr>
      <w:r w:rsidRPr="00F53B19">
        <w:t>Mai solicită a se avea în vedere și faptul că față de ceilalți inculpați implicați în prezenta cauză s-a luat măsura preventivă a controlului judiciar.</w:t>
      </w:r>
    </w:p>
    <w:p w:rsidR="00F911BB" w:rsidRPr="00F53B19" w:rsidRDefault="00F911BB" w:rsidP="00F53B19">
      <w:pPr>
        <w:ind w:left="-540" w:right="-514" w:firstLine="540"/>
        <w:contextualSpacing/>
        <w:jc w:val="both"/>
      </w:pPr>
      <w:r w:rsidRPr="00F53B19">
        <w:t>Nu în ultimul rând, susține că au fost descoperite cantități mici de droguri la domiciliul inculpatului cu ocazia efectuării percheziției domiciliare, acesta fiind persoana care a indicat organelor de cercetare locurile unde se află depozitate drogurile.</w:t>
      </w:r>
    </w:p>
    <w:p w:rsidR="00F911BB" w:rsidRPr="00F53B19" w:rsidRDefault="00F911BB" w:rsidP="00F53B19">
      <w:pPr>
        <w:ind w:left="-540" w:right="-514" w:firstLine="540"/>
        <w:contextualSpacing/>
        <w:jc w:val="both"/>
      </w:pPr>
      <w:r w:rsidRPr="00F53B19">
        <w:t>Apreciază că la acest moment procesual sunt îndeplinite condițiile prevăzute de lege pentru luarea măsurii preventive a arestului la domiciliu față de inculpat, această măsură fiind aptă să asigure buna desfășurare a procesului penal, să împiedice sustragerea inculpatului și să preîntâmpine comiterea de noi infracțiuni de același fel.</w:t>
      </w:r>
    </w:p>
    <w:p w:rsidR="00F911BB" w:rsidRPr="00F53B19" w:rsidRDefault="00F911BB" w:rsidP="00F53B19">
      <w:pPr>
        <w:ind w:left="-540" w:right="-514" w:firstLine="540"/>
        <w:contextualSpacing/>
        <w:jc w:val="both"/>
      </w:pPr>
      <w:r w:rsidRPr="00F53B19">
        <w:rPr>
          <w:b/>
        </w:rPr>
        <w:t xml:space="preserve">Reprezentantul Ministerului Public </w:t>
      </w:r>
      <w:r w:rsidRPr="00F53B19">
        <w:t>solicită respingerea contestației ca nefondată și menținerea încheierii atacate ca fiind legală și temeinică, considerând că judecătorul de drepturi și libertăți din cadrul instanței de fond în mod corect a apreciat că sunt îndeplinite condițiile prevăzute de lege pentru luarea măsurii arestării preventive.</w:t>
      </w:r>
    </w:p>
    <w:p w:rsidR="00F911BB" w:rsidRPr="00F53B19" w:rsidRDefault="00F911BB" w:rsidP="00F53B19">
      <w:pPr>
        <w:ind w:left="-540" w:right="-514" w:firstLine="540"/>
        <w:contextualSpacing/>
        <w:jc w:val="both"/>
      </w:pPr>
      <w:r w:rsidRPr="00F53B19">
        <w:lastRenderedPageBreak/>
        <w:t>În acest sens, susține că în mod corect s-a argumentat soluția de luare a măsurii arestării preventive față de inculpat, făcându-se trimitere atât la natura și gravitatea faptei reținute în sarcina acestuia cât și la starea de pericol creată ordinii publice.</w:t>
      </w:r>
    </w:p>
    <w:p w:rsidR="00F911BB" w:rsidRPr="00F53B19" w:rsidRDefault="00F911BB" w:rsidP="00F53B19">
      <w:pPr>
        <w:ind w:left="-540" w:right="-514" w:firstLine="540"/>
        <w:contextualSpacing/>
        <w:jc w:val="both"/>
      </w:pPr>
      <w:r w:rsidRPr="00F53B19">
        <w:t>De asemenea, susține că în mod corect s-a apreciat că arestul preventiv este singura măsură aptă să asigure buna desfășurare a procesului penal, să împiedice sustragerea inculpatului și să preîntâmpine comiterea de noi infracțiuni.</w:t>
      </w:r>
    </w:p>
    <w:p w:rsidR="00F911BB" w:rsidRPr="00F53B19" w:rsidRDefault="00F911BB" w:rsidP="00F53B19">
      <w:pPr>
        <w:ind w:left="-540" w:right="-514" w:firstLine="540"/>
        <w:contextualSpacing/>
        <w:jc w:val="both"/>
      </w:pPr>
      <w:r w:rsidRPr="00F53B19">
        <w:t xml:space="preserve">Totodată, susține că la momentul luării măsurii arestării preventive s-a avut în vedere numărul mare de acte materiale săvârșite de inculpat dar și cantitățile mari de droguri.  </w:t>
      </w:r>
    </w:p>
    <w:p w:rsidR="00F911BB" w:rsidRPr="00F53B19" w:rsidRDefault="00F911BB" w:rsidP="00F53B19">
      <w:pPr>
        <w:ind w:left="-540" w:right="-514" w:firstLine="540"/>
        <w:contextualSpacing/>
        <w:jc w:val="both"/>
      </w:pPr>
      <w:r w:rsidRPr="00F53B19">
        <w:t>Nu în ultimul rând, solicită a se avea în vedere și faptul că inculpatul este acuzat și de săvârșirea infracțiunii de constituire a unui grup infracțional, astfel că gravitatea faptelor nu este deloc scăzută.</w:t>
      </w:r>
    </w:p>
    <w:p w:rsidR="00F911BB" w:rsidRPr="00F53B19" w:rsidRDefault="00F911BB" w:rsidP="00F53B19">
      <w:pPr>
        <w:ind w:left="-540" w:right="-514" w:firstLine="540"/>
        <w:contextualSpacing/>
        <w:jc w:val="both"/>
      </w:pPr>
      <w:r w:rsidRPr="00F53B19">
        <w:rPr>
          <w:b/>
        </w:rPr>
        <w:t>Apărătorul ales</w:t>
      </w:r>
      <w:r w:rsidRPr="00F53B19">
        <w:t xml:space="preserve"> al </w:t>
      </w:r>
      <w:r w:rsidRPr="00F53B19">
        <w:rPr>
          <w:rFonts w:eastAsia="Calibri"/>
        </w:rPr>
        <w:t>contestatorului inculpat</w:t>
      </w:r>
      <w:r w:rsidRPr="00F53B19">
        <w:t xml:space="preserve"> </w:t>
      </w:r>
      <w:r w:rsidR="00892C0D">
        <w:t>I</w:t>
      </w:r>
      <w:r w:rsidRPr="00F53B19">
        <w:t xml:space="preserve">, având cuvântul în replică, susține că este vorba despre faptul că instanța de fond a făcut o interpretare „ in </w:t>
      </w:r>
      <w:proofErr w:type="spellStart"/>
      <w:r w:rsidRPr="00F53B19">
        <w:t>abstracto</w:t>
      </w:r>
      <w:proofErr w:type="spellEnd"/>
      <w:r w:rsidRPr="00F53B19">
        <w:t>” a gravității faptelor reținute în sarcina inculpatului, acesta fiind și motivul pentru care instanțele judecătorești din România sunt condamnate la CEDO.</w:t>
      </w:r>
    </w:p>
    <w:p w:rsidR="00F911BB" w:rsidRPr="00F53B19" w:rsidRDefault="00F911BB" w:rsidP="00F53B19">
      <w:pPr>
        <w:ind w:left="-540" w:right="-514" w:firstLine="540"/>
        <w:contextualSpacing/>
        <w:jc w:val="both"/>
      </w:pPr>
      <w:r w:rsidRPr="00F53B19">
        <w:rPr>
          <w:b/>
        </w:rPr>
        <w:t>Contestatorul inculpat</w:t>
      </w:r>
      <w:r w:rsidRPr="00F53B19">
        <w:t xml:space="preserve"> </w:t>
      </w:r>
      <w:r w:rsidR="00892C0D">
        <w:t>I</w:t>
      </w:r>
      <w:r w:rsidRPr="00F53B19">
        <w:t>,</w:t>
      </w:r>
      <w:r w:rsidRPr="00F53B19">
        <w:rPr>
          <w:b/>
        </w:rPr>
        <w:t xml:space="preserve"> </w:t>
      </w:r>
      <w:r w:rsidRPr="00F53B19">
        <w:t>personal, în ultimul cuvânt, susține că este de acord cu aspectele prezentate de apărătorul său.</w:t>
      </w:r>
    </w:p>
    <w:p w:rsidR="00F911BB" w:rsidRPr="00F53B19" w:rsidRDefault="00F911BB" w:rsidP="00F53B19">
      <w:pPr>
        <w:ind w:left="-540" w:right="-514" w:firstLine="540"/>
        <w:contextualSpacing/>
        <w:jc w:val="both"/>
      </w:pPr>
      <w:r w:rsidRPr="00F53B19">
        <w:rPr>
          <w:b/>
        </w:rPr>
        <w:t>Curtea</w:t>
      </w:r>
      <w:r w:rsidRPr="00F53B19">
        <w:t xml:space="preserve"> declară închise dezbaterile și reține cauza în pronunțare.</w:t>
      </w:r>
    </w:p>
    <w:p w:rsidR="00F911BB" w:rsidRPr="00F53B19" w:rsidRDefault="00F911BB" w:rsidP="00F53B19">
      <w:pPr>
        <w:ind w:left="-540" w:right="-514" w:firstLine="540"/>
        <w:contextualSpacing/>
        <w:jc w:val="both"/>
        <w:rPr>
          <w:rFonts w:eastAsia="Calibri"/>
        </w:rPr>
      </w:pPr>
    </w:p>
    <w:p w:rsidR="00F911BB" w:rsidRPr="00F53B19" w:rsidRDefault="00F911BB" w:rsidP="00F53B19">
      <w:pPr>
        <w:ind w:left="-540" w:right="-514" w:firstLine="540"/>
        <w:contextualSpacing/>
        <w:jc w:val="center"/>
        <w:rPr>
          <w:b/>
          <w:iCs/>
          <w:spacing w:val="-3"/>
        </w:rPr>
      </w:pPr>
      <w:r w:rsidRPr="00F53B19">
        <w:rPr>
          <w:b/>
          <w:iCs/>
          <w:spacing w:val="-3"/>
        </w:rPr>
        <w:t>CURTEA,</w:t>
      </w: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r w:rsidRPr="00F53B19">
        <w:t xml:space="preserve">Deliberând asupra </w:t>
      </w:r>
      <w:proofErr w:type="spellStart"/>
      <w:r w:rsidRPr="00F53B19">
        <w:t>contestaţiei</w:t>
      </w:r>
      <w:proofErr w:type="spellEnd"/>
      <w:r w:rsidRPr="00F53B19">
        <w:t xml:space="preserve">, </w:t>
      </w:r>
      <w:proofErr w:type="spellStart"/>
      <w:r w:rsidRPr="00F53B19">
        <w:t>reţine</w:t>
      </w:r>
      <w:proofErr w:type="spellEnd"/>
      <w:r w:rsidRPr="00F53B19">
        <w:t xml:space="preserve"> următoarele:</w:t>
      </w:r>
    </w:p>
    <w:p w:rsidR="00F911BB" w:rsidRPr="00F53B19" w:rsidRDefault="00F911BB" w:rsidP="00F53B19">
      <w:pPr>
        <w:ind w:left="-540" w:right="-514" w:firstLine="540"/>
        <w:contextualSpacing/>
        <w:jc w:val="both"/>
        <w:rPr>
          <w:rFonts w:eastAsia="Calibri"/>
          <w:lang w:eastAsia="en-US"/>
        </w:rPr>
      </w:pPr>
      <w:r w:rsidRPr="00F53B19">
        <w:t xml:space="preserve">Prin încheierea de </w:t>
      </w:r>
      <w:proofErr w:type="spellStart"/>
      <w:r w:rsidRPr="00F53B19">
        <w:t>şedinţă</w:t>
      </w:r>
      <w:proofErr w:type="spellEnd"/>
      <w:r w:rsidRPr="00F53B19">
        <w:t xml:space="preserve"> din </w:t>
      </w:r>
      <w:r w:rsidR="004A20F2">
        <w:t>…</w:t>
      </w:r>
      <w:bookmarkStart w:id="0" w:name="_GoBack"/>
      <w:bookmarkEnd w:id="0"/>
      <w:r w:rsidRPr="00F53B19">
        <w:t xml:space="preserve"> </w:t>
      </w:r>
      <w:proofErr w:type="spellStart"/>
      <w:r w:rsidRPr="00F53B19">
        <w:t>pronunţată</w:t>
      </w:r>
      <w:proofErr w:type="spellEnd"/>
      <w:r w:rsidRPr="00F53B19">
        <w:t xml:space="preserve"> de Tribunalul </w:t>
      </w:r>
      <w:r w:rsidR="00892C0D">
        <w:t>.....</w:t>
      </w:r>
      <w:r w:rsidRPr="00F53B19">
        <w:t xml:space="preserve"> – </w:t>
      </w:r>
      <w:proofErr w:type="spellStart"/>
      <w:r w:rsidRPr="00F53B19">
        <w:t>Secţia</w:t>
      </w:r>
      <w:proofErr w:type="spellEnd"/>
      <w:r w:rsidRPr="00F53B19">
        <w:t xml:space="preserve"> </w:t>
      </w:r>
      <w:r w:rsidR="00892C0D">
        <w:t>…</w:t>
      </w:r>
      <w:r w:rsidRPr="00F53B19">
        <w:t xml:space="preserve">, </w:t>
      </w:r>
      <w:r w:rsidRPr="00F53B19">
        <w:rPr>
          <w:rFonts w:eastAsia="Calibri"/>
          <w:lang w:eastAsia="en-US"/>
        </w:rPr>
        <w:t xml:space="preserve">în baza art. 226 alin. 1 Cod procedură penală a fost admisă propunerea formulată de Parchetul de pe lângă Înalta Curte de </w:t>
      </w:r>
      <w:proofErr w:type="spellStart"/>
      <w:r w:rsidRPr="00F53B19">
        <w:rPr>
          <w:rFonts w:eastAsia="Calibri"/>
          <w:lang w:eastAsia="en-US"/>
        </w:rPr>
        <w:t>Casaţie</w:t>
      </w:r>
      <w:proofErr w:type="spellEnd"/>
      <w:r w:rsidRPr="00F53B19">
        <w:rPr>
          <w:rFonts w:eastAsia="Calibri"/>
          <w:lang w:eastAsia="en-US"/>
        </w:rPr>
        <w:t xml:space="preserve">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Justiţie</w:t>
      </w:r>
      <w:proofErr w:type="spellEnd"/>
      <w:r w:rsidRPr="00F53B19">
        <w:rPr>
          <w:rFonts w:eastAsia="Calibri"/>
          <w:lang w:eastAsia="en-US"/>
        </w:rPr>
        <w:t xml:space="preserve"> – </w:t>
      </w:r>
      <w:proofErr w:type="spellStart"/>
      <w:r w:rsidRPr="00F53B19">
        <w:rPr>
          <w:rFonts w:eastAsia="Calibri"/>
          <w:lang w:eastAsia="en-US"/>
        </w:rPr>
        <w:t>Direcţia</w:t>
      </w:r>
      <w:proofErr w:type="spellEnd"/>
      <w:r w:rsidRPr="00F53B19">
        <w:rPr>
          <w:rFonts w:eastAsia="Calibri"/>
          <w:lang w:eastAsia="en-US"/>
        </w:rPr>
        <w:t xml:space="preserve"> de Investigare a </w:t>
      </w:r>
      <w:proofErr w:type="spellStart"/>
      <w:r w:rsidRPr="00F53B19">
        <w:rPr>
          <w:rFonts w:eastAsia="Calibri"/>
          <w:lang w:eastAsia="en-US"/>
        </w:rPr>
        <w:t>Infracţiunilor</w:t>
      </w:r>
      <w:proofErr w:type="spellEnd"/>
      <w:r w:rsidRPr="00F53B19">
        <w:rPr>
          <w:rFonts w:eastAsia="Calibri"/>
          <w:lang w:eastAsia="en-US"/>
        </w:rPr>
        <w:t xml:space="preserve"> de Criminalitate Organizată </w:t>
      </w:r>
      <w:proofErr w:type="spellStart"/>
      <w:r w:rsidRPr="00F53B19">
        <w:rPr>
          <w:rFonts w:eastAsia="Calibri"/>
          <w:lang w:eastAsia="en-US"/>
        </w:rPr>
        <w:t>şi</w:t>
      </w:r>
      <w:proofErr w:type="spellEnd"/>
      <w:r w:rsidRPr="00F53B19">
        <w:rPr>
          <w:rFonts w:eastAsia="Calibri"/>
          <w:lang w:eastAsia="en-US"/>
        </w:rPr>
        <w:t xml:space="preserve"> Terorism – </w:t>
      </w:r>
      <w:r w:rsidR="008A359E">
        <w:rPr>
          <w:rFonts w:eastAsia="Calibri"/>
          <w:lang w:eastAsia="en-US"/>
        </w:rPr>
        <w:t>…..</w:t>
      </w:r>
      <w:r w:rsidRPr="00F53B19">
        <w:rPr>
          <w:rFonts w:eastAsia="Calibri"/>
          <w:lang w:eastAsia="en-US"/>
        </w:rPr>
        <w:t xml:space="preserve"> – </w:t>
      </w:r>
      <w:proofErr w:type="spellStart"/>
      <w:r w:rsidRPr="00F53B19">
        <w:rPr>
          <w:rFonts w:eastAsia="Calibri"/>
          <w:lang w:eastAsia="en-US"/>
        </w:rPr>
        <w:t>Secţia</w:t>
      </w:r>
      <w:proofErr w:type="spellEnd"/>
      <w:r w:rsidRPr="00F53B19">
        <w:rPr>
          <w:rFonts w:eastAsia="Calibri"/>
          <w:lang w:eastAsia="en-US"/>
        </w:rPr>
        <w:t xml:space="preserve"> </w:t>
      </w:r>
      <w:r w:rsidR="00892C0D">
        <w:rPr>
          <w:rFonts w:eastAsia="Calibri"/>
          <w:lang w:eastAsia="en-US"/>
        </w:rPr>
        <w:t>……..</w:t>
      </w:r>
      <w:r w:rsidRPr="00F53B19">
        <w:rPr>
          <w:rFonts w:eastAsia="Calibri"/>
          <w:lang w:eastAsia="en-US"/>
        </w:rPr>
        <w:t>.</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În baza art. 223 alin. 2 Cod procedură penală raportat la art. 202 alin. 1 </w:t>
      </w:r>
      <w:proofErr w:type="spellStart"/>
      <w:r w:rsidRPr="00F53B19">
        <w:rPr>
          <w:rFonts w:eastAsia="Calibri"/>
          <w:lang w:eastAsia="en-US"/>
        </w:rPr>
        <w:t>şi</w:t>
      </w:r>
      <w:proofErr w:type="spellEnd"/>
      <w:r w:rsidRPr="00F53B19">
        <w:rPr>
          <w:rFonts w:eastAsia="Calibri"/>
          <w:lang w:eastAsia="en-US"/>
        </w:rPr>
        <w:t xml:space="preserve"> 3 Cod procedură penală s-a dispus arestarea preventivă a inculpatului </w:t>
      </w:r>
      <w:r w:rsidR="00892C0D">
        <w:rPr>
          <w:rFonts w:eastAsia="Calibri"/>
          <w:b/>
          <w:lang w:eastAsia="en-US"/>
        </w:rPr>
        <w:t>I</w:t>
      </w:r>
      <w:r w:rsidR="008A359E">
        <w:rPr>
          <w:rFonts w:eastAsia="Calibri"/>
          <w:b/>
          <w:lang w:eastAsia="en-US"/>
        </w:rPr>
        <w:t xml:space="preserve"> </w:t>
      </w:r>
      <w:r w:rsidRPr="00F53B19">
        <w:rPr>
          <w:rFonts w:eastAsia="Calibri"/>
          <w:lang w:eastAsia="en-US"/>
        </w:rPr>
        <w:t xml:space="preserve">pe o durată de 30 de zile, începând cu data de 22.11.2018 </w:t>
      </w:r>
      <w:proofErr w:type="spellStart"/>
      <w:r w:rsidRPr="00F53B19">
        <w:rPr>
          <w:rFonts w:eastAsia="Calibri"/>
          <w:lang w:eastAsia="en-US"/>
        </w:rPr>
        <w:t>şi</w:t>
      </w:r>
      <w:proofErr w:type="spellEnd"/>
      <w:r w:rsidRPr="00F53B19">
        <w:rPr>
          <w:rFonts w:eastAsia="Calibri"/>
          <w:lang w:eastAsia="en-US"/>
        </w:rPr>
        <w:t xml:space="preserve"> până la data de 21.12.2018, inclusiv.</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În baza art. 230 alin. 1 Cod procedură penală s-a dispus emiterea de îndată a mandatului de arestare preventivă pe numele inculpatului.</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În temeiul art. 275 alin. 3 Cod procedură penală cheltuielile judiciare avansate de stat au rămas în sarcina acestuia.</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Din actele de urmărire penală efectuate în caută, Judecătorul de drepturi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libertăţi</w:t>
      </w:r>
      <w:proofErr w:type="spellEnd"/>
      <w:r w:rsidRPr="00F53B19">
        <w:rPr>
          <w:rFonts w:eastAsia="Calibri"/>
          <w:lang w:eastAsia="en-US"/>
        </w:rPr>
        <w:t xml:space="preserve"> a constatat că inculpatul </w:t>
      </w:r>
      <w:r w:rsidR="00892C0D">
        <w:rPr>
          <w:rFonts w:eastAsia="Calibri"/>
          <w:lang w:eastAsia="en-US"/>
        </w:rPr>
        <w:t>I</w:t>
      </w:r>
      <w:r w:rsidR="005E059D">
        <w:rPr>
          <w:rFonts w:eastAsia="Calibri"/>
          <w:lang w:eastAsia="en-US"/>
        </w:rPr>
        <w:t xml:space="preserve"> </w:t>
      </w:r>
      <w:r w:rsidRPr="00F53B19">
        <w:rPr>
          <w:rFonts w:eastAsia="Calibri"/>
          <w:lang w:eastAsia="en-US"/>
        </w:rPr>
        <w:t xml:space="preserve">este cercetat pentru </w:t>
      </w:r>
      <w:proofErr w:type="spellStart"/>
      <w:r w:rsidRPr="00F53B19">
        <w:rPr>
          <w:rFonts w:eastAsia="Calibri"/>
          <w:lang w:eastAsia="en-US"/>
        </w:rPr>
        <w:t>săvârşirea</w:t>
      </w:r>
      <w:proofErr w:type="spellEnd"/>
      <w:r w:rsidRPr="00F53B19">
        <w:rPr>
          <w:rFonts w:eastAsia="Calibri"/>
          <w:lang w:eastAsia="en-US"/>
        </w:rPr>
        <w:t xml:space="preserve"> următoarelor </w:t>
      </w:r>
      <w:proofErr w:type="spellStart"/>
      <w:r w:rsidRPr="00F53B19">
        <w:rPr>
          <w:rFonts w:eastAsia="Calibri"/>
          <w:lang w:eastAsia="en-US"/>
        </w:rPr>
        <w:t>infracţiuni</w:t>
      </w:r>
      <w:proofErr w:type="spellEnd"/>
      <w:r w:rsidRPr="00F53B19">
        <w:rPr>
          <w:rFonts w:eastAsia="Calibri"/>
          <w:lang w:eastAsia="en-US"/>
        </w:rPr>
        <w:t>:</w:t>
      </w:r>
    </w:p>
    <w:p w:rsidR="00F911BB" w:rsidRPr="00F53B19" w:rsidRDefault="00BD143C" w:rsidP="00F53B19">
      <w:pPr>
        <w:ind w:left="-540" w:right="-514" w:firstLine="540"/>
        <w:contextualSpacing/>
        <w:jc w:val="both"/>
        <w:rPr>
          <w:rFonts w:eastAsia="Calibri"/>
          <w:lang w:eastAsia="en-US"/>
        </w:rPr>
      </w:pPr>
      <w:r>
        <w:rPr>
          <w:rFonts w:eastAsia="Calibri"/>
          <w:lang w:eastAsia="en-US"/>
        </w:rPr>
        <w:t xml:space="preserve">- </w:t>
      </w:r>
      <w:r w:rsidR="00F911BB" w:rsidRPr="00F53B19">
        <w:rPr>
          <w:rFonts w:eastAsia="Calibri"/>
          <w:lang w:eastAsia="en-US"/>
        </w:rPr>
        <w:t xml:space="preserve">trafic de droguri de risc și mare risc în formă continuată, prev. de art. 2 alin. 1 și 2 din Legea 143/2000, cu aplicarea art. 35 alin 1 C.p. și a circumstanței agravante prev. de art. 77 lit. c din </w:t>
      </w:r>
      <w:proofErr w:type="spellStart"/>
      <w:r w:rsidR="00F911BB" w:rsidRPr="00F53B19">
        <w:rPr>
          <w:rFonts w:eastAsia="Calibri"/>
          <w:lang w:eastAsia="en-US"/>
        </w:rPr>
        <w:t>C.p</w:t>
      </w:r>
      <w:proofErr w:type="spellEnd"/>
      <w:r w:rsidR="00F911BB" w:rsidRPr="00F53B19">
        <w:rPr>
          <w:rFonts w:eastAsia="Calibri"/>
          <w:lang w:eastAsia="en-US"/>
        </w:rPr>
        <w:t xml:space="preserve"> (8 acte materiale săvârșite în zilele de 23.07.2018,  24.07.2018, 21.09.2018, 24.09.2018 - 2 acte materiale, 30.10.2018 – 2 acte materiale și 21.11.2018), constând în aceea că, în baza aceleiași rezoluții infracționale, la data de 23.07.2018 a vândut numitului </w:t>
      </w:r>
      <w:r w:rsidR="009D5190">
        <w:rPr>
          <w:rFonts w:eastAsia="Calibri"/>
          <w:lang w:eastAsia="en-US"/>
        </w:rPr>
        <w:t xml:space="preserve">X </w:t>
      </w:r>
      <w:r w:rsidR="00F911BB" w:rsidRPr="00F53B19">
        <w:rPr>
          <w:rFonts w:eastAsia="Calibri"/>
          <w:lang w:eastAsia="en-US"/>
        </w:rPr>
        <w:t xml:space="preserve">cantitatea de 0,80 grame </w:t>
      </w:r>
      <w:proofErr w:type="spellStart"/>
      <w:r w:rsidR="00F911BB" w:rsidRPr="00F53B19">
        <w:rPr>
          <w:rFonts w:eastAsia="Calibri"/>
          <w:lang w:eastAsia="en-US"/>
        </w:rPr>
        <w:t>Cannabis</w:t>
      </w:r>
      <w:proofErr w:type="spellEnd"/>
      <w:r w:rsidR="00F911BB" w:rsidRPr="00F53B19">
        <w:rPr>
          <w:rFonts w:eastAsia="Calibri"/>
          <w:lang w:eastAsia="en-US"/>
        </w:rPr>
        <w:t xml:space="preserve">; la data de 24.07.2018 a vândut numitului </w:t>
      </w:r>
      <w:r w:rsidR="009D5190">
        <w:rPr>
          <w:rFonts w:eastAsia="Calibri"/>
          <w:lang w:eastAsia="en-US"/>
        </w:rPr>
        <w:t>X1</w:t>
      </w:r>
      <w:r w:rsidR="004A24E1">
        <w:rPr>
          <w:rFonts w:eastAsia="Calibri"/>
          <w:lang w:eastAsia="en-US"/>
        </w:rPr>
        <w:t xml:space="preserve"> </w:t>
      </w:r>
      <w:r w:rsidR="00F911BB" w:rsidRPr="00F53B19">
        <w:rPr>
          <w:rFonts w:eastAsia="Calibri"/>
          <w:lang w:eastAsia="en-US"/>
        </w:rPr>
        <w:t xml:space="preserve">cantitatea de 0,88 grame </w:t>
      </w:r>
      <w:proofErr w:type="spellStart"/>
      <w:r w:rsidR="00F911BB" w:rsidRPr="00F53B19">
        <w:rPr>
          <w:rFonts w:eastAsia="Calibri"/>
          <w:lang w:eastAsia="en-US"/>
        </w:rPr>
        <w:t>Cannabis</w:t>
      </w:r>
      <w:proofErr w:type="spellEnd"/>
      <w:r w:rsidR="00F911BB" w:rsidRPr="00F53B19">
        <w:rPr>
          <w:rFonts w:eastAsia="Calibri"/>
          <w:lang w:eastAsia="en-US"/>
        </w:rPr>
        <w:t xml:space="preserve">; în ziua de 21.09.2018 a deținut, în vederea vânzării cantitatea de 0,69 grame </w:t>
      </w:r>
      <w:proofErr w:type="spellStart"/>
      <w:r w:rsidR="00F911BB" w:rsidRPr="00F53B19">
        <w:rPr>
          <w:rFonts w:eastAsia="Calibri"/>
          <w:lang w:eastAsia="en-US"/>
        </w:rPr>
        <w:t>Cannabis</w:t>
      </w:r>
      <w:proofErr w:type="spellEnd"/>
      <w:r w:rsidR="00F911BB" w:rsidRPr="00F53B19">
        <w:rPr>
          <w:rFonts w:eastAsia="Calibri"/>
          <w:lang w:eastAsia="en-US"/>
        </w:rPr>
        <w:t xml:space="preserve">, în ziua de 24.09.2018 a vândut, prin intermediul suspectului minor </w:t>
      </w:r>
      <w:r w:rsidR="004A24E1">
        <w:rPr>
          <w:rFonts w:eastAsia="Calibri"/>
          <w:lang w:eastAsia="en-US"/>
        </w:rPr>
        <w:t>X2</w:t>
      </w:r>
      <w:r w:rsidR="00F911BB" w:rsidRPr="00F53B19">
        <w:rPr>
          <w:rFonts w:eastAsia="Calibri"/>
          <w:lang w:eastAsia="en-US"/>
        </w:rPr>
        <w:t>, zis „</w:t>
      </w:r>
      <w:r w:rsidR="004A24E1">
        <w:rPr>
          <w:rFonts w:eastAsia="Calibri"/>
          <w:lang w:eastAsia="en-US"/>
        </w:rPr>
        <w:t>Z</w:t>
      </w:r>
      <w:r w:rsidR="00F911BB" w:rsidRPr="00F53B19">
        <w:rPr>
          <w:rFonts w:eastAsia="Calibri"/>
          <w:lang w:eastAsia="en-US"/>
        </w:rPr>
        <w:t xml:space="preserve">”, numiților </w:t>
      </w:r>
      <w:r w:rsidR="004A24E1">
        <w:rPr>
          <w:rFonts w:eastAsia="Calibri"/>
          <w:lang w:eastAsia="en-US"/>
        </w:rPr>
        <w:t xml:space="preserve">X3 </w:t>
      </w:r>
      <w:r w:rsidR="00F911BB" w:rsidRPr="00F53B19">
        <w:rPr>
          <w:rFonts w:eastAsia="Calibri"/>
          <w:lang w:eastAsia="en-US"/>
        </w:rPr>
        <w:t xml:space="preserve">și </w:t>
      </w:r>
      <w:r w:rsidR="00286D6F">
        <w:rPr>
          <w:rFonts w:eastAsia="Calibri"/>
          <w:lang w:eastAsia="en-US"/>
        </w:rPr>
        <w:t xml:space="preserve">X4 </w:t>
      </w:r>
      <w:r w:rsidR="00F911BB" w:rsidRPr="00F53B19">
        <w:rPr>
          <w:rFonts w:eastAsia="Calibri"/>
          <w:lang w:eastAsia="en-US"/>
        </w:rPr>
        <w:t xml:space="preserve">cantitatea de 0,40 grame </w:t>
      </w:r>
      <w:proofErr w:type="spellStart"/>
      <w:r w:rsidR="00F911BB" w:rsidRPr="00F53B19">
        <w:rPr>
          <w:rFonts w:eastAsia="Calibri"/>
          <w:lang w:eastAsia="en-US"/>
        </w:rPr>
        <w:t>Cannabis</w:t>
      </w:r>
      <w:proofErr w:type="spellEnd"/>
      <w:r w:rsidR="00F911BB" w:rsidRPr="00F53B19">
        <w:rPr>
          <w:rFonts w:eastAsia="Calibri"/>
          <w:lang w:eastAsia="en-US"/>
        </w:rPr>
        <w:t xml:space="preserve">, iar numitului </w:t>
      </w:r>
      <w:r w:rsidR="00286D6F">
        <w:rPr>
          <w:rFonts w:eastAsia="Calibri"/>
          <w:lang w:eastAsia="en-US"/>
        </w:rPr>
        <w:t xml:space="preserve">X5 </w:t>
      </w:r>
      <w:r w:rsidR="00F911BB" w:rsidRPr="00F53B19">
        <w:rPr>
          <w:rFonts w:eastAsia="Calibri"/>
          <w:lang w:eastAsia="en-US"/>
        </w:rPr>
        <w:t xml:space="preserve">cantitatea de 2,15 grame </w:t>
      </w:r>
      <w:proofErr w:type="spellStart"/>
      <w:r w:rsidR="00F911BB" w:rsidRPr="00F53B19">
        <w:rPr>
          <w:rFonts w:eastAsia="Calibri"/>
          <w:lang w:eastAsia="en-US"/>
        </w:rPr>
        <w:t>Cannabis</w:t>
      </w:r>
      <w:proofErr w:type="spellEnd"/>
      <w:r w:rsidR="00F911BB" w:rsidRPr="00F53B19">
        <w:rPr>
          <w:rFonts w:eastAsia="Calibri"/>
          <w:lang w:eastAsia="en-US"/>
        </w:rPr>
        <w:t xml:space="preserve">; la data de 30.10.2018 a vândut, prin intermediul inculpatului </w:t>
      </w:r>
      <w:r w:rsidR="00286D6F">
        <w:rPr>
          <w:rFonts w:eastAsia="Calibri"/>
          <w:lang w:eastAsia="en-US"/>
        </w:rPr>
        <w:t>I2</w:t>
      </w:r>
      <w:r w:rsidR="00F911BB" w:rsidRPr="00F53B19">
        <w:rPr>
          <w:rFonts w:eastAsia="Calibri"/>
          <w:lang w:eastAsia="en-US"/>
        </w:rPr>
        <w:t xml:space="preserve">, numitului </w:t>
      </w:r>
      <w:r w:rsidR="00286D6F">
        <w:rPr>
          <w:rFonts w:eastAsia="Calibri"/>
          <w:lang w:eastAsia="en-US"/>
        </w:rPr>
        <w:t xml:space="preserve">N </w:t>
      </w:r>
      <w:r w:rsidR="00F911BB" w:rsidRPr="00F53B19">
        <w:rPr>
          <w:rFonts w:eastAsia="Calibri"/>
          <w:lang w:eastAsia="en-US"/>
        </w:rPr>
        <w:t xml:space="preserve">cantitatea de 0,35 grame </w:t>
      </w:r>
      <w:proofErr w:type="spellStart"/>
      <w:r w:rsidR="00F911BB" w:rsidRPr="00F53B19">
        <w:rPr>
          <w:rFonts w:eastAsia="Calibri"/>
          <w:lang w:eastAsia="en-US"/>
        </w:rPr>
        <w:t>Cannabis</w:t>
      </w:r>
      <w:proofErr w:type="spellEnd"/>
      <w:r w:rsidR="00F911BB" w:rsidRPr="00F53B19">
        <w:rPr>
          <w:rFonts w:eastAsia="Calibri"/>
          <w:lang w:eastAsia="en-US"/>
        </w:rPr>
        <w:t xml:space="preserve">, iar numitului </w:t>
      </w:r>
      <w:r w:rsidR="0018357F">
        <w:rPr>
          <w:rFonts w:eastAsia="Calibri"/>
          <w:lang w:eastAsia="en-US"/>
        </w:rPr>
        <w:t xml:space="preserve">N1 </w:t>
      </w:r>
      <w:r w:rsidR="00F911BB" w:rsidRPr="00F53B19">
        <w:rPr>
          <w:rFonts w:eastAsia="Calibri"/>
          <w:lang w:eastAsia="en-US"/>
        </w:rPr>
        <w:t xml:space="preserve">cantitatea de 0,34 grame </w:t>
      </w:r>
      <w:proofErr w:type="spellStart"/>
      <w:r w:rsidR="00F911BB" w:rsidRPr="00F53B19">
        <w:rPr>
          <w:rFonts w:eastAsia="Calibri"/>
          <w:lang w:eastAsia="en-US"/>
        </w:rPr>
        <w:t>Cannabis</w:t>
      </w:r>
      <w:proofErr w:type="spellEnd"/>
      <w:r w:rsidR="00F911BB" w:rsidRPr="00F53B19">
        <w:rPr>
          <w:rFonts w:eastAsia="Calibri"/>
          <w:lang w:eastAsia="en-US"/>
        </w:rPr>
        <w:t xml:space="preserve">; la data de 21.11.2018 a deținut la locuințele sale, în vederea vânzării, cantitatea de  499,02 grame </w:t>
      </w:r>
      <w:proofErr w:type="spellStart"/>
      <w:r w:rsidR="00F911BB" w:rsidRPr="00F53B19">
        <w:rPr>
          <w:rFonts w:eastAsia="Calibri"/>
          <w:lang w:eastAsia="en-US"/>
        </w:rPr>
        <w:t>Cannabis</w:t>
      </w:r>
      <w:proofErr w:type="spellEnd"/>
      <w:r w:rsidR="00F911BB" w:rsidRPr="00F53B19">
        <w:rPr>
          <w:rFonts w:eastAsia="Calibri"/>
          <w:lang w:eastAsia="en-US"/>
        </w:rPr>
        <w:t xml:space="preserve"> și 8 comprimate ce conțineau ca substanță activă </w:t>
      </w:r>
      <w:proofErr w:type="spellStart"/>
      <w:r w:rsidR="00F911BB" w:rsidRPr="00F53B19">
        <w:rPr>
          <w:rFonts w:eastAsia="Calibri"/>
          <w:lang w:eastAsia="en-US"/>
        </w:rPr>
        <w:t>methylenedioxymetamfetamine</w:t>
      </w:r>
      <w:proofErr w:type="spellEnd"/>
      <w:r w:rsidR="00F911BB" w:rsidRPr="00F53B19">
        <w:rPr>
          <w:rFonts w:eastAsia="Calibri"/>
          <w:lang w:eastAsia="en-US"/>
        </w:rPr>
        <w:t xml:space="preserve"> (MDMA).</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 constituire a unui grup infracțional organizat, faptă prev. de art. 367 alin.1 din C.p. cu aplicarea circumstanței agravante prev. de art. 77 lit. c din C.p.,  constând în aceea că începând cu luna iulie 2018, împreună cu suspecții </w:t>
      </w:r>
      <w:r w:rsidR="00286D6F">
        <w:rPr>
          <w:rFonts w:eastAsia="Calibri"/>
          <w:lang w:eastAsia="en-US"/>
        </w:rPr>
        <w:t>I2</w:t>
      </w:r>
      <w:r w:rsidRPr="00F53B19">
        <w:rPr>
          <w:rFonts w:eastAsia="Calibri"/>
          <w:lang w:eastAsia="en-US"/>
        </w:rPr>
        <w:t xml:space="preserve"> și </w:t>
      </w:r>
      <w:r w:rsidR="004A24E1">
        <w:rPr>
          <w:rFonts w:eastAsia="Calibri"/>
          <w:lang w:eastAsia="en-US"/>
        </w:rPr>
        <w:t>X2</w:t>
      </w:r>
      <w:r w:rsidRPr="00F53B19">
        <w:rPr>
          <w:rFonts w:eastAsia="Calibri"/>
          <w:lang w:eastAsia="en-US"/>
        </w:rPr>
        <w:t>, zis „</w:t>
      </w:r>
      <w:r w:rsidR="004A24E1">
        <w:rPr>
          <w:rFonts w:eastAsia="Calibri"/>
          <w:lang w:eastAsia="en-US"/>
        </w:rPr>
        <w:t>Z</w:t>
      </w:r>
      <w:r w:rsidRPr="00F53B19">
        <w:rPr>
          <w:rFonts w:eastAsia="Calibri"/>
          <w:lang w:eastAsia="en-US"/>
        </w:rPr>
        <w:t xml:space="preserve">” (persoană minoră) au constituit un grup infracțional organizat ce </w:t>
      </w:r>
      <w:r w:rsidRPr="00F53B19">
        <w:rPr>
          <w:rFonts w:eastAsia="Calibri"/>
          <w:lang w:eastAsia="en-US"/>
        </w:rPr>
        <w:lastRenderedPageBreak/>
        <w:t xml:space="preserve">avea ca scop săvârșirea infracțiunii de trafic de droguri de risc, prev. de art. 2 alin. 1 din Legea 143/2000, ambele cu aplicarea art. 38 alin. 1 C.p. </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Judecătorul de drepturi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libertăţi</w:t>
      </w:r>
      <w:proofErr w:type="spellEnd"/>
      <w:r w:rsidRPr="00F53B19">
        <w:rPr>
          <w:rFonts w:eastAsia="Calibri"/>
          <w:lang w:eastAsia="en-US"/>
        </w:rPr>
        <w:t xml:space="preserve"> a </w:t>
      </w:r>
      <w:proofErr w:type="spellStart"/>
      <w:r w:rsidRPr="00F53B19">
        <w:rPr>
          <w:rFonts w:eastAsia="Calibri"/>
          <w:lang w:eastAsia="en-US"/>
        </w:rPr>
        <w:t>reţinut</w:t>
      </w:r>
      <w:proofErr w:type="spellEnd"/>
      <w:r w:rsidRPr="00F53B19">
        <w:rPr>
          <w:rFonts w:eastAsia="Calibri"/>
          <w:lang w:eastAsia="en-US"/>
        </w:rPr>
        <w:t xml:space="preserve"> că există suspiciunea rezonabilă a </w:t>
      </w:r>
      <w:proofErr w:type="spellStart"/>
      <w:r w:rsidRPr="00F53B19">
        <w:rPr>
          <w:rFonts w:eastAsia="Calibri"/>
          <w:lang w:eastAsia="en-US"/>
        </w:rPr>
        <w:t>săvârşirii</w:t>
      </w:r>
      <w:proofErr w:type="spellEnd"/>
      <w:r w:rsidRPr="00F53B19">
        <w:rPr>
          <w:rFonts w:eastAsia="Calibri"/>
          <w:lang w:eastAsia="en-US"/>
        </w:rPr>
        <w:t xml:space="preserve"> de către inculpatul </w:t>
      </w:r>
      <w:r w:rsidR="00892C0D">
        <w:rPr>
          <w:rFonts w:eastAsia="Calibri"/>
          <w:lang w:eastAsia="en-US"/>
        </w:rPr>
        <w:t>I</w:t>
      </w:r>
      <w:r w:rsidRPr="00F53B19">
        <w:rPr>
          <w:rFonts w:eastAsia="Calibri"/>
          <w:lang w:eastAsia="en-US"/>
        </w:rPr>
        <w:t xml:space="preserve">a </w:t>
      </w:r>
      <w:proofErr w:type="spellStart"/>
      <w:r w:rsidRPr="00F53B19">
        <w:rPr>
          <w:rFonts w:eastAsia="Calibri"/>
          <w:lang w:eastAsia="en-US"/>
        </w:rPr>
        <w:t>infracţiunilor</w:t>
      </w:r>
      <w:proofErr w:type="spellEnd"/>
      <w:r w:rsidRPr="00F53B19">
        <w:rPr>
          <w:rFonts w:eastAsia="Calibri"/>
          <w:lang w:eastAsia="en-US"/>
        </w:rPr>
        <w:t xml:space="preserve"> pentru care este cercetat, aspect care rezultă din următoarele probe: procese-verbale de constatare, rapoartele de constatare </w:t>
      </w:r>
      <w:proofErr w:type="spellStart"/>
      <w:r w:rsidRPr="00F53B19">
        <w:rPr>
          <w:rFonts w:eastAsia="Calibri"/>
          <w:lang w:eastAsia="en-US"/>
        </w:rPr>
        <w:t>tehnico</w:t>
      </w:r>
      <w:proofErr w:type="spellEnd"/>
      <w:r w:rsidRPr="00F53B19">
        <w:rPr>
          <w:rFonts w:eastAsia="Calibri"/>
          <w:lang w:eastAsia="en-US"/>
        </w:rPr>
        <w:t xml:space="preserve"> științifică, convorbirile telefonice interceptate în baza mandatelor de supraveghere tehnică emise în prezenta cauză penală, declarația suspectului </w:t>
      </w:r>
      <w:r w:rsidR="004A24E1">
        <w:rPr>
          <w:rFonts w:eastAsia="Calibri"/>
          <w:lang w:eastAsia="en-US"/>
        </w:rPr>
        <w:t>X2</w:t>
      </w:r>
      <w:r w:rsidRPr="00F53B19">
        <w:rPr>
          <w:rFonts w:eastAsia="Calibri"/>
          <w:lang w:eastAsia="en-US"/>
        </w:rPr>
        <w:t>, zis „</w:t>
      </w:r>
      <w:r w:rsidR="004A24E1">
        <w:rPr>
          <w:rFonts w:eastAsia="Calibri"/>
          <w:lang w:eastAsia="en-US"/>
        </w:rPr>
        <w:t>Z</w:t>
      </w:r>
      <w:r w:rsidRPr="00F53B19">
        <w:rPr>
          <w:rFonts w:eastAsia="Calibri"/>
          <w:lang w:eastAsia="en-US"/>
        </w:rPr>
        <w:t xml:space="preserve">”, procesele verbale de efectuare a </w:t>
      </w:r>
      <w:proofErr w:type="spellStart"/>
      <w:r w:rsidRPr="00F53B19">
        <w:rPr>
          <w:rFonts w:eastAsia="Calibri"/>
          <w:lang w:eastAsia="en-US"/>
        </w:rPr>
        <w:t>percheziților</w:t>
      </w:r>
      <w:proofErr w:type="spellEnd"/>
      <w:r w:rsidRPr="00F53B19">
        <w:rPr>
          <w:rFonts w:eastAsia="Calibri"/>
          <w:lang w:eastAsia="en-US"/>
        </w:rPr>
        <w:t xml:space="preserve"> domiciliare efectuate la data de 21.11.2018, adresei numărul </w:t>
      </w:r>
      <w:r w:rsidR="002C1688">
        <w:rPr>
          <w:rFonts w:eastAsia="Calibri"/>
          <w:lang w:eastAsia="en-US"/>
        </w:rPr>
        <w:t>….</w:t>
      </w:r>
      <w:r w:rsidRPr="00F53B19">
        <w:rPr>
          <w:rFonts w:eastAsia="Calibri"/>
          <w:lang w:eastAsia="en-US"/>
        </w:rPr>
        <w:t xml:space="preserve">.11.2018 întocmită de către Laboratorul Central de Analiză </w:t>
      </w:r>
      <w:proofErr w:type="spellStart"/>
      <w:r w:rsidRPr="00F53B19">
        <w:rPr>
          <w:rFonts w:eastAsia="Calibri"/>
          <w:lang w:eastAsia="en-US"/>
        </w:rPr>
        <w:t>şi</w:t>
      </w:r>
      <w:proofErr w:type="spellEnd"/>
      <w:r w:rsidRPr="00F53B19">
        <w:rPr>
          <w:rFonts w:eastAsia="Calibri"/>
          <w:lang w:eastAsia="en-US"/>
        </w:rPr>
        <w:t xml:space="preserve"> Profil al Drogurilor din cadrul Inspectoratului General al </w:t>
      </w:r>
      <w:proofErr w:type="spellStart"/>
      <w:r w:rsidRPr="00F53B19">
        <w:rPr>
          <w:rFonts w:eastAsia="Calibri"/>
          <w:lang w:eastAsia="en-US"/>
        </w:rPr>
        <w:t>Poliţiei</w:t>
      </w:r>
      <w:proofErr w:type="spellEnd"/>
      <w:r w:rsidRPr="00F53B19">
        <w:rPr>
          <w:rFonts w:eastAsia="Calibri"/>
          <w:lang w:eastAsia="en-US"/>
        </w:rPr>
        <w:t xml:space="preserve"> Române și din declarația inculpatului </w:t>
      </w:r>
      <w:r w:rsidR="00892C0D">
        <w:rPr>
          <w:rFonts w:eastAsia="Calibri"/>
          <w:lang w:eastAsia="en-US"/>
        </w:rPr>
        <w:t>I</w:t>
      </w:r>
      <w:r w:rsidRPr="00F53B19">
        <w:rPr>
          <w:rFonts w:eastAsia="Calibri"/>
          <w:lang w:eastAsia="en-US"/>
        </w:rPr>
        <w:t>.</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De asemenea, s-a constatat că în cauză sunt îndeplinite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dispoziţiile</w:t>
      </w:r>
      <w:proofErr w:type="spellEnd"/>
      <w:r w:rsidRPr="00F53B19">
        <w:rPr>
          <w:rFonts w:eastAsia="Calibri"/>
          <w:lang w:eastAsia="en-US"/>
        </w:rPr>
        <w:t xml:space="preserve"> art. 223 al. 2 Cod procedură penală, în sensul că </w:t>
      </w:r>
      <w:proofErr w:type="spellStart"/>
      <w:r w:rsidRPr="00F53B19">
        <w:rPr>
          <w:rFonts w:eastAsia="Calibri"/>
          <w:lang w:eastAsia="en-US"/>
        </w:rPr>
        <w:t>infracţiunea</w:t>
      </w:r>
      <w:proofErr w:type="spellEnd"/>
      <w:r w:rsidRPr="00F53B19">
        <w:rPr>
          <w:rFonts w:eastAsia="Calibri"/>
          <w:lang w:eastAsia="en-US"/>
        </w:rPr>
        <w:t xml:space="preserve"> de trafic de droguri de mare risc, în formă continuată,  prev. de art. 2 alin. 1 și 2 din Legea nr. 143/2000 cu aplic. art. 35 al. 1 C.p., pretins </w:t>
      </w:r>
      <w:proofErr w:type="spellStart"/>
      <w:r w:rsidRPr="00F53B19">
        <w:rPr>
          <w:rFonts w:eastAsia="Calibri"/>
          <w:lang w:eastAsia="en-US"/>
        </w:rPr>
        <w:t>săvârşită</w:t>
      </w:r>
      <w:proofErr w:type="spellEnd"/>
      <w:r w:rsidRPr="00F53B19">
        <w:rPr>
          <w:rFonts w:eastAsia="Calibri"/>
          <w:lang w:eastAsia="en-US"/>
        </w:rPr>
        <w:t xml:space="preserve"> de către inculpatul </w:t>
      </w:r>
      <w:r w:rsidR="00892C0D">
        <w:rPr>
          <w:rFonts w:eastAsia="Calibri"/>
          <w:lang w:eastAsia="en-US"/>
        </w:rPr>
        <w:t>I</w:t>
      </w:r>
      <w:r w:rsidRPr="00F53B19">
        <w:rPr>
          <w:rFonts w:eastAsia="Calibri"/>
          <w:lang w:eastAsia="en-US"/>
        </w:rPr>
        <w:t xml:space="preserve">, face parte din categoria </w:t>
      </w:r>
      <w:proofErr w:type="spellStart"/>
      <w:r w:rsidRPr="00F53B19">
        <w:rPr>
          <w:rFonts w:eastAsia="Calibri"/>
          <w:lang w:eastAsia="en-US"/>
        </w:rPr>
        <w:t>infracţiunilor</w:t>
      </w:r>
      <w:proofErr w:type="spellEnd"/>
      <w:r w:rsidRPr="00F53B19">
        <w:rPr>
          <w:rFonts w:eastAsia="Calibri"/>
          <w:lang w:eastAsia="en-US"/>
        </w:rPr>
        <w:t xml:space="preserve"> limitativ prevăzute de lege în considerarea cărora se poate dispune măsura preventivă solicitată, iar lăsarea lui în libertate ar </w:t>
      </w:r>
      <w:proofErr w:type="spellStart"/>
      <w:r w:rsidRPr="00F53B19">
        <w:rPr>
          <w:rFonts w:eastAsia="Calibri"/>
          <w:lang w:eastAsia="en-US"/>
        </w:rPr>
        <w:t>creea</w:t>
      </w:r>
      <w:proofErr w:type="spellEnd"/>
      <w:r w:rsidRPr="00F53B19">
        <w:rPr>
          <w:rFonts w:eastAsia="Calibri"/>
          <w:lang w:eastAsia="en-US"/>
        </w:rPr>
        <w:t xml:space="preserve"> o stare de pericol pentru ordinea publică. </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Judecătorul de la Tribunal a avut în vedere gravitatea faptei – de natură a pune în pericol </w:t>
      </w:r>
      <w:proofErr w:type="spellStart"/>
      <w:r w:rsidRPr="00F53B19">
        <w:rPr>
          <w:rFonts w:eastAsia="Calibri"/>
          <w:lang w:eastAsia="en-US"/>
        </w:rPr>
        <w:t>relaţiile</w:t>
      </w:r>
      <w:proofErr w:type="spellEnd"/>
      <w:r w:rsidRPr="00F53B19">
        <w:rPr>
          <w:rFonts w:eastAsia="Calibri"/>
          <w:lang w:eastAsia="en-US"/>
        </w:rPr>
        <w:t xml:space="preserve"> sociale referitoare la sănătatea publică a căror </w:t>
      </w:r>
      <w:proofErr w:type="spellStart"/>
      <w:r w:rsidRPr="00F53B19">
        <w:rPr>
          <w:rFonts w:eastAsia="Calibri"/>
          <w:lang w:eastAsia="en-US"/>
        </w:rPr>
        <w:t>existenţă</w:t>
      </w:r>
      <w:proofErr w:type="spellEnd"/>
      <w:r w:rsidRPr="00F53B19">
        <w:rPr>
          <w:rFonts w:eastAsia="Calibri"/>
          <w:lang w:eastAsia="en-US"/>
        </w:rPr>
        <w:t xml:space="preserve"> </w:t>
      </w:r>
      <w:proofErr w:type="spellStart"/>
      <w:r w:rsidRPr="00F53B19">
        <w:rPr>
          <w:rFonts w:eastAsia="Calibri"/>
          <w:lang w:eastAsia="en-US"/>
        </w:rPr>
        <w:t>şi</w:t>
      </w:r>
      <w:proofErr w:type="spellEnd"/>
      <w:r w:rsidRPr="00F53B19">
        <w:rPr>
          <w:rFonts w:eastAsia="Calibri"/>
          <w:lang w:eastAsia="en-US"/>
        </w:rPr>
        <w:t xml:space="preserve"> dezvoltare sunt </w:t>
      </w:r>
      <w:proofErr w:type="spellStart"/>
      <w:r w:rsidRPr="00F53B19">
        <w:rPr>
          <w:rFonts w:eastAsia="Calibri"/>
          <w:lang w:eastAsia="en-US"/>
        </w:rPr>
        <w:t>condiţionate</w:t>
      </w:r>
      <w:proofErr w:type="spellEnd"/>
      <w:r w:rsidRPr="00F53B19">
        <w:rPr>
          <w:rFonts w:eastAsia="Calibri"/>
          <w:lang w:eastAsia="en-US"/>
        </w:rPr>
        <w:t xml:space="preserve"> de respectarea normelor legale privitoare la </w:t>
      </w:r>
      <w:proofErr w:type="spellStart"/>
      <w:r w:rsidRPr="00F53B19">
        <w:rPr>
          <w:rFonts w:eastAsia="Calibri"/>
          <w:lang w:eastAsia="en-US"/>
        </w:rPr>
        <w:t>producţia</w:t>
      </w:r>
      <w:proofErr w:type="spellEnd"/>
      <w:r w:rsidRPr="00F53B19">
        <w:rPr>
          <w:rFonts w:eastAsia="Calibri"/>
          <w:lang w:eastAsia="en-US"/>
        </w:rPr>
        <w:t xml:space="preserve">, fabricarea, vânzarea, cumpărarea, </w:t>
      </w:r>
      <w:proofErr w:type="spellStart"/>
      <w:r w:rsidRPr="00F53B19">
        <w:rPr>
          <w:rFonts w:eastAsia="Calibri"/>
          <w:lang w:eastAsia="en-US"/>
        </w:rPr>
        <w:t>circulaţia</w:t>
      </w:r>
      <w:proofErr w:type="spellEnd"/>
      <w:r w:rsidRPr="00F53B19">
        <w:rPr>
          <w:rFonts w:eastAsia="Calibri"/>
          <w:lang w:eastAsia="en-US"/>
        </w:rPr>
        <w:t xml:space="preserve"> </w:t>
      </w:r>
      <w:proofErr w:type="spellStart"/>
      <w:r w:rsidRPr="00F53B19">
        <w:rPr>
          <w:rFonts w:eastAsia="Calibri"/>
          <w:lang w:eastAsia="en-US"/>
        </w:rPr>
        <w:t>substanţelor</w:t>
      </w:r>
      <w:proofErr w:type="spellEnd"/>
      <w:r w:rsidRPr="00F53B19">
        <w:rPr>
          <w:rFonts w:eastAsia="Calibri"/>
          <w:lang w:eastAsia="en-US"/>
        </w:rPr>
        <w:t xml:space="preserve"> aflate sub control </w:t>
      </w:r>
      <w:proofErr w:type="spellStart"/>
      <w:r w:rsidRPr="00F53B19">
        <w:rPr>
          <w:rFonts w:eastAsia="Calibri"/>
          <w:lang w:eastAsia="en-US"/>
        </w:rPr>
        <w:t>naţional</w:t>
      </w:r>
      <w:proofErr w:type="spellEnd"/>
      <w:r w:rsidRPr="00F53B19">
        <w:rPr>
          <w:rFonts w:eastAsia="Calibri"/>
          <w:lang w:eastAsia="en-US"/>
        </w:rPr>
        <w:t xml:space="preserve">, adică </w:t>
      </w:r>
      <w:proofErr w:type="spellStart"/>
      <w:r w:rsidRPr="00F53B19">
        <w:rPr>
          <w:rFonts w:eastAsia="Calibri"/>
          <w:lang w:eastAsia="en-US"/>
        </w:rPr>
        <w:t>existenţa</w:t>
      </w:r>
      <w:proofErr w:type="spellEnd"/>
      <w:r w:rsidRPr="00F53B19">
        <w:rPr>
          <w:rFonts w:eastAsia="Calibri"/>
          <w:lang w:eastAsia="en-US"/>
        </w:rPr>
        <w:t xml:space="preserve"> unei stări obiective de vătămare a </w:t>
      </w:r>
      <w:proofErr w:type="spellStart"/>
      <w:r w:rsidRPr="00F53B19">
        <w:rPr>
          <w:rFonts w:eastAsia="Calibri"/>
          <w:lang w:eastAsia="en-US"/>
        </w:rPr>
        <w:t>sănătăţii</w:t>
      </w:r>
      <w:proofErr w:type="spellEnd"/>
      <w:r w:rsidRPr="00F53B19">
        <w:rPr>
          <w:rFonts w:eastAsia="Calibri"/>
          <w:lang w:eastAsia="en-US"/>
        </w:rPr>
        <w:t xml:space="preserve"> persoanelor care au </w:t>
      </w:r>
      <w:proofErr w:type="spellStart"/>
      <w:r w:rsidRPr="00F53B19">
        <w:rPr>
          <w:rFonts w:eastAsia="Calibri"/>
          <w:lang w:eastAsia="en-US"/>
        </w:rPr>
        <w:t>achiziţionat</w:t>
      </w:r>
      <w:proofErr w:type="spellEnd"/>
      <w:r w:rsidRPr="00F53B19">
        <w:rPr>
          <w:rFonts w:eastAsia="Calibri"/>
          <w:lang w:eastAsia="en-US"/>
        </w:rPr>
        <w:t xml:space="preserve"> ilicit drogurile pentru a </w:t>
      </w:r>
      <w:proofErr w:type="spellStart"/>
      <w:r w:rsidRPr="00F53B19">
        <w:rPr>
          <w:rFonts w:eastAsia="Calibri"/>
          <w:lang w:eastAsia="en-US"/>
        </w:rPr>
        <w:t>şi</w:t>
      </w:r>
      <w:proofErr w:type="spellEnd"/>
      <w:r w:rsidRPr="00F53B19">
        <w:rPr>
          <w:rFonts w:eastAsia="Calibri"/>
          <w:lang w:eastAsia="en-US"/>
        </w:rPr>
        <w:t xml:space="preserve"> le administra; modul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circumstanţele</w:t>
      </w:r>
      <w:proofErr w:type="spellEnd"/>
      <w:r w:rsidRPr="00F53B19">
        <w:rPr>
          <w:rFonts w:eastAsia="Calibri"/>
          <w:lang w:eastAsia="en-US"/>
        </w:rPr>
        <w:t xml:space="preserve"> comiterii acesteia – cu premeditare, prin constituirea unui grup de criminalitate organizată, în scopul </w:t>
      </w:r>
      <w:proofErr w:type="spellStart"/>
      <w:r w:rsidRPr="00F53B19">
        <w:rPr>
          <w:rFonts w:eastAsia="Calibri"/>
          <w:lang w:eastAsia="en-US"/>
        </w:rPr>
        <w:t>obţinerii</w:t>
      </w:r>
      <w:proofErr w:type="spellEnd"/>
      <w:r w:rsidRPr="00F53B19">
        <w:rPr>
          <w:rFonts w:eastAsia="Calibri"/>
          <w:lang w:eastAsia="en-US"/>
        </w:rPr>
        <w:t xml:space="preserve"> unor venituri ilicite, fără a lua în considerare urmările pe care drogurile le vor avea asupra persoanelor cărora le sunt comercializate, natura drogurilor pe care le oferea spre vânzare, perioada de timp în care se presupune că a </w:t>
      </w:r>
      <w:proofErr w:type="spellStart"/>
      <w:r w:rsidRPr="00F53B19">
        <w:rPr>
          <w:rFonts w:eastAsia="Calibri"/>
          <w:lang w:eastAsia="en-US"/>
        </w:rPr>
        <w:t>acţionat</w:t>
      </w:r>
      <w:proofErr w:type="spellEnd"/>
      <w:r w:rsidRPr="00F53B19">
        <w:rPr>
          <w:rFonts w:eastAsia="Calibri"/>
          <w:lang w:eastAsia="en-US"/>
        </w:rPr>
        <w:t xml:space="preserve">, date fiind actele din dosar; anturajul </w:t>
      </w:r>
      <w:proofErr w:type="spellStart"/>
      <w:r w:rsidRPr="00F53B19">
        <w:rPr>
          <w:rFonts w:eastAsia="Calibri"/>
          <w:lang w:eastAsia="en-US"/>
        </w:rPr>
        <w:t>şi</w:t>
      </w:r>
      <w:proofErr w:type="spellEnd"/>
      <w:r w:rsidRPr="00F53B19">
        <w:rPr>
          <w:rFonts w:eastAsia="Calibri"/>
          <w:lang w:eastAsia="en-US"/>
        </w:rPr>
        <w:t xml:space="preserve"> mediul din care inculpatul provine, împrejurările privitoare la persoana sa – </w:t>
      </w:r>
      <w:proofErr w:type="spellStart"/>
      <w:r w:rsidRPr="00F53B19">
        <w:rPr>
          <w:rFonts w:eastAsia="Calibri"/>
          <w:lang w:eastAsia="en-US"/>
        </w:rPr>
        <w:t>aşa</w:t>
      </w:r>
      <w:proofErr w:type="spellEnd"/>
      <w:r w:rsidRPr="00F53B19">
        <w:rPr>
          <w:rFonts w:eastAsia="Calibri"/>
          <w:lang w:eastAsia="en-US"/>
        </w:rPr>
        <w:t xml:space="preserve"> cum au fost </w:t>
      </w:r>
      <w:proofErr w:type="spellStart"/>
      <w:r w:rsidRPr="00F53B19">
        <w:rPr>
          <w:rFonts w:eastAsia="Calibri"/>
          <w:lang w:eastAsia="en-US"/>
        </w:rPr>
        <w:t>reţinute</w:t>
      </w:r>
      <w:proofErr w:type="spellEnd"/>
      <w:r w:rsidRPr="00F53B19">
        <w:rPr>
          <w:rFonts w:eastAsia="Calibri"/>
          <w:lang w:eastAsia="en-US"/>
        </w:rPr>
        <w:t xml:space="preserve"> </w:t>
      </w:r>
      <w:proofErr w:type="spellStart"/>
      <w:r w:rsidRPr="00F53B19">
        <w:rPr>
          <w:rFonts w:eastAsia="Calibri"/>
          <w:lang w:eastAsia="en-US"/>
        </w:rPr>
        <w:t>şi</w:t>
      </w:r>
      <w:proofErr w:type="spellEnd"/>
      <w:r w:rsidRPr="00F53B19">
        <w:rPr>
          <w:rFonts w:eastAsia="Calibri"/>
          <w:lang w:eastAsia="en-US"/>
        </w:rPr>
        <w:t xml:space="preserve"> de către Ministerul Public, respectiv că inculpatul este consumator de droguri, nu are </w:t>
      </w:r>
      <w:proofErr w:type="spellStart"/>
      <w:r w:rsidRPr="00F53B19">
        <w:rPr>
          <w:rFonts w:eastAsia="Calibri"/>
          <w:lang w:eastAsia="en-US"/>
        </w:rPr>
        <w:t>ocupaţie</w:t>
      </w:r>
      <w:proofErr w:type="spellEnd"/>
      <w:r w:rsidRPr="00F53B19">
        <w:rPr>
          <w:rFonts w:eastAsia="Calibri"/>
          <w:lang w:eastAsia="en-US"/>
        </w:rPr>
        <w:t xml:space="preserve"> sau loc de muncă, fiind predispus astfel la încălcarea normelor de </w:t>
      </w:r>
      <w:proofErr w:type="spellStart"/>
      <w:r w:rsidRPr="00F53B19">
        <w:rPr>
          <w:rFonts w:eastAsia="Calibri"/>
          <w:lang w:eastAsia="en-US"/>
        </w:rPr>
        <w:t>convieţuire</w:t>
      </w:r>
      <w:proofErr w:type="spellEnd"/>
      <w:r w:rsidRPr="00F53B19">
        <w:rPr>
          <w:rFonts w:eastAsia="Calibri"/>
          <w:lang w:eastAsia="en-US"/>
        </w:rPr>
        <w:t xml:space="preserve"> socială pentru asigurarea traiului zilnic </w:t>
      </w:r>
      <w:proofErr w:type="spellStart"/>
      <w:r w:rsidRPr="00F53B19">
        <w:rPr>
          <w:rFonts w:eastAsia="Calibri"/>
          <w:lang w:eastAsia="en-US"/>
        </w:rPr>
        <w:t>şi</w:t>
      </w:r>
      <w:proofErr w:type="spellEnd"/>
      <w:r w:rsidRPr="00F53B19">
        <w:rPr>
          <w:rFonts w:eastAsia="Calibri"/>
          <w:lang w:eastAsia="en-US"/>
        </w:rPr>
        <w:t xml:space="preserve"> antecedentele penale ale inculpatului – care nu este cunoscut cu antecedente penale.</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Luând în considerare posibilitatea luării </w:t>
      </w:r>
      <w:proofErr w:type="spellStart"/>
      <w:r w:rsidRPr="00F53B19">
        <w:rPr>
          <w:rFonts w:eastAsia="Calibri"/>
          <w:lang w:eastAsia="en-US"/>
        </w:rPr>
        <w:t>faţă</w:t>
      </w:r>
      <w:proofErr w:type="spellEnd"/>
      <w:r w:rsidRPr="00F53B19">
        <w:rPr>
          <w:rFonts w:eastAsia="Calibri"/>
          <w:lang w:eastAsia="en-US"/>
        </w:rPr>
        <w:t xml:space="preserve"> de inculpat a altor măsuri preventive mai </w:t>
      </w:r>
      <w:proofErr w:type="spellStart"/>
      <w:r w:rsidRPr="00F53B19">
        <w:rPr>
          <w:rFonts w:eastAsia="Calibri"/>
          <w:lang w:eastAsia="en-US"/>
        </w:rPr>
        <w:t>puţin</w:t>
      </w:r>
      <w:proofErr w:type="spellEnd"/>
      <w:r w:rsidRPr="00F53B19">
        <w:rPr>
          <w:rFonts w:eastAsia="Calibri"/>
          <w:lang w:eastAsia="en-US"/>
        </w:rPr>
        <w:t xml:space="preserve"> intruzive în libertatea sa, </w:t>
      </w:r>
      <w:proofErr w:type="spellStart"/>
      <w:r w:rsidRPr="00F53B19">
        <w:rPr>
          <w:rFonts w:eastAsia="Calibri"/>
          <w:lang w:eastAsia="en-US"/>
        </w:rPr>
        <w:t>faţă</w:t>
      </w:r>
      <w:proofErr w:type="spellEnd"/>
      <w:r w:rsidRPr="00F53B19">
        <w:rPr>
          <w:rFonts w:eastAsia="Calibri"/>
          <w:lang w:eastAsia="en-US"/>
        </w:rPr>
        <w:t xml:space="preserve"> de </w:t>
      </w:r>
      <w:proofErr w:type="spellStart"/>
      <w:r w:rsidRPr="00F53B19">
        <w:rPr>
          <w:rFonts w:eastAsia="Calibri"/>
          <w:lang w:eastAsia="en-US"/>
        </w:rPr>
        <w:t>circumstanţele</w:t>
      </w:r>
      <w:proofErr w:type="spellEnd"/>
      <w:r w:rsidRPr="00F53B19">
        <w:rPr>
          <w:rFonts w:eastAsia="Calibri"/>
          <w:lang w:eastAsia="en-US"/>
        </w:rPr>
        <w:t xml:space="preserve"> cauzei în acest stadiu procesual, </w:t>
      </w:r>
      <w:proofErr w:type="spellStart"/>
      <w:r w:rsidRPr="00F53B19">
        <w:rPr>
          <w:rFonts w:eastAsia="Calibri"/>
          <w:lang w:eastAsia="en-US"/>
        </w:rPr>
        <w:t>faţă</w:t>
      </w:r>
      <w:proofErr w:type="spellEnd"/>
      <w:r w:rsidRPr="00F53B19">
        <w:rPr>
          <w:rFonts w:eastAsia="Calibri"/>
          <w:lang w:eastAsia="en-US"/>
        </w:rPr>
        <w:t xml:space="preserve"> de </w:t>
      </w:r>
      <w:proofErr w:type="spellStart"/>
      <w:r w:rsidRPr="00F53B19">
        <w:rPr>
          <w:rFonts w:eastAsia="Calibri"/>
          <w:lang w:eastAsia="en-US"/>
        </w:rPr>
        <w:t>circumstanţele</w:t>
      </w:r>
      <w:proofErr w:type="spellEnd"/>
      <w:r w:rsidRPr="00F53B19">
        <w:rPr>
          <w:rFonts w:eastAsia="Calibri"/>
          <w:lang w:eastAsia="en-US"/>
        </w:rPr>
        <w:t xml:space="preserve"> personale ale inculpatului, </w:t>
      </w:r>
      <w:proofErr w:type="spellStart"/>
      <w:r w:rsidRPr="00F53B19">
        <w:rPr>
          <w:rFonts w:eastAsia="Calibri"/>
          <w:lang w:eastAsia="en-US"/>
        </w:rPr>
        <w:t>faţă</w:t>
      </w:r>
      <w:proofErr w:type="spellEnd"/>
      <w:r w:rsidRPr="00F53B19">
        <w:rPr>
          <w:rFonts w:eastAsia="Calibri"/>
          <w:lang w:eastAsia="en-US"/>
        </w:rPr>
        <w:t xml:space="preserve"> de caracterul rezonabil  al duratei măsurii, </w:t>
      </w:r>
      <w:proofErr w:type="spellStart"/>
      <w:r w:rsidRPr="00F53B19">
        <w:rPr>
          <w:rFonts w:eastAsia="Calibri"/>
          <w:lang w:eastAsia="en-US"/>
        </w:rPr>
        <w:t>faţă</w:t>
      </w:r>
      <w:proofErr w:type="spellEnd"/>
      <w:r w:rsidRPr="00F53B19">
        <w:rPr>
          <w:rFonts w:eastAsia="Calibri"/>
          <w:lang w:eastAsia="en-US"/>
        </w:rPr>
        <w:t xml:space="preserve"> de caracterul necesar al măsurii arestării preventive pentru protejarea publicului împotriva pericolului de repetare a faptelor de natura celor </w:t>
      </w:r>
      <w:proofErr w:type="spellStart"/>
      <w:r w:rsidRPr="00F53B19">
        <w:rPr>
          <w:rFonts w:eastAsia="Calibri"/>
          <w:lang w:eastAsia="en-US"/>
        </w:rPr>
        <w:t>faţă</w:t>
      </w:r>
      <w:proofErr w:type="spellEnd"/>
      <w:r w:rsidRPr="00F53B19">
        <w:rPr>
          <w:rFonts w:eastAsia="Calibri"/>
          <w:lang w:eastAsia="en-US"/>
        </w:rPr>
        <w:t xml:space="preserve"> de care se efectuează cercetări </w:t>
      </w:r>
      <w:proofErr w:type="spellStart"/>
      <w:r w:rsidRPr="00F53B19">
        <w:rPr>
          <w:rFonts w:eastAsia="Calibri"/>
          <w:lang w:eastAsia="en-US"/>
        </w:rPr>
        <w:t>şi</w:t>
      </w:r>
      <w:proofErr w:type="spellEnd"/>
      <w:r w:rsidRPr="00F53B19">
        <w:rPr>
          <w:rFonts w:eastAsia="Calibri"/>
          <w:lang w:eastAsia="en-US"/>
        </w:rPr>
        <w:t xml:space="preserve"> pentru asigurarea bunei </w:t>
      </w:r>
      <w:proofErr w:type="spellStart"/>
      <w:r w:rsidRPr="00F53B19">
        <w:rPr>
          <w:rFonts w:eastAsia="Calibri"/>
          <w:lang w:eastAsia="en-US"/>
        </w:rPr>
        <w:t>desfăşurări</w:t>
      </w:r>
      <w:proofErr w:type="spellEnd"/>
      <w:r w:rsidRPr="00F53B19">
        <w:rPr>
          <w:rFonts w:eastAsia="Calibri"/>
          <w:lang w:eastAsia="en-US"/>
        </w:rPr>
        <w:t xml:space="preserve"> a procesului penal, precum </w:t>
      </w:r>
      <w:proofErr w:type="spellStart"/>
      <w:r w:rsidRPr="00F53B19">
        <w:rPr>
          <w:rFonts w:eastAsia="Calibri"/>
          <w:lang w:eastAsia="en-US"/>
        </w:rPr>
        <w:t>şi</w:t>
      </w:r>
      <w:proofErr w:type="spellEnd"/>
      <w:r w:rsidRPr="00F53B19">
        <w:rPr>
          <w:rFonts w:eastAsia="Calibri"/>
          <w:lang w:eastAsia="en-US"/>
        </w:rPr>
        <w:t xml:space="preserve"> </w:t>
      </w:r>
      <w:proofErr w:type="spellStart"/>
      <w:r w:rsidRPr="00F53B19">
        <w:rPr>
          <w:rFonts w:eastAsia="Calibri"/>
          <w:lang w:eastAsia="en-US"/>
        </w:rPr>
        <w:t>faţă</w:t>
      </w:r>
      <w:proofErr w:type="spellEnd"/>
      <w:r w:rsidRPr="00F53B19">
        <w:rPr>
          <w:rFonts w:eastAsia="Calibri"/>
          <w:lang w:eastAsia="en-US"/>
        </w:rPr>
        <w:t xml:space="preserve"> de caracterul </w:t>
      </w:r>
      <w:proofErr w:type="spellStart"/>
      <w:r w:rsidRPr="00F53B19">
        <w:rPr>
          <w:rFonts w:eastAsia="Calibri"/>
          <w:lang w:eastAsia="en-US"/>
        </w:rPr>
        <w:t>proporţional</w:t>
      </w:r>
      <w:proofErr w:type="spellEnd"/>
      <w:r w:rsidRPr="00F53B19">
        <w:rPr>
          <w:rFonts w:eastAsia="Calibri"/>
          <w:lang w:eastAsia="en-US"/>
        </w:rPr>
        <w:t xml:space="preserve"> al măsurii cu gravitatea </w:t>
      </w:r>
      <w:proofErr w:type="spellStart"/>
      <w:r w:rsidRPr="00F53B19">
        <w:rPr>
          <w:rFonts w:eastAsia="Calibri"/>
          <w:lang w:eastAsia="en-US"/>
        </w:rPr>
        <w:t>acuzaţiei</w:t>
      </w:r>
      <w:proofErr w:type="spellEnd"/>
      <w:r w:rsidRPr="00F53B19">
        <w:rPr>
          <w:rFonts w:eastAsia="Calibri"/>
          <w:lang w:eastAsia="en-US"/>
        </w:rPr>
        <w:t xml:space="preserve"> penale formulate împotriva inculpatului </w:t>
      </w:r>
      <w:proofErr w:type="spellStart"/>
      <w:r w:rsidRPr="00F53B19">
        <w:rPr>
          <w:rFonts w:eastAsia="Calibri"/>
          <w:lang w:eastAsia="en-US"/>
        </w:rPr>
        <w:t>şi</w:t>
      </w:r>
      <w:proofErr w:type="spellEnd"/>
      <w:r w:rsidRPr="00F53B19">
        <w:rPr>
          <w:rFonts w:eastAsia="Calibri"/>
          <w:lang w:eastAsia="en-US"/>
        </w:rPr>
        <w:t xml:space="preserve"> cu scopul urmărit, Judecătorul a constatat caracterul insuficient al unor astfel de măsuri.</w:t>
      </w:r>
    </w:p>
    <w:p w:rsidR="00F911BB" w:rsidRPr="00F53B19" w:rsidRDefault="00F911BB" w:rsidP="00F53B19">
      <w:pPr>
        <w:ind w:left="-540" w:right="-514" w:firstLine="540"/>
        <w:contextualSpacing/>
        <w:jc w:val="both"/>
        <w:rPr>
          <w:rFonts w:eastAsia="Calibri"/>
          <w:lang w:eastAsia="en-US"/>
        </w:rPr>
      </w:pPr>
      <w:r w:rsidRPr="00F53B19">
        <w:rPr>
          <w:rFonts w:eastAsia="Calibri"/>
          <w:lang w:eastAsia="en-US"/>
        </w:rPr>
        <w:t xml:space="preserve">Împotriva acestei încheieri </w:t>
      </w:r>
      <w:r w:rsidRPr="00F53B19">
        <w:rPr>
          <w:rFonts w:eastAsia="Calibri"/>
          <w:b/>
          <w:lang w:eastAsia="en-US"/>
        </w:rPr>
        <w:t xml:space="preserve">a formulat </w:t>
      </w:r>
      <w:proofErr w:type="spellStart"/>
      <w:r w:rsidRPr="00F53B19">
        <w:rPr>
          <w:rFonts w:eastAsia="Calibri"/>
          <w:b/>
          <w:lang w:eastAsia="en-US"/>
        </w:rPr>
        <w:t>contestaţie</w:t>
      </w:r>
      <w:proofErr w:type="spellEnd"/>
      <w:r w:rsidRPr="00F53B19">
        <w:rPr>
          <w:rFonts w:eastAsia="Calibri"/>
          <w:lang w:eastAsia="en-US"/>
        </w:rPr>
        <w:t xml:space="preserve"> inculpatul </w:t>
      </w:r>
      <w:r w:rsidR="00892C0D">
        <w:rPr>
          <w:rFonts w:eastAsia="Calibri"/>
          <w:lang w:eastAsia="en-US"/>
        </w:rPr>
        <w:t>I</w:t>
      </w:r>
      <w:r w:rsidRPr="00F53B19">
        <w:rPr>
          <w:rFonts w:eastAsia="Calibri"/>
          <w:lang w:eastAsia="en-US"/>
        </w:rPr>
        <w:t xml:space="preserve">, arătând în </w:t>
      </w:r>
      <w:proofErr w:type="spellStart"/>
      <w:r w:rsidRPr="00F53B19">
        <w:rPr>
          <w:rFonts w:eastAsia="Calibri"/>
          <w:lang w:eastAsia="en-US"/>
        </w:rPr>
        <w:t>esenţă</w:t>
      </w:r>
      <w:proofErr w:type="spellEnd"/>
      <w:r w:rsidRPr="00F53B19">
        <w:rPr>
          <w:rFonts w:eastAsia="Calibri"/>
          <w:lang w:eastAsia="en-US"/>
        </w:rPr>
        <w:t xml:space="preserve"> că </w:t>
      </w:r>
      <w:proofErr w:type="spellStart"/>
      <w:r w:rsidRPr="00F53B19">
        <w:rPr>
          <w:rFonts w:eastAsia="Calibri"/>
          <w:lang w:eastAsia="en-US"/>
        </w:rPr>
        <w:t>îndeplineşte</w:t>
      </w:r>
      <w:proofErr w:type="spellEnd"/>
      <w:r w:rsidRPr="00F53B19">
        <w:rPr>
          <w:rFonts w:eastAsia="Calibri"/>
          <w:lang w:eastAsia="en-US"/>
        </w:rPr>
        <w:t xml:space="preserve"> </w:t>
      </w:r>
      <w:proofErr w:type="spellStart"/>
      <w:r w:rsidRPr="00F53B19">
        <w:rPr>
          <w:rFonts w:eastAsia="Calibri"/>
          <w:lang w:eastAsia="en-US"/>
        </w:rPr>
        <w:t>condiţiile</w:t>
      </w:r>
      <w:proofErr w:type="spellEnd"/>
      <w:r w:rsidRPr="00F53B19">
        <w:rPr>
          <w:rFonts w:eastAsia="Calibri"/>
          <w:lang w:eastAsia="en-US"/>
        </w:rPr>
        <w:t xml:space="preserve"> pentru a se dispune înlocuirea măsurii arestului preventiv cu o măsură preventivă mai </w:t>
      </w:r>
      <w:proofErr w:type="spellStart"/>
      <w:r w:rsidRPr="00F53B19">
        <w:rPr>
          <w:rFonts w:eastAsia="Calibri"/>
          <w:lang w:eastAsia="en-US"/>
        </w:rPr>
        <w:t>uşoară</w:t>
      </w:r>
      <w:proofErr w:type="spellEnd"/>
      <w:r w:rsidRPr="00F53B19">
        <w:rPr>
          <w:rFonts w:eastAsia="Calibri"/>
          <w:lang w:eastAsia="en-US"/>
        </w:rPr>
        <w:t>, respectiv arestul la domiciliu.</w:t>
      </w:r>
    </w:p>
    <w:p w:rsidR="00F911BB" w:rsidRPr="00F53B19" w:rsidRDefault="00F911BB" w:rsidP="00F53B19">
      <w:pPr>
        <w:ind w:left="-540" w:right="-514" w:firstLine="540"/>
        <w:contextualSpacing/>
        <w:jc w:val="both"/>
        <w:rPr>
          <w:b/>
        </w:rPr>
      </w:pPr>
      <w:r w:rsidRPr="00F53B19">
        <w:rPr>
          <w:b/>
        </w:rPr>
        <w:t xml:space="preserve">Analizând actele </w:t>
      </w:r>
      <w:proofErr w:type="spellStart"/>
      <w:r w:rsidRPr="00F53B19">
        <w:rPr>
          <w:b/>
        </w:rPr>
        <w:t>şi</w:t>
      </w:r>
      <w:proofErr w:type="spellEnd"/>
      <w:r w:rsidRPr="00F53B19">
        <w:rPr>
          <w:b/>
        </w:rPr>
        <w:t xml:space="preserve"> lucrările dosarului ce i-a fost prezentat, Curtea constată că, în </w:t>
      </w:r>
      <w:proofErr w:type="spellStart"/>
      <w:r w:rsidRPr="00F53B19">
        <w:rPr>
          <w:b/>
        </w:rPr>
        <w:t>speţă</w:t>
      </w:r>
      <w:proofErr w:type="spellEnd"/>
      <w:r w:rsidRPr="00F53B19">
        <w:rPr>
          <w:b/>
        </w:rPr>
        <w:t xml:space="preserve">, </w:t>
      </w:r>
      <w:proofErr w:type="spellStart"/>
      <w:r w:rsidRPr="00F53B19">
        <w:rPr>
          <w:b/>
          <w:u w:val="single"/>
        </w:rPr>
        <w:t>contestaţia</w:t>
      </w:r>
      <w:proofErr w:type="spellEnd"/>
      <w:r w:rsidRPr="00F53B19">
        <w:rPr>
          <w:b/>
        </w:rPr>
        <w:t xml:space="preserve"> cu care a fost sesizată </w:t>
      </w:r>
      <w:r w:rsidRPr="00F53B19">
        <w:rPr>
          <w:b/>
          <w:u w:val="single"/>
        </w:rPr>
        <w:t>este nefondată</w:t>
      </w:r>
      <w:r w:rsidRPr="00F53B19">
        <w:rPr>
          <w:b/>
        </w:rPr>
        <w:t>, pentru considerentele care se vor arăta în cele ce urmează:</w:t>
      </w:r>
    </w:p>
    <w:p w:rsidR="00F911BB" w:rsidRPr="00F53B19" w:rsidRDefault="00F911BB" w:rsidP="00F53B19">
      <w:pPr>
        <w:ind w:left="-540" w:right="-514" w:firstLine="540"/>
        <w:contextualSpacing/>
        <w:jc w:val="both"/>
        <w:rPr>
          <w:b/>
        </w:rPr>
      </w:pPr>
      <w:r w:rsidRPr="00F53B19">
        <w:t xml:space="preserve">Judecătorul de drepturi </w:t>
      </w:r>
      <w:proofErr w:type="spellStart"/>
      <w:r w:rsidRPr="00F53B19">
        <w:t>şi</w:t>
      </w:r>
      <w:proofErr w:type="spellEnd"/>
      <w:r w:rsidRPr="00F53B19">
        <w:t xml:space="preserve"> </w:t>
      </w:r>
      <w:proofErr w:type="spellStart"/>
      <w:r w:rsidRPr="00F53B19">
        <w:t>libertăţi</w:t>
      </w:r>
      <w:proofErr w:type="spellEnd"/>
      <w:r w:rsidRPr="00F53B19">
        <w:t xml:space="preserve"> de la Tribunal a făcut o evaluare justă a probatoriului administrat până în prezent în faza de urmărire penală în ceea ce </w:t>
      </w:r>
      <w:proofErr w:type="spellStart"/>
      <w:r w:rsidRPr="00F53B19">
        <w:t>priveşte</w:t>
      </w:r>
      <w:proofErr w:type="spellEnd"/>
      <w:r w:rsidRPr="00F53B19">
        <w:t xml:space="preserve"> constatarea </w:t>
      </w:r>
      <w:proofErr w:type="spellStart"/>
      <w:r w:rsidRPr="00F53B19">
        <w:t>existenţei</w:t>
      </w:r>
      <w:proofErr w:type="spellEnd"/>
      <w:r w:rsidRPr="00F53B19">
        <w:t xml:space="preserve"> unei suspiciuni rezonabile în sensul că </w:t>
      </w:r>
      <w:r w:rsidRPr="00F53B19">
        <w:rPr>
          <w:rFonts w:eastAsia="Calibri"/>
          <w:lang w:eastAsia="en-US"/>
        </w:rPr>
        <w:t xml:space="preserve">inculpatul </w:t>
      </w:r>
      <w:r w:rsidR="00892C0D">
        <w:rPr>
          <w:rFonts w:eastAsia="Calibri"/>
          <w:lang w:eastAsia="en-US"/>
        </w:rPr>
        <w:t>I</w:t>
      </w:r>
      <w:r w:rsidRPr="00F53B19">
        <w:t xml:space="preserve">a </w:t>
      </w:r>
      <w:proofErr w:type="spellStart"/>
      <w:r w:rsidRPr="00F53B19">
        <w:t>săvârşit</w:t>
      </w:r>
      <w:proofErr w:type="spellEnd"/>
      <w:r w:rsidRPr="00F53B19">
        <w:t xml:space="preserve"> </w:t>
      </w:r>
      <w:proofErr w:type="spellStart"/>
      <w:r w:rsidRPr="00F53B19">
        <w:t>infracţiunile</w:t>
      </w:r>
      <w:proofErr w:type="spellEnd"/>
      <w:r w:rsidRPr="00F53B19">
        <w:t xml:space="preserve"> care fac obiectul anchetei în </w:t>
      </w:r>
      <w:proofErr w:type="spellStart"/>
      <w:r w:rsidRPr="00F53B19">
        <w:t>desfăşurare</w:t>
      </w:r>
      <w:proofErr w:type="spellEnd"/>
      <w:r w:rsidRPr="00F53B19">
        <w:rPr>
          <w:b/>
        </w:rPr>
        <w:t xml:space="preserve"> .</w:t>
      </w:r>
    </w:p>
    <w:p w:rsidR="00F911BB" w:rsidRPr="00F53B19" w:rsidRDefault="00F911BB" w:rsidP="00F53B19">
      <w:pPr>
        <w:ind w:left="-540" w:right="-514" w:firstLine="540"/>
        <w:contextualSpacing/>
        <w:jc w:val="both"/>
      </w:pPr>
      <w:r w:rsidRPr="00F53B19">
        <w:t xml:space="preserve">Având în vedere  gravitatea ridicată a infracțiunilor </w:t>
      </w:r>
      <w:proofErr w:type="spellStart"/>
      <w:r w:rsidRPr="00F53B19">
        <w:t>şi</w:t>
      </w:r>
      <w:proofErr w:type="spellEnd"/>
      <w:r w:rsidRPr="00F53B19">
        <w:t xml:space="preserve"> </w:t>
      </w:r>
      <w:proofErr w:type="spellStart"/>
      <w:r w:rsidRPr="00F53B19">
        <w:t>reacţia</w:t>
      </w:r>
      <w:proofErr w:type="spellEnd"/>
      <w:r w:rsidRPr="00F53B19">
        <w:t xml:space="preserve"> </w:t>
      </w:r>
      <w:r w:rsidRPr="00F53B19">
        <w:rPr>
          <w:rFonts w:eastAsia="Batang"/>
        </w:rPr>
        <w:t xml:space="preserve">puternică de dezaprobare a </w:t>
      </w:r>
      <w:proofErr w:type="spellStart"/>
      <w:r w:rsidRPr="00F53B19">
        <w:rPr>
          <w:rFonts w:eastAsia="Batang"/>
        </w:rPr>
        <w:t>societăţii</w:t>
      </w:r>
      <w:proofErr w:type="spellEnd"/>
      <w:r w:rsidRPr="00F53B19">
        <w:rPr>
          <w:rFonts w:eastAsia="Batang"/>
        </w:rPr>
        <w:t xml:space="preserve"> </w:t>
      </w:r>
      <w:proofErr w:type="spellStart"/>
      <w:r w:rsidRPr="00F53B19">
        <w:rPr>
          <w:rFonts w:eastAsia="Batang"/>
        </w:rPr>
        <w:t>faţă</w:t>
      </w:r>
      <w:proofErr w:type="spellEnd"/>
      <w:r w:rsidRPr="00F53B19">
        <w:rPr>
          <w:rFonts w:eastAsia="Batang"/>
        </w:rPr>
        <w:t xml:space="preserve"> de astfel de fapte</w:t>
      </w:r>
      <w:r w:rsidRPr="00F53B19">
        <w:t xml:space="preserve"> , Curtea consideră că arestul preventiv al inculpatului satisface </w:t>
      </w:r>
      <w:proofErr w:type="spellStart"/>
      <w:r w:rsidRPr="00F53B19">
        <w:t>exigenţele</w:t>
      </w:r>
      <w:proofErr w:type="spellEnd"/>
      <w:r w:rsidRPr="00F53B19">
        <w:t xml:space="preserve"> de necesitate </w:t>
      </w:r>
      <w:proofErr w:type="spellStart"/>
      <w:r w:rsidRPr="00F53B19">
        <w:t>şi</w:t>
      </w:r>
      <w:proofErr w:type="spellEnd"/>
      <w:r w:rsidRPr="00F53B19">
        <w:t xml:space="preserve"> </w:t>
      </w:r>
      <w:proofErr w:type="spellStart"/>
      <w:r w:rsidRPr="00F53B19">
        <w:t>proporţionalitate</w:t>
      </w:r>
      <w:proofErr w:type="spellEnd"/>
      <w:r w:rsidRPr="00F53B19">
        <w:t xml:space="preserve"> ale unei măsuri privative de libertate cu scopul urmărit (buna </w:t>
      </w:r>
      <w:proofErr w:type="spellStart"/>
      <w:r w:rsidRPr="00F53B19">
        <w:t>desfăşurare</w:t>
      </w:r>
      <w:proofErr w:type="spellEnd"/>
      <w:r w:rsidRPr="00F53B19">
        <w:t xml:space="preserve"> a procesului penal), elementele în </w:t>
      </w:r>
      <w:proofErr w:type="spellStart"/>
      <w:r w:rsidRPr="00F53B19">
        <w:t>circumstanţiere</w:t>
      </w:r>
      <w:proofErr w:type="spellEnd"/>
      <w:r w:rsidRPr="00F53B19">
        <w:t xml:space="preserve"> aduse în </w:t>
      </w:r>
      <w:proofErr w:type="spellStart"/>
      <w:r w:rsidRPr="00F53B19">
        <w:t>atenţie</w:t>
      </w:r>
      <w:proofErr w:type="spellEnd"/>
      <w:r w:rsidRPr="00F53B19">
        <w:t xml:space="preserve"> de către inculpat neputând constitui un motiv suficient care să justifice admiterea cererii de înlocuire a măsurii arestării preventive cu arestul la domiciliu.</w:t>
      </w:r>
    </w:p>
    <w:p w:rsidR="00F911BB" w:rsidRPr="00F53B19" w:rsidRDefault="00F911BB" w:rsidP="00F53B19">
      <w:pPr>
        <w:ind w:left="-540" w:right="-514" w:firstLine="540"/>
        <w:contextualSpacing/>
        <w:jc w:val="both"/>
      </w:pPr>
      <w:r w:rsidRPr="00F53B19">
        <w:rPr>
          <w:bCs/>
        </w:rPr>
        <w:lastRenderedPageBreak/>
        <w:t>Așadar</w:t>
      </w:r>
      <w:r w:rsidRPr="00F53B19">
        <w:t xml:space="preserve">, în temeiul art.204 Cod procedură penală, va respinge ca nefondată </w:t>
      </w:r>
      <w:proofErr w:type="spellStart"/>
      <w:r w:rsidRPr="00F53B19">
        <w:t>contestaţia</w:t>
      </w:r>
      <w:proofErr w:type="spellEnd"/>
      <w:r w:rsidRPr="00F53B19">
        <w:t>, iar în baza art.275 al.2 Cod procedură penală, va obliga inculpatul  la plata cheltuielilor judiciare către stat.</w:t>
      </w: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center"/>
        <w:rPr>
          <w:b/>
        </w:rPr>
      </w:pPr>
      <w:r w:rsidRPr="00F53B19">
        <w:rPr>
          <w:b/>
        </w:rPr>
        <w:t>PENTRU ACESTE MOTIVE</w:t>
      </w:r>
    </w:p>
    <w:p w:rsidR="00F911BB" w:rsidRPr="00F53B19" w:rsidRDefault="00F911BB" w:rsidP="00F53B19">
      <w:pPr>
        <w:ind w:left="-540" w:right="-514" w:firstLine="540"/>
        <w:contextualSpacing/>
        <w:jc w:val="center"/>
        <w:rPr>
          <w:b/>
        </w:rPr>
      </w:pPr>
      <w:r w:rsidRPr="00F53B19">
        <w:rPr>
          <w:b/>
        </w:rPr>
        <w:t xml:space="preserve"> IN NUMELE LEGII </w:t>
      </w:r>
    </w:p>
    <w:p w:rsidR="00F911BB" w:rsidRPr="00F53B19" w:rsidRDefault="00F911BB" w:rsidP="00F53B19">
      <w:pPr>
        <w:ind w:left="-540" w:right="-514" w:firstLine="540"/>
        <w:contextualSpacing/>
        <w:jc w:val="center"/>
        <w:rPr>
          <w:b/>
        </w:rPr>
      </w:pPr>
      <w:r w:rsidRPr="00F53B19">
        <w:rPr>
          <w:b/>
        </w:rPr>
        <w:t>D I S P U N E:</w:t>
      </w:r>
    </w:p>
    <w:p w:rsidR="00F911BB" w:rsidRPr="00F53B19" w:rsidRDefault="00F911BB" w:rsidP="00F53B19">
      <w:pPr>
        <w:ind w:left="-540" w:right="-514" w:firstLine="540"/>
        <w:contextualSpacing/>
        <w:jc w:val="center"/>
        <w:rPr>
          <w:b/>
        </w:rPr>
      </w:pPr>
    </w:p>
    <w:p w:rsidR="00F911BB" w:rsidRPr="00F53B19" w:rsidRDefault="00F911BB" w:rsidP="00F53B19">
      <w:pPr>
        <w:ind w:left="-540" w:right="-514" w:firstLine="540"/>
        <w:contextualSpacing/>
        <w:jc w:val="both"/>
      </w:pPr>
      <w:r w:rsidRPr="00F53B19">
        <w:t xml:space="preserve">În baza art. 204 </w:t>
      </w:r>
      <w:proofErr w:type="spellStart"/>
      <w:r w:rsidRPr="00F53B19">
        <w:t>C.pr.pen</w:t>
      </w:r>
      <w:proofErr w:type="spellEnd"/>
      <w:r w:rsidRPr="00F53B19">
        <w:t xml:space="preserve">. respinge, ca nefondată, </w:t>
      </w:r>
      <w:proofErr w:type="spellStart"/>
      <w:r w:rsidRPr="00F53B19">
        <w:t>contestaţia</w:t>
      </w:r>
      <w:proofErr w:type="spellEnd"/>
      <w:r w:rsidRPr="00F53B19">
        <w:t xml:space="preserve"> formulată de inculpatul </w:t>
      </w:r>
      <w:r w:rsidR="00892C0D">
        <w:t>I</w:t>
      </w:r>
      <w:r w:rsidR="00D76DEC">
        <w:t xml:space="preserve"> </w:t>
      </w:r>
      <w:r w:rsidRPr="00F53B19">
        <w:t xml:space="preserve">împotriva încheierii de </w:t>
      </w:r>
      <w:proofErr w:type="spellStart"/>
      <w:r w:rsidRPr="00F53B19">
        <w:t>şedinţă</w:t>
      </w:r>
      <w:proofErr w:type="spellEnd"/>
      <w:r w:rsidRPr="00F53B19">
        <w:t xml:space="preserve"> din data de </w:t>
      </w:r>
      <w:r w:rsidR="00D76DEC">
        <w:t>…..</w:t>
      </w:r>
      <w:r w:rsidRPr="00F53B19">
        <w:t xml:space="preserve"> a Tribunalului </w:t>
      </w:r>
      <w:r w:rsidR="00892C0D">
        <w:t>.....</w:t>
      </w:r>
      <w:r w:rsidRPr="00F53B19">
        <w:t xml:space="preserve"> – </w:t>
      </w:r>
      <w:proofErr w:type="spellStart"/>
      <w:r w:rsidRPr="00F53B19">
        <w:t>Secţia</w:t>
      </w:r>
      <w:proofErr w:type="spellEnd"/>
      <w:r w:rsidRPr="00F53B19">
        <w:t xml:space="preserve"> </w:t>
      </w:r>
      <w:r w:rsidR="00D76DEC">
        <w:t>…..</w:t>
      </w:r>
      <w:r w:rsidRPr="00F53B19">
        <w:t xml:space="preserve">. </w:t>
      </w:r>
    </w:p>
    <w:p w:rsidR="00F911BB" w:rsidRPr="00F53B19" w:rsidRDefault="00F911BB" w:rsidP="00F53B19">
      <w:pPr>
        <w:ind w:left="-540" w:right="-514" w:firstLine="540"/>
        <w:contextualSpacing/>
        <w:jc w:val="both"/>
      </w:pPr>
      <w:r w:rsidRPr="00F53B19">
        <w:t xml:space="preserve">În baza art. 275 alin. 2 </w:t>
      </w:r>
      <w:proofErr w:type="spellStart"/>
      <w:r w:rsidRPr="00F53B19">
        <w:t>C.pr.pen</w:t>
      </w:r>
      <w:proofErr w:type="spellEnd"/>
      <w:r w:rsidRPr="00F53B19">
        <w:t xml:space="preserve">. obligă pe contestatorul – inculpat la plata sumei de 200 lei cheltuieli judiciare către stat. </w:t>
      </w:r>
    </w:p>
    <w:p w:rsidR="00F911BB" w:rsidRPr="00F53B19" w:rsidRDefault="00F911BB" w:rsidP="00F53B19">
      <w:pPr>
        <w:ind w:left="-540" w:right="-514" w:firstLine="540"/>
        <w:contextualSpacing/>
        <w:jc w:val="both"/>
      </w:pPr>
      <w:r w:rsidRPr="00F53B19">
        <w:t xml:space="preserve">Definitivă. </w:t>
      </w:r>
    </w:p>
    <w:p w:rsidR="00F911BB" w:rsidRPr="00F53B19" w:rsidRDefault="00F911BB" w:rsidP="00F53B19">
      <w:pPr>
        <w:ind w:left="-540" w:right="-514" w:firstLine="540"/>
        <w:contextualSpacing/>
        <w:jc w:val="both"/>
      </w:pPr>
      <w:proofErr w:type="spellStart"/>
      <w:r w:rsidRPr="00F53B19">
        <w:t>Pronunţată</w:t>
      </w:r>
      <w:proofErr w:type="spellEnd"/>
      <w:r w:rsidRPr="00F53B19">
        <w:t xml:space="preserve"> în cameră de consiliu, azi, </w:t>
      </w:r>
      <w:r w:rsidR="00D76DEC">
        <w:t>……..</w:t>
      </w: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r w:rsidRPr="00F53B19">
        <w:tab/>
      </w:r>
      <w:proofErr w:type="spellStart"/>
      <w:r w:rsidRPr="00F53B19">
        <w:t>Preşedinte</w:t>
      </w:r>
      <w:proofErr w:type="spellEnd"/>
      <w:r w:rsidRPr="00F53B19">
        <w:t>,</w:t>
      </w:r>
      <w:r w:rsidRPr="00F53B19">
        <w:tab/>
      </w:r>
      <w:r w:rsidRPr="00F53B19">
        <w:tab/>
      </w:r>
      <w:r w:rsidRPr="00F53B19">
        <w:tab/>
      </w:r>
      <w:r w:rsidRPr="00F53B19">
        <w:tab/>
        <w:t xml:space="preserve">Judecător de drepturi </w:t>
      </w:r>
      <w:proofErr w:type="spellStart"/>
      <w:r w:rsidRPr="00F53B19">
        <w:t>şi</w:t>
      </w:r>
      <w:proofErr w:type="spellEnd"/>
      <w:r w:rsidRPr="00F53B19">
        <w:t xml:space="preserve"> </w:t>
      </w:r>
      <w:proofErr w:type="spellStart"/>
      <w:r w:rsidRPr="00F53B19">
        <w:t>libertăţi</w:t>
      </w:r>
      <w:proofErr w:type="spellEnd"/>
      <w:r w:rsidRPr="00F53B19">
        <w:t>,</w:t>
      </w:r>
    </w:p>
    <w:p w:rsidR="00F911BB" w:rsidRPr="00F53B19" w:rsidRDefault="00F911BB" w:rsidP="00F53B19">
      <w:pPr>
        <w:ind w:left="-540" w:right="-514" w:firstLine="540"/>
        <w:contextualSpacing/>
        <w:jc w:val="both"/>
      </w:pPr>
      <w:r w:rsidRPr="00F53B19">
        <w:t xml:space="preserve">   </w:t>
      </w:r>
      <w:r w:rsidR="00D76DEC">
        <w:t xml:space="preserve">            </w:t>
      </w:r>
      <w:r w:rsidRPr="00F53B19">
        <w:t xml:space="preserve">    </w:t>
      </w:r>
      <w:r w:rsidR="00892C0D">
        <w:t>J</w:t>
      </w:r>
      <w:r w:rsidRPr="00F53B19">
        <w:tab/>
      </w:r>
      <w:r w:rsidRPr="00F53B19">
        <w:tab/>
      </w:r>
      <w:r w:rsidRPr="00F53B19">
        <w:tab/>
        <w:t xml:space="preserve">    </w:t>
      </w:r>
      <w:r w:rsidR="00D76DEC">
        <w:t xml:space="preserve">                                     </w:t>
      </w:r>
      <w:r w:rsidRPr="00F53B19">
        <w:t xml:space="preserve">     </w:t>
      </w:r>
      <w:r w:rsidR="00892C0D">
        <w:t>A1001</w:t>
      </w: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r w:rsidRPr="00F53B19">
        <w:tab/>
      </w:r>
      <w:r w:rsidRPr="00F53B19">
        <w:tab/>
      </w:r>
      <w:r w:rsidRPr="00F53B19">
        <w:tab/>
      </w:r>
      <w:r w:rsidRPr="00F53B19">
        <w:tab/>
      </w:r>
      <w:r w:rsidRPr="00F53B19">
        <w:tab/>
        <w:t>Grefier,</w:t>
      </w:r>
    </w:p>
    <w:p w:rsidR="00F911BB" w:rsidRPr="00F53B19" w:rsidRDefault="00F911BB" w:rsidP="00F53B19">
      <w:pPr>
        <w:ind w:left="-540" w:right="-514" w:firstLine="540"/>
        <w:contextualSpacing/>
        <w:jc w:val="both"/>
      </w:pPr>
      <w:r w:rsidRPr="00F53B19">
        <w:tab/>
      </w:r>
      <w:r w:rsidRPr="00F53B19">
        <w:tab/>
      </w:r>
      <w:r w:rsidRPr="00F53B19">
        <w:tab/>
      </w:r>
      <w:r w:rsidRPr="00F53B19">
        <w:tab/>
        <w:t xml:space="preserve">      </w:t>
      </w:r>
      <w:r w:rsidR="00D76DEC">
        <w:t xml:space="preserve">        </w:t>
      </w:r>
      <w:r w:rsidRPr="00F53B19">
        <w:t xml:space="preserve"> </w:t>
      </w:r>
      <w:r w:rsidR="00892C0D">
        <w:t>G</w:t>
      </w: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pPr>
    </w:p>
    <w:p w:rsidR="00F911BB" w:rsidRPr="00F53B19" w:rsidRDefault="00F911BB" w:rsidP="00F53B19">
      <w:pPr>
        <w:ind w:left="-540" w:right="-514" w:firstLine="540"/>
        <w:contextualSpacing/>
        <w:jc w:val="both"/>
        <w:rPr>
          <w:sz w:val="16"/>
          <w:szCs w:val="16"/>
        </w:rPr>
      </w:pPr>
    </w:p>
    <w:p w:rsidR="00F911BB" w:rsidRPr="00F53B19" w:rsidRDefault="00D76DEC" w:rsidP="00F53B19">
      <w:pPr>
        <w:ind w:left="-540" w:right="-514" w:firstLine="540"/>
        <w:contextualSpacing/>
        <w:jc w:val="both"/>
        <w:rPr>
          <w:sz w:val="16"/>
          <w:szCs w:val="16"/>
        </w:rPr>
      </w:pPr>
      <w:r>
        <w:rPr>
          <w:sz w:val="16"/>
          <w:szCs w:val="16"/>
        </w:rPr>
        <w:t>…….</w:t>
      </w:r>
    </w:p>
    <w:p w:rsidR="00F911BB" w:rsidRPr="00F53B19" w:rsidRDefault="00F911BB" w:rsidP="00F53B19">
      <w:pPr>
        <w:ind w:left="-540" w:right="-514" w:firstLine="540"/>
        <w:contextualSpacing/>
        <w:jc w:val="center"/>
        <w:rPr>
          <w:sz w:val="16"/>
          <w:szCs w:val="16"/>
        </w:rPr>
      </w:pPr>
    </w:p>
    <w:p w:rsidR="00DF0208" w:rsidRPr="00F53B19" w:rsidRDefault="00DF0208" w:rsidP="00F53B19">
      <w:pPr>
        <w:ind w:left="-540" w:right="-514" w:firstLine="540"/>
        <w:contextualSpacing/>
      </w:pPr>
    </w:p>
    <w:sectPr w:rsidR="00DF0208" w:rsidRPr="00F53B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549"/>
    <w:rsid w:val="0018357F"/>
    <w:rsid w:val="001E1549"/>
    <w:rsid w:val="00286D6F"/>
    <w:rsid w:val="002C1688"/>
    <w:rsid w:val="00361627"/>
    <w:rsid w:val="004955BA"/>
    <w:rsid w:val="004A20F2"/>
    <w:rsid w:val="004A24E1"/>
    <w:rsid w:val="005E059D"/>
    <w:rsid w:val="00892C0D"/>
    <w:rsid w:val="008A359E"/>
    <w:rsid w:val="009D5190"/>
    <w:rsid w:val="00BD143C"/>
    <w:rsid w:val="00D76DEC"/>
    <w:rsid w:val="00DF0208"/>
    <w:rsid w:val="00F53B19"/>
    <w:rsid w:val="00F911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915F9B-8CB9-4CF3-8C24-3F08F659C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11B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077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1903</Words>
  <Characters>10851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13</cp:revision>
  <dcterms:created xsi:type="dcterms:W3CDTF">2020-11-17T06:51:00Z</dcterms:created>
  <dcterms:modified xsi:type="dcterms:W3CDTF">2020-11-23T08:22:00Z</dcterms:modified>
</cp:coreProperties>
</file>