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5BE406" w14:textId="2745DD6B" w:rsidR="0057385C" w:rsidRPr="0057385C" w:rsidRDefault="0057385C" w:rsidP="0057385C">
      <w:pPr>
        <w:tabs>
          <w:tab w:val="left" w:pos="0"/>
          <w:tab w:val="left" w:pos="630"/>
          <w:tab w:val="left" w:pos="720"/>
        </w:tabs>
        <w:rPr>
          <w:bCs/>
        </w:rPr>
      </w:pPr>
      <w:bookmarkStart w:id="0" w:name="_Hlk56106208"/>
      <w:r w:rsidRPr="0057385C">
        <w:rPr>
          <w:bCs/>
        </w:rPr>
        <w:t>HOT. 3</w:t>
      </w:r>
      <w:r w:rsidRPr="0057385C">
        <w:rPr>
          <w:bCs/>
        </w:rPr>
        <w:tab/>
        <w:t xml:space="preserve">        </w:t>
      </w:r>
      <w:r w:rsidRPr="0057385C">
        <w:rPr>
          <w:bCs/>
        </w:rPr>
        <w:tab/>
      </w:r>
      <w:r w:rsidRPr="0057385C">
        <w:rPr>
          <w:bCs/>
        </w:rPr>
        <w:tab/>
        <w:t xml:space="preserve">           </w:t>
      </w:r>
      <w:r w:rsidRPr="0057385C">
        <w:rPr>
          <w:bCs/>
        </w:rPr>
        <w:tab/>
      </w:r>
      <w:r w:rsidRPr="0057385C">
        <w:rPr>
          <w:bCs/>
        </w:rPr>
        <w:tab/>
      </w:r>
      <w:r w:rsidRPr="0057385C">
        <w:rPr>
          <w:bCs/>
        </w:rPr>
        <w:tab/>
      </w:r>
      <w:r w:rsidRPr="0057385C">
        <w:rPr>
          <w:bCs/>
        </w:rPr>
        <w:tab/>
      </w:r>
      <w:r w:rsidRPr="0057385C">
        <w:rPr>
          <w:bCs/>
        </w:rPr>
        <w:tab/>
      </w:r>
      <w:r w:rsidRPr="0057385C">
        <w:rPr>
          <w:bCs/>
        </w:rPr>
        <w:tab/>
      </w:r>
      <w:r w:rsidRPr="0057385C">
        <w:rPr>
          <w:bCs/>
        </w:rPr>
        <w:tab/>
        <w:t xml:space="preserve">        COD A1008 </w:t>
      </w:r>
    </w:p>
    <w:bookmarkEnd w:id="0"/>
    <w:p w14:paraId="1CA81819" w14:textId="77777777" w:rsidR="00FF751B" w:rsidRPr="0057385C" w:rsidRDefault="00FF751B" w:rsidP="00FF751B">
      <w:pPr>
        <w:jc w:val="both"/>
        <w:rPr>
          <w:color w:val="FF0000"/>
        </w:rPr>
      </w:pPr>
    </w:p>
    <w:p w14:paraId="77B12A2E" w14:textId="4F41C802" w:rsidR="00FF751B" w:rsidRPr="0057385C" w:rsidRDefault="00FF751B" w:rsidP="00FF751B">
      <w:pPr>
        <w:jc w:val="both"/>
        <w:rPr>
          <w:color w:val="FF0000"/>
        </w:rPr>
      </w:pPr>
      <w:r w:rsidRPr="0057385C">
        <w:t xml:space="preserve">Dosar nr. </w:t>
      </w:r>
      <w:r w:rsidR="0057385C" w:rsidRPr="0057385C">
        <w:t>...........................</w:t>
      </w:r>
      <w:r w:rsidRPr="0057385C">
        <w:tab/>
        <w:t xml:space="preserve">                                       </w:t>
      </w:r>
      <w:r w:rsidRPr="0057385C">
        <w:rPr>
          <w:color w:val="FF0000"/>
        </w:rPr>
        <w:tab/>
      </w:r>
      <w:r w:rsidR="000A7491">
        <w:rPr>
          <w:color w:val="FF0000"/>
        </w:rPr>
        <w:tab/>
      </w:r>
    </w:p>
    <w:p w14:paraId="62AC2244" w14:textId="77777777" w:rsidR="00FF751B" w:rsidRPr="0057385C" w:rsidRDefault="00FF751B" w:rsidP="00FF751B">
      <w:pPr>
        <w:jc w:val="center"/>
        <w:rPr>
          <w:b/>
          <w:color w:val="FF0000"/>
        </w:rPr>
      </w:pPr>
    </w:p>
    <w:p w14:paraId="00AB78C7" w14:textId="77777777" w:rsidR="00FF751B" w:rsidRPr="0057385C" w:rsidRDefault="00FF751B" w:rsidP="00FF751B">
      <w:pPr>
        <w:rPr>
          <w:b/>
          <w:color w:val="FF0000"/>
        </w:rPr>
      </w:pPr>
    </w:p>
    <w:p w14:paraId="4D451740" w14:textId="77777777" w:rsidR="00FF751B" w:rsidRPr="0057385C" w:rsidRDefault="00FF751B" w:rsidP="00FF751B">
      <w:pPr>
        <w:jc w:val="center"/>
        <w:rPr>
          <w:b/>
        </w:rPr>
      </w:pPr>
      <w:r w:rsidRPr="0057385C">
        <w:rPr>
          <w:b/>
        </w:rPr>
        <w:t xml:space="preserve">R O M Â N I A </w:t>
      </w:r>
    </w:p>
    <w:p w14:paraId="6E99CB7D" w14:textId="35E4E77A" w:rsidR="00FF751B" w:rsidRPr="0057385C" w:rsidRDefault="00FF751B" w:rsidP="00FF751B">
      <w:pPr>
        <w:jc w:val="center"/>
        <w:rPr>
          <w:b/>
        </w:rPr>
      </w:pPr>
      <w:r w:rsidRPr="0057385C">
        <w:rPr>
          <w:b/>
        </w:rPr>
        <w:t xml:space="preserve">CURTEA DE APEL </w:t>
      </w:r>
      <w:r w:rsidR="0057385C" w:rsidRPr="0057385C">
        <w:rPr>
          <w:b/>
        </w:rPr>
        <w:t>..........</w:t>
      </w:r>
    </w:p>
    <w:p w14:paraId="1D206C87" w14:textId="2B031A14" w:rsidR="00FF751B" w:rsidRPr="0057385C" w:rsidRDefault="00FF751B" w:rsidP="00FF751B">
      <w:pPr>
        <w:jc w:val="center"/>
        <w:rPr>
          <w:b/>
        </w:rPr>
      </w:pPr>
      <w:r w:rsidRPr="0057385C">
        <w:rPr>
          <w:b/>
        </w:rPr>
        <w:t xml:space="preserve">SECŢIA </w:t>
      </w:r>
      <w:r w:rsidR="0057385C" w:rsidRPr="0057385C">
        <w:rPr>
          <w:b/>
        </w:rPr>
        <w:t>...........................</w:t>
      </w:r>
    </w:p>
    <w:p w14:paraId="7FF04317" w14:textId="77777777" w:rsidR="00FF751B" w:rsidRPr="0057385C" w:rsidRDefault="00FF751B" w:rsidP="00FF751B">
      <w:pPr>
        <w:jc w:val="center"/>
        <w:rPr>
          <w:b/>
        </w:rPr>
      </w:pPr>
      <w:r w:rsidRPr="0057385C">
        <w:rPr>
          <w:b/>
        </w:rPr>
        <w:t>Î N C H E I E R E</w:t>
      </w:r>
    </w:p>
    <w:p w14:paraId="3F4AD792" w14:textId="387189D6" w:rsidR="00FF751B" w:rsidRPr="0057385C" w:rsidRDefault="00FF751B" w:rsidP="00FF751B">
      <w:pPr>
        <w:jc w:val="center"/>
        <w:rPr>
          <w:b/>
        </w:rPr>
      </w:pPr>
      <w:r w:rsidRPr="0057385C">
        <w:rPr>
          <w:b/>
        </w:rPr>
        <w:t xml:space="preserve">Şedinţa camerei de consiliu din </w:t>
      </w:r>
      <w:r w:rsidR="0057385C" w:rsidRPr="0057385C">
        <w:rPr>
          <w:b/>
        </w:rPr>
        <w:t>..........</w:t>
      </w:r>
      <w:r w:rsidRPr="0057385C">
        <w:rPr>
          <w:b/>
        </w:rPr>
        <w:t xml:space="preserve">  </w:t>
      </w:r>
    </w:p>
    <w:p w14:paraId="353CCC97" w14:textId="77777777" w:rsidR="00FF751B" w:rsidRPr="0057385C" w:rsidRDefault="00FF751B" w:rsidP="00FF751B">
      <w:pPr>
        <w:jc w:val="center"/>
      </w:pPr>
      <w:r w:rsidRPr="0057385C">
        <w:t>Instanţa constituită din:</w:t>
      </w:r>
    </w:p>
    <w:p w14:paraId="78817A72" w14:textId="151CEE24" w:rsidR="00FF751B" w:rsidRPr="0057385C" w:rsidRDefault="00FF751B" w:rsidP="00FF751B">
      <w:pPr>
        <w:ind w:left="2160" w:firstLine="720"/>
      </w:pPr>
      <w:r w:rsidRPr="0057385C">
        <w:t xml:space="preserve">Preşedinte         </w:t>
      </w:r>
      <w:r w:rsidR="0057385C" w:rsidRPr="0057385C">
        <w:rPr>
          <w:bCs/>
        </w:rPr>
        <w:t>A1008</w:t>
      </w:r>
    </w:p>
    <w:p w14:paraId="1A434D18" w14:textId="1081DEF2" w:rsidR="00FF751B" w:rsidRPr="0057385C" w:rsidRDefault="00FF751B" w:rsidP="004F7B79">
      <w:pPr>
        <w:tabs>
          <w:tab w:val="left" w:pos="7688"/>
        </w:tabs>
        <w:ind w:left="2160" w:firstLine="720"/>
      </w:pPr>
      <w:r w:rsidRPr="0057385C">
        <w:t xml:space="preserve">Judecător          </w:t>
      </w:r>
      <w:r w:rsidR="0057385C" w:rsidRPr="0057385C">
        <w:t>..............</w:t>
      </w:r>
      <w:r w:rsidR="004F7B79">
        <w:tab/>
      </w:r>
    </w:p>
    <w:p w14:paraId="22F157EE" w14:textId="05010926" w:rsidR="00FF751B" w:rsidRPr="0057385C" w:rsidRDefault="00FF751B" w:rsidP="00FF751B">
      <w:pPr>
        <w:ind w:left="2160" w:firstLine="720"/>
      </w:pPr>
      <w:r w:rsidRPr="0057385C">
        <w:t xml:space="preserve">Grefier              </w:t>
      </w:r>
      <w:r w:rsidR="0057385C" w:rsidRPr="0057385C">
        <w:t>....................</w:t>
      </w:r>
    </w:p>
    <w:p w14:paraId="1FC70082" w14:textId="77777777" w:rsidR="00FF751B" w:rsidRPr="0057385C" w:rsidRDefault="00FF751B" w:rsidP="00FF751B">
      <w:pPr>
        <w:jc w:val="both"/>
        <w:rPr>
          <w:color w:val="FF0000"/>
        </w:rPr>
      </w:pPr>
    </w:p>
    <w:p w14:paraId="306B33CC" w14:textId="1A15FE3C" w:rsidR="00FF751B" w:rsidRPr="00D660D1" w:rsidRDefault="00FF751B" w:rsidP="00FF751B">
      <w:pPr>
        <w:ind w:firstLine="708"/>
        <w:jc w:val="both"/>
      </w:pPr>
      <w:r w:rsidRPr="0057385C">
        <w:t xml:space="preserve">Pe rol, soluţionarea cererii de înlăturare omisiune vădită formulată de </w:t>
      </w:r>
      <w:r w:rsidR="0057385C" w:rsidRPr="0057385C">
        <w:t>M</w:t>
      </w:r>
      <w:r w:rsidRPr="0057385C">
        <w:t xml:space="preserve">, în calitate de traducător autorizat, din minuta şi dispozitivul deciziei penale </w:t>
      </w:r>
      <w:r w:rsidRPr="00D660D1">
        <w:t xml:space="preserve">nr. </w:t>
      </w:r>
      <w:r w:rsidR="0057385C" w:rsidRPr="00D660D1">
        <w:t xml:space="preserve">...... </w:t>
      </w:r>
      <w:r w:rsidRPr="00D660D1">
        <w:t xml:space="preserve">din </w:t>
      </w:r>
      <w:r w:rsidR="00D660D1" w:rsidRPr="00D660D1">
        <w:t>..........</w:t>
      </w:r>
      <w:r w:rsidRPr="00D660D1">
        <w:t xml:space="preserve"> pronunţată </w:t>
      </w:r>
      <w:r w:rsidRPr="0057385C">
        <w:t xml:space="preserve">de Curtea de Apel </w:t>
      </w:r>
      <w:r w:rsidR="0057385C" w:rsidRPr="0057385C">
        <w:t>..........</w:t>
      </w:r>
      <w:r w:rsidRPr="0057385C">
        <w:t xml:space="preserve"> în dosarul nr. </w:t>
      </w:r>
      <w:r w:rsidR="0057385C">
        <w:t>................</w:t>
      </w:r>
    </w:p>
    <w:p w14:paraId="1BAEF845" w14:textId="77777777" w:rsidR="00FF751B" w:rsidRPr="0057385C" w:rsidRDefault="00FF751B" w:rsidP="00FF751B">
      <w:pPr>
        <w:ind w:firstLine="708"/>
        <w:jc w:val="both"/>
      </w:pPr>
      <w:r w:rsidRPr="0057385C">
        <w:t>Îndreptarea s-a luat în discuţie fără participarea procurorului şi fără citarea părţilor.</w:t>
      </w:r>
    </w:p>
    <w:p w14:paraId="22773CC5" w14:textId="77777777" w:rsidR="00FF751B" w:rsidRPr="0057385C" w:rsidRDefault="00FF751B" w:rsidP="00FF751B">
      <w:pPr>
        <w:jc w:val="both"/>
      </w:pPr>
      <w:r w:rsidRPr="0057385C">
        <w:tab/>
        <w:t>După deliberare,</w:t>
      </w:r>
    </w:p>
    <w:p w14:paraId="536312E7" w14:textId="77777777" w:rsidR="00FF751B" w:rsidRPr="0057385C" w:rsidRDefault="00FF751B" w:rsidP="00FF751B">
      <w:pPr>
        <w:jc w:val="both"/>
      </w:pPr>
    </w:p>
    <w:p w14:paraId="1AD910BF" w14:textId="77777777" w:rsidR="00FF751B" w:rsidRPr="0057385C" w:rsidRDefault="00FF751B" w:rsidP="00FF751B">
      <w:pPr>
        <w:ind w:left="2820" w:firstLine="720"/>
        <w:rPr>
          <w:b/>
        </w:rPr>
      </w:pPr>
      <w:r w:rsidRPr="0057385C">
        <w:rPr>
          <w:b/>
        </w:rPr>
        <w:t xml:space="preserve">       C U R T E A,</w:t>
      </w:r>
    </w:p>
    <w:p w14:paraId="14642749" w14:textId="77777777" w:rsidR="00FF751B" w:rsidRPr="0057385C" w:rsidRDefault="00FF751B" w:rsidP="00FF751B">
      <w:pPr>
        <w:ind w:left="2820" w:firstLine="720"/>
        <w:rPr>
          <w:b/>
          <w:color w:val="FF0000"/>
        </w:rPr>
      </w:pPr>
    </w:p>
    <w:p w14:paraId="6143E253" w14:textId="77777777" w:rsidR="00FF751B" w:rsidRPr="0057385C" w:rsidRDefault="00FF751B" w:rsidP="00FF751B">
      <w:pPr>
        <w:ind w:firstLine="720"/>
        <w:jc w:val="both"/>
      </w:pPr>
      <w:r w:rsidRPr="0057385C">
        <w:t xml:space="preserve">Asupra cererii de faţă, constată următoarele: </w:t>
      </w:r>
    </w:p>
    <w:p w14:paraId="044E7CF2" w14:textId="1A26FA7B" w:rsidR="00FF751B" w:rsidRPr="0057385C" w:rsidRDefault="00FF751B" w:rsidP="00FF751B">
      <w:pPr>
        <w:ind w:firstLine="708"/>
        <w:jc w:val="both"/>
      </w:pPr>
      <w:r w:rsidRPr="0057385C">
        <w:t>Prin cererea adresată acestei instanţe şi înregistrată sub nr</w:t>
      </w:r>
      <w:r w:rsidRPr="00D660D1">
        <w:t xml:space="preserve">.  </w:t>
      </w:r>
      <w:r w:rsidR="0057385C" w:rsidRPr="00D660D1">
        <w:t>..............</w:t>
      </w:r>
      <w:r w:rsidRPr="00D660D1">
        <w:t xml:space="preserve"> la data de </w:t>
      </w:r>
      <w:r w:rsidR="00D660D1" w:rsidRPr="00D660D1">
        <w:t>.............</w:t>
      </w:r>
      <w:r w:rsidRPr="00D660D1">
        <w:t xml:space="preserve">, traducătorul autorizat din/în limbile </w:t>
      </w:r>
      <w:r w:rsidRPr="00B84363">
        <w:t xml:space="preserve">română/polonă </w:t>
      </w:r>
      <w:r w:rsidR="0057385C" w:rsidRPr="00B84363">
        <w:t>M</w:t>
      </w:r>
      <w:r w:rsidRPr="00B84363">
        <w:t xml:space="preserve"> </w:t>
      </w:r>
      <w:r w:rsidRPr="00D660D1">
        <w:t xml:space="preserve">a solicitat înlăturarea omisiunii vădite din decizia penală nr. </w:t>
      </w:r>
      <w:r w:rsidR="0057385C" w:rsidRPr="00D660D1">
        <w:t>.........</w:t>
      </w:r>
      <w:r w:rsidRPr="00D660D1">
        <w:t xml:space="preserve"> din data de </w:t>
      </w:r>
      <w:r w:rsidR="00D660D1" w:rsidRPr="00D660D1">
        <w:t>.........</w:t>
      </w:r>
      <w:r w:rsidRPr="00D660D1">
        <w:t xml:space="preserve"> pronunţată </w:t>
      </w:r>
      <w:r w:rsidRPr="0057385C">
        <w:t xml:space="preserve">de Curtea de Apel </w:t>
      </w:r>
      <w:r w:rsidR="0057385C" w:rsidRPr="0057385C">
        <w:t>..........</w:t>
      </w:r>
      <w:r w:rsidRPr="0057385C">
        <w:t xml:space="preserve"> în dosar nr. </w:t>
      </w:r>
      <w:r w:rsidR="0057385C" w:rsidRPr="0057385C">
        <w:t>............</w:t>
      </w:r>
      <w:r w:rsidRPr="0057385C">
        <w:t>, întrucât nu s-a dispus plata onorariului cuvenit pentru traducerile efectuate în acest dosar.</w:t>
      </w:r>
    </w:p>
    <w:p w14:paraId="521C0DE1" w14:textId="77777777" w:rsidR="00FF751B" w:rsidRPr="008E7AEF" w:rsidRDefault="00FF751B" w:rsidP="00FF751B">
      <w:pPr>
        <w:ind w:firstLine="708"/>
        <w:jc w:val="both"/>
      </w:pPr>
      <w:r w:rsidRPr="008E7AEF">
        <w:t>Analizând cererea formulată, instanţa constată că aceasta este întemeiată.</w:t>
      </w:r>
    </w:p>
    <w:p w14:paraId="194D52E6" w14:textId="1994B875" w:rsidR="00FF751B" w:rsidRPr="008E7AEF" w:rsidRDefault="00FF751B" w:rsidP="00FF751B">
      <w:pPr>
        <w:ind w:firstLine="708"/>
        <w:jc w:val="both"/>
      </w:pPr>
      <w:r w:rsidRPr="008E7AEF">
        <w:t xml:space="preserve">Prin decizia penală nr. </w:t>
      </w:r>
      <w:r w:rsidR="008E7AEF" w:rsidRPr="008E7AEF">
        <w:t>..........</w:t>
      </w:r>
      <w:r w:rsidRPr="008E7AEF">
        <w:t xml:space="preserve"> din data </w:t>
      </w:r>
      <w:r w:rsidRPr="00D660D1">
        <w:t xml:space="preserve">de </w:t>
      </w:r>
      <w:r w:rsidR="00D660D1" w:rsidRPr="00D660D1">
        <w:t>...........</w:t>
      </w:r>
      <w:r w:rsidRPr="00D660D1">
        <w:t xml:space="preserve"> a C</w:t>
      </w:r>
      <w:r w:rsidRPr="008E7AEF">
        <w:t xml:space="preserve">urţii de Apel </w:t>
      </w:r>
      <w:r w:rsidR="0057385C" w:rsidRPr="008E7AEF">
        <w:t>..........</w:t>
      </w:r>
      <w:r w:rsidRPr="008E7AEF">
        <w:t xml:space="preserve"> s-a respins, ca neîntemeiată, cererea de instituire a unui sechestru judiciar constând în indisponibilizarea bunurilor mobile şi imobile ale inculpatului </w:t>
      </w:r>
      <w:r w:rsidR="008E7AEF" w:rsidRPr="008E7AEF">
        <w:t>P</w:t>
      </w:r>
      <w:r w:rsidRPr="008E7AEF">
        <w:t xml:space="preserve">, formulată de părţile civile </w:t>
      </w:r>
      <w:r w:rsidR="008E7AEF" w:rsidRPr="008E7AEF">
        <w:t>B</w:t>
      </w:r>
      <w:r w:rsidRPr="008E7AEF">
        <w:t xml:space="preserve">, </w:t>
      </w:r>
      <w:r w:rsidR="008E7AEF" w:rsidRPr="008E7AEF">
        <w:t>C</w:t>
      </w:r>
      <w:r w:rsidRPr="008E7AEF">
        <w:t xml:space="preserve"> şi </w:t>
      </w:r>
      <w:r w:rsidR="008E7AEF" w:rsidRPr="008E7AEF">
        <w:t>D</w:t>
      </w:r>
      <w:r w:rsidRPr="008E7AEF">
        <w:t>.</w:t>
      </w:r>
    </w:p>
    <w:p w14:paraId="4671F315" w14:textId="000DF9F2" w:rsidR="00FF751B" w:rsidRPr="008E7AEF" w:rsidRDefault="00FF751B" w:rsidP="00FF751B">
      <w:pPr>
        <w:ind w:firstLine="708"/>
        <w:jc w:val="both"/>
      </w:pPr>
      <w:r w:rsidRPr="008E7AEF">
        <w:t xml:space="preserve">În temeiul art. 421 pct.1 lit. b Cod procedură penală s-au respins, ca nefondate, apelurile declarate de părțile civile </w:t>
      </w:r>
      <w:r w:rsidR="008E7AEF" w:rsidRPr="008E7AEF">
        <w:t>B</w:t>
      </w:r>
      <w:r w:rsidRPr="008E7AEF">
        <w:t xml:space="preserve">, </w:t>
      </w:r>
      <w:r w:rsidR="008E7AEF" w:rsidRPr="008E7AEF">
        <w:t>C</w:t>
      </w:r>
      <w:r w:rsidRPr="008E7AEF">
        <w:t xml:space="preserve"> şi </w:t>
      </w:r>
      <w:r w:rsidR="008E7AEF" w:rsidRPr="008E7AEF">
        <w:t>D</w:t>
      </w:r>
      <w:r w:rsidRPr="008E7AEF">
        <w:t>, împotriva sentinţei penale nr</w:t>
      </w:r>
      <w:r w:rsidRPr="00D660D1">
        <w:t xml:space="preserve">. </w:t>
      </w:r>
      <w:r w:rsidR="008E7AEF" w:rsidRPr="00D660D1">
        <w:t>...........</w:t>
      </w:r>
      <w:r w:rsidRPr="00D660D1">
        <w:t xml:space="preserve"> din </w:t>
      </w:r>
      <w:r w:rsidR="00D660D1" w:rsidRPr="00D660D1">
        <w:t>............</w:t>
      </w:r>
      <w:r w:rsidRPr="00D660D1">
        <w:t xml:space="preserve"> a Tribunalului </w:t>
      </w:r>
      <w:r w:rsidR="008E7AEF" w:rsidRPr="008E7AEF">
        <w:t>.............</w:t>
      </w:r>
      <w:r w:rsidRPr="008E7AEF">
        <w:t>.</w:t>
      </w:r>
    </w:p>
    <w:p w14:paraId="1C8748F1" w14:textId="490099A7" w:rsidR="00FF751B" w:rsidRPr="008E7AEF" w:rsidRDefault="00FF751B" w:rsidP="00FF751B">
      <w:pPr>
        <w:ind w:firstLine="708"/>
        <w:jc w:val="both"/>
      </w:pPr>
      <w:r w:rsidRPr="008E7AEF">
        <w:t xml:space="preserve">În temeiul art. 275 alin.2 Cod procedură penală au fost obligate părțile civile </w:t>
      </w:r>
      <w:r w:rsidR="008E7AEF" w:rsidRPr="008E7AEF">
        <w:t>B</w:t>
      </w:r>
      <w:r w:rsidRPr="008E7AEF">
        <w:t xml:space="preserve">, </w:t>
      </w:r>
      <w:r w:rsidR="008E7AEF" w:rsidRPr="008E7AEF">
        <w:t>C</w:t>
      </w:r>
      <w:r w:rsidRPr="008E7AEF">
        <w:t xml:space="preserve"> şi </w:t>
      </w:r>
      <w:r w:rsidR="008E7AEF" w:rsidRPr="008E7AEF">
        <w:t>D</w:t>
      </w:r>
      <w:r w:rsidRPr="008E7AEF">
        <w:t xml:space="preserve"> să plătească statului câte 150 de lei fiecare, cu titlu de cheltuieli judiciare din apel.</w:t>
      </w:r>
    </w:p>
    <w:p w14:paraId="0D061700" w14:textId="1C1F3B96" w:rsidR="00FF751B" w:rsidRPr="0057385C" w:rsidRDefault="00FF751B" w:rsidP="00FF751B">
      <w:pPr>
        <w:ind w:firstLine="708"/>
        <w:jc w:val="both"/>
        <w:rPr>
          <w:color w:val="FF0000"/>
        </w:rPr>
      </w:pPr>
      <w:r w:rsidRPr="008E7AEF">
        <w:t xml:space="preserve">În baza art. 421 pct. 2 lit. a Cod procedură penală a fost admis apelul declarat de inculpatul </w:t>
      </w:r>
      <w:r w:rsidR="008E7AEF" w:rsidRPr="008E7AEF">
        <w:t>P</w:t>
      </w:r>
      <w:r w:rsidRPr="008E7AEF">
        <w:t xml:space="preserve"> împotriva sentinţei penale </w:t>
      </w:r>
      <w:r w:rsidRPr="00D660D1">
        <w:t xml:space="preserve">nr. </w:t>
      </w:r>
      <w:r w:rsidR="008E7AEF" w:rsidRPr="00D660D1">
        <w:t xml:space="preserve">...... </w:t>
      </w:r>
      <w:r w:rsidRPr="00D660D1">
        <w:t xml:space="preserve">din </w:t>
      </w:r>
      <w:r w:rsidR="00D660D1" w:rsidRPr="00D660D1">
        <w:t>.............</w:t>
      </w:r>
      <w:r w:rsidRPr="00D660D1">
        <w:t xml:space="preserve"> a Tribunalului </w:t>
      </w:r>
      <w:r w:rsidR="008E7AEF" w:rsidRPr="008E7AEF">
        <w:t>.............</w:t>
      </w:r>
      <w:r w:rsidRPr="008E7AEF">
        <w:t>.</w:t>
      </w:r>
    </w:p>
    <w:p w14:paraId="3DAD1F7C" w14:textId="77777777" w:rsidR="00FF751B" w:rsidRPr="008E7AEF" w:rsidRDefault="00FF751B" w:rsidP="00FF751B">
      <w:pPr>
        <w:ind w:firstLine="709"/>
        <w:jc w:val="both"/>
      </w:pPr>
      <w:r w:rsidRPr="008E7AEF">
        <w:t xml:space="preserve">A fost desfiinţată, în parte, sentinţa penală sus menţionată numai sub aspectul aplicării dispoziţiilor legii penale mai favorabile, respectiv art.5 Cod penal şi rejudecând în aceste limite: </w:t>
      </w:r>
    </w:p>
    <w:p w14:paraId="359DB2A3" w14:textId="77777777" w:rsidR="00FF751B" w:rsidRPr="008E7AEF" w:rsidRDefault="00FF751B" w:rsidP="00FF751B">
      <w:pPr>
        <w:ind w:firstLine="709"/>
        <w:jc w:val="both"/>
      </w:pPr>
      <w:r w:rsidRPr="008E7AEF">
        <w:t>S-a înlăturat aplicarea art. 71 şi art. 61 lit. a teza a II şi b Cod penal din 1969.</w:t>
      </w:r>
    </w:p>
    <w:p w14:paraId="7DDAE1D7" w14:textId="77777777" w:rsidR="00FF751B" w:rsidRPr="008E7AEF" w:rsidRDefault="00FF751B" w:rsidP="00FF751B">
      <w:pPr>
        <w:ind w:firstLine="709"/>
        <w:jc w:val="both"/>
      </w:pPr>
      <w:r w:rsidRPr="008E7AEF">
        <w:t>A fost schimbată încadrarea juridică a faptei din infracţiunea de omor calificat, prev. de art.174 alin.1 rap. la art.175 alin.1 lit. i Cod penal din 1969 în infracţiunea de omor, prev. de art. 188 alin.1 Cod penal.</w:t>
      </w:r>
    </w:p>
    <w:p w14:paraId="5116F203" w14:textId="560390D6" w:rsidR="00FF751B" w:rsidRPr="008E7AEF" w:rsidRDefault="00FF751B" w:rsidP="00FF751B">
      <w:pPr>
        <w:ind w:firstLine="709"/>
        <w:jc w:val="both"/>
      </w:pPr>
      <w:r w:rsidRPr="008E7AEF">
        <w:t xml:space="preserve">A fost condamnat inculpatul </w:t>
      </w:r>
      <w:r w:rsidR="008E7AEF" w:rsidRPr="008E7AEF">
        <w:t>P</w:t>
      </w:r>
      <w:r w:rsidRPr="008E7AEF">
        <w:t xml:space="preserve"> pentru săvârşirea infracţiunii de omor, prev. de art. 188 alin. 1 Cod penal cu aplicare art. 5 Cod penal la pedeapsa de 12 ani închisoare (în loc de 18 ani închisoare). </w:t>
      </w:r>
    </w:p>
    <w:p w14:paraId="784F2F22" w14:textId="77777777" w:rsidR="00FF751B" w:rsidRPr="008E7AEF" w:rsidRDefault="00FF751B" w:rsidP="00FF751B">
      <w:pPr>
        <w:ind w:firstLine="709"/>
        <w:jc w:val="both"/>
      </w:pPr>
      <w:r w:rsidRPr="008E7AEF">
        <w:t>I s-a aplicat inculpatului pedeapsa complementară a interzicerii exercitării drepturilor prevăzute de art. 66 alin. 1 lit. a şi b Cod penal (în loc de 61 lit. a teza a II şi b Cod penal din 1969) pe o perioadă de 5 ani.</w:t>
      </w:r>
    </w:p>
    <w:p w14:paraId="10D02796" w14:textId="77777777" w:rsidR="00FF751B" w:rsidRPr="008E7AEF" w:rsidRDefault="00FF751B" w:rsidP="00FF751B">
      <w:pPr>
        <w:ind w:firstLine="708"/>
        <w:jc w:val="both"/>
      </w:pPr>
      <w:r w:rsidRPr="008E7AEF">
        <w:t xml:space="preserve">În baza art. 65 Cod penal i s-a aplicat inculpatului pedeapsa accesorie a interzicerii exercitării drepturilor prevăzute de art. 66 alin. 1 lit. a şi b Cod penal (în loc de 61 lit. a teza a II şi b Cod penal din 1969). </w:t>
      </w:r>
    </w:p>
    <w:p w14:paraId="1C8B5F44" w14:textId="77777777" w:rsidR="00FF751B" w:rsidRPr="008E7AEF" w:rsidRDefault="00FF751B" w:rsidP="00FF751B">
      <w:pPr>
        <w:ind w:firstLine="708"/>
        <w:jc w:val="both"/>
      </w:pPr>
      <w:r w:rsidRPr="008E7AEF">
        <w:t>Au fost menţinute celelalte dispoziţii ale sentinţei penale apelate care nu sunt contrare deciziei.</w:t>
      </w:r>
    </w:p>
    <w:p w14:paraId="29D268E7" w14:textId="443872D8" w:rsidR="00FF751B" w:rsidRPr="008E7AEF" w:rsidRDefault="00FF751B" w:rsidP="00FF751B">
      <w:pPr>
        <w:ind w:firstLine="708"/>
        <w:jc w:val="both"/>
      </w:pPr>
      <w:r w:rsidRPr="008E7AEF">
        <w:t xml:space="preserve">S-a constatat încetată de drept măsura preventivă a controlului judiciar luată faţă de inculpatul </w:t>
      </w:r>
      <w:r w:rsidR="008E7AEF" w:rsidRPr="008E7AEF">
        <w:t>P</w:t>
      </w:r>
      <w:r w:rsidRPr="008E7AEF">
        <w:t xml:space="preserve"> prin încheierea de şedinţă din </w:t>
      </w:r>
      <w:r w:rsidR="00D660D1" w:rsidRPr="00D660D1">
        <w:t>.............</w:t>
      </w:r>
      <w:r w:rsidRPr="00D660D1">
        <w:t xml:space="preserve"> a </w:t>
      </w:r>
      <w:r w:rsidRPr="008E7AEF">
        <w:t xml:space="preserve">Curţii de Apel </w:t>
      </w:r>
      <w:r w:rsidR="0057385C" w:rsidRPr="008E7AEF">
        <w:t>..........</w:t>
      </w:r>
      <w:r w:rsidRPr="008E7AEF">
        <w:t>.</w:t>
      </w:r>
    </w:p>
    <w:p w14:paraId="080F3E69" w14:textId="77777777" w:rsidR="00FF751B" w:rsidRPr="008E7AEF" w:rsidRDefault="00FF751B" w:rsidP="00FF751B">
      <w:pPr>
        <w:ind w:firstLine="708"/>
        <w:jc w:val="both"/>
      </w:pPr>
      <w:r w:rsidRPr="008E7AEF">
        <w:lastRenderedPageBreak/>
        <w:t>Conform art. 275 alin. 3 Cod procedură penală s-a dispus ca celelalte cheltuieli judiciare din apel să rămână în sarcina statului.</w:t>
      </w:r>
    </w:p>
    <w:p w14:paraId="4BDA097A" w14:textId="39DE696C" w:rsidR="00FF751B" w:rsidRPr="008E7AEF" w:rsidRDefault="00FF751B" w:rsidP="00FF751B">
      <w:pPr>
        <w:ind w:firstLine="708"/>
        <w:jc w:val="both"/>
      </w:pPr>
      <w:r w:rsidRPr="008E7AEF">
        <w:t xml:space="preserve">S-a dispus avansarea sumei de 300 lei, reprezentând onorariul apărătorului desemnat din oficiu (av. </w:t>
      </w:r>
      <w:r w:rsidR="008E7AEF" w:rsidRPr="008E7AEF">
        <w:t>...................</w:t>
      </w:r>
      <w:r w:rsidRPr="008E7AEF">
        <w:t xml:space="preserve">) pentru părţile civile minore </w:t>
      </w:r>
      <w:r w:rsidR="008E7AEF" w:rsidRPr="008E7AEF">
        <w:t>C</w:t>
      </w:r>
      <w:r w:rsidRPr="008E7AEF">
        <w:t xml:space="preserve"> şi </w:t>
      </w:r>
      <w:r w:rsidR="008E7AEF" w:rsidRPr="008E7AEF">
        <w:t>D</w:t>
      </w:r>
      <w:r w:rsidRPr="008E7AEF">
        <w:t xml:space="preserve"> din fondul Ministerului Justiţiei în contul Baroului </w:t>
      </w:r>
      <w:r w:rsidR="0057385C" w:rsidRPr="008E7AEF">
        <w:t>..........</w:t>
      </w:r>
      <w:r w:rsidRPr="008E7AEF">
        <w:t>.</w:t>
      </w:r>
    </w:p>
    <w:p w14:paraId="06AA642B" w14:textId="77777777" w:rsidR="00FF751B" w:rsidRPr="008E7AEF" w:rsidRDefault="00FF751B" w:rsidP="00FF751B">
      <w:pPr>
        <w:ind w:firstLine="720"/>
        <w:jc w:val="both"/>
      </w:pPr>
      <w:r w:rsidRPr="008E7AEF">
        <w:t>Potrivit dispoziţiilor art. 278 alin. 1 Cod procedură penală, „Erorile materiale evidente din cuprinsul unui act procedural se îndreaptă de însuşi organul de urmărire penală, de judecătorul de drepturi şi libertăţi sau de cameră preliminară, ori de instanţa care a întocmit actul, la cererea celui interesat sau din oficiu”.</w:t>
      </w:r>
    </w:p>
    <w:p w14:paraId="51D166BD" w14:textId="77777777" w:rsidR="00FF751B" w:rsidRPr="008E7AEF" w:rsidRDefault="00FF751B" w:rsidP="00FF751B">
      <w:pPr>
        <w:ind w:firstLine="720"/>
        <w:jc w:val="both"/>
      </w:pPr>
      <w:r w:rsidRPr="008E7AEF">
        <w:t>Potrivit art. 279 Cod procedură penală, „Dispoziţiile art. 278 se aplică şi în cazul când organul judiciar, ca urmare a unei omisiuni vădite, nu s-a pronunţat asupra sumelor pretinse de martori, experţi, interpreţi, avocaţi, potrivit art. 272 şi 273, precum şi cu privire la restituirea lucrurilor sau la ridicarea măsurilor asigurătorii”.</w:t>
      </w:r>
    </w:p>
    <w:p w14:paraId="695F4570" w14:textId="2131D9EB" w:rsidR="00FF751B" w:rsidRPr="008E7AEF" w:rsidRDefault="00FF751B" w:rsidP="00FF751B">
      <w:pPr>
        <w:ind w:firstLine="720"/>
        <w:jc w:val="both"/>
      </w:pPr>
      <w:r w:rsidRPr="008E7AEF">
        <w:t xml:space="preserve">În cauza de faţă, doamna </w:t>
      </w:r>
      <w:r w:rsidR="0057385C" w:rsidRPr="008E7AEF">
        <w:t>M</w:t>
      </w:r>
      <w:r w:rsidRPr="008E7AEF">
        <w:t xml:space="preserve"> a asigurat traducerea din </w:t>
      </w:r>
      <w:r w:rsidRPr="00B84363">
        <w:t xml:space="preserve">limba polonă </w:t>
      </w:r>
      <w:r w:rsidRPr="008E7AEF">
        <w:t>în limba română conform facturii fiscale nr</w:t>
      </w:r>
      <w:r w:rsidRPr="004F7B79">
        <w:t xml:space="preserve">. </w:t>
      </w:r>
      <w:r w:rsidR="008E7AEF" w:rsidRPr="004F7B79">
        <w:t>..........</w:t>
      </w:r>
      <w:r w:rsidRPr="004F7B79">
        <w:t xml:space="preserve"> din data de </w:t>
      </w:r>
      <w:r w:rsidR="004F7B79" w:rsidRPr="004F7B79">
        <w:t>...</w:t>
      </w:r>
      <w:r w:rsidRPr="004F7B79">
        <w:t xml:space="preserve">.09.2014 aflată </w:t>
      </w:r>
      <w:r w:rsidRPr="008E7AEF">
        <w:t xml:space="preserve">la fila 223 dosar nr. </w:t>
      </w:r>
      <w:r w:rsidR="008E7AEF" w:rsidRPr="008E7AEF">
        <w:t>................</w:t>
      </w:r>
      <w:r w:rsidRPr="008E7AEF">
        <w:t>, în cuantum de 352,38 lei.</w:t>
      </w:r>
    </w:p>
    <w:p w14:paraId="06F7BF4B" w14:textId="0AC139DC" w:rsidR="00FF751B" w:rsidRPr="008E7AEF" w:rsidRDefault="00FF751B" w:rsidP="00FF751B">
      <w:pPr>
        <w:ind w:firstLine="708"/>
        <w:jc w:val="both"/>
      </w:pPr>
      <w:r w:rsidRPr="008E7AEF">
        <w:t xml:space="preserve">Instanţa a omis însă, cu ocazia pronunţării deciziei penale nr. </w:t>
      </w:r>
      <w:r w:rsidR="008E7AEF" w:rsidRPr="008E7AEF">
        <w:t>............</w:t>
      </w:r>
      <w:r w:rsidRPr="008E7AEF">
        <w:t xml:space="preserve"> din data </w:t>
      </w:r>
      <w:r w:rsidRPr="00D660D1">
        <w:t xml:space="preserve">de </w:t>
      </w:r>
      <w:r w:rsidR="00D660D1" w:rsidRPr="00D660D1">
        <w:t>.............</w:t>
      </w:r>
      <w:r w:rsidRPr="00D660D1">
        <w:t xml:space="preserve">, </w:t>
      </w:r>
      <w:r w:rsidRPr="008E7AEF">
        <w:t xml:space="preserve">să dispună şi cu privire la avansarea onorariului în cuantum de 352,38 lei, cuvenit doamnei </w:t>
      </w:r>
      <w:r w:rsidR="0057385C" w:rsidRPr="008E7AEF">
        <w:t>M</w:t>
      </w:r>
      <w:r w:rsidRPr="008E7AEF">
        <w:t>, urmând să dispună în acest sens.</w:t>
      </w:r>
    </w:p>
    <w:p w14:paraId="69725F69" w14:textId="77777777" w:rsidR="00FF751B" w:rsidRPr="008E7AEF" w:rsidRDefault="00FF751B" w:rsidP="00FF751B">
      <w:pPr>
        <w:ind w:firstLine="708"/>
        <w:jc w:val="both"/>
      </w:pPr>
      <w:r w:rsidRPr="008E7AEF">
        <w:t>Pentru aceste motive,</w:t>
      </w:r>
    </w:p>
    <w:p w14:paraId="63C31DB4" w14:textId="77777777" w:rsidR="00FF751B" w:rsidRPr="008E7AEF" w:rsidRDefault="00FF751B" w:rsidP="00FF751B">
      <w:pPr>
        <w:ind w:firstLine="720"/>
        <w:jc w:val="both"/>
      </w:pPr>
      <w:r w:rsidRPr="008E7AEF">
        <w:t>În numele Legii,</w:t>
      </w:r>
    </w:p>
    <w:p w14:paraId="4F576512" w14:textId="77777777" w:rsidR="00FF751B" w:rsidRPr="008E7AEF" w:rsidRDefault="00FF751B" w:rsidP="00FF751B">
      <w:pPr>
        <w:pStyle w:val="BodyTextIndent"/>
        <w:jc w:val="center"/>
        <w:rPr>
          <w:b/>
          <w:sz w:val="24"/>
          <w:szCs w:val="24"/>
        </w:rPr>
      </w:pPr>
    </w:p>
    <w:p w14:paraId="66CD45D8" w14:textId="77777777" w:rsidR="00FF751B" w:rsidRPr="008E7AEF" w:rsidRDefault="00FF751B" w:rsidP="00FF751B">
      <w:pPr>
        <w:pStyle w:val="BodyTextIndent"/>
        <w:jc w:val="center"/>
        <w:rPr>
          <w:b/>
          <w:sz w:val="24"/>
          <w:szCs w:val="24"/>
        </w:rPr>
      </w:pPr>
      <w:r w:rsidRPr="008E7AEF">
        <w:rPr>
          <w:b/>
          <w:sz w:val="24"/>
          <w:szCs w:val="24"/>
        </w:rPr>
        <w:t>D I S P U N E:</w:t>
      </w:r>
    </w:p>
    <w:p w14:paraId="6BFD554B" w14:textId="77777777" w:rsidR="00FF751B" w:rsidRPr="008E7AEF" w:rsidRDefault="00FF751B" w:rsidP="00FF751B">
      <w:pPr>
        <w:ind w:firstLine="720"/>
        <w:jc w:val="both"/>
        <w:rPr>
          <w:b/>
          <w:i/>
        </w:rPr>
      </w:pPr>
      <w:r w:rsidRPr="008E7AEF">
        <w:rPr>
          <w:b/>
          <w:i/>
        </w:rPr>
        <w:tab/>
      </w:r>
    </w:p>
    <w:p w14:paraId="70BE18AD" w14:textId="207C9507" w:rsidR="00FF751B" w:rsidRPr="008E7AEF" w:rsidRDefault="00FF751B" w:rsidP="00FF751B">
      <w:pPr>
        <w:jc w:val="both"/>
      </w:pPr>
      <w:r w:rsidRPr="008E7AEF">
        <w:tab/>
        <w:t xml:space="preserve">Admite cererea formulată de traducător autorizat </w:t>
      </w:r>
      <w:r w:rsidR="0057385C" w:rsidRPr="008E7AEF">
        <w:t>M</w:t>
      </w:r>
      <w:r w:rsidRPr="008E7AEF">
        <w:t xml:space="preserve">, având ca obiect înlăturare omisiune vădită. </w:t>
      </w:r>
    </w:p>
    <w:p w14:paraId="47C59D8F" w14:textId="490F9E43" w:rsidR="00FF751B" w:rsidRPr="008E7AEF" w:rsidRDefault="00FF751B" w:rsidP="00FF751B">
      <w:pPr>
        <w:ind w:firstLine="708"/>
        <w:jc w:val="both"/>
      </w:pPr>
      <w:r w:rsidRPr="008E7AEF">
        <w:t xml:space="preserve">În temeiul art.279 coroborat cu art.278 alin.1, 3 Cod procedură penală înlătură omisiunea vădită din minuta şi dispozitivul deciziei penale nr. </w:t>
      </w:r>
      <w:r w:rsidR="008E7AEF" w:rsidRPr="008E7AEF">
        <w:t>...........</w:t>
      </w:r>
      <w:r w:rsidRPr="008E7AEF">
        <w:t xml:space="preserve"> din </w:t>
      </w:r>
      <w:r w:rsidRPr="00D660D1">
        <w:t xml:space="preserve">data de </w:t>
      </w:r>
      <w:r w:rsidR="00D660D1" w:rsidRPr="00D660D1">
        <w:t>..............</w:t>
      </w:r>
      <w:r w:rsidRPr="00D660D1">
        <w:t xml:space="preserve"> pronunţată </w:t>
      </w:r>
      <w:r w:rsidRPr="008E7AEF">
        <w:t xml:space="preserve">de Curtea de Apel </w:t>
      </w:r>
      <w:r w:rsidR="0057385C" w:rsidRPr="008E7AEF">
        <w:t>..........</w:t>
      </w:r>
      <w:r w:rsidRPr="008E7AEF">
        <w:t xml:space="preserve"> în dosar nr. </w:t>
      </w:r>
      <w:r w:rsidR="008E7AEF" w:rsidRPr="008E7AEF">
        <w:t>............</w:t>
      </w:r>
      <w:r w:rsidRPr="008E7AEF">
        <w:t xml:space="preserve">, în sensul că: </w:t>
      </w:r>
    </w:p>
    <w:p w14:paraId="033A4268" w14:textId="22BCD334" w:rsidR="00FF751B" w:rsidRPr="008E7AEF" w:rsidRDefault="00FF751B" w:rsidP="00FF751B">
      <w:pPr>
        <w:ind w:firstLine="708"/>
        <w:jc w:val="both"/>
      </w:pPr>
      <w:r w:rsidRPr="008E7AEF">
        <w:t xml:space="preserve">În temeiul art.275 alin.6 Cod procedură penală, dispune plata din fondurile Ministerului Justiţiei către traducător autorizat </w:t>
      </w:r>
      <w:r w:rsidR="0057385C" w:rsidRPr="008E7AEF">
        <w:t>M</w:t>
      </w:r>
      <w:r w:rsidRPr="008E7AEF">
        <w:t xml:space="preserve"> a sumei de 352,38 lei, reprezentând onorariul cuvenit acesteia. </w:t>
      </w:r>
    </w:p>
    <w:p w14:paraId="6D123FE2" w14:textId="77777777" w:rsidR="00FF751B" w:rsidRPr="008E7AEF" w:rsidRDefault="00FF751B" w:rsidP="00FF751B">
      <w:pPr>
        <w:ind w:firstLine="708"/>
        <w:jc w:val="both"/>
      </w:pPr>
      <w:r w:rsidRPr="008E7AEF">
        <w:t xml:space="preserve">Prezenta face corp comun cu decizia mai sus menţionată. </w:t>
      </w:r>
    </w:p>
    <w:p w14:paraId="7029B278" w14:textId="77777777" w:rsidR="00FF751B" w:rsidRPr="008E7AEF" w:rsidRDefault="00FF751B" w:rsidP="00FF751B">
      <w:pPr>
        <w:ind w:firstLine="708"/>
        <w:jc w:val="both"/>
      </w:pPr>
      <w:r w:rsidRPr="008E7AEF">
        <w:t xml:space="preserve">Definitivă. </w:t>
      </w:r>
    </w:p>
    <w:p w14:paraId="0AB08F9F" w14:textId="7F5B18E7" w:rsidR="00FF751B" w:rsidRPr="008E7AEF" w:rsidRDefault="00FF751B" w:rsidP="00FF751B">
      <w:pPr>
        <w:ind w:firstLine="708"/>
        <w:jc w:val="both"/>
      </w:pPr>
      <w:r w:rsidRPr="008E7AEF">
        <w:t xml:space="preserve">Pronunţată în şedinţă publică, azi, </w:t>
      </w:r>
      <w:r w:rsidR="0057385C" w:rsidRPr="008E7AEF">
        <w:t>..........</w:t>
      </w:r>
      <w:r w:rsidRPr="008E7AEF">
        <w:t>.</w:t>
      </w:r>
    </w:p>
    <w:p w14:paraId="32827B23" w14:textId="77777777" w:rsidR="00FF751B" w:rsidRPr="008E7AEF" w:rsidRDefault="00FF751B" w:rsidP="00FF751B">
      <w:pPr>
        <w:jc w:val="both"/>
      </w:pPr>
    </w:p>
    <w:p w14:paraId="52BAC647" w14:textId="77777777" w:rsidR="00FF751B" w:rsidRPr="008E7AEF" w:rsidRDefault="00FF751B" w:rsidP="00FF751B">
      <w:pPr>
        <w:pStyle w:val="BodyTextIndent"/>
        <w:ind w:firstLine="720"/>
        <w:rPr>
          <w:b/>
          <w:sz w:val="24"/>
          <w:szCs w:val="24"/>
        </w:rPr>
      </w:pPr>
      <w:r w:rsidRPr="008E7AEF">
        <w:rPr>
          <w:b/>
          <w:sz w:val="24"/>
          <w:szCs w:val="24"/>
        </w:rPr>
        <w:t>Preşedinte,</w:t>
      </w:r>
      <w:r w:rsidRPr="008E7AEF">
        <w:rPr>
          <w:b/>
          <w:sz w:val="24"/>
          <w:szCs w:val="24"/>
        </w:rPr>
        <w:tab/>
      </w:r>
      <w:r w:rsidRPr="008E7AEF">
        <w:rPr>
          <w:b/>
          <w:sz w:val="24"/>
          <w:szCs w:val="24"/>
        </w:rPr>
        <w:tab/>
      </w:r>
      <w:r w:rsidRPr="008E7AEF">
        <w:rPr>
          <w:b/>
          <w:sz w:val="24"/>
          <w:szCs w:val="24"/>
        </w:rPr>
        <w:tab/>
      </w:r>
      <w:r w:rsidRPr="008E7AEF">
        <w:rPr>
          <w:b/>
          <w:sz w:val="24"/>
          <w:szCs w:val="24"/>
        </w:rPr>
        <w:tab/>
        <w:t>Judecător,</w:t>
      </w:r>
      <w:r w:rsidRPr="008E7AEF">
        <w:rPr>
          <w:b/>
          <w:sz w:val="24"/>
          <w:szCs w:val="24"/>
        </w:rPr>
        <w:tab/>
      </w:r>
      <w:r w:rsidRPr="008E7AEF">
        <w:rPr>
          <w:b/>
          <w:sz w:val="24"/>
          <w:szCs w:val="24"/>
        </w:rPr>
        <w:tab/>
        <w:t xml:space="preserve">   </w:t>
      </w:r>
      <w:r w:rsidRPr="008E7AEF">
        <w:rPr>
          <w:b/>
          <w:sz w:val="24"/>
          <w:szCs w:val="24"/>
        </w:rPr>
        <w:tab/>
      </w:r>
      <w:r w:rsidRPr="008E7AEF">
        <w:rPr>
          <w:b/>
          <w:sz w:val="24"/>
          <w:szCs w:val="24"/>
        </w:rPr>
        <w:tab/>
        <w:t xml:space="preserve">   Grefier,</w:t>
      </w:r>
    </w:p>
    <w:p w14:paraId="62558674" w14:textId="4319EAB5" w:rsidR="00FF751B" w:rsidRPr="00894750" w:rsidRDefault="00894750" w:rsidP="00FF751B">
      <w:pPr>
        <w:jc w:val="both"/>
        <w:rPr>
          <w:color w:val="000000" w:themeColor="text1"/>
        </w:rPr>
      </w:pPr>
      <w:bookmarkStart w:id="1" w:name="_GoBack"/>
      <w:r w:rsidRPr="00894750">
        <w:rPr>
          <w:color w:val="000000" w:themeColor="text1"/>
        </w:rPr>
        <w:t xml:space="preserve">                 A 1008</w:t>
      </w:r>
    </w:p>
    <w:bookmarkEnd w:id="1"/>
    <w:p w14:paraId="0614093B" w14:textId="77777777" w:rsidR="00FF751B" w:rsidRPr="0057385C" w:rsidRDefault="00FF751B" w:rsidP="00FF751B">
      <w:pPr>
        <w:jc w:val="both"/>
        <w:rPr>
          <w:color w:val="FF0000"/>
        </w:rPr>
      </w:pPr>
    </w:p>
    <w:p w14:paraId="49B2BDED" w14:textId="77777777" w:rsidR="00FF751B" w:rsidRPr="0057385C" w:rsidRDefault="00FF751B" w:rsidP="00FF751B">
      <w:pPr>
        <w:jc w:val="both"/>
        <w:rPr>
          <w:color w:val="FF0000"/>
          <w:sz w:val="22"/>
          <w:szCs w:val="22"/>
        </w:rPr>
      </w:pPr>
    </w:p>
    <w:p w14:paraId="692D0E5A" w14:textId="77777777" w:rsidR="00FF751B" w:rsidRPr="0057385C" w:rsidRDefault="00FF751B" w:rsidP="00FF751B">
      <w:pPr>
        <w:jc w:val="both"/>
        <w:rPr>
          <w:color w:val="FF0000"/>
          <w:sz w:val="22"/>
          <w:szCs w:val="22"/>
        </w:rPr>
      </w:pPr>
    </w:p>
    <w:p w14:paraId="01F5498D" w14:textId="77777777" w:rsidR="008E7AEF" w:rsidRPr="008E7AEF" w:rsidRDefault="00FF751B" w:rsidP="00FF751B">
      <w:pPr>
        <w:ind w:left="342"/>
        <w:jc w:val="both"/>
        <w:rPr>
          <w:bCs/>
          <w:sz w:val="20"/>
          <w:szCs w:val="20"/>
        </w:rPr>
      </w:pPr>
      <w:r w:rsidRPr="008E7AEF">
        <w:rPr>
          <w:sz w:val="18"/>
          <w:szCs w:val="18"/>
        </w:rPr>
        <w:t xml:space="preserve">Red: </w:t>
      </w:r>
      <w:r w:rsidR="008E7AEF" w:rsidRPr="008E7AEF">
        <w:rPr>
          <w:bCs/>
          <w:sz w:val="18"/>
          <w:szCs w:val="18"/>
        </w:rPr>
        <w:t>A1008</w:t>
      </w:r>
    </w:p>
    <w:p w14:paraId="2A99227D" w14:textId="01D7BFC6" w:rsidR="00FF751B" w:rsidRPr="008E7AEF" w:rsidRDefault="00FF751B" w:rsidP="00FF751B">
      <w:pPr>
        <w:ind w:left="342"/>
        <w:jc w:val="both"/>
        <w:rPr>
          <w:sz w:val="18"/>
          <w:szCs w:val="18"/>
        </w:rPr>
      </w:pPr>
      <w:r w:rsidRPr="008E7AEF">
        <w:rPr>
          <w:sz w:val="18"/>
          <w:szCs w:val="18"/>
        </w:rPr>
        <w:t xml:space="preserve">Dact: </w:t>
      </w:r>
      <w:r w:rsidR="008E7AEF" w:rsidRPr="008E7AEF">
        <w:rPr>
          <w:sz w:val="18"/>
          <w:szCs w:val="18"/>
        </w:rPr>
        <w:t>.............</w:t>
      </w:r>
    </w:p>
    <w:p w14:paraId="4FCCE25D" w14:textId="55BF705C" w:rsidR="00FF751B" w:rsidRPr="008E7AEF" w:rsidRDefault="00FF751B" w:rsidP="00FF751B">
      <w:pPr>
        <w:ind w:left="342"/>
        <w:jc w:val="both"/>
        <w:rPr>
          <w:sz w:val="18"/>
          <w:szCs w:val="18"/>
        </w:rPr>
      </w:pPr>
      <w:r w:rsidRPr="008E7AEF">
        <w:rPr>
          <w:sz w:val="18"/>
          <w:szCs w:val="18"/>
        </w:rPr>
        <w:t>3 ex/</w:t>
      </w:r>
      <w:r w:rsidR="008E7AEF" w:rsidRPr="008E7AEF">
        <w:rPr>
          <w:sz w:val="18"/>
          <w:szCs w:val="18"/>
        </w:rPr>
        <w:t>....................</w:t>
      </w:r>
    </w:p>
    <w:p w14:paraId="0214DDAC" w14:textId="77777777" w:rsidR="00FF751B" w:rsidRPr="008E7AEF" w:rsidRDefault="00FF751B" w:rsidP="00FF751B">
      <w:pPr>
        <w:jc w:val="both"/>
        <w:rPr>
          <w:sz w:val="16"/>
          <w:szCs w:val="16"/>
        </w:rPr>
      </w:pPr>
    </w:p>
    <w:p w14:paraId="7588BD0A" w14:textId="77777777" w:rsidR="00FF751B" w:rsidRPr="0057385C" w:rsidRDefault="00FF751B" w:rsidP="00FF751B">
      <w:pPr>
        <w:jc w:val="both"/>
        <w:rPr>
          <w:color w:val="FF0000"/>
          <w:sz w:val="16"/>
          <w:szCs w:val="16"/>
        </w:rPr>
      </w:pPr>
    </w:p>
    <w:p w14:paraId="19C91343" w14:textId="77777777" w:rsidR="00FF751B" w:rsidRPr="0057385C" w:rsidRDefault="00FF751B" w:rsidP="00FF751B">
      <w:pPr>
        <w:rPr>
          <w:color w:val="FF0000"/>
        </w:rPr>
      </w:pPr>
    </w:p>
    <w:p w14:paraId="51F4A7A9" w14:textId="77777777" w:rsidR="00FF751B" w:rsidRPr="0057385C" w:rsidRDefault="00FF751B" w:rsidP="00FF751B">
      <w:pPr>
        <w:rPr>
          <w:color w:val="FF0000"/>
        </w:rPr>
      </w:pPr>
    </w:p>
    <w:p w14:paraId="31D0F2AF" w14:textId="77777777" w:rsidR="00FF751B" w:rsidRPr="0057385C" w:rsidRDefault="00FF751B" w:rsidP="00FF751B">
      <w:pPr>
        <w:rPr>
          <w:color w:val="FF0000"/>
        </w:rPr>
      </w:pPr>
    </w:p>
    <w:p w14:paraId="37FAF9D1" w14:textId="77777777" w:rsidR="00FF751B" w:rsidRPr="0057385C" w:rsidRDefault="00FF751B" w:rsidP="00FF751B">
      <w:pPr>
        <w:rPr>
          <w:color w:val="FF0000"/>
        </w:rPr>
      </w:pPr>
    </w:p>
    <w:p w14:paraId="324EA363" w14:textId="77777777" w:rsidR="00FF751B" w:rsidRPr="0057385C" w:rsidRDefault="00FF751B" w:rsidP="00FF751B">
      <w:pPr>
        <w:rPr>
          <w:color w:val="FF0000"/>
        </w:rPr>
      </w:pPr>
    </w:p>
    <w:p w14:paraId="0DDEEC5A" w14:textId="77777777" w:rsidR="00FB186E" w:rsidRPr="0057385C" w:rsidRDefault="00FB186E">
      <w:pPr>
        <w:rPr>
          <w:color w:val="FF0000"/>
        </w:rPr>
      </w:pPr>
    </w:p>
    <w:sectPr w:rsidR="00FB186E" w:rsidRPr="0057385C"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F37"/>
    <w:rsid w:val="000A4F37"/>
    <w:rsid w:val="000A7491"/>
    <w:rsid w:val="00377041"/>
    <w:rsid w:val="003B3936"/>
    <w:rsid w:val="003C34BB"/>
    <w:rsid w:val="004F7B79"/>
    <w:rsid w:val="0057385C"/>
    <w:rsid w:val="00882114"/>
    <w:rsid w:val="00894750"/>
    <w:rsid w:val="008E7AEF"/>
    <w:rsid w:val="00B84363"/>
    <w:rsid w:val="00D660D1"/>
    <w:rsid w:val="00FB186E"/>
    <w:rsid w:val="00FF751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A7686"/>
  <w15:chartTrackingRefBased/>
  <w15:docId w15:val="{8855E009-3282-43BF-A222-664E084F5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51B"/>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unhideWhenUsed/>
    <w:rsid w:val="00FF751B"/>
    <w:pPr>
      <w:jc w:val="both"/>
    </w:pPr>
    <w:rPr>
      <w:sz w:val="28"/>
      <w:szCs w:val="20"/>
      <w:lang w:eastAsia="en-US"/>
    </w:rPr>
  </w:style>
  <w:style w:type="character" w:customStyle="1" w:styleId="BodyTextIndentChar">
    <w:name w:val="Body Text Indent Char"/>
    <w:basedOn w:val="DefaultParagraphFont"/>
    <w:link w:val="BodyTextIndent"/>
    <w:semiHidden/>
    <w:rsid w:val="00FF751B"/>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05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10</cp:revision>
  <dcterms:created xsi:type="dcterms:W3CDTF">2020-11-04T13:13:00Z</dcterms:created>
  <dcterms:modified xsi:type="dcterms:W3CDTF">2020-12-11T15:01:00Z</dcterms:modified>
</cp:coreProperties>
</file>