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8C6" w:rsidRDefault="005E2892" w:rsidP="00B878C6">
      <w:pPr>
        <w:rPr>
          <w:rFonts w:ascii="Garamond" w:hAnsi="Garamond"/>
        </w:rPr>
      </w:pPr>
      <w:r>
        <w:rPr>
          <w:rFonts w:ascii="Garamond" w:hAnsi="Garamond"/>
          <w:color w:val="BFBFBF"/>
          <w:sz w:val="20"/>
          <w:szCs w:val="20"/>
        </w:rPr>
        <w:t>Document finalizat</w:t>
      </w:r>
      <w:r w:rsidR="00B878C6" w:rsidRPr="00B878C6">
        <w:rPr>
          <w:rFonts w:ascii="Garamond" w:hAnsi="Garamond"/>
        </w:rPr>
        <w:t xml:space="preserve"> </w:t>
      </w:r>
    </w:p>
    <w:p w:rsidR="00B878C6" w:rsidRDefault="00B878C6" w:rsidP="00B878C6">
      <w:r w:rsidRPr="00236F8B">
        <w:rPr>
          <w:rFonts w:ascii="Garamond" w:hAnsi="Garamond"/>
        </w:rPr>
        <w:t xml:space="preserve">Cod ECLI    </w:t>
      </w:r>
      <w:r>
        <w:rPr>
          <w:rFonts w:ascii="Garamond" w:hAnsi="Garamond"/>
        </w:rPr>
        <w:t>ECLI:RO:</w:t>
      </w:r>
      <w:r w:rsidR="00FC4827">
        <w:rPr>
          <w:rFonts w:ascii="Garamond" w:hAnsi="Garamond"/>
        </w:rPr>
        <w:t>…………….</w:t>
      </w:r>
    </w:p>
    <w:p w:rsidR="00B878C6" w:rsidRDefault="00B878C6" w:rsidP="00B878C6">
      <w:pPr>
        <w:jc w:val="both"/>
        <w:rPr>
          <w:b/>
        </w:rPr>
      </w:pPr>
      <w:r w:rsidRPr="006C545F">
        <w:t xml:space="preserve">Operator de date cu caracter personal </w:t>
      </w:r>
      <w:r w:rsidR="00FC4827">
        <w:t>………….                                              HOT.7</w:t>
      </w:r>
    </w:p>
    <w:p w:rsidR="00B878C6" w:rsidRPr="00466369" w:rsidRDefault="00B878C6" w:rsidP="00B878C6">
      <w:pPr>
        <w:jc w:val="both"/>
        <w:rPr>
          <w:b/>
        </w:rPr>
      </w:pPr>
      <w:r w:rsidRPr="00466369">
        <w:rPr>
          <w:b/>
        </w:rPr>
        <w:t>Dosar nr</w:t>
      </w:r>
      <w:r w:rsidR="00FC4827">
        <w:rPr>
          <w:b/>
        </w:rPr>
        <w:t>…………….</w:t>
      </w:r>
      <w:r w:rsidRPr="00466369">
        <w:rPr>
          <w:b/>
        </w:rPr>
        <w:t xml:space="preserve">                                                     </w:t>
      </w:r>
      <w:r>
        <w:rPr>
          <w:b/>
        </w:rPr>
        <w:t xml:space="preserve">              </w:t>
      </w:r>
      <w:r w:rsidRPr="00466369">
        <w:rPr>
          <w:b/>
        </w:rPr>
        <w:t xml:space="preserve">    - </w:t>
      </w:r>
      <w:r w:rsidRPr="00466369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466369">
        <w:rPr>
          <w:b/>
        </w:rPr>
        <w:instrText xml:space="preserve"> FORMTEXT </w:instrText>
      </w:r>
      <w:r w:rsidRPr="00466369">
        <w:rPr>
          <w:b/>
        </w:rPr>
      </w:r>
      <w:r w:rsidRPr="00466369">
        <w:rPr>
          <w:b/>
        </w:rPr>
        <w:fldChar w:fldCharType="separate"/>
      </w:r>
      <w:r w:rsidRPr="00466369">
        <w:rPr>
          <w:b/>
          <w:noProof/>
        </w:rPr>
        <w:t xml:space="preserve">dizolvare societate </w:t>
      </w:r>
      <w:r w:rsidRPr="00466369">
        <w:rPr>
          <w:b/>
        </w:rPr>
        <w:fldChar w:fldCharType="end"/>
      </w:r>
      <w:bookmarkEnd w:id="0"/>
      <w:r w:rsidRPr="00466369">
        <w:rPr>
          <w:b/>
        </w:rPr>
        <w:t xml:space="preserve">– </w:t>
      </w:r>
    </w:p>
    <w:p w:rsidR="00B878C6" w:rsidRPr="00466369" w:rsidRDefault="00B878C6" w:rsidP="00B878C6">
      <w:pPr>
        <w:ind w:left="-360" w:firstLine="360"/>
        <w:rPr>
          <w:b/>
        </w:rPr>
      </w:pPr>
      <w:r w:rsidRPr="00466369">
        <w:rPr>
          <w:b/>
        </w:rPr>
        <w:t xml:space="preserve">                                                                                                                 </w:t>
      </w:r>
    </w:p>
    <w:p w:rsidR="00B878C6" w:rsidRPr="00466369" w:rsidRDefault="00B878C6" w:rsidP="00B878C6">
      <w:pPr>
        <w:jc w:val="center"/>
        <w:rPr>
          <w:b/>
        </w:rPr>
      </w:pPr>
      <w:r w:rsidRPr="00466369">
        <w:rPr>
          <w:b/>
        </w:rPr>
        <w:t>R O M A N I A</w:t>
      </w:r>
    </w:p>
    <w:p w:rsidR="00B878C6" w:rsidRPr="00466369" w:rsidRDefault="00B878C6" w:rsidP="00B878C6">
      <w:pPr>
        <w:jc w:val="center"/>
        <w:rPr>
          <w:b/>
        </w:rPr>
      </w:pPr>
      <w:r w:rsidRPr="00466369">
        <w:rPr>
          <w:b/>
        </w:rPr>
        <w:t xml:space="preserve">CURTEA DE APEL </w:t>
      </w:r>
      <w:r w:rsidR="00FC4827">
        <w:rPr>
          <w:b/>
        </w:rPr>
        <w:t>…………….</w:t>
      </w:r>
    </w:p>
    <w:p w:rsidR="00B878C6" w:rsidRPr="00466369" w:rsidRDefault="00B878C6" w:rsidP="00B878C6">
      <w:pPr>
        <w:jc w:val="center"/>
        <w:rPr>
          <w:b/>
        </w:rPr>
      </w:pPr>
      <w:r w:rsidRPr="00466369">
        <w:rPr>
          <w:b/>
        </w:rPr>
        <w:t xml:space="preserve">SECŢIA </w:t>
      </w:r>
      <w:r w:rsidR="00FC4827">
        <w:rPr>
          <w:b/>
        </w:rPr>
        <w:t>…………</w:t>
      </w:r>
    </w:p>
    <w:p w:rsidR="00B878C6" w:rsidRPr="00466369" w:rsidRDefault="00B878C6" w:rsidP="00B878C6">
      <w:pPr>
        <w:jc w:val="center"/>
        <w:rPr>
          <w:b/>
        </w:rPr>
      </w:pPr>
      <w:r w:rsidRPr="00466369">
        <w:rPr>
          <w:b/>
        </w:rPr>
        <w:t xml:space="preserve">D E C I Z I A  NR. </w:t>
      </w:r>
      <w:r w:rsidR="00FC4827">
        <w:rPr>
          <w:b/>
        </w:rPr>
        <w:t>………..</w:t>
      </w:r>
    </w:p>
    <w:p w:rsidR="00B878C6" w:rsidRPr="00466369" w:rsidRDefault="00B878C6" w:rsidP="00B878C6">
      <w:pPr>
        <w:tabs>
          <w:tab w:val="left" w:pos="1200"/>
        </w:tabs>
        <w:jc w:val="center"/>
        <w:rPr>
          <w:b/>
        </w:rPr>
      </w:pPr>
      <w:proofErr w:type="spellStart"/>
      <w:r w:rsidRPr="00466369">
        <w:rPr>
          <w:b/>
        </w:rPr>
        <w:t>Şedinţa</w:t>
      </w:r>
      <w:proofErr w:type="spellEnd"/>
      <w:r w:rsidRPr="00466369">
        <w:rPr>
          <w:b/>
        </w:rPr>
        <w:t xml:space="preserve"> publică  din </w:t>
      </w:r>
      <w:r w:rsidR="00FC4827">
        <w:rPr>
          <w:b/>
        </w:rPr>
        <w:t>………….</w:t>
      </w:r>
    </w:p>
    <w:p w:rsidR="00B878C6" w:rsidRPr="00466369" w:rsidRDefault="00B878C6" w:rsidP="00B878C6">
      <w:pPr>
        <w:ind w:firstLine="2700"/>
        <w:rPr>
          <w:b/>
        </w:rPr>
      </w:pPr>
      <w:r w:rsidRPr="00466369">
        <w:rPr>
          <w:b/>
        </w:rPr>
        <w:t xml:space="preserve"> </w:t>
      </w:r>
      <w:r>
        <w:rPr>
          <w:b/>
        </w:rPr>
        <w:t xml:space="preserve">   </w:t>
      </w:r>
      <w:r w:rsidRPr="00466369">
        <w:rPr>
          <w:b/>
        </w:rPr>
        <w:t xml:space="preserve"> </w:t>
      </w:r>
      <w:proofErr w:type="spellStart"/>
      <w:r w:rsidRPr="00466369">
        <w:rPr>
          <w:b/>
        </w:rPr>
        <w:t>Preşedinte</w:t>
      </w:r>
      <w:proofErr w:type="spellEnd"/>
      <w:r w:rsidRPr="00466369">
        <w:rPr>
          <w:b/>
        </w:rPr>
        <w:t xml:space="preserve">          </w:t>
      </w:r>
      <w:r w:rsidR="00FC4827">
        <w:rPr>
          <w:b/>
        </w:rPr>
        <w:t>…………</w:t>
      </w:r>
    </w:p>
    <w:p w:rsidR="00B878C6" w:rsidRPr="00466369" w:rsidRDefault="00B878C6" w:rsidP="00B878C6">
      <w:pPr>
        <w:ind w:firstLine="2700"/>
        <w:rPr>
          <w:b/>
        </w:rPr>
      </w:pPr>
      <w:r>
        <w:rPr>
          <w:b/>
        </w:rPr>
        <w:t xml:space="preserve">   </w:t>
      </w:r>
      <w:r w:rsidRPr="00466369">
        <w:rPr>
          <w:b/>
        </w:rPr>
        <w:t xml:space="preserve">  Judecător           </w:t>
      </w:r>
      <w:r w:rsidR="00FC4827">
        <w:rPr>
          <w:b/>
        </w:rPr>
        <w:t>A1000</w:t>
      </w:r>
    </w:p>
    <w:p w:rsidR="00B878C6" w:rsidRDefault="00B878C6" w:rsidP="00B878C6">
      <w:pPr>
        <w:ind w:firstLine="2700"/>
        <w:rPr>
          <w:b/>
        </w:rPr>
      </w:pPr>
      <w:r w:rsidRPr="00466369">
        <w:rPr>
          <w:b/>
        </w:rPr>
        <w:t xml:space="preserve"> </w:t>
      </w:r>
      <w:r>
        <w:rPr>
          <w:b/>
        </w:rPr>
        <w:t xml:space="preserve">   </w:t>
      </w:r>
      <w:r w:rsidRPr="00466369">
        <w:rPr>
          <w:b/>
        </w:rPr>
        <w:t xml:space="preserve"> Grefier               </w:t>
      </w:r>
      <w:r w:rsidR="00FC4827">
        <w:rPr>
          <w:b/>
        </w:rPr>
        <w:t>…………..</w:t>
      </w:r>
      <w:r w:rsidRPr="00466369">
        <w:rPr>
          <w:b/>
        </w:rPr>
        <w:t xml:space="preserve"> </w:t>
      </w:r>
    </w:p>
    <w:p w:rsidR="00B878C6" w:rsidRPr="00466369" w:rsidRDefault="00B878C6" w:rsidP="00B878C6">
      <w:pPr>
        <w:ind w:firstLine="2700"/>
      </w:pPr>
    </w:p>
    <w:p w:rsidR="00B878C6" w:rsidRPr="00466369" w:rsidRDefault="00B878C6" w:rsidP="00B878C6">
      <w:pPr>
        <w:ind w:firstLine="960"/>
        <w:jc w:val="both"/>
      </w:pPr>
      <w:r w:rsidRPr="00466369">
        <w:t xml:space="preserve">  Pe  rol, judecarea apelului declarat de </w:t>
      </w:r>
      <w:r w:rsidRPr="00466369">
        <w:fldChar w:fldCharType="begin">
          <w:ffData>
            <w:name w:val="Text7"/>
            <w:enabled/>
            <w:calcOnExit w:val="0"/>
            <w:textInput/>
          </w:ffData>
        </w:fldChar>
      </w:r>
      <w:bookmarkStart w:id="1" w:name="Text7"/>
      <w:r w:rsidRPr="00466369">
        <w:instrText xml:space="preserve"> FORMTEXT </w:instrText>
      </w:r>
      <w:r w:rsidRPr="00466369">
        <w:fldChar w:fldCharType="separate"/>
      </w:r>
      <w:r w:rsidRPr="00466369">
        <w:rPr>
          <w:noProof/>
        </w:rPr>
        <w:t>pârâta</w:t>
      </w:r>
      <w:r w:rsidRPr="00466369">
        <w:fldChar w:fldCharType="end"/>
      </w:r>
      <w:bookmarkEnd w:id="1"/>
      <w:r w:rsidR="00FC4827">
        <w:t xml:space="preserve"> P1S</w:t>
      </w:r>
      <w:r w:rsidRPr="00466369">
        <w:rPr>
          <w:b/>
        </w:rPr>
        <w:t xml:space="preserve">, </w:t>
      </w:r>
      <w:r w:rsidRPr="00466369">
        <w:t xml:space="preserve">cu sediul în mun. </w:t>
      </w:r>
      <w:r w:rsidR="00FC4827">
        <w:t>S</w:t>
      </w:r>
      <w:r w:rsidRPr="00466369">
        <w:t xml:space="preserve">, str. </w:t>
      </w:r>
      <w:r w:rsidR="00FC4827">
        <w:t>………..</w:t>
      </w:r>
      <w:r w:rsidRPr="00466369">
        <w:t xml:space="preserve"> jud. </w:t>
      </w:r>
      <w:r w:rsidR="00FC4827">
        <w:t>S</w:t>
      </w:r>
      <w:r w:rsidRPr="00466369">
        <w:t xml:space="preserve"> împotriva </w:t>
      </w:r>
      <w:proofErr w:type="spellStart"/>
      <w:r w:rsidRPr="00466369">
        <w:t>sentinţei</w:t>
      </w:r>
      <w:proofErr w:type="spellEnd"/>
      <w:r w:rsidRPr="00466369">
        <w:t xml:space="preserve"> nr</w:t>
      </w:r>
      <w:r w:rsidR="00FC4827">
        <w:t>…</w:t>
      </w:r>
      <w:r w:rsidR="00FC4827">
        <w:rPr>
          <w:b/>
        </w:rPr>
        <w:t>……</w:t>
      </w:r>
      <w:r w:rsidRPr="00466369">
        <w:t xml:space="preserve"> din </w:t>
      </w:r>
      <w:r w:rsidR="00FC4827">
        <w:rPr>
          <w:b/>
        </w:rPr>
        <w:t>……….</w:t>
      </w:r>
      <w:r w:rsidRPr="00466369">
        <w:rPr>
          <w:b/>
        </w:rPr>
        <w:t xml:space="preserve"> a </w:t>
      </w:r>
      <w:r w:rsidRPr="00466369">
        <w:t xml:space="preserve">Tribunalului </w:t>
      </w:r>
      <w:r w:rsidR="00FC4827">
        <w:t>…….</w:t>
      </w:r>
      <w:r w:rsidRPr="00466369">
        <w:t xml:space="preserve"> – </w:t>
      </w:r>
      <w:proofErr w:type="spellStart"/>
      <w:r w:rsidRPr="00466369">
        <w:t>Secţia</w:t>
      </w:r>
      <w:proofErr w:type="spellEnd"/>
      <w:r w:rsidRPr="00466369">
        <w:t xml:space="preserve"> </w:t>
      </w:r>
      <w:r w:rsidR="00FC4827">
        <w:t>…….</w:t>
      </w:r>
      <w:r w:rsidRPr="00466369">
        <w:t xml:space="preserve"> (dosar nr</w:t>
      </w:r>
      <w:r w:rsidR="00FC4827">
        <w:t>……….</w:t>
      </w:r>
      <w:r w:rsidRPr="00466369">
        <w:t xml:space="preserve">), reclamant-intimat fiind </w:t>
      </w:r>
      <w:r w:rsidRPr="00466369">
        <w:rPr>
          <w:b/>
        </w:rPr>
        <w:t xml:space="preserve">ONRC – Oficiul Registrului </w:t>
      </w:r>
      <w:proofErr w:type="spellStart"/>
      <w:r w:rsidRPr="00466369">
        <w:rPr>
          <w:b/>
        </w:rPr>
        <w:t>Comerţului</w:t>
      </w:r>
      <w:proofErr w:type="spellEnd"/>
      <w:r w:rsidRPr="00466369">
        <w:rPr>
          <w:b/>
        </w:rPr>
        <w:t xml:space="preserve"> de pe lângă Tribunalul </w:t>
      </w:r>
      <w:r w:rsidR="00FC4827">
        <w:rPr>
          <w:b/>
        </w:rPr>
        <w:t>……….</w:t>
      </w:r>
      <w:r w:rsidRPr="00466369">
        <w:rPr>
          <w:b/>
        </w:rPr>
        <w:t xml:space="preserve">, </w:t>
      </w:r>
      <w:r w:rsidRPr="00466369">
        <w:t xml:space="preserve">cu sediul în mun. </w:t>
      </w:r>
      <w:r w:rsidR="00FC4827">
        <w:t>S</w:t>
      </w:r>
      <w:r w:rsidRPr="00466369">
        <w:rPr>
          <w:b/>
        </w:rPr>
        <w:t xml:space="preserve">, </w:t>
      </w:r>
      <w:r w:rsidR="00FC4827">
        <w:t>………..</w:t>
      </w:r>
      <w:r w:rsidRPr="00466369">
        <w:t xml:space="preserve"> jud. </w:t>
      </w:r>
      <w:r w:rsidR="00FC4827">
        <w:t>S</w:t>
      </w:r>
      <w:r w:rsidRPr="00466369">
        <w:t>.</w:t>
      </w:r>
    </w:p>
    <w:p w:rsidR="00B878C6" w:rsidRPr="00466369" w:rsidRDefault="00B878C6" w:rsidP="00B878C6">
      <w:pPr>
        <w:ind w:firstLine="960"/>
        <w:jc w:val="both"/>
      </w:pPr>
      <w:r w:rsidRPr="00466369">
        <w:t xml:space="preserve"> La apelul nominal </w:t>
      </w:r>
      <w:r w:rsidRPr="00466369">
        <w:fldChar w:fldCharType="begin">
          <w:ffData>
            <w:name w:val="Text13"/>
            <w:enabled/>
            <w:calcOnExit w:val="0"/>
            <w:textInput/>
          </w:ffData>
        </w:fldChar>
      </w:r>
      <w:bookmarkStart w:id="2" w:name="Text13"/>
      <w:r w:rsidRPr="00466369">
        <w:instrText xml:space="preserve"> FORMTEXT </w:instrText>
      </w:r>
      <w:r w:rsidRPr="00466369">
        <w:fldChar w:fldCharType="separate"/>
      </w:r>
      <w:r w:rsidRPr="00466369">
        <w:t>au lipsit părţile</w:t>
      </w:r>
      <w:r w:rsidRPr="00466369">
        <w:fldChar w:fldCharType="end"/>
      </w:r>
      <w:bookmarkEnd w:id="2"/>
      <w:r w:rsidRPr="00466369">
        <w:t>.</w:t>
      </w:r>
    </w:p>
    <w:p w:rsidR="00B878C6" w:rsidRPr="00466369" w:rsidRDefault="00B878C6" w:rsidP="00B878C6">
      <w:pPr>
        <w:ind w:firstLine="960"/>
        <w:jc w:val="both"/>
      </w:pPr>
      <w:r w:rsidRPr="00466369">
        <w:t xml:space="preserve"> Procedura de citare este legal îndeplinită.</w:t>
      </w:r>
    </w:p>
    <w:p w:rsidR="00B878C6" w:rsidRPr="00466369" w:rsidRDefault="00B878C6" w:rsidP="00B878C6">
      <w:pPr>
        <w:ind w:firstLine="960"/>
        <w:jc w:val="both"/>
      </w:pPr>
      <w:r w:rsidRPr="00466369">
        <w:t xml:space="preserve"> S-a făcut referatul cauzei, învederându-se </w:t>
      </w:r>
      <w:proofErr w:type="spellStart"/>
      <w:r w:rsidRPr="00466369">
        <w:t>instanţei</w:t>
      </w:r>
      <w:proofErr w:type="spellEnd"/>
      <w:r w:rsidRPr="00466369">
        <w:t xml:space="preserve"> că </w:t>
      </w:r>
      <w:r>
        <w:t xml:space="preserve">apelul este legal timbrat conform </w:t>
      </w:r>
      <w:proofErr w:type="spellStart"/>
      <w:r>
        <w:t>chitanţei</w:t>
      </w:r>
      <w:proofErr w:type="spellEnd"/>
      <w:r>
        <w:t xml:space="preserve"> aflată la fila 10 dosar.</w:t>
      </w:r>
    </w:p>
    <w:p w:rsidR="00B878C6" w:rsidRPr="00466369" w:rsidRDefault="00B878C6" w:rsidP="00B878C6">
      <w:pPr>
        <w:ind w:firstLine="960"/>
        <w:jc w:val="both"/>
      </w:pPr>
      <w:proofErr w:type="spellStart"/>
      <w:r w:rsidRPr="00466369">
        <w:t>Instanţa</w:t>
      </w:r>
      <w:proofErr w:type="spellEnd"/>
      <w:r w:rsidRPr="00466369">
        <w:t xml:space="preserve">, </w:t>
      </w:r>
      <w:r w:rsidRPr="00124917">
        <w:fldChar w:fldCharType="begin">
          <w:ffData>
            <w:name w:val="Text14"/>
            <w:enabled/>
            <w:calcOnExit w:val="0"/>
            <w:textInput/>
          </w:ffData>
        </w:fldChar>
      </w:r>
      <w:bookmarkStart w:id="3" w:name="Text14"/>
      <w:r w:rsidRPr="00124917">
        <w:instrText xml:space="preserve"> FORMTEXT </w:instrText>
      </w:r>
      <w:r w:rsidRPr="00124917">
        <w:fldChar w:fldCharType="separate"/>
      </w:r>
      <w:r w:rsidRPr="00124917">
        <w:rPr>
          <w:noProof/>
        </w:rPr>
        <w:t>procedând în conformitate cu disp. art. 131 alin. 1 din NCodul de proc. civ., se declară competentă general, material şi teritorial să soluţioneze pricina,  în temeiul art. 96 pct. 2 din acelaşi act normativ</w:t>
      </w:r>
      <w:r w:rsidRPr="00124917">
        <w:fldChar w:fldCharType="end"/>
      </w:r>
      <w:bookmarkEnd w:id="3"/>
      <w:r>
        <w:t xml:space="preserve">, </w:t>
      </w:r>
      <w:r w:rsidRPr="00775EDE">
        <w:t>rap. la art. 23</w:t>
      </w:r>
      <w:r>
        <w:t xml:space="preserve">7 alin. 5 din Legea nr. 31/1990 </w:t>
      </w:r>
      <w:proofErr w:type="spellStart"/>
      <w:r>
        <w:t>şi</w:t>
      </w:r>
      <w:proofErr w:type="spellEnd"/>
      <w:r>
        <w:rPr>
          <w:sz w:val="28"/>
          <w:szCs w:val="28"/>
        </w:rPr>
        <w:t xml:space="preserve">, </w:t>
      </w:r>
      <w:r w:rsidRPr="009C2697">
        <w:t xml:space="preserve">văzând lipsa </w:t>
      </w:r>
      <w:proofErr w:type="spellStart"/>
      <w:r w:rsidRPr="009C2697">
        <w:t>părţilor</w:t>
      </w:r>
      <w:proofErr w:type="spellEnd"/>
      <w:r w:rsidRPr="009C2697">
        <w:t xml:space="preserve"> </w:t>
      </w:r>
      <w:proofErr w:type="spellStart"/>
      <w:r w:rsidRPr="009C2697">
        <w:t>şi</w:t>
      </w:r>
      <w:proofErr w:type="spellEnd"/>
      <w:r w:rsidRPr="009C2697">
        <w:t xml:space="preserve"> faptul că s-a solicitat judecarea în lipsă</w:t>
      </w:r>
      <w:r>
        <w:rPr>
          <w:sz w:val="28"/>
          <w:szCs w:val="28"/>
        </w:rPr>
        <w:t xml:space="preserve">, </w:t>
      </w:r>
      <w:r w:rsidRPr="00466369">
        <w:t>constat</w:t>
      </w:r>
      <w:r>
        <w:t xml:space="preserve">ă </w:t>
      </w:r>
      <w:r w:rsidRPr="00466369">
        <w:t>apelul</w:t>
      </w:r>
      <w:r>
        <w:t xml:space="preserve"> legal timbrat </w:t>
      </w:r>
      <w:proofErr w:type="spellStart"/>
      <w:r>
        <w:t>şi</w:t>
      </w:r>
      <w:proofErr w:type="spellEnd"/>
      <w:r w:rsidRPr="00466369">
        <w:t xml:space="preserve"> în stare de judecată, </w:t>
      </w:r>
      <w:r>
        <w:t>rămânând</w:t>
      </w:r>
      <w:r w:rsidRPr="00466369">
        <w:t xml:space="preserve"> în </w:t>
      </w:r>
      <w:proofErr w:type="spellStart"/>
      <w:r w:rsidRPr="00466369">
        <w:t>pronunţare</w:t>
      </w:r>
      <w:proofErr w:type="spellEnd"/>
      <w:r w:rsidRPr="00466369">
        <w:t>.</w:t>
      </w:r>
    </w:p>
    <w:p w:rsidR="00B878C6" w:rsidRPr="00466369" w:rsidRDefault="00B878C6" w:rsidP="00B878C6">
      <w:pPr>
        <w:ind w:firstLine="960"/>
        <w:jc w:val="both"/>
      </w:pPr>
      <w:r w:rsidRPr="00466369">
        <w:t xml:space="preserve">După deliberare, </w:t>
      </w:r>
    </w:p>
    <w:p w:rsidR="00B878C6" w:rsidRPr="00466369" w:rsidRDefault="00B878C6" w:rsidP="00B878C6">
      <w:pPr>
        <w:ind w:firstLine="960"/>
        <w:jc w:val="both"/>
      </w:pPr>
    </w:p>
    <w:p w:rsidR="00B878C6" w:rsidRPr="00466369" w:rsidRDefault="00B878C6" w:rsidP="00B878C6">
      <w:pPr>
        <w:ind w:firstLine="960"/>
        <w:jc w:val="center"/>
        <w:rPr>
          <w:b/>
        </w:rPr>
      </w:pPr>
      <w:r w:rsidRPr="00466369">
        <w:rPr>
          <w:b/>
        </w:rPr>
        <w:t>C U R T E A,</w:t>
      </w:r>
    </w:p>
    <w:p w:rsidR="00B878C6" w:rsidRPr="00466369" w:rsidRDefault="00B878C6" w:rsidP="00B878C6">
      <w:pPr>
        <w:ind w:firstLine="960"/>
        <w:jc w:val="center"/>
      </w:pPr>
    </w:p>
    <w:p w:rsidR="00B878C6" w:rsidRPr="00466369" w:rsidRDefault="00B878C6" w:rsidP="00B878C6">
      <w:pPr>
        <w:jc w:val="both"/>
      </w:pPr>
      <w:r w:rsidRPr="00466369">
        <w:t xml:space="preserve">             </w:t>
      </w:r>
      <w:r>
        <w:t xml:space="preserve"> </w:t>
      </w:r>
      <w:r w:rsidRPr="00466369">
        <w:t xml:space="preserve"> </w:t>
      </w:r>
      <w:r>
        <w:t xml:space="preserve"> </w:t>
      </w:r>
      <w:r w:rsidRPr="00466369">
        <w:t xml:space="preserve">Asupra apelului de </w:t>
      </w:r>
      <w:proofErr w:type="spellStart"/>
      <w:r w:rsidRPr="00466369">
        <w:t>faţă</w:t>
      </w:r>
      <w:proofErr w:type="spellEnd"/>
      <w:r w:rsidRPr="00466369">
        <w:t xml:space="preserve">, constată că, prin cererea înregistrată pe rolul Tribunalului </w:t>
      </w:r>
      <w:r w:rsidR="00FC4827">
        <w:t>……….</w:t>
      </w:r>
      <w:r w:rsidRPr="00466369">
        <w:t xml:space="preserve"> - </w:t>
      </w:r>
      <w:proofErr w:type="spellStart"/>
      <w:r w:rsidRPr="00466369">
        <w:t>Secţia</w:t>
      </w:r>
      <w:proofErr w:type="spellEnd"/>
      <w:r w:rsidRPr="00466369">
        <w:t xml:space="preserve"> </w:t>
      </w:r>
      <w:r w:rsidR="00FC4827">
        <w:t>……..</w:t>
      </w:r>
      <w:r w:rsidRPr="00466369">
        <w:t xml:space="preserve"> sub nr. </w:t>
      </w:r>
      <w:r w:rsidR="00FC4827">
        <w:t>…….</w:t>
      </w:r>
      <w:r>
        <w:t xml:space="preserve"> din data de </w:t>
      </w:r>
      <w:r w:rsidR="00FC4827">
        <w:t>……..</w:t>
      </w:r>
      <w:r w:rsidRPr="00466369">
        <w:t xml:space="preserve">, reclamantul OFICIUL REGISTRULUI COMERŢULUI DE PE LÎNGĂ TRIBUNALUL </w:t>
      </w:r>
      <w:r w:rsidR="00FC4827">
        <w:t>………</w:t>
      </w:r>
      <w:r w:rsidRPr="00466369">
        <w:t xml:space="preserve"> a solicitat dizolvarea pârâtei </w:t>
      </w:r>
      <w:r w:rsidR="00FC4827">
        <w:t>P1S</w:t>
      </w:r>
      <w:r w:rsidRPr="00466369">
        <w:t xml:space="preserve">, arătând în motivare că a rămas în pasivitate cu privire la depunerea actelor pentru prelungirea sediului social al </w:t>
      </w:r>
      <w:proofErr w:type="spellStart"/>
      <w:r w:rsidRPr="00466369">
        <w:t>societăţii</w:t>
      </w:r>
      <w:proofErr w:type="spellEnd"/>
      <w:r w:rsidRPr="00466369">
        <w:t>.</w:t>
      </w:r>
    </w:p>
    <w:p w:rsidR="00B878C6" w:rsidRPr="00466369" w:rsidRDefault="00B878C6" w:rsidP="00B878C6">
      <w:pPr>
        <w:ind w:firstLine="708"/>
        <w:jc w:val="both"/>
      </w:pPr>
      <w:r w:rsidRPr="00466369">
        <w:t xml:space="preserve">  </w:t>
      </w:r>
      <w:r>
        <w:t xml:space="preserve"> </w:t>
      </w:r>
      <w:r w:rsidRPr="00466369">
        <w:t xml:space="preserve">  Pârâta nu a depus întâmpinare.</w:t>
      </w:r>
    </w:p>
    <w:p w:rsidR="00B878C6" w:rsidRPr="00466369" w:rsidRDefault="00B878C6" w:rsidP="00B878C6">
      <w:pPr>
        <w:ind w:firstLine="980"/>
        <w:jc w:val="both"/>
      </w:pPr>
      <w:r w:rsidRPr="00466369">
        <w:rPr>
          <w:b/>
        </w:rPr>
        <w:t xml:space="preserve">Prin </w:t>
      </w:r>
      <w:proofErr w:type="spellStart"/>
      <w:r w:rsidRPr="00466369">
        <w:rPr>
          <w:b/>
        </w:rPr>
        <w:t>sentinţa</w:t>
      </w:r>
      <w:proofErr w:type="spellEnd"/>
      <w:r w:rsidRPr="00466369">
        <w:rPr>
          <w:b/>
        </w:rPr>
        <w:t xml:space="preserve"> nr. </w:t>
      </w:r>
      <w:r w:rsidR="00FC4827">
        <w:rPr>
          <w:b/>
        </w:rPr>
        <w:t>…….</w:t>
      </w:r>
      <w:r w:rsidRPr="00466369">
        <w:rPr>
          <w:b/>
        </w:rPr>
        <w:t xml:space="preserve">, Tribunalul </w:t>
      </w:r>
      <w:r w:rsidR="00FC4827">
        <w:rPr>
          <w:b/>
        </w:rPr>
        <w:t>…..</w:t>
      </w:r>
      <w:r w:rsidRPr="00466369">
        <w:rPr>
          <w:b/>
        </w:rPr>
        <w:t xml:space="preserve"> – </w:t>
      </w:r>
      <w:proofErr w:type="spellStart"/>
      <w:r w:rsidRPr="00466369">
        <w:rPr>
          <w:b/>
        </w:rPr>
        <w:t>Secţia</w:t>
      </w:r>
      <w:proofErr w:type="spellEnd"/>
      <w:r>
        <w:rPr>
          <w:b/>
        </w:rPr>
        <w:t xml:space="preserve"> </w:t>
      </w:r>
      <w:r w:rsidR="00FC4827">
        <w:rPr>
          <w:b/>
        </w:rPr>
        <w:t>……..</w:t>
      </w:r>
      <w:r w:rsidRPr="00466369">
        <w:t xml:space="preserve"> a admis cererea reclamantului </w:t>
      </w:r>
      <w:proofErr w:type="spellStart"/>
      <w:r w:rsidRPr="00466369">
        <w:t>şi</w:t>
      </w:r>
      <w:proofErr w:type="spellEnd"/>
      <w:r w:rsidRPr="00466369">
        <w:t xml:space="preserve"> a dispus dizolvarea </w:t>
      </w:r>
      <w:proofErr w:type="spellStart"/>
      <w:r w:rsidRPr="00466369">
        <w:t>societăţii</w:t>
      </w:r>
      <w:proofErr w:type="spellEnd"/>
      <w:r w:rsidRPr="00466369">
        <w:t xml:space="preserve">-pârâte, cu efectuarea cuvenitelor </w:t>
      </w:r>
      <w:proofErr w:type="spellStart"/>
      <w:r w:rsidRPr="00466369">
        <w:t>menţiuni</w:t>
      </w:r>
      <w:proofErr w:type="spellEnd"/>
      <w:r w:rsidRPr="00466369">
        <w:t xml:space="preserve"> ale acestei dizolvări în </w:t>
      </w:r>
      <w:proofErr w:type="spellStart"/>
      <w:r w:rsidRPr="00466369">
        <w:t>evidenţele</w:t>
      </w:r>
      <w:proofErr w:type="spellEnd"/>
      <w:r w:rsidRPr="00466369">
        <w:t xml:space="preserve"> Oficiului Registrului </w:t>
      </w:r>
      <w:proofErr w:type="spellStart"/>
      <w:r w:rsidRPr="00466369">
        <w:t>Comerţului</w:t>
      </w:r>
      <w:proofErr w:type="spellEnd"/>
      <w:r w:rsidRPr="00466369">
        <w:t xml:space="preserve"> </w:t>
      </w:r>
      <w:r w:rsidR="00FC4827">
        <w:t>S</w:t>
      </w:r>
      <w:r w:rsidRPr="00466369">
        <w:t xml:space="preserve"> </w:t>
      </w:r>
      <w:proofErr w:type="spellStart"/>
      <w:r w:rsidRPr="00466369">
        <w:t>şi</w:t>
      </w:r>
      <w:proofErr w:type="spellEnd"/>
      <w:r w:rsidRPr="00466369">
        <w:t xml:space="preserve"> publicarea </w:t>
      </w:r>
      <w:proofErr w:type="spellStart"/>
      <w:r w:rsidRPr="00466369">
        <w:t>sentinţei</w:t>
      </w:r>
      <w:proofErr w:type="spellEnd"/>
      <w:r w:rsidRPr="00466369">
        <w:t xml:space="preserve"> în Monitorul Ofici</w:t>
      </w:r>
      <w:r>
        <w:t>al al României – partea a-IV-a</w:t>
      </w:r>
      <w:r w:rsidRPr="00466369">
        <w:t>.</w:t>
      </w:r>
    </w:p>
    <w:p w:rsidR="00B878C6" w:rsidRPr="00466369" w:rsidRDefault="00B878C6" w:rsidP="00B878C6">
      <w:pPr>
        <w:ind w:firstLine="708"/>
        <w:jc w:val="both"/>
      </w:pPr>
      <w:r w:rsidRPr="00466369">
        <w:rPr>
          <w:b/>
        </w:rPr>
        <w:t xml:space="preserve">  </w:t>
      </w:r>
      <w:r>
        <w:rPr>
          <w:b/>
        </w:rPr>
        <w:t xml:space="preserve"> </w:t>
      </w:r>
      <w:r w:rsidRPr="00466369">
        <w:rPr>
          <w:b/>
        </w:rPr>
        <w:t xml:space="preserve">  Pentru a hotărî astfel</w:t>
      </w:r>
      <w:r w:rsidRPr="00466369">
        <w:t xml:space="preserve">, prima </w:t>
      </w:r>
      <w:proofErr w:type="spellStart"/>
      <w:r w:rsidRPr="00466369">
        <w:t>instanţă</w:t>
      </w:r>
      <w:proofErr w:type="spellEnd"/>
      <w:r w:rsidRPr="00466369">
        <w:t xml:space="preserve"> a </w:t>
      </w:r>
      <w:proofErr w:type="spellStart"/>
      <w:r w:rsidRPr="00466369">
        <w:t>reţinut</w:t>
      </w:r>
      <w:proofErr w:type="spellEnd"/>
      <w:r w:rsidRPr="00466369">
        <w:t xml:space="preserve">, în </w:t>
      </w:r>
      <w:proofErr w:type="spellStart"/>
      <w:r w:rsidRPr="00466369">
        <w:t>esenţă</w:t>
      </w:r>
      <w:proofErr w:type="spellEnd"/>
      <w:r w:rsidRPr="00466369">
        <w:t xml:space="preserve">, că </w:t>
      </w:r>
      <w:proofErr w:type="spellStart"/>
      <w:r w:rsidRPr="00466369">
        <w:t>deşi</w:t>
      </w:r>
      <w:proofErr w:type="spellEnd"/>
      <w:r w:rsidRPr="00466369">
        <w:t xml:space="preserve"> potrivit </w:t>
      </w:r>
      <w:proofErr w:type="spellStart"/>
      <w:r w:rsidRPr="00466369">
        <w:t>disp</w:t>
      </w:r>
      <w:proofErr w:type="spellEnd"/>
      <w:r w:rsidRPr="00466369">
        <w:t>. art. 21 lit. a)</w:t>
      </w:r>
      <w:r>
        <w:t xml:space="preserve"> și h)</w:t>
      </w:r>
      <w:r w:rsidRPr="00466369">
        <w:t xml:space="preserve"> coroborate cu cele ale art. 22 alin. 1 din Legea nr. 26/1990 privind registrul </w:t>
      </w:r>
      <w:proofErr w:type="spellStart"/>
      <w:r w:rsidRPr="00466369">
        <w:t>comerţului</w:t>
      </w:r>
      <w:proofErr w:type="spellEnd"/>
      <w:r w:rsidRPr="00466369">
        <w:t xml:space="preserve">, republicată, cu modificările </w:t>
      </w:r>
      <w:proofErr w:type="spellStart"/>
      <w:r w:rsidRPr="00466369">
        <w:t>şi</w:t>
      </w:r>
      <w:proofErr w:type="spellEnd"/>
      <w:r w:rsidRPr="00466369">
        <w:t xml:space="preserve"> completările ulterioare, </w:t>
      </w:r>
      <w:proofErr w:type="spellStart"/>
      <w:r w:rsidRPr="00466369">
        <w:t>obligaţia</w:t>
      </w:r>
      <w:proofErr w:type="spellEnd"/>
      <w:r w:rsidRPr="00466369">
        <w:t xml:space="preserve"> de actualizare a datelor cu privire la sediul social al </w:t>
      </w:r>
      <w:proofErr w:type="spellStart"/>
      <w:r w:rsidRPr="00466369">
        <w:t>societăţii</w:t>
      </w:r>
      <w:proofErr w:type="spellEnd"/>
      <w:r w:rsidRPr="00466369">
        <w:t xml:space="preserve"> </w:t>
      </w:r>
      <w:proofErr w:type="spellStart"/>
      <w:r w:rsidRPr="00466369">
        <w:t>şi</w:t>
      </w:r>
      <w:proofErr w:type="spellEnd"/>
      <w:r w:rsidRPr="00466369">
        <w:t xml:space="preserve"> </w:t>
      </w:r>
      <w:proofErr w:type="spellStart"/>
      <w:r w:rsidRPr="00466369">
        <w:t>condiţiile</w:t>
      </w:r>
      <w:proofErr w:type="spellEnd"/>
      <w:r w:rsidRPr="00466369">
        <w:t xml:space="preserve"> în care acesta trebuie să le îndeplinească erau cunoscute de pârâtă încă de la </w:t>
      </w:r>
      <w:proofErr w:type="spellStart"/>
      <w:r w:rsidRPr="00466369">
        <w:t>înfiinţare</w:t>
      </w:r>
      <w:proofErr w:type="spellEnd"/>
      <w:r w:rsidRPr="00466369">
        <w:t xml:space="preserve">, contrar acestor </w:t>
      </w:r>
      <w:proofErr w:type="spellStart"/>
      <w:r w:rsidRPr="00466369">
        <w:t>dispoziţii</w:t>
      </w:r>
      <w:proofErr w:type="spellEnd"/>
      <w:r w:rsidRPr="00466369">
        <w:t xml:space="preserve">, pârâta a rămas în pasivitate, </w:t>
      </w:r>
      <w:proofErr w:type="spellStart"/>
      <w:r w:rsidRPr="00466369">
        <w:t>reprezentanţii</w:t>
      </w:r>
      <w:proofErr w:type="spellEnd"/>
      <w:r w:rsidRPr="00466369">
        <w:t xml:space="preserve"> acesteia neefectuând demersurile necesare </w:t>
      </w:r>
      <w:smartTag w:uri="urn:schemas-microsoft-com:office:smarttags" w:element="PersonName">
        <w:smartTagPr>
          <w:attr w:name="ProductID" w:val="la Oficiul Registrului"/>
        </w:smartTagPr>
        <w:smartTag w:uri="urn:schemas-microsoft-com:office:smarttags" w:element="PersonName">
          <w:smartTagPr>
            <w:attr w:name="ProductID" w:val="la Oficiul"/>
          </w:smartTagPr>
          <w:r w:rsidRPr="00466369">
            <w:t>la Oficiul</w:t>
          </w:r>
        </w:smartTag>
        <w:r w:rsidRPr="00466369">
          <w:t xml:space="preserve"> Registrului</w:t>
        </w:r>
      </w:smartTag>
      <w:r w:rsidRPr="00466369">
        <w:t xml:space="preserve"> </w:t>
      </w:r>
      <w:proofErr w:type="spellStart"/>
      <w:r w:rsidRPr="00466369">
        <w:t>Comerţului</w:t>
      </w:r>
      <w:proofErr w:type="spellEnd"/>
      <w:r w:rsidRPr="00466369">
        <w:t xml:space="preserve">. </w:t>
      </w:r>
    </w:p>
    <w:p w:rsidR="00B878C6" w:rsidRPr="00466369" w:rsidRDefault="00B878C6" w:rsidP="00B878C6">
      <w:pPr>
        <w:ind w:firstLine="708"/>
        <w:jc w:val="both"/>
      </w:pPr>
      <w:r w:rsidRPr="00466369">
        <w:rPr>
          <w:b/>
        </w:rPr>
        <w:t xml:space="preserve">   </w:t>
      </w:r>
      <w:r>
        <w:rPr>
          <w:b/>
        </w:rPr>
        <w:t xml:space="preserve">  </w:t>
      </w:r>
      <w:r w:rsidRPr="00466369">
        <w:rPr>
          <w:b/>
        </w:rPr>
        <w:t xml:space="preserve"> Împotriva acestei </w:t>
      </w:r>
      <w:proofErr w:type="spellStart"/>
      <w:r w:rsidRPr="00466369">
        <w:rPr>
          <w:b/>
        </w:rPr>
        <w:t>sentinţe</w:t>
      </w:r>
      <w:proofErr w:type="spellEnd"/>
      <w:r w:rsidRPr="00466369">
        <w:t xml:space="preserve">, în termen legal, a declarat apel pârâta </w:t>
      </w:r>
      <w:r w:rsidR="00FC4827">
        <w:t>P1S</w:t>
      </w:r>
      <w:r w:rsidRPr="000B737B">
        <w:t xml:space="preserve">, </w:t>
      </w:r>
      <w:r w:rsidRPr="00466369">
        <w:t xml:space="preserve">criticând-o pentru nelegalitate </w:t>
      </w:r>
      <w:proofErr w:type="spellStart"/>
      <w:r w:rsidRPr="00466369">
        <w:t>şi</w:t>
      </w:r>
      <w:proofErr w:type="spellEnd"/>
      <w:r w:rsidRPr="00466369">
        <w:t xml:space="preserve"> netemeinicie.</w:t>
      </w:r>
    </w:p>
    <w:p w:rsidR="00B878C6" w:rsidRPr="00466369" w:rsidRDefault="00B878C6" w:rsidP="00B878C6">
      <w:pPr>
        <w:ind w:firstLine="708"/>
        <w:jc w:val="both"/>
      </w:pPr>
      <w:r w:rsidRPr="00466369">
        <w:t xml:space="preserve"> </w:t>
      </w:r>
      <w:r>
        <w:t xml:space="preserve">  </w:t>
      </w:r>
      <w:r w:rsidRPr="00466369">
        <w:t xml:space="preserve">   În dezvoltarea motivelor de apel, ape</w:t>
      </w:r>
      <w:r>
        <w:t xml:space="preserve">lanta a arătat, în </w:t>
      </w:r>
      <w:proofErr w:type="spellStart"/>
      <w:r>
        <w:t>esenţă</w:t>
      </w:r>
      <w:proofErr w:type="spellEnd"/>
      <w:r>
        <w:t>, că nu a reușit să afle dacă s-a publicat sau nu hotărârea în Monitorul Oficial al României partea a IV-a, întrucât accesul pentru justițiabili este total netransparent; că, adresa sediului social nu a fost modificată niciodată, iar pe portalul ONRC nu se mai afișează dacă o persoană juridică are sau nu sediul expirat, în dreptul societății în discuție figurând status-</w:t>
      </w:r>
      <w:proofErr w:type="spellStart"/>
      <w:r>
        <w:t>ul</w:t>
      </w:r>
      <w:proofErr w:type="spellEnd"/>
      <w:r>
        <w:t xml:space="preserve"> „în funcțiune” și că abaterea a fost înlăturată prin intrarea în legalitate, depunând la dosar dovada valabilității sediului social.</w:t>
      </w:r>
    </w:p>
    <w:p w:rsidR="00B878C6" w:rsidRPr="00466369" w:rsidRDefault="00B878C6" w:rsidP="00B878C6">
      <w:pPr>
        <w:ind w:firstLine="798"/>
        <w:jc w:val="both"/>
      </w:pPr>
      <w:r w:rsidRPr="00466369">
        <w:lastRenderedPageBreak/>
        <w:t xml:space="preserve">   Prin </w:t>
      </w:r>
      <w:r>
        <w:t>întâmpinare</w:t>
      </w:r>
      <w:r w:rsidRPr="00466369">
        <w:t xml:space="preserve">a depusă la </w:t>
      </w:r>
      <w:r>
        <w:t>dosar</w:t>
      </w:r>
      <w:r w:rsidRPr="00466369">
        <w:t xml:space="preserve">,  intimatul-reclamant a precizat că </w:t>
      </w:r>
      <w:r>
        <w:t xml:space="preserve">apelanta a depus la ORC </w:t>
      </w:r>
      <w:r w:rsidR="00FC4827">
        <w:t>S</w:t>
      </w:r>
      <w:r>
        <w:t xml:space="preserve"> actele pentru prelungirea valabilității sediului cu cererea nr. </w:t>
      </w:r>
      <w:r w:rsidR="00FC4827">
        <w:t>…….</w:t>
      </w:r>
      <w:r>
        <w:t xml:space="preserve">/6.02.2019, admisă prin rezoluția nr. </w:t>
      </w:r>
      <w:r w:rsidR="00FC4827">
        <w:t>……….</w:t>
      </w:r>
      <w:r>
        <w:t>12.02.2019.</w:t>
      </w:r>
    </w:p>
    <w:p w:rsidR="00B878C6" w:rsidRPr="00466369" w:rsidRDefault="00B878C6" w:rsidP="00B878C6">
      <w:pPr>
        <w:ind w:firstLine="798"/>
        <w:jc w:val="both"/>
      </w:pPr>
      <w:r w:rsidRPr="00466369">
        <w:rPr>
          <w:i/>
        </w:rPr>
        <w:t xml:space="preserve">   </w:t>
      </w:r>
      <w:r w:rsidRPr="00761A89">
        <w:rPr>
          <w:b/>
          <w:i/>
        </w:rPr>
        <w:t xml:space="preserve">Examinând legalitatea </w:t>
      </w:r>
      <w:proofErr w:type="spellStart"/>
      <w:r w:rsidRPr="00761A89">
        <w:rPr>
          <w:b/>
          <w:i/>
        </w:rPr>
        <w:t>şi</w:t>
      </w:r>
      <w:proofErr w:type="spellEnd"/>
      <w:r w:rsidRPr="00761A89">
        <w:rPr>
          <w:b/>
          <w:i/>
        </w:rPr>
        <w:t xml:space="preserve"> temeinicia </w:t>
      </w:r>
      <w:proofErr w:type="spellStart"/>
      <w:r w:rsidRPr="00761A89">
        <w:rPr>
          <w:b/>
          <w:i/>
        </w:rPr>
        <w:t>sentinţei</w:t>
      </w:r>
      <w:proofErr w:type="spellEnd"/>
      <w:r w:rsidRPr="00761A89">
        <w:rPr>
          <w:b/>
          <w:i/>
        </w:rPr>
        <w:t xml:space="preserve"> atacate</w:t>
      </w:r>
      <w:r w:rsidRPr="00466369">
        <w:rPr>
          <w:i/>
        </w:rPr>
        <w:t xml:space="preserve">, prin prisma actelor </w:t>
      </w:r>
      <w:proofErr w:type="spellStart"/>
      <w:r w:rsidRPr="00466369">
        <w:rPr>
          <w:i/>
        </w:rPr>
        <w:t>şi</w:t>
      </w:r>
      <w:proofErr w:type="spellEnd"/>
      <w:r w:rsidRPr="00466369">
        <w:rPr>
          <w:i/>
        </w:rPr>
        <w:t xml:space="preserve"> lucrărilor dosarului </w:t>
      </w:r>
      <w:proofErr w:type="spellStart"/>
      <w:r w:rsidRPr="00466369">
        <w:rPr>
          <w:i/>
        </w:rPr>
        <w:t>şi</w:t>
      </w:r>
      <w:proofErr w:type="spellEnd"/>
      <w:r w:rsidRPr="00466369">
        <w:rPr>
          <w:i/>
        </w:rPr>
        <w:t xml:space="preserve"> a criticilor invocate, Curtea constată că apelul este fondat pentru următoarele considerente</w:t>
      </w:r>
      <w:r w:rsidRPr="00466369">
        <w:t>:</w:t>
      </w:r>
    </w:p>
    <w:p w:rsidR="00B878C6" w:rsidRPr="00466369" w:rsidRDefault="00B878C6" w:rsidP="00B878C6">
      <w:pPr>
        <w:ind w:firstLine="960"/>
        <w:jc w:val="both"/>
      </w:pPr>
      <w:r w:rsidRPr="00466369">
        <w:t xml:space="preserve">După </w:t>
      </w:r>
      <w:proofErr w:type="spellStart"/>
      <w:r w:rsidRPr="00466369">
        <w:t>pronunţarea</w:t>
      </w:r>
      <w:proofErr w:type="spellEnd"/>
      <w:r w:rsidRPr="00466369">
        <w:t xml:space="preserve"> </w:t>
      </w:r>
      <w:proofErr w:type="spellStart"/>
      <w:r w:rsidRPr="00466369">
        <w:t>sentinţei</w:t>
      </w:r>
      <w:proofErr w:type="spellEnd"/>
      <w:r w:rsidRPr="00466369">
        <w:t xml:space="preserve"> apelate, pârâta a făcut dovada </w:t>
      </w:r>
      <w:proofErr w:type="spellStart"/>
      <w:r w:rsidRPr="00466369">
        <w:t>valabilităţii</w:t>
      </w:r>
      <w:proofErr w:type="spellEnd"/>
      <w:r w:rsidRPr="00466369">
        <w:t xml:space="preserve"> sediului,  pentru lipsa căreia s-a dispus dizolvarea sa, conform art. 237 alin.1 lit. „c” din Lg.31/1990 rep., astfel încât, în mod evident dizolvarea </w:t>
      </w:r>
      <w:proofErr w:type="spellStart"/>
      <w:r w:rsidRPr="00466369">
        <w:t>societăţii</w:t>
      </w:r>
      <w:proofErr w:type="spellEnd"/>
      <w:r w:rsidRPr="00466369">
        <w:t xml:space="preserve"> nu mai poate subzista pe acest temei legal, </w:t>
      </w:r>
      <w:proofErr w:type="spellStart"/>
      <w:r w:rsidRPr="00466369">
        <w:t>situaţia</w:t>
      </w:r>
      <w:proofErr w:type="spellEnd"/>
      <w:r w:rsidRPr="00466369">
        <w:t xml:space="preserve"> de fapt prezentă fiind diferită de cea </w:t>
      </w:r>
      <w:proofErr w:type="spellStart"/>
      <w:r w:rsidRPr="00466369">
        <w:t>reţinută</w:t>
      </w:r>
      <w:proofErr w:type="spellEnd"/>
      <w:r w:rsidRPr="00466369">
        <w:t xml:space="preserve"> de prima </w:t>
      </w:r>
      <w:proofErr w:type="spellStart"/>
      <w:r w:rsidRPr="00466369">
        <w:t>instanţă</w:t>
      </w:r>
      <w:proofErr w:type="spellEnd"/>
      <w:r w:rsidRPr="00466369">
        <w:t>.</w:t>
      </w:r>
    </w:p>
    <w:p w:rsidR="00B878C6" w:rsidRPr="00466369" w:rsidRDefault="00B878C6" w:rsidP="00B878C6">
      <w:pPr>
        <w:ind w:firstLine="960"/>
        <w:jc w:val="both"/>
      </w:pPr>
      <w:r w:rsidRPr="00466369">
        <w:t xml:space="preserve">Prin urmare, conform art. 480 alin. 2 </w:t>
      </w:r>
      <w:proofErr w:type="spellStart"/>
      <w:r w:rsidRPr="00466369">
        <w:t>NCod</w:t>
      </w:r>
      <w:proofErr w:type="spellEnd"/>
      <w:r w:rsidRPr="00466369">
        <w:t xml:space="preserve"> </w:t>
      </w:r>
      <w:proofErr w:type="spellStart"/>
      <w:r w:rsidRPr="00466369">
        <w:t>proc</w:t>
      </w:r>
      <w:proofErr w:type="spellEnd"/>
      <w:r w:rsidRPr="00466369">
        <w:t xml:space="preserve">. civ., se va admite apelul, se va schimba în totalitate </w:t>
      </w:r>
      <w:proofErr w:type="spellStart"/>
      <w:r w:rsidRPr="00466369">
        <w:t>sentinţa</w:t>
      </w:r>
      <w:proofErr w:type="spellEnd"/>
      <w:r w:rsidRPr="00466369">
        <w:t xml:space="preserve"> atacată </w:t>
      </w:r>
      <w:proofErr w:type="spellStart"/>
      <w:r w:rsidRPr="00466369">
        <w:t>şi</w:t>
      </w:r>
      <w:proofErr w:type="spellEnd"/>
      <w:r w:rsidRPr="00466369">
        <w:t xml:space="preserve">, în rejudecare, se va respinge, ca nefondată, </w:t>
      </w:r>
      <w:proofErr w:type="spellStart"/>
      <w:r w:rsidRPr="00466369">
        <w:t>acţiunea</w:t>
      </w:r>
      <w:proofErr w:type="spellEnd"/>
      <w:r w:rsidRPr="00466369">
        <w:t xml:space="preserve"> reclamantului.</w:t>
      </w:r>
    </w:p>
    <w:p w:rsidR="00B878C6" w:rsidRPr="00466369" w:rsidRDefault="00B878C6" w:rsidP="00B878C6">
      <w:pPr>
        <w:ind w:firstLine="960"/>
        <w:jc w:val="both"/>
      </w:pPr>
      <w:r w:rsidRPr="00466369">
        <w:t>Pentru aceste motive,</w:t>
      </w:r>
    </w:p>
    <w:p w:rsidR="00B878C6" w:rsidRPr="00466369" w:rsidRDefault="00B878C6" w:rsidP="00B878C6">
      <w:pPr>
        <w:ind w:firstLine="960"/>
        <w:jc w:val="both"/>
      </w:pPr>
      <w:r w:rsidRPr="00466369">
        <w:t xml:space="preserve">În numele </w:t>
      </w:r>
      <w:r w:rsidRPr="00466369">
        <w:rPr>
          <w:b/>
        </w:rPr>
        <w:t>LEGII,</w:t>
      </w:r>
    </w:p>
    <w:p w:rsidR="00B878C6" w:rsidRPr="00466369" w:rsidRDefault="00B878C6" w:rsidP="00B878C6">
      <w:pPr>
        <w:ind w:firstLine="840"/>
        <w:jc w:val="both"/>
      </w:pPr>
    </w:p>
    <w:p w:rsidR="00B878C6" w:rsidRPr="00466369" w:rsidRDefault="00B878C6" w:rsidP="00B878C6">
      <w:pPr>
        <w:ind w:firstLine="960"/>
        <w:jc w:val="center"/>
      </w:pPr>
      <w:r w:rsidRPr="00466369">
        <w:rPr>
          <w:b/>
        </w:rPr>
        <w:t>D E C I D E:</w:t>
      </w:r>
      <w:r w:rsidRPr="00466369">
        <w:t xml:space="preserve"> </w:t>
      </w:r>
    </w:p>
    <w:p w:rsidR="00B878C6" w:rsidRPr="00466369" w:rsidRDefault="00B878C6" w:rsidP="00B878C6">
      <w:pPr>
        <w:ind w:firstLine="960"/>
        <w:jc w:val="center"/>
      </w:pPr>
    </w:p>
    <w:p w:rsidR="00B878C6" w:rsidRPr="00466369" w:rsidRDefault="00B878C6" w:rsidP="00B878C6">
      <w:pPr>
        <w:ind w:firstLine="960"/>
        <w:jc w:val="both"/>
      </w:pPr>
      <w:r>
        <w:t xml:space="preserve"> </w:t>
      </w:r>
      <w:r w:rsidRPr="00466369">
        <w:t xml:space="preserve">Admite apelul declarat de </w:t>
      </w:r>
      <w:r w:rsidRPr="00466369">
        <w:fldChar w:fldCharType="begin">
          <w:ffData>
            <w:name w:val="Text7"/>
            <w:enabled/>
            <w:calcOnExit w:val="0"/>
            <w:textInput/>
          </w:ffData>
        </w:fldChar>
      </w:r>
      <w:r w:rsidRPr="00466369">
        <w:instrText xml:space="preserve"> FORMTEXT </w:instrText>
      </w:r>
      <w:r w:rsidRPr="00466369">
        <w:fldChar w:fldCharType="separate"/>
      </w:r>
      <w:r w:rsidRPr="00466369">
        <w:rPr>
          <w:noProof/>
        </w:rPr>
        <w:t>pârâta</w:t>
      </w:r>
      <w:r w:rsidRPr="00466369">
        <w:fldChar w:fldCharType="end"/>
      </w:r>
      <w:r w:rsidRPr="00466369">
        <w:t xml:space="preserve"> </w:t>
      </w:r>
      <w:r w:rsidR="00FC4827">
        <w:rPr>
          <w:b/>
        </w:rPr>
        <w:t>P1S</w:t>
      </w:r>
      <w:r w:rsidRPr="00466369">
        <w:rPr>
          <w:b/>
        </w:rPr>
        <w:t xml:space="preserve">, </w:t>
      </w:r>
      <w:r w:rsidRPr="00466369">
        <w:t xml:space="preserve">cu sediul în mun. </w:t>
      </w:r>
      <w:r w:rsidR="00FC4827">
        <w:t>S</w:t>
      </w:r>
      <w:r w:rsidRPr="00466369">
        <w:t xml:space="preserve">, str. </w:t>
      </w:r>
      <w:r w:rsidR="00FC4827">
        <w:t>………..</w:t>
      </w:r>
      <w:r w:rsidRPr="00466369">
        <w:t xml:space="preserve"> jud. </w:t>
      </w:r>
      <w:r w:rsidR="00FC4827">
        <w:t>S</w:t>
      </w:r>
      <w:r w:rsidRPr="00466369">
        <w:t xml:space="preserve"> împotriva </w:t>
      </w:r>
      <w:proofErr w:type="spellStart"/>
      <w:r w:rsidRPr="00466369">
        <w:t>sentinţei</w:t>
      </w:r>
      <w:proofErr w:type="spellEnd"/>
      <w:r w:rsidRPr="00466369">
        <w:t xml:space="preserve"> nr</w:t>
      </w:r>
      <w:r w:rsidR="00FC4827">
        <w:t>…</w:t>
      </w:r>
      <w:r w:rsidR="00FC4827">
        <w:rPr>
          <w:b/>
        </w:rPr>
        <w:t>………</w:t>
      </w:r>
      <w:r w:rsidRPr="00466369">
        <w:rPr>
          <w:b/>
        </w:rPr>
        <w:t xml:space="preserve"> a </w:t>
      </w:r>
      <w:r w:rsidRPr="00466369">
        <w:t xml:space="preserve">Tribunalului </w:t>
      </w:r>
      <w:r w:rsidR="00FC4827">
        <w:t>………</w:t>
      </w:r>
      <w:r w:rsidRPr="00466369">
        <w:t xml:space="preserve"> – </w:t>
      </w:r>
      <w:proofErr w:type="spellStart"/>
      <w:r w:rsidRPr="00466369">
        <w:t>Secţia</w:t>
      </w:r>
      <w:proofErr w:type="spellEnd"/>
      <w:r w:rsidRPr="00466369">
        <w:t xml:space="preserve"> </w:t>
      </w:r>
      <w:r w:rsidR="00FC4827">
        <w:t>………</w:t>
      </w:r>
      <w:r w:rsidRPr="00466369">
        <w:t xml:space="preserve"> (dosar nr</w:t>
      </w:r>
      <w:r w:rsidR="00FC4827">
        <w:t>………….</w:t>
      </w:r>
      <w:r w:rsidRPr="00466369">
        <w:t xml:space="preserve">), reclamant-intimat fiind </w:t>
      </w:r>
      <w:r w:rsidRPr="00466369">
        <w:rPr>
          <w:b/>
        </w:rPr>
        <w:t xml:space="preserve">ONRC – Oficiul Registrului </w:t>
      </w:r>
      <w:proofErr w:type="spellStart"/>
      <w:r w:rsidRPr="00466369">
        <w:rPr>
          <w:b/>
        </w:rPr>
        <w:t>Comerţului</w:t>
      </w:r>
      <w:proofErr w:type="spellEnd"/>
      <w:r w:rsidRPr="00466369">
        <w:rPr>
          <w:b/>
        </w:rPr>
        <w:t xml:space="preserve"> de pe lângă Tribunalul </w:t>
      </w:r>
      <w:r w:rsidR="00FC4827">
        <w:rPr>
          <w:b/>
        </w:rPr>
        <w:t>……….</w:t>
      </w:r>
      <w:r w:rsidRPr="00466369">
        <w:rPr>
          <w:b/>
        </w:rPr>
        <w:t xml:space="preserve">, </w:t>
      </w:r>
      <w:r w:rsidRPr="00466369">
        <w:t xml:space="preserve">cu sediul în mun. </w:t>
      </w:r>
      <w:r w:rsidR="00FC4827">
        <w:t>S</w:t>
      </w:r>
      <w:r w:rsidRPr="00466369">
        <w:rPr>
          <w:b/>
        </w:rPr>
        <w:t xml:space="preserve">, </w:t>
      </w:r>
      <w:r w:rsidR="00FC4827">
        <w:t>………..</w:t>
      </w:r>
      <w:r w:rsidRPr="00466369">
        <w:t xml:space="preserve">, jud. </w:t>
      </w:r>
      <w:r w:rsidR="00FC4827">
        <w:t>S</w:t>
      </w:r>
      <w:r w:rsidRPr="00466369">
        <w:t>.</w:t>
      </w:r>
    </w:p>
    <w:p w:rsidR="00B878C6" w:rsidRPr="00466369" w:rsidRDefault="00B878C6" w:rsidP="00B878C6">
      <w:pPr>
        <w:ind w:firstLine="960"/>
        <w:jc w:val="both"/>
      </w:pPr>
      <w:r>
        <w:t xml:space="preserve"> </w:t>
      </w:r>
      <w:r w:rsidRPr="00466369">
        <w:t xml:space="preserve">Schimbă în totalitate </w:t>
      </w:r>
      <w:proofErr w:type="spellStart"/>
      <w:r w:rsidRPr="00466369">
        <w:t>sentinţa</w:t>
      </w:r>
      <w:proofErr w:type="spellEnd"/>
      <w:r w:rsidRPr="00466369">
        <w:t xml:space="preserve"> </w:t>
      </w:r>
      <w:r>
        <w:t xml:space="preserve">nr. </w:t>
      </w:r>
      <w:r w:rsidR="00FC4827">
        <w:t>……..</w:t>
      </w:r>
      <w:r>
        <w:t xml:space="preserve"> a Tribunalului </w:t>
      </w:r>
      <w:r w:rsidR="00FC4827">
        <w:t>……</w:t>
      </w:r>
      <w:r>
        <w:t xml:space="preserve">– </w:t>
      </w:r>
      <w:proofErr w:type="spellStart"/>
      <w:r>
        <w:t>Secţia</w:t>
      </w:r>
      <w:proofErr w:type="spellEnd"/>
      <w:r>
        <w:t xml:space="preserve"> </w:t>
      </w:r>
      <w:r w:rsidR="00FC4827">
        <w:t>………</w:t>
      </w:r>
      <w:r w:rsidRPr="00466369">
        <w:t xml:space="preserve"> </w:t>
      </w:r>
      <w:proofErr w:type="spellStart"/>
      <w:r w:rsidRPr="00466369">
        <w:t>şi</w:t>
      </w:r>
      <w:proofErr w:type="spellEnd"/>
      <w:r w:rsidRPr="00466369">
        <w:t>, în rejudecare,</w:t>
      </w:r>
    </w:p>
    <w:p w:rsidR="00B878C6" w:rsidRPr="00466369" w:rsidRDefault="00B878C6" w:rsidP="00B878C6">
      <w:pPr>
        <w:ind w:firstLine="960"/>
        <w:jc w:val="both"/>
      </w:pPr>
      <w:r w:rsidRPr="00466369">
        <w:t xml:space="preserve"> Respinge </w:t>
      </w:r>
      <w:proofErr w:type="spellStart"/>
      <w:r w:rsidRPr="00466369">
        <w:t>acţiunea</w:t>
      </w:r>
      <w:proofErr w:type="spellEnd"/>
      <w:r w:rsidRPr="00466369">
        <w:t>, ca nefondată.</w:t>
      </w:r>
    </w:p>
    <w:p w:rsidR="00B878C6" w:rsidRPr="00466369" w:rsidRDefault="00B878C6" w:rsidP="00B878C6">
      <w:pPr>
        <w:ind w:firstLine="960"/>
        <w:jc w:val="both"/>
      </w:pPr>
      <w:r>
        <w:t xml:space="preserve"> </w:t>
      </w:r>
      <w:r w:rsidRPr="00466369">
        <w:t>Definitivă.</w:t>
      </w:r>
    </w:p>
    <w:p w:rsidR="00B878C6" w:rsidRDefault="00B878C6" w:rsidP="00B878C6">
      <w:pPr>
        <w:jc w:val="both"/>
      </w:pPr>
      <w:r w:rsidRPr="00466369">
        <w:t xml:space="preserve">             </w:t>
      </w:r>
      <w:r>
        <w:t xml:space="preserve">  </w:t>
      </w:r>
      <w:r w:rsidRPr="00466369">
        <w:t xml:space="preserve">  </w:t>
      </w:r>
      <w:proofErr w:type="spellStart"/>
      <w:r w:rsidRPr="00466369">
        <w:t>Pronunţată</w:t>
      </w:r>
      <w:proofErr w:type="spellEnd"/>
      <w:r w:rsidRPr="00466369">
        <w:t xml:space="preserve"> în </w:t>
      </w:r>
      <w:proofErr w:type="spellStart"/>
      <w:r w:rsidRPr="00466369">
        <w:t>şedinţa</w:t>
      </w:r>
      <w:proofErr w:type="spellEnd"/>
      <w:r w:rsidRPr="00466369">
        <w:t xml:space="preserve"> publică din </w:t>
      </w:r>
      <w:r w:rsidR="00FC4827">
        <w:t>………</w:t>
      </w:r>
      <w:r w:rsidRPr="00466369">
        <w:t xml:space="preserve">     </w:t>
      </w:r>
    </w:p>
    <w:p w:rsidR="00B878C6" w:rsidRPr="00466369" w:rsidRDefault="00B878C6" w:rsidP="00B878C6">
      <w:pPr>
        <w:jc w:val="both"/>
      </w:pPr>
    </w:p>
    <w:p w:rsidR="00B878C6" w:rsidRPr="00466369" w:rsidRDefault="00B878C6" w:rsidP="00B878C6">
      <w:pPr>
        <w:ind w:firstLine="960"/>
        <w:jc w:val="both"/>
      </w:pPr>
      <w:r w:rsidRPr="00466369">
        <w:t xml:space="preserve">  </w:t>
      </w:r>
    </w:p>
    <w:p w:rsidR="00B878C6" w:rsidRPr="00466369" w:rsidRDefault="00B878C6" w:rsidP="00B878C6">
      <w:pPr>
        <w:tabs>
          <w:tab w:val="left" w:pos="5520"/>
        </w:tabs>
        <w:ind w:firstLine="960"/>
      </w:pPr>
      <w:r w:rsidRPr="00466369">
        <w:t xml:space="preserve">         </w:t>
      </w:r>
      <w:proofErr w:type="spellStart"/>
      <w:r w:rsidRPr="00466369">
        <w:rPr>
          <w:b/>
        </w:rPr>
        <w:t>Preşedinte</w:t>
      </w:r>
      <w:proofErr w:type="spellEnd"/>
      <w:r w:rsidRPr="00466369">
        <w:rPr>
          <w:b/>
        </w:rPr>
        <w:t>,                              Judecător,                             Grefier</w:t>
      </w:r>
      <w:r w:rsidRPr="00466369">
        <w:t xml:space="preserve">,  </w:t>
      </w:r>
    </w:p>
    <w:p w:rsidR="00B878C6" w:rsidRPr="00466369" w:rsidRDefault="00B878C6" w:rsidP="00B878C6">
      <w:pPr>
        <w:tabs>
          <w:tab w:val="left" w:pos="5520"/>
        </w:tabs>
        <w:ind w:firstLine="960"/>
      </w:pPr>
    </w:p>
    <w:p w:rsidR="00B878C6" w:rsidRPr="00466369" w:rsidRDefault="00B878C6" w:rsidP="00B878C6">
      <w:pPr>
        <w:tabs>
          <w:tab w:val="left" w:pos="5520"/>
        </w:tabs>
        <w:ind w:firstLine="960"/>
      </w:pPr>
    </w:p>
    <w:p w:rsidR="00B878C6" w:rsidRPr="00466369" w:rsidRDefault="00B878C6" w:rsidP="00B878C6">
      <w:pPr>
        <w:tabs>
          <w:tab w:val="left" w:pos="5520"/>
        </w:tabs>
      </w:pPr>
      <w:r w:rsidRPr="00466369">
        <w:t xml:space="preserve">Red. </w:t>
      </w:r>
      <w:r>
        <w:t>A</w:t>
      </w:r>
      <w:r w:rsidR="00FC4827">
        <w:t>1000</w:t>
      </w:r>
    </w:p>
    <w:p w:rsidR="00B878C6" w:rsidRPr="00466369" w:rsidRDefault="00B878C6" w:rsidP="00B878C6">
      <w:pPr>
        <w:tabs>
          <w:tab w:val="left" w:pos="5520"/>
        </w:tabs>
      </w:pPr>
      <w:r w:rsidRPr="00466369">
        <w:t xml:space="preserve">Jud. </w:t>
      </w:r>
      <w:r w:rsidR="00FC4827">
        <w:t>…….</w:t>
      </w:r>
    </w:p>
    <w:p w:rsidR="00B878C6" w:rsidRPr="00466369" w:rsidRDefault="00B878C6" w:rsidP="00B878C6">
      <w:pPr>
        <w:tabs>
          <w:tab w:val="left" w:pos="5520"/>
        </w:tabs>
      </w:pPr>
      <w:proofErr w:type="spellStart"/>
      <w:r w:rsidRPr="00466369">
        <w:t>Tehnored</w:t>
      </w:r>
      <w:proofErr w:type="spellEnd"/>
      <w:r w:rsidRPr="00466369">
        <w:t xml:space="preserve">. </w:t>
      </w:r>
      <w:r w:rsidR="00FC4827">
        <w:t>…….</w:t>
      </w:r>
    </w:p>
    <w:p w:rsidR="00B878C6" w:rsidRPr="00466369" w:rsidRDefault="00B878C6" w:rsidP="00B878C6">
      <w:pPr>
        <w:tabs>
          <w:tab w:val="left" w:pos="5520"/>
        </w:tabs>
      </w:pPr>
      <w:r>
        <w:t>4</w:t>
      </w:r>
      <w:r w:rsidRPr="00466369">
        <w:t xml:space="preserve"> ex. – </w:t>
      </w:r>
      <w:r w:rsidR="00FC4827">
        <w:t>………..</w:t>
      </w:r>
      <w:bookmarkStart w:id="4" w:name="_GoBack"/>
      <w:bookmarkEnd w:id="4"/>
    </w:p>
    <w:p w:rsidR="00B878C6" w:rsidRPr="00466369" w:rsidRDefault="00B878C6" w:rsidP="00B878C6">
      <w:pPr>
        <w:tabs>
          <w:tab w:val="left" w:pos="5520"/>
        </w:tabs>
        <w:ind w:firstLine="960"/>
      </w:pPr>
    </w:p>
    <w:p w:rsidR="00B878C6" w:rsidRPr="00466369" w:rsidRDefault="00B878C6" w:rsidP="00B878C6">
      <w:pPr>
        <w:tabs>
          <w:tab w:val="left" w:pos="5520"/>
        </w:tabs>
        <w:ind w:firstLine="960"/>
      </w:pPr>
    </w:p>
    <w:p w:rsidR="00B878C6" w:rsidRPr="00466369" w:rsidRDefault="00B878C6" w:rsidP="00B878C6">
      <w:pPr>
        <w:tabs>
          <w:tab w:val="left" w:pos="5520"/>
        </w:tabs>
        <w:ind w:firstLine="960"/>
      </w:pPr>
    </w:p>
    <w:p w:rsidR="00B878C6" w:rsidRPr="00466369" w:rsidRDefault="00B878C6" w:rsidP="00B878C6"/>
    <w:p w:rsidR="00B878C6" w:rsidRDefault="00B878C6" w:rsidP="00B878C6"/>
    <w:p w:rsidR="00B878C6" w:rsidRDefault="00B878C6" w:rsidP="00B878C6"/>
    <w:p w:rsidR="000654FD" w:rsidRPr="000654FD" w:rsidRDefault="000654FD">
      <w:pPr>
        <w:rPr>
          <w:rFonts w:ascii="Garamond" w:hAnsi="Garamond"/>
          <w:color w:val="BFBFBF"/>
          <w:sz w:val="20"/>
          <w:szCs w:val="20"/>
        </w:rPr>
      </w:pPr>
    </w:p>
    <w:sectPr w:rsidR="000654FD" w:rsidRPr="000654FD" w:rsidSect="00B878C6">
      <w:pgSz w:w="11906" w:h="16838"/>
      <w:pgMar w:top="851" w:right="851" w:bottom="851" w:left="1134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36.48.23:80/ecris_cdms/document_upload.aspx?id_document=3900000000506099&amp;id_departament=4&amp;id_sesiune=580311&amp;id_user=54&amp;id_institutie=39&amp;actiune=modifica"/>
  </w:docVars>
  <w:rsids>
    <w:rsidRoot w:val="00090D1C"/>
    <w:rsid w:val="000654FD"/>
    <w:rsid w:val="00074F1D"/>
    <w:rsid w:val="00084103"/>
    <w:rsid w:val="00090D1C"/>
    <w:rsid w:val="00190DF5"/>
    <w:rsid w:val="00230098"/>
    <w:rsid w:val="00236F8B"/>
    <w:rsid w:val="00310770"/>
    <w:rsid w:val="003676FC"/>
    <w:rsid w:val="00434264"/>
    <w:rsid w:val="004362D5"/>
    <w:rsid w:val="00444EB7"/>
    <w:rsid w:val="00483536"/>
    <w:rsid w:val="00570E9E"/>
    <w:rsid w:val="005E0080"/>
    <w:rsid w:val="005E2892"/>
    <w:rsid w:val="008D6F98"/>
    <w:rsid w:val="00902C7A"/>
    <w:rsid w:val="00982CB8"/>
    <w:rsid w:val="009847E9"/>
    <w:rsid w:val="009876B0"/>
    <w:rsid w:val="009B7961"/>
    <w:rsid w:val="00A56F73"/>
    <w:rsid w:val="00A74B82"/>
    <w:rsid w:val="00A75FBD"/>
    <w:rsid w:val="00B878C6"/>
    <w:rsid w:val="00BC4A1A"/>
    <w:rsid w:val="00BC5260"/>
    <w:rsid w:val="00BF0E6F"/>
    <w:rsid w:val="00F035C2"/>
    <w:rsid w:val="00FC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5CF75-EEF9-4AFF-B3AA-2BA8BFADC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subject/>
  <dc:creator>valy</dc:creator>
  <cp:keywords/>
  <dc:description/>
  <cp:lastModifiedBy>Stela, IVAN</cp:lastModifiedBy>
  <cp:revision>3</cp:revision>
  <dcterms:created xsi:type="dcterms:W3CDTF">2020-11-09T09:27:00Z</dcterms:created>
  <dcterms:modified xsi:type="dcterms:W3CDTF">2020-11-18T15:31:00Z</dcterms:modified>
</cp:coreProperties>
</file>