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ADC" w:rsidRDefault="00763038" w:rsidP="00986ADC">
      <w:pPr>
        <w:rPr>
          <w:rFonts w:ascii="Garamond" w:hAnsi="Garamond"/>
        </w:rPr>
      </w:pPr>
      <w:r>
        <w:rPr>
          <w:rFonts w:ascii="Garamond" w:hAnsi="Garamond"/>
          <w:color w:val="BFBFBF"/>
          <w:sz w:val="20"/>
          <w:szCs w:val="20"/>
        </w:rPr>
        <w:t>Document finalizat</w:t>
      </w:r>
      <w:r w:rsidR="00986ADC" w:rsidRPr="00986ADC">
        <w:rPr>
          <w:rFonts w:ascii="Garamond" w:hAnsi="Garamond"/>
        </w:rPr>
        <w:t xml:space="preserve"> </w:t>
      </w:r>
    </w:p>
    <w:p w:rsidR="00986ADC" w:rsidRDefault="00986ADC" w:rsidP="00986ADC">
      <w:r w:rsidRPr="00236F8B">
        <w:rPr>
          <w:rFonts w:ascii="Garamond" w:hAnsi="Garamond"/>
        </w:rPr>
        <w:t xml:space="preserve">Cod ECLI    </w:t>
      </w:r>
      <w:r>
        <w:rPr>
          <w:rFonts w:ascii="Garamond" w:hAnsi="Garamond"/>
        </w:rPr>
        <w:t>ECLI:RO:</w:t>
      </w:r>
      <w:r w:rsidR="00720126">
        <w:rPr>
          <w:rFonts w:ascii="Garamond" w:hAnsi="Garamond"/>
        </w:rPr>
        <w:t xml:space="preserve">………….                                                                             </w:t>
      </w:r>
      <w:r w:rsidR="00720126" w:rsidRPr="00AF6FE4">
        <w:rPr>
          <w:rFonts w:ascii="Garamond" w:hAnsi="Garamond"/>
          <w:b/>
        </w:rPr>
        <w:t>HOT.1</w:t>
      </w:r>
    </w:p>
    <w:p w:rsidR="00986ADC" w:rsidRPr="00C100BB" w:rsidRDefault="00986ADC" w:rsidP="00986ADC">
      <w:pPr>
        <w:jc w:val="both"/>
      </w:pPr>
      <w:r w:rsidRPr="00C100BB">
        <w:t xml:space="preserve">Operator de date cu caracter personal </w:t>
      </w:r>
      <w:r w:rsidR="00720126">
        <w:t>………</w:t>
      </w:r>
    </w:p>
    <w:p w:rsidR="00986ADC" w:rsidRPr="00C100BB" w:rsidRDefault="00986ADC" w:rsidP="00986ADC">
      <w:pPr>
        <w:jc w:val="both"/>
        <w:rPr>
          <w:b/>
        </w:rPr>
      </w:pPr>
      <w:r w:rsidRPr="00C100BB">
        <w:rPr>
          <w:b/>
        </w:rPr>
        <w:t>Dosar nr</w:t>
      </w:r>
      <w:r w:rsidR="00720126">
        <w:rPr>
          <w:b/>
        </w:rPr>
        <w:t>……….</w:t>
      </w:r>
      <w:r w:rsidRPr="00C100BB">
        <w:rPr>
          <w:b/>
        </w:rPr>
        <w:t xml:space="preserve">                                  </w:t>
      </w:r>
      <w:r>
        <w:rPr>
          <w:b/>
        </w:rPr>
        <w:t xml:space="preserve">            </w:t>
      </w:r>
      <w:r w:rsidRPr="00C100BB">
        <w:rPr>
          <w:b/>
        </w:rPr>
        <w:t xml:space="preserve"> </w:t>
      </w:r>
      <w:r>
        <w:rPr>
          <w:b/>
        </w:rPr>
        <w:t xml:space="preserve">   </w:t>
      </w:r>
      <w:r w:rsidRPr="00C100BB">
        <w:rPr>
          <w:b/>
        </w:rPr>
        <w:t xml:space="preserve">    - </w:t>
      </w:r>
      <w:r w:rsidRPr="00C100BB">
        <w:rPr>
          <w:b/>
        </w:rPr>
        <w:fldChar w:fldCharType="begin">
          <w:ffData>
            <w:name w:val="Text2"/>
            <w:enabled/>
            <w:calcOnExit w:val="0"/>
            <w:textInput/>
          </w:ffData>
        </w:fldChar>
      </w:r>
      <w:bookmarkStart w:id="0" w:name="Text2"/>
      <w:r w:rsidRPr="00C100BB">
        <w:rPr>
          <w:b/>
        </w:rPr>
        <w:instrText xml:space="preserve"> FORMTEXT </w:instrText>
      </w:r>
      <w:r w:rsidRPr="00C100BB">
        <w:rPr>
          <w:b/>
        </w:rPr>
      </w:r>
      <w:r w:rsidRPr="00C100BB">
        <w:rPr>
          <w:b/>
        </w:rPr>
        <w:fldChar w:fldCharType="separate"/>
      </w:r>
      <w:r>
        <w:rPr>
          <w:b/>
          <w:noProof/>
        </w:rPr>
        <w:t xml:space="preserve">daune contractuale+pretenții </w:t>
      </w:r>
      <w:r w:rsidRPr="00C100BB">
        <w:rPr>
          <w:b/>
        </w:rPr>
        <w:fldChar w:fldCharType="end"/>
      </w:r>
      <w:bookmarkEnd w:id="0"/>
      <w:r w:rsidRPr="00C100BB">
        <w:rPr>
          <w:b/>
        </w:rPr>
        <w:t xml:space="preserve">–       </w:t>
      </w:r>
    </w:p>
    <w:p w:rsidR="00986ADC" w:rsidRPr="00C100BB" w:rsidRDefault="00986ADC" w:rsidP="00986ADC">
      <w:pPr>
        <w:jc w:val="both"/>
        <w:rPr>
          <w:b/>
        </w:rPr>
      </w:pPr>
      <w:r w:rsidRPr="00C100BB">
        <w:rPr>
          <w:b/>
        </w:rPr>
        <w:t xml:space="preserve">                                                                                                          </w:t>
      </w:r>
    </w:p>
    <w:p w:rsidR="00986ADC" w:rsidRPr="00C100BB" w:rsidRDefault="00986ADC" w:rsidP="00986ADC">
      <w:pPr>
        <w:jc w:val="center"/>
        <w:rPr>
          <w:b/>
        </w:rPr>
      </w:pPr>
    </w:p>
    <w:p w:rsidR="00986ADC" w:rsidRPr="00C100BB" w:rsidRDefault="00986ADC" w:rsidP="00986ADC">
      <w:pPr>
        <w:jc w:val="center"/>
        <w:rPr>
          <w:b/>
        </w:rPr>
      </w:pPr>
      <w:r w:rsidRPr="00C100BB">
        <w:rPr>
          <w:b/>
        </w:rPr>
        <w:t>R O M A N I A</w:t>
      </w:r>
    </w:p>
    <w:p w:rsidR="00986ADC" w:rsidRPr="00C100BB" w:rsidRDefault="00986ADC" w:rsidP="00986ADC">
      <w:pPr>
        <w:jc w:val="center"/>
        <w:rPr>
          <w:b/>
        </w:rPr>
      </w:pPr>
      <w:r w:rsidRPr="00C100BB">
        <w:rPr>
          <w:b/>
        </w:rPr>
        <w:t xml:space="preserve">CURTEA DE APEL </w:t>
      </w:r>
      <w:r w:rsidR="00720126">
        <w:rPr>
          <w:b/>
        </w:rPr>
        <w:t>………</w:t>
      </w:r>
    </w:p>
    <w:p w:rsidR="00986ADC" w:rsidRPr="00C100BB" w:rsidRDefault="00986ADC" w:rsidP="00986ADC">
      <w:pPr>
        <w:jc w:val="center"/>
        <w:rPr>
          <w:b/>
        </w:rPr>
      </w:pPr>
      <w:r w:rsidRPr="00C100BB">
        <w:rPr>
          <w:b/>
        </w:rPr>
        <w:t xml:space="preserve">SECŢIA </w:t>
      </w:r>
      <w:r w:rsidR="00720126">
        <w:rPr>
          <w:b/>
        </w:rPr>
        <w:t>…………….</w:t>
      </w:r>
    </w:p>
    <w:p w:rsidR="00986ADC" w:rsidRPr="00C100BB" w:rsidRDefault="00986ADC" w:rsidP="00986ADC">
      <w:pPr>
        <w:jc w:val="center"/>
        <w:rPr>
          <w:b/>
        </w:rPr>
      </w:pPr>
      <w:r>
        <w:rPr>
          <w:b/>
        </w:rPr>
        <w:t xml:space="preserve">D E C I Z I A  NR. </w:t>
      </w:r>
      <w:r w:rsidR="00720126">
        <w:rPr>
          <w:b/>
        </w:rPr>
        <w:t>………..</w:t>
      </w:r>
    </w:p>
    <w:p w:rsidR="00986ADC" w:rsidRPr="00C100BB" w:rsidRDefault="00986ADC" w:rsidP="00986ADC">
      <w:pPr>
        <w:tabs>
          <w:tab w:val="left" w:pos="1200"/>
        </w:tabs>
        <w:jc w:val="center"/>
        <w:rPr>
          <w:b/>
        </w:rPr>
      </w:pPr>
      <w:proofErr w:type="spellStart"/>
      <w:r w:rsidRPr="00C100BB">
        <w:rPr>
          <w:b/>
        </w:rPr>
        <w:t>Şedinţa</w:t>
      </w:r>
      <w:proofErr w:type="spellEnd"/>
      <w:r w:rsidRPr="00C100BB">
        <w:rPr>
          <w:b/>
        </w:rPr>
        <w:t xml:space="preserve"> publică  din </w:t>
      </w:r>
      <w:r w:rsidR="00720126">
        <w:rPr>
          <w:b/>
        </w:rPr>
        <w:t>………………….</w:t>
      </w:r>
    </w:p>
    <w:p w:rsidR="00986ADC" w:rsidRPr="00C100BB" w:rsidRDefault="00986ADC" w:rsidP="00986ADC">
      <w:pPr>
        <w:ind w:firstLine="2700"/>
        <w:jc w:val="both"/>
        <w:rPr>
          <w:b/>
        </w:rPr>
      </w:pPr>
      <w:r w:rsidRPr="00C100BB">
        <w:rPr>
          <w:b/>
        </w:rPr>
        <w:t xml:space="preserve">        </w:t>
      </w:r>
      <w:proofErr w:type="spellStart"/>
      <w:r w:rsidRPr="00C100BB">
        <w:rPr>
          <w:b/>
        </w:rPr>
        <w:t>Preşedinte</w:t>
      </w:r>
      <w:proofErr w:type="spellEnd"/>
      <w:r w:rsidRPr="00C100BB">
        <w:rPr>
          <w:b/>
        </w:rPr>
        <w:t xml:space="preserve">          </w:t>
      </w:r>
      <w:r w:rsidR="00720126">
        <w:rPr>
          <w:b/>
        </w:rPr>
        <w:t>A1000</w:t>
      </w:r>
    </w:p>
    <w:p w:rsidR="00986ADC" w:rsidRPr="00C100BB" w:rsidRDefault="00986ADC" w:rsidP="00986ADC">
      <w:pPr>
        <w:ind w:firstLine="2700"/>
        <w:jc w:val="both"/>
        <w:rPr>
          <w:b/>
        </w:rPr>
      </w:pPr>
      <w:r w:rsidRPr="00C100BB">
        <w:rPr>
          <w:b/>
        </w:rPr>
        <w:t xml:space="preserve">        Judecător           </w:t>
      </w:r>
      <w:r w:rsidR="00720126">
        <w:rPr>
          <w:b/>
        </w:rPr>
        <w:t>……………..</w:t>
      </w:r>
    </w:p>
    <w:p w:rsidR="00986ADC" w:rsidRPr="00C100BB" w:rsidRDefault="00986ADC" w:rsidP="00986ADC">
      <w:pPr>
        <w:ind w:firstLine="2700"/>
        <w:jc w:val="both"/>
        <w:rPr>
          <w:b/>
        </w:rPr>
      </w:pPr>
      <w:r w:rsidRPr="00C100BB">
        <w:rPr>
          <w:b/>
        </w:rPr>
        <w:t xml:space="preserve">        Grefier               </w:t>
      </w:r>
      <w:r w:rsidR="00720126">
        <w:rPr>
          <w:b/>
        </w:rPr>
        <w:t>…………</w:t>
      </w:r>
      <w:r w:rsidRPr="00C100BB">
        <w:rPr>
          <w:b/>
        </w:rPr>
        <w:t xml:space="preserve"> </w:t>
      </w:r>
    </w:p>
    <w:p w:rsidR="00986ADC" w:rsidRPr="00C100BB" w:rsidRDefault="00986ADC" w:rsidP="00986ADC">
      <w:pPr>
        <w:ind w:firstLine="2700"/>
        <w:jc w:val="both"/>
        <w:rPr>
          <w:b/>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921"/>
      </w:tblGrid>
      <w:tr w:rsidR="00986ADC" w:rsidRPr="00C100BB" w:rsidTr="00986ADC">
        <w:trPr>
          <w:tblCellSpacing w:w="15" w:type="dxa"/>
        </w:trPr>
        <w:tc>
          <w:tcPr>
            <w:tcW w:w="0" w:type="auto"/>
            <w:vAlign w:val="center"/>
            <w:hideMark/>
          </w:tcPr>
          <w:p w:rsidR="00986ADC" w:rsidRDefault="00986ADC" w:rsidP="00986ADC">
            <w:pPr>
              <w:jc w:val="both"/>
            </w:pPr>
            <w:r w:rsidRPr="00C100BB">
              <w:t xml:space="preserve">     </w:t>
            </w:r>
            <w:r>
              <w:t xml:space="preserve">          </w:t>
            </w:r>
            <w:r w:rsidRPr="00C100BB">
              <w:t xml:space="preserve">Pe  rol, judecarea apelului declarat de </w:t>
            </w:r>
            <w:r>
              <w:t>reclamanta</w:t>
            </w:r>
            <w:r w:rsidRPr="00C100BB">
              <w:t xml:space="preserve"> </w:t>
            </w:r>
            <w:r w:rsidR="00720126">
              <w:rPr>
                <w:b/>
              </w:rPr>
              <w:t>R1</w:t>
            </w:r>
            <w:r>
              <w:rPr>
                <w:b/>
              </w:rPr>
              <w:t xml:space="preserve"> </w:t>
            </w:r>
            <w:r w:rsidR="00720126">
              <w:rPr>
                <w:b/>
              </w:rPr>
              <w:t>S</w:t>
            </w:r>
            <w:r w:rsidRPr="00C100BB">
              <w:rPr>
                <w:b/>
              </w:rPr>
              <w:t>,</w:t>
            </w:r>
            <w:r w:rsidRPr="00C100BB">
              <w:t xml:space="preserve"> cu sediul în mun. </w:t>
            </w:r>
            <w:r w:rsidR="00720126">
              <w:t>S</w:t>
            </w:r>
            <w:r w:rsidRPr="00C100BB">
              <w:t xml:space="preserve">, str. </w:t>
            </w:r>
            <w:r w:rsidR="00720126">
              <w:t>……</w:t>
            </w:r>
            <w:r w:rsidRPr="00C100BB">
              <w:t xml:space="preserve"> jud. </w:t>
            </w:r>
            <w:r w:rsidR="00720126">
              <w:t>S</w:t>
            </w:r>
            <w:r w:rsidRPr="00C100BB">
              <w:t xml:space="preserve"> </w:t>
            </w:r>
            <w:r>
              <w:t xml:space="preserve">– prin lichidator judiciar consorțiul </w:t>
            </w:r>
            <w:r w:rsidR="00720126">
              <w:t>LJ1</w:t>
            </w:r>
            <w:r>
              <w:t xml:space="preserve"> </w:t>
            </w:r>
            <w:r w:rsidR="00720126">
              <w:t>I</w:t>
            </w:r>
            <w:r>
              <w:t xml:space="preserve"> SPRL, cu sediul ales în mun. </w:t>
            </w:r>
            <w:r w:rsidR="00720126">
              <w:t>S</w:t>
            </w:r>
            <w:r>
              <w:t xml:space="preserve">, str. </w:t>
            </w:r>
            <w:r w:rsidR="00720126">
              <w:t>……….</w:t>
            </w:r>
            <w:r>
              <w:t xml:space="preserve"> jud. </w:t>
            </w:r>
            <w:r w:rsidR="00720126">
              <w:t>S</w:t>
            </w:r>
            <w:r>
              <w:t xml:space="preserve">, </w:t>
            </w:r>
            <w:r w:rsidRPr="00C100BB">
              <w:t xml:space="preserve">împotriva </w:t>
            </w:r>
            <w:proofErr w:type="spellStart"/>
            <w:r w:rsidRPr="00C100BB">
              <w:t>sentinţei</w:t>
            </w:r>
            <w:proofErr w:type="spellEnd"/>
            <w:r w:rsidRPr="00C100BB">
              <w:t xml:space="preserve"> nr. </w:t>
            </w:r>
            <w:r w:rsidR="00720126">
              <w:rPr>
                <w:b/>
              </w:rPr>
              <w:t>………</w:t>
            </w:r>
            <w:r w:rsidRPr="00C100BB">
              <w:t xml:space="preserve"> din </w:t>
            </w:r>
            <w:r w:rsidR="00720126">
              <w:rPr>
                <w:b/>
              </w:rPr>
              <w:t>…….</w:t>
            </w:r>
            <w:r w:rsidRPr="00C100BB">
              <w:t xml:space="preserve"> a Tribunalului </w:t>
            </w:r>
            <w:r w:rsidR="00720126">
              <w:rPr>
                <w:b/>
              </w:rPr>
              <w:t>S</w:t>
            </w:r>
            <w:r w:rsidRPr="00C100BB">
              <w:rPr>
                <w:b/>
              </w:rPr>
              <w:t xml:space="preserve"> </w:t>
            </w:r>
            <w:r w:rsidRPr="00C100BB">
              <w:t xml:space="preserve">– </w:t>
            </w:r>
            <w:proofErr w:type="spellStart"/>
            <w:r w:rsidRPr="00C100BB">
              <w:t>Secţia</w:t>
            </w:r>
            <w:proofErr w:type="spellEnd"/>
            <w:r w:rsidRPr="00C100BB">
              <w:t xml:space="preserve"> </w:t>
            </w:r>
            <w:r w:rsidR="00720126">
              <w:t>……….</w:t>
            </w:r>
            <w:r w:rsidRPr="00C100BB">
              <w:t xml:space="preserve"> (dosar nr. </w:t>
            </w:r>
            <w:r w:rsidR="00720126">
              <w:rPr>
                <w:b/>
              </w:rPr>
              <w:t>…….</w:t>
            </w:r>
            <w:r w:rsidRPr="00C100BB">
              <w:t>), intima</w:t>
            </w:r>
            <w:r>
              <w:t>tă</w:t>
            </w:r>
            <w:r w:rsidRPr="00C100BB">
              <w:t xml:space="preserve"> fiind</w:t>
            </w:r>
            <w:r>
              <w:t xml:space="preserve"> pârâta   </w:t>
            </w:r>
            <w:r w:rsidR="00720126">
              <w:rPr>
                <w:b/>
              </w:rPr>
              <w:t>P1S</w:t>
            </w:r>
            <w:r>
              <w:t xml:space="preserve">, cu sediul în mun. </w:t>
            </w:r>
            <w:r w:rsidR="00720126">
              <w:t>S</w:t>
            </w:r>
            <w:r>
              <w:t xml:space="preserve">, str. </w:t>
            </w:r>
            <w:r w:rsidR="00720126">
              <w:t>……………</w:t>
            </w:r>
            <w:r>
              <w:t xml:space="preserve">, jud. </w:t>
            </w:r>
            <w:r w:rsidR="00720126">
              <w:t>S</w:t>
            </w:r>
            <w:r>
              <w:t xml:space="preserve">. </w:t>
            </w:r>
          </w:p>
          <w:p w:rsidR="00720126" w:rsidRDefault="00986ADC" w:rsidP="00986ADC">
            <w:pPr>
              <w:jc w:val="both"/>
            </w:pPr>
            <w:r>
              <w:t xml:space="preserve">                 </w:t>
            </w:r>
            <w:r w:rsidRPr="00C100BB">
              <w:t xml:space="preserve">La apelul nominal </w:t>
            </w:r>
            <w:r w:rsidR="00720126">
              <w:t xml:space="preserve">au </w:t>
            </w:r>
            <w:proofErr w:type="spellStart"/>
            <w:r w:rsidR="00720126">
              <w:t>raspuns</w:t>
            </w:r>
            <w:proofErr w:type="spellEnd"/>
            <w:r w:rsidR="00720126">
              <w:t xml:space="preserve"> domnii consilieri juridici CJ1, pentru apelanta – reclamanta si CJ2, pentru intimata pârâta.</w:t>
            </w:r>
          </w:p>
          <w:p w:rsidR="00986ADC" w:rsidRDefault="00986ADC" w:rsidP="00986ADC">
            <w:pPr>
              <w:jc w:val="both"/>
            </w:pPr>
            <w:r>
              <w:t xml:space="preserve">                </w:t>
            </w:r>
            <w:r w:rsidRPr="00C100BB">
              <w:t xml:space="preserve">Procedura de citare este legal îndeplinită. </w:t>
            </w:r>
          </w:p>
          <w:p w:rsidR="00986ADC" w:rsidRDefault="00986ADC" w:rsidP="00986ADC">
            <w:pPr>
              <w:jc w:val="both"/>
            </w:pPr>
            <w:r>
              <w:t xml:space="preserve">                </w:t>
            </w:r>
            <w:r w:rsidRPr="00C100BB">
              <w:t xml:space="preserve">S-a făcut referatul cauzei, </w:t>
            </w:r>
            <w:r>
              <w:t xml:space="preserve">învederându-se </w:t>
            </w:r>
            <w:proofErr w:type="spellStart"/>
            <w:r>
              <w:t>instanţei</w:t>
            </w:r>
            <w:proofErr w:type="spellEnd"/>
            <w:r>
              <w:t xml:space="preserve"> că apelanta a depus la dosar, în două exemplare, un punct de vedere la răspunsul expertului contabil privind </w:t>
            </w:r>
            <w:proofErr w:type="spellStart"/>
            <w:r>
              <w:t>obiecţiunile</w:t>
            </w:r>
            <w:proofErr w:type="spellEnd"/>
            <w:r>
              <w:t xml:space="preserve"> la suplimentul 3 la raportul de expertiză contabilă.</w:t>
            </w:r>
          </w:p>
          <w:p w:rsidR="00986ADC" w:rsidRDefault="00986ADC" w:rsidP="00986ADC">
            <w:pPr>
              <w:jc w:val="both"/>
            </w:pPr>
            <w:r>
              <w:t xml:space="preserve">                Reprezentantul intimatei a depus la dosar </w:t>
            </w:r>
            <w:proofErr w:type="spellStart"/>
            <w:r>
              <w:t>obiecţiuni</w:t>
            </w:r>
            <w:proofErr w:type="spellEnd"/>
            <w:r>
              <w:t xml:space="preserve"> la suplimentul întocmit de expertul </w:t>
            </w:r>
            <w:r w:rsidR="00720126">
              <w:t>EX1</w:t>
            </w:r>
            <w:r>
              <w:t>la raportul de expertiză contabilă, din care un exemplar înmânează apărătorului apelantei.</w:t>
            </w:r>
          </w:p>
          <w:p w:rsidR="00986ADC" w:rsidRDefault="00986ADC" w:rsidP="00986ADC">
            <w:pPr>
              <w:ind w:firstLine="948"/>
              <w:jc w:val="both"/>
            </w:pPr>
            <w:proofErr w:type="spellStart"/>
            <w:r>
              <w:t>Instanţa</w:t>
            </w:r>
            <w:proofErr w:type="spellEnd"/>
            <w:r>
              <w:t xml:space="preserve"> apreciază că </w:t>
            </w:r>
            <w:proofErr w:type="spellStart"/>
            <w:r>
              <w:t>obiecţiunile</w:t>
            </w:r>
            <w:proofErr w:type="spellEnd"/>
            <w:r>
              <w:t xml:space="preserve"> depuse de reprezentantul intimatei sunt chestiuni de fond cu privire la care nu este necesar a se reveni la expert, întrucât au fost calculate toate perioadele în toate </w:t>
            </w:r>
            <w:proofErr w:type="spellStart"/>
            <w:r>
              <w:t>posibilităţile</w:t>
            </w:r>
            <w:proofErr w:type="spellEnd"/>
            <w:r>
              <w:t xml:space="preserve">, </w:t>
            </w:r>
            <w:proofErr w:type="spellStart"/>
            <w:r>
              <w:t>aşa</w:t>
            </w:r>
            <w:proofErr w:type="spellEnd"/>
            <w:r>
              <w:t xml:space="preserve"> încât </w:t>
            </w:r>
            <w:proofErr w:type="spellStart"/>
            <w:r>
              <w:t>susţinerea</w:t>
            </w:r>
            <w:proofErr w:type="spellEnd"/>
            <w:r>
              <w:t xml:space="preserve"> intimatei în sensul că este în </w:t>
            </w:r>
            <w:proofErr w:type="spellStart"/>
            <w:r>
              <w:t>discuţie</w:t>
            </w:r>
            <w:proofErr w:type="spellEnd"/>
            <w:r>
              <w:t xml:space="preserve"> doar  aprilie 2013 </w:t>
            </w:r>
            <w:proofErr w:type="spellStart"/>
            <w:r>
              <w:t>şi</w:t>
            </w:r>
            <w:proofErr w:type="spellEnd"/>
            <w:r>
              <w:t xml:space="preserve"> nu de </w:t>
            </w:r>
            <w:proofErr w:type="spellStart"/>
            <w:r>
              <w:t>penalităţile</w:t>
            </w:r>
            <w:proofErr w:type="spellEnd"/>
            <w:r>
              <w:t xml:space="preserve"> aferente facturilor din decembrie 2012, este o chestiune pe care o poate analiza în hotărâre.</w:t>
            </w:r>
          </w:p>
          <w:p w:rsidR="00986ADC" w:rsidRDefault="00986ADC" w:rsidP="00986ADC">
            <w:pPr>
              <w:ind w:firstLine="948"/>
              <w:jc w:val="both"/>
            </w:pPr>
            <w:r>
              <w:t xml:space="preserve">Reprezentantul intimatei a solicitat să-i fie înmânat duplicatul punctului de vedere  depus de apelantă la dosar </w:t>
            </w:r>
            <w:proofErr w:type="spellStart"/>
            <w:r>
              <w:t>şi</w:t>
            </w:r>
            <w:proofErr w:type="spellEnd"/>
            <w:r>
              <w:t xml:space="preserve"> acordarea unui nou termen de judecată pentru a-l studia </w:t>
            </w:r>
            <w:proofErr w:type="spellStart"/>
            <w:r>
              <w:t>şi</w:t>
            </w:r>
            <w:proofErr w:type="spellEnd"/>
            <w:r>
              <w:t xml:space="preserve"> a răspunde la acesta.</w:t>
            </w:r>
          </w:p>
          <w:p w:rsidR="00986ADC" w:rsidRDefault="00986ADC" w:rsidP="00986ADC">
            <w:pPr>
              <w:ind w:firstLine="948"/>
              <w:jc w:val="both"/>
            </w:pPr>
            <w:r>
              <w:t xml:space="preserve">Curtea respinge cererea de amânare a judecării cauzei formulată de reprezentantul intimatei, motivat de faptul că apelul vizează doar </w:t>
            </w:r>
            <w:proofErr w:type="spellStart"/>
            <w:r>
              <w:t>penalităţile</w:t>
            </w:r>
            <w:proofErr w:type="spellEnd"/>
            <w:r>
              <w:t xml:space="preserve"> de întârziere, indiferent ce precizări face apelanta </w:t>
            </w:r>
            <w:proofErr w:type="spellStart"/>
            <w:r>
              <w:t>şi</w:t>
            </w:r>
            <w:proofErr w:type="spellEnd"/>
            <w:r>
              <w:t xml:space="preserve">, constatând cercetarea judecătorească încheiată </w:t>
            </w:r>
            <w:proofErr w:type="spellStart"/>
            <w:r>
              <w:t>şi</w:t>
            </w:r>
            <w:proofErr w:type="spellEnd"/>
            <w:r>
              <w:t xml:space="preserve"> apelul în stare de judecată, acordă cuvântul la dezbateri.</w:t>
            </w:r>
          </w:p>
          <w:p w:rsidR="00986ADC" w:rsidRDefault="00986ADC" w:rsidP="00986ADC">
            <w:pPr>
              <w:ind w:firstLine="948"/>
              <w:jc w:val="both"/>
            </w:pPr>
            <w:r>
              <w:t xml:space="preserve">Consilier juridic </w:t>
            </w:r>
            <w:r w:rsidR="00720126">
              <w:t>CJ1</w:t>
            </w:r>
            <w:r>
              <w:t xml:space="preserve">, pentru societatea-apelantă a solicitat a se observa că s-au făcut toate deducerile necesare din punct de vedere contabil, </w:t>
            </w:r>
            <w:proofErr w:type="spellStart"/>
            <w:r>
              <w:t>aşa</w:t>
            </w:r>
            <w:proofErr w:type="spellEnd"/>
            <w:r>
              <w:t xml:space="preserve"> încât pe pagina 2 din punctul de vedere depus la dosar se poate observa că precizarea la zi a </w:t>
            </w:r>
            <w:proofErr w:type="spellStart"/>
            <w:r>
              <w:t>pretenţiilor</w:t>
            </w:r>
            <w:proofErr w:type="spellEnd"/>
            <w:r>
              <w:t xml:space="preserve"> este de 199.115,73 lei, din care 99.115,73 lei reprezentând </w:t>
            </w:r>
            <w:proofErr w:type="spellStart"/>
            <w:r>
              <w:t>penalităţi</w:t>
            </w:r>
            <w:proofErr w:type="spellEnd"/>
            <w:r>
              <w:t xml:space="preserve"> de întârziere, punând concluzii de admitere a apelului, cu diminuarea </w:t>
            </w:r>
            <w:proofErr w:type="spellStart"/>
            <w:r>
              <w:t>pretenţiilor</w:t>
            </w:r>
            <w:proofErr w:type="spellEnd"/>
            <w:r>
              <w:t xml:space="preserve"> la această sumă; fără cheltuieli de judecată.</w:t>
            </w:r>
          </w:p>
          <w:p w:rsidR="00986ADC" w:rsidRDefault="00986ADC" w:rsidP="00986ADC">
            <w:pPr>
              <w:ind w:firstLine="948"/>
              <w:jc w:val="both"/>
            </w:pPr>
            <w:r>
              <w:t xml:space="preserve">Consilier juridic </w:t>
            </w:r>
            <w:r w:rsidR="00720126">
              <w:t>CJ2</w:t>
            </w:r>
            <w:r>
              <w:t xml:space="preserve">, pentru intimată a solicitat respingerea apelului, ca nefondat, motivat de faptul că perioada indicată în cererea de chemare în judecată pentru care se solicită </w:t>
            </w:r>
            <w:proofErr w:type="spellStart"/>
            <w:r>
              <w:t>pretenţii</w:t>
            </w:r>
            <w:proofErr w:type="spellEnd"/>
            <w:r>
              <w:t xml:space="preserve">, în special </w:t>
            </w:r>
            <w:proofErr w:type="spellStart"/>
            <w:r>
              <w:t>penalitaţi</w:t>
            </w:r>
            <w:proofErr w:type="spellEnd"/>
            <w:r>
              <w:t xml:space="preserve"> de întârziere este exprimată foarte clar ca fiind aprilie 2013-decembrie 2015, fapt care foarte corect a fost </w:t>
            </w:r>
            <w:proofErr w:type="spellStart"/>
            <w:r>
              <w:t>reţinut</w:t>
            </w:r>
            <w:proofErr w:type="spellEnd"/>
            <w:r>
              <w:t xml:space="preserve"> </w:t>
            </w:r>
            <w:proofErr w:type="spellStart"/>
            <w:r>
              <w:t>şi</w:t>
            </w:r>
            <w:proofErr w:type="spellEnd"/>
            <w:r>
              <w:t xml:space="preserve"> de  </w:t>
            </w:r>
            <w:proofErr w:type="spellStart"/>
            <w:r>
              <w:t>instanţa</w:t>
            </w:r>
            <w:proofErr w:type="spellEnd"/>
            <w:r>
              <w:t xml:space="preserve"> de fond  </w:t>
            </w:r>
            <w:proofErr w:type="spellStart"/>
            <w:r>
              <w:t>şi</w:t>
            </w:r>
            <w:proofErr w:type="spellEnd"/>
            <w:r>
              <w:t xml:space="preserve"> de expert în primul raport de expertiză judiciară </w:t>
            </w:r>
            <w:proofErr w:type="spellStart"/>
            <w:r>
              <w:t>şi</w:t>
            </w:r>
            <w:proofErr w:type="spellEnd"/>
            <w:r>
              <w:t xml:space="preserve"> suplimentele aferente întocmite în cauză. De asemenea, arată că, după cum se poate observa </w:t>
            </w:r>
            <w:proofErr w:type="spellStart"/>
            <w:r>
              <w:t>şi</w:t>
            </w:r>
            <w:proofErr w:type="spellEnd"/>
            <w:r>
              <w:t xml:space="preserve"> în răspunsul la ultimul supliment la raportul de expertiză depus de expert, acesta prezintă două calcule simple, respectiv pe un tabel face calculul referitor la perioada 30.04.2013-31.12.2015, iar pe alt tabel reia perioada 30.04.2013 – 31.12.2013, cu precizarea că această perioadă este în afara perioadei solicitate prin </w:t>
            </w:r>
            <w:proofErr w:type="spellStart"/>
            <w:r>
              <w:t>acţiune</w:t>
            </w:r>
            <w:proofErr w:type="spellEnd"/>
            <w:r>
              <w:t xml:space="preserve">, apreciind că se impunea ca expertul să completeze suplimentul la raportul de expertiză, în sensul să raporteze sumele aferente extra perioadei la perioada calculată per total </w:t>
            </w:r>
            <w:proofErr w:type="spellStart"/>
            <w:r>
              <w:t>şi</w:t>
            </w:r>
            <w:proofErr w:type="spellEnd"/>
            <w:r>
              <w:t xml:space="preserve"> anume să le scadă; fără cheltuieli de judecată. </w:t>
            </w:r>
          </w:p>
          <w:p w:rsidR="00986ADC" w:rsidRPr="00C100BB" w:rsidRDefault="00986ADC" w:rsidP="00986ADC">
            <w:pPr>
              <w:ind w:firstLine="948"/>
              <w:jc w:val="both"/>
            </w:pPr>
            <w:r>
              <w:t>Declarând dezbaterile închise, după deliberare,</w:t>
            </w:r>
          </w:p>
        </w:tc>
      </w:tr>
      <w:tr w:rsidR="00986ADC" w:rsidRPr="00C100BB" w:rsidTr="00986ADC">
        <w:trPr>
          <w:tblCellSpacing w:w="15" w:type="dxa"/>
        </w:trPr>
        <w:tc>
          <w:tcPr>
            <w:tcW w:w="0" w:type="auto"/>
            <w:vAlign w:val="center"/>
            <w:hideMark/>
          </w:tcPr>
          <w:p w:rsidR="00986ADC" w:rsidRPr="00C100BB" w:rsidRDefault="00986ADC" w:rsidP="00986ADC"/>
        </w:tc>
      </w:tr>
    </w:tbl>
    <w:p w:rsidR="00986ADC" w:rsidRPr="00C100BB" w:rsidRDefault="00986ADC" w:rsidP="00986ADC">
      <w:pPr>
        <w:jc w:val="both"/>
      </w:pPr>
    </w:p>
    <w:p w:rsidR="00986ADC" w:rsidRPr="00C100BB" w:rsidRDefault="00986ADC" w:rsidP="00986ADC">
      <w:pPr>
        <w:ind w:firstLine="1134"/>
        <w:jc w:val="center"/>
        <w:rPr>
          <w:b/>
        </w:rPr>
      </w:pPr>
      <w:r w:rsidRPr="00C100BB">
        <w:rPr>
          <w:b/>
        </w:rPr>
        <w:t>C U R T E A,</w:t>
      </w:r>
    </w:p>
    <w:p w:rsidR="00986ADC" w:rsidRPr="00C100BB" w:rsidRDefault="00986ADC" w:rsidP="00986ADC">
      <w:pPr>
        <w:ind w:firstLine="1134"/>
        <w:jc w:val="center"/>
        <w:rPr>
          <w:b/>
        </w:rPr>
      </w:pPr>
    </w:p>
    <w:p w:rsidR="00986ADC" w:rsidRDefault="00986ADC" w:rsidP="00986ADC">
      <w:pPr>
        <w:jc w:val="both"/>
      </w:pPr>
      <w:r w:rsidRPr="00C100BB">
        <w:t xml:space="preserve">               </w:t>
      </w:r>
      <w:r>
        <w:t xml:space="preserve"> </w:t>
      </w:r>
      <w:r w:rsidRPr="00C100BB">
        <w:t xml:space="preserve">  </w:t>
      </w:r>
      <w:r>
        <w:t xml:space="preserve">Asupra apelului de </w:t>
      </w:r>
      <w:proofErr w:type="spellStart"/>
      <w:r>
        <w:t>faţă</w:t>
      </w:r>
      <w:proofErr w:type="spellEnd"/>
      <w:r>
        <w:t>, constată următoarele:</w:t>
      </w:r>
    </w:p>
    <w:p w:rsidR="00986ADC" w:rsidRDefault="00986ADC" w:rsidP="00986ADC">
      <w:pPr>
        <w:ind w:firstLine="900"/>
        <w:jc w:val="both"/>
      </w:pPr>
      <w:r>
        <w:t xml:space="preserve">   </w:t>
      </w:r>
      <w:r w:rsidRPr="00F7536E">
        <w:t xml:space="preserve">Prin cererea înregistrată pe rolul Tribunalului </w:t>
      </w:r>
      <w:r w:rsidR="0003651C">
        <w:t>..</w:t>
      </w:r>
      <w:r>
        <w:t xml:space="preserve"> – </w:t>
      </w:r>
      <w:proofErr w:type="spellStart"/>
      <w:r>
        <w:t>Secţia</w:t>
      </w:r>
      <w:proofErr w:type="spellEnd"/>
      <w:r>
        <w:t xml:space="preserve"> </w:t>
      </w:r>
      <w:r w:rsidR="00720126">
        <w:t>….</w:t>
      </w:r>
      <w:r w:rsidRPr="00F7536E">
        <w:t xml:space="preserve"> la data de 29.01.20</w:t>
      </w:r>
      <w:r>
        <w:t>16</w:t>
      </w:r>
      <w:r w:rsidRPr="00F7536E">
        <w:t xml:space="preserve"> sub nr. </w:t>
      </w:r>
      <w:r w:rsidR="00720126">
        <w:t>…..</w:t>
      </w:r>
      <w:r w:rsidRPr="00F7536E">
        <w:t xml:space="preserve">, reclamanta </w:t>
      </w:r>
      <w:r w:rsidR="00720126">
        <w:t>R1</w:t>
      </w:r>
      <w:r>
        <w:t xml:space="preserve"> </w:t>
      </w:r>
      <w:r w:rsidR="00720126">
        <w:t>S</w:t>
      </w:r>
      <w:r w:rsidRPr="00F7536E">
        <w:t xml:space="preserve"> a </w:t>
      </w:r>
      <w:r>
        <w:t xml:space="preserve">chemat în judecată pârâta </w:t>
      </w:r>
      <w:r w:rsidR="00720126">
        <w:t>P1</w:t>
      </w:r>
      <w:r w:rsidRPr="00F7536E">
        <w:t xml:space="preserve"> </w:t>
      </w:r>
      <w:r w:rsidR="00720126">
        <w:t>S</w:t>
      </w:r>
      <w:r>
        <w:t xml:space="preserve"> solicitând ca</w:t>
      </w:r>
      <w:r w:rsidRPr="00F7536E">
        <w:t>,</w:t>
      </w:r>
      <w:r>
        <w:t xml:space="preserve"> prin hotărârea ce se va </w:t>
      </w:r>
      <w:proofErr w:type="spellStart"/>
      <w:r>
        <w:t>pronunţa</w:t>
      </w:r>
      <w:proofErr w:type="spellEnd"/>
      <w:r>
        <w:t>, să se dispună obligarea acesteia din urmă</w:t>
      </w:r>
      <w:r w:rsidRPr="00F7536E">
        <w:t xml:space="preserve"> la plata sumei de 462.617,92 lei</w:t>
      </w:r>
      <w:r>
        <w:t>, din care,</w:t>
      </w:r>
      <w:r w:rsidRPr="00F7536E">
        <w:t xml:space="preserve">  351.347,06</w:t>
      </w:r>
      <w:r>
        <w:t xml:space="preserve"> lei </w:t>
      </w:r>
      <w:proofErr w:type="spellStart"/>
      <w:r>
        <w:t>preţ</w:t>
      </w:r>
      <w:proofErr w:type="spellEnd"/>
      <w:r>
        <w:t xml:space="preserve"> energie termică </w:t>
      </w:r>
      <w:proofErr w:type="spellStart"/>
      <w:r>
        <w:t>şi</w:t>
      </w:r>
      <w:proofErr w:type="spellEnd"/>
      <w:r w:rsidRPr="00F7536E">
        <w:t xml:space="preserve"> 111.270,86 lei </w:t>
      </w:r>
      <w:proofErr w:type="spellStart"/>
      <w:r w:rsidRPr="00F7536E">
        <w:t>penalităţi</w:t>
      </w:r>
      <w:proofErr w:type="spellEnd"/>
      <w:r w:rsidRPr="00F7536E">
        <w:t xml:space="preserve"> de întârziere reprezentând contravaloarea facturilor de </w:t>
      </w:r>
      <w:proofErr w:type="spellStart"/>
      <w:r w:rsidRPr="00F7536E">
        <w:t>preţ</w:t>
      </w:r>
      <w:proofErr w:type="spellEnd"/>
      <w:r w:rsidRPr="00F7536E">
        <w:t xml:space="preserve"> </w:t>
      </w:r>
      <w:proofErr w:type="spellStart"/>
      <w:r w:rsidRPr="00F7536E">
        <w:t>şi</w:t>
      </w:r>
      <w:proofErr w:type="spellEnd"/>
      <w:r w:rsidRPr="00F7536E">
        <w:t xml:space="preserve"> </w:t>
      </w:r>
      <w:proofErr w:type="spellStart"/>
      <w:r w:rsidRPr="00F7536E">
        <w:t>penalităţi</w:t>
      </w:r>
      <w:proofErr w:type="spellEnd"/>
      <w:r w:rsidRPr="00F7536E">
        <w:t xml:space="preserve"> de întârziere aferente emise pe numele </w:t>
      </w:r>
      <w:proofErr w:type="spellStart"/>
      <w:r w:rsidRPr="00F7536E">
        <w:t>asociaţiei</w:t>
      </w:r>
      <w:proofErr w:type="spellEnd"/>
      <w:r w:rsidRPr="00F7536E">
        <w:t xml:space="preserve"> în perioada aprilie 2013 - decembrie 2015.</w:t>
      </w:r>
    </w:p>
    <w:p w:rsidR="00986ADC" w:rsidRDefault="00986ADC" w:rsidP="00986ADC">
      <w:pPr>
        <w:ind w:firstLine="900"/>
        <w:jc w:val="both"/>
      </w:pPr>
      <w:r>
        <w:t xml:space="preserve">  Prin întâmpinare, pârâta a</w:t>
      </w:r>
      <w:r w:rsidRPr="00B5203E">
        <w:t xml:space="preserve"> invocat </w:t>
      </w:r>
      <w:proofErr w:type="spellStart"/>
      <w:r>
        <w:t>excepţia</w:t>
      </w:r>
      <w:proofErr w:type="spellEnd"/>
      <w:r>
        <w:t xml:space="preserve"> prev. de</w:t>
      </w:r>
      <w:r w:rsidRPr="00B5203E">
        <w:t xml:space="preserve"> art. 720</w:t>
      </w:r>
      <w:r>
        <w:rPr>
          <w:vertAlign w:val="superscript"/>
        </w:rPr>
        <w:t>1</w:t>
      </w:r>
      <w:r w:rsidRPr="00B5203E">
        <w:t xml:space="preserve"> din Codul de procedură civilă</w:t>
      </w:r>
      <w:r>
        <w:t xml:space="preserve"> privind </w:t>
      </w:r>
      <w:r w:rsidRPr="00B5203E">
        <w:t xml:space="preserve">concilierea </w:t>
      </w:r>
      <w:proofErr w:type="spellStart"/>
      <w:r w:rsidRPr="00B5203E">
        <w:t>şi</w:t>
      </w:r>
      <w:proofErr w:type="spellEnd"/>
      <w:r w:rsidRPr="00B5203E">
        <w:t xml:space="preserve"> </w:t>
      </w:r>
      <w:proofErr w:type="spellStart"/>
      <w:r w:rsidRPr="00B5203E">
        <w:t>excepţia</w:t>
      </w:r>
      <w:proofErr w:type="spellEnd"/>
      <w:r w:rsidRPr="00B5203E">
        <w:t xml:space="preserve"> lipsei </w:t>
      </w:r>
      <w:proofErr w:type="spellStart"/>
      <w:r w:rsidRPr="00B5203E">
        <w:t>calităţii</w:t>
      </w:r>
      <w:proofErr w:type="spellEnd"/>
      <w:r w:rsidRPr="00B5203E">
        <w:t xml:space="preserve"> procesuale pasive a</w:t>
      </w:r>
      <w:r>
        <w:t xml:space="preserve"> acesteia</w:t>
      </w:r>
      <w:r w:rsidRPr="00B5203E">
        <w:t xml:space="preserve">, </w:t>
      </w:r>
      <w:r>
        <w:t>iar p</w:t>
      </w:r>
      <w:r w:rsidRPr="00B5203E">
        <w:t xml:space="preserve">e fond, a </w:t>
      </w:r>
      <w:r>
        <w:t xml:space="preserve">solicitat </w:t>
      </w:r>
      <w:r w:rsidRPr="00B5203E">
        <w:t xml:space="preserve">respingerea </w:t>
      </w:r>
      <w:proofErr w:type="spellStart"/>
      <w:r w:rsidRPr="00B5203E">
        <w:t>acţiunii</w:t>
      </w:r>
      <w:proofErr w:type="spellEnd"/>
      <w:r>
        <w:t>,</w:t>
      </w:r>
      <w:r w:rsidRPr="00B5203E">
        <w:t xml:space="preserve"> ca nefondată.</w:t>
      </w:r>
    </w:p>
    <w:p w:rsidR="00986ADC" w:rsidRPr="00E97E2E" w:rsidRDefault="00986ADC" w:rsidP="00986ADC">
      <w:pPr>
        <w:ind w:firstLine="900"/>
        <w:jc w:val="both"/>
      </w:pPr>
      <w:r w:rsidRPr="00E97E2E">
        <w:t xml:space="preserve">La termenul de judecată din data de 14.03.2017, pârâta a invocat </w:t>
      </w:r>
      <w:proofErr w:type="spellStart"/>
      <w:r w:rsidRPr="00E97E2E">
        <w:t>excepţia</w:t>
      </w:r>
      <w:proofErr w:type="spellEnd"/>
      <w:r w:rsidRPr="00E97E2E">
        <w:t xml:space="preserve"> </w:t>
      </w:r>
      <w:proofErr w:type="spellStart"/>
      <w:r w:rsidRPr="00E97E2E">
        <w:t>necompetenţei</w:t>
      </w:r>
      <w:proofErr w:type="spellEnd"/>
      <w:r w:rsidRPr="00E97E2E">
        <w:t xml:space="preserve"> m</w:t>
      </w:r>
      <w:r>
        <w:t xml:space="preserve">ateriale a Tribunalului </w:t>
      </w:r>
      <w:r w:rsidR="00720126">
        <w:t>S</w:t>
      </w:r>
      <w:r>
        <w:t xml:space="preserve">, care, </w:t>
      </w:r>
      <w:r w:rsidRPr="00E97E2E">
        <w:t xml:space="preserve">prin </w:t>
      </w:r>
      <w:proofErr w:type="spellStart"/>
      <w:r w:rsidRPr="00E97E2E">
        <w:t>sentinţa</w:t>
      </w:r>
      <w:proofErr w:type="spellEnd"/>
      <w:r w:rsidRPr="00E97E2E">
        <w:t xml:space="preserve"> civilă nr. </w:t>
      </w:r>
      <w:r w:rsidR="00720126">
        <w:t>………</w:t>
      </w:r>
      <w:r>
        <w:t>,</w:t>
      </w:r>
      <w:r w:rsidRPr="00E97E2E">
        <w:t xml:space="preserve"> a admis </w:t>
      </w:r>
      <w:r>
        <w:t xml:space="preserve">această </w:t>
      </w:r>
      <w:proofErr w:type="spellStart"/>
      <w:r>
        <w:t>excepţie</w:t>
      </w:r>
      <w:proofErr w:type="spellEnd"/>
      <w:r w:rsidRPr="00E97E2E">
        <w:t xml:space="preserve"> </w:t>
      </w:r>
      <w:proofErr w:type="spellStart"/>
      <w:r w:rsidRPr="00E97E2E">
        <w:t>şi</w:t>
      </w:r>
      <w:proofErr w:type="spellEnd"/>
      <w:r w:rsidRPr="00E97E2E">
        <w:t xml:space="preserve"> a declina</w:t>
      </w:r>
      <w:r>
        <w:t xml:space="preserve">t </w:t>
      </w:r>
      <w:proofErr w:type="spellStart"/>
      <w:r>
        <w:t>competenţa</w:t>
      </w:r>
      <w:proofErr w:type="spellEnd"/>
      <w:r>
        <w:t xml:space="preserve"> de </w:t>
      </w:r>
      <w:proofErr w:type="spellStart"/>
      <w:r>
        <w:t>soluţionare</w:t>
      </w:r>
      <w:proofErr w:type="spellEnd"/>
      <w:r>
        <w:t xml:space="preserve"> a cauzei în f</w:t>
      </w:r>
      <w:r w:rsidRPr="00E97E2E">
        <w:t xml:space="preserve">avoarea Judecătoriei </w:t>
      </w:r>
      <w:r w:rsidR="00720126">
        <w:t>S</w:t>
      </w:r>
      <w:r w:rsidRPr="00E97E2E">
        <w:t>.</w:t>
      </w:r>
    </w:p>
    <w:p w:rsidR="00986ADC" w:rsidRPr="00E97E2E" w:rsidRDefault="00986ADC" w:rsidP="00986ADC">
      <w:pPr>
        <w:ind w:firstLine="900"/>
        <w:jc w:val="both"/>
      </w:pPr>
      <w:r w:rsidRPr="00E97E2E">
        <w:t xml:space="preserve">Curtea de Apel </w:t>
      </w:r>
      <w:r w:rsidR="00720126">
        <w:t>S</w:t>
      </w:r>
      <w:r w:rsidRPr="00E97E2E">
        <w:t xml:space="preserve">, prin decizia civilă nr. </w:t>
      </w:r>
      <w:r w:rsidR="00720126">
        <w:t>……….</w:t>
      </w:r>
      <w:r>
        <w:t>,</w:t>
      </w:r>
      <w:r w:rsidRPr="00E97E2E">
        <w:t xml:space="preserve"> a stabilit </w:t>
      </w:r>
      <w:proofErr w:type="spellStart"/>
      <w:r w:rsidRPr="00E97E2E">
        <w:t>competenţa</w:t>
      </w:r>
      <w:proofErr w:type="spellEnd"/>
      <w:r w:rsidRPr="00E97E2E">
        <w:t xml:space="preserve"> de </w:t>
      </w:r>
      <w:proofErr w:type="spellStart"/>
      <w:r w:rsidRPr="00E97E2E">
        <w:t>soluţionare</w:t>
      </w:r>
      <w:proofErr w:type="spellEnd"/>
      <w:r w:rsidRPr="00E97E2E">
        <w:t xml:space="preserve"> a cauzei în favoarea Tribunalului </w:t>
      </w:r>
      <w:r w:rsidR="00720126">
        <w:t>S</w:t>
      </w:r>
      <w:r w:rsidRPr="00E97E2E">
        <w:t xml:space="preserve">, unde </w:t>
      </w:r>
      <w:r>
        <w:t xml:space="preserve">aceasta </w:t>
      </w:r>
      <w:r w:rsidRPr="00E97E2E">
        <w:t xml:space="preserve">a fost </w:t>
      </w:r>
      <w:r>
        <w:t>re</w:t>
      </w:r>
      <w:r w:rsidRPr="00E97E2E">
        <w:t>înregistrată la data de 19 septembrie 2017</w:t>
      </w:r>
      <w:r>
        <w:t xml:space="preserve">, sub </w:t>
      </w:r>
      <w:proofErr w:type="spellStart"/>
      <w:r>
        <w:t>acelaşi</w:t>
      </w:r>
      <w:proofErr w:type="spellEnd"/>
      <w:r>
        <w:t xml:space="preserve"> număr</w:t>
      </w:r>
      <w:r w:rsidRPr="00E97E2E">
        <w:t>.</w:t>
      </w:r>
    </w:p>
    <w:p w:rsidR="00986ADC" w:rsidRPr="00E97E2E" w:rsidRDefault="00986ADC" w:rsidP="00986ADC">
      <w:pPr>
        <w:ind w:firstLine="900"/>
        <w:jc w:val="both"/>
      </w:pPr>
      <w:r w:rsidRPr="00E97E2E">
        <w:t xml:space="preserve">În cauză a fost efectuat un raport de expertiză contabilă cu privire la debitele înregistrate </w:t>
      </w:r>
      <w:proofErr w:type="spellStart"/>
      <w:r w:rsidRPr="00E97E2E">
        <w:t>şi</w:t>
      </w:r>
      <w:proofErr w:type="spellEnd"/>
      <w:r w:rsidRPr="00E97E2E">
        <w:t xml:space="preserve"> </w:t>
      </w:r>
      <w:proofErr w:type="spellStart"/>
      <w:r w:rsidRPr="00E97E2E">
        <w:t>penalităţile</w:t>
      </w:r>
      <w:proofErr w:type="spellEnd"/>
      <w:r w:rsidRPr="00E97E2E">
        <w:t xml:space="preserve"> calculate.</w:t>
      </w:r>
    </w:p>
    <w:p w:rsidR="00986ADC" w:rsidRDefault="00986ADC" w:rsidP="00986ADC">
      <w:pPr>
        <w:ind w:firstLine="900"/>
        <w:jc w:val="both"/>
      </w:pPr>
      <w:r w:rsidRPr="00E97E2E">
        <w:t>La termenul din 12 decembrie 2017</w:t>
      </w:r>
      <w:r>
        <w:t>,</w:t>
      </w:r>
      <w:r w:rsidRPr="00E97E2E">
        <w:t xml:space="preserve"> reclamanta </w:t>
      </w:r>
      <w:proofErr w:type="spellStart"/>
      <w:r w:rsidRPr="00E97E2E">
        <w:t>şi</w:t>
      </w:r>
      <w:proofErr w:type="spellEnd"/>
      <w:r w:rsidRPr="00E97E2E">
        <w:t xml:space="preserve">-a precizat </w:t>
      </w:r>
      <w:proofErr w:type="spellStart"/>
      <w:r w:rsidRPr="00E97E2E">
        <w:t>acţiunea</w:t>
      </w:r>
      <w:proofErr w:type="spellEnd"/>
      <w:r w:rsidRPr="00E97E2E">
        <w:t xml:space="preserve"> la suma de 131.914,51 lei reprezentând contravaloare energie termică </w:t>
      </w:r>
      <w:proofErr w:type="spellStart"/>
      <w:r w:rsidRPr="00E97E2E">
        <w:t>şi</w:t>
      </w:r>
      <w:proofErr w:type="spellEnd"/>
      <w:r w:rsidRPr="00E97E2E">
        <w:t xml:space="preserve"> 99.115,73 lei reprezentând </w:t>
      </w:r>
      <w:proofErr w:type="spellStart"/>
      <w:r w:rsidRPr="00E97E2E">
        <w:t>penalităţi</w:t>
      </w:r>
      <w:proofErr w:type="spellEnd"/>
      <w:r w:rsidRPr="00E97E2E">
        <w:t xml:space="preserve"> aferente perioadei aprilie 2013 – decembrie 2015.</w:t>
      </w:r>
    </w:p>
    <w:p w:rsidR="00986ADC" w:rsidRDefault="00986ADC" w:rsidP="00986ADC">
      <w:pPr>
        <w:ind w:firstLine="900"/>
        <w:jc w:val="both"/>
      </w:pPr>
      <w:r w:rsidRPr="00CE1CFD">
        <w:rPr>
          <w:b/>
        </w:rPr>
        <w:t xml:space="preserve">Prin </w:t>
      </w:r>
      <w:proofErr w:type="spellStart"/>
      <w:r w:rsidRPr="00CE1CFD">
        <w:rPr>
          <w:b/>
        </w:rPr>
        <w:t>sentinţa</w:t>
      </w:r>
      <w:proofErr w:type="spellEnd"/>
      <w:r w:rsidRPr="00CE1CFD">
        <w:rPr>
          <w:b/>
        </w:rPr>
        <w:t xml:space="preserve"> nr. </w:t>
      </w:r>
      <w:r w:rsidR="00720126">
        <w:rPr>
          <w:b/>
        </w:rPr>
        <w:t>……….</w:t>
      </w:r>
      <w:r w:rsidRPr="00CE1CFD">
        <w:rPr>
          <w:b/>
        </w:rPr>
        <w:t xml:space="preserve">, Tribunalul </w:t>
      </w:r>
      <w:r w:rsidR="0003651C">
        <w:rPr>
          <w:b/>
        </w:rPr>
        <w:t>…</w:t>
      </w:r>
      <w:r w:rsidRPr="00CE1CFD">
        <w:rPr>
          <w:b/>
        </w:rPr>
        <w:t xml:space="preserve"> – </w:t>
      </w:r>
      <w:proofErr w:type="spellStart"/>
      <w:r w:rsidRPr="00CE1CFD">
        <w:rPr>
          <w:b/>
        </w:rPr>
        <w:t>Secţia</w:t>
      </w:r>
      <w:proofErr w:type="spellEnd"/>
      <w:r w:rsidRPr="00CE1CFD">
        <w:rPr>
          <w:b/>
        </w:rPr>
        <w:t xml:space="preserve"> </w:t>
      </w:r>
      <w:r w:rsidR="00720126">
        <w:rPr>
          <w:b/>
        </w:rPr>
        <w:t>…….</w:t>
      </w:r>
      <w:r>
        <w:t xml:space="preserve"> a admis</w:t>
      </w:r>
      <w:r w:rsidRPr="000277D2">
        <w:t xml:space="preserve"> cererea având drept obiect „</w:t>
      </w:r>
      <w:proofErr w:type="spellStart"/>
      <w:r w:rsidRPr="000277D2">
        <w:t>pretenţii</w:t>
      </w:r>
      <w:proofErr w:type="spellEnd"/>
      <w:r w:rsidRPr="000277D2">
        <w:t xml:space="preserve">”, formulată de reclamanta </w:t>
      </w:r>
      <w:r w:rsidR="00720126">
        <w:t>R1S</w:t>
      </w:r>
      <w:r w:rsidRPr="000277D2">
        <w:t xml:space="preserve">, prin lichidatori judiciari </w:t>
      </w:r>
      <w:r w:rsidR="00720126">
        <w:t>LJ1</w:t>
      </w:r>
      <w:r w:rsidRPr="000277D2">
        <w:t xml:space="preserve"> SPRL </w:t>
      </w:r>
      <w:proofErr w:type="spellStart"/>
      <w:r w:rsidRPr="000277D2">
        <w:t>şi</w:t>
      </w:r>
      <w:proofErr w:type="spellEnd"/>
      <w:r w:rsidRPr="000277D2">
        <w:t xml:space="preserve"> </w:t>
      </w:r>
      <w:r w:rsidR="00720126">
        <w:t xml:space="preserve">LJ2 </w:t>
      </w:r>
      <w:r>
        <w:t xml:space="preserve">SPRL </w:t>
      </w:r>
      <w:r w:rsidRPr="000277D2">
        <w:t xml:space="preserve">în contradictoriu cu pârâta </w:t>
      </w:r>
      <w:r w:rsidR="00720126">
        <w:t>P1S</w:t>
      </w:r>
      <w:r>
        <w:t xml:space="preserve"> </w:t>
      </w:r>
      <w:proofErr w:type="spellStart"/>
      <w:r>
        <w:t>şi</w:t>
      </w:r>
      <w:proofErr w:type="spellEnd"/>
      <w:r>
        <w:t xml:space="preserve"> a obligat</w:t>
      </w:r>
      <w:r w:rsidRPr="000277D2">
        <w:t xml:space="preserve"> pârâta să-i achite reclamantei suma de 131.912,12 lei reprezentând debit </w:t>
      </w:r>
      <w:proofErr w:type="spellStart"/>
      <w:r w:rsidRPr="000277D2">
        <w:t>şi</w:t>
      </w:r>
      <w:proofErr w:type="spellEnd"/>
      <w:r w:rsidRPr="000277D2">
        <w:t xml:space="preserve"> </w:t>
      </w:r>
      <w:r>
        <w:t xml:space="preserve">suma de </w:t>
      </w:r>
      <w:r w:rsidRPr="000277D2">
        <w:t>73.681,63 lei reprez</w:t>
      </w:r>
      <w:r>
        <w:t xml:space="preserve">entând </w:t>
      </w:r>
      <w:proofErr w:type="spellStart"/>
      <w:r>
        <w:t>penalităţi</w:t>
      </w:r>
      <w:proofErr w:type="spellEnd"/>
      <w:r>
        <w:t xml:space="preserve"> de întârziere </w:t>
      </w:r>
      <w:proofErr w:type="spellStart"/>
      <w:r>
        <w:t>şi</w:t>
      </w:r>
      <w:proofErr w:type="spellEnd"/>
      <w:r>
        <w:t xml:space="preserve"> de asemenea, </w:t>
      </w:r>
      <w:r w:rsidRPr="000277D2">
        <w:t xml:space="preserve">să-i achite expertului </w:t>
      </w:r>
      <w:r w:rsidR="00720126">
        <w:t>EX1</w:t>
      </w:r>
      <w:r w:rsidRPr="000277D2">
        <w:t xml:space="preserve"> suma de 1.001 lei reprezentând </w:t>
      </w:r>
      <w:proofErr w:type="spellStart"/>
      <w:r w:rsidRPr="000277D2">
        <w:t>diferenţă</w:t>
      </w:r>
      <w:proofErr w:type="spellEnd"/>
      <w:r w:rsidRPr="000277D2">
        <w:t xml:space="preserve"> onorariu expert.</w:t>
      </w:r>
    </w:p>
    <w:p w:rsidR="00986ADC" w:rsidRDefault="00986ADC" w:rsidP="00986ADC">
      <w:pPr>
        <w:ind w:firstLine="900"/>
        <w:jc w:val="both"/>
      </w:pPr>
      <w:r w:rsidRPr="00AD605B">
        <w:rPr>
          <w:b/>
          <w:i/>
        </w:rPr>
        <w:t>Pentru a hotărî astfel</w:t>
      </w:r>
      <w:r>
        <w:t xml:space="preserve">, prima </w:t>
      </w:r>
      <w:proofErr w:type="spellStart"/>
      <w:r>
        <w:t>instanţă</w:t>
      </w:r>
      <w:proofErr w:type="spellEnd"/>
      <w:r>
        <w:t xml:space="preserve"> a </w:t>
      </w:r>
      <w:proofErr w:type="spellStart"/>
      <w:r>
        <w:t>reţinut</w:t>
      </w:r>
      <w:proofErr w:type="spellEnd"/>
      <w:r>
        <w:t xml:space="preserve">, în </w:t>
      </w:r>
      <w:proofErr w:type="spellStart"/>
      <w:r>
        <w:t>esenţă</w:t>
      </w:r>
      <w:proofErr w:type="spellEnd"/>
      <w:r>
        <w:t xml:space="preserve">, că </w:t>
      </w:r>
      <w:proofErr w:type="spellStart"/>
      <w:r w:rsidRPr="00E320CF">
        <w:t>excepţia</w:t>
      </w:r>
      <w:proofErr w:type="spellEnd"/>
      <w:r w:rsidRPr="00E320CF">
        <w:t xml:space="preserve"> lips</w:t>
      </w:r>
      <w:r>
        <w:t xml:space="preserve">ei </w:t>
      </w:r>
      <w:proofErr w:type="spellStart"/>
      <w:r>
        <w:t>calităţii</w:t>
      </w:r>
      <w:proofErr w:type="spellEnd"/>
      <w:r>
        <w:t xml:space="preserve"> procesuale pasive este nefondată, întrucât c</w:t>
      </w:r>
      <w:r w:rsidRPr="00E320CF">
        <w:t xml:space="preserve">onform contractului nr. </w:t>
      </w:r>
      <w:r w:rsidR="00720126">
        <w:t>….</w:t>
      </w:r>
      <w:r w:rsidRPr="00E320CF">
        <w:t xml:space="preserve">/2009, la Cap. VII, pârâta </w:t>
      </w:r>
      <w:proofErr w:type="spellStart"/>
      <w:r w:rsidRPr="00E320CF">
        <w:t>şi</w:t>
      </w:r>
      <w:proofErr w:type="spellEnd"/>
      <w:r w:rsidRPr="00E320CF">
        <w:t xml:space="preserve">-a asumat </w:t>
      </w:r>
      <w:proofErr w:type="spellStart"/>
      <w:r w:rsidRPr="00E320CF">
        <w:t>obligaţia</w:t>
      </w:r>
      <w:proofErr w:type="spellEnd"/>
      <w:r w:rsidRPr="00E320CF">
        <w:t xml:space="preserve"> de plată a facturilor</w:t>
      </w:r>
      <w:r>
        <w:t xml:space="preserve"> </w:t>
      </w:r>
      <w:proofErr w:type="spellStart"/>
      <w:r>
        <w:t>şi</w:t>
      </w:r>
      <w:proofErr w:type="spellEnd"/>
      <w:r w:rsidRPr="00E320CF">
        <w:t xml:space="preserve"> prin urmare, </w:t>
      </w:r>
      <w:proofErr w:type="spellStart"/>
      <w:r w:rsidRPr="00E320CF">
        <w:t>faţă</w:t>
      </w:r>
      <w:proofErr w:type="spellEnd"/>
      <w:r w:rsidRPr="00E320CF">
        <w:t xml:space="preserve"> de </w:t>
      </w:r>
      <w:proofErr w:type="spellStart"/>
      <w:r w:rsidRPr="00E320CF">
        <w:t>obligaţiile</w:t>
      </w:r>
      <w:proofErr w:type="spellEnd"/>
      <w:r w:rsidRPr="00E320CF">
        <w:t xml:space="preserve"> contractuale aceasta are calita</w:t>
      </w:r>
      <w:r>
        <w:t xml:space="preserve">te procesuală pasivă de debitor, </w:t>
      </w:r>
      <w:r w:rsidRPr="00E320CF">
        <w:t xml:space="preserve">iar trimiterea la </w:t>
      </w:r>
      <w:proofErr w:type="spellStart"/>
      <w:r w:rsidRPr="00E320CF">
        <w:t>dispoziţiile</w:t>
      </w:r>
      <w:proofErr w:type="spellEnd"/>
      <w:r w:rsidRPr="00E320CF">
        <w:t xml:space="preserve"> Legii nr. 230/2007 privind regimul juridic al </w:t>
      </w:r>
      <w:proofErr w:type="spellStart"/>
      <w:r w:rsidRPr="00E320CF">
        <w:t>asociaţiilor</w:t>
      </w:r>
      <w:proofErr w:type="spellEnd"/>
      <w:r w:rsidRPr="00E320CF">
        <w:t xml:space="preserve"> de proprietari </w:t>
      </w:r>
      <w:proofErr w:type="spellStart"/>
      <w:r w:rsidRPr="00E320CF">
        <w:t>excede</w:t>
      </w:r>
      <w:proofErr w:type="spellEnd"/>
      <w:r w:rsidRPr="00E320CF">
        <w:t xml:space="preserve"> contractului </w:t>
      </w:r>
      <w:r>
        <w:t xml:space="preserve">care reprezintă legea </w:t>
      </w:r>
      <w:proofErr w:type="spellStart"/>
      <w:r>
        <w:t>părţilor</w:t>
      </w:r>
      <w:proofErr w:type="spellEnd"/>
      <w:r>
        <w:t>.</w:t>
      </w:r>
    </w:p>
    <w:p w:rsidR="00986ADC" w:rsidRPr="00E320CF" w:rsidRDefault="00986ADC" w:rsidP="00986ADC">
      <w:pPr>
        <w:ind w:firstLine="900"/>
        <w:jc w:val="both"/>
      </w:pPr>
      <w:r>
        <w:t>Pe fondul cauzei, t</w:t>
      </w:r>
      <w:r w:rsidRPr="00E320CF">
        <w:t xml:space="preserve">ribunalul </w:t>
      </w:r>
      <w:proofErr w:type="spellStart"/>
      <w:r>
        <w:t>reţinut</w:t>
      </w:r>
      <w:proofErr w:type="spellEnd"/>
      <w:r w:rsidRPr="00E320CF">
        <w:t xml:space="preserve"> că potrivit </w:t>
      </w:r>
      <w:proofErr w:type="spellStart"/>
      <w:r w:rsidRPr="00E320CF">
        <w:t>convenţiei</w:t>
      </w:r>
      <w:proofErr w:type="spellEnd"/>
      <w:r w:rsidRPr="00E320CF">
        <w:t xml:space="preserve"> </w:t>
      </w:r>
      <w:proofErr w:type="spellStart"/>
      <w:r w:rsidRPr="00E320CF">
        <w:t>şi</w:t>
      </w:r>
      <w:proofErr w:type="spellEnd"/>
      <w:r w:rsidRPr="00E320CF">
        <w:t xml:space="preserve"> facturilor emise</w:t>
      </w:r>
      <w:r>
        <w:t>,</w:t>
      </w:r>
      <w:r w:rsidRPr="00E320CF">
        <w:t xml:space="preserve"> reclamanta i-a livrat pârâtei energie termică în valoare de 462.217 lei, din care aceasta a achitat </w:t>
      </w:r>
      <w:proofErr w:type="spellStart"/>
      <w:r w:rsidRPr="00E320CF">
        <w:t>parţial</w:t>
      </w:r>
      <w:proofErr w:type="spellEnd"/>
      <w:r w:rsidRPr="00E320CF">
        <w:t xml:space="preserve">, la data introducerii </w:t>
      </w:r>
      <w:proofErr w:type="spellStart"/>
      <w:r w:rsidRPr="00E320CF">
        <w:t>acţiunii</w:t>
      </w:r>
      <w:proofErr w:type="spellEnd"/>
      <w:r>
        <w:t>,</w:t>
      </w:r>
      <w:r w:rsidRPr="00E320CF">
        <w:t xml:space="preserve"> pârâta figurând în </w:t>
      </w:r>
      <w:proofErr w:type="spellStart"/>
      <w:r w:rsidRPr="00E320CF">
        <w:t>evidenţele</w:t>
      </w:r>
      <w:proofErr w:type="spellEnd"/>
      <w:r w:rsidRPr="00E320CF">
        <w:t xml:space="preserve"> reclamantei cu suma de 351.347,06 lei aferentă perioadei aprilie 2013 – decembrie 2015, pentru neplata la termen a facturilor reclamanta calculând </w:t>
      </w:r>
      <w:proofErr w:type="spellStart"/>
      <w:r w:rsidRPr="00E320CF">
        <w:t>penalităţi</w:t>
      </w:r>
      <w:proofErr w:type="spellEnd"/>
      <w:r w:rsidRPr="00E320CF">
        <w:t xml:space="preserve"> în valoare de 111.270,86 lei.</w:t>
      </w:r>
    </w:p>
    <w:p w:rsidR="00986ADC" w:rsidRPr="00E320CF" w:rsidRDefault="00986ADC" w:rsidP="00986ADC">
      <w:pPr>
        <w:ind w:firstLine="900"/>
        <w:jc w:val="both"/>
      </w:pPr>
      <w:r w:rsidRPr="00E320CF">
        <w:t xml:space="preserve">În </w:t>
      </w:r>
      <w:proofErr w:type="spellStart"/>
      <w:r w:rsidRPr="00E320CF">
        <w:t>condiţiile</w:t>
      </w:r>
      <w:proofErr w:type="spellEnd"/>
      <w:r w:rsidRPr="00E320CF">
        <w:t xml:space="preserve"> în care pârâta  a contestat întinderea debitului </w:t>
      </w:r>
      <w:proofErr w:type="spellStart"/>
      <w:r w:rsidRPr="00E320CF">
        <w:t>şi</w:t>
      </w:r>
      <w:proofErr w:type="spellEnd"/>
      <w:r w:rsidRPr="00E320CF">
        <w:t xml:space="preserve"> a </w:t>
      </w:r>
      <w:proofErr w:type="spellStart"/>
      <w:r w:rsidRPr="00E320CF">
        <w:t>penalităţilor</w:t>
      </w:r>
      <w:proofErr w:type="spellEnd"/>
      <w:r w:rsidRPr="00E320CF">
        <w:t xml:space="preserve">, depunând în </w:t>
      </w:r>
      <w:proofErr w:type="spellStart"/>
      <w:r w:rsidRPr="00E320CF">
        <w:t>susţinere</w:t>
      </w:r>
      <w:proofErr w:type="spellEnd"/>
      <w:r w:rsidRPr="00E320CF">
        <w:t xml:space="preserve"> copiile </w:t>
      </w:r>
      <w:proofErr w:type="spellStart"/>
      <w:r w:rsidRPr="00E320CF">
        <w:t>chitanţelor</w:t>
      </w:r>
      <w:proofErr w:type="spellEnd"/>
      <w:r w:rsidRPr="00E320CF">
        <w:t xml:space="preserve"> de pla</w:t>
      </w:r>
      <w:r>
        <w:t>tă, t</w:t>
      </w:r>
      <w:r w:rsidRPr="00E320CF">
        <w:t xml:space="preserve">ribunalul a dispus efectuarea unei expertize contabile pentru </w:t>
      </w:r>
      <w:r>
        <w:t xml:space="preserve">stabilirea </w:t>
      </w:r>
      <w:proofErr w:type="spellStart"/>
      <w:r>
        <w:t>obligaţiilor</w:t>
      </w:r>
      <w:proofErr w:type="spellEnd"/>
      <w:r>
        <w:t xml:space="preserve"> pârâtei, iar c</w:t>
      </w:r>
      <w:r w:rsidRPr="00E320CF">
        <w:t xml:space="preserve">onform raportului de expertiză </w:t>
      </w:r>
      <w:proofErr w:type="spellStart"/>
      <w:r w:rsidRPr="00E320CF">
        <w:t>şi</w:t>
      </w:r>
      <w:proofErr w:type="spellEnd"/>
      <w:r w:rsidRPr="00E320CF">
        <w:t xml:space="preserve"> a suplimentului efectuat, expertul a stabilit un debit în cuantum de 131.912 lei, debit care a </w:t>
      </w:r>
      <w:proofErr w:type="spellStart"/>
      <w:r w:rsidRPr="00E320CF">
        <w:t>ţinut</w:t>
      </w:r>
      <w:proofErr w:type="spellEnd"/>
      <w:r w:rsidRPr="00E320CF">
        <w:t xml:space="preserve"> cont </w:t>
      </w:r>
      <w:proofErr w:type="spellStart"/>
      <w:r w:rsidRPr="00E320CF">
        <w:t>şi</w:t>
      </w:r>
      <w:proofErr w:type="spellEnd"/>
      <w:r w:rsidRPr="00E320CF">
        <w:t xml:space="preserve"> de </w:t>
      </w:r>
      <w:proofErr w:type="spellStart"/>
      <w:r w:rsidRPr="00E320CF">
        <w:t>plăţile</w:t>
      </w:r>
      <w:proofErr w:type="spellEnd"/>
      <w:r w:rsidRPr="00E320CF">
        <w:t xml:space="preserve"> efectuate de către pârâtă în cursul </w:t>
      </w:r>
      <w:r>
        <w:t>procesului, respectiv 2016-2017,</w:t>
      </w:r>
      <w:r w:rsidRPr="00E320CF">
        <w:t xml:space="preserve"> </w:t>
      </w:r>
      <w:proofErr w:type="spellStart"/>
      <w:r w:rsidRPr="00E320CF">
        <w:t>şi</w:t>
      </w:r>
      <w:proofErr w:type="spellEnd"/>
      <w:r w:rsidRPr="00E320CF">
        <w:t xml:space="preserve"> </w:t>
      </w:r>
      <w:proofErr w:type="spellStart"/>
      <w:r w:rsidRPr="00E320CF">
        <w:t>penalităţi</w:t>
      </w:r>
      <w:proofErr w:type="spellEnd"/>
      <w:r w:rsidRPr="00E320CF">
        <w:t xml:space="preserve"> în cuantum de 73.681,63 lei.</w:t>
      </w:r>
    </w:p>
    <w:p w:rsidR="00986ADC" w:rsidRPr="00E320CF" w:rsidRDefault="00986ADC" w:rsidP="00986ADC">
      <w:pPr>
        <w:ind w:firstLine="900"/>
        <w:jc w:val="both"/>
      </w:pPr>
      <w:proofErr w:type="spellStart"/>
      <w:r w:rsidRPr="00E320CF">
        <w:t>Deşi</w:t>
      </w:r>
      <w:proofErr w:type="spellEnd"/>
      <w:r w:rsidRPr="00E320CF">
        <w:t xml:space="preserve"> reclamanta, prin </w:t>
      </w:r>
      <w:proofErr w:type="spellStart"/>
      <w:r w:rsidRPr="00E320CF">
        <w:t>obiecţiuni</w:t>
      </w:r>
      <w:proofErr w:type="spellEnd"/>
      <w:r w:rsidRPr="00E320CF">
        <w:t xml:space="preserve">, a </w:t>
      </w:r>
      <w:proofErr w:type="spellStart"/>
      <w:r w:rsidRPr="00E320CF">
        <w:t>susţinut</w:t>
      </w:r>
      <w:proofErr w:type="spellEnd"/>
      <w:r w:rsidRPr="00E320CF">
        <w:t xml:space="preserve"> că </w:t>
      </w:r>
      <w:proofErr w:type="spellStart"/>
      <w:r w:rsidRPr="00E320CF">
        <w:t>penalităţile</w:t>
      </w:r>
      <w:proofErr w:type="spellEnd"/>
      <w:r w:rsidRPr="00E320CF">
        <w:t xml:space="preserve"> sunt în cuantum de 99.115 lei, </w:t>
      </w:r>
      <w:proofErr w:type="spellStart"/>
      <w:r>
        <w:t>instanţa</w:t>
      </w:r>
      <w:proofErr w:type="spellEnd"/>
      <w:r w:rsidRPr="00E320CF">
        <w:t xml:space="preserve"> a respins </w:t>
      </w:r>
      <w:proofErr w:type="spellStart"/>
      <w:r w:rsidRPr="00E320CF">
        <w:t>obiecţiunile</w:t>
      </w:r>
      <w:proofErr w:type="spellEnd"/>
      <w:r w:rsidRPr="00E320CF">
        <w:t xml:space="preserve"> întrucât, </w:t>
      </w:r>
      <w:proofErr w:type="spellStart"/>
      <w:r w:rsidRPr="00E320CF">
        <w:t>aşa</w:t>
      </w:r>
      <w:proofErr w:type="spellEnd"/>
      <w:r w:rsidRPr="00E320CF">
        <w:t xml:space="preserve"> cum rezultă din raportul de expertiză, expertul nu a </w:t>
      </w:r>
      <w:proofErr w:type="spellStart"/>
      <w:r w:rsidRPr="00E320CF">
        <w:t>ţinut</w:t>
      </w:r>
      <w:proofErr w:type="spellEnd"/>
      <w:r w:rsidRPr="00E320CF">
        <w:t xml:space="preserve"> cont de anexele depuse de </w:t>
      </w:r>
      <w:r>
        <w:t>aceasta,</w:t>
      </w:r>
      <w:r w:rsidRPr="00E320CF">
        <w:t xml:space="preserve"> ci a procedat la aplicarea </w:t>
      </w:r>
      <w:proofErr w:type="spellStart"/>
      <w:r w:rsidRPr="00E320CF">
        <w:t>penalităţilor</w:t>
      </w:r>
      <w:proofErr w:type="spellEnd"/>
      <w:r w:rsidRPr="00E320CF">
        <w:t xml:space="preserve"> pentru fiecare factură aferentă debitului, respectiv aprilie 2013 – decembrie 2015 </w:t>
      </w:r>
      <w:proofErr w:type="spellStart"/>
      <w:r>
        <w:t>şi</w:t>
      </w:r>
      <w:proofErr w:type="spellEnd"/>
      <w:r>
        <w:t xml:space="preserve"> </w:t>
      </w:r>
      <w:r w:rsidRPr="00E320CF">
        <w:t xml:space="preserve">prin urmare, </w:t>
      </w:r>
      <w:proofErr w:type="spellStart"/>
      <w:r w:rsidRPr="00E320CF">
        <w:t>faţă</w:t>
      </w:r>
      <w:proofErr w:type="spellEnd"/>
      <w:r w:rsidRPr="00E320CF">
        <w:t xml:space="preserve"> de obiectul </w:t>
      </w:r>
      <w:proofErr w:type="spellStart"/>
      <w:r w:rsidRPr="00E320CF">
        <w:t>acţiunii</w:t>
      </w:r>
      <w:proofErr w:type="spellEnd"/>
      <w:r w:rsidRPr="00E320CF">
        <w:t xml:space="preserve">, nu puteau fi calculate </w:t>
      </w:r>
      <w:proofErr w:type="spellStart"/>
      <w:r w:rsidRPr="00E320CF">
        <w:t>penalităţi</w:t>
      </w:r>
      <w:proofErr w:type="spellEnd"/>
      <w:r w:rsidRPr="00E320CF">
        <w:t xml:space="preserve"> eferente lunii decembrie 2012, </w:t>
      </w:r>
      <w:proofErr w:type="spellStart"/>
      <w:r w:rsidRPr="00E320CF">
        <w:t>aşa</w:t>
      </w:r>
      <w:proofErr w:type="spellEnd"/>
      <w:r w:rsidRPr="00E320CF">
        <w:t xml:space="preserve"> cu</w:t>
      </w:r>
      <w:r>
        <w:t xml:space="preserve">m </w:t>
      </w:r>
      <w:proofErr w:type="spellStart"/>
      <w:r>
        <w:t>susţine</w:t>
      </w:r>
      <w:proofErr w:type="spellEnd"/>
      <w:r>
        <w:t xml:space="preserve"> reclamanta, întrucât t</w:t>
      </w:r>
      <w:r w:rsidRPr="00E320CF">
        <w:t xml:space="preserve">ribunalul nu a fost învestit cu </w:t>
      </w:r>
      <w:proofErr w:type="spellStart"/>
      <w:r w:rsidRPr="00E320CF">
        <w:t>pretenţii</w:t>
      </w:r>
      <w:proofErr w:type="spellEnd"/>
      <w:r w:rsidRPr="00E320CF">
        <w:t xml:space="preserve"> aferente anului 2012.</w:t>
      </w:r>
    </w:p>
    <w:p w:rsidR="00986ADC" w:rsidRDefault="00986ADC" w:rsidP="00986ADC">
      <w:pPr>
        <w:ind w:firstLine="900"/>
        <w:jc w:val="both"/>
      </w:pPr>
      <w:r w:rsidRPr="00E320CF">
        <w:t xml:space="preserve">Cât </w:t>
      </w:r>
      <w:proofErr w:type="spellStart"/>
      <w:r w:rsidRPr="00E320CF">
        <w:t>priveşte</w:t>
      </w:r>
      <w:proofErr w:type="spellEnd"/>
      <w:r w:rsidRPr="00E320CF">
        <w:t xml:space="preserve"> diminuarea cheltuielilor de judecată în raport de </w:t>
      </w:r>
      <w:proofErr w:type="spellStart"/>
      <w:r w:rsidRPr="00E320CF">
        <w:t>pretenţii</w:t>
      </w:r>
      <w:r>
        <w:t>le</w:t>
      </w:r>
      <w:proofErr w:type="spellEnd"/>
      <w:r w:rsidRPr="00E320CF">
        <w:t xml:space="preserve"> acordate</w:t>
      </w:r>
      <w:r>
        <w:t xml:space="preserve">, a apreciat </w:t>
      </w:r>
      <w:proofErr w:type="spellStart"/>
      <w:r>
        <w:t>instanţa</w:t>
      </w:r>
      <w:proofErr w:type="spellEnd"/>
      <w:r>
        <w:t xml:space="preserve"> că</w:t>
      </w:r>
      <w:r w:rsidRPr="00E320CF">
        <w:t xml:space="preserve"> </w:t>
      </w:r>
      <w:proofErr w:type="spellStart"/>
      <w:r w:rsidRPr="00E320CF">
        <w:t>susţinerile</w:t>
      </w:r>
      <w:proofErr w:type="spellEnd"/>
      <w:r w:rsidRPr="00E320CF">
        <w:t xml:space="preserve"> pârâtei nu sunt corecte, necesitatea expertizei rezultând din culpa proprie de a nu indica în </w:t>
      </w:r>
      <w:proofErr w:type="spellStart"/>
      <w:r w:rsidRPr="00E320CF">
        <w:t>dispoziţiile</w:t>
      </w:r>
      <w:proofErr w:type="spellEnd"/>
      <w:r w:rsidRPr="00E320CF">
        <w:t xml:space="preserve"> de plată cuantumul debitului </w:t>
      </w:r>
      <w:proofErr w:type="spellStart"/>
      <w:r w:rsidRPr="00E320CF">
        <w:t>şi</w:t>
      </w:r>
      <w:proofErr w:type="spellEnd"/>
      <w:r w:rsidRPr="00E320CF">
        <w:t xml:space="preserve"> a </w:t>
      </w:r>
      <w:proofErr w:type="spellStart"/>
      <w:r w:rsidRPr="00E320CF">
        <w:t>penalităţilor</w:t>
      </w:r>
      <w:proofErr w:type="spellEnd"/>
      <w:r w:rsidRPr="00E320CF">
        <w:t xml:space="preserve"> de întârzier</w:t>
      </w:r>
      <w:r>
        <w:t xml:space="preserve">e pe care </w:t>
      </w:r>
      <w:proofErr w:type="spellStart"/>
      <w:r>
        <w:t>înţelege</w:t>
      </w:r>
      <w:proofErr w:type="spellEnd"/>
      <w:r>
        <w:t xml:space="preserve"> să le stingă </w:t>
      </w:r>
      <w:proofErr w:type="spellStart"/>
      <w:r>
        <w:t>şi</w:t>
      </w:r>
      <w:proofErr w:type="spellEnd"/>
      <w:r>
        <w:t xml:space="preserve"> m</w:t>
      </w:r>
      <w:r w:rsidRPr="00E320CF">
        <w:t xml:space="preserve">ai mult decât atât, </w:t>
      </w:r>
      <w:proofErr w:type="spellStart"/>
      <w:r w:rsidRPr="00E320CF">
        <w:t>plăţile</w:t>
      </w:r>
      <w:proofErr w:type="spellEnd"/>
      <w:r w:rsidRPr="00E320CF">
        <w:t xml:space="preserve"> efectuate în anii 2016-2017 reprezintă o confirmare tacită a nerespectării </w:t>
      </w:r>
      <w:proofErr w:type="spellStart"/>
      <w:r w:rsidRPr="00E320CF">
        <w:t>obligaţiilor</w:t>
      </w:r>
      <w:proofErr w:type="spellEnd"/>
      <w:r w:rsidRPr="00E320CF">
        <w:t>.</w:t>
      </w:r>
    </w:p>
    <w:p w:rsidR="00986ADC" w:rsidRDefault="00986ADC" w:rsidP="00986ADC">
      <w:pPr>
        <w:ind w:firstLine="900"/>
        <w:jc w:val="both"/>
      </w:pPr>
      <w:r w:rsidRPr="007B7F00">
        <w:rPr>
          <w:b/>
        </w:rPr>
        <w:lastRenderedPageBreak/>
        <w:t xml:space="preserve">Împotriva acestei </w:t>
      </w:r>
      <w:proofErr w:type="spellStart"/>
      <w:r w:rsidRPr="007B7F00">
        <w:rPr>
          <w:b/>
        </w:rPr>
        <w:t>sentinţe</w:t>
      </w:r>
      <w:proofErr w:type="spellEnd"/>
      <w:r>
        <w:t>, în termen legal, a declarat apel reclamanta</w:t>
      </w:r>
      <w:r w:rsidRPr="00C100BB">
        <w:t xml:space="preserve"> </w:t>
      </w:r>
      <w:r w:rsidR="00720126">
        <w:t>R1S</w:t>
      </w:r>
      <w:r w:rsidRPr="00C100BB">
        <w:rPr>
          <w:b/>
        </w:rPr>
        <w:t>,</w:t>
      </w:r>
      <w:r>
        <w:t xml:space="preserve"> prin lichidator judiciar consorțiul </w:t>
      </w:r>
      <w:r w:rsidR="00720126">
        <w:t>LJ1</w:t>
      </w:r>
      <w:r>
        <w:t xml:space="preserve"> SPRL, criticând-o pentru nelegalitate </w:t>
      </w:r>
      <w:proofErr w:type="spellStart"/>
      <w:r>
        <w:t>şi</w:t>
      </w:r>
      <w:proofErr w:type="spellEnd"/>
      <w:r>
        <w:t xml:space="preserve"> netemeinicie.</w:t>
      </w:r>
    </w:p>
    <w:p w:rsidR="00986ADC" w:rsidRDefault="00986ADC" w:rsidP="00986ADC">
      <w:pPr>
        <w:ind w:firstLine="900"/>
        <w:jc w:val="both"/>
      </w:pPr>
      <w:r>
        <w:t xml:space="preserve">În dezvoltarea motivelor de apel, apelanta a arătat, în </w:t>
      </w:r>
      <w:proofErr w:type="spellStart"/>
      <w:r>
        <w:t>esenţă</w:t>
      </w:r>
      <w:proofErr w:type="spellEnd"/>
      <w:r>
        <w:t xml:space="preserve">, că din raportul de expertiză întocmit în cauză </w:t>
      </w:r>
      <w:proofErr w:type="spellStart"/>
      <w:r>
        <w:t>şi</w:t>
      </w:r>
      <w:proofErr w:type="spellEnd"/>
      <w:r>
        <w:t xml:space="preserve"> suplimentele 1 </w:t>
      </w:r>
      <w:proofErr w:type="spellStart"/>
      <w:r>
        <w:t>şi</w:t>
      </w:r>
      <w:proofErr w:type="spellEnd"/>
      <w:r>
        <w:t xml:space="preserve"> 2 la acesta rezultă unele necorelări valorice între sumele achitate de pârâtă în intervalul de la chemarea în judecată </w:t>
      </w:r>
      <w:proofErr w:type="spellStart"/>
      <w:r>
        <w:t>şi</w:t>
      </w:r>
      <w:proofErr w:type="spellEnd"/>
      <w:r>
        <w:t xml:space="preserve"> până la data întocmirii raportului, pentru facturile aflate în litigiu din perioada aprilie 2013-decembrie 2015, expertul nerespectând în totalitate precizările din cererea de chemare în judecată.</w:t>
      </w:r>
    </w:p>
    <w:p w:rsidR="00986ADC" w:rsidRDefault="00986ADC" w:rsidP="00986ADC">
      <w:pPr>
        <w:ind w:firstLine="900"/>
        <w:jc w:val="both"/>
      </w:pPr>
      <w:r>
        <w:t xml:space="preserve">Astfel, </w:t>
      </w:r>
      <w:proofErr w:type="spellStart"/>
      <w:r>
        <w:t>susţine</w:t>
      </w:r>
      <w:proofErr w:type="spellEnd"/>
      <w:r>
        <w:t xml:space="preserve"> apelanta că expertul a început calculul </w:t>
      </w:r>
      <w:proofErr w:type="spellStart"/>
      <w:r>
        <w:t>penalităţilor</w:t>
      </w:r>
      <w:proofErr w:type="spellEnd"/>
      <w:r>
        <w:t xml:space="preserve"> de întârziere din luna aprilie 2013, în loc de luna decembrie 2012 conform anexei 1 la fiecare factură, rezultând o </w:t>
      </w:r>
      <w:proofErr w:type="spellStart"/>
      <w:r>
        <w:t>diferenţă</w:t>
      </w:r>
      <w:proofErr w:type="spellEnd"/>
      <w:r>
        <w:t xml:space="preserve"> în minus, în defavoarea acesteia de 25.434,10 lei pe care o pretinde în baza </w:t>
      </w:r>
      <w:proofErr w:type="spellStart"/>
      <w:r>
        <w:t>situaţiilor</w:t>
      </w:r>
      <w:proofErr w:type="spellEnd"/>
      <w:r>
        <w:t xml:space="preserve"> financiare anexate </w:t>
      </w:r>
      <w:proofErr w:type="spellStart"/>
      <w:r>
        <w:t>şi</w:t>
      </w:r>
      <w:proofErr w:type="spellEnd"/>
      <w:r>
        <w:t xml:space="preserve"> urmare a acestei erori, expertul calculează </w:t>
      </w:r>
      <w:proofErr w:type="spellStart"/>
      <w:r>
        <w:t>penalităţi</w:t>
      </w:r>
      <w:proofErr w:type="spellEnd"/>
      <w:r>
        <w:t xml:space="preserve"> de întârziere de 0,03%/zi pentru perioada 01.01.2016-30.11.2016, calcul care </w:t>
      </w:r>
      <w:proofErr w:type="spellStart"/>
      <w:r>
        <w:t>excede</w:t>
      </w:r>
      <w:proofErr w:type="spellEnd"/>
      <w:r>
        <w:t xml:space="preserve"> facturilor ce fac obiectul litigiului (aprilie 2013-dec. 2015) </w:t>
      </w:r>
      <w:proofErr w:type="spellStart"/>
      <w:r>
        <w:t>şi</w:t>
      </w:r>
      <w:proofErr w:type="spellEnd"/>
      <w:r>
        <w:t xml:space="preserve"> care nu este solicitat în obiectivul definit de </w:t>
      </w:r>
      <w:proofErr w:type="spellStart"/>
      <w:r>
        <w:t>instanţă</w:t>
      </w:r>
      <w:proofErr w:type="spellEnd"/>
      <w:r>
        <w:t xml:space="preserve">. Mai mult, apreciază apelanta, expertul </w:t>
      </w:r>
      <w:proofErr w:type="spellStart"/>
      <w:r>
        <w:t>foloseşte</w:t>
      </w:r>
      <w:proofErr w:type="spellEnd"/>
      <w:r>
        <w:t xml:space="preserve"> </w:t>
      </w:r>
      <w:proofErr w:type="spellStart"/>
      <w:r>
        <w:t>şi</w:t>
      </w:r>
      <w:proofErr w:type="spellEnd"/>
      <w:r>
        <w:t xml:space="preserve"> un procent eronat pentru acest calcul nesolicitat, respectiv de 0,03%/zi de întârziere, </w:t>
      </w:r>
      <w:proofErr w:type="spellStart"/>
      <w:r>
        <w:t>faţă</w:t>
      </w:r>
      <w:proofErr w:type="spellEnd"/>
      <w:r>
        <w:t xml:space="preserve"> de 0,02%/zi de întârziere potrivit art. 174 alin. 5 din Legea nr. 207/2015 privind Codul de </w:t>
      </w:r>
      <w:proofErr w:type="spellStart"/>
      <w:r>
        <w:t>proc</w:t>
      </w:r>
      <w:proofErr w:type="spellEnd"/>
      <w:r>
        <w:t>,. fiscală intrat în vigoare la data de 1 ianuarie 2016.</w:t>
      </w:r>
    </w:p>
    <w:p w:rsidR="00986ADC" w:rsidRDefault="00986ADC" w:rsidP="00986ADC">
      <w:pPr>
        <w:ind w:firstLine="900"/>
        <w:jc w:val="both"/>
      </w:pPr>
      <w:r>
        <w:t xml:space="preserve">Precizează apelanta că această </w:t>
      </w:r>
      <w:proofErr w:type="spellStart"/>
      <w:r>
        <w:t>obiecţiune</w:t>
      </w:r>
      <w:proofErr w:type="spellEnd"/>
      <w:r>
        <w:t xml:space="preserve"> la raportul de expertiză </w:t>
      </w:r>
      <w:proofErr w:type="spellStart"/>
      <w:r>
        <w:t>şi</w:t>
      </w:r>
      <w:proofErr w:type="spellEnd"/>
      <w:r>
        <w:t xml:space="preserve"> la suplimentele acestuia a făcut-o în mod repetat în timpul </w:t>
      </w:r>
      <w:proofErr w:type="spellStart"/>
      <w:r>
        <w:t>judecăţii</w:t>
      </w:r>
      <w:proofErr w:type="spellEnd"/>
      <w:r>
        <w:t xml:space="preserve"> fondului, dar </w:t>
      </w:r>
      <w:proofErr w:type="spellStart"/>
      <w:r>
        <w:t>instanţa</w:t>
      </w:r>
      <w:proofErr w:type="spellEnd"/>
      <w:r>
        <w:t xml:space="preserve"> a respins-o nemotivat, acceptând </w:t>
      </w:r>
      <w:r w:rsidRPr="00013929">
        <w:rPr>
          <w:i/>
        </w:rPr>
        <w:t>de facto</w:t>
      </w:r>
      <w:r>
        <w:t xml:space="preserve"> concluziile expertului, fără a verifica </w:t>
      </w:r>
      <w:proofErr w:type="spellStart"/>
      <w:r>
        <w:t>susţinerile</w:t>
      </w:r>
      <w:proofErr w:type="spellEnd"/>
      <w:r>
        <w:t xml:space="preserve"> sale.</w:t>
      </w:r>
    </w:p>
    <w:p w:rsidR="00986ADC" w:rsidRDefault="00986ADC" w:rsidP="00986ADC">
      <w:pPr>
        <w:ind w:firstLine="900"/>
        <w:jc w:val="both"/>
      </w:pPr>
      <w:r>
        <w:t xml:space="preserve">În cauză, s-a dispus completarea probatoriului cu un supliment  la raportul de expertiză contabilă, care a fost întocmit de </w:t>
      </w:r>
      <w:proofErr w:type="spellStart"/>
      <w:r>
        <w:t>acelaşi</w:t>
      </w:r>
      <w:proofErr w:type="spellEnd"/>
      <w:r>
        <w:t xml:space="preserve"> expert contabil </w:t>
      </w:r>
      <w:r w:rsidR="00720126">
        <w:t>EX1</w:t>
      </w:r>
      <w:r>
        <w:t xml:space="preserve">(filele 41-59 dosar apel) </w:t>
      </w:r>
      <w:proofErr w:type="spellStart"/>
      <w:r>
        <w:t>şi</w:t>
      </w:r>
      <w:proofErr w:type="spellEnd"/>
      <w:r>
        <w:t xml:space="preserve"> care a răspuns </w:t>
      </w:r>
      <w:proofErr w:type="spellStart"/>
      <w:r>
        <w:t>şi</w:t>
      </w:r>
      <w:proofErr w:type="spellEnd"/>
      <w:r>
        <w:t xml:space="preserve"> la </w:t>
      </w:r>
      <w:proofErr w:type="spellStart"/>
      <w:r>
        <w:t>obiecţiunile</w:t>
      </w:r>
      <w:proofErr w:type="spellEnd"/>
      <w:r>
        <w:t xml:space="preserve"> formulate (filele 71-76 dosar).</w:t>
      </w:r>
    </w:p>
    <w:p w:rsidR="00986ADC" w:rsidRDefault="00986ADC" w:rsidP="00986ADC">
      <w:pPr>
        <w:ind w:firstLine="708"/>
        <w:jc w:val="both"/>
      </w:pPr>
      <w:r>
        <w:rPr>
          <w:b/>
          <w:i/>
        </w:rPr>
        <w:t xml:space="preserve">   </w:t>
      </w:r>
      <w:r w:rsidRPr="00545662">
        <w:rPr>
          <w:b/>
          <w:i/>
        </w:rPr>
        <w:t xml:space="preserve">Examinând legalitatea </w:t>
      </w:r>
      <w:proofErr w:type="spellStart"/>
      <w:r w:rsidRPr="00545662">
        <w:rPr>
          <w:b/>
          <w:i/>
        </w:rPr>
        <w:t>şi</w:t>
      </w:r>
      <w:proofErr w:type="spellEnd"/>
      <w:r w:rsidRPr="00545662">
        <w:rPr>
          <w:b/>
          <w:i/>
        </w:rPr>
        <w:t xml:space="preserve"> temeinicia </w:t>
      </w:r>
      <w:proofErr w:type="spellStart"/>
      <w:r w:rsidRPr="00545662">
        <w:rPr>
          <w:b/>
          <w:i/>
        </w:rPr>
        <w:t>sentinţei</w:t>
      </w:r>
      <w:proofErr w:type="spellEnd"/>
      <w:r w:rsidRPr="00545662">
        <w:rPr>
          <w:b/>
          <w:i/>
        </w:rPr>
        <w:t xml:space="preserve"> atacate</w:t>
      </w:r>
      <w:r w:rsidRPr="00545662">
        <w:rPr>
          <w:i/>
        </w:rPr>
        <w:t xml:space="preserve">, </w:t>
      </w:r>
      <w:r w:rsidRPr="00545662">
        <w:rPr>
          <w:b/>
          <w:i/>
        </w:rPr>
        <w:t xml:space="preserve">prin prisma actelor </w:t>
      </w:r>
      <w:proofErr w:type="spellStart"/>
      <w:r w:rsidRPr="00545662">
        <w:rPr>
          <w:b/>
          <w:i/>
        </w:rPr>
        <w:t>şi</w:t>
      </w:r>
      <w:proofErr w:type="spellEnd"/>
      <w:r w:rsidRPr="00545662">
        <w:rPr>
          <w:b/>
          <w:i/>
        </w:rPr>
        <w:t xml:space="preserve"> lucrărilor dosarului </w:t>
      </w:r>
      <w:proofErr w:type="spellStart"/>
      <w:r w:rsidRPr="00545662">
        <w:rPr>
          <w:b/>
          <w:i/>
        </w:rPr>
        <w:t>şi</w:t>
      </w:r>
      <w:proofErr w:type="spellEnd"/>
      <w:r w:rsidRPr="00545662">
        <w:rPr>
          <w:b/>
          <w:i/>
        </w:rPr>
        <w:t xml:space="preserve"> a prev. art. 476 alin. 2 </w:t>
      </w:r>
      <w:proofErr w:type="spellStart"/>
      <w:r w:rsidRPr="00545662">
        <w:rPr>
          <w:b/>
          <w:i/>
        </w:rPr>
        <w:t>NCod</w:t>
      </w:r>
      <w:proofErr w:type="spellEnd"/>
      <w:r w:rsidRPr="00545662">
        <w:rPr>
          <w:b/>
          <w:i/>
        </w:rPr>
        <w:t xml:space="preserve"> de </w:t>
      </w:r>
      <w:proofErr w:type="spellStart"/>
      <w:r w:rsidRPr="00545662">
        <w:rPr>
          <w:b/>
          <w:i/>
        </w:rPr>
        <w:t>proc</w:t>
      </w:r>
      <w:proofErr w:type="spellEnd"/>
      <w:r w:rsidRPr="00545662">
        <w:rPr>
          <w:b/>
          <w:i/>
        </w:rPr>
        <w:t>. civ. care consacră efectul devolutiv al prezentei căi de atac, Curtea constată apelul fondat</w:t>
      </w:r>
      <w:r w:rsidRPr="00545662">
        <w:t>, pentru următoarele considerente:</w:t>
      </w:r>
    </w:p>
    <w:p w:rsidR="00986ADC" w:rsidRDefault="00986ADC" w:rsidP="00986ADC">
      <w:pPr>
        <w:ind w:firstLine="708"/>
        <w:jc w:val="both"/>
      </w:pPr>
      <w:r>
        <w:t xml:space="preserve">   Din cuprinsul cererii de chemare în judecată  rezultă că reclamanta a solicitat obligarea pârâtei la plata sumei de 462.617,92 lei (formată din suma de 351.347,06 lei preț energie termică și din suma de 111.270,86 lei penalități de întârziere) reprezentând contravaloarea facturilor de preț și penalități de întârziere emise pe numele asociației în perioada aprilie 2013-decembrie 2015.</w:t>
      </w:r>
    </w:p>
    <w:p w:rsidR="00986ADC" w:rsidRDefault="00986ADC" w:rsidP="00986ADC">
      <w:pPr>
        <w:ind w:firstLine="708"/>
        <w:jc w:val="both"/>
      </w:pPr>
      <w:r>
        <w:t xml:space="preserve">   În motivarea cererii reclamanta a arătat că pentru suma solicitată cu titlu de penalități au fost emise facturi separate, fiind indicate în anexa 1 facturile de energie termică la care au fost calculate aceste penalități, data scadenței fiecărei facturi și numărul de zile de întârziere, indicând în mod expres faptul că penalitățile sunt calculate la alte facturi de preț decât cea preț care sunt incluse.  </w:t>
      </w:r>
    </w:p>
    <w:p w:rsidR="00986ADC" w:rsidRDefault="00986ADC" w:rsidP="00986ADC">
      <w:pPr>
        <w:ind w:firstLine="708"/>
        <w:jc w:val="both"/>
      </w:pPr>
      <w:r>
        <w:t xml:space="preserve">   Analizând facturile depuse de către reclamantă în dovedirea cererii, Curtea constată că la fila 8 dosar fond este depusă factura nr</w:t>
      </w:r>
      <w:r w:rsidR="00720126">
        <w:t>…..</w:t>
      </w:r>
      <w:r>
        <w:t xml:space="preserve"> din 30.04.2013 prin care aceasta a facturat atât energia termică livrată în luna de referință cât și penalități de întârziere ”conform anexei 1”, în sumă de 5.002,01 lei iar din cuprinsul acestei anexe rezultă că suma facturată cu titlu de penalități de întârziere reprezintă penalități calculate cu privire la factura nr</w:t>
      </w:r>
      <w:r w:rsidR="00720126">
        <w:t>…..</w:t>
      </w:r>
      <w:r>
        <w:t xml:space="preserve"> din 31.12.2012, scadentă la data de 23.01.2013. Același mod de lucru se evidențiază în toate facturile emise de către reclamantă, fiind facturate, pe lângă contravaloarea energiei termice furnizată în luna curentă și penalități de întârziere pentru facturi anterioare, ce nu au fost achitate la termen.</w:t>
      </w:r>
    </w:p>
    <w:p w:rsidR="00986ADC" w:rsidRDefault="00986ADC" w:rsidP="00986ADC">
      <w:pPr>
        <w:ind w:firstLine="708"/>
        <w:jc w:val="both"/>
      </w:pPr>
      <w:r>
        <w:t xml:space="preserve">   </w:t>
      </w:r>
      <w:r w:rsidRPr="008D7194">
        <w:t xml:space="preserve">De altfel, </w:t>
      </w:r>
      <w:r>
        <w:t>având în vedere</w:t>
      </w:r>
      <w:r w:rsidRPr="008D7194">
        <w:t xml:space="preserve"> </w:t>
      </w:r>
      <w:r>
        <w:t xml:space="preserve">că potrivit </w:t>
      </w:r>
      <w:r w:rsidRPr="008D7194">
        <w:t>dispozițiil</w:t>
      </w:r>
      <w:r>
        <w:t>or</w:t>
      </w:r>
      <w:r w:rsidRPr="008D7194">
        <w:t xml:space="preserve"> art. 18 din Contractul de furnizare a energiei termice nr.</w:t>
      </w:r>
      <w:r w:rsidR="00720126">
        <w:t>.....</w:t>
      </w:r>
      <w:r w:rsidRPr="008D7194">
        <w:t>/14.04.2009  încheiat între părți ( fl.68-74</w:t>
      </w:r>
      <w:r>
        <w:t xml:space="preserve"> dosar fond</w:t>
      </w:r>
      <w:r w:rsidRPr="008D7194">
        <w:t>)</w:t>
      </w:r>
      <w:r>
        <w:t>,</w:t>
      </w:r>
      <w:r w:rsidRPr="008D7194">
        <w:t xml:space="preserve"> consumatorul era obligat să achite facturile reprezentând contravaloarea serviciului de care a beneficiat, în terme</w:t>
      </w:r>
      <w:r>
        <w:t>n</w:t>
      </w:r>
      <w:r w:rsidRPr="008D7194">
        <w:t xml:space="preserve"> de 15 zile lucrătoare de la data emiterii facturilor, </w:t>
      </w:r>
      <w:r>
        <w:t>este</w:t>
      </w:r>
      <w:r w:rsidRPr="008D7194">
        <w:t xml:space="preserve"> evident că penalitățile de întârziere cuprinse într-o factură nu puteau fi calculate asupra prețului energiei termice din factura respectivă, acesta urmând să aibă scadența la un termen viitor.</w:t>
      </w:r>
    </w:p>
    <w:p w:rsidR="00986ADC" w:rsidRPr="00C01562" w:rsidRDefault="00986ADC" w:rsidP="00986ADC">
      <w:pPr>
        <w:ind w:firstLine="708"/>
        <w:jc w:val="both"/>
      </w:pPr>
      <w:r>
        <w:t>Față de cele de mai sus, Curtea constată că p</w:t>
      </w:r>
      <w:r w:rsidRPr="00B33F0A">
        <w:t>rima instanță a</w:t>
      </w:r>
      <w:r>
        <w:t xml:space="preserve"> respins obiecțiunile la raportul de expertiză și a</w:t>
      </w:r>
      <w:r w:rsidRPr="00B33F0A">
        <w:t xml:space="preserve"> admis în parte pretențiile cu privire la penalități,  reținând că expertul a calculat penalitățile doar prin raportare la fiecare din facturile aferente debitului, emise în perioada aprilie 2013- decembrie 2015 și că</w:t>
      </w:r>
      <w:r>
        <w:t>,</w:t>
      </w:r>
      <w:r w:rsidRPr="00B33F0A">
        <w:t xml:space="preserve"> față de obiectul acțiunii</w:t>
      </w:r>
      <w:r>
        <w:t>,</w:t>
      </w:r>
      <w:r w:rsidRPr="00B33F0A">
        <w:t xml:space="preserve"> nu puteau fi calculate penalități aferente lunii decembrie 2012, așa cum susținea reclamanta</w:t>
      </w:r>
      <w:r>
        <w:t>,</w:t>
      </w:r>
      <w:r w:rsidRPr="00B33F0A">
        <w:t xml:space="preserve"> întrucât nu a fost învestită cu</w:t>
      </w:r>
      <w:r>
        <w:t xml:space="preserve"> pretenții aferente anului 2012, fără a observa că </w:t>
      </w:r>
      <w:r w:rsidRPr="00C01562">
        <w:t xml:space="preserve">în </w:t>
      </w:r>
      <w:proofErr w:type="spellStart"/>
      <w:r w:rsidRPr="00C01562">
        <w:t>petitul</w:t>
      </w:r>
      <w:proofErr w:type="spellEnd"/>
      <w:r w:rsidRPr="00C01562">
        <w:t xml:space="preserve"> acțiunii reclamanta a arătat că pretențiile sunt cele din facturile emise în perioa</w:t>
      </w:r>
      <w:r>
        <w:t xml:space="preserve">da aprilie 2013- </w:t>
      </w:r>
      <w:r>
        <w:lastRenderedPageBreak/>
        <w:t xml:space="preserve">decembrie 2015 și nu că pretențiile sunt aferente perioadei respective, iar </w:t>
      </w:r>
      <w:r w:rsidRPr="00C01562">
        <w:t xml:space="preserve">penalitățile de întârziere facturate începând cu aprilie 2013 priveau alte facturi </w:t>
      </w:r>
      <w:r>
        <w:t>decât factura curentă.</w:t>
      </w:r>
    </w:p>
    <w:p w:rsidR="00986ADC" w:rsidRDefault="00986ADC" w:rsidP="00986ADC">
      <w:pPr>
        <w:ind w:firstLine="708"/>
        <w:jc w:val="both"/>
      </w:pPr>
      <w:r w:rsidRPr="005570F6">
        <w:t xml:space="preserve">Procedând de o asemenea manieră, judecătorul fondului nu a respectat dispozițiile art. 22 </w:t>
      </w:r>
      <w:proofErr w:type="spellStart"/>
      <w:r w:rsidRPr="005570F6">
        <w:t>C.pr.civ</w:t>
      </w:r>
      <w:proofErr w:type="spellEnd"/>
      <w:r w:rsidRPr="005570F6">
        <w:t>.</w:t>
      </w:r>
      <w:r>
        <w:t xml:space="preserve"> și nu a exercitat rol activ, trecând cu ușurință peste argumentele pe care reclamanta le-a adus în susținerea cererii sale și în baza cărora putea să stabilească în mod corect întinderea pretențiilor acesteia, având în vedere că, așa cum s-a arătat mai sus, penalitățile din factura emisă în luna aprilie vizau tocmai energia termică livrată în luna decembrie 2012.  </w:t>
      </w:r>
    </w:p>
    <w:p w:rsidR="00986ADC" w:rsidRDefault="00986ADC" w:rsidP="00986ADC">
      <w:pPr>
        <w:ind w:firstLine="708"/>
        <w:jc w:val="both"/>
      </w:pPr>
      <w:r>
        <w:t>Ca urmare, Curtea reține ca fiind întemeiate criticile apelantei cu privire la modul greșit de calcul al penalităților de întârziere,</w:t>
      </w:r>
      <w:r w:rsidRPr="001307AF">
        <w:t xml:space="preserve"> și</w:t>
      </w:r>
      <w:r>
        <w:t xml:space="preserve"> </w:t>
      </w:r>
      <w:r w:rsidRPr="001307AF">
        <w:t xml:space="preserve">văzând concluziile suplimentului la raportul de expertiză efectuat în cauză, </w:t>
      </w:r>
      <w:r>
        <w:t xml:space="preserve"> va admite apelul și va schimba sentința în sensul obligării pârâtei la </w:t>
      </w:r>
      <w:r w:rsidRPr="00D11571">
        <w:t>suma de 99.115,73 lei cu</w:t>
      </w:r>
      <w:r>
        <w:t xml:space="preserve"> acest titlu, având în vedere că reclamanta și-a restrâns pretențiile inițiale la această sumă  la termenul de judecată din 12 decembrie 2017.</w:t>
      </w:r>
    </w:p>
    <w:p w:rsidR="00986ADC" w:rsidRDefault="00986ADC" w:rsidP="00986ADC">
      <w:pPr>
        <w:jc w:val="both"/>
      </w:pPr>
      <w:r w:rsidRPr="00B5203E">
        <w:t xml:space="preserve"> </w:t>
      </w:r>
      <w:r>
        <w:t xml:space="preserve">                 Pentru aceste motive,</w:t>
      </w:r>
    </w:p>
    <w:p w:rsidR="00986ADC" w:rsidRPr="005C4C9D" w:rsidRDefault="00986ADC" w:rsidP="00986ADC">
      <w:pPr>
        <w:jc w:val="both"/>
        <w:rPr>
          <w:b/>
        </w:rPr>
      </w:pPr>
      <w:r>
        <w:t xml:space="preserve">                  În numele </w:t>
      </w:r>
      <w:r>
        <w:rPr>
          <w:b/>
        </w:rPr>
        <w:t>LEGII,</w:t>
      </w:r>
    </w:p>
    <w:p w:rsidR="00986ADC" w:rsidRPr="00C100BB" w:rsidRDefault="00986ADC" w:rsidP="00986ADC">
      <w:pPr>
        <w:jc w:val="both"/>
      </w:pPr>
    </w:p>
    <w:p w:rsidR="00986ADC" w:rsidRPr="00C100BB" w:rsidRDefault="00986ADC" w:rsidP="00986ADC">
      <w:pPr>
        <w:ind w:firstLine="1134"/>
        <w:jc w:val="center"/>
        <w:rPr>
          <w:b/>
        </w:rPr>
      </w:pPr>
      <w:r>
        <w:rPr>
          <w:b/>
        </w:rPr>
        <w:t>D E C I D E</w:t>
      </w:r>
      <w:r w:rsidRPr="00C100BB">
        <w:rPr>
          <w:b/>
        </w:rPr>
        <w:t>:</w:t>
      </w:r>
    </w:p>
    <w:p w:rsidR="00986ADC" w:rsidRDefault="00986ADC" w:rsidP="00986ADC">
      <w:pPr>
        <w:ind w:firstLine="720"/>
        <w:jc w:val="both"/>
      </w:pPr>
      <w:r w:rsidRPr="00C100BB">
        <w:t xml:space="preserve">     </w:t>
      </w:r>
    </w:p>
    <w:p w:rsidR="00986ADC" w:rsidRDefault="00986ADC" w:rsidP="00986ADC">
      <w:pPr>
        <w:ind w:firstLine="720"/>
        <w:jc w:val="both"/>
      </w:pPr>
      <w:r>
        <w:t xml:space="preserve">      </w:t>
      </w:r>
      <w:r w:rsidRPr="007934FC">
        <w:t>Admite apelul</w:t>
      </w:r>
      <w:r>
        <w:t xml:space="preserve"> </w:t>
      </w:r>
      <w:r w:rsidRPr="00C100BB">
        <w:t xml:space="preserve">declarat de </w:t>
      </w:r>
      <w:r>
        <w:t>reclamanta</w:t>
      </w:r>
      <w:r w:rsidRPr="00C100BB">
        <w:t xml:space="preserve"> </w:t>
      </w:r>
      <w:r w:rsidR="00720126">
        <w:rPr>
          <w:b/>
        </w:rPr>
        <w:t>R1S</w:t>
      </w:r>
      <w:r w:rsidRPr="00C100BB">
        <w:rPr>
          <w:b/>
        </w:rPr>
        <w:t>,</w:t>
      </w:r>
      <w:r w:rsidRPr="00C100BB">
        <w:t xml:space="preserve"> cu sediul în mun. </w:t>
      </w:r>
      <w:r w:rsidR="00720126">
        <w:t>S</w:t>
      </w:r>
      <w:r w:rsidRPr="00C100BB">
        <w:t xml:space="preserve">, str. </w:t>
      </w:r>
      <w:r w:rsidR="00720126">
        <w:t>………</w:t>
      </w:r>
      <w:r w:rsidRPr="00C100BB">
        <w:t xml:space="preserve"> jud. </w:t>
      </w:r>
      <w:r w:rsidR="00720126">
        <w:t>S</w:t>
      </w:r>
      <w:r w:rsidRPr="00C100BB">
        <w:t xml:space="preserve"> </w:t>
      </w:r>
      <w:r>
        <w:t xml:space="preserve">– prin lichidator judiciar consorțiul </w:t>
      </w:r>
      <w:r w:rsidR="00720126">
        <w:t>LJ1</w:t>
      </w:r>
      <w:r>
        <w:t xml:space="preserve"> SPRL, cu sediul ales în mun. </w:t>
      </w:r>
      <w:r w:rsidR="00720126">
        <w:t>S</w:t>
      </w:r>
      <w:r>
        <w:t xml:space="preserve">, str. </w:t>
      </w:r>
      <w:r w:rsidR="00720126">
        <w:t>……….</w:t>
      </w:r>
      <w:r>
        <w:t xml:space="preserve">, jud. </w:t>
      </w:r>
      <w:r w:rsidR="00720126">
        <w:t>S</w:t>
      </w:r>
      <w:r>
        <w:t xml:space="preserve">, </w:t>
      </w:r>
      <w:r w:rsidRPr="00C100BB">
        <w:t xml:space="preserve">împotriva </w:t>
      </w:r>
      <w:proofErr w:type="spellStart"/>
      <w:r w:rsidRPr="00C100BB">
        <w:t>sentinţei</w:t>
      </w:r>
      <w:proofErr w:type="spellEnd"/>
      <w:r w:rsidRPr="00C100BB">
        <w:t xml:space="preserve"> nr. </w:t>
      </w:r>
      <w:r w:rsidR="00720126">
        <w:rPr>
          <w:b/>
        </w:rPr>
        <w:t>……….</w:t>
      </w:r>
      <w:r w:rsidRPr="00C100BB">
        <w:t xml:space="preserve"> a Tribunalului </w:t>
      </w:r>
      <w:r w:rsidR="00720126">
        <w:rPr>
          <w:b/>
        </w:rPr>
        <w:t>S</w:t>
      </w:r>
      <w:r w:rsidRPr="00C100BB">
        <w:rPr>
          <w:b/>
        </w:rPr>
        <w:t xml:space="preserve"> </w:t>
      </w:r>
      <w:r w:rsidRPr="00C100BB">
        <w:t xml:space="preserve">– </w:t>
      </w:r>
      <w:proofErr w:type="spellStart"/>
      <w:r w:rsidRPr="00C100BB">
        <w:t>Secţia</w:t>
      </w:r>
      <w:proofErr w:type="spellEnd"/>
      <w:r w:rsidRPr="00C100BB">
        <w:t xml:space="preserve"> a </w:t>
      </w:r>
      <w:r w:rsidR="00720126">
        <w:t>………..</w:t>
      </w:r>
      <w:r w:rsidRPr="00C100BB">
        <w:t xml:space="preserve"> (dosar nr. </w:t>
      </w:r>
      <w:r w:rsidR="00720126">
        <w:rPr>
          <w:b/>
        </w:rPr>
        <w:t>………</w:t>
      </w:r>
      <w:r w:rsidRPr="00C100BB">
        <w:t>), intima</w:t>
      </w:r>
      <w:r>
        <w:t>tă</w:t>
      </w:r>
      <w:r w:rsidRPr="00C100BB">
        <w:t xml:space="preserve"> fiind</w:t>
      </w:r>
      <w:r>
        <w:t xml:space="preserve"> pârâta   </w:t>
      </w:r>
      <w:r w:rsidR="00720126">
        <w:rPr>
          <w:b/>
        </w:rPr>
        <w:t>P1S</w:t>
      </w:r>
      <w:r>
        <w:t xml:space="preserve">, cu sediul în mun. </w:t>
      </w:r>
      <w:r w:rsidR="00720126">
        <w:t>S</w:t>
      </w:r>
      <w:r>
        <w:t xml:space="preserve">, str. </w:t>
      </w:r>
      <w:r w:rsidR="00720126">
        <w:t>………….</w:t>
      </w:r>
      <w:r>
        <w:t xml:space="preserve">, jud. </w:t>
      </w:r>
      <w:r w:rsidR="00720126">
        <w:t>S</w:t>
      </w:r>
      <w:r>
        <w:t>.</w:t>
      </w:r>
      <w:r w:rsidRPr="007934FC">
        <w:t xml:space="preserve"> </w:t>
      </w:r>
    </w:p>
    <w:p w:rsidR="00986ADC" w:rsidRDefault="00986ADC" w:rsidP="00986ADC">
      <w:pPr>
        <w:ind w:firstLine="720"/>
        <w:jc w:val="both"/>
      </w:pPr>
      <w:r>
        <w:t xml:space="preserve">      </w:t>
      </w:r>
      <w:r w:rsidRPr="007934FC">
        <w:t xml:space="preserve">Schimbă, în parte, </w:t>
      </w:r>
      <w:proofErr w:type="spellStart"/>
      <w:r w:rsidRPr="007934FC">
        <w:t>sentinţa</w:t>
      </w:r>
      <w:proofErr w:type="spellEnd"/>
      <w:r w:rsidRPr="007934FC">
        <w:t xml:space="preserve"> civilă nr. </w:t>
      </w:r>
      <w:r w:rsidR="00720126">
        <w:t>…….</w:t>
      </w:r>
      <w:r w:rsidRPr="007934FC">
        <w:t xml:space="preserve"> a Tribunalului </w:t>
      </w:r>
      <w:r w:rsidR="00F96930">
        <w:t>..</w:t>
      </w:r>
      <w:bookmarkStart w:id="1" w:name="_GoBack"/>
      <w:bookmarkEnd w:id="1"/>
      <w:r w:rsidRPr="007934FC">
        <w:t xml:space="preserve"> - </w:t>
      </w:r>
      <w:proofErr w:type="spellStart"/>
      <w:r w:rsidRPr="007934FC">
        <w:t>Secţia</w:t>
      </w:r>
      <w:proofErr w:type="spellEnd"/>
      <w:r w:rsidRPr="007934FC">
        <w:t xml:space="preserve"> </w:t>
      </w:r>
      <w:r w:rsidR="00720126">
        <w:t>……..</w:t>
      </w:r>
      <w:r w:rsidRPr="007934FC">
        <w:t xml:space="preserve">, în sensul că: </w:t>
      </w:r>
    </w:p>
    <w:p w:rsidR="00986ADC" w:rsidRDefault="00986ADC" w:rsidP="00986ADC">
      <w:pPr>
        <w:ind w:firstLine="720"/>
        <w:jc w:val="both"/>
      </w:pPr>
      <w:r>
        <w:t xml:space="preserve">     </w:t>
      </w:r>
      <w:r w:rsidRPr="007934FC">
        <w:t xml:space="preserve">Obligă pârâta să achite reclamantei suma de 99.115,73 lei cu titlu de </w:t>
      </w:r>
      <w:proofErr w:type="spellStart"/>
      <w:r w:rsidRPr="007934FC">
        <w:t>penalităţi</w:t>
      </w:r>
      <w:proofErr w:type="spellEnd"/>
      <w:r w:rsidRPr="007934FC">
        <w:t xml:space="preserve"> de întârziere (în loc de 73.681,63 lei). </w:t>
      </w:r>
    </w:p>
    <w:p w:rsidR="00986ADC" w:rsidRDefault="00986ADC" w:rsidP="00986ADC">
      <w:pPr>
        <w:ind w:firstLine="720"/>
        <w:jc w:val="both"/>
      </w:pPr>
      <w:r>
        <w:t xml:space="preserve">     </w:t>
      </w:r>
      <w:proofErr w:type="spellStart"/>
      <w:r w:rsidRPr="007934FC">
        <w:t>Menţine</w:t>
      </w:r>
      <w:proofErr w:type="spellEnd"/>
      <w:r w:rsidRPr="007934FC">
        <w:t xml:space="preserve"> celelalte </w:t>
      </w:r>
      <w:proofErr w:type="spellStart"/>
      <w:r w:rsidRPr="007934FC">
        <w:t>dispoziţii</w:t>
      </w:r>
      <w:proofErr w:type="spellEnd"/>
      <w:r w:rsidRPr="007934FC">
        <w:t xml:space="preserve"> ale </w:t>
      </w:r>
      <w:proofErr w:type="spellStart"/>
      <w:r w:rsidRPr="007934FC">
        <w:t>sentinţei</w:t>
      </w:r>
      <w:proofErr w:type="spellEnd"/>
      <w:r w:rsidRPr="007934FC">
        <w:t xml:space="preserve">. </w:t>
      </w:r>
    </w:p>
    <w:p w:rsidR="00986ADC" w:rsidRDefault="00986ADC" w:rsidP="00986ADC">
      <w:pPr>
        <w:ind w:firstLine="720"/>
        <w:jc w:val="both"/>
      </w:pPr>
      <w:r>
        <w:t xml:space="preserve">     </w:t>
      </w:r>
      <w:r w:rsidRPr="007934FC">
        <w:t xml:space="preserve">Cu drept de recurs în termen de 30 de zile de la comunicare, care se va depune la Curtea de Apel </w:t>
      </w:r>
      <w:r w:rsidR="00720126">
        <w:t>…….</w:t>
      </w:r>
      <w:r w:rsidRPr="007934FC">
        <w:t>.</w:t>
      </w:r>
    </w:p>
    <w:p w:rsidR="00986ADC" w:rsidRDefault="00986ADC" w:rsidP="00986ADC">
      <w:pPr>
        <w:ind w:firstLine="720"/>
        <w:jc w:val="both"/>
      </w:pPr>
      <w:r>
        <w:t xml:space="preserve">    </w:t>
      </w:r>
      <w:r w:rsidRPr="00C100BB">
        <w:t xml:space="preserve">  </w:t>
      </w:r>
      <w:proofErr w:type="spellStart"/>
      <w:r>
        <w:t>Pronunţat</w:t>
      </w:r>
      <w:r w:rsidRPr="00C100BB">
        <w:t>ă</w:t>
      </w:r>
      <w:proofErr w:type="spellEnd"/>
      <w:r w:rsidRPr="00C100BB">
        <w:t xml:space="preserve"> în </w:t>
      </w:r>
      <w:proofErr w:type="spellStart"/>
      <w:r w:rsidRPr="00C100BB">
        <w:t>şedinţa</w:t>
      </w:r>
      <w:proofErr w:type="spellEnd"/>
      <w:r w:rsidRPr="00C100BB">
        <w:t xml:space="preserve"> publică din </w:t>
      </w:r>
      <w:r w:rsidR="00720126">
        <w:t>…………</w:t>
      </w:r>
      <w:r w:rsidRPr="00C100BB">
        <w:t xml:space="preserve">.     </w:t>
      </w:r>
    </w:p>
    <w:p w:rsidR="00986ADC" w:rsidRPr="00C100BB" w:rsidRDefault="00986ADC" w:rsidP="00986ADC">
      <w:pPr>
        <w:jc w:val="both"/>
      </w:pPr>
    </w:p>
    <w:p w:rsidR="00986ADC" w:rsidRPr="00C100BB" w:rsidRDefault="00986ADC" w:rsidP="00986ADC">
      <w:pPr>
        <w:ind w:firstLine="840"/>
        <w:jc w:val="both"/>
      </w:pPr>
      <w:r w:rsidRPr="00C100BB">
        <w:t xml:space="preserve">   </w:t>
      </w:r>
    </w:p>
    <w:p w:rsidR="00986ADC" w:rsidRDefault="00986ADC" w:rsidP="00986ADC">
      <w:pPr>
        <w:tabs>
          <w:tab w:val="left" w:pos="5520"/>
        </w:tabs>
        <w:ind w:firstLine="960"/>
        <w:jc w:val="both"/>
      </w:pPr>
      <w:r w:rsidRPr="00C100BB">
        <w:t xml:space="preserve">             </w:t>
      </w:r>
      <w:proofErr w:type="spellStart"/>
      <w:r w:rsidRPr="00C100BB">
        <w:rPr>
          <w:b/>
        </w:rPr>
        <w:t>Preşedinte</w:t>
      </w:r>
      <w:proofErr w:type="spellEnd"/>
      <w:r w:rsidRPr="00C100BB">
        <w:rPr>
          <w:b/>
        </w:rPr>
        <w:t>,                              Judecător,                             Grefier</w:t>
      </w:r>
      <w:r w:rsidRPr="00C100BB">
        <w:t xml:space="preserve">,  </w:t>
      </w:r>
    </w:p>
    <w:p w:rsidR="00986ADC" w:rsidRDefault="00986ADC" w:rsidP="00986ADC">
      <w:pPr>
        <w:tabs>
          <w:tab w:val="left" w:pos="5520"/>
        </w:tabs>
        <w:ind w:firstLine="960"/>
        <w:jc w:val="both"/>
      </w:pPr>
    </w:p>
    <w:p w:rsidR="00986ADC" w:rsidRDefault="00986ADC" w:rsidP="00986ADC">
      <w:pPr>
        <w:tabs>
          <w:tab w:val="left" w:pos="5520"/>
        </w:tabs>
        <w:ind w:firstLine="960"/>
        <w:jc w:val="both"/>
      </w:pPr>
    </w:p>
    <w:p w:rsidR="00986ADC" w:rsidRDefault="00986ADC" w:rsidP="00986ADC">
      <w:pPr>
        <w:tabs>
          <w:tab w:val="left" w:pos="5520"/>
        </w:tabs>
        <w:jc w:val="both"/>
      </w:pPr>
      <w:r>
        <w:t xml:space="preserve">Red. </w:t>
      </w:r>
      <w:r w:rsidR="00720126">
        <w:t>COD A1000</w:t>
      </w:r>
    </w:p>
    <w:p w:rsidR="00986ADC" w:rsidRDefault="00986ADC" w:rsidP="00986ADC">
      <w:pPr>
        <w:tabs>
          <w:tab w:val="left" w:pos="5520"/>
        </w:tabs>
        <w:jc w:val="both"/>
      </w:pPr>
      <w:r>
        <w:t xml:space="preserve">Jud. </w:t>
      </w:r>
      <w:r w:rsidR="00720126">
        <w:t>…………</w:t>
      </w:r>
      <w:r>
        <w:t>.</w:t>
      </w:r>
    </w:p>
    <w:p w:rsidR="00986ADC" w:rsidRDefault="00986ADC" w:rsidP="00986ADC">
      <w:pPr>
        <w:tabs>
          <w:tab w:val="left" w:pos="5520"/>
        </w:tabs>
        <w:jc w:val="both"/>
      </w:pPr>
      <w:proofErr w:type="spellStart"/>
      <w:r>
        <w:t>Tehnored</w:t>
      </w:r>
      <w:proofErr w:type="spellEnd"/>
      <w:r>
        <w:t xml:space="preserve">. </w:t>
      </w:r>
      <w:r w:rsidR="00720126">
        <w:t>……………..</w:t>
      </w:r>
    </w:p>
    <w:p w:rsidR="00986ADC" w:rsidRDefault="00986ADC" w:rsidP="00986ADC">
      <w:pPr>
        <w:tabs>
          <w:tab w:val="left" w:pos="5520"/>
        </w:tabs>
        <w:jc w:val="both"/>
      </w:pPr>
      <w:r>
        <w:t xml:space="preserve">4 ex. – </w:t>
      </w:r>
      <w:r w:rsidR="00720126">
        <w:t>……………..</w:t>
      </w:r>
    </w:p>
    <w:p w:rsidR="00986ADC" w:rsidRDefault="00986ADC" w:rsidP="00986ADC">
      <w:pPr>
        <w:tabs>
          <w:tab w:val="left" w:pos="5520"/>
        </w:tabs>
        <w:ind w:firstLine="960"/>
        <w:jc w:val="both"/>
      </w:pPr>
    </w:p>
    <w:p w:rsidR="00986ADC" w:rsidRDefault="00986ADC" w:rsidP="00986ADC">
      <w:pPr>
        <w:tabs>
          <w:tab w:val="left" w:pos="5520"/>
        </w:tabs>
        <w:ind w:firstLine="960"/>
        <w:jc w:val="both"/>
      </w:pPr>
    </w:p>
    <w:p w:rsidR="00986ADC" w:rsidRDefault="00986ADC" w:rsidP="00986ADC">
      <w:pPr>
        <w:tabs>
          <w:tab w:val="left" w:pos="5520"/>
        </w:tabs>
        <w:ind w:firstLine="960"/>
        <w:jc w:val="both"/>
      </w:pPr>
    </w:p>
    <w:p w:rsidR="00986ADC" w:rsidRDefault="00986ADC" w:rsidP="00986ADC">
      <w:pPr>
        <w:tabs>
          <w:tab w:val="left" w:pos="5520"/>
        </w:tabs>
        <w:ind w:firstLine="960"/>
        <w:jc w:val="both"/>
      </w:pPr>
    </w:p>
    <w:p w:rsidR="00986ADC" w:rsidRDefault="00986ADC" w:rsidP="00986ADC">
      <w:pPr>
        <w:tabs>
          <w:tab w:val="left" w:pos="5520"/>
        </w:tabs>
        <w:ind w:firstLine="960"/>
        <w:jc w:val="both"/>
      </w:pPr>
    </w:p>
    <w:p w:rsidR="000654FD" w:rsidRPr="000654FD" w:rsidRDefault="000654FD">
      <w:pPr>
        <w:rPr>
          <w:rFonts w:ascii="Garamond" w:hAnsi="Garamond"/>
          <w:color w:val="BFBFBF"/>
          <w:sz w:val="20"/>
          <w:szCs w:val="20"/>
        </w:rPr>
      </w:pPr>
    </w:p>
    <w:sectPr w:rsidR="000654FD" w:rsidRPr="000654FD" w:rsidSect="00332987">
      <w:pgSz w:w="11906" w:h="16838"/>
      <w:pgMar w:top="851" w:right="851" w:bottom="851" w:left="1134"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36.48.23:80/ecris_cdms/document_upload.aspx?id_document=3900000000492324&amp;id_departament=4&amp;id_sesiune=580311&amp;id_user=54&amp;id_institutie=39&amp;actiune=modifica"/>
  </w:docVars>
  <w:rsids>
    <w:rsidRoot w:val="00090D1C"/>
    <w:rsid w:val="00026C3B"/>
    <w:rsid w:val="0003651C"/>
    <w:rsid w:val="000654FD"/>
    <w:rsid w:val="00074F1D"/>
    <w:rsid w:val="00084103"/>
    <w:rsid w:val="00090D1C"/>
    <w:rsid w:val="00190DF5"/>
    <w:rsid w:val="001E1FD2"/>
    <w:rsid w:val="00230098"/>
    <w:rsid w:val="00236F8B"/>
    <w:rsid w:val="00310770"/>
    <w:rsid w:val="00332987"/>
    <w:rsid w:val="003676FC"/>
    <w:rsid w:val="00434264"/>
    <w:rsid w:val="004362D5"/>
    <w:rsid w:val="00444EB7"/>
    <w:rsid w:val="00483536"/>
    <w:rsid w:val="005E0080"/>
    <w:rsid w:val="00720126"/>
    <w:rsid w:val="00763038"/>
    <w:rsid w:val="008D6F98"/>
    <w:rsid w:val="00902C7A"/>
    <w:rsid w:val="009106A3"/>
    <w:rsid w:val="00982CB8"/>
    <w:rsid w:val="009847E9"/>
    <w:rsid w:val="00986ADC"/>
    <w:rsid w:val="009876B0"/>
    <w:rsid w:val="009B7961"/>
    <w:rsid w:val="00A56F73"/>
    <w:rsid w:val="00A74B82"/>
    <w:rsid w:val="00AF6FE4"/>
    <w:rsid w:val="00BC4A1A"/>
    <w:rsid w:val="00BC5260"/>
    <w:rsid w:val="00BF0E6F"/>
    <w:rsid w:val="00F035C2"/>
    <w:rsid w:val="00F96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98DBCF-8B21-4217-92D0-0D1AD4917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2301</Words>
  <Characters>13512</Characters>
  <Application>Microsoft Office Word</Application>
  <DocSecurity>0</DocSecurity>
  <Lines>112</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Numar dosar ﷡﷡﷡﷡﷡</vt:lpstr>
      <vt:lpstr>Numar dosar ﷡﷡﷡﷡﷡</vt:lpstr>
    </vt:vector>
  </TitlesOfParts>
  <Company>indaco</Company>
  <LinksUpToDate>false</LinksUpToDate>
  <CharactersWithSpaces>15782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Stela, IVAN</cp:lastModifiedBy>
  <cp:revision>6</cp:revision>
  <dcterms:created xsi:type="dcterms:W3CDTF">2020-11-09T09:24:00Z</dcterms:created>
  <dcterms:modified xsi:type="dcterms:W3CDTF">2020-12-10T15:01:00Z</dcterms:modified>
</cp:coreProperties>
</file>