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776C" w14:textId="5D926FF8" w:rsidR="001658F9" w:rsidRPr="005D703C" w:rsidRDefault="001658F9" w:rsidP="0050018A">
      <w:pPr>
        <w:pStyle w:val="Stext"/>
        <w:rPr>
          <w:b/>
          <w:bCs/>
        </w:rPr>
      </w:pPr>
      <w:r w:rsidRPr="005D703C">
        <w:rPr>
          <w:b/>
          <w:bCs/>
        </w:rPr>
        <w:t xml:space="preserve">Daniele Iacona, Schoenherr: </w:t>
      </w:r>
      <w:r w:rsidR="00431117" w:rsidRPr="005D703C">
        <w:rPr>
          <w:b/>
          <w:bCs/>
        </w:rPr>
        <w:t>P</w:t>
      </w:r>
      <w:r w:rsidRPr="005D703C">
        <w:rPr>
          <w:b/>
          <w:bCs/>
        </w:rPr>
        <w:t>rofilul noilor investitori italieni în sectorul energiei regenerabile din România și așteptări</w:t>
      </w:r>
      <w:r w:rsidR="00431117" w:rsidRPr="005D703C">
        <w:rPr>
          <w:b/>
          <w:bCs/>
        </w:rPr>
        <w:t>le</w:t>
      </w:r>
      <w:r w:rsidRPr="005D703C">
        <w:rPr>
          <w:b/>
          <w:bCs/>
        </w:rPr>
        <w:t xml:space="preserve"> </w:t>
      </w:r>
      <w:r w:rsidR="00431117" w:rsidRPr="005D703C">
        <w:rPr>
          <w:b/>
          <w:bCs/>
        </w:rPr>
        <w:t>lor</w:t>
      </w:r>
    </w:p>
    <w:p w14:paraId="0E9C3E3B" w14:textId="759B7E89" w:rsidR="00C9332C" w:rsidRPr="005D703C" w:rsidRDefault="00C9332C" w:rsidP="0050018A">
      <w:pPr>
        <w:pStyle w:val="Stext"/>
      </w:pPr>
      <w:r w:rsidRPr="005D703C">
        <w:t xml:space="preserve">Italia este al patrulea cel mai mare investitor străin în România, conform datelor publice privind ponderea în </w:t>
      </w:r>
      <w:r w:rsidR="005117C5" w:rsidRPr="005D703C">
        <w:t xml:space="preserve">valoarea </w:t>
      </w:r>
      <w:r w:rsidRPr="005D703C">
        <w:t>total</w:t>
      </w:r>
      <w:r w:rsidR="005117C5" w:rsidRPr="005D703C">
        <w:t>ă</w:t>
      </w:r>
      <w:r w:rsidRPr="005D703C">
        <w:t xml:space="preserve"> a investițiilor străine directe </w:t>
      </w:r>
      <w:r w:rsidR="00F03D54" w:rsidRPr="005D703C">
        <w:t>pentru anul trecut.</w:t>
      </w:r>
      <w:r w:rsidR="001658F9" w:rsidRPr="005D703C">
        <w:t xml:space="preserve"> </w:t>
      </w:r>
      <w:r w:rsidR="0054520B" w:rsidRPr="005D703C">
        <w:t>S</w:t>
      </w:r>
      <w:r w:rsidR="0095419A" w:rsidRPr="005D703C">
        <w:t>imilar cu perioada 201</w:t>
      </w:r>
      <w:r w:rsidR="00D4377F" w:rsidRPr="005D703C">
        <w:t>2</w:t>
      </w:r>
      <w:r w:rsidR="0095419A" w:rsidRPr="005D703C">
        <w:t>-2013, s</w:t>
      </w:r>
      <w:r w:rsidR="0054520B" w:rsidRPr="005D703C">
        <w:t>ectorul e</w:t>
      </w:r>
      <w:r w:rsidR="005A4835" w:rsidRPr="005D703C">
        <w:t>nergi</w:t>
      </w:r>
      <w:r w:rsidR="0054520B" w:rsidRPr="005D703C">
        <w:t>ei</w:t>
      </w:r>
      <w:r w:rsidR="005A4835" w:rsidRPr="005D703C">
        <w:t xml:space="preserve"> regenerabil</w:t>
      </w:r>
      <w:r w:rsidR="0054520B" w:rsidRPr="005D703C">
        <w:t>e, și</w:t>
      </w:r>
      <w:r w:rsidR="00651C68">
        <w:t>,</w:t>
      </w:r>
      <w:r w:rsidR="0054520B" w:rsidRPr="005D703C">
        <w:t xml:space="preserve"> în special</w:t>
      </w:r>
      <w:r w:rsidR="00651C68">
        <w:t>,</w:t>
      </w:r>
      <w:r w:rsidR="0054520B" w:rsidRPr="005D703C">
        <w:t xml:space="preserve"> proiectele fotovoltaice,</w:t>
      </w:r>
      <w:r w:rsidR="005A4835" w:rsidRPr="005D703C">
        <w:t xml:space="preserve"> </w:t>
      </w:r>
      <w:r w:rsidR="0054520B" w:rsidRPr="005D703C">
        <w:t>reprezintă</w:t>
      </w:r>
      <w:r w:rsidR="005A4835" w:rsidRPr="005D703C">
        <w:t xml:space="preserve"> una dintre zone</w:t>
      </w:r>
      <w:r w:rsidR="005117C5" w:rsidRPr="005D703C">
        <w:t>le</w:t>
      </w:r>
      <w:r w:rsidR="005A4835" w:rsidRPr="005D703C">
        <w:t xml:space="preserve"> de interes pentru investitorii italieni</w:t>
      </w:r>
      <w:r w:rsidR="0054520B" w:rsidRPr="005D703C">
        <w:t>.</w:t>
      </w:r>
      <w:r w:rsidR="0095419A" w:rsidRPr="005D703C">
        <w:t xml:space="preserve"> </w:t>
      </w:r>
      <w:r w:rsidR="00844375" w:rsidRPr="005D703C">
        <w:t xml:space="preserve">Ca și atunci, </w:t>
      </w:r>
      <w:r w:rsidR="00EE1D23" w:rsidRPr="005D703C">
        <w:t>un număr important dintre</w:t>
      </w:r>
      <w:r w:rsidR="0095419A" w:rsidRPr="005D703C">
        <w:t xml:space="preserve"> clienții pe care îi asistăm</w:t>
      </w:r>
      <w:r w:rsidR="006D361A">
        <w:t>,</w:t>
      </w:r>
      <w:r w:rsidR="0095419A" w:rsidRPr="005D703C">
        <w:t xml:space="preserve"> în această perioadă</w:t>
      </w:r>
      <w:r w:rsidR="006D361A">
        <w:t>,</w:t>
      </w:r>
      <w:r w:rsidR="0095419A" w:rsidRPr="005D703C">
        <w:t xml:space="preserve"> în domeniul investițiilor și dezvoltărilor în regenerabile</w:t>
      </w:r>
      <w:r w:rsidR="006D361A">
        <w:t>,</w:t>
      </w:r>
      <w:r w:rsidR="0095419A" w:rsidRPr="005D703C">
        <w:t xml:space="preserve"> sunt</w:t>
      </w:r>
      <w:r w:rsidR="00EE1D23" w:rsidRPr="005D703C">
        <w:t xml:space="preserve"> c</w:t>
      </w:r>
      <w:r w:rsidR="0095419A" w:rsidRPr="005D703C">
        <w:t>ompanii italiene.</w:t>
      </w:r>
    </w:p>
    <w:p w14:paraId="1B0C28AA" w14:textId="3C0B0F34" w:rsidR="0054520B" w:rsidRPr="005D703C" w:rsidRDefault="00C921B0" w:rsidP="0050018A">
      <w:pPr>
        <w:pStyle w:val="Stext"/>
      </w:pPr>
      <w:r w:rsidRPr="005D703C">
        <w:t xml:space="preserve">Multe lucruri s-au schimbat, însă, față de primul val de investiții în regenerabile. </w:t>
      </w:r>
      <w:r w:rsidR="00CC1D45" w:rsidRPr="005D703C">
        <w:t xml:space="preserve">În ultimul an, </w:t>
      </w:r>
      <w:r w:rsidR="003F4A21" w:rsidRPr="005D703C">
        <w:t>împreun</w:t>
      </w:r>
      <w:r w:rsidR="00EE1D23" w:rsidRPr="005D703C">
        <w:t>ă</w:t>
      </w:r>
      <w:r w:rsidR="003F4A21" w:rsidRPr="005D703C">
        <w:t xml:space="preserve"> cu </w:t>
      </w:r>
      <w:r w:rsidR="00EE1D23" w:rsidRPr="005D703C">
        <w:t>echipa noastră de energie, coordonată de Monica Cojocaru,</w:t>
      </w:r>
      <w:r w:rsidR="003F4A21" w:rsidRPr="005D703C">
        <w:t xml:space="preserve"> </w:t>
      </w:r>
      <w:r w:rsidR="00CC1D45" w:rsidRPr="005D703C">
        <w:t>am observat modificări în p</w:t>
      </w:r>
      <w:r w:rsidRPr="005D703C">
        <w:t>rofilul investitorilor italieni atrași de acest sector</w:t>
      </w:r>
      <w:r w:rsidR="00CC1D45" w:rsidRPr="005D703C">
        <w:t xml:space="preserve"> și</w:t>
      </w:r>
      <w:r w:rsidRPr="005D703C">
        <w:t xml:space="preserve"> </w:t>
      </w:r>
      <w:r w:rsidR="00CC1D45" w:rsidRPr="005D703C">
        <w:t xml:space="preserve">în </w:t>
      </w:r>
      <w:r w:rsidRPr="005D703C">
        <w:t xml:space="preserve">așteptările </w:t>
      </w:r>
      <w:r w:rsidR="00CC1D45" w:rsidRPr="005D703C">
        <w:t>pe care aceștia le au</w:t>
      </w:r>
      <w:r w:rsidR="00FF089E">
        <w:t>,</w:t>
      </w:r>
      <w:r w:rsidR="00CC1D45" w:rsidRPr="005D703C">
        <w:t xml:space="preserve"> atât de la cadrul de reglementare național, cât și de la proiectele în care investesc.</w:t>
      </w:r>
    </w:p>
    <w:p w14:paraId="3C80C352" w14:textId="27CBEE27" w:rsidR="002542C9" w:rsidRPr="005D703C" w:rsidRDefault="002542C9" w:rsidP="0050018A">
      <w:pPr>
        <w:pStyle w:val="Stext"/>
      </w:pPr>
      <w:r w:rsidRPr="005D703C">
        <w:t>Dacă</w:t>
      </w:r>
      <w:r w:rsidR="0095419A" w:rsidRPr="005D703C">
        <w:t>,</w:t>
      </w:r>
      <w:r w:rsidRPr="005D703C">
        <w:t xml:space="preserve"> în perioada 201</w:t>
      </w:r>
      <w:r w:rsidR="00D4377F" w:rsidRPr="005D703C">
        <w:t>2</w:t>
      </w:r>
      <w:r w:rsidRPr="005D703C">
        <w:t>-2013</w:t>
      </w:r>
      <w:r w:rsidR="0095419A" w:rsidRPr="005D703C">
        <w:t>, investitorul italian tipic în energia regenerabilă era o companie de dimensiuni mici sau medii, c</w:t>
      </w:r>
      <w:r w:rsidR="00C47E71" w:rsidRPr="005D703C">
        <w:t>are deținea</w:t>
      </w:r>
      <w:r w:rsidR="0095419A" w:rsidRPr="005D703C">
        <w:t xml:space="preserve"> câteva proiecte operaționale în România sau în alte țări europene, al doilea val de investiții în regenerabile atrage </w:t>
      </w:r>
      <w:r w:rsidR="00C47E71" w:rsidRPr="005D703C">
        <w:t xml:space="preserve">un </w:t>
      </w:r>
      <w:r w:rsidR="00BA72D5" w:rsidRPr="005D703C">
        <w:t>nou tip de investitori.</w:t>
      </w:r>
      <w:r w:rsidR="00D4377F" w:rsidRPr="005D703C">
        <w:t xml:space="preserve"> Vedem investitori strategici, </w:t>
      </w:r>
      <w:r w:rsidR="00BA72D5" w:rsidRPr="005D703C">
        <w:t xml:space="preserve">de dimensiuni medii sau mari, </w:t>
      </w:r>
      <w:r w:rsidR="00D4377F" w:rsidRPr="005D703C">
        <w:t>activ</w:t>
      </w:r>
      <w:r w:rsidR="00BA72D5" w:rsidRPr="005D703C">
        <w:t>i</w:t>
      </w:r>
      <w:r w:rsidR="00D4377F" w:rsidRPr="005D703C">
        <w:t xml:space="preserve"> în mai multe țări, unii dintre ei</w:t>
      </w:r>
      <w:r w:rsidR="00987E4E">
        <w:t>,</w:t>
      </w:r>
      <w:r w:rsidR="00D4377F" w:rsidRPr="005D703C">
        <w:t xml:space="preserve"> cotați la bursă. Mai mult, vorbim despre o altă putere financiară decât în urmă cu </w:t>
      </w:r>
      <w:r w:rsidR="00BA72D5" w:rsidRPr="005D703C">
        <w:t>opt-nouă</w:t>
      </w:r>
      <w:r w:rsidR="00D4377F" w:rsidRPr="005D703C">
        <w:t xml:space="preserve"> ani. Companiile care investesc</w:t>
      </w:r>
      <w:r w:rsidR="00F55931">
        <w:t>,</w:t>
      </w:r>
      <w:r w:rsidR="00D4377F" w:rsidRPr="005D703C">
        <w:t xml:space="preserve"> astăzi</w:t>
      </w:r>
      <w:r w:rsidR="00F55931">
        <w:t>,</w:t>
      </w:r>
      <w:r w:rsidR="00D4377F" w:rsidRPr="005D703C">
        <w:t xml:space="preserve"> în acest sector dispun</w:t>
      </w:r>
      <w:r w:rsidR="003A106E">
        <w:t>,</w:t>
      </w:r>
      <w:r w:rsidR="00D4377F" w:rsidRPr="005D703C">
        <w:t xml:space="preserve"> deja</w:t>
      </w:r>
      <w:r w:rsidR="003A106E">
        <w:t>,</w:t>
      </w:r>
      <w:r w:rsidR="00D4377F" w:rsidRPr="005D703C">
        <w:t xml:space="preserve"> de fondurile necesare, nu mai </w:t>
      </w:r>
      <w:r w:rsidR="002D32B1" w:rsidRPr="005D703C">
        <w:t>au neapărat nevoie</w:t>
      </w:r>
      <w:r w:rsidR="00D4377F" w:rsidRPr="005D703C">
        <w:t xml:space="preserve"> (ca în </w:t>
      </w:r>
      <w:r w:rsidR="00BA72D5" w:rsidRPr="005D703C">
        <w:t>primul val de investiții în regenerabile</w:t>
      </w:r>
      <w:r w:rsidR="00D4377F" w:rsidRPr="005D703C">
        <w:t>) de suportul financiar al băncilor</w:t>
      </w:r>
      <w:r w:rsidR="00C13E00" w:rsidRPr="005D703C">
        <w:t xml:space="preserve"> locale</w:t>
      </w:r>
      <w:r w:rsidR="00D4377F" w:rsidRPr="005D703C">
        <w:t>.</w:t>
      </w:r>
    </w:p>
    <w:p w14:paraId="001A8210" w14:textId="77777777" w:rsidR="00C13E00" w:rsidRPr="005D703C" w:rsidRDefault="0091083F" w:rsidP="0050018A">
      <w:pPr>
        <w:pStyle w:val="Stext"/>
      </w:pPr>
      <w:r w:rsidRPr="005D703C">
        <w:t>În noua paradigmă,</w:t>
      </w:r>
      <w:r w:rsidR="00BA72D5" w:rsidRPr="005D703C">
        <w:t xml:space="preserve"> </w:t>
      </w:r>
      <w:r w:rsidR="004F39A2" w:rsidRPr="005D703C">
        <w:t xml:space="preserve">numărul de proiecte </w:t>
      </w:r>
      <w:r w:rsidRPr="005D703C">
        <w:rPr>
          <w:i/>
          <w:iCs/>
        </w:rPr>
        <w:t>ready-to-build</w:t>
      </w:r>
      <w:r w:rsidRPr="005D703C">
        <w:t xml:space="preserve"> este încă scăzut</w:t>
      </w:r>
      <w:r w:rsidR="00CC4BB0" w:rsidRPr="005D703C">
        <w:t xml:space="preserve"> și</w:t>
      </w:r>
      <w:r w:rsidR="00BA72D5" w:rsidRPr="005D703C">
        <w:t xml:space="preserve"> </w:t>
      </w:r>
      <w:r w:rsidR="003D58EA" w:rsidRPr="005D703C">
        <w:t xml:space="preserve">observăm că </w:t>
      </w:r>
      <w:r w:rsidR="00BA72D5" w:rsidRPr="005D703C">
        <w:t xml:space="preserve">pare mai atractivă </w:t>
      </w:r>
      <w:r w:rsidR="00726074" w:rsidRPr="005D703C">
        <w:t xml:space="preserve">pentru investitori </w:t>
      </w:r>
      <w:r w:rsidR="00BA72D5" w:rsidRPr="005D703C">
        <w:t xml:space="preserve">dezvoltarea de proiecte noi, de cele mai multe ori în parteneriat cu dezvoltatori locali. </w:t>
      </w:r>
    </w:p>
    <w:p w14:paraId="32D1F828" w14:textId="2FCBD92B" w:rsidR="004F39A2" w:rsidRPr="005D703C" w:rsidRDefault="00BA72D5" w:rsidP="0050018A">
      <w:pPr>
        <w:pStyle w:val="Stext"/>
      </w:pPr>
      <w:r w:rsidRPr="005D703C">
        <w:t xml:space="preserve">Structura cererii de servicii juridice specifice </w:t>
      </w:r>
      <w:r w:rsidR="000A144C" w:rsidRPr="005D703C">
        <w:t xml:space="preserve">pentru clienții italieni </w:t>
      </w:r>
      <w:r w:rsidRPr="005D703C">
        <w:t xml:space="preserve">s-a schimbat în consecință: lucrăm mai mult pe acorduri de </w:t>
      </w:r>
      <w:r w:rsidR="005117C5" w:rsidRPr="005D703C">
        <w:t>de</w:t>
      </w:r>
      <w:r w:rsidR="000A144C" w:rsidRPr="005D703C">
        <w:t>z</w:t>
      </w:r>
      <w:r w:rsidR="005117C5" w:rsidRPr="005D703C">
        <w:t xml:space="preserve">voltare </w:t>
      </w:r>
      <w:r w:rsidR="0034253A" w:rsidRPr="005D703C">
        <w:t>î</w:t>
      </w:r>
      <w:r w:rsidR="005117C5" w:rsidRPr="005D703C">
        <w:t>n parte</w:t>
      </w:r>
      <w:r w:rsidR="000A144C" w:rsidRPr="005D703C">
        <w:t>ne</w:t>
      </w:r>
      <w:r w:rsidR="005117C5" w:rsidRPr="005D703C">
        <w:t xml:space="preserve">riat </w:t>
      </w:r>
      <w:r w:rsidRPr="005D703C">
        <w:t xml:space="preserve">între investitori și dezvoltatori, </w:t>
      </w:r>
      <w:r w:rsidR="007C4CE2" w:rsidRPr="005D703C">
        <w:t>iar</w:t>
      </w:r>
      <w:r w:rsidR="00305BAF">
        <w:t>,</w:t>
      </w:r>
      <w:r w:rsidR="007C4CE2" w:rsidRPr="005D703C">
        <w:t xml:space="preserve"> în unele cazuri</w:t>
      </w:r>
      <w:r w:rsidR="00305BAF">
        <w:t>,</w:t>
      </w:r>
      <w:r w:rsidR="00EE1D23" w:rsidRPr="005D703C">
        <w:t xml:space="preserve"> pe</w:t>
      </w:r>
      <w:r w:rsidR="003D58EA" w:rsidRPr="005D703C">
        <w:t xml:space="preserve"> </w:t>
      </w:r>
      <w:r w:rsidRPr="005D703C">
        <w:t xml:space="preserve">contracte de tip EPC pentru proiecte aflate deja în faza de construire. </w:t>
      </w:r>
      <w:r w:rsidR="00D92360" w:rsidRPr="005D703C">
        <w:t>Cererea</w:t>
      </w:r>
      <w:r w:rsidRPr="005D703C">
        <w:t xml:space="preserve"> de </w:t>
      </w:r>
      <w:r w:rsidR="00D92360" w:rsidRPr="005D703C">
        <w:t xml:space="preserve">servicii de </w:t>
      </w:r>
      <w:r w:rsidRPr="005D703C">
        <w:t xml:space="preserve">asistență juridică în legătură cu tranzacții </w:t>
      </w:r>
      <w:r w:rsidR="00D92360" w:rsidRPr="005D703C">
        <w:t>M&amp;A pentru achiziția</w:t>
      </w:r>
      <w:r w:rsidR="00DF4200" w:rsidRPr="005D703C">
        <w:t xml:space="preserve"> sau vânzarea</w:t>
      </w:r>
      <w:r w:rsidR="00D92360" w:rsidRPr="005D703C">
        <w:t xml:space="preserve"> de proiecte de energie regenerabilă a crescut semnificativ în </w:t>
      </w:r>
      <w:r w:rsidR="00DF4200" w:rsidRPr="005D703C">
        <w:t>ultimul an și jumătate</w:t>
      </w:r>
      <w:r w:rsidR="00D92360" w:rsidRPr="005D703C">
        <w:t>, însă, spre deosebire de primul val de investiții, acestea intervin în alte etape de dezvoltare/operare a proiectelor.</w:t>
      </w:r>
      <w:r w:rsidR="00E831DA" w:rsidRPr="005D703C">
        <w:t xml:space="preserve"> </w:t>
      </w:r>
    </w:p>
    <w:p w14:paraId="3C29E86E" w14:textId="0D318863" w:rsidR="00A2473B" w:rsidRPr="005D703C" w:rsidRDefault="00A2473B" w:rsidP="0050018A">
      <w:pPr>
        <w:pStyle w:val="Stext"/>
      </w:pPr>
      <w:r w:rsidRPr="005D703C">
        <w:t>Nevoia de previzibilitate și stabilitate a cadrului legislativ se numără printre principalele cerințe ale investitorilor, iar investitorii italieni nu sunt o excepție în acest sen</w:t>
      </w:r>
      <w:r w:rsidR="00DF4200" w:rsidRPr="005D703C">
        <w:t>s</w:t>
      </w:r>
      <w:r w:rsidRPr="005D703C">
        <w:t xml:space="preserve">. Cu atât mai mult este importantă asigurarea acestei stabilități, având în vedere istoricul tumultuos al legislației care reglementa schema de sprijin acordată de România pentru investițiile în producerea de energie din surse regenerabile. </w:t>
      </w:r>
      <w:r w:rsidR="00F96D1A" w:rsidRPr="005D703C">
        <w:t>Totodată, este necesară demararea de proiecte de investiții în creșterea capacității rețelei, astfel încât aceasta să poată face față</w:t>
      </w:r>
      <w:r w:rsidR="00A22D1E">
        <w:t>,</w:t>
      </w:r>
      <w:r w:rsidR="00F96D1A" w:rsidRPr="005D703C">
        <w:t xml:space="preserve"> în mod real</w:t>
      </w:r>
      <w:r w:rsidR="00A22D1E">
        <w:t>,</w:t>
      </w:r>
      <w:r w:rsidR="00F96D1A" w:rsidRPr="005D703C">
        <w:t xml:space="preserve"> dezvoltării de noi capacități de producție de energie. </w:t>
      </w:r>
    </w:p>
    <w:p w14:paraId="2EC68BE5" w14:textId="399627F1" w:rsidR="003D58EA" w:rsidRPr="005D703C" w:rsidRDefault="00F96D1A" w:rsidP="0050018A">
      <w:pPr>
        <w:pStyle w:val="Stext"/>
      </w:pPr>
      <w:r w:rsidRPr="005D703C">
        <w:t>O altă problemă de natură</w:t>
      </w:r>
      <w:r w:rsidR="00B276A4" w:rsidRPr="005D703C">
        <w:t xml:space="preserve"> practic</w:t>
      </w:r>
      <w:r w:rsidRPr="005D703C">
        <w:t>ă</w:t>
      </w:r>
      <w:r w:rsidR="00BE521D">
        <w:t>,</w:t>
      </w:r>
      <w:r w:rsidR="00B276A4" w:rsidRPr="005D703C">
        <w:t xml:space="preserve"> </w:t>
      </w:r>
      <w:r w:rsidRPr="005D703C">
        <w:t xml:space="preserve">semnalată </w:t>
      </w:r>
      <w:r w:rsidR="00EB26FB" w:rsidRPr="005D703C">
        <w:t xml:space="preserve">frecvent </w:t>
      </w:r>
      <w:r w:rsidRPr="005D703C">
        <w:t xml:space="preserve">de </w:t>
      </w:r>
      <w:r w:rsidR="00EB26FB" w:rsidRPr="005D703C">
        <w:t xml:space="preserve">către </w:t>
      </w:r>
      <w:r w:rsidRPr="005D703C">
        <w:t>investitori</w:t>
      </w:r>
      <w:r w:rsidR="00EB26FB" w:rsidRPr="005D703C">
        <w:t xml:space="preserve"> în ultima perioadă</w:t>
      </w:r>
      <w:r w:rsidR="00BE521D">
        <w:t>,</w:t>
      </w:r>
      <w:r w:rsidR="00EB26FB" w:rsidRPr="005D703C">
        <w:t xml:space="preserve"> o reprezintă</w:t>
      </w:r>
      <w:r w:rsidRPr="005D703C">
        <w:t xml:space="preserve"> </w:t>
      </w:r>
      <w:r w:rsidR="00AB620D" w:rsidRPr="005D703C">
        <w:t xml:space="preserve">oferta limitată de terenuri atractive pentru dezvoltarea de proiecte </w:t>
      </w:r>
      <w:r w:rsidR="00AB620D" w:rsidRPr="005D703C">
        <w:lastRenderedPageBreak/>
        <w:t xml:space="preserve">noi. În acest sens, o soluție ar putea-o reprezenta </w:t>
      </w:r>
      <w:r w:rsidR="001D11B1" w:rsidRPr="005D703C">
        <w:t xml:space="preserve">o stimulare </w:t>
      </w:r>
      <w:r w:rsidR="0079463C" w:rsidRPr="005D703C">
        <w:t>de către stat</w:t>
      </w:r>
      <w:r w:rsidR="001D11B1" w:rsidRPr="005D703C">
        <w:t xml:space="preserve"> </w:t>
      </w:r>
      <w:r w:rsidR="00375723" w:rsidRPr="005D703C">
        <w:t>a</w:t>
      </w:r>
      <w:r w:rsidR="001D11B1" w:rsidRPr="005D703C">
        <w:t xml:space="preserve"> </w:t>
      </w:r>
      <w:r w:rsidR="00AB620D" w:rsidRPr="005D703C">
        <w:t>investiții</w:t>
      </w:r>
      <w:r w:rsidR="00375723" w:rsidRPr="005D703C">
        <w:t>lor</w:t>
      </w:r>
      <w:r w:rsidR="00AB620D" w:rsidRPr="005D703C">
        <w:t xml:space="preserve"> mixte, agro-fotovoltaice</w:t>
      </w:r>
      <w:r w:rsidR="006B70A6" w:rsidRPr="005D703C">
        <w:t>, care să permită operarea aceluiași teren</w:t>
      </w:r>
      <w:r w:rsidR="009F7543">
        <w:t>,</w:t>
      </w:r>
      <w:r w:rsidR="006B70A6" w:rsidRPr="005D703C">
        <w:t xml:space="preserve"> în același timp</w:t>
      </w:r>
      <w:r w:rsidR="009F7543">
        <w:t>,</w:t>
      </w:r>
      <w:r w:rsidR="006B70A6" w:rsidRPr="005D703C">
        <w:t xml:space="preserve"> de către agricultori și producători de energie solară.</w:t>
      </w:r>
    </w:p>
    <w:p w14:paraId="00283E33" w14:textId="6DA9C299" w:rsidR="001D11B1" w:rsidRPr="005D703C" w:rsidRDefault="00E831DA" w:rsidP="00E831DA">
      <w:pPr>
        <w:pStyle w:val="Stext"/>
      </w:pPr>
      <w:r w:rsidRPr="005D703C">
        <w:t xml:space="preserve">În mod evident, există un interes crescând pentru investiții în </w:t>
      </w:r>
      <w:r w:rsidR="00D9521C" w:rsidRPr="005D703C">
        <w:t>proiecte de producere a energiei regenerabile</w:t>
      </w:r>
      <w:r w:rsidRPr="005D703C">
        <w:t xml:space="preserve">. Costul tehnologiei s-a redus, iar nevoia de a produce mai multă energie verde a crescut, importanța dezvoltării investițiilor în sector fiind recunoscută atât de mediul privat, cât și de sistemul public. </w:t>
      </w:r>
    </w:p>
    <w:p w14:paraId="11F1920E" w14:textId="531F5E58" w:rsidR="00E831DA" w:rsidRPr="005D703C" w:rsidRDefault="00E831DA" w:rsidP="00E831DA">
      <w:pPr>
        <w:pStyle w:val="Stext"/>
      </w:pPr>
      <w:r w:rsidRPr="005D703C">
        <w:t>România concurează cu alte țări europene pentru atragerea de investiții în regenerabile, iar</w:t>
      </w:r>
      <w:r w:rsidR="00F10319">
        <w:t>,</w:t>
      </w:r>
      <w:r w:rsidRPr="005D703C">
        <w:t xml:space="preserve"> dacă dorește să aibă o șansă în aceasta competiție</w:t>
      </w:r>
      <w:r w:rsidR="00DF4200" w:rsidRPr="005D703C">
        <w:t xml:space="preserve"> și să își poată atinge ținta stabilită pentru 2030</w:t>
      </w:r>
      <w:r w:rsidRPr="005D703C">
        <w:t xml:space="preserve">, </w:t>
      </w:r>
      <w:r w:rsidR="00FA4FC3" w:rsidRPr="005D703C">
        <w:t>are</w:t>
      </w:r>
      <w:r w:rsidRPr="005D703C">
        <w:t xml:space="preserve"> nevoie de măsuri clare</w:t>
      </w:r>
      <w:r w:rsidR="001D11B1" w:rsidRPr="005D703C">
        <w:t>,</w:t>
      </w:r>
      <w:r w:rsidRPr="005D703C">
        <w:t xml:space="preserve"> </w:t>
      </w:r>
      <w:r w:rsidR="001D11B1" w:rsidRPr="005D703C">
        <w:t xml:space="preserve">stabile, </w:t>
      </w:r>
      <w:r w:rsidRPr="005D703C">
        <w:t xml:space="preserve">sustenabile </w:t>
      </w:r>
      <w:r w:rsidR="00375723" w:rsidRPr="005D703C">
        <w:t>ș</w:t>
      </w:r>
      <w:r w:rsidR="001D11B1" w:rsidRPr="005D703C">
        <w:t>i inovatoare</w:t>
      </w:r>
      <w:r w:rsidR="00F10319">
        <w:t>,</w:t>
      </w:r>
      <w:r w:rsidR="001D11B1" w:rsidRPr="005D703C">
        <w:t xml:space="preserve"> </w:t>
      </w:r>
      <w:r w:rsidRPr="005D703C">
        <w:t>menite să încurajeze investițiile în acest sector.</w:t>
      </w:r>
      <w:r w:rsidR="00D9521C" w:rsidRPr="005D703C">
        <w:t xml:space="preserve"> În acest sens, un plan strategic pe termen lung</w:t>
      </w:r>
      <w:r w:rsidR="009B4614" w:rsidRPr="005D703C">
        <w:t xml:space="preserve"> ar putea ajuta la creșterea încrederii investitorilor în capacitatea României de a le garanta un cadru legislativ previzibil și stabil.</w:t>
      </w:r>
    </w:p>
    <w:p w14:paraId="36E5CD62" w14:textId="77777777" w:rsidR="00D62050" w:rsidRPr="005D703C" w:rsidRDefault="00D62050" w:rsidP="00D62050">
      <w:pPr>
        <w:pStyle w:val="Stext"/>
      </w:pPr>
    </w:p>
    <w:p w14:paraId="2904FE65" w14:textId="77777777" w:rsidR="007D44E3" w:rsidRPr="005D703C" w:rsidRDefault="007D44E3" w:rsidP="00D62050">
      <w:pPr>
        <w:pStyle w:val="Stext"/>
      </w:pPr>
      <w:r w:rsidRPr="005D703C">
        <w:t>***</w:t>
      </w:r>
    </w:p>
    <w:p w14:paraId="3FA041B5" w14:textId="0A5C7BCF" w:rsidR="00D62050" w:rsidRPr="00844375" w:rsidRDefault="00D62050" w:rsidP="00D62050">
      <w:pPr>
        <w:pStyle w:val="Stext"/>
        <w:rPr>
          <w:i/>
          <w:iCs/>
        </w:rPr>
      </w:pPr>
      <w:r w:rsidRPr="005D703C">
        <w:rPr>
          <w:i/>
          <w:iCs/>
        </w:rPr>
        <w:t>Daniel</w:t>
      </w:r>
      <w:r w:rsidR="00A02273" w:rsidRPr="005D703C">
        <w:rPr>
          <w:i/>
          <w:iCs/>
        </w:rPr>
        <w:t>e</w:t>
      </w:r>
      <w:r w:rsidRPr="005D703C">
        <w:rPr>
          <w:i/>
          <w:iCs/>
        </w:rPr>
        <w:t xml:space="preserve"> Iacona</w:t>
      </w:r>
      <w:r w:rsidR="00B022D4" w:rsidRPr="005D703C">
        <w:rPr>
          <w:i/>
          <w:iCs/>
        </w:rPr>
        <w:t xml:space="preserve"> </w:t>
      </w:r>
      <w:r w:rsidRPr="005D703C">
        <w:rPr>
          <w:i/>
          <w:iCs/>
        </w:rPr>
        <w:t xml:space="preserve">este </w:t>
      </w:r>
      <w:r w:rsidR="007D44E3" w:rsidRPr="005D703C">
        <w:rPr>
          <w:i/>
          <w:iCs/>
        </w:rPr>
        <w:t xml:space="preserve">un </w:t>
      </w:r>
      <w:r w:rsidRPr="005D703C">
        <w:rPr>
          <w:i/>
          <w:iCs/>
        </w:rPr>
        <w:t xml:space="preserve">avocat </w:t>
      </w:r>
      <w:r w:rsidR="009075A3" w:rsidRPr="005D703C">
        <w:rPr>
          <w:i/>
          <w:iCs/>
        </w:rPr>
        <w:t>italian</w:t>
      </w:r>
      <w:r w:rsidR="007D44E3" w:rsidRPr="005D703C">
        <w:rPr>
          <w:i/>
          <w:iCs/>
        </w:rPr>
        <w:t xml:space="preserve"> </w:t>
      </w:r>
      <w:r w:rsidR="009B4614" w:rsidRPr="005D703C">
        <w:rPr>
          <w:i/>
          <w:iCs/>
        </w:rPr>
        <w:t>membru al</w:t>
      </w:r>
      <w:r w:rsidR="009075A3" w:rsidRPr="005D703C">
        <w:rPr>
          <w:i/>
          <w:iCs/>
        </w:rPr>
        <w:t xml:space="preserve"> Baroul</w:t>
      </w:r>
      <w:r w:rsidR="009B4614" w:rsidRPr="005D703C">
        <w:rPr>
          <w:i/>
          <w:iCs/>
        </w:rPr>
        <w:t>ui</w:t>
      </w:r>
      <w:r w:rsidR="009075A3" w:rsidRPr="005D703C">
        <w:rPr>
          <w:i/>
          <w:iCs/>
        </w:rPr>
        <w:t xml:space="preserve"> </w:t>
      </w:r>
      <w:r w:rsidR="00A02273" w:rsidRPr="005D703C">
        <w:rPr>
          <w:i/>
          <w:iCs/>
        </w:rPr>
        <w:t xml:space="preserve">din Italia </w:t>
      </w:r>
      <w:r w:rsidR="009B4614" w:rsidRPr="005D703C">
        <w:rPr>
          <w:i/>
          <w:iCs/>
        </w:rPr>
        <w:t>ș</w:t>
      </w:r>
      <w:r w:rsidR="00A02273" w:rsidRPr="005D703C">
        <w:rPr>
          <w:i/>
          <w:iCs/>
        </w:rPr>
        <w:t xml:space="preserve">i </w:t>
      </w:r>
      <w:r w:rsidR="009B4614" w:rsidRPr="005D703C">
        <w:rPr>
          <w:i/>
          <w:iCs/>
        </w:rPr>
        <w:t xml:space="preserve">al Baroului București. </w:t>
      </w:r>
      <w:r w:rsidR="00B022D4" w:rsidRPr="005D703C">
        <w:rPr>
          <w:i/>
          <w:iCs/>
        </w:rPr>
        <w:t xml:space="preserve">Are </w:t>
      </w:r>
      <w:r w:rsidR="00982D85" w:rsidRPr="005D703C">
        <w:rPr>
          <w:i/>
          <w:iCs/>
        </w:rPr>
        <w:t xml:space="preserve">un </w:t>
      </w:r>
      <w:r w:rsidR="0034253A" w:rsidRPr="005D703C">
        <w:rPr>
          <w:i/>
          <w:iCs/>
        </w:rPr>
        <w:t>MBA și</w:t>
      </w:r>
      <w:r w:rsidR="00982D85" w:rsidRPr="005D703C">
        <w:rPr>
          <w:i/>
          <w:iCs/>
        </w:rPr>
        <w:t xml:space="preserve"> </w:t>
      </w:r>
      <w:r w:rsidR="00B022D4" w:rsidRPr="005D703C">
        <w:rPr>
          <w:i/>
          <w:iCs/>
        </w:rPr>
        <w:t xml:space="preserve">experiență de lucru în Italia, Spania, Australia, Brazilia, Bulgaria și Cehia. </w:t>
      </w:r>
      <w:r w:rsidR="009B4614" w:rsidRPr="005D703C">
        <w:rPr>
          <w:i/>
          <w:iCs/>
        </w:rPr>
        <w:t>L</w:t>
      </w:r>
      <w:r w:rsidR="007D44E3" w:rsidRPr="005D703C">
        <w:rPr>
          <w:i/>
          <w:iCs/>
        </w:rPr>
        <w:t>ucrează în România din anul 2007</w:t>
      </w:r>
      <w:r w:rsidR="009B4614" w:rsidRPr="005D703C">
        <w:rPr>
          <w:i/>
          <w:iCs/>
        </w:rPr>
        <w:t xml:space="preserve"> și e</w:t>
      </w:r>
      <w:r w:rsidR="007D44E3" w:rsidRPr="005D703C">
        <w:rPr>
          <w:i/>
          <w:iCs/>
        </w:rPr>
        <w:t>ste</w:t>
      </w:r>
      <w:r w:rsidR="009075A3" w:rsidRPr="005D703C">
        <w:rPr>
          <w:i/>
          <w:iCs/>
        </w:rPr>
        <w:t xml:space="preserve"> coordonatorul Italian Desk al </w:t>
      </w:r>
      <w:r w:rsidRPr="005D703C">
        <w:rPr>
          <w:i/>
          <w:iCs/>
        </w:rPr>
        <w:t>Schoenherr</w:t>
      </w:r>
      <w:r w:rsidR="00455E91" w:rsidRPr="005D703C">
        <w:rPr>
          <w:i/>
          <w:iCs/>
        </w:rPr>
        <w:t xml:space="preserve"> și Asociații SCA</w:t>
      </w:r>
      <w:r w:rsidRPr="005D703C">
        <w:rPr>
          <w:i/>
          <w:iCs/>
        </w:rPr>
        <w:t xml:space="preserve"> </w:t>
      </w:r>
      <w:r w:rsidR="007D44E3" w:rsidRPr="005D703C">
        <w:rPr>
          <w:i/>
          <w:iCs/>
        </w:rPr>
        <w:t>din anul 2008</w:t>
      </w:r>
      <w:r w:rsidR="00CA527A" w:rsidRPr="005D703C">
        <w:rPr>
          <w:i/>
          <w:iCs/>
        </w:rPr>
        <w:t>.</w:t>
      </w:r>
    </w:p>
    <w:sectPr w:rsidR="00D62050" w:rsidRPr="00844375" w:rsidSect="00BC0339">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69"/>
    </wne:keymap>
    <wne:keymap wne:kcmPrimary="0444">
      <wne:acd wne:acdName="acd71"/>
    </wne:keymap>
    <wne:keymap wne:kcmPrimary="0445">
      <wne:acd wne:acdName="acd76"/>
    </wne:keymap>
    <wne:keymap wne:kcmPrimary="0446">
      <wne:acd wne:acdName="acd72"/>
    </wne:keymap>
    <wne:keymap wne:kcmPrimary="0447">
      <wne:acd wne:acdName="acd73"/>
    </wne:keymap>
    <wne:keymap wne:kcmPrimary="0448">
      <wne:macro wne:macroName="PROJECT.ZY_90_RIBBON.SETLISTINGB"/>
    </wne:keymap>
    <wne:keymap wne:kcmPrimary="0449">
      <wne:acd wne:acdName="acd81"/>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82"/>
    </wne:keymap>
    <wne:keymap wne:kcmPrimary="0450">
      <wne:acd wne:acdName="acd83"/>
    </wne:keymap>
    <wne:keymap wne:kcmPrimary="0451">
      <wne:acd wne:acdName="acd74"/>
    </wne:keymap>
    <wne:keymap wne:kcmPrimary="0452">
      <wne:acd wne:acdName="acd77"/>
    </wne:keymap>
    <wne:keymap wne:kcmPrimary="0453">
      <wne:acd wne:acdName="acd70"/>
    </wne:keymap>
    <wne:keymap wne:kcmPrimary="0454">
      <wne:acd wne:acdName="acd78"/>
    </wne:keymap>
    <wne:keymap wne:kcmPrimary="0455">
      <wne:acd wne:acdName="acd80"/>
    </wne:keymap>
    <wne:keymap wne:kcmPrimary="0457">
      <wne:acd wne:acdName="acd75"/>
    </wne:keymap>
    <wne:keymap wne:kcmPrimary="0458">
      <wne:acd wne:acdName="acd84"/>
    </wne:keymap>
    <wne:keymap wne:kcmPrimary="0459">
      <wne:acd wne:acdName="acd68"/>
    </wne:keymap>
    <wne:keymap wne:kcmPrimary="045A">
      <wne:acd wne:acdName="acd7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cdName="acd36" wne:fciIndexBasedOn="0065"/>
    <wne:acd wne:acdName="acd37" wne:fciIndexBasedOn="0065"/>
    <wne:acd wne:acdName="acd38" wne:fciIndexBasedOn="0065"/>
    <wne:acd wne:acdName="acd39" wne:fciIndexBasedOn="0065"/>
    <wne:acd wne:acdName="acd40" wne:fciIndexBasedOn="0065"/>
    <wne:acd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cdName="acd49" wne:fciIndexBasedOn="0065"/>
    <wne:acd wne:acdName="acd50" wne:fciIndexBasedOn="0065"/>
    <wne:acd wne:acdName="acd51" wne:fciIndexBasedOn="0065"/>
    <wne:acd wne:acdName="acd52" wne:fciIndexBasedOn="0065"/>
    <wne:acd wne:acdName="acd53" wne:fciIndexBasedOn="0065"/>
    <wne:acd wne:acdName="acd54" wne:fciIndexBasedOn="0065"/>
    <wne:acd wne:acdName="acd55" wne:fciIndexBasedOn="0065"/>
    <wne:acd wne:acdName="acd56" wne:fciIndexBasedOn="0065"/>
    <wne:acd wne:acdName="acd57" wne:fciIndexBasedOn="0065"/>
    <wne:acd wne:acdName="acd58" wne:fciIndexBasedOn="0065"/>
    <wne:acd wne:acdName="acd59" wne:fciIndexBasedOn="0065"/>
    <wne:acd wne:acdName="acd60" wne:fciIndexBasedOn="0065"/>
    <wne:acd wne:acdName="acd61" wne:fciIndexBasedOn="0065"/>
    <wne:acd wne:acdName="acd62" wne:fciIndexBasedOn="0065"/>
    <wne:acd wne:acdName="acd63" wne:fciIndexBasedOn="0065"/>
    <wne:acd wne:acdName="acd64" wne:fciIndexBasedOn="0065"/>
    <wne:acd wne:acdName="acd65" wne:fciIndexBasedOn="0065"/>
    <wne:acd wne:acdName="acd66" wne:fciIndexBasedOn="0065"/>
    <wne:acd wne:acdName="acd67" wne:fciIndexBasedOn="0065"/>
    <wne:acd wne:argValue="AgBTAF8AdABlAHgAdAA=" wne:acdName="acd68" wne:fciIndexBasedOn="0065"/>
    <wne:acd wne:argValue="AgBTAF8AdABlAHgAdAAgADEA" wne:acdName="acd69" wne:fciIndexBasedOn="0065"/>
    <wne:acd wne:argValue="AgBTAF8AdABlAHgAdAAgADIA" wne:acdName="acd70" wne:fciIndexBasedOn="0065"/>
    <wne:acd wne:argValue="AgBTAF8AdABlAHgAdAAgADMA" wne:acdName="acd71" wne:fciIndexBasedOn="0065"/>
    <wne:acd wne:argValue="AgBTAF8AdABlAHgAdAAgADQA" wne:acdName="acd72" wne:fciIndexBasedOn="0065"/>
    <wne:acd wne:argValue="AgBTAF8AdABlAHgAdAAgADUA" wne:acdName="acd73" wne:fciIndexBasedOn="0065"/>
    <wne:acd wne:argValue="AgBTAF8AaABlAGEAZABpAG4AZwAgADEA" wne:acdName="acd74" wne:fciIndexBasedOn="0065"/>
    <wne:acd wne:argValue="AgBTAF8AaABlAGEAZABpAG4AZwAgADIA" wne:acdName="acd75" wne:fciIndexBasedOn="0065"/>
    <wne:acd wne:argValue="AgBTAF8AaABlAGEAZABpAG4AZwAgADMA" wne:acdName="acd76" wne:fciIndexBasedOn="0065"/>
    <wne:acd wne:argValue="AgBTAF8AaABlAGEAZABpAG4AZwAgADQA" wne:acdName="acd77" wne:fciIndexBasedOn="0065"/>
    <wne:acd wne:argValue="AgBTAF8AaABlAGEAZABpAG4AZwAgADUA" wne:acdName="acd78" wne:fciIndexBasedOn="0065"/>
    <wne:acd wne:argValue="AgBTAF8ATgB1AG0AYgBlAHIAZQBkACAAUABhAHIAYQBnAHIAYQBwAGgAIAAxAA==" wne:acdName="acd79" wne:fciIndexBasedOn="0065"/>
    <wne:acd wne:argValue="AgBTAF8ATgB1AG0AYgBlAHIAZQBkACAAUABhAHIAYQBnAHIAYQBwAGgAIAAyAA==" wne:acdName="acd80" wne:fciIndexBasedOn="0065"/>
    <wne:acd wne:argValue="AgBTAF8ATgB1AG0AYgBlAHIAZQBkACAAUABhAHIAYQBnAHIAYQBwAGgAIAAzAA==" wne:acdName="acd81" wne:fciIndexBasedOn="0065"/>
    <wne:acd wne:argValue="AgBTAF8ATgB1AG0AYgBlAHIAZQBkACAAUABhAHIAYQBnAHIAYQBwAGgAIAA0AA==" wne:acdName="acd82" wne:fciIndexBasedOn="0065"/>
    <wne:acd wne:argValue="AgBTAF8ATgB1AG0AYgBlAHIAZQBkACAAUABhAHIAYQBnAHIAYQBwAGgAIAA1AA==" wne:acdName="acd83" wne:fciIndexBasedOn="0065"/>
    <wne:acd wne:argValue="AgBTAF8AbQBhAHIAZwBpAG4AYQBsACAAbgB1AG0AYgBlAHIA" wne:acdName="acd8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189" w14:textId="77777777" w:rsidR="00E35E7D" w:rsidRDefault="00E35E7D">
      <w:pPr>
        <w:pStyle w:val="Stext"/>
      </w:pPr>
      <w:r>
        <w:separator/>
      </w:r>
    </w:p>
    <w:p w14:paraId="0A3028B1" w14:textId="77777777" w:rsidR="00E35E7D" w:rsidRDefault="00E35E7D">
      <w:pPr>
        <w:pStyle w:val="Stext"/>
      </w:pPr>
    </w:p>
    <w:p w14:paraId="7495D28F" w14:textId="77777777" w:rsidR="00E35E7D" w:rsidRDefault="00E35E7D">
      <w:pPr>
        <w:pStyle w:val="Stext"/>
      </w:pPr>
    </w:p>
    <w:p w14:paraId="32BBA3FF" w14:textId="77777777" w:rsidR="00E35E7D" w:rsidRDefault="00E35E7D">
      <w:pPr>
        <w:pStyle w:val="Stext"/>
      </w:pPr>
    </w:p>
  </w:endnote>
  <w:endnote w:type="continuationSeparator" w:id="0">
    <w:p w14:paraId="0A4E69A7" w14:textId="77777777" w:rsidR="00E35E7D" w:rsidRDefault="00E35E7D">
      <w:pPr>
        <w:pStyle w:val="Stext"/>
      </w:pPr>
      <w:r>
        <w:continuationSeparator/>
      </w:r>
    </w:p>
    <w:p w14:paraId="7D37D998" w14:textId="77777777" w:rsidR="00E35E7D" w:rsidRDefault="00E35E7D">
      <w:pPr>
        <w:pStyle w:val="Stext"/>
      </w:pPr>
    </w:p>
    <w:p w14:paraId="62A3A9AE" w14:textId="77777777" w:rsidR="00E35E7D" w:rsidRDefault="00E35E7D">
      <w:pPr>
        <w:pStyle w:val="Stext"/>
      </w:pPr>
    </w:p>
    <w:p w14:paraId="3BB17604" w14:textId="77777777" w:rsidR="00E35E7D" w:rsidRDefault="00E35E7D">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43 LtEx">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ED9" w14:textId="77777777" w:rsidR="00A93745" w:rsidRDefault="00E35E7D">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D768" w14:textId="77777777" w:rsidR="00A93745" w:rsidRDefault="00E35E7D">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B61" w14:textId="77777777" w:rsidR="00D37E58" w:rsidRDefault="00E35E7D">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82AA" w14:textId="77777777" w:rsidR="00E35E7D" w:rsidRDefault="00E35E7D">
      <w:pPr>
        <w:pStyle w:val="Stext"/>
      </w:pPr>
      <w:r>
        <w:separator/>
      </w:r>
    </w:p>
  </w:footnote>
  <w:footnote w:type="continuationSeparator" w:id="0">
    <w:p w14:paraId="6516D0C4" w14:textId="77777777" w:rsidR="00E35E7D" w:rsidRDefault="00E35E7D">
      <w:pPr>
        <w:pStyle w:val="Stext"/>
      </w:pPr>
      <w:r>
        <w:continuationSeparator/>
      </w:r>
    </w:p>
  </w:footnote>
  <w:footnote w:type="continuationNotice" w:id="1">
    <w:p w14:paraId="29AF9EFB" w14:textId="77777777" w:rsidR="00E35E7D" w:rsidRPr="00E77452" w:rsidRDefault="00E35E7D"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1FD1"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E19"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151" w14:textId="77777777" w:rsidR="00353C06" w:rsidRDefault="00E65DB5">
    <w:pPr>
      <w:pStyle w:val="Stext"/>
    </w:pPr>
    <w:r>
      <w:rPr>
        <w:noProof/>
      </w:rPr>
      <w:drawing>
        <wp:anchor distT="0" distB="0" distL="114300" distR="114300" simplePos="0" relativeHeight="251658240" behindDoc="0" locked="0" layoutInCell="1" allowOverlap="1" wp14:anchorId="731D1C2F" wp14:editId="3ECF1F4D">
          <wp:simplePos x="0" y="0"/>
          <wp:positionH relativeFrom="page">
            <wp:posOffset>3098800</wp:posOffset>
          </wp:positionH>
          <wp:positionV relativeFrom="page">
            <wp:posOffset>410210</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435D0783"/>
    <w:multiLevelType w:val="hybridMultilevel"/>
    <w:tmpl w:val="CCBE35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1"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5"/>
  </w:num>
  <w:num w:numId="8">
    <w:abstractNumId w:val="16"/>
  </w:num>
  <w:num w:numId="9">
    <w:abstractNumId w:val="17"/>
  </w:num>
  <w:num w:numId="10">
    <w:abstractNumId w:val="18"/>
  </w:num>
  <w:num w:numId="11">
    <w:abstractNumId w:val="20"/>
  </w:num>
  <w:num w:numId="12">
    <w:abstractNumId w:val="21"/>
  </w:num>
  <w:num w:numId="13">
    <w:abstractNumId w:val="6"/>
  </w:num>
  <w:num w:numId="14">
    <w:abstractNumId w:val="13"/>
  </w:num>
  <w:num w:numId="15">
    <w:abstractNumId w:val="10"/>
  </w:num>
  <w:num w:numId="16">
    <w:abstractNumId w:val="14"/>
  </w:num>
  <w:num w:numId="17">
    <w:abstractNumId w:val="11"/>
  </w:num>
  <w:num w:numId="18">
    <w:abstractNumId w:val="12"/>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B5"/>
    <w:rsid w:val="00003516"/>
    <w:rsid w:val="00011CE1"/>
    <w:rsid w:val="00012C3A"/>
    <w:rsid w:val="00013439"/>
    <w:rsid w:val="00022B0F"/>
    <w:rsid w:val="00023A70"/>
    <w:rsid w:val="0002461E"/>
    <w:rsid w:val="0002673F"/>
    <w:rsid w:val="0003049C"/>
    <w:rsid w:val="0003556D"/>
    <w:rsid w:val="000447B5"/>
    <w:rsid w:val="000514DD"/>
    <w:rsid w:val="000671F2"/>
    <w:rsid w:val="000738EF"/>
    <w:rsid w:val="00091E34"/>
    <w:rsid w:val="00094D4F"/>
    <w:rsid w:val="00096C3E"/>
    <w:rsid w:val="000A144C"/>
    <w:rsid w:val="000A3833"/>
    <w:rsid w:val="000A6794"/>
    <w:rsid w:val="000B0D77"/>
    <w:rsid w:val="000B1552"/>
    <w:rsid w:val="000C2966"/>
    <w:rsid w:val="000C3221"/>
    <w:rsid w:val="000C5163"/>
    <w:rsid w:val="000C56B2"/>
    <w:rsid w:val="000E0525"/>
    <w:rsid w:val="000E0830"/>
    <w:rsid w:val="000E2075"/>
    <w:rsid w:val="000F777B"/>
    <w:rsid w:val="001039F0"/>
    <w:rsid w:val="00126675"/>
    <w:rsid w:val="00152220"/>
    <w:rsid w:val="001619D6"/>
    <w:rsid w:val="001658F9"/>
    <w:rsid w:val="00171C7A"/>
    <w:rsid w:val="0018681A"/>
    <w:rsid w:val="00187C8C"/>
    <w:rsid w:val="00195C44"/>
    <w:rsid w:val="001A65B6"/>
    <w:rsid w:val="001B28CD"/>
    <w:rsid w:val="001C2388"/>
    <w:rsid w:val="001D11B1"/>
    <w:rsid w:val="001D643A"/>
    <w:rsid w:val="001D7468"/>
    <w:rsid w:val="001E12F8"/>
    <w:rsid w:val="001E7829"/>
    <w:rsid w:val="001F062D"/>
    <w:rsid w:val="001F2F0E"/>
    <w:rsid w:val="001F304D"/>
    <w:rsid w:val="001F46FA"/>
    <w:rsid w:val="00203396"/>
    <w:rsid w:val="00204DD4"/>
    <w:rsid w:val="002131F4"/>
    <w:rsid w:val="00216366"/>
    <w:rsid w:val="00225D4B"/>
    <w:rsid w:val="0023647A"/>
    <w:rsid w:val="00241953"/>
    <w:rsid w:val="00247BFD"/>
    <w:rsid w:val="002542C9"/>
    <w:rsid w:val="002678D8"/>
    <w:rsid w:val="00290CF9"/>
    <w:rsid w:val="00294350"/>
    <w:rsid w:val="00295571"/>
    <w:rsid w:val="002A005F"/>
    <w:rsid w:val="002A1BEC"/>
    <w:rsid w:val="002A3A6B"/>
    <w:rsid w:val="002A3BC0"/>
    <w:rsid w:val="002B6FB0"/>
    <w:rsid w:val="002C1D75"/>
    <w:rsid w:val="002C4207"/>
    <w:rsid w:val="002D0E5F"/>
    <w:rsid w:val="002D32B1"/>
    <w:rsid w:val="002E1C85"/>
    <w:rsid w:val="003002C8"/>
    <w:rsid w:val="00301439"/>
    <w:rsid w:val="00305BAF"/>
    <w:rsid w:val="003072D4"/>
    <w:rsid w:val="00310EBA"/>
    <w:rsid w:val="00313732"/>
    <w:rsid w:val="003269D8"/>
    <w:rsid w:val="00327F81"/>
    <w:rsid w:val="00334A20"/>
    <w:rsid w:val="00335A03"/>
    <w:rsid w:val="0034078F"/>
    <w:rsid w:val="00341031"/>
    <w:rsid w:val="0034253A"/>
    <w:rsid w:val="00353463"/>
    <w:rsid w:val="00353C06"/>
    <w:rsid w:val="00357CB6"/>
    <w:rsid w:val="003604C8"/>
    <w:rsid w:val="0036420B"/>
    <w:rsid w:val="00372530"/>
    <w:rsid w:val="003756F0"/>
    <w:rsid w:val="00375723"/>
    <w:rsid w:val="003957AE"/>
    <w:rsid w:val="003A106E"/>
    <w:rsid w:val="003A6BA0"/>
    <w:rsid w:val="003A7D38"/>
    <w:rsid w:val="003B149E"/>
    <w:rsid w:val="003B2543"/>
    <w:rsid w:val="003C7CB5"/>
    <w:rsid w:val="003D0DD1"/>
    <w:rsid w:val="003D58EA"/>
    <w:rsid w:val="003F4A21"/>
    <w:rsid w:val="0040091E"/>
    <w:rsid w:val="00403802"/>
    <w:rsid w:val="00431117"/>
    <w:rsid w:val="004419A5"/>
    <w:rsid w:val="00452105"/>
    <w:rsid w:val="004528C2"/>
    <w:rsid w:val="00455E91"/>
    <w:rsid w:val="00474D3C"/>
    <w:rsid w:val="0048402A"/>
    <w:rsid w:val="004946C3"/>
    <w:rsid w:val="004A2609"/>
    <w:rsid w:val="004A2810"/>
    <w:rsid w:val="004A3AAC"/>
    <w:rsid w:val="004C16BE"/>
    <w:rsid w:val="004C6717"/>
    <w:rsid w:val="004D2733"/>
    <w:rsid w:val="004D4FAA"/>
    <w:rsid w:val="004D7F84"/>
    <w:rsid w:val="004E3CE6"/>
    <w:rsid w:val="004F39A2"/>
    <w:rsid w:val="0050018A"/>
    <w:rsid w:val="005028EC"/>
    <w:rsid w:val="00505F25"/>
    <w:rsid w:val="005117C5"/>
    <w:rsid w:val="005144BB"/>
    <w:rsid w:val="00514BD0"/>
    <w:rsid w:val="005170F2"/>
    <w:rsid w:val="00517E67"/>
    <w:rsid w:val="00534347"/>
    <w:rsid w:val="00541E9F"/>
    <w:rsid w:val="0054520B"/>
    <w:rsid w:val="0055124C"/>
    <w:rsid w:val="0056609A"/>
    <w:rsid w:val="00566316"/>
    <w:rsid w:val="005717BE"/>
    <w:rsid w:val="00574128"/>
    <w:rsid w:val="0057466B"/>
    <w:rsid w:val="00577FCD"/>
    <w:rsid w:val="005857DB"/>
    <w:rsid w:val="00586071"/>
    <w:rsid w:val="005A4835"/>
    <w:rsid w:val="005A7E86"/>
    <w:rsid w:val="005B5C03"/>
    <w:rsid w:val="005D3811"/>
    <w:rsid w:val="005D703C"/>
    <w:rsid w:val="005E04A0"/>
    <w:rsid w:val="005F2371"/>
    <w:rsid w:val="005F379A"/>
    <w:rsid w:val="00612BFE"/>
    <w:rsid w:val="00621CC7"/>
    <w:rsid w:val="00625E47"/>
    <w:rsid w:val="00626532"/>
    <w:rsid w:val="00637D7A"/>
    <w:rsid w:val="006433BB"/>
    <w:rsid w:val="00651C68"/>
    <w:rsid w:val="006531E7"/>
    <w:rsid w:val="00653F5D"/>
    <w:rsid w:val="00667776"/>
    <w:rsid w:val="006713A6"/>
    <w:rsid w:val="00692B44"/>
    <w:rsid w:val="00694953"/>
    <w:rsid w:val="006A6686"/>
    <w:rsid w:val="006B5E28"/>
    <w:rsid w:val="006B70A6"/>
    <w:rsid w:val="006D361A"/>
    <w:rsid w:val="006D733E"/>
    <w:rsid w:val="006F3452"/>
    <w:rsid w:val="007109A5"/>
    <w:rsid w:val="00712B46"/>
    <w:rsid w:val="00726074"/>
    <w:rsid w:val="00731222"/>
    <w:rsid w:val="00732FA5"/>
    <w:rsid w:val="0073502D"/>
    <w:rsid w:val="0074134A"/>
    <w:rsid w:val="0076019B"/>
    <w:rsid w:val="00761E71"/>
    <w:rsid w:val="00770D6C"/>
    <w:rsid w:val="00787B97"/>
    <w:rsid w:val="0079463C"/>
    <w:rsid w:val="007A144A"/>
    <w:rsid w:val="007A14AB"/>
    <w:rsid w:val="007C4316"/>
    <w:rsid w:val="007C48D0"/>
    <w:rsid w:val="007C4CE2"/>
    <w:rsid w:val="007D44E3"/>
    <w:rsid w:val="007D7273"/>
    <w:rsid w:val="007F3AAF"/>
    <w:rsid w:val="007F6E3A"/>
    <w:rsid w:val="00804E94"/>
    <w:rsid w:val="00814E45"/>
    <w:rsid w:val="008226FF"/>
    <w:rsid w:val="00823784"/>
    <w:rsid w:val="008238AF"/>
    <w:rsid w:val="0082676C"/>
    <w:rsid w:val="008317B0"/>
    <w:rsid w:val="008438F3"/>
    <w:rsid w:val="00844375"/>
    <w:rsid w:val="00851C59"/>
    <w:rsid w:val="0085740A"/>
    <w:rsid w:val="008622AA"/>
    <w:rsid w:val="00890E33"/>
    <w:rsid w:val="0089605B"/>
    <w:rsid w:val="008A0C39"/>
    <w:rsid w:val="008A7F6D"/>
    <w:rsid w:val="008B04C0"/>
    <w:rsid w:val="008C3A9A"/>
    <w:rsid w:val="008C5749"/>
    <w:rsid w:val="008C7D2B"/>
    <w:rsid w:val="008D12BA"/>
    <w:rsid w:val="008D7E38"/>
    <w:rsid w:val="008E16B6"/>
    <w:rsid w:val="008E254F"/>
    <w:rsid w:val="008E775F"/>
    <w:rsid w:val="008F3352"/>
    <w:rsid w:val="008F764A"/>
    <w:rsid w:val="009059A2"/>
    <w:rsid w:val="009075A3"/>
    <w:rsid w:val="0091083F"/>
    <w:rsid w:val="009221A4"/>
    <w:rsid w:val="00922B56"/>
    <w:rsid w:val="00936452"/>
    <w:rsid w:val="00951C60"/>
    <w:rsid w:val="0095419A"/>
    <w:rsid w:val="00954D89"/>
    <w:rsid w:val="00960082"/>
    <w:rsid w:val="00974B91"/>
    <w:rsid w:val="0098001F"/>
    <w:rsid w:val="00980D99"/>
    <w:rsid w:val="00981ED8"/>
    <w:rsid w:val="00982D85"/>
    <w:rsid w:val="00986437"/>
    <w:rsid w:val="00987E4E"/>
    <w:rsid w:val="009A48F9"/>
    <w:rsid w:val="009B21AE"/>
    <w:rsid w:val="009B4614"/>
    <w:rsid w:val="009F21E6"/>
    <w:rsid w:val="009F7543"/>
    <w:rsid w:val="009F7E3D"/>
    <w:rsid w:val="00A02273"/>
    <w:rsid w:val="00A02A07"/>
    <w:rsid w:val="00A2215A"/>
    <w:rsid w:val="00A22D1E"/>
    <w:rsid w:val="00A232E4"/>
    <w:rsid w:val="00A24099"/>
    <w:rsid w:val="00A2473B"/>
    <w:rsid w:val="00A26D98"/>
    <w:rsid w:val="00A2705C"/>
    <w:rsid w:val="00A275C7"/>
    <w:rsid w:val="00A30BBD"/>
    <w:rsid w:val="00A44142"/>
    <w:rsid w:val="00A44EB8"/>
    <w:rsid w:val="00A64D22"/>
    <w:rsid w:val="00A6578F"/>
    <w:rsid w:val="00A679E7"/>
    <w:rsid w:val="00A735D7"/>
    <w:rsid w:val="00A73671"/>
    <w:rsid w:val="00A75840"/>
    <w:rsid w:val="00A91EFC"/>
    <w:rsid w:val="00AA0FCE"/>
    <w:rsid w:val="00AB07A0"/>
    <w:rsid w:val="00AB4BBD"/>
    <w:rsid w:val="00AB620D"/>
    <w:rsid w:val="00AC13E5"/>
    <w:rsid w:val="00AC68B6"/>
    <w:rsid w:val="00AD113F"/>
    <w:rsid w:val="00AD343C"/>
    <w:rsid w:val="00AF11C2"/>
    <w:rsid w:val="00B00B9C"/>
    <w:rsid w:val="00B022D4"/>
    <w:rsid w:val="00B200D1"/>
    <w:rsid w:val="00B276A4"/>
    <w:rsid w:val="00B57955"/>
    <w:rsid w:val="00B60046"/>
    <w:rsid w:val="00B63EAA"/>
    <w:rsid w:val="00B915E6"/>
    <w:rsid w:val="00B93476"/>
    <w:rsid w:val="00B94F41"/>
    <w:rsid w:val="00BA72D5"/>
    <w:rsid w:val="00BC0339"/>
    <w:rsid w:val="00BC197F"/>
    <w:rsid w:val="00BE31E4"/>
    <w:rsid w:val="00BE521D"/>
    <w:rsid w:val="00BF487E"/>
    <w:rsid w:val="00BF545F"/>
    <w:rsid w:val="00C13E00"/>
    <w:rsid w:val="00C20A91"/>
    <w:rsid w:val="00C23D59"/>
    <w:rsid w:val="00C47E71"/>
    <w:rsid w:val="00C53CD6"/>
    <w:rsid w:val="00C54077"/>
    <w:rsid w:val="00C57B50"/>
    <w:rsid w:val="00C62EC1"/>
    <w:rsid w:val="00C64873"/>
    <w:rsid w:val="00C66D5F"/>
    <w:rsid w:val="00C67084"/>
    <w:rsid w:val="00C72513"/>
    <w:rsid w:val="00C76B43"/>
    <w:rsid w:val="00C76BB4"/>
    <w:rsid w:val="00C851C1"/>
    <w:rsid w:val="00C921B0"/>
    <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1D3C"/>
    <w:rsid w:val="00CF7666"/>
    <w:rsid w:val="00D13289"/>
    <w:rsid w:val="00D1489F"/>
    <w:rsid w:val="00D264F6"/>
    <w:rsid w:val="00D4377F"/>
    <w:rsid w:val="00D62050"/>
    <w:rsid w:val="00D63A93"/>
    <w:rsid w:val="00D757FE"/>
    <w:rsid w:val="00D810AA"/>
    <w:rsid w:val="00D92360"/>
    <w:rsid w:val="00D9521C"/>
    <w:rsid w:val="00DA5835"/>
    <w:rsid w:val="00DB1CA7"/>
    <w:rsid w:val="00DB335A"/>
    <w:rsid w:val="00DD10A8"/>
    <w:rsid w:val="00DE74E1"/>
    <w:rsid w:val="00DF4200"/>
    <w:rsid w:val="00DF6F08"/>
    <w:rsid w:val="00E01CE1"/>
    <w:rsid w:val="00E0447C"/>
    <w:rsid w:val="00E117EF"/>
    <w:rsid w:val="00E306B0"/>
    <w:rsid w:val="00E35E7D"/>
    <w:rsid w:val="00E56282"/>
    <w:rsid w:val="00E5742E"/>
    <w:rsid w:val="00E65DB5"/>
    <w:rsid w:val="00E70452"/>
    <w:rsid w:val="00E7301D"/>
    <w:rsid w:val="00E73CF5"/>
    <w:rsid w:val="00E831DA"/>
    <w:rsid w:val="00E875B3"/>
    <w:rsid w:val="00E90D7C"/>
    <w:rsid w:val="00E95445"/>
    <w:rsid w:val="00EA222A"/>
    <w:rsid w:val="00EB17FA"/>
    <w:rsid w:val="00EB26FB"/>
    <w:rsid w:val="00EC5B5F"/>
    <w:rsid w:val="00EC70A2"/>
    <w:rsid w:val="00ED25F0"/>
    <w:rsid w:val="00ED4756"/>
    <w:rsid w:val="00EE06AA"/>
    <w:rsid w:val="00EE1BBB"/>
    <w:rsid w:val="00EE1D23"/>
    <w:rsid w:val="00EF0665"/>
    <w:rsid w:val="00EF4E54"/>
    <w:rsid w:val="00F0046A"/>
    <w:rsid w:val="00F024B0"/>
    <w:rsid w:val="00F029BD"/>
    <w:rsid w:val="00F03D54"/>
    <w:rsid w:val="00F10319"/>
    <w:rsid w:val="00F13DFC"/>
    <w:rsid w:val="00F21116"/>
    <w:rsid w:val="00F222D9"/>
    <w:rsid w:val="00F35C13"/>
    <w:rsid w:val="00F44C35"/>
    <w:rsid w:val="00F478FE"/>
    <w:rsid w:val="00F5113B"/>
    <w:rsid w:val="00F55931"/>
    <w:rsid w:val="00F57DD2"/>
    <w:rsid w:val="00F721CC"/>
    <w:rsid w:val="00F81A1C"/>
    <w:rsid w:val="00F835FD"/>
    <w:rsid w:val="00F928BE"/>
    <w:rsid w:val="00F96D1A"/>
    <w:rsid w:val="00FA4FC3"/>
    <w:rsid w:val="00FB77D8"/>
    <w:rsid w:val="00FC3356"/>
    <w:rsid w:val="00FC70F6"/>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BA427"/>
  <w15:chartTrackingRefBased/>
  <w15:docId w15:val="{73CEE8C1-ACB3-415E-BECE-F75CAD3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ro-RO" w:eastAsia="ro-RO"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paragraph" w:styleId="BalloonText">
    <w:name w:val="Balloon Text"/>
    <w:basedOn w:val="Normal"/>
    <w:link w:val="BalloonTextChar"/>
    <w:semiHidden/>
    <w:unhideWhenUsed/>
    <w:rsid w:val="00FB7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77D8"/>
    <w:rPr>
      <w:rFonts w:ascii="Segoe UI" w:hAnsi="Segoe UI" w:cs="Segoe UI"/>
      <w:sz w:val="18"/>
      <w:szCs w:val="18"/>
    </w:rPr>
  </w:style>
  <w:style w:type="character" w:styleId="CommentReference">
    <w:name w:val="annotation reference"/>
    <w:basedOn w:val="DefaultParagraphFont"/>
    <w:semiHidden/>
    <w:rsid w:val="00455E91"/>
    <w:rPr>
      <w:sz w:val="16"/>
      <w:szCs w:val="16"/>
    </w:rPr>
  </w:style>
  <w:style w:type="paragraph" w:styleId="CommentText">
    <w:name w:val="annotation text"/>
    <w:basedOn w:val="Normal"/>
    <w:link w:val="CommentTextChar"/>
    <w:semiHidden/>
    <w:rsid w:val="00455E91"/>
    <w:pPr>
      <w:spacing w:line="240" w:lineRule="auto"/>
    </w:pPr>
  </w:style>
  <w:style w:type="character" w:customStyle="1" w:styleId="CommentTextChar">
    <w:name w:val="Comment Text Char"/>
    <w:basedOn w:val="DefaultParagraphFont"/>
    <w:link w:val="CommentText"/>
    <w:semiHidden/>
    <w:rsid w:val="00455E91"/>
  </w:style>
  <w:style w:type="paragraph" w:styleId="CommentSubject">
    <w:name w:val="annotation subject"/>
    <w:basedOn w:val="CommentText"/>
    <w:next w:val="CommentText"/>
    <w:link w:val="CommentSubjectChar"/>
    <w:semiHidden/>
    <w:rsid w:val="00455E91"/>
    <w:rPr>
      <w:b/>
      <w:bCs/>
    </w:rPr>
  </w:style>
  <w:style w:type="character" w:customStyle="1" w:styleId="CommentSubjectChar">
    <w:name w:val="Comment Subject Char"/>
    <w:basedOn w:val="CommentTextChar"/>
    <w:link w:val="CommentSubject"/>
    <w:semiHidden/>
    <w:rsid w:val="00455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0EB1-A0CD-4B14-844B-232CD582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Codrina Apostol</cp:lastModifiedBy>
  <cp:revision>105</cp:revision>
  <cp:lastPrinted>2009-01-09T15:08:00Z</cp:lastPrinted>
  <dcterms:created xsi:type="dcterms:W3CDTF">2021-12-08T11:14:00Z</dcterms:created>
  <dcterms:modified xsi:type="dcterms:W3CDTF">2021-12-09T08:04:00Z</dcterms:modified>
</cp:coreProperties>
</file>