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285DB" w14:textId="2AD235D9" w:rsidR="00FF1145" w:rsidRPr="00BA6941" w:rsidRDefault="00330238" w:rsidP="00BC6AD3">
      <w:pPr>
        <w:spacing w:after="80" w:line="264" w:lineRule="auto"/>
        <w:jc w:val="center"/>
        <w:rPr>
          <w:rStyle w:val="y2iqfc"/>
          <w:rFonts w:asciiTheme="majorHAnsi" w:hAnsiTheme="majorHAnsi" w:cstheme="majorHAnsi"/>
          <w:b/>
          <w:color w:val="202124"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color w:val="202124"/>
          <w:sz w:val="24"/>
          <w:szCs w:val="24"/>
          <w:lang w:val="ro-RO"/>
        </w:rPr>
        <w:t xml:space="preserve">Cu sau fără </w:t>
      </w:r>
      <w:r w:rsidR="00BA6941" w:rsidRPr="00BA6941">
        <w:rPr>
          <w:rFonts w:asciiTheme="majorHAnsi" w:hAnsiTheme="majorHAnsi" w:cstheme="majorHAnsi"/>
          <w:b/>
          <w:color w:val="202124"/>
          <w:sz w:val="24"/>
          <w:szCs w:val="24"/>
          <w:lang w:val="ro-RO"/>
        </w:rPr>
        <w:t>BPM?</w:t>
      </w:r>
    </w:p>
    <w:p w14:paraId="43445AC6" w14:textId="77777777" w:rsidR="00E242BE" w:rsidRPr="00BA6941" w:rsidRDefault="00E242BE" w:rsidP="00BC6AD3">
      <w:pPr>
        <w:spacing w:after="80" w:line="264" w:lineRule="auto"/>
        <w:rPr>
          <w:rStyle w:val="y2iqfc"/>
          <w:rFonts w:asciiTheme="majorHAnsi" w:hAnsiTheme="majorHAnsi" w:cstheme="majorHAnsi"/>
          <w:i/>
          <w:color w:val="202124"/>
          <w:sz w:val="20"/>
          <w:szCs w:val="20"/>
          <w:lang w:val="ro-RO"/>
        </w:rPr>
      </w:pPr>
    </w:p>
    <w:p w14:paraId="4335F774" w14:textId="1E54D339" w:rsidR="00FF1145" w:rsidRPr="00BA6941" w:rsidRDefault="00BA6941" w:rsidP="00BC6AD3">
      <w:pPr>
        <w:spacing w:after="80" w:line="264" w:lineRule="auto"/>
        <w:jc w:val="both"/>
        <w:rPr>
          <w:rStyle w:val="y2iqfc"/>
          <w:rFonts w:asciiTheme="majorHAnsi" w:hAnsiTheme="majorHAnsi" w:cstheme="majorHAnsi"/>
          <w:i/>
          <w:color w:val="202124"/>
          <w:sz w:val="20"/>
          <w:szCs w:val="20"/>
          <w:lang w:val="ro-RO"/>
        </w:rPr>
      </w:pPr>
      <w:r w:rsidRPr="00BA6941">
        <w:rPr>
          <w:rStyle w:val="y2iqfc"/>
          <w:rFonts w:asciiTheme="majorHAnsi" w:hAnsiTheme="majorHAnsi" w:cstheme="majorHAnsi"/>
          <w:i/>
          <w:color w:val="202124"/>
          <w:sz w:val="20"/>
          <w:szCs w:val="20"/>
          <w:lang w:val="ro-RO"/>
        </w:rPr>
        <w:t>Articol de opinie de Andrei Paraschiv, Senior Manager Consultanță, Deloitte România</w:t>
      </w:r>
    </w:p>
    <w:p w14:paraId="38AD98C3" w14:textId="77777777" w:rsidR="00E242BE" w:rsidRPr="00BA6941" w:rsidRDefault="00E242BE" w:rsidP="00BC6AD3">
      <w:pPr>
        <w:spacing w:after="80" w:line="264" w:lineRule="auto"/>
        <w:jc w:val="both"/>
        <w:rPr>
          <w:rStyle w:val="y2iqfc"/>
          <w:rFonts w:asciiTheme="majorHAnsi" w:hAnsiTheme="majorHAnsi" w:cstheme="majorHAnsi"/>
          <w:color w:val="202124"/>
          <w:sz w:val="20"/>
          <w:szCs w:val="20"/>
          <w:lang w:val="ro-RO"/>
        </w:rPr>
      </w:pPr>
    </w:p>
    <w:p w14:paraId="4F3CD0D0" w14:textId="5A9DFFA7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V-ați întrebat vreodată de ce piața de software de management al proceselor de business (</w:t>
      </w:r>
      <w:r w:rsidR="009D39DF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Business Process M</w:t>
      </w:r>
      <w:r w:rsidRPr="00BA6941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anagement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- BPM) este atât de </w:t>
      </w:r>
      <w:r w:rsidR="00B55636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mic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ă</w:t>
      </w:r>
      <w:r w:rsidR="00B55636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în România? 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Și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mai important, dacă va crește vreodată? Pandemia de COVID-19 poate fi chiar contextul de care piața de BPM avea nevoie pentru a câștiga tracțiune și a-și atinge adevăratul potențial. Conform raportului </w:t>
      </w:r>
      <w:hyperlink r:id="rId8" w:history="1">
        <w:r w:rsidRPr="00BA6941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Global Mobile Business Process Management Market</w:t>
        </w:r>
      </w:hyperlink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 pentru 2016-2022, piața globală de software de management al proceselor de business va ajunge la 3,7 miliarde de dolari până în 2022, cu o rată anuală de creștere de 21,5%. Iar România cu siguranță contribu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ie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la evoluția acestei piețe.</w:t>
      </w:r>
    </w:p>
    <w:p w14:paraId="6B239EB1" w14:textId="4646FD6C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Creșterea se baz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ează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pe tehnologia mobilă, care a permis angajaților să se conecteze la sistemele </w:t>
      </w:r>
      <w:r w:rsidR="00F2510D">
        <w:rPr>
          <w:rFonts w:asciiTheme="majorHAnsi" w:hAnsiTheme="majorHAnsi" w:cstheme="majorHAnsi"/>
          <w:color w:val="202124"/>
          <w:sz w:val="20"/>
          <w:szCs w:val="20"/>
          <w:lang w:val="ro-RO"/>
        </w:rPr>
        <w:t>interne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ale companiei și să acceseze date și resurse fără a fi nevoiți să </w:t>
      </w:r>
      <w:r w:rsidR="00F2510D">
        <w:rPr>
          <w:rFonts w:asciiTheme="majorHAnsi" w:hAnsiTheme="majorHAnsi" w:cstheme="majorHAnsi"/>
          <w:color w:val="202124"/>
          <w:sz w:val="20"/>
          <w:szCs w:val="20"/>
          <w:lang w:val="ro-RO"/>
        </w:rPr>
        <w:t>lucreze di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ntr-un anumit loc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F2510D">
        <w:rPr>
          <w:rFonts w:asciiTheme="majorHAnsi" w:hAnsiTheme="majorHAnsi" w:cstheme="majorHAnsi"/>
          <w:color w:val="202124"/>
          <w:sz w:val="20"/>
          <w:szCs w:val="20"/>
          <w:lang w:val="ro-RO"/>
        </w:rPr>
        <w:t>fix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de exemplu într-un </w:t>
      </w:r>
      <w:r w:rsidR="00F2510D">
        <w:rPr>
          <w:rFonts w:asciiTheme="majorHAnsi" w:hAnsiTheme="majorHAnsi" w:cstheme="majorHAnsi"/>
          <w:color w:val="202124"/>
          <w:sz w:val="20"/>
          <w:szCs w:val="20"/>
          <w:lang w:val="ro-RO"/>
        </w:rPr>
        <w:t>birou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sau o </w:t>
      </w:r>
      <w:r w:rsidR="00F2510D">
        <w:rPr>
          <w:rFonts w:asciiTheme="majorHAnsi" w:hAnsiTheme="majorHAnsi" w:cstheme="majorHAnsi"/>
          <w:color w:val="202124"/>
          <w:sz w:val="20"/>
          <w:szCs w:val="20"/>
          <w:lang w:val="ro-RO"/>
        </w:rPr>
        <w:t>sucursal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. Alți factori care influențează creșterea acestei piețe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sunt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nevoia de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 lucra într-un mod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agil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de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 asigura </w:t>
      </w:r>
      <w:r w:rsidR="009314F9">
        <w:rPr>
          <w:rFonts w:asciiTheme="majorHAnsi" w:hAnsiTheme="majorHAnsi" w:cstheme="majorHAnsi"/>
          <w:color w:val="202124"/>
          <w:sz w:val="20"/>
          <w:szCs w:val="20"/>
          <w:lang w:val="ro-RO"/>
        </w:rPr>
        <w:t>conformitatea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cu reglementările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în vigoare în diverse domenii</w:t>
      </w:r>
      <w:r w:rsidR="00E44470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activitate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.</w:t>
      </w:r>
    </w:p>
    <w:p w14:paraId="508BD20D" w14:textId="77777777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</w:p>
    <w:p w14:paraId="1F063057" w14:textId="77777777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b/>
          <w:bCs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b/>
          <w:bCs/>
          <w:color w:val="202124"/>
          <w:sz w:val="20"/>
          <w:szCs w:val="20"/>
          <w:lang w:val="ro-RO"/>
        </w:rPr>
        <w:t>De ce este această piață atât de mică?</w:t>
      </w:r>
    </w:p>
    <w:p w14:paraId="4B79377F" w14:textId="664937A8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Oamenii confundă</w:t>
      </w:r>
      <w:r w:rsidR="006227B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obicei</w:t>
      </w:r>
      <w:r w:rsidR="006227B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conceptul BPM cu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nterprise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C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ontent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M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anagement,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C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ontent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M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anagement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S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ystem și Wor</w:t>
      </w:r>
      <w:r w:rsidR="00D55FEC">
        <w:rPr>
          <w:rFonts w:asciiTheme="majorHAnsi" w:hAnsiTheme="majorHAnsi" w:cstheme="majorHAnsi"/>
          <w:color w:val="202124"/>
          <w:sz w:val="20"/>
          <w:szCs w:val="20"/>
          <w:lang w:val="ro-RO"/>
        </w:rPr>
        <w:t>k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flow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M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anagement, astfel încât întrebarea naturală este</w:t>
      </w:r>
      <w:r w:rsidR="007809DA" w:rsidRPr="00D63C75">
        <w:rPr>
          <w:rFonts w:asciiTheme="majorHAnsi" w:hAnsiTheme="majorHAnsi" w:cstheme="majorHAnsi"/>
          <w:color w:val="202124"/>
          <w:sz w:val="20"/>
          <w:szCs w:val="20"/>
          <w:lang w:val="fr-FR"/>
        </w:rPr>
        <w:t>: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B55636" w:rsidRP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„</w:t>
      </w:r>
      <w:r w:rsidRPr="004F14A5">
        <w:rPr>
          <w:rFonts w:asciiTheme="majorHAnsi" w:hAnsiTheme="majorHAnsi" w:cstheme="majorHAnsi"/>
          <w:color w:val="202124"/>
          <w:sz w:val="20"/>
          <w:szCs w:val="20"/>
          <w:lang w:val="ro-RO"/>
        </w:rPr>
        <w:t>de ce este atât de mică această piață</w:t>
      </w:r>
      <w:r w:rsidR="007809DA" w:rsidRPr="004F14A5">
        <w:rPr>
          <w:rFonts w:asciiTheme="majorHAnsi" w:hAnsiTheme="majorHAnsi" w:cstheme="majorHAnsi"/>
          <w:color w:val="202124"/>
          <w:sz w:val="20"/>
          <w:szCs w:val="20"/>
          <w:lang w:val="ro-RO"/>
        </w:rPr>
        <w:t>?</w:t>
      </w:r>
      <w:r w:rsidR="00B55636" w:rsidRPr="00D63C75">
        <w:rPr>
          <w:rFonts w:asciiTheme="majorHAnsi" w:hAnsiTheme="majorHAnsi" w:cstheme="majorHAnsi"/>
          <w:color w:val="202124"/>
          <w:sz w:val="20"/>
          <w:szCs w:val="20"/>
          <w:lang w:val="fr-FR"/>
        </w:rPr>
        <w:t>”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.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La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o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analiză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mai atentă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nucleului organizați</w:t>
      </w:r>
      <w:r w:rsidR="00ED4D81">
        <w:rPr>
          <w:rFonts w:asciiTheme="majorHAnsi" w:hAnsiTheme="majorHAnsi" w:cstheme="majorHAnsi"/>
          <w:color w:val="202124"/>
          <w:sz w:val="20"/>
          <w:szCs w:val="20"/>
          <w:lang w:val="ro-RO"/>
        </w:rPr>
        <w:t>ilor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apar mai multe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obstacole în demersul de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implementare a soluțiilor de tip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BPM.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Acestea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sunt foarte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complexe</w:t>
      </w:r>
      <w:r w:rsidR="00ED4D81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, foarte lente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uneori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implementarea lor este un proces 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greoi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când, de fapt, companiile doresc să lucreze cu soluții </w:t>
      </w:r>
      <w:r w:rsidR="00CE546F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rapide,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care pot fi operate de oricine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-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de la analiștii care dezvoltă fluxurile de lucru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la personalul tehnic care implementează această logică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până la utilizatorul final care va lucra în cadrul procesului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-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și nu numai de experți. Un alt obstacol este lipsa de experți în domeniu, cum ar fi arhitecți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de astfel de sisteme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experți </w:t>
      </w:r>
      <w:r w:rsidR="0078034A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de tip Lean Six S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igma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sau consultanți, care pot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promova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0C26F8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platformele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BPM atât din interiorul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, cât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î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n afara organizațiilor. De asemenea,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departamentele de IT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funcțiile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business promovează adesea ideea că majoritatea proceselor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interne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pot fi complet automatizate prin utilizarea platformelor </w:t>
      </w:r>
      <w:r w:rsidR="00C66732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tip 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CRM, ERP și RPA, ceea ce nu este în întregime adevărat. Și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nu în ultimul rând, prețurile sunt prea mari pentru majoritatea companiilor, deoarece includ licențe, </w:t>
      </w:r>
      <w:r w:rsidR="0044505D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implementare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tarife</w:t>
      </w:r>
      <w:r w:rsidR="0044505D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zilnice</w:t>
      </w:r>
      <w:r w:rsidR="00E77FAB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la rate foarte mari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pentru </w:t>
      </w:r>
      <w:r w:rsidR="003A6395"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experții implicați în dezvoltare, implementare și mentenanță</w:t>
      </w:r>
      <w:r w:rsidRPr="002D248E">
        <w:rPr>
          <w:rFonts w:asciiTheme="majorHAnsi" w:hAnsiTheme="majorHAnsi" w:cstheme="majorHAnsi"/>
          <w:color w:val="202124"/>
          <w:sz w:val="20"/>
          <w:szCs w:val="20"/>
          <w:lang w:val="ro-RO"/>
        </w:rPr>
        <w:t>.</w:t>
      </w:r>
    </w:p>
    <w:p w14:paraId="0452DE54" w14:textId="77777777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</w:p>
    <w:p w14:paraId="7A27F229" w14:textId="77777777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b/>
          <w:bCs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b/>
          <w:bCs/>
          <w:color w:val="202124"/>
          <w:sz w:val="20"/>
          <w:szCs w:val="20"/>
          <w:lang w:val="ro-RO"/>
        </w:rPr>
        <w:t>Care este viitorul BPM și ce trebuie făcut?</w:t>
      </w:r>
    </w:p>
    <w:p w14:paraId="69821131" w14:textId="4CB94516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În primul rând, </w:t>
      </w:r>
      <w:r w:rsidR="00291923">
        <w:rPr>
          <w:rFonts w:asciiTheme="majorHAnsi" w:hAnsiTheme="majorHAnsi" w:cstheme="majorHAnsi"/>
          <w:color w:val="202124"/>
          <w:sz w:val="20"/>
          <w:szCs w:val="20"/>
          <w:lang w:val="ro-RO"/>
        </w:rPr>
        <w:t>platformele</w:t>
      </w:r>
      <w:r w:rsidR="003A6395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management al proceselor de business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trebuie să se concentreze pe experiența clienților</w:t>
      </w:r>
      <w:r w:rsidR="002E2B93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(</w:t>
      </w:r>
      <w:r w:rsidR="002E2B93" w:rsidRPr="004F14A5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C</w:t>
      </w:r>
      <w:r w:rsidR="00281F48" w:rsidRPr="004F14A5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 xml:space="preserve">ustomer </w:t>
      </w:r>
      <w:r w:rsidR="00B55636" w:rsidRPr="004F14A5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eXperience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- CX</w:t>
      </w:r>
      <w:r w:rsidR="002E2B93">
        <w:rPr>
          <w:rFonts w:asciiTheme="majorHAnsi" w:hAnsiTheme="majorHAnsi" w:cstheme="majorHAnsi"/>
          <w:color w:val="202124"/>
          <w:sz w:val="20"/>
          <w:szCs w:val="20"/>
          <w:lang w:val="ro-RO"/>
        </w:rPr>
        <w:t>)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. Majoritatea organizațiilor din România se întreabă cum își pot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adapta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procesele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interne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pentru a permite o mai bună colaborare,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 facilita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sprijin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ul oferit între departamente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pentru a cultiva spiritul de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inovați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e, astfel încât să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le ofere </w:t>
      </w:r>
      <w:r w:rsidR="003A6395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clienților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o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experienț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mai bun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. Ca urmare, organizațiile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apelează la 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platforme</w:t>
      </w:r>
      <w:r w:rsidR="00B55636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management al proceselor de business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pentru transformarea digitală,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>preferând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soluții BPM </w:t>
      </w:r>
      <w:hyperlink r:id="rId9" w:history="1">
        <w:r w:rsidR="003A6395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suple (</w:t>
        </w:r>
        <w:r w:rsidR="003A6395" w:rsidRPr="004F14A5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lightweight</w:t>
        </w:r>
        <w:r w:rsidR="003A6395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)</w:t>
        </w:r>
      </w:hyperlink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care utilizează tehnologii </w:t>
      </w:r>
      <w:r w:rsidR="0089591A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moderne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care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permit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automatizarea</w:t>
      </w:r>
      <w:r w:rsidR="00722754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rapidă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</w:t>
      </w:r>
      <w:r w:rsidR="003A63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facilitează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colaborarea și interacțiunea </w:t>
      </w:r>
      <w:r w:rsidR="005F4B2C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facilă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cu clienții lor. </w:t>
      </w:r>
    </w:p>
    <w:p w14:paraId="3DDA8035" w14:textId="57604A7F" w:rsidR="00BA6941" w:rsidRPr="00BA6941" w:rsidRDefault="003A6395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În linie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cu 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tendința </w:t>
      </w:r>
      <w:r w:rsidR="00E9633C">
        <w:rPr>
          <w:rFonts w:asciiTheme="majorHAnsi" w:hAnsiTheme="majorHAnsi" w:cstheme="majorHAnsi"/>
          <w:color w:val="202124"/>
          <w:sz w:val="20"/>
          <w:szCs w:val="20"/>
          <w:lang w:val="ro-RO"/>
        </w:rPr>
        <w:t>„</w:t>
      </w:r>
      <w:r w:rsidR="00BA6941" w:rsidRPr="00081BBB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low-code</w:t>
      </w:r>
      <w:r w:rsidR="00BA6941" w:rsidRPr="00081BBB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 xml:space="preserve"> </w:t>
      </w:r>
      <w:r w:rsidR="00081BBB" w:rsidRPr="00081BBB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>/ no-code</w:t>
      </w:r>
      <w:r w:rsidR="00E9633C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>”</w:t>
      </w:r>
      <w:r w:rsidR="00081BBB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care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o întâlnim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în cazul altor tipuri de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software, soluțiile BPM de astăzi necesită 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o implicare minimă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din partea departamentului de </w:t>
      </w:r>
      <w:r w:rsidR="00EC76E5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IT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- sau chiar deloc - 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pentru a crea, implementa, automatiza și optimiza procesele de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business, pentru că se bazează pe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prototipuri și implementări rapide.</w:t>
      </w:r>
    </w:p>
    <w:p w14:paraId="02755151" w14:textId="0B58F2E9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Există mai multe modalități de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 crește </w:t>
      </w:r>
      <w:r w:rsidR="00EC76E5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pe termen scurt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gradul de adopție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 platformelor BPM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, iar una dintre acestea este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alegerea unui software </w:t>
      </w:r>
      <w:r w:rsidR="00E9633C">
        <w:rPr>
          <w:rFonts w:asciiTheme="majorHAnsi" w:hAnsiTheme="majorHAnsi" w:cstheme="majorHAnsi"/>
          <w:color w:val="202124"/>
          <w:sz w:val="20"/>
          <w:szCs w:val="20"/>
          <w:lang w:val="ro-RO"/>
        </w:rPr>
        <w:t>„</w:t>
      </w:r>
      <w:r w:rsidR="00EC76E5" w:rsidRPr="00EC76E5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lightweight</w:t>
      </w:r>
      <w:r w:rsidR="00E9633C">
        <w:rPr>
          <w:rFonts w:asciiTheme="majorHAnsi" w:hAnsiTheme="majorHAnsi" w:cstheme="majorHAnsi"/>
          <w:i/>
          <w:iCs/>
          <w:color w:val="202124"/>
          <w:sz w:val="20"/>
          <w:szCs w:val="20"/>
          <w:lang w:val="ro-RO"/>
        </w:rPr>
        <w:t>”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</w:t>
      </w:r>
      <w:r w:rsidR="00EC76E5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management al proceselor de business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, c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ăci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acesta este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un sistem autonom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și necesită un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efort minim din partea utilizatorului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pentru a începe </w:t>
      </w:r>
      <w:r w:rsidR="00F56B97">
        <w:rPr>
          <w:rFonts w:asciiTheme="majorHAnsi" w:hAnsiTheme="majorHAnsi" w:cstheme="majorHAnsi"/>
          <w:color w:val="202124"/>
          <w:sz w:val="20"/>
          <w:szCs w:val="20"/>
          <w:lang w:val="ro-RO"/>
        </w:rPr>
        <w:t>modelarea rapidă</w:t>
      </w:r>
      <w:r w:rsidR="00DE0180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A34642">
        <w:rPr>
          <w:rFonts w:asciiTheme="majorHAnsi" w:hAnsiTheme="majorHAnsi" w:cstheme="majorHAnsi"/>
          <w:color w:val="202124"/>
          <w:sz w:val="20"/>
          <w:szCs w:val="20"/>
          <w:lang w:val="ro-RO"/>
        </w:rPr>
        <w:t>proceselor de tip</w:t>
      </w:r>
      <w:r w:rsidR="00D63C7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BPMN (Business Process Model and Notation). O altă modalitate este asigurarea flexibilității prin </w:t>
      </w:r>
      <w:r w:rsidR="00957845">
        <w:rPr>
          <w:rFonts w:asciiTheme="majorHAnsi" w:hAnsiTheme="majorHAnsi" w:cstheme="majorHAnsi"/>
          <w:color w:val="202124"/>
          <w:sz w:val="20"/>
          <w:szCs w:val="20"/>
          <w:lang w:val="ro-RO"/>
        </w:rPr>
        <w:t>intermediul implementării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521D4A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platformelor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BPM, inclusiv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în ceea ce privește trainingul </w:t>
      </w:r>
      <w:r w:rsidR="0095784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adopția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angajaților care </w:t>
      </w:r>
      <w:r w:rsidR="0026043C">
        <w:rPr>
          <w:rFonts w:asciiTheme="majorHAnsi" w:hAnsiTheme="majorHAnsi" w:cstheme="majorHAnsi"/>
          <w:color w:val="202124"/>
          <w:sz w:val="20"/>
          <w:szCs w:val="20"/>
          <w:lang w:val="ro-RO"/>
        </w:rPr>
        <w:t>vor utiliza platforma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generarea de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formulare,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experiența utilizatorilor (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UX</w:t>
      </w:r>
      <w:r w:rsidR="004730AF">
        <w:rPr>
          <w:rFonts w:asciiTheme="majorHAnsi" w:hAnsiTheme="majorHAnsi" w:cstheme="majorHAnsi"/>
          <w:color w:val="202124"/>
          <w:sz w:val="20"/>
          <w:szCs w:val="20"/>
          <w:lang w:val="ro-RO"/>
        </w:rPr>
        <w:t>), interfețele dinamice pe care le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folosește utilizatorul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(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UI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)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</w:t>
      </w:r>
      <w:r w:rsidR="004730AF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modelele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BPMN și reguli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le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business</w:t>
      </w:r>
      <w:r w:rsidR="004730AF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(</w:t>
      </w:r>
      <w:r w:rsidR="00472F19">
        <w:rPr>
          <w:rFonts w:asciiTheme="majorHAnsi" w:hAnsiTheme="majorHAnsi" w:cstheme="majorHAnsi"/>
          <w:color w:val="202124"/>
          <w:sz w:val="20"/>
          <w:szCs w:val="20"/>
          <w:lang w:val="ro-RO"/>
        </w:rPr>
        <w:t>Decision Model and Notation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- DMN</w:t>
      </w:r>
      <w:r w:rsidR="004730AF">
        <w:rPr>
          <w:rFonts w:asciiTheme="majorHAnsi" w:hAnsiTheme="majorHAnsi" w:cstheme="majorHAnsi"/>
          <w:color w:val="202124"/>
          <w:sz w:val="20"/>
          <w:szCs w:val="20"/>
          <w:lang w:val="ro-RO"/>
        </w:rPr>
        <w:t>)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. Integrarea acestor soluții cu sisteme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le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6E618D" w:rsidRPr="00B844C8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>legacy</w:t>
      </w:r>
      <w:r w:rsidR="003715CF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>,</w:t>
      </w:r>
      <w:r w:rsidR="006E618D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 care companiile le folosesc deja prin </w:t>
      </w:r>
      <w:r w:rsidR="00447F1B">
        <w:rPr>
          <w:rFonts w:asciiTheme="majorHAnsi" w:hAnsiTheme="majorHAnsi" w:cstheme="majorHAnsi"/>
          <w:color w:val="202124"/>
          <w:sz w:val="20"/>
          <w:szCs w:val="20"/>
          <w:lang w:val="ro-RO"/>
        </w:rPr>
        <w:t>intermediul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API-uri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t>lor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prin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identificarea și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folosirea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aplicațiilor și proceselor de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business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pentru prototipuri și implementări mai rapide, precum și asigurarea </w:t>
      </w:r>
      <w:r w:rsidR="00447F1B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unificării tuturor </w:t>
      </w:r>
      <w:r w:rsidR="00B55636">
        <w:rPr>
          <w:rFonts w:asciiTheme="majorHAnsi" w:hAnsiTheme="majorHAnsi" w:cstheme="majorHAnsi"/>
          <w:color w:val="202124"/>
          <w:sz w:val="20"/>
          <w:szCs w:val="20"/>
          <w:lang w:val="ro-RO"/>
        </w:rPr>
        <w:lastRenderedPageBreak/>
        <w:t>aplicațiilor într</w:t>
      </w:r>
      <w:r w:rsidR="00447F1B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-un singur portal </w:t>
      </w:r>
      <w:r w:rsidR="005D6F63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tip </w:t>
      </w:r>
      <w:r w:rsidR="00B55636" w:rsidRPr="00D63C75">
        <w:rPr>
          <w:rFonts w:asciiTheme="majorHAnsi" w:hAnsiTheme="majorHAnsi" w:cstheme="majorHAnsi"/>
          <w:color w:val="202124"/>
          <w:sz w:val="20"/>
          <w:szCs w:val="20"/>
          <w:lang w:val="ro-RO"/>
        </w:rPr>
        <w:t>„</w:t>
      </w:r>
      <w:r w:rsidR="005D6F63" w:rsidRPr="00B844C8">
        <w:rPr>
          <w:rFonts w:asciiTheme="majorHAnsi" w:hAnsiTheme="majorHAnsi" w:cstheme="majorHAnsi"/>
          <w:i/>
          <w:color w:val="202124"/>
          <w:sz w:val="20"/>
          <w:szCs w:val="20"/>
          <w:lang w:val="ro-RO"/>
        </w:rPr>
        <w:t>Unified Frontend</w:t>
      </w:r>
      <w:r w:rsidR="005D6F63">
        <w:rPr>
          <w:rFonts w:asciiTheme="majorHAnsi" w:hAnsiTheme="majorHAnsi" w:cstheme="majorHAnsi"/>
          <w:color w:val="202124"/>
          <w:sz w:val="20"/>
          <w:szCs w:val="20"/>
          <w:lang w:val="ro-RO"/>
        </w:rPr>
        <w:t>”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cu care interacționează angajații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și a integrării cu alte sisteme</w:t>
      </w:r>
      <w:r w:rsidR="00D21D95">
        <w:rPr>
          <w:rFonts w:asciiTheme="majorHAnsi" w:hAnsiTheme="majorHAnsi" w:cstheme="majorHAnsi"/>
          <w:color w:val="202124"/>
          <w:sz w:val="20"/>
          <w:szCs w:val="20"/>
          <w:lang w:val="ro-RO"/>
        </w:rPr>
        <w:t>, pot</w:t>
      </w:r>
      <w:r w:rsidR="0090502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="00D21D9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asemenea, să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contribuie la creșterea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gradului de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adop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ție a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platformelor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tip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BPM.</w:t>
      </w:r>
    </w:p>
    <w:p w14:paraId="69BD3EA8" w14:textId="5526CF7C" w:rsidR="00BA6941" w:rsidRPr="00BA6941" w:rsidRDefault="00BA6941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Cre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ș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terea unei companii este</w:t>
      </w:r>
      <w:r w:rsidR="0090502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obicei</w:t>
      </w:r>
      <w:r w:rsidR="0090502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însoțită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o evolu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ț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ie a proceselor sale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interne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care devin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tot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mai complexe pentru a r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spunde noilor cerin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ț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e de business. Liderii de piață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încearcă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să utilizeze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propriile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sistemele informatice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pentru a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implementa t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oate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actualizăril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 w:rsidR="0038731C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și modernizările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de proces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</w:t>
      </w:r>
      <w:r w:rsidR="0067065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de business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, dar, în multe cazuri, procesele s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unt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bloc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ate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într-un sistem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deținut de o companie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,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de exemplu un sistem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ERP,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eliminând</w:t>
      </w:r>
      <w:r w:rsidR="0090502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astfel</w:t>
      </w:r>
      <w:r w:rsidR="00905029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șans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ele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ca acestea să fie integrate la un cost redus. Acesta este motivul pentru care este important ca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o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compani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e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să aleagă o soluție BPM care nu necesită reconstrucție de la zero,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ci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permite alinierea, actualizarea și îmbunătățirea proceselor de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business 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existente și oferă instrumente pentru gestionarea 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>lor</w:t>
      </w:r>
      <w:r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, inclusiv instrumente pentru proiectarea, execuția, monitorizarea și analiza lor.</w:t>
      </w:r>
      <w:r w:rsidR="00EC76E5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</w:p>
    <w:p w14:paraId="1C198FA6" w14:textId="36552045" w:rsidR="00BA6941" w:rsidRPr="00BA6941" w:rsidRDefault="00EC76E5" w:rsidP="00BA6941">
      <w:pPr>
        <w:spacing w:after="80" w:line="264" w:lineRule="auto"/>
        <w:jc w:val="both"/>
        <w:rPr>
          <w:rFonts w:asciiTheme="majorHAnsi" w:hAnsiTheme="majorHAnsi" w:cstheme="majorHAnsi"/>
          <w:color w:val="202124"/>
          <w:sz w:val="20"/>
          <w:szCs w:val="20"/>
          <w:lang w:val="ro-RO"/>
        </w:rPr>
      </w:pP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Așadar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hyperlink r:id="rId10" w:history="1">
        <w:r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>sistemele B</w:t>
        </w:r>
        <w:r w:rsidR="00BA6941" w:rsidRPr="00BA6941"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 xml:space="preserve">PM </w:t>
        </w:r>
        <w:r>
          <w:rPr>
            <w:rStyle w:val="Hyperlink"/>
            <w:rFonts w:asciiTheme="majorHAnsi" w:hAnsiTheme="majorHAnsi" w:cstheme="majorHAnsi"/>
            <w:sz w:val="20"/>
            <w:szCs w:val="20"/>
            <w:lang w:val="ro-RO"/>
          </w:rPr>
          <w:t xml:space="preserve">suple </w:t>
        </w:r>
        <w:r w:rsidRPr="00EC76E5">
          <w:rPr>
            <w:rStyle w:val="Hyperlink"/>
            <w:rFonts w:asciiTheme="majorHAnsi" w:hAnsiTheme="majorHAnsi" w:cstheme="majorHAnsi"/>
            <w:i/>
            <w:iCs/>
            <w:sz w:val="20"/>
            <w:szCs w:val="20"/>
            <w:lang w:val="ro-RO"/>
          </w:rPr>
          <w:t>(lightweight)</w:t>
        </w:r>
      </w:hyperlink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au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un viitor 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>promițător</w:t>
      </w:r>
      <w:r w:rsidR="00BA6941" w:rsidRPr="00BA6941"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în</w:t>
      </w:r>
      <w:r>
        <w:rPr>
          <w:rFonts w:asciiTheme="majorHAnsi" w:hAnsiTheme="majorHAnsi" w:cstheme="majorHAnsi"/>
          <w:color w:val="202124"/>
          <w:sz w:val="20"/>
          <w:szCs w:val="20"/>
          <w:lang w:val="ro-RO"/>
        </w:rPr>
        <w:t xml:space="preserve"> față.</w:t>
      </w:r>
    </w:p>
    <w:p w14:paraId="6C79A4DA" w14:textId="5EF1DBBB" w:rsidR="00A06AF0" w:rsidRPr="00BA6941" w:rsidRDefault="00A06AF0" w:rsidP="00BA6941">
      <w:pPr>
        <w:spacing w:after="80" w:line="264" w:lineRule="auto"/>
        <w:jc w:val="both"/>
        <w:rPr>
          <w:rStyle w:val="y2iqfc"/>
          <w:rFonts w:asciiTheme="majorHAnsi" w:hAnsiTheme="majorHAnsi" w:cstheme="majorHAnsi"/>
          <w:color w:val="202124"/>
          <w:sz w:val="20"/>
          <w:szCs w:val="20"/>
          <w:lang w:val="ro-RO"/>
        </w:rPr>
      </w:pPr>
    </w:p>
    <w:sectPr w:rsidR="00A06AF0" w:rsidRPr="00BA6941" w:rsidSect="007D0E79">
      <w:headerReference w:type="default" r:id="rId11"/>
      <w:headerReference w:type="first" r:id="rId12"/>
      <w:footerReference w:type="first" r:id="rId13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619A" w14:textId="77777777" w:rsidR="00AE374A" w:rsidRDefault="00AE374A" w:rsidP="009A23D7">
      <w:pPr>
        <w:spacing w:after="0" w:line="240" w:lineRule="auto"/>
      </w:pPr>
      <w:r>
        <w:separator/>
      </w:r>
    </w:p>
  </w:endnote>
  <w:endnote w:type="continuationSeparator" w:id="0">
    <w:p w14:paraId="04902254" w14:textId="77777777" w:rsidR="00AE374A" w:rsidRDefault="00AE374A" w:rsidP="009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AF9D" w14:textId="77777777" w:rsidR="001615F5" w:rsidRPr="001615F5" w:rsidRDefault="00AE374A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6FAF" w14:textId="77777777" w:rsidR="00AE374A" w:rsidRDefault="00AE374A" w:rsidP="009A23D7">
      <w:pPr>
        <w:spacing w:after="0" w:line="240" w:lineRule="auto"/>
      </w:pPr>
      <w:r>
        <w:separator/>
      </w:r>
    </w:p>
  </w:footnote>
  <w:footnote w:type="continuationSeparator" w:id="0">
    <w:p w14:paraId="5A145FC7" w14:textId="77777777" w:rsidR="00AE374A" w:rsidRDefault="00AE374A" w:rsidP="009A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DC3" w14:textId="77777777" w:rsidR="003A0D61" w:rsidRDefault="00DE6EF0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A9B47A" wp14:editId="547D98F7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CDE1" w14:textId="77777777" w:rsidR="006A0423" w:rsidRDefault="00DE6EF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162241A" wp14:editId="5D0FFA9F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723FB" w14:textId="77777777" w:rsidR="006A0423" w:rsidRDefault="00AE374A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171C1599" w14:textId="77777777" w:rsidR="006A0423" w:rsidRDefault="00AE374A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B755803" w14:textId="77777777" w:rsidR="005443B3" w:rsidRPr="001615F5" w:rsidRDefault="00DE6EF0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490E854C" wp14:editId="4D1C7ECA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8DE7A" w14:textId="77777777" w:rsidR="006679A3" w:rsidRPr="00E57B68" w:rsidRDefault="00AE374A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E854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" o:allowincell="f" stroked="f">
              <v:textbox inset="0,0,0,0">
                <w:txbxContent>
                  <w:p w14:paraId="5938DE7A" w14:textId="77777777" w:rsidR="006679A3" w:rsidRPr="00E57B68" w:rsidRDefault="00AE374A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2D"/>
    <w:multiLevelType w:val="multilevel"/>
    <w:tmpl w:val="E100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F2B56"/>
    <w:multiLevelType w:val="multilevel"/>
    <w:tmpl w:val="90B2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077CB"/>
    <w:multiLevelType w:val="multilevel"/>
    <w:tmpl w:val="FEE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00CDB"/>
    <w:multiLevelType w:val="hybridMultilevel"/>
    <w:tmpl w:val="30CE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40A8"/>
    <w:multiLevelType w:val="multilevel"/>
    <w:tmpl w:val="39D8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670E6"/>
    <w:multiLevelType w:val="hybridMultilevel"/>
    <w:tmpl w:val="C34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D7"/>
    <w:rsid w:val="00002822"/>
    <w:rsid w:val="0001338E"/>
    <w:rsid w:val="00037078"/>
    <w:rsid w:val="000435BB"/>
    <w:rsid w:val="000445D7"/>
    <w:rsid w:val="0005744E"/>
    <w:rsid w:val="000653F0"/>
    <w:rsid w:val="00067557"/>
    <w:rsid w:val="00081BBB"/>
    <w:rsid w:val="000A1ACB"/>
    <w:rsid w:val="000B5DC0"/>
    <w:rsid w:val="000C26F8"/>
    <w:rsid w:val="001515DF"/>
    <w:rsid w:val="001548E9"/>
    <w:rsid w:val="001C3CE4"/>
    <w:rsid w:val="001D75CB"/>
    <w:rsid w:val="001F1858"/>
    <w:rsid w:val="00234992"/>
    <w:rsid w:val="0026043C"/>
    <w:rsid w:val="00281F48"/>
    <w:rsid w:val="00291923"/>
    <w:rsid w:val="002A4C2A"/>
    <w:rsid w:val="002B515D"/>
    <w:rsid w:val="002D248E"/>
    <w:rsid w:val="002E2B93"/>
    <w:rsid w:val="003275D7"/>
    <w:rsid w:val="00330238"/>
    <w:rsid w:val="00337A09"/>
    <w:rsid w:val="003418A6"/>
    <w:rsid w:val="003628FC"/>
    <w:rsid w:val="003665BB"/>
    <w:rsid w:val="00367A5C"/>
    <w:rsid w:val="00370DCA"/>
    <w:rsid w:val="003715CF"/>
    <w:rsid w:val="0038081A"/>
    <w:rsid w:val="0038731C"/>
    <w:rsid w:val="003A6395"/>
    <w:rsid w:val="003B3257"/>
    <w:rsid w:val="003B7685"/>
    <w:rsid w:val="004349FA"/>
    <w:rsid w:val="0044505D"/>
    <w:rsid w:val="00447F1B"/>
    <w:rsid w:val="00453ADC"/>
    <w:rsid w:val="00463DC3"/>
    <w:rsid w:val="00472F19"/>
    <w:rsid w:val="004730AF"/>
    <w:rsid w:val="004C0A40"/>
    <w:rsid w:val="004F08E0"/>
    <w:rsid w:val="004F14A5"/>
    <w:rsid w:val="00503940"/>
    <w:rsid w:val="00521D4A"/>
    <w:rsid w:val="0054288B"/>
    <w:rsid w:val="00547954"/>
    <w:rsid w:val="00561266"/>
    <w:rsid w:val="00561681"/>
    <w:rsid w:val="005657DB"/>
    <w:rsid w:val="005C7A28"/>
    <w:rsid w:val="005D6F63"/>
    <w:rsid w:val="005F4B2C"/>
    <w:rsid w:val="005F4B92"/>
    <w:rsid w:val="00617498"/>
    <w:rsid w:val="006227B9"/>
    <w:rsid w:val="00647786"/>
    <w:rsid w:val="00670655"/>
    <w:rsid w:val="006A1AD3"/>
    <w:rsid w:val="006B6A1D"/>
    <w:rsid w:val="006B7C48"/>
    <w:rsid w:val="006E618D"/>
    <w:rsid w:val="006F1576"/>
    <w:rsid w:val="00712390"/>
    <w:rsid w:val="00722754"/>
    <w:rsid w:val="00725381"/>
    <w:rsid w:val="00752508"/>
    <w:rsid w:val="0076002F"/>
    <w:rsid w:val="00774494"/>
    <w:rsid w:val="0078034A"/>
    <w:rsid w:val="007809DA"/>
    <w:rsid w:val="007918BE"/>
    <w:rsid w:val="007C41BB"/>
    <w:rsid w:val="007C6CD8"/>
    <w:rsid w:val="007D4670"/>
    <w:rsid w:val="0081413A"/>
    <w:rsid w:val="00827528"/>
    <w:rsid w:val="00857585"/>
    <w:rsid w:val="008768AD"/>
    <w:rsid w:val="00877F29"/>
    <w:rsid w:val="00885CCC"/>
    <w:rsid w:val="00887B87"/>
    <w:rsid w:val="0089591A"/>
    <w:rsid w:val="008C2CA6"/>
    <w:rsid w:val="00901BC3"/>
    <w:rsid w:val="00905029"/>
    <w:rsid w:val="009314F9"/>
    <w:rsid w:val="00933604"/>
    <w:rsid w:val="00957845"/>
    <w:rsid w:val="00972938"/>
    <w:rsid w:val="00993407"/>
    <w:rsid w:val="009A23D7"/>
    <w:rsid w:val="009B5803"/>
    <w:rsid w:val="009D39DF"/>
    <w:rsid w:val="009F19C2"/>
    <w:rsid w:val="00A068D2"/>
    <w:rsid w:val="00A06AF0"/>
    <w:rsid w:val="00A15E3E"/>
    <w:rsid w:val="00A34642"/>
    <w:rsid w:val="00AB0BCE"/>
    <w:rsid w:val="00AB2DF1"/>
    <w:rsid w:val="00AE05A5"/>
    <w:rsid w:val="00AE374A"/>
    <w:rsid w:val="00B159CD"/>
    <w:rsid w:val="00B1705F"/>
    <w:rsid w:val="00B32D10"/>
    <w:rsid w:val="00B3659F"/>
    <w:rsid w:val="00B55636"/>
    <w:rsid w:val="00B81134"/>
    <w:rsid w:val="00B844C8"/>
    <w:rsid w:val="00BA5E70"/>
    <w:rsid w:val="00BA6941"/>
    <w:rsid w:val="00BC6AD3"/>
    <w:rsid w:val="00BD7018"/>
    <w:rsid w:val="00BF2206"/>
    <w:rsid w:val="00C147C5"/>
    <w:rsid w:val="00C15F37"/>
    <w:rsid w:val="00C17143"/>
    <w:rsid w:val="00C309F1"/>
    <w:rsid w:val="00C502A5"/>
    <w:rsid w:val="00C66732"/>
    <w:rsid w:val="00CC477E"/>
    <w:rsid w:val="00CC5BDC"/>
    <w:rsid w:val="00CE35CD"/>
    <w:rsid w:val="00CE546F"/>
    <w:rsid w:val="00CF18A7"/>
    <w:rsid w:val="00D02982"/>
    <w:rsid w:val="00D21D95"/>
    <w:rsid w:val="00D349E3"/>
    <w:rsid w:val="00D55FEC"/>
    <w:rsid w:val="00D571CC"/>
    <w:rsid w:val="00D63C75"/>
    <w:rsid w:val="00DA1371"/>
    <w:rsid w:val="00DE0180"/>
    <w:rsid w:val="00DE2503"/>
    <w:rsid w:val="00DE38C3"/>
    <w:rsid w:val="00DE6EF0"/>
    <w:rsid w:val="00E242BE"/>
    <w:rsid w:val="00E405DC"/>
    <w:rsid w:val="00E40B44"/>
    <w:rsid w:val="00E44470"/>
    <w:rsid w:val="00E4543A"/>
    <w:rsid w:val="00E501EF"/>
    <w:rsid w:val="00E52025"/>
    <w:rsid w:val="00E534A1"/>
    <w:rsid w:val="00E77FAB"/>
    <w:rsid w:val="00E9633C"/>
    <w:rsid w:val="00EA0439"/>
    <w:rsid w:val="00EA1D8A"/>
    <w:rsid w:val="00EA3832"/>
    <w:rsid w:val="00EA4F28"/>
    <w:rsid w:val="00EB1553"/>
    <w:rsid w:val="00EB3B56"/>
    <w:rsid w:val="00EC76E5"/>
    <w:rsid w:val="00ED4D81"/>
    <w:rsid w:val="00EE7465"/>
    <w:rsid w:val="00EF00AA"/>
    <w:rsid w:val="00EF4DAE"/>
    <w:rsid w:val="00F005AA"/>
    <w:rsid w:val="00F163CC"/>
    <w:rsid w:val="00F2510D"/>
    <w:rsid w:val="00F340A7"/>
    <w:rsid w:val="00F56B97"/>
    <w:rsid w:val="00F86FCF"/>
    <w:rsid w:val="00FA0923"/>
    <w:rsid w:val="00FB589C"/>
    <w:rsid w:val="00FC7EE2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89E5"/>
  <w15:chartTrackingRefBased/>
  <w15:docId w15:val="{8F5E385D-D074-41F1-9939-8787236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45"/>
  </w:style>
  <w:style w:type="paragraph" w:styleId="Heading2">
    <w:name w:val="heading 2"/>
    <w:basedOn w:val="Normal"/>
    <w:link w:val="Heading2Char"/>
    <w:uiPriority w:val="9"/>
    <w:qFormat/>
    <w:rsid w:val="009A2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3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23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A23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3D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EF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F4DA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77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2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43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4543A"/>
  </w:style>
  <w:style w:type="paragraph" w:styleId="Footer">
    <w:name w:val="footer"/>
    <w:basedOn w:val="Normal"/>
    <w:link w:val="FooterChar"/>
    <w:semiHidden/>
    <w:rsid w:val="00FF1145"/>
    <w:pPr>
      <w:tabs>
        <w:tab w:val="left" w:pos="1985"/>
        <w:tab w:val="left" w:pos="3119"/>
        <w:tab w:val="left" w:pos="4253"/>
      </w:tabs>
      <w:spacing w:after="0" w:line="160" w:lineRule="exact"/>
    </w:pPr>
    <w:rPr>
      <w:rFonts w:ascii="Helvetica 45 Light" w:eastAsia="Times" w:hAnsi="Helvetica 45 Light" w:cs="Times New Roman"/>
      <w:sz w:val="12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FF1145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FF1145"/>
    <w:pPr>
      <w:tabs>
        <w:tab w:val="center" w:pos="4320"/>
        <w:tab w:val="right" w:pos="8640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FF1145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FF114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A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AF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researchandstatistics.com/ad/mobile-business-process-management-marke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2.deloitte.com/ro/en/pages/technology/solutions/process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deloitte.com/ro/en/pages/technology/solutions/processo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9ECF-FD31-4D71-A67B-13286653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Codrina Apostol</cp:lastModifiedBy>
  <cp:revision>26</cp:revision>
  <cp:lastPrinted>2021-09-14T08:34:00Z</cp:lastPrinted>
  <dcterms:created xsi:type="dcterms:W3CDTF">2021-11-04T18:02:00Z</dcterms:created>
  <dcterms:modified xsi:type="dcterms:W3CDTF">2021-11-05T10:04:00Z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2021-09-08T10:09:39Z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c0b14d8e-7734-484f-a098-2dcd9887e1d6</vt:lpwstr>
  </property>
  <property fmtid="{D5CDD505-2E9C-101B-9397-08002B2CF9AE}" pid="8" name="MSIP_Label_ea60d57e-af5b-4752-ac57-3e4f28ca11dc_ContentBits">
    <vt:lpwstr>0</vt:lpwstr>
  </property>
</Properties>
</file>