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06BA7" w14:textId="77777777" w:rsidR="00B3052E" w:rsidRPr="00E3366E" w:rsidRDefault="00B3052E" w:rsidP="00B3052E">
      <w:pPr>
        <w:spacing w:after="0"/>
        <w:ind w:left="0"/>
        <w:jc w:val="right"/>
        <w:rPr>
          <w:rFonts w:cs="Arial"/>
          <w:b/>
          <w:lang w:val="ro-RO"/>
        </w:rPr>
      </w:pPr>
      <w:r w:rsidRPr="00E3366E">
        <w:rPr>
          <w:rFonts w:cs="Arial"/>
          <w:b/>
          <w:lang w:val="ro-RO"/>
        </w:rPr>
        <w:t>Aprob,</w:t>
      </w:r>
    </w:p>
    <w:p w14:paraId="4CAEA9DA" w14:textId="25623A02" w:rsidR="00B3052E" w:rsidRPr="00E3366E" w:rsidRDefault="00B3052E" w:rsidP="00B3052E">
      <w:pPr>
        <w:spacing w:after="0"/>
        <w:ind w:left="0"/>
        <w:jc w:val="right"/>
        <w:rPr>
          <w:rFonts w:cs="Arial"/>
          <w:b/>
          <w:lang w:val="ro-RO"/>
        </w:rPr>
      </w:pPr>
    </w:p>
    <w:p w14:paraId="63B6F546" w14:textId="45F29843" w:rsidR="00B3052E" w:rsidRPr="00E3366E" w:rsidRDefault="00B3052E" w:rsidP="00B3052E">
      <w:pPr>
        <w:spacing w:after="0"/>
        <w:ind w:left="0"/>
        <w:jc w:val="right"/>
        <w:rPr>
          <w:rFonts w:cs="Arial"/>
          <w:b/>
          <w:lang w:val="ro-RO"/>
        </w:rPr>
      </w:pPr>
      <w:r w:rsidRPr="00E3366E">
        <w:rPr>
          <w:rFonts w:cs="Arial"/>
          <w:b/>
          <w:lang w:val="ro-RO"/>
        </w:rPr>
        <w:t xml:space="preserve">Ministrul interimar al </w:t>
      </w:r>
      <w:r w:rsidR="00FD4438">
        <w:rPr>
          <w:rFonts w:cs="Arial"/>
          <w:b/>
          <w:lang w:val="ro-RO"/>
        </w:rPr>
        <w:t>j</w:t>
      </w:r>
      <w:r w:rsidRPr="00E3366E">
        <w:rPr>
          <w:rFonts w:cs="Arial"/>
          <w:b/>
          <w:lang w:val="ro-RO"/>
        </w:rPr>
        <w:t>ustiției</w:t>
      </w:r>
    </w:p>
    <w:p w14:paraId="7CEC598A" w14:textId="77777777" w:rsidR="00B3052E" w:rsidRPr="00E3366E" w:rsidRDefault="00B3052E" w:rsidP="00B3052E">
      <w:pPr>
        <w:spacing w:after="0"/>
        <w:ind w:left="0"/>
        <w:jc w:val="right"/>
        <w:rPr>
          <w:rFonts w:cs="Arial"/>
          <w:b/>
          <w:lang w:val="ro-RO"/>
        </w:rPr>
      </w:pPr>
    </w:p>
    <w:p w14:paraId="4A1BB747" w14:textId="6EE1F2B4" w:rsidR="00E06A2C" w:rsidRPr="00E3366E" w:rsidDel="00464DD2" w:rsidRDefault="00B3052E" w:rsidP="00B3052E">
      <w:pPr>
        <w:spacing w:after="0"/>
        <w:ind w:left="0"/>
        <w:jc w:val="right"/>
        <w:rPr>
          <w:rFonts w:cs="Arial"/>
          <w:b/>
          <w:lang w:val="ro-RO"/>
        </w:rPr>
      </w:pPr>
      <w:r w:rsidRPr="00E3366E" w:rsidDel="00464DD2">
        <w:rPr>
          <w:rFonts w:cs="Arial"/>
          <w:b/>
          <w:lang w:val="ro-RO"/>
        </w:rPr>
        <w:t>Lucian Nicolae BODE</w:t>
      </w:r>
    </w:p>
    <w:p w14:paraId="72206074" w14:textId="21A218A3" w:rsidR="00B3052E" w:rsidRDefault="00B3052E" w:rsidP="00B3052E">
      <w:pPr>
        <w:spacing w:after="0"/>
        <w:ind w:left="0"/>
        <w:jc w:val="right"/>
        <w:rPr>
          <w:rFonts w:cs="Arial"/>
          <w:lang w:val="ro-RO"/>
        </w:rPr>
      </w:pPr>
    </w:p>
    <w:p w14:paraId="51747F83" w14:textId="77777777" w:rsidR="00E3366E" w:rsidRDefault="00E3366E" w:rsidP="00B3052E">
      <w:pPr>
        <w:spacing w:after="0"/>
        <w:ind w:left="0"/>
        <w:jc w:val="center"/>
        <w:rPr>
          <w:rFonts w:cs="Arial"/>
          <w:b/>
          <w:lang w:val="ro-RO"/>
        </w:rPr>
      </w:pPr>
    </w:p>
    <w:p w14:paraId="6297F277" w14:textId="77A1CAAC" w:rsidR="00B3052E" w:rsidRDefault="00B3052E" w:rsidP="00B3052E">
      <w:pPr>
        <w:spacing w:after="0"/>
        <w:ind w:left="0"/>
        <w:jc w:val="center"/>
        <w:rPr>
          <w:rFonts w:cs="Arial"/>
          <w:b/>
          <w:lang w:val="ro-RO"/>
        </w:rPr>
      </w:pPr>
      <w:r w:rsidRPr="00E3366E">
        <w:rPr>
          <w:rFonts w:cs="Arial"/>
          <w:b/>
          <w:lang w:val="ro-RO"/>
        </w:rPr>
        <w:t>REFERAT DE APROBARE</w:t>
      </w:r>
    </w:p>
    <w:p w14:paraId="035284A9" w14:textId="77777777" w:rsidR="00464DD2" w:rsidRDefault="00464DD2" w:rsidP="00B3052E">
      <w:pPr>
        <w:spacing w:after="0"/>
        <w:ind w:left="0"/>
        <w:jc w:val="center"/>
        <w:rPr>
          <w:rFonts w:cs="Arial"/>
          <w:b/>
          <w:lang w:val="ro-RO"/>
        </w:rPr>
      </w:pPr>
    </w:p>
    <w:p w14:paraId="31E8FB45" w14:textId="361C5A86" w:rsidR="00464DD2" w:rsidRPr="002625DF" w:rsidRDefault="00464DD2" w:rsidP="00464DD2">
      <w:pPr>
        <w:spacing w:after="0"/>
        <w:ind w:left="0"/>
        <w:jc w:val="center"/>
        <w:rPr>
          <w:rFonts w:cs="Arial"/>
          <w:b/>
          <w:lang w:val="ro-RO" w:bidi="ro-RO"/>
        </w:rPr>
      </w:pPr>
      <w:r>
        <w:rPr>
          <w:rFonts w:cs="Arial"/>
          <w:b/>
          <w:bCs/>
          <w:lang w:val="ro-RO"/>
        </w:rPr>
        <w:t xml:space="preserve">a Ordinului ministrului justiției </w:t>
      </w:r>
      <w:r w:rsidRPr="002625DF">
        <w:rPr>
          <w:rFonts w:cs="Arial"/>
          <w:b/>
          <w:bCs/>
          <w:lang w:val="ro-RO"/>
        </w:rPr>
        <w:t xml:space="preserve">privind </w:t>
      </w:r>
      <w:r w:rsidRPr="002625DF">
        <w:rPr>
          <w:rFonts w:cs="Arial"/>
          <w:b/>
          <w:bCs/>
          <w:lang w:val="ro-RO" w:bidi="ro-RO"/>
        </w:rPr>
        <w:t>modificare</w:t>
      </w:r>
      <w:r>
        <w:rPr>
          <w:rFonts w:cs="Arial"/>
          <w:b/>
          <w:bCs/>
          <w:lang w:val="ro-RO" w:bidi="ro-RO"/>
        </w:rPr>
        <w:t xml:space="preserve">a și completarea Regulamentului </w:t>
      </w:r>
      <w:r w:rsidRPr="002625DF">
        <w:rPr>
          <w:rFonts w:cs="Arial"/>
          <w:b/>
          <w:bCs/>
          <w:lang w:val="ro-RO" w:bidi="ro-RO"/>
        </w:rPr>
        <w:t>privind organizarea și desfășurarea</w:t>
      </w:r>
      <w:r w:rsidRPr="002625DF">
        <w:rPr>
          <w:rFonts w:cs="Arial"/>
          <w:b/>
          <w:bCs/>
          <w:lang w:val="ro-RO" w:bidi="ro-RO"/>
        </w:rPr>
        <w:br/>
        <w:t>activităților și programelor educative, de asistență psihologică și asistență socială din</w:t>
      </w:r>
      <w:r w:rsidRPr="002625DF">
        <w:rPr>
          <w:rFonts w:cs="Arial"/>
          <w:b/>
          <w:bCs/>
          <w:lang w:val="ro-RO" w:bidi="ro-RO"/>
        </w:rPr>
        <w:br/>
        <w:t>locurile de deținere aflate în subordinea Administrației Naționale a Penitenciarelor,</w:t>
      </w:r>
      <w:r w:rsidRPr="002625DF">
        <w:rPr>
          <w:rFonts w:cs="Arial"/>
          <w:b/>
          <w:bCs/>
          <w:lang w:val="ro-RO" w:bidi="ro-RO"/>
        </w:rPr>
        <w:br/>
        <w:t xml:space="preserve">aprobat prin Ordinul Ministrului Justiției </w:t>
      </w:r>
      <w:r w:rsidRPr="002625DF">
        <w:rPr>
          <w:rFonts w:cs="Arial"/>
          <w:b/>
          <w:bCs/>
          <w:lang w:val="ro-RO"/>
        </w:rPr>
        <w:t xml:space="preserve">nr. </w:t>
      </w:r>
      <w:r w:rsidRPr="002625DF">
        <w:rPr>
          <w:rFonts w:cs="Arial"/>
          <w:b/>
          <w:bCs/>
          <w:lang w:val="ro-RO" w:bidi="ro-RO"/>
        </w:rPr>
        <w:t>1322/C/2017</w:t>
      </w:r>
    </w:p>
    <w:p w14:paraId="220B9893" w14:textId="77777777" w:rsidR="00464DD2" w:rsidRDefault="00464DD2" w:rsidP="00B3052E">
      <w:pPr>
        <w:spacing w:after="0"/>
        <w:ind w:left="0"/>
        <w:jc w:val="center"/>
        <w:rPr>
          <w:rFonts w:cs="Arial"/>
          <w:b/>
          <w:lang w:val="ro-RO"/>
        </w:rPr>
      </w:pPr>
    </w:p>
    <w:p w14:paraId="14E92E50" w14:textId="77777777" w:rsidR="00102D37" w:rsidRPr="00E3366E" w:rsidRDefault="00102D37" w:rsidP="00B3052E">
      <w:pPr>
        <w:spacing w:after="0"/>
        <w:ind w:left="0"/>
        <w:jc w:val="center"/>
        <w:rPr>
          <w:rFonts w:cs="Arial"/>
          <w:b/>
          <w:lang w:val="ro-RO"/>
        </w:rPr>
      </w:pPr>
    </w:p>
    <w:p w14:paraId="2CE559BF" w14:textId="11F1D92D" w:rsidR="00B3052E" w:rsidRDefault="00B3052E" w:rsidP="00B3052E">
      <w:pPr>
        <w:spacing w:after="0"/>
        <w:ind w:left="0"/>
        <w:jc w:val="center"/>
        <w:rPr>
          <w:rFonts w:cs="Arial"/>
          <w:lang w:val="ro-RO"/>
        </w:rPr>
      </w:pPr>
    </w:p>
    <w:p w14:paraId="01022DDE" w14:textId="75E6511E" w:rsidR="00B3052E" w:rsidRPr="002625DF" w:rsidRDefault="00B3052E" w:rsidP="00B3052E">
      <w:pPr>
        <w:spacing w:after="0"/>
        <w:ind w:left="0"/>
        <w:rPr>
          <w:rFonts w:cs="Arial"/>
          <w:lang w:val="ro-RO" w:bidi="ro-RO"/>
        </w:rPr>
      </w:pPr>
      <w:r>
        <w:rPr>
          <w:rFonts w:cs="Arial"/>
          <w:lang w:val="ro-RO" w:bidi="ro-RO"/>
        </w:rPr>
        <w:t xml:space="preserve">Potrivit prevederilor </w:t>
      </w:r>
      <w:r w:rsidRPr="002625DF">
        <w:rPr>
          <w:rFonts w:cs="Arial"/>
          <w:lang w:val="ro-RO"/>
        </w:rPr>
        <w:t xml:space="preserve">art. </w:t>
      </w:r>
      <w:r w:rsidRPr="002625DF">
        <w:rPr>
          <w:rFonts w:cs="Arial"/>
          <w:lang w:val="ro-RO" w:bidi="ro-RO"/>
        </w:rPr>
        <w:t xml:space="preserve">89 alin. (8) și ale </w:t>
      </w:r>
      <w:r w:rsidRPr="002625DF">
        <w:rPr>
          <w:rFonts w:cs="Arial"/>
          <w:lang w:val="ro-RO"/>
        </w:rPr>
        <w:t xml:space="preserve">art. </w:t>
      </w:r>
      <w:r w:rsidRPr="002625DF">
        <w:rPr>
          <w:rFonts w:cs="Arial"/>
          <w:lang w:val="ro-RO" w:bidi="ro-RO"/>
        </w:rPr>
        <w:t xml:space="preserve">165 alin. (5) din Legea nr. 254/2013 privind executarea pedepselor și a măsurilor privative de libertate dispuse de organele judiciare în cursul procesului penal, </w:t>
      </w:r>
      <w:r>
        <w:rPr>
          <w:rFonts w:cs="Arial"/>
          <w:lang w:val="ro-RO" w:bidi="ro-RO"/>
        </w:rPr>
        <w:t xml:space="preserve">publicată în Monitorul Oficial al României, Partea I, nr. 514 din 14.08.2013, </w:t>
      </w:r>
      <w:r w:rsidRPr="002625DF">
        <w:rPr>
          <w:rFonts w:cs="Arial"/>
          <w:lang w:val="ro-RO" w:bidi="ro-RO"/>
        </w:rPr>
        <w:t xml:space="preserve">cu modificările și completările ulterioare, și ale </w:t>
      </w:r>
      <w:r w:rsidRPr="002625DF">
        <w:rPr>
          <w:rFonts w:cs="Arial"/>
          <w:lang w:val="ro-RO"/>
        </w:rPr>
        <w:t xml:space="preserve">art. </w:t>
      </w:r>
      <w:r w:rsidRPr="002625DF">
        <w:rPr>
          <w:rFonts w:cs="Arial"/>
          <w:lang w:val="ro-RO" w:bidi="ro-RO"/>
        </w:rPr>
        <w:t xml:space="preserve">187 alin. (2) din Regulamentul de aplicare a Legii nr. 254/2013 privind executarea pedepselor și a măsurilor privative de libertate dispuse de organele judiciare în cursul procesului penal, aprobat prin Hotărârea Guvernului nr. 157/2016, </w:t>
      </w:r>
      <w:r>
        <w:rPr>
          <w:rFonts w:cs="Arial"/>
          <w:lang w:val="ro-RO" w:bidi="ro-RO"/>
        </w:rPr>
        <w:t xml:space="preserve">publicată în </w:t>
      </w:r>
      <w:r w:rsidRPr="00B3052E">
        <w:rPr>
          <w:rFonts w:cs="Arial"/>
          <w:lang w:val="ro-RO" w:bidi="ro-RO"/>
        </w:rPr>
        <w:t>Monitorul Oficial, Partea I nr. 271 din 11</w:t>
      </w:r>
      <w:r>
        <w:rPr>
          <w:rFonts w:cs="Arial"/>
          <w:lang w:val="ro-RO" w:bidi="ro-RO"/>
        </w:rPr>
        <w:t>.04.</w:t>
      </w:r>
      <w:r w:rsidRPr="00B3052E">
        <w:rPr>
          <w:rFonts w:cs="Arial"/>
          <w:lang w:val="ro-RO" w:bidi="ro-RO"/>
        </w:rPr>
        <w:t>2016</w:t>
      </w:r>
      <w:r>
        <w:rPr>
          <w:rFonts w:cs="Arial"/>
          <w:lang w:val="ro-RO" w:bidi="ro-RO"/>
        </w:rPr>
        <w:t>,</w:t>
      </w:r>
      <w:r w:rsidRPr="00B3052E">
        <w:rPr>
          <w:rFonts w:cs="Arial"/>
          <w:lang w:val="ro-RO" w:bidi="ro-RO"/>
        </w:rPr>
        <w:t xml:space="preserve"> </w:t>
      </w:r>
      <w:r w:rsidRPr="002625DF">
        <w:rPr>
          <w:rFonts w:cs="Arial"/>
          <w:lang w:val="ro-RO" w:bidi="ro-RO"/>
        </w:rPr>
        <w:t>cu modificările și completările ulterioare,</w:t>
      </w:r>
      <w:r>
        <w:rPr>
          <w:rFonts w:cs="Arial"/>
          <w:lang w:val="ro-RO" w:bidi="ro-RO"/>
        </w:rPr>
        <w:t xml:space="preserve"> </w:t>
      </w:r>
      <w:r w:rsidRPr="00B3052E">
        <w:rPr>
          <w:rFonts w:cs="Arial"/>
          <w:i/>
          <w:lang w:val="ro-RO" w:bidi="ro-RO"/>
        </w:rPr>
        <w:t>condițiile privind organizarea și desfășurarea activităților educative, de asistență psihologică și asistență socială, instruire școlară, învățământ universitar și formare profesională a persoanelor condamnate se stabilesc prin ordin al ministrului justiției</w:t>
      </w:r>
      <w:r w:rsidRPr="00B3052E">
        <w:rPr>
          <w:rFonts w:cs="Arial"/>
          <w:lang w:val="ro-RO" w:bidi="ro-RO"/>
        </w:rPr>
        <w:t>.</w:t>
      </w:r>
    </w:p>
    <w:p w14:paraId="60D3EC19" w14:textId="77777777" w:rsidR="00E3366E" w:rsidRDefault="00E3366E" w:rsidP="00E3366E">
      <w:pPr>
        <w:spacing w:after="0"/>
        <w:ind w:left="0"/>
        <w:rPr>
          <w:rFonts w:cs="Arial"/>
          <w:lang w:val="ro-RO"/>
        </w:rPr>
      </w:pPr>
    </w:p>
    <w:p w14:paraId="1FEC76EA" w14:textId="02F736A0" w:rsidR="00E3366E" w:rsidRPr="00B3052E" w:rsidRDefault="00E3366E" w:rsidP="00E3366E">
      <w:pPr>
        <w:spacing w:after="0"/>
        <w:ind w:left="0"/>
        <w:rPr>
          <w:rFonts w:cs="Arial"/>
          <w:lang w:val="ro-RO"/>
        </w:rPr>
      </w:pPr>
      <w:r>
        <w:rPr>
          <w:rFonts w:cs="Arial"/>
          <w:lang w:val="ro-RO"/>
        </w:rPr>
        <w:t>Î</w:t>
      </w:r>
      <w:r w:rsidRPr="00B3052E">
        <w:rPr>
          <w:rFonts w:cs="Arial"/>
          <w:lang w:val="ro-RO"/>
        </w:rPr>
        <w:t xml:space="preserve">n Monitorul Oficial al României, Partea I, nr. 432 din 12.06.2017 a fost publicat Regulamentul privind organizarea și desfășurarea activităților și programelor educative, de asistență psihologică și asistență socială din locurile de deținere aflate în subordinea Administrației Naționale a Penitenciarelor, aprobat prin Ordinului </w:t>
      </w:r>
      <w:r w:rsidR="0000155D">
        <w:rPr>
          <w:rFonts w:cs="Arial"/>
          <w:lang w:val="ro-RO"/>
        </w:rPr>
        <w:t>m</w:t>
      </w:r>
      <w:r w:rsidRPr="00B3052E">
        <w:rPr>
          <w:rFonts w:cs="Arial"/>
          <w:lang w:val="ro-RO"/>
        </w:rPr>
        <w:t xml:space="preserve">inistrului </w:t>
      </w:r>
      <w:r w:rsidR="0000155D">
        <w:rPr>
          <w:rFonts w:cs="Arial"/>
          <w:lang w:val="ro-RO"/>
        </w:rPr>
        <w:t>j</w:t>
      </w:r>
      <w:r w:rsidRPr="00B3052E">
        <w:rPr>
          <w:rFonts w:cs="Arial"/>
          <w:lang w:val="ro-RO"/>
        </w:rPr>
        <w:t>ustiției nr. 1322/C/20</w:t>
      </w:r>
      <w:r>
        <w:rPr>
          <w:rFonts w:cs="Arial"/>
          <w:lang w:val="ro-RO"/>
        </w:rPr>
        <w:t>1</w:t>
      </w:r>
      <w:r w:rsidRPr="00B3052E">
        <w:rPr>
          <w:rFonts w:cs="Arial"/>
          <w:lang w:val="ro-RO"/>
        </w:rPr>
        <w:t>7.</w:t>
      </w:r>
      <w:r w:rsidRPr="00E3366E">
        <w:rPr>
          <w:rFonts w:cs="Arial"/>
          <w:lang w:val="ro-RO"/>
        </w:rPr>
        <w:t xml:space="preserve"> </w:t>
      </w:r>
      <w:r w:rsidRPr="00B3052E">
        <w:rPr>
          <w:rFonts w:cs="Arial"/>
          <w:lang w:val="ro-RO"/>
        </w:rPr>
        <w:t>Regulamentul are drept scop stabilirea unui cadru unitar și standardizat de organizare și desfășurare a demersurilor educative, de asistență psihologică și socială derulate cu persoanele private de libertate din unitățile subordonate Administrației Naționale a Penitenciarelor.</w:t>
      </w:r>
    </w:p>
    <w:p w14:paraId="430ACB3D" w14:textId="77777777" w:rsidR="00B3052E" w:rsidRDefault="00B3052E" w:rsidP="00B3052E">
      <w:pPr>
        <w:spacing w:after="0"/>
        <w:ind w:left="0"/>
        <w:rPr>
          <w:rFonts w:cs="Arial"/>
          <w:lang w:val="ro-RO"/>
        </w:rPr>
      </w:pPr>
    </w:p>
    <w:p w14:paraId="7DB28EB9" w14:textId="28688334" w:rsidR="00B3052E" w:rsidRPr="00B3052E" w:rsidRDefault="00B3052E" w:rsidP="00B3052E">
      <w:pPr>
        <w:spacing w:after="0"/>
        <w:ind w:left="0"/>
        <w:rPr>
          <w:rFonts w:cs="Arial"/>
          <w:lang w:val="ro-RO"/>
        </w:rPr>
      </w:pPr>
      <w:r w:rsidRPr="00B3052E">
        <w:rPr>
          <w:rFonts w:cs="Arial"/>
          <w:lang w:val="ro-RO"/>
        </w:rPr>
        <w:t xml:space="preserve">Funcția de reintegrare socială a persoanelor private de libertate completează dimensiunea </w:t>
      </w:r>
      <w:proofErr w:type="spellStart"/>
      <w:r w:rsidRPr="00B3052E">
        <w:rPr>
          <w:rFonts w:cs="Arial"/>
          <w:lang w:val="ro-RO"/>
        </w:rPr>
        <w:t>custodială</w:t>
      </w:r>
      <w:proofErr w:type="spellEnd"/>
      <w:r w:rsidRPr="00B3052E">
        <w:rPr>
          <w:rFonts w:cs="Arial"/>
          <w:lang w:val="ro-RO"/>
        </w:rPr>
        <w:t xml:space="preserve"> a acestora și contribuie la creșterea gradului de siguranță la nivelul comunității. Activitatea de reintegrare socială este prevăzută și reglementată în Legea nr. 254/2013 privind executarea pedepselor și a măsurilor dispuse de organele judiciare în cursul procesului penal, cu modificările și completările ulterioare, la Titlul III, Capitolul VII - pentru persoanele condamnate, respectiv Titlul V, Capitolul VII - pentru persoanele sancționate cu o măsură educativă privativă de libertate.</w:t>
      </w:r>
    </w:p>
    <w:p w14:paraId="556907B0" w14:textId="77777777" w:rsidR="00E3366E" w:rsidRDefault="00E3366E" w:rsidP="00B3052E">
      <w:pPr>
        <w:spacing w:after="0"/>
        <w:ind w:left="0"/>
        <w:rPr>
          <w:rFonts w:cs="Arial"/>
          <w:lang w:val="ro-RO"/>
        </w:rPr>
      </w:pPr>
    </w:p>
    <w:p w14:paraId="7BB8CB28" w14:textId="37C8FDEB" w:rsidR="00B3052E" w:rsidRDefault="00B3052E" w:rsidP="00B3052E">
      <w:pPr>
        <w:spacing w:after="0"/>
        <w:ind w:left="0"/>
        <w:rPr>
          <w:rFonts w:cs="Arial"/>
          <w:lang w:val="ro-RO"/>
        </w:rPr>
      </w:pPr>
      <w:r w:rsidRPr="00B3052E">
        <w:rPr>
          <w:rFonts w:cs="Arial"/>
          <w:lang w:val="ro-RO"/>
        </w:rPr>
        <w:t>De la data publicării O</w:t>
      </w:r>
      <w:r w:rsidR="00E3366E">
        <w:rPr>
          <w:rFonts w:cs="Arial"/>
          <w:lang w:val="ro-RO"/>
        </w:rPr>
        <w:t>rdinului ministrului justiției</w:t>
      </w:r>
      <w:r w:rsidRPr="00B3052E">
        <w:rPr>
          <w:rFonts w:cs="Arial"/>
          <w:lang w:val="ro-RO"/>
        </w:rPr>
        <w:t xml:space="preserve"> nr. 1322/C/2017 și până în prezent, au fost înregistrate, la nivelul sistemului penitenciar, o serie de progrese privind cadrul general de reglementare a demersurilor de specialitate, precum și anumite dificultăți în organizarea și desfășurarea activităților curente, care au condus la necesitatea modificării și completării acestui act normativ.</w:t>
      </w:r>
    </w:p>
    <w:p w14:paraId="2DC7CABF" w14:textId="77777777" w:rsidR="00E3366E" w:rsidRPr="00B3052E" w:rsidRDefault="00E3366E" w:rsidP="00B3052E">
      <w:pPr>
        <w:spacing w:after="0"/>
        <w:ind w:left="0"/>
        <w:rPr>
          <w:rFonts w:cs="Arial"/>
          <w:lang w:val="ro-RO"/>
        </w:rPr>
      </w:pPr>
    </w:p>
    <w:p w14:paraId="7B56B0D8" w14:textId="24B472E3" w:rsidR="00B3052E" w:rsidRPr="00B3052E" w:rsidRDefault="00E3366E" w:rsidP="00B3052E">
      <w:pPr>
        <w:spacing w:after="0"/>
        <w:ind w:left="0"/>
        <w:rPr>
          <w:rFonts w:cs="Arial"/>
          <w:lang w:val="ro-RO"/>
        </w:rPr>
      </w:pPr>
      <w:r>
        <w:rPr>
          <w:rFonts w:cs="Arial"/>
          <w:lang w:val="ro-RO"/>
        </w:rPr>
        <w:t>Î</w:t>
      </w:r>
      <w:r w:rsidR="00B3052E" w:rsidRPr="00B3052E">
        <w:rPr>
          <w:rFonts w:cs="Arial"/>
          <w:lang w:val="ro-RO"/>
        </w:rPr>
        <w:t xml:space="preserve">n </w:t>
      </w:r>
      <w:r>
        <w:rPr>
          <w:rFonts w:cs="Arial"/>
          <w:lang w:val="ro-RO"/>
        </w:rPr>
        <w:t>acest sens</w:t>
      </w:r>
      <w:r w:rsidR="00B3052E" w:rsidRPr="00B3052E">
        <w:rPr>
          <w:rFonts w:cs="Arial"/>
          <w:lang w:val="ro-RO"/>
        </w:rPr>
        <w:t xml:space="preserve">, </w:t>
      </w:r>
      <w:r>
        <w:rPr>
          <w:rFonts w:cs="Arial"/>
          <w:lang w:val="ro-RO"/>
        </w:rPr>
        <w:t>la</w:t>
      </w:r>
      <w:r w:rsidR="00B3052E" w:rsidRPr="00B3052E">
        <w:rPr>
          <w:rFonts w:cs="Arial"/>
          <w:lang w:val="ro-RO"/>
        </w:rPr>
        <w:t xml:space="preserve"> data de 16.10.2020, prin Decizia directorului general al Administrației Naționale a Penitenciarelor nr. 198 a fost constituit grupul de lucru responsabil cu revizuirea Ordinului </w:t>
      </w:r>
      <w:r w:rsidR="00485AB2">
        <w:rPr>
          <w:rFonts w:cs="Arial"/>
          <w:lang w:val="ro-RO"/>
        </w:rPr>
        <w:t>m</w:t>
      </w:r>
      <w:r w:rsidR="00B3052E" w:rsidRPr="00B3052E">
        <w:rPr>
          <w:rFonts w:cs="Arial"/>
          <w:lang w:val="ro-RO"/>
        </w:rPr>
        <w:t xml:space="preserve">inistrului </w:t>
      </w:r>
      <w:r w:rsidR="00485AB2">
        <w:rPr>
          <w:rFonts w:cs="Arial"/>
          <w:lang w:val="ro-RO"/>
        </w:rPr>
        <w:t>j</w:t>
      </w:r>
      <w:r w:rsidR="00B3052E" w:rsidRPr="00B3052E">
        <w:rPr>
          <w:rFonts w:cs="Arial"/>
          <w:lang w:val="ro-RO"/>
        </w:rPr>
        <w:t xml:space="preserve">ustiției nr. 1322/C/2017 pentru aprobarea Regulamentului privind organizarea și desfășurarea activităților și programelor educative, de asistență psihologică și asistență socială din locurile de deținere aflate în subordinea Administrației Naționale a Penitenciarelor. </w:t>
      </w:r>
      <w:r w:rsidR="00634F20">
        <w:rPr>
          <w:rFonts w:cs="Arial"/>
          <w:lang w:val="ro-RO"/>
        </w:rPr>
        <w:t>Î</w:t>
      </w:r>
      <w:r w:rsidR="00B3052E" w:rsidRPr="00B3052E">
        <w:rPr>
          <w:rFonts w:cs="Arial"/>
          <w:lang w:val="ro-RO"/>
        </w:rPr>
        <w:t>n cadrul grupului de lucru, au rezultat următoarele aspecte</w:t>
      </w:r>
      <w:r w:rsidR="00102D37">
        <w:rPr>
          <w:rFonts w:cs="Arial"/>
          <w:lang w:val="ro-RO"/>
        </w:rPr>
        <w:t xml:space="preserve"> care vor fi dezvoltate în cele ce urmează.</w:t>
      </w:r>
    </w:p>
    <w:p w14:paraId="5DABD0B8" w14:textId="77777777" w:rsidR="00102D37" w:rsidRPr="00B3052E" w:rsidRDefault="00102D37" w:rsidP="00B3052E">
      <w:pPr>
        <w:spacing w:after="0"/>
        <w:ind w:left="0"/>
        <w:rPr>
          <w:rFonts w:cs="Arial"/>
          <w:lang w:val="ro-RO"/>
        </w:rPr>
      </w:pPr>
    </w:p>
    <w:p w14:paraId="55E086C2" w14:textId="2E0F688F" w:rsidR="00B3052E" w:rsidRDefault="00B3052E" w:rsidP="00B3052E">
      <w:pPr>
        <w:spacing w:after="0"/>
        <w:ind w:left="0"/>
        <w:rPr>
          <w:rFonts w:cs="Arial"/>
          <w:lang w:val="it-IT"/>
        </w:rPr>
      </w:pPr>
      <w:r w:rsidRPr="00B3052E">
        <w:rPr>
          <w:rFonts w:cs="Arial"/>
          <w:lang w:val="ro-RO"/>
        </w:rPr>
        <w:t>Revizuirea ordinului permite, de asemenea, alinierea practicilor evaluative la abordările actuale privind intervenția recuperativă, prin valorificarea potențialului individual. Astfel, în momentul de față, orientarea persoanelor private de libertate spre activități care să contribuie la reducerea riscului de recidivă, se realizează ținând cont nu numai de factorii de risc, nevoile</w:t>
      </w:r>
      <w:r>
        <w:rPr>
          <w:rFonts w:cs="Arial"/>
          <w:lang w:val="ro-RO"/>
        </w:rPr>
        <w:t xml:space="preserve"> </w:t>
      </w:r>
      <w:r w:rsidRPr="00B3052E">
        <w:rPr>
          <w:rFonts w:cs="Arial"/>
          <w:lang w:val="ro-RO"/>
        </w:rPr>
        <w:t>acestora - care au concurat la apariția și manifestarea conduitelor delincvențiale, ci și raportat la</w:t>
      </w:r>
      <w:r>
        <w:rPr>
          <w:rFonts w:cs="Arial"/>
          <w:lang w:val="ro-RO"/>
        </w:rPr>
        <w:t xml:space="preserve"> </w:t>
      </w:r>
      <w:r w:rsidRPr="00B3052E">
        <w:rPr>
          <w:rFonts w:cs="Arial"/>
          <w:lang w:val="ro-RO"/>
        </w:rPr>
        <w:t>factorii resursă/de protecție, care pot facilita asumarea unui mod de viață independent și</w:t>
      </w:r>
      <w:r>
        <w:rPr>
          <w:rFonts w:cs="Arial"/>
          <w:lang w:val="ro-RO"/>
        </w:rPr>
        <w:t xml:space="preserve"> </w:t>
      </w:r>
      <w:r w:rsidRPr="00B3052E">
        <w:rPr>
          <w:rFonts w:cs="Arial"/>
          <w:lang w:val="ro-RO"/>
        </w:rPr>
        <w:t xml:space="preserve">responsabil. </w:t>
      </w:r>
      <w:r w:rsidRPr="00B3052E">
        <w:rPr>
          <w:rFonts w:cs="Arial"/>
          <w:lang w:val="it-IT"/>
        </w:rPr>
        <w:t>Prezentarea diadei nevoi-resurse permite o evaluare complexă a beneficiarilor,</w:t>
      </w:r>
      <w:r>
        <w:rPr>
          <w:rFonts w:cs="Arial"/>
          <w:lang w:val="it-IT"/>
        </w:rPr>
        <w:t xml:space="preserve"> </w:t>
      </w:r>
      <w:r w:rsidRPr="00B3052E">
        <w:rPr>
          <w:rFonts w:cs="Arial"/>
          <w:lang w:val="it-IT"/>
        </w:rPr>
        <w:t>în vederea elaborării unor strategii de intervenție integrate, individualizate</w:t>
      </w:r>
      <w:r w:rsidR="00102D37">
        <w:rPr>
          <w:rFonts w:cs="Arial"/>
          <w:lang w:val="it-IT"/>
        </w:rPr>
        <w:t>,</w:t>
      </w:r>
      <w:r w:rsidRPr="00B3052E">
        <w:rPr>
          <w:rFonts w:cs="Arial"/>
          <w:lang w:val="it-IT"/>
        </w:rPr>
        <w:t xml:space="preserve"> centrate pe</w:t>
      </w:r>
      <w:r>
        <w:rPr>
          <w:rFonts w:cs="Arial"/>
          <w:lang w:val="it-IT"/>
        </w:rPr>
        <w:t xml:space="preserve"> </w:t>
      </w:r>
      <w:r w:rsidRPr="00B3052E">
        <w:rPr>
          <w:rFonts w:cs="Arial"/>
          <w:lang w:val="it-IT"/>
        </w:rPr>
        <w:t>dezvoltarea potențialităților și integrarea socio-profesională optimă. Precizăm că această</w:t>
      </w:r>
      <w:r>
        <w:rPr>
          <w:rFonts w:cs="Arial"/>
          <w:lang w:val="it-IT"/>
        </w:rPr>
        <w:t xml:space="preserve"> </w:t>
      </w:r>
      <w:r w:rsidRPr="00B3052E">
        <w:rPr>
          <w:rFonts w:cs="Arial"/>
          <w:lang w:val="it-IT"/>
        </w:rPr>
        <w:t>abordare fundamentează și activitățile prevăzute în actuala Strategie de reintegrare socială a</w:t>
      </w:r>
      <w:r>
        <w:rPr>
          <w:rFonts w:cs="Arial"/>
          <w:lang w:val="it-IT"/>
        </w:rPr>
        <w:t xml:space="preserve"> </w:t>
      </w:r>
      <w:r w:rsidRPr="00B3052E">
        <w:rPr>
          <w:rFonts w:cs="Arial"/>
          <w:lang w:val="it-IT"/>
        </w:rPr>
        <w:t>persoanelor private de libertate (ciclul strategic 2020-2024), aprobată prin H</w:t>
      </w:r>
      <w:r w:rsidR="00102D37">
        <w:rPr>
          <w:rFonts w:cs="Arial"/>
          <w:lang w:val="it-IT"/>
        </w:rPr>
        <w:t xml:space="preserve">otărârea </w:t>
      </w:r>
      <w:r w:rsidRPr="00B3052E">
        <w:rPr>
          <w:rFonts w:cs="Arial"/>
          <w:lang w:val="it-IT"/>
        </w:rPr>
        <w:t>G</w:t>
      </w:r>
      <w:r w:rsidR="00102D37">
        <w:rPr>
          <w:rFonts w:cs="Arial"/>
          <w:lang w:val="it-IT"/>
        </w:rPr>
        <w:t>uvernului</w:t>
      </w:r>
      <w:r w:rsidRPr="00B3052E">
        <w:rPr>
          <w:rFonts w:cs="Arial"/>
          <w:lang w:val="it-IT"/>
        </w:rPr>
        <w:t xml:space="preserve"> nr. 430/2020</w:t>
      </w:r>
      <w:r w:rsidR="00102D37" w:rsidRPr="00102D37">
        <w:rPr>
          <w:lang w:val="it-IT"/>
        </w:rPr>
        <w:t xml:space="preserve"> </w:t>
      </w:r>
      <w:r w:rsidR="00102D37">
        <w:rPr>
          <w:rFonts w:cs="Arial"/>
          <w:lang w:val="it-IT"/>
        </w:rPr>
        <w:t>p</w:t>
      </w:r>
      <w:r w:rsidR="00102D37" w:rsidRPr="00102D37">
        <w:rPr>
          <w:rFonts w:cs="Arial"/>
          <w:lang w:val="it-IT"/>
        </w:rPr>
        <w:t>ublicat</w:t>
      </w:r>
      <w:r w:rsidR="00102D37">
        <w:rPr>
          <w:rFonts w:cs="Arial"/>
          <w:lang w:val="it-IT"/>
        </w:rPr>
        <w:t>ă</w:t>
      </w:r>
      <w:r w:rsidR="00102D37" w:rsidRPr="00102D37">
        <w:rPr>
          <w:rFonts w:cs="Arial"/>
          <w:lang w:val="it-IT"/>
        </w:rPr>
        <w:t xml:space="preserve"> în Monitorul Oficial, Partea I</w:t>
      </w:r>
      <w:r w:rsidR="00102D37">
        <w:rPr>
          <w:rFonts w:cs="Arial"/>
          <w:lang w:val="it-IT"/>
        </w:rPr>
        <w:t>,</w:t>
      </w:r>
      <w:r w:rsidR="00102D37" w:rsidRPr="00102D37">
        <w:rPr>
          <w:rFonts w:cs="Arial"/>
          <w:lang w:val="it-IT"/>
        </w:rPr>
        <w:t xml:space="preserve"> nr. 494 din 11 iunie 2020</w:t>
      </w:r>
      <w:r w:rsidRPr="00B3052E">
        <w:rPr>
          <w:rFonts w:cs="Arial"/>
          <w:lang w:val="it-IT"/>
        </w:rPr>
        <w:t>.</w:t>
      </w:r>
      <w:r>
        <w:rPr>
          <w:rFonts w:cs="Arial"/>
          <w:lang w:val="it-IT"/>
        </w:rPr>
        <w:t xml:space="preserve"> </w:t>
      </w:r>
    </w:p>
    <w:p w14:paraId="0DF595A7" w14:textId="77777777" w:rsidR="00102D37" w:rsidRDefault="00102D37" w:rsidP="00B3052E">
      <w:pPr>
        <w:spacing w:after="0"/>
        <w:ind w:left="0"/>
        <w:rPr>
          <w:rFonts w:cs="Arial"/>
          <w:lang w:val="it-IT"/>
        </w:rPr>
      </w:pPr>
    </w:p>
    <w:p w14:paraId="4F8B49A0" w14:textId="06666533" w:rsidR="00B3052E" w:rsidRDefault="00B3052E" w:rsidP="00B3052E">
      <w:pPr>
        <w:spacing w:after="0"/>
        <w:ind w:left="0"/>
        <w:rPr>
          <w:rFonts w:cs="Arial"/>
          <w:lang w:val="it-IT"/>
        </w:rPr>
      </w:pPr>
      <w:r w:rsidRPr="00B3052E">
        <w:rPr>
          <w:rFonts w:cs="Arial"/>
          <w:lang w:val="it-IT"/>
        </w:rPr>
        <w:t xml:space="preserve">O altă modificare necesară, din perspectiva intervențiilor de specialitate, </w:t>
      </w:r>
      <w:r w:rsidR="00102D37">
        <w:rPr>
          <w:rFonts w:cs="Arial"/>
          <w:lang w:val="it-IT"/>
        </w:rPr>
        <w:t xml:space="preserve">se </w:t>
      </w:r>
      <w:r w:rsidRPr="00B3052E">
        <w:rPr>
          <w:rFonts w:cs="Arial"/>
          <w:lang w:val="it-IT"/>
        </w:rPr>
        <w:t>subscrie eforturilor</w:t>
      </w:r>
      <w:r>
        <w:rPr>
          <w:rFonts w:cs="Arial"/>
          <w:lang w:val="it-IT"/>
        </w:rPr>
        <w:t xml:space="preserve"> </w:t>
      </w:r>
      <w:r w:rsidRPr="00B3052E">
        <w:rPr>
          <w:rFonts w:cs="Arial"/>
          <w:lang w:val="it-IT"/>
        </w:rPr>
        <w:t>de uniformizare a practicilor din domeniul asistenței sociale, cu cele educative și, parțial, cu cele</w:t>
      </w:r>
      <w:r>
        <w:rPr>
          <w:rFonts w:cs="Arial"/>
          <w:lang w:val="it-IT"/>
        </w:rPr>
        <w:t xml:space="preserve"> </w:t>
      </w:r>
      <w:r w:rsidRPr="00B3052E">
        <w:rPr>
          <w:rFonts w:cs="Arial"/>
          <w:lang w:val="it-IT"/>
        </w:rPr>
        <w:t>de asistență psihologică. Astfel, frecvența ședințelor corespunzătoare programelor de asistență socială a fost crescută, astfel încât să se alinieze reglementărilor din domeniul educațional și</w:t>
      </w:r>
      <w:r>
        <w:rPr>
          <w:rFonts w:cs="Arial"/>
          <w:lang w:val="it-IT"/>
        </w:rPr>
        <w:t xml:space="preserve"> </w:t>
      </w:r>
      <w:r w:rsidRPr="00B3052E">
        <w:rPr>
          <w:rFonts w:cs="Arial"/>
          <w:lang w:val="it-IT"/>
        </w:rPr>
        <w:t>domeniul asistență psihologică (respectiv, programelor de asistență psihologică specifică).</w:t>
      </w:r>
      <w:r>
        <w:rPr>
          <w:rFonts w:cs="Arial"/>
          <w:lang w:val="it-IT"/>
        </w:rPr>
        <w:t xml:space="preserve"> </w:t>
      </w:r>
    </w:p>
    <w:p w14:paraId="21450EED" w14:textId="77777777" w:rsidR="00102D37" w:rsidRDefault="00102D37" w:rsidP="00B3052E">
      <w:pPr>
        <w:spacing w:after="0"/>
        <w:ind w:left="0"/>
        <w:rPr>
          <w:rFonts w:cs="Arial"/>
          <w:lang w:val="it-IT"/>
        </w:rPr>
      </w:pPr>
    </w:p>
    <w:p w14:paraId="2D745D10" w14:textId="7AF811DB" w:rsidR="00B3052E" w:rsidRDefault="00B3052E" w:rsidP="00B3052E">
      <w:pPr>
        <w:spacing w:after="0"/>
        <w:ind w:left="0"/>
        <w:rPr>
          <w:rFonts w:cs="Arial"/>
          <w:lang w:val="it-IT"/>
        </w:rPr>
      </w:pPr>
      <w:r w:rsidRPr="00B3052E">
        <w:rPr>
          <w:rFonts w:cs="Arial"/>
          <w:lang w:val="it-IT"/>
        </w:rPr>
        <w:t>Referitor la completarea actului normativ, corespunzătoare formării profesionale a persoanelor private de libertate, menționăm că Legea nr. 254/2013, cu modificările și</w:t>
      </w:r>
      <w:r>
        <w:rPr>
          <w:rFonts w:cs="Arial"/>
          <w:lang w:val="it-IT"/>
        </w:rPr>
        <w:t xml:space="preserve"> </w:t>
      </w:r>
      <w:r w:rsidRPr="00B3052E">
        <w:rPr>
          <w:rFonts w:cs="Arial"/>
          <w:lang w:val="it-IT"/>
        </w:rPr>
        <w:t xml:space="preserve">completările ulterioare prevede, la art. 92 alin. (1) faptul că: </w:t>
      </w:r>
      <w:r w:rsidR="00102D37">
        <w:rPr>
          <w:rFonts w:cs="Arial"/>
          <w:lang w:val="it-IT"/>
        </w:rPr>
        <w:t>„</w:t>
      </w:r>
      <w:r w:rsidRPr="00102D37">
        <w:rPr>
          <w:rFonts w:cs="Arial"/>
          <w:i/>
          <w:lang w:val="it-IT"/>
        </w:rPr>
        <w:t>Formarea profesională a persoanelor condamnate se realizează, în funcție de opțiunile și aptitudinile lor, prin programe de inițiere, calificare, recalificare, perfecționare și specializare, stabilite de administrația penitenciarului, în colaborare cu personalul specializat al agențiilor pentru ocuparea forței de muncă, precum și cu alți furnizori de formare profesională acreditați</w:t>
      </w:r>
      <w:r w:rsidR="00102D37">
        <w:rPr>
          <w:rFonts w:cs="Arial"/>
          <w:lang w:val="it-IT"/>
        </w:rPr>
        <w:t>”</w:t>
      </w:r>
      <w:r w:rsidRPr="00B3052E">
        <w:rPr>
          <w:rFonts w:cs="Arial"/>
          <w:lang w:val="it-IT"/>
        </w:rPr>
        <w:t>. De asemenea, în</w:t>
      </w:r>
      <w:r>
        <w:rPr>
          <w:rFonts w:cs="Arial"/>
          <w:lang w:val="it-IT"/>
        </w:rPr>
        <w:t xml:space="preserve"> </w:t>
      </w:r>
      <w:r w:rsidRPr="00B3052E">
        <w:rPr>
          <w:rFonts w:cs="Arial"/>
          <w:lang w:val="it-IT"/>
        </w:rPr>
        <w:t xml:space="preserve">conformitate cu alin. (4) al aceluiași text normativ: </w:t>
      </w:r>
      <w:r w:rsidR="00102D37">
        <w:rPr>
          <w:rFonts w:cs="Arial"/>
          <w:lang w:val="it-IT"/>
        </w:rPr>
        <w:t>„</w:t>
      </w:r>
      <w:r w:rsidRPr="00102D37">
        <w:rPr>
          <w:rFonts w:cs="Arial"/>
          <w:i/>
          <w:lang w:val="it-IT"/>
        </w:rPr>
        <w:t xml:space="preserve">Cheltuielile legate de formarea profesională sunt suportate de Ministerul Educației Naționale, Ministerul Muncii, Familiei, Protecției Sociale și Persoanelor Vârstnice, Administrația Națională a </w:t>
      </w:r>
      <w:r w:rsidRPr="00102D37">
        <w:rPr>
          <w:rFonts w:cs="Arial"/>
          <w:i/>
          <w:lang w:val="it-IT"/>
        </w:rPr>
        <w:lastRenderedPageBreak/>
        <w:t>Penitenciarelor sau de alte persoane fizice ori juridice</w:t>
      </w:r>
      <w:r w:rsidR="00102D37">
        <w:rPr>
          <w:rFonts w:cs="Arial"/>
          <w:lang w:val="it-IT"/>
        </w:rPr>
        <w:t>”.</w:t>
      </w:r>
      <w:r w:rsidRPr="00B3052E">
        <w:rPr>
          <w:rFonts w:cs="Arial"/>
          <w:lang w:val="it-IT"/>
        </w:rPr>
        <w:t xml:space="preserve"> Prevederi asemănătoare se regăsesc și în cuprinsul ar</w:t>
      </w:r>
      <w:r w:rsidR="00102D37">
        <w:rPr>
          <w:rFonts w:cs="Arial"/>
          <w:lang w:val="it-IT"/>
        </w:rPr>
        <w:t>t</w:t>
      </w:r>
      <w:r w:rsidRPr="00B3052E">
        <w:rPr>
          <w:rFonts w:cs="Arial"/>
          <w:lang w:val="it-IT"/>
        </w:rPr>
        <w:t>. 193 din Regulamentul de</w:t>
      </w:r>
      <w:r>
        <w:rPr>
          <w:rFonts w:cs="Arial"/>
          <w:lang w:val="it-IT"/>
        </w:rPr>
        <w:t xml:space="preserve"> </w:t>
      </w:r>
      <w:r w:rsidRPr="00B3052E">
        <w:rPr>
          <w:rFonts w:cs="Arial"/>
          <w:lang w:val="it-IT"/>
        </w:rPr>
        <w:t>aplicare a Legii nr.</w:t>
      </w:r>
      <w:r w:rsidR="00102D37">
        <w:rPr>
          <w:rFonts w:cs="Arial"/>
          <w:lang w:val="it-IT"/>
        </w:rPr>
        <w:t xml:space="preserve"> </w:t>
      </w:r>
      <w:r w:rsidRPr="00B3052E">
        <w:rPr>
          <w:rFonts w:cs="Arial"/>
          <w:lang w:val="it-IT"/>
        </w:rPr>
        <w:t>254/2013 privind executarea pedepselor și a măsurilor privative de libertate</w:t>
      </w:r>
      <w:r>
        <w:rPr>
          <w:rFonts w:cs="Arial"/>
          <w:lang w:val="it-IT"/>
        </w:rPr>
        <w:t xml:space="preserve"> </w:t>
      </w:r>
      <w:r w:rsidRPr="00B3052E">
        <w:rPr>
          <w:rFonts w:cs="Arial"/>
          <w:lang w:val="it-IT"/>
        </w:rPr>
        <w:t>dispuse de organele judiciare în cursul procesului penal, cu modificările și completările ulterioare.</w:t>
      </w:r>
    </w:p>
    <w:p w14:paraId="19D1F82B" w14:textId="77777777" w:rsidR="00102D37" w:rsidRPr="00B3052E" w:rsidRDefault="00102D37" w:rsidP="00B3052E">
      <w:pPr>
        <w:spacing w:after="0"/>
        <w:ind w:left="0"/>
        <w:rPr>
          <w:rFonts w:cs="Arial"/>
          <w:lang w:val="it-IT"/>
        </w:rPr>
      </w:pPr>
    </w:p>
    <w:p w14:paraId="2732A859" w14:textId="7B67351C" w:rsidR="00D16127" w:rsidRDefault="00B3052E" w:rsidP="00B3052E">
      <w:pPr>
        <w:spacing w:after="0"/>
        <w:ind w:left="0"/>
        <w:rPr>
          <w:rFonts w:cs="Arial"/>
          <w:lang w:val="it-IT"/>
        </w:rPr>
      </w:pPr>
      <w:r w:rsidRPr="00B3052E">
        <w:rPr>
          <w:rFonts w:cs="Arial"/>
          <w:lang w:val="it-IT"/>
        </w:rPr>
        <w:t>Raportat la prevederile legale sus-menționate, în cuprinsul proiectului s-a avut în vedere,</w:t>
      </w:r>
      <w:r>
        <w:rPr>
          <w:rFonts w:cs="Arial"/>
          <w:lang w:val="it-IT"/>
        </w:rPr>
        <w:t xml:space="preserve"> </w:t>
      </w:r>
      <w:r w:rsidRPr="00B3052E">
        <w:rPr>
          <w:rFonts w:cs="Arial"/>
          <w:lang w:val="it-IT"/>
        </w:rPr>
        <w:t>așadar, inclusiv ipoteza suportării costurilor aferente organizării unui program de formare</w:t>
      </w:r>
      <w:r>
        <w:rPr>
          <w:rFonts w:cs="Arial"/>
          <w:lang w:val="it-IT"/>
        </w:rPr>
        <w:t xml:space="preserve"> </w:t>
      </w:r>
      <w:r w:rsidRPr="00B3052E">
        <w:rPr>
          <w:rFonts w:cs="Arial"/>
          <w:lang w:val="it-IT"/>
        </w:rPr>
        <w:t>profesională, din resursele bugetare aparținând unităților penitenciare, cu respectarea mai multor</w:t>
      </w:r>
      <w:r>
        <w:rPr>
          <w:rFonts w:cs="Arial"/>
          <w:lang w:val="it-IT"/>
        </w:rPr>
        <w:t xml:space="preserve"> </w:t>
      </w:r>
      <w:r w:rsidRPr="00B3052E">
        <w:rPr>
          <w:rFonts w:cs="Arial"/>
          <w:lang w:val="it-IT"/>
        </w:rPr>
        <w:t>condiții, prevăzute expres în conținutul ordin</w:t>
      </w:r>
      <w:r w:rsidR="00D16127">
        <w:rPr>
          <w:rFonts w:cs="Arial"/>
          <w:lang w:val="it-IT"/>
        </w:rPr>
        <w:t>ului</w:t>
      </w:r>
      <w:r w:rsidRPr="00B3052E">
        <w:rPr>
          <w:rFonts w:cs="Arial"/>
          <w:lang w:val="it-IT"/>
        </w:rPr>
        <w:t>.</w:t>
      </w:r>
      <w:r>
        <w:rPr>
          <w:rFonts w:cs="Arial"/>
          <w:lang w:val="it-IT"/>
        </w:rPr>
        <w:t xml:space="preserve"> </w:t>
      </w:r>
      <w:r w:rsidR="00102D37">
        <w:rPr>
          <w:rFonts w:cs="Arial"/>
          <w:lang w:val="it-IT"/>
        </w:rPr>
        <w:t>T</w:t>
      </w:r>
      <w:r w:rsidRPr="00B3052E">
        <w:rPr>
          <w:rFonts w:cs="Arial"/>
          <w:lang w:val="it-IT"/>
        </w:rPr>
        <w:t xml:space="preserve">otodată, cu prilejul analizării conținutului </w:t>
      </w:r>
      <w:r w:rsidR="00D16127">
        <w:rPr>
          <w:rFonts w:cs="Arial"/>
          <w:lang w:val="it-IT"/>
        </w:rPr>
        <w:t xml:space="preserve">cadrului </w:t>
      </w:r>
      <w:r w:rsidRPr="00B3052E">
        <w:rPr>
          <w:rFonts w:cs="Arial"/>
          <w:lang w:val="it-IT"/>
        </w:rPr>
        <w:t>normativ în vigoare, au mai fost operate și</w:t>
      </w:r>
      <w:r>
        <w:rPr>
          <w:rFonts w:cs="Arial"/>
          <w:lang w:val="it-IT"/>
        </w:rPr>
        <w:t xml:space="preserve"> </w:t>
      </w:r>
      <w:r w:rsidRPr="00B3052E">
        <w:rPr>
          <w:rFonts w:cs="Arial"/>
          <w:lang w:val="it-IT"/>
        </w:rPr>
        <w:t>alte clarificări</w:t>
      </w:r>
      <w:r w:rsidR="00102D37">
        <w:rPr>
          <w:rFonts w:cs="Arial"/>
          <w:lang w:val="it-IT"/>
        </w:rPr>
        <w:t xml:space="preserve"> și r</w:t>
      </w:r>
      <w:r w:rsidRPr="00B3052E">
        <w:rPr>
          <w:rFonts w:cs="Arial"/>
          <w:lang w:val="it-IT"/>
        </w:rPr>
        <w:t>eformulări punctuale, care permit practicienilor o cât mai bună înțelegere și</w:t>
      </w:r>
      <w:r>
        <w:rPr>
          <w:rFonts w:cs="Arial"/>
          <w:lang w:val="it-IT"/>
        </w:rPr>
        <w:t xml:space="preserve"> </w:t>
      </w:r>
      <w:r w:rsidRPr="00B3052E">
        <w:rPr>
          <w:rFonts w:cs="Arial"/>
          <w:lang w:val="it-IT"/>
        </w:rPr>
        <w:t>aplicare a activităților și programelor educative, de asistență psihologică și asistență socială</w:t>
      </w:r>
      <w:r w:rsidR="00102D37">
        <w:rPr>
          <w:rFonts w:cs="Arial"/>
          <w:lang w:val="it-IT"/>
        </w:rPr>
        <w:t>, c</w:t>
      </w:r>
      <w:r w:rsidRPr="00B3052E">
        <w:rPr>
          <w:rFonts w:cs="Arial"/>
          <w:lang w:val="it-IT"/>
        </w:rPr>
        <w:t xml:space="preserve">onform domeniului de competență. </w:t>
      </w:r>
    </w:p>
    <w:p w14:paraId="576B90DC" w14:textId="77777777" w:rsidR="00D16127" w:rsidRDefault="00D16127" w:rsidP="00B3052E">
      <w:pPr>
        <w:spacing w:after="0"/>
        <w:ind w:left="0"/>
        <w:rPr>
          <w:rFonts w:cs="Arial"/>
          <w:lang w:val="it-IT"/>
        </w:rPr>
      </w:pPr>
    </w:p>
    <w:p w14:paraId="6CD019FE" w14:textId="6E65113B" w:rsidR="00B3052E" w:rsidRPr="00B3052E" w:rsidRDefault="00102D37" w:rsidP="00B3052E">
      <w:pPr>
        <w:spacing w:after="0"/>
        <w:ind w:left="0"/>
        <w:rPr>
          <w:rFonts w:cs="Arial"/>
          <w:lang w:val="it-IT"/>
        </w:rPr>
      </w:pPr>
      <w:r>
        <w:rPr>
          <w:rFonts w:cs="Arial"/>
          <w:lang w:val="it-IT"/>
        </w:rPr>
        <w:t>În</w:t>
      </w:r>
      <w:r w:rsidR="00B3052E" w:rsidRPr="00B3052E">
        <w:rPr>
          <w:rFonts w:cs="Arial"/>
          <w:lang w:val="it-IT"/>
        </w:rPr>
        <w:t xml:space="preserve"> </w:t>
      </w:r>
      <w:r w:rsidR="0000155D">
        <w:rPr>
          <w:rFonts w:cs="Arial"/>
          <w:lang w:val="it-IT"/>
        </w:rPr>
        <w:t xml:space="preserve">vederea </w:t>
      </w:r>
      <w:r w:rsidR="00B3052E" w:rsidRPr="00B3052E">
        <w:rPr>
          <w:rFonts w:cs="Arial"/>
          <w:lang w:val="it-IT"/>
        </w:rPr>
        <w:t>elabor</w:t>
      </w:r>
      <w:r w:rsidR="0000155D">
        <w:rPr>
          <w:rFonts w:cs="Arial"/>
          <w:lang w:val="it-IT"/>
        </w:rPr>
        <w:t>ării</w:t>
      </w:r>
      <w:r w:rsidR="00B3052E" w:rsidRPr="00B3052E">
        <w:rPr>
          <w:rFonts w:cs="Arial"/>
          <w:lang w:val="it-IT"/>
        </w:rPr>
        <w:t xml:space="preserve"> prezentului act normativ au fost consultate structurile de specialitate din </w:t>
      </w:r>
      <w:r w:rsidR="0000155D">
        <w:rPr>
          <w:rFonts w:cs="Arial"/>
          <w:lang w:val="it-IT"/>
        </w:rPr>
        <w:t xml:space="preserve">cadrul </w:t>
      </w:r>
      <w:r w:rsidR="00B3052E" w:rsidRPr="00B3052E">
        <w:rPr>
          <w:rFonts w:cs="Arial"/>
          <w:lang w:val="it-IT"/>
        </w:rPr>
        <w:t>Administrați</w:t>
      </w:r>
      <w:r w:rsidR="0000155D">
        <w:rPr>
          <w:rFonts w:cs="Arial"/>
          <w:lang w:val="it-IT"/>
        </w:rPr>
        <w:t>ei</w:t>
      </w:r>
      <w:r w:rsidR="00B3052E" w:rsidRPr="00B3052E">
        <w:rPr>
          <w:rFonts w:cs="Arial"/>
          <w:lang w:val="it-IT"/>
        </w:rPr>
        <w:t xml:space="preserve"> Național</w:t>
      </w:r>
      <w:r w:rsidR="0000155D">
        <w:rPr>
          <w:rFonts w:cs="Arial"/>
          <w:lang w:val="it-IT"/>
        </w:rPr>
        <w:t>e</w:t>
      </w:r>
      <w:r w:rsidR="00B3052E" w:rsidRPr="00B3052E">
        <w:rPr>
          <w:rFonts w:cs="Arial"/>
          <w:lang w:val="it-IT"/>
        </w:rPr>
        <w:t xml:space="preserve"> a Penitenciarelor</w:t>
      </w:r>
      <w:r w:rsidR="0000155D">
        <w:rPr>
          <w:rFonts w:cs="Arial"/>
          <w:lang w:val="it-IT"/>
        </w:rPr>
        <w:t>, precum</w:t>
      </w:r>
      <w:r w:rsidR="00B3052E" w:rsidRPr="00B3052E">
        <w:rPr>
          <w:rFonts w:cs="Arial"/>
          <w:lang w:val="it-IT"/>
        </w:rPr>
        <w:t xml:space="preserve"> și unitățile subordonate acesteia.</w:t>
      </w:r>
    </w:p>
    <w:p w14:paraId="5BCD337D" w14:textId="77777777" w:rsidR="00102D37" w:rsidRDefault="00102D37" w:rsidP="00B3052E">
      <w:pPr>
        <w:spacing w:after="0"/>
        <w:ind w:left="0"/>
        <w:rPr>
          <w:rFonts w:cs="Arial"/>
          <w:lang w:val="it-IT"/>
        </w:rPr>
      </w:pPr>
    </w:p>
    <w:p w14:paraId="66815E03" w14:textId="40E389F3" w:rsidR="00B3052E" w:rsidRPr="00FD4438" w:rsidRDefault="00102D37" w:rsidP="00B3052E">
      <w:pPr>
        <w:spacing w:after="0"/>
        <w:ind w:left="0"/>
        <w:rPr>
          <w:rFonts w:cs="Arial"/>
          <w:lang w:val="it-IT"/>
        </w:rPr>
      </w:pPr>
      <w:r>
        <w:rPr>
          <w:rFonts w:cs="Arial"/>
          <w:lang w:val="it-IT"/>
        </w:rPr>
        <w:t>Față de cele prezentate mai sus</w:t>
      </w:r>
      <w:r w:rsidR="00B3052E" w:rsidRPr="00B3052E">
        <w:rPr>
          <w:rFonts w:cs="Arial"/>
          <w:lang w:val="it-IT"/>
        </w:rPr>
        <w:t xml:space="preserve">, a fost elaborat proiectul de </w:t>
      </w:r>
      <w:r>
        <w:rPr>
          <w:rFonts w:cs="Arial"/>
          <w:lang w:val="it-IT"/>
        </w:rPr>
        <w:t>O</w:t>
      </w:r>
      <w:r w:rsidR="00B3052E" w:rsidRPr="00B3052E">
        <w:rPr>
          <w:rFonts w:cs="Arial"/>
          <w:lang w:val="it-IT"/>
        </w:rPr>
        <w:t xml:space="preserve">rdin </w:t>
      </w:r>
      <w:r>
        <w:rPr>
          <w:rFonts w:cs="Arial"/>
          <w:lang w:val="it-IT"/>
        </w:rPr>
        <w:t xml:space="preserve">al ministrului justiției </w:t>
      </w:r>
      <w:r w:rsidR="00B3052E" w:rsidRPr="00B3052E">
        <w:rPr>
          <w:rFonts w:cs="Arial"/>
          <w:lang w:val="it-IT"/>
        </w:rPr>
        <w:t>privind modificarea și</w:t>
      </w:r>
      <w:r w:rsidR="00B3052E">
        <w:rPr>
          <w:rFonts w:cs="Arial"/>
          <w:lang w:val="it-IT"/>
        </w:rPr>
        <w:t xml:space="preserve"> </w:t>
      </w:r>
      <w:r w:rsidR="00B3052E" w:rsidRPr="00B3052E">
        <w:rPr>
          <w:rFonts w:cs="Arial"/>
          <w:lang w:val="it-IT"/>
        </w:rPr>
        <w:t>completarea Regulamentului privind organizarea și desfășurarea activităților și programelor</w:t>
      </w:r>
      <w:r>
        <w:rPr>
          <w:rFonts w:cs="Arial"/>
          <w:lang w:val="it-IT"/>
        </w:rPr>
        <w:t xml:space="preserve"> </w:t>
      </w:r>
      <w:r w:rsidR="00B3052E" w:rsidRPr="00B3052E">
        <w:rPr>
          <w:rFonts w:cs="Arial"/>
          <w:lang w:val="it-IT"/>
        </w:rPr>
        <w:t>educative, de asistență psihologică și asistență socială din locurile de deținere aflate în</w:t>
      </w:r>
      <w:r w:rsidR="00B3052E">
        <w:rPr>
          <w:rFonts w:cs="Arial"/>
          <w:lang w:val="it-IT"/>
        </w:rPr>
        <w:t xml:space="preserve"> </w:t>
      </w:r>
      <w:r w:rsidR="00B3052E" w:rsidRPr="00B3052E">
        <w:rPr>
          <w:rFonts w:cs="Arial"/>
          <w:lang w:val="it-IT"/>
        </w:rPr>
        <w:t>subordinea Administrației Naționale a Penitenciarelor, aprobat prin Ordinului Ministrului Justiției</w:t>
      </w:r>
      <w:r w:rsidR="00B3052E">
        <w:rPr>
          <w:rFonts w:cs="Arial"/>
          <w:lang w:val="it-IT"/>
        </w:rPr>
        <w:t xml:space="preserve"> </w:t>
      </w:r>
      <w:r w:rsidR="00B3052E" w:rsidRPr="00B3052E">
        <w:rPr>
          <w:rFonts w:cs="Arial"/>
          <w:lang w:val="it-IT"/>
        </w:rPr>
        <w:t>nr. 1322/C/</w:t>
      </w:r>
      <w:r w:rsidR="00B3052E" w:rsidRPr="00FD4438">
        <w:rPr>
          <w:rFonts w:cs="Arial"/>
          <w:lang w:val="it-IT"/>
        </w:rPr>
        <w:t xml:space="preserve">2017, </w:t>
      </w:r>
      <w:r w:rsidR="00365885" w:rsidRPr="00FD4438">
        <w:rPr>
          <w:rFonts w:cs="Arial"/>
          <w:lang w:val="it-IT"/>
        </w:rPr>
        <w:t>pe care, dacă sunteți de acord, vă rugăm să îl aprobați.</w:t>
      </w:r>
      <w:bookmarkStart w:id="0" w:name="_GoBack"/>
      <w:bookmarkEnd w:id="0"/>
    </w:p>
    <w:sectPr w:rsidR="00B3052E" w:rsidRPr="00FD4438" w:rsidSect="005848A2">
      <w:headerReference w:type="default" r:id="rId7"/>
      <w:footerReference w:type="default" r:id="rId8"/>
      <w:headerReference w:type="first" r:id="rId9"/>
      <w:footerReference w:type="first" r:id="rId10"/>
      <w:pgSz w:w="11900" w:h="16840" w:code="9"/>
      <w:pgMar w:top="1418" w:right="567" w:bottom="1418" w:left="2268" w:header="56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147B4" w14:textId="77777777" w:rsidR="007E05E5" w:rsidRDefault="007E05E5" w:rsidP="00CD5B3B">
      <w:r>
        <w:separator/>
      </w:r>
    </w:p>
  </w:endnote>
  <w:endnote w:type="continuationSeparator" w:id="0">
    <w:p w14:paraId="3743C9AD" w14:textId="77777777" w:rsidR="007E05E5" w:rsidRDefault="007E05E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Ind w:w="-1701" w:type="dxa"/>
      <w:tblLook w:val="04A0" w:firstRow="1" w:lastRow="0" w:firstColumn="1" w:lastColumn="0" w:noHBand="0" w:noVBand="1"/>
    </w:tblPr>
    <w:tblGrid>
      <w:gridCol w:w="1566"/>
      <w:gridCol w:w="5986"/>
      <w:gridCol w:w="3363"/>
    </w:tblGrid>
    <w:tr w:rsidR="00784D18" w:rsidRPr="00892593" w14:paraId="1065ADFE" w14:textId="77777777" w:rsidTr="00DD70EC">
      <w:tc>
        <w:tcPr>
          <w:tcW w:w="1566" w:type="dxa"/>
          <w:shd w:val="clear" w:color="auto" w:fill="auto"/>
        </w:tcPr>
        <w:p w14:paraId="5C02FEAC" w14:textId="77777777" w:rsidR="00784D18" w:rsidRDefault="00784D18" w:rsidP="00784D18">
          <w:pPr>
            <w:ind w:left="0"/>
          </w:pPr>
          <w:r>
            <w:rPr>
              <w:noProof/>
              <w:lang w:val="en-GB" w:eastAsia="en-GB"/>
            </w:rPr>
            <w:drawing>
              <wp:inline distT="0" distB="0" distL="0" distR="0" wp14:anchorId="27D0B255" wp14:editId="0C561E2E">
                <wp:extent cx="314325" cy="314325"/>
                <wp:effectExtent l="0" t="0" r="9525" b="9525"/>
                <wp:docPr id="91"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pic:spPr>
                    </pic:pic>
                  </a:graphicData>
                </a:graphic>
              </wp:inline>
            </w:drawing>
          </w:r>
          <w:r>
            <w:rPr>
              <w:noProof/>
              <w:lang w:val="en-GB" w:eastAsia="en-GB"/>
            </w:rPr>
            <w:drawing>
              <wp:inline distT="0" distB="0" distL="0" distR="0" wp14:anchorId="5ED08022" wp14:editId="7FD085BE">
                <wp:extent cx="311150" cy="311150"/>
                <wp:effectExtent l="0" t="0" r="0" b="0"/>
                <wp:docPr id="92"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pic:spPr>
                    </pic:pic>
                  </a:graphicData>
                </a:graphic>
              </wp:inline>
            </w:drawing>
          </w:r>
        </w:p>
        <w:p w14:paraId="79F0F621" w14:textId="77777777" w:rsidR="00784D18" w:rsidRPr="00036CF6" w:rsidRDefault="00784D18" w:rsidP="00784D18">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tcBorders>
            <w:left w:val="nil"/>
          </w:tcBorders>
          <w:shd w:val="clear" w:color="auto" w:fill="auto"/>
        </w:tcPr>
        <w:p w14:paraId="2C1F548A" w14:textId="77777777" w:rsidR="00784D18" w:rsidRPr="00036CF6" w:rsidRDefault="00784D18" w:rsidP="00784D18">
          <w:pPr>
            <w:tabs>
              <w:tab w:val="center" w:pos="4536"/>
              <w:tab w:val="right" w:pos="9072"/>
            </w:tabs>
            <w:spacing w:after="0" w:line="240" w:lineRule="auto"/>
            <w:ind w:left="0"/>
            <w:jc w:val="left"/>
            <w:rPr>
              <w:sz w:val="14"/>
              <w:szCs w:val="14"/>
            </w:rPr>
          </w:pPr>
          <w:r w:rsidRPr="00036CF6">
            <w:rPr>
              <w:sz w:val="14"/>
              <w:szCs w:val="14"/>
            </w:rPr>
            <w:t xml:space="preserve">Str. </w:t>
          </w:r>
          <w:proofErr w:type="spellStart"/>
          <w:r w:rsidRPr="00036CF6">
            <w:rPr>
              <w:sz w:val="14"/>
              <w:szCs w:val="14"/>
            </w:rPr>
            <w:t>Apolodor</w:t>
          </w:r>
          <w:proofErr w:type="spellEnd"/>
          <w:r w:rsidRPr="00036CF6">
            <w:rPr>
              <w:sz w:val="14"/>
              <w:szCs w:val="14"/>
            </w:rPr>
            <w:t xml:space="preserve"> nr. 17, sector 5, 050741 </w:t>
          </w:r>
          <w:proofErr w:type="spellStart"/>
          <w:r w:rsidRPr="00036CF6">
            <w:rPr>
              <w:sz w:val="14"/>
              <w:szCs w:val="14"/>
            </w:rPr>
            <w:t>Bucureşti</w:t>
          </w:r>
          <w:proofErr w:type="spellEnd"/>
          <w:r w:rsidRPr="00036CF6">
            <w:rPr>
              <w:sz w:val="14"/>
              <w:szCs w:val="14"/>
            </w:rPr>
            <w:t xml:space="preserve">, </w:t>
          </w:r>
          <w:proofErr w:type="spellStart"/>
          <w:r w:rsidRPr="00036CF6">
            <w:rPr>
              <w:sz w:val="14"/>
              <w:szCs w:val="14"/>
            </w:rPr>
            <w:t>România</w:t>
          </w:r>
          <w:proofErr w:type="spellEnd"/>
        </w:p>
        <w:p w14:paraId="48FAF20C" w14:textId="77777777" w:rsidR="00784D18" w:rsidRPr="00036CF6" w:rsidRDefault="00784D18" w:rsidP="00784D18">
          <w:pPr>
            <w:tabs>
              <w:tab w:val="center" w:pos="4320"/>
              <w:tab w:val="right" w:pos="8640"/>
            </w:tabs>
            <w:spacing w:after="0"/>
            <w:ind w:left="0"/>
            <w:rPr>
              <w:sz w:val="14"/>
              <w:szCs w:val="14"/>
            </w:rPr>
          </w:pPr>
          <w:r w:rsidRPr="00036CF6">
            <w:rPr>
              <w:sz w:val="14"/>
              <w:szCs w:val="14"/>
            </w:rPr>
            <w:t>Tel. +4 037 204 1999</w:t>
          </w:r>
        </w:p>
        <w:p w14:paraId="5E248DE0" w14:textId="77777777" w:rsidR="00784D18" w:rsidRPr="00036CF6" w:rsidRDefault="007E05E5" w:rsidP="00784D18">
          <w:pPr>
            <w:tabs>
              <w:tab w:val="center" w:pos="4320"/>
              <w:tab w:val="right" w:pos="8640"/>
            </w:tabs>
            <w:spacing w:after="0"/>
            <w:ind w:left="0"/>
            <w:rPr>
              <w:rFonts w:ascii="Arial" w:eastAsia="Times New Roman" w:hAnsi="Arial" w:cs="Arial"/>
              <w:b/>
              <w:color w:val="003366"/>
              <w:sz w:val="16"/>
              <w:szCs w:val="16"/>
              <w:lang w:val="ro-RO" w:eastAsia="ro-RO"/>
            </w:rPr>
          </w:pPr>
          <w:hyperlink r:id="rId3" w:history="1">
            <w:r w:rsidR="00784D18" w:rsidRPr="00036CF6">
              <w:rPr>
                <w:color w:val="0000FF" w:themeColor="hyperlink"/>
                <w:sz w:val="14"/>
                <w:szCs w:val="14"/>
                <w:u w:val="single"/>
              </w:rPr>
              <w:t>www.just.ro</w:t>
            </w:r>
          </w:hyperlink>
        </w:p>
      </w:tc>
      <w:tc>
        <w:tcPr>
          <w:tcW w:w="3363" w:type="dxa"/>
          <w:shd w:val="clear" w:color="auto" w:fill="auto"/>
          <w:vAlign w:val="center"/>
        </w:tcPr>
        <w:p w14:paraId="3B63AA35" w14:textId="4DEF3370" w:rsidR="00784D18" w:rsidRPr="00452DF6" w:rsidRDefault="00784D18" w:rsidP="00784D18">
          <w:pPr>
            <w:tabs>
              <w:tab w:val="center" w:pos="4536"/>
              <w:tab w:val="right" w:pos="9072"/>
            </w:tabs>
            <w:spacing w:after="0" w:line="240" w:lineRule="auto"/>
            <w:ind w:left="0"/>
            <w:jc w:val="right"/>
            <w:rPr>
              <w:sz w:val="14"/>
              <w:szCs w:val="14"/>
              <w:lang w:val="es-ES"/>
            </w:rPr>
          </w:pPr>
          <w:proofErr w:type="spellStart"/>
          <w:r w:rsidRPr="00452DF6">
            <w:rPr>
              <w:sz w:val="14"/>
              <w:szCs w:val="14"/>
              <w:lang w:val="es-ES"/>
            </w:rPr>
            <w:t>Pagina</w:t>
          </w:r>
          <w:proofErr w:type="spellEnd"/>
          <w:r w:rsidRPr="00452DF6">
            <w:rPr>
              <w:sz w:val="14"/>
              <w:szCs w:val="14"/>
              <w:lang w:val="es-ES"/>
            </w:rPr>
            <w:t xml:space="preserve"> </w:t>
          </w:r>
          <w:r w:rsidRPr="00036CF6">
            <w:rPr>
              <w:sz w:val="14"/>
              <w:szCs w:val="14"/>
            </w:rPr>
            <w:fldChar w:fldCharType="begin"/>
          </w:r>
          <w:r w:rsidRPr="00452DF6">
            <w:rPr>
              <w:sz w:val="14"/>
              <w:szCs w:val="14"/>
              <w:lang w:val="es-ES"/>
            </w:rPr>
            <w:instrText xml:space="preserve"> PAGE </w:instrText>
          </w:r>
          <w:r w:rsidRPr="00036CF6">
            <w:rPr>
              <w:sz w:val="14"/>
              <w:szCs w:val="14"/>
            </w:rPr>
            <w:fldChar w:fldCharType="separate"/>
          </w:r>
          <w:r w:rsidR="00365885">
            <w:rPr>
              <w:noProof/>
              <w:sz w:val="14"/>
              <w:szCs w:val="14"/>
              <w:lang w:val="es-ES"/>
            </w:rPr>
            <w:t>3</w:t>
          </w:r>
          <w:r w:rsidRPr="00036CF6">
            <w:rPr>
              <w:sz w:val="14"/>
              <w:szCs w:val="14"/>
            </w:rPr>
            <w:fldChar w:fldCharType="end"/>
          </w:r>
          <w:r w:rsidRPr="00452DF6">
            <w:rPr>
              <w:sz w:val="14"/>
              <w:szCs w:val="14"/>
              <w:lang w:val="es-ES"/>
            </w:rPr>
            <w:t xml:space="preserve"> din </w:t>
          </w:r>
          <w:r w:rsidRPr="00036CF6">
            <w:rPr>
              <w:sz w:val="14"/>
              <w:szCs w:val="14"/>
            </w:rPr>
            <w:fldChar w:fldCharType="begin"/>
          </w:r>
          <w:r w:rsidRPr="00452DF6">
            <w:rPr>
              <w:sz w:val="14"/>
              <w:szCs w:val="14"/>
              <w:lang w:val="es-ES"/>
            </w:rPr>
            <w:instrText xml:space="preserve"> SECTIONPAGES   \* MERGEFORMAT </w:instrText>
          </w:r>
          <w:r w:rsidRPr="00036CF6">
            <w:rPr>
              <w:sz w:val="14"/>
              <w:szCs w:val="14"/>
            </w:rPr>
            <w:fldChar w:fldCharType="separate"/>
          </w:r>
          <w:r w:rsidR="00FD4438">
            <w:rPr>
              <w:noProof/>
              <w:sz w:val="14"/>
              <w:szCs w:val="14"/>
              <w:lang w:val="es-ES"/>
            </w:rPr>
            <w:t>3</w:t>
          </w:r>
          <w:r w:rsidRPr="00036CF6">
            <w:rPr>
              <w:sz w:val="14"/>
              <w:szCs w:val="14"/>
            </w:rPr>
            <w:fldChar w:fldCharType="end"/>
          </w:r>
        </w:p>
        <w:p w14:paraId="7985994E" w14:textId="77777777" w:rsidR="00784D18" w:rsidRPr="00452DF6" w:rsidRDefault="00784D18" w:rsidP="00784D18">
          <w:pPr>
            <w:tabs>
              <w:tab w:val="center" w:pos="4536"/>
              <w:tab w:val="right" w:pos="9072"/>
            </w:tabs>
            <w:spacing w:after="0" w:line="240" w:lineRule="auto"/>
            <w:ind w:left="0"/>
            <w:jc w:val="right"/>
            <w:rPr>
              <w:sz w:val="14"/>
              <w:szCs w:val="14"/>
              <w:lang w:val="es-ES"/>
            </w:rPr>
          </w:pPr>
        </w:p>
        <w:p w14:paraId="15572E50" w14:textId="65E79CF8" w:rsidR="00784D18" w:rsidRPr="00452DF6" w:rsidRDefault="00784D18" w:rsidP="00784D18">
          <w:pPr>
            <w:tabs>
              <w:tab w:val="center" w:pos="4536"/>
              <w:tab w:val="right" w:pos="9072"/>
            </w:tabs>
            <w:spacing w:after="0" w:line="240" w:lineRule="auto"/>
            <w:ind w:left="0"/>
            <w:jc w:val="right"/>
            <w:rPr>
              <w:sz w:val="14"/>
              <w:szCs w:val="14"/>
              <w:lang w:val="es-ES"/>
            </w:rPr>
          </w:pPr>
        </w:p>
        <w:p w14:paraId="4C9878F8" w14:textId="77777777" w:rsidR="00784D18" w:rsidRPr="00036CF6" w:rsidRDefault="00784D18" w:rsidP="00784D18">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14:paraId="4C98C389" w14:textId="77777777" w:rsidR="00784D18" w:rsidRPr="00784D18" w:rsidRDefault="00784D18">
    <w:pPr>
      <w:pStyle w:val="Footer"/>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Ind w:w="-1701" w:type="dxa"/>
      <w:tblLook w:val="04A0" w:firstRow="1" w:lastRow="0" w:firstColumn="1" w:lastColumn="0" w:noHBand="0" w:noVBand="1"/>
    </w:tblPr>
    <w:tblGrid>
      <w:gridCol w:w="1566"/>
      <w:gridCol w:w="5986"/>
      <w:gridCol w:w="3363"/>
    </w:tblGrid>
    <w:tr w:rsidR="00F95BED" w:rsidRPr="00892593" w14:paraId="0F642EC4" w14:textId="77777777" w:rsidTr="002653E8">
      <w:tc>
        <w:tcPr>
          <w:tcW w:w="1566" w:type="dxa"/>
          <w:shd w:val="clear" w:color="auto" w:fill="auto"/>
        </w:tcPr>
        <w:p w14:paraId="0E9D5FDA" w14:textId="77777777" w:rsidR="00F95BED" w:rsidRDefault="00F95BED" w:rsidP="00260CC2">
          <w:pPr>
            <w:ind w:left="33"/>
          </w:pPr>
          <w:r>
            <w:rPr>
              <w:noProof/>
              <w:lang w:val="en-GB" w:eastAsia="en-GB"/>
            </w:rPr>
            <w:drawing>
              <wp:inline distT="0" distB="0" distL="0" distR="0" wp14:anchorId="6E6B1442" wp14:editId="1CF51B85">
                <wp:extent cx="314325" cy="314325"/>
                <wp:effectExtent l="0" t="0" r="9525" b="9525"/>
                <wp:docPr id="10"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pic:spPr>
                    </pic:pic>
                  </a:graphicData>
                </a:graphic>
              </wp:inline>
            </w:drawing>
          </w:r>
          <w:r>
            <w:rPr>
              <w:noProof/>
              <w:lang w:val="en-GB" w:eastAsia="en-GB"/>
            </w:rPr>
            <w:drawing>
              <wp:inline distT="0" distB="0" distL="0" distR="0" wp14:anchorId="022D7465" wp14:editId="24D6E736">
                <wp:extent cx="311150" cy="311150"/>
                <wp:effectExtent l="0" t="0" r="0" b="0"/>
                <wp:docPr id="14"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pic:spPr>
                    </pic:pic>
                  </a:graphicData>
                </a:graphic>
              </wp:inline>
            </w:drawing>
          </w:r>
        </w:p>
        <w:p w14:paraId="4672EC63" w14:textId="77777777" w:rsidR="00F95BED" w:rsidRPr="00036CF6" w:rsidRDefault="00F95BED"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tcBorders>
            <w:left w:val="nil"/>
          </w:tcBorders>
          <w:shd w:val="clear" w:color="auto" w:fill="auto"/>
        </w:tcPr>
        <w:p w14:paraId="41E362AA" w14:textId="77777777" w:rsidR="00F95BED" w:rsidRPr="00036CF6" w:rsidRDefault="00F95BED" w:rsidP="00036CF6">
          <w:pPr>
            <w:tabs>
              <w:tab w:val="center" w:pos="4536"/>
              <w:tab w:val="right" w:pos="9072"/>
            </w:tabs>
            <w:spacing w:after="0" w:line="240" w:lineRule="auto"/>
            <w:ind w:left="0"/>
            <w:jc w:val="left"/>
            <w:rPr>
              <w:sz w:val="14"/>
              <w:szCs w:val="14"/>
            </w:rPr>
          </w:pPr>
          <w:r w:rsidRPr="00036CF6">
            <w:rPr>
              <w:sz w:val="14"/>
              <w:szCs w:val="14"/>
            </w:rPr>
            <w:t xml:space="preserve">Str. </w:t>
          </w:r>
          <w:proofErr w:type="spellStart"/>
          <w:r w:rsidRPr="00036CF6">
            <w:rPr>
              <w:sz w:val="14"/>
              <w:szCs w:val="14"/>
            </w:rPr>
            <w:t>Apolodor</w:t>
          </w:r>
          <w:proofErr w:type="spellEnd"/>
          <w:r w:rsidRPr="00036CF6">
            <w:rPr>
              <w:sz w:val="14"/>
              <w:szCs w:val="14"/>
            </w:rPr>
            <w:t xml:space="preserve"> nr. 17, sector 5, 050741 </w:t>
          </w:r>
          <w:proofErr w:type="spellStart"/>
          <w:r w:rsidRPr="00036CF6">
            <w:rPr>
              <w:sz w:val="14"/>
              <w:szCs w:val="14"/>
            </w:rPr>
            <w:t>Bucureşti</w:t>
          </w:r>
          <w:proofErr w:type="spellEnd"/>
          <w:r w:rsidRPr="00036CF6">
            <w:rPr>
              <w:sz w:val="14"/>
              <w:szCs w:val="14"/>
            </w:rPr>
            <w:t xml:space="preserve">, </w:t>
          </w:r>
          <w:proofErr w:type="spellStart"/>
          <w:r w:rsidRPr="00036CF6">
            <w:rPr>
              <w:sz w:val="14"/>
              <w:szCs w:val="14"/>
            </w:rPr>
            <w:t>România</w:t>
          </w:r>
          <w:proofErr w:type="spellEnd"/>
        </w:p>
        <w:p w14:paraId="4B4CDF49" w14:textId="77777777" w:rsidR="00F95BED" w:rsidRPr="00036CF6" w:rsidRDefault="00F95BED" w:rsidP="00036CF6">
          <w:pPr>
            <w:tabs>
              <w:tab w:val="center" w:pos="4320"/>
              <w:tab w:val="right" w:pos="8640"/>
            </w:tabs>
            <w:spacing w:after="0"/>
            <w:ind w:left="0"/>
            <w:rPr>
              <w:sz w:val="14"/>
              <w:szCs w:val="14"/>
            </w:rPr>
          </w:pPr>
          <w:r w:rsidRPr="00036CF6">
            <w:rPr>
              <w:sz w:val="14"/>
              <w:szCs w:val="14"/>
            </w:rPr>
            <w:t>Tel. +4 037 204 1999</w:t>
          </w:r>
        </w:p>
        <w:p w14:paraId="5F1ED0F4" w14:textId="77777777" w:rsidR="00F95BED" w:rsidRPr="00036CF6" w:rsidRDefault="007E05E5" w:rsidP="00036CF6">
          <w:pPr>
            <w:tabs>
              <w:tab w:val="center" w:pos="4320"/>
              <w:tab w:val="right" w:pos="8640"/>
            </w:tabs>
            <w:spacing w:after="0"/>
            <w:ind w:left="0"/>
            <w:rPr>
              <w:sz w:val="14"/>
              <w:szCs w:val="14"/>
            </w:rPr>
          </w:pPr>
          <w:hyperlink r:id="rId3" w:history="1">
            <w:r w:rsidR="00F95BED" w:rsidRPr="00036CF6">
              <w:rPr>
                <w:color w:val="0000FF" w:themeColor="hyperlink"/>
                <w:sz w:val="14"/>
                <w:szCs w:val="14"/>
                <w:u w:val="single"/>
              </w:rPr>
              <w:t>www.just.ro</w:t>
            </w:r>
          </w:hyperlink>
        </w:p>
        <w:p w14:paraId="3C430DE3" w14:textId="77777777" w:rsidR="00F95BED" w:rsidRPr="00036CF6" w:rsidRDefault="00F95BED" w:rsidP="00036CF6">
          <w:pPr>
            <w:tabs>
              <w:tab w:val="center" w:pos="4536"/>
              <w:tab w:val="right" w:pos="9072"/>
            </w:tabs>
            <w:spacing w:after="0" w:line="240" w:lineRule="auto"/>
            <w:ind w:left="0"/>
            <w:jc w:val="left"/>
            <w:rPr>
              <w:rFonts w:ascii="Arial" w:eastAsia="Times New Roman" w:hAnsi="Arial" w:cs="Arial"/>
              <w:b/>
              <w:color w:val="003366"/>
              <w:sz w:val="16"/>
              <w:szCs w:val="16"/>
              <w:lang w:val="ro-RO" w:eastAsia="ro-RO"/>
            </w:rPr>
          </w:pPr>
        </w:p>
      </w:tc>
      <w:tc>
        <w:tcPr>
          <w:tcW w:w="3363" w:type="dxa"/>
          <w:shd w:val="clear" w:color="auto" w:fill="auto"/>
        </w:tcPr>
        <w:p w14:paraId="737890DB" w14:textId="27A273AE" w:rsidR="00F95BED" w:rsidRPr="00452DF6" w:rsidRDefault="00F95BED" w:rsidP="00036CF6">
          <w:pPr>
            <w:tabs>
              <w:tab w:val="center" w:pos="4536"/>
              <w:tab w:val="right" w:pos="9072"/>
            </w:tabs>
            <w:spacing w:after="0" w:line="240" w:lineRule="auto"/>
            <w:ind w:left="0"/>
            <w:jc w:val="right"/>
            <w:rPr>
              <w:sz w:val="14"/>
              <w:szCs w:val="14"/>
              <w:lang w:val="es-ES"/>
            </w:rPr>
          </w:pPr>
          <w:proofErr w:type="spellStart"/>
          <w:r w:rsidRPr="00452DF6">
            <w:rPr>
              <w:sz w:val="14"/>
              <w:szCs w:val="14"/>
              <w:lang w:val="es-ES"/>
            </w:rPr>
            <w:t>Pagina</w:t>
          </w:r>
          <w:proofErr w:type="spellEnd"/>
          <w:r w:rsidRPr="00452DF6">
            <w:rPr>
              <w:sz w:val="14"/>
              <w:szCs w:val="14"/>
              <w:lang w:val="es-ES"/>
            </w:rPr>
            <w:t xml:space="preserve"> </w:t>
          </w:r>
          <w:r w:rsidRPr="00036CF6">
            <w:rPr>
              <w:sz w:val="14"/>
              <w:szCs w:val="14"/>
            </w:rPr>
            <w:fldChar w:fldCharType="begin"/>
          </w:r>
          <w:r w:rsidRPr="00452DF6">
            <w:rPr>
              <w:sz w:val="14"/>
              <w:szCs w:val="14"/>
              <w:lang w:val="es-ES"/>
            </w:rPr>
            <w:instrText xml:space="preserve"> PAGE </w:instrText>
          </w:r>
          <w:r w:rsidRPr="00036CF6">
            <w:rPr>
              <w:sz w:val="14"/>
              <w:szCs w:val="14"/>
            </w:rPr>
            <w:fldChar w:fldCharType="separate"/>
          </w:r>
          <w:r w:rsidR="00F41516">
            <w:rPr>
              <w:noProof/>
              <w:sz w:val="14"/>
              <w:szCs w:val="14"/>
              <w:lang w:val="es-ES"/>
            </w:rPr>
            <w:t>1</w:t>
          </w:r>
          <w:r w:rsidRPr="00036CF6">
            <w:rPr>
              <w:sz w:val="14"/>
              <w:szCs w:val="14"/>
            </w:rPr>
            <w:fldChar w:fldCharType="end"/>
          </w:r>
          <w:r w:rsidRPr="00452DF6">
            <w:rPr>
              <w:sz w:val="14"/>
              <w:szCs w:val="14"/>
              <w:lang w:val="es-ES"/>
            </w:rPr>
            <w:t xml:space="preserve"> din </w:t>
          </w:r>
          <w:r w:rsidRPr="00036CF6">
            <w:rPr>
              <w:sz w:val="14"/>
              <w:szCs w:val="14"/>
            </w:rPr>
            <w:fldChar w:fldCharType="begin"/>
          </w:r>
          <w:r w:rsidRPr="00452DF6">
            <w:rPr>
              <w:sz w:val="14"/>
              <w:szCs w:val="14"/>
              <w:lang w:val="es-ES"/>
            </w:rPr>
            <w:instrText xml:space="preserve"> SECTIONPAGES   \* MERGEFORMAT </w:instrText>
          </w:r>
          <w:r w:rsidRPr="00036CF6">
            <w:rPr>
              <w:sz w:val="14"/>
              <w:szCs w:val="14"/>
            </w:rPr>
            <w:fldChar w:fldCharType="separate"/>
          </w:r>
          <w:r w:rsidR="00FD4438">
            <w:rPr>
              <w:noProof/>
              <w:sz w:val="14"/>
              <w:szCs w:val="14"/>
              <w:lang w:val="es-ES"/>
            </w:rPr>
            <w:t>3</w:t>
          </w:r>
          <w:r w:rsidRPr="00036CF6">
            <w:rPr>
              <w:sz w:val="14"/>
              <w:szCs w:val="14"/>
            </w:rPr>
            <w:fldChar w:fldCharType="end"/>
          </w:r>
        </w:p>
        <w:p w14:paraId="735A2821" w14:textId="77777777" w:rsidR="00F95BED" w:rsidRPr="00452DF6" w:rsidRDefault="00F95BED" w:rsidP="00036CF6">
          <w:pPr>
            <w:tabs>
              <w:tab w:val="center" w:pos="4536"/>
              <w:tab w:val="right" w:pos="9072"/>
            </w:tabs>
            <w:spacing w:after="0" w:line="240" w:lineRule="auto"/>
            <w:ind w:left="0"/>
            <w:jc w:val="right"/>
            <w:rPr>
              <w:sz w:val="14"/>
              <w:szCs w:val="14"/>
              <w:lang w:val="es-ES"/>
            </w:rPr>
          </w:pPr>
        </w:p>
        <w:p w14:paraId="64C25C84" w14:textId="70D69038" w:rsidR="00F95BED" w:rsidRPr="00036CF6" w:rsidRDefault="00F95BED" w:rsidP="00871FC1">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14:paraId="1162BD85" w14:textId="77777777" w:rsidR="00F95BED" w:rsidRPr="005848A2" w:rsidRDefault="00F95BED" w:rsidP="0064218B">
    <w:pPr>
      <w:ind w:left="0"/>
      <w:rPr>
        <w:sz w:val="2"/>
        <w:szCs w:val="2"/>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A4936" w14:textId="77777777" w:rsidR="007E05E5" w:rsidRDefault="007E05E5" w:rsidP="00E06A2C">
      <w:pPr>
        <w:spacing w:after="0"/>
        <w:ind w:left="0"/>
      </w:pPr>
      <w:r>
        <w:separator/>
      </w:r>
    </w:p>
  </w:footnote>
  <w:footnote w:type="continuationSeparator" w:id="0">
    <w:p w14:paraId="125AF2B1" w14:textId="77777777" w:rsidR="007E05E5" w:rsidRDefault="007E05E5" w:rsidP="00E06A2C">
      <w:pPr>
        <w:ind w:left="0"/>
      </w:pPr>
      <w:r>
        <w:continuationSeparator/>
      </w:r>
    </w:p>
  </w:footnote>
  <w:footnote w:type="continuationNotice" w:id="1">
    <w:p w14:paraId="67039A30" w14:textId="77777777" w:rsidR="007E05E5" w:rsidRDefault="007E05E5" w:rsidP="00E06A2C">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EB5CE" w14:textId="77777777" w:rsidR="00F95BED" w:rsidRDefault="00F95BED" w:rsidP="008A4458">
    <w:pPr>
      <w:pStyle w:val="Header"/>
      <w:ind w:left="0"/>
    </w:pPr>
  </w:p>
  <w:p w14:paraId="18816E4A" w14:textId="77777777" w:rsidR="00F95BED" w:rsidRPr="00CD5B3B" w:rsidRDefault="00F95BED" w:rsidP="008A4458">
    <w:pPr>
      <w:pStyle w:val="Header"/>
      <w:ind w:left="0"/>
    </w:pPr>
    <w:r>
      <w:rPr>
        <w:noProof/>
        <w:lang w:val="en-GB" w:eastAsia="en-GB"/>
      </w:rPr>
      <w:drawing>
        <wp:inline distT="0" distB="0" distL="0" distR="0" wp14:anchorId="4F967B19" wp14:editId="5AFD5422">
          <wp:extent cx="1959610" cy="201930"/>
          <wp:effectExtent l="0" t="0" r="2540" b="7620"/>
          <wp:docPr id="2" name="Picture 31" descr="D:\Profiles\Viorel.Streza\Desktop\template min 4 radu\logo_antet\logo_antet_MJ_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rofiles\Viorel.Streza\Desktop\template min 4 radu\logo_antet\logo_antet_MJ_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2019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5EF53" w14:textId="77777777" w:rsidR="00F95BED" w:rsidRPr="00405B2D" w:rsidRDefault="00F95BED" w:rsidP="00405B2D">
    <w:pPr>
      <w:pStyle w:val="Header"/>
      <w:tabs>
        <w:tab w:val="clear" w:pos="8640"/>
      </w:tabs>
      <w:ind w:left="-1701" w:right="-291"/>
    </w:pPr>
    <w:r>
      <w:rPr>
        <w:noProof/>
        <w:lang w:val="en-GB" w:eastAsia="en-GB"/>
      </w:rPr>
      <w:drawing>
        <wp:inline distT="0" distB="0" distL="0" distR="0" wp14:anchorId="43918554" wp14:editId="40B4AD59">
          <wp:extent cx="2816860" cy="902335"/>
          <wp:effectExtent l="0" t="0" r="2540" b="0"/>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860" cy="902335"/>
                  </a:xfrm>
                  <a:prstGeom prst="rect">
                    <a:avLst/>
                  </a:prstGeom>
                  <a:noFill/>
                </pic:spPr>
              </pic:pic>
            </a:graphicData>
          </a:graphic>
        </wp:inline>
      </w:drawing>
    </w:r>
    <w:r>
      <w:rPr>
        <w:noProof/>
        <w:lang w:val="ro-RO" w:eastAsia="ro-R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155D"/>
    <w:rsid w:val="00023330"/>
    <w:rsid w:val="00036CF6"/>
    <w:rsid w:val="00074894"/>
    <w:rsid w:val="000A06C2"/>
    <w:rsid w:val="000B5F93"/>
    <w:rsid w:val="000E5E43"/>
    <w:rsid w:val="000F52D3"/>
    <w:rsid w:val="00100F36"/>
    <w:rsid w:val="00101A43"/>
    <w:rsid w:val="00101E48"/>
    <w:rsid w:val="00102D37"/>
    <w:rsid w:val="001313F2"/>
    <w:rsid w:val="00143E3A"/>
    <w:rsid w:val="0014498A"/>
    <w:rsid w:val="00150AAE"/>
    <w:rsid w:val="001517CF"/>
    <w:rsid w:val="00212A34"/>
    <w:rsid w:val="002273DF"/>
    <w:rsid w:val="00260CC2"/>
    <w:rsid w:val="002625DF"/>
    <w:rsid w:val="002653E8"/>
    <w:rsid w:val="00270640"/>
    <w:rsid w:val="0028735D"/>
    <w:rsid w:val="00287D80"/>
    <w:rsid w:val="002A5742"/>
    <w:rsid w:val="002B0AF2"/>
    <w:rsid w:val="002B2D08"/>
    <w:rsid w:val="002C400C"/>
    <w:rsid w:val="002C5E09"/>
    <w:rsid w:val="00304D05"/>
    <w:rsid w:val="003075A4"/>
    <w:rsid w:val="00312E32"/>
    <w:rsid w:val="00317136"/>
    <w:rsid w:val="0032422C"/>
    <w:rsid w:val="00327FF6"/>
    <w:rsid w:val="00331E8F"/>
    <w:rsid w:val="00331F48"/>
    <w:rsid w:val="003341DD"/>
    <w:rsid w:val="0033678F"/>
    <w:rsid w:val="003406E1"/>
    <w:rsid w:val="00342394"/>
    <w:rsid w:val="003566CB"/>
    <w:rsid w:val="00365885"/>
    <w:rsid w:val="00377E66"/>
    <w:rsid w:val="00382097"/>
    <w:rsid w:val="003F6A97"/>
    <w:rsid w:val="00405B2D"/>
    <w:rsid w:val="004278D2"/>
    <w:rsid w:val="00432C37"/>
    <w:rsid w:val="00446FE5"/>
    <w:rsid w:val="00452DF6"/>
    <w:rsid w:val="004608DF"/>
    <w:rsid w:val="00462299"/>
    <w:rsid w:val="00464DD2"/>
    <w:rsid w:val="004660F8"/>
    <w:rsid w:val="00466D13"/>
    <w:rsid w:val="00467909"/>
    <w:rsid w:val="00474F80"/>
    <w:rsid w:val="0048300E"/>
    <w:rsid w:val="00485AB2"/>
    <w:rsid w:val="004914E8"/>
    <w:rsid w:val="00493AD5"/>
    <w:rsid w:val="004A4A94"/>
    <w:rsid w:val="004A5770"/>
    <w:rsid w:val="004C1753"/>
    <w:rsid w:val="004C2A14"/>
    <w:rsid w:val="004F094D"/>
    <w:rsid w:val="00523C70"/>
    <w:rsid w:val="00543045"/>
    <w:rsid w:val="00570A5B"/>
    <w:rsid w:val="00577A08"/>
    <w:rsid w:val="005848A2"/>
    <w:rsid w:val="00585AD4"/>
    <w:rsid w:val="005E5412"/>
    <w:rsid w:val="005E6FFA"/>
    <w:rsid w:val="00604DD4"/>
    <w:rsid w:val="0062379C"/>
    <w:rsid w:val="00634F20"/>
    <w:rsid w:val="0064218B"/>
    <w:rsid w:val="006536BC"/>
    <w:rsid w:val="0066058C"/>
    <w:rsid w:val="00662077"/>
    <w:rsid w:val="00677FEB"/>
    <w:rsid w:val="006A018E"/>
    <w:rsid w:val="006A263E"/>
    <w:rsid w:val="006B528B"/>
    <w:rsid w:val="006D66B9"/>
    <w:rsid w:val="006F0E22"/>
    <w:rsid w:val="00705CEB"/>
    <w:rsid w:val="0071413D"/>
    <w:rsid w:val="00722BEC"/>
    <w:rsid w:val="00725F2C"/>
    <w:rsid w:val="00733F2E"/>
    <w:rsid w:val="00743D2D"/>
    <w:rsid w:val="00763757"/>
    <w:rsid w:val="00766E0E"/>
    <w:rsid w:val="0077516C"/>
    <w:rsid w:val="00783581"/>
    <w:rsid w:val="00784D18"/>
    <w:rsid w:val="007A5F73"/>
    <w:rsid w:val="007B625E"/>
    <w:rsid w:val="007E05E5"/>
    <w:rsid w:val="0080480E"/>
    <w:rsid w:val="00811B8D"/>
    <w:rsid w:val="008231E2"/>
    <w:rsid w:val="00823ECE"/>
    <w:rsid w:val="00835599"/>
    <w:rsid w:val="00840F14"/>
    <w:rsid w:val="00844D15"/>
    <w:rsid w:val="00861DE2"/>
    <w:rsid w:val="00863CCA"/>
    <w:rsid w:val="00871DA8"/>
    <w:rsid w:val="00871FC1"/>
    <w:rsid w:val="00875DF0"/>
    <w:rsid w:val="00876460"/>
    <w:rsid w:val="008912B6"/>
    <w:rsid w:val="00892593"/>
    <w:rsid w:val="008A2AC0"/>
    <w:rsid w:val="008A4458"/>
    <w:rsid w:val="008B63B2"/>
    <w:rsid w:val="008E09D0"/>
    <w:rsid w:val="00915096"/>
    <w:rsid w:val="00927141"/>
    <w:rsid w:val="0094530E"/>
    <w:rsid w:val="00970926"/>
    <w:rsid w:val="00973342"/>
    <w:rsid w:val="00997372"/>
    <w:rsid w:val="009B2636"/>
    <w:rsid w:val="009B26D0"/>
    <w:rsid w:val="009B4F4C"/>
    <w:rsid w:val="009D57F4"/>
    <w:rsid w:val="009E7609"/>
    <w:rsid w:val="009F7FDF"/>
    <w:rsid w:val="00A13890"/>
    <w:rsid w:val="00A21436"/>
    <w:rsid w:val="00A223E9"/>
    <w:rsid w:val="00A5589B"/>
    <w:rsid w:val="00A60773"/>
    <w:rsid w:val="00A7669D"/>
    <w:rsid w:val="00A853ED"/>
    <w:rsid w:val="00AC3A35"/>
    <w:rsid w:val="00AE26B4"/>
    <w:rsid w:val="00B13BB4"/>
    <w:rsid w:val="00B21F71"/>
    <w:rsid w:val="00B3052E"/>
    <w:rsid w:val="00B3065C"/>
    <w:rsid w:val="00B40D5F"/>
    <w:rsid w:val="00B45E28"/>
    <w:rsid w:val="00B60596"/>
    <w:rsid w:val="00B60F95"/>
    <w:rsid w:val="00B830E4"/>
    <w:rsid w:val="00C05271"/>
    <w:rsid w:val="00C05F49"/>
    <w:rsid w:val="00C206F7"/>
    <w:rsid w:val="00C20EF1"/>
    <w:rsid w:val="00C54591"/>
    <w:rsid w:val="00C57DFD"/>
    <w:rsid w:val="00C611B3"/>
    <w:rsid w:val="00CA37EF"/>
    <w:rsid w:val="00CC7859"/>
    <w:rsid w:val="00CD0C6C"/>
    <w:rsid w:val="00CD0F06"/>
    <w:rsid w:val="00CD5B3B"/>
    <w:rsid w:val="00CE2BF5"/>
    <w:rsid w:val="00D0182A"/>
    <w:rsid w:val="00D06E9C"/>
    <w:rsid w:val="00D16127"/>
    <w:rsid w:val="00D20104"/>
    <w:rsid w:val="00D240CB"/>
    <w:rsid w:val="00D434B8"/>
    <w:rsid w:val="00D50351"/>
    <w:rsid w:val="00D64055"/>
    <w:rsid w:val="00D7076B"/>
    <w:rsid w:val="00D86F1D"/>
    <w:rsid w:val="00DC39D2"/>
    <w:rsid w:val="00DD27CB"/>
    <w:rsid w:val="00DF0E94"/>
    <w:rsid w:val="00E067D9"/>
    <w:rsid w:val="00E06A2C"/>
    <w:rsid w:val="00E3366E"/>
    <w:rsid w:val="00E562FC"/>
    <w:rsid w:val="00E56667"/>
    <w:rsid w:val="00E80A27"/>
    <w:rsid w:val="00E80D5E"/>
    <w:rsid w:val="00E870FD"/>
    <w:rsid w:val="00E94670"/>
    <w:rsid w:val="00EA0F6C"/>
    <w:rsid w:val="00EA385C"/>
    <w:rsid w:val="00EB710B"/>
    <w:rsid w:val="00ED1FB8"/>
    <w:rsid w:val="00ED56C3"/>
    <w:rsid w:val="00EE32F2"/>
    <w:rsid w:val="00F25944"/>
    <w:rsid w:val="00F41516"/>
    <w:rsid w:val="00F56471"/>
    <w:rsid w:val="00F67D20"/>
    <w:rsid w:val="00F95BED"/>
    <w:rsid w:val="00FA7368"/>
    <w:rsid w:val="00FB6D27"/>
    <w:rsid w:val="00FC0F5B"/>
    <w:rsid w:val="00FC4284"/>
    <w:rsid w:val="00FD4438"/>
    <w:rsid w:val="00FE2F2C"/>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62F5AD"/>
  <w14:defaultImageDpi w14:val="300"/>
  <w15:docId w15:val="{0FE28D9A-83E7-4A70-BA28-01DF62DC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AF2"/>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BodyTextIndent2">
    <w:name w:val="Body Text Indent 2"/>
    <w:basedOn w:val="Normal"/>
    <w:link w:val="BodyTextIndent2Char"/>
    <w:rsid w:val="0064218B"/>
    <w:pPr>
      <w:spacing w:line="480" w:lineRule="auto"/>
      <w:ind w:left="283"/>
      <w:jc w:val="left"/>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64218B"/>
    <w:rPr>
      <w:rFonts w:ascii="Times New Roman" w:eastAsia="Times New Roman" w:hAnsi="Times New Roman"/>
    </w:rPr>
  </w:style>
  <w:style w:type="paragraph" w:styleId="FootnoteText">
    <w:name w:val="footnote text"/>
    <w:basedOn w:val="Normal"/>
    <w:link w:val="FootnoteTextChar"/>
    <w:uiPriority w:val="99"/>
    <w:semiHidden/>
    <w:unhideWhenUsed/>
    <w:rsid w:val="00D50351"/>
    <w:pPr>
      <w:ind w:left="0"/>
    </w:pPr>
    <w:rPr>
      <w:sz w:val="16"/>
      <w:szCs w:val="20"/>
    </w:rPr>
  </w:style>
  <w:style w:type="character" w:customStyle="1" w:styleId="FootnoteTextChar">
    <w:name w:val="Footnote Text Char"/>
    <w:basedOn w:val="DefaultParagraphFont"/>
    <w:link w:val="FootnoteText"/>
    <w:uiPriority w:val="99"/>
    <w:semiHidden/>
    <w:rsid w:val="00D50351"/>
    <w:rPr>
      <w:rFonts w:ascii="Trebuchet MS" w:hAnsi="Trebuchet MS"/>
      <w:sz w:val="16"/>
    </w:rPr>
  </w:style>
  <w:style w:type="character" w:styleId="FootnoteReference">
    <w:name w:val="footnote reference"/>
    <w:basedOn w:val="DefaultParagraphFont"/>
    <w:uiPriority w:val="99"/>
    <w:semiHidden/>
    <w:unhideWhenUsed/>
    <w:rsid w:val="00E06A2C"/>
    <w:rPr>
      <w:rFonts w:ascii="Trebuchet MS" w:hAnsi="Trebuchet MS"/>
      <w:sz w:val="22"/>
      <w:vertAlign w:val="superscript"/>
    </w:rPr>
  </w:style>
  <w:style w:type="table" w:customStyle="1" w:styleId="Tabelgril1">
    <w:name w:val="Tabel grilă1"/>
    <w:basedOn w:val="TableNormal"/>
    <w:next w:val="TableGrid"/>
    <w:uiPriority w:val="59"/>
    <w:rsid w:val="00523C7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6D66B9"/>
  </w:style>
  <w:style w:type="character" w:customStyle="1" w:styleId="BodyTextChar">
    <w:name w:val="Body Text Char"/>
    <w:basedOn w:val="DefaultParagraphFont"/>
    <w:link w:val="BodyText"/>
    <w:uiPriority w:val="99"/>
    <w:semiHidden/>
    <w:rsid w:val="006D66B9"/>
    <w:rPr>
      <w:rFonts w:ascii="Trebuchet MS" w:hAnsi="Trebuchet MS"/>
      <w:sz w:val="22"/>
      <w:szCs w:val="22"/>
    </w:rPr>
  </w:style>
  <w:style w:type="character" w:styleId="CommentReference">
    <w:name w:val="annotation reference"/>
    <w:basedOn w:val="DefaultParagraphFont"/>
    <w:uiPriority w:val="99"/>
    <w:semiHidden/>
    <w:unhideWhenUsed/>
    <w:rsid w:val="00811B8D"/>
    <w:rPr>
      <w:sz w:val="16"/>
      <w:szCs w:val="16"/>
    </w:rPr>
  </w:style>
  <w:style w:type="paragraph" w:styleId="CommentText">
    <w:name w:val="annotation text"/>
    <w:basedOn w:val="Normal"/>
    <w:link w:val="CommentTextChar"/>
    <w:uiPriority w:val="99"/>
    <w:semiHidden/>
    <w:unhideWhenUsed/>
    <w:rsid w:val="00811B8D"/>
    <w:pPr>
      <w:spacing w:line="240" w:lineRule="auto"/>
    </w:pPr>
    <w:rPr>
      <w:sz w:val="20"/>
      <w:szCs w:val="20"/>
    </w:rPr>
  </w:style>
  <w:style w:type="character" w:customStyle="1" w:styleId="CommentTextChar">
    <w:name w:val="Comment Text Char"/>
    <w:basedOn w:val="DefaultParagraphFont"/>
    <w:link w:val="CommentText"/>
    <w:uiPriority w:val="99"/>
    <w:semiHidden/>
    <w:rsid w:val="00811B8D"/>
    <w:rPr>
      <w:rFonts w:ascii="Trebuchet MS" w:hAnsi="Trebuchet MS"/>
    </w:rPr>
  </w:style>
  <w:style w:type="paragraph" w:styleId="CommentSubject">
    <w:name w:val="annotation subject"/>
    <w:basedOn w:val="CommentText"/>
    <w:next w:val="CommentText"/>
    <w:link w:val="CommentSubjectChar"/>
    <w:uiPriority w:val="99"/>
    <w:semiHidden/>
    <w:unhideWhenUsed/>
    <w:rsid w:val="00811B8D"/>
    <w:rPr>
      <w:b/>
      <w:bCs/>
    </w:rPr>
  </w:style>
  <w:style w:type="character" w:customStyle="1" w:styleId="CommentSubjectChar">
    <w:name w:val="Comment Subject Char"/>
    <w:basedOn w:val="CommentTextChar"/>
    <w:link w:val="CommentSubject"/>
    <w:uiPriority w:val="99"/>
    <w:semiHidden/>
    <w:rsid w:val="00811B8D"/>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just.ro" TargetMode="External"/><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just.ro"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EF62D-5169-4128-A3BB-2F89B7192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137</TotalTime>
  <Pages>3</Pages>
  <Words>1165</Words>
  <Characters>6642</Characters>
  <DocSecurity>0</DocSecurity>
  <Lines>55</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7792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2014-03-11T14:29:00Z</cp:lastPrinted>
  <dcterms:created xsi:type="dcterms:W3CDTF">2021-10-27T11:35:00Z</dcterms:created>
  <dcterms:modified xsi:type="dcterms:W3CDTF">2021-10-29T08:05:00Z</dcterms:modified>
</cp:coreProperties>
</file>