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AB76" w14:textId="6D5C17D2" w:rsidR="00B8226C"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454E9" w:rsidRPr="00BF3CC1"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4F4C52" w:rsidRDefault="001454E9" w:rsidP="00E21C89">
            <w:pPr>
              <w:pStyle w:val="EYDocumentpromptsbold"/>
              <w:rPr>
                <w:rFonts w:ascii="Arial" w:hAnsi="Arial" w:cs="Arial"/>
                <w:lang w:val="en-US"/>
              </w:rPr>
            </w:pPr>
          </w:p>
          <w:p w14:paraId="3AF138F8" w14:textId="77777777" w:rsidR="001454E9" w:rsidRDefault="001454E9" w:rsidP="00E21C89">
            <w:pPr>
              <w:pStyle w:val="EYDocumentpromptsbold"/>
              <w:rPr>
                <w:rFonts w:ascii="Arial" w:hAnsi="Arial" w:cs="Arial"/>
              </w:rPr>
            </w:pPr>
          </w:p>
          <w:p w14:paraId="53236320" w14:textId="4727C99E" w:rsidR="001454E9" w:rsidRPr="001454E9" w:rsidRDefault="001454E9" w:rsidP="00E21C89">
            <w:pPr>
              <w:pStyle w:val="EYDocumentpromptsbold"/>
              <w:rPr>
                <w:rFonts w:ascii="Arial" w:hAnsi="Arial" w:cs="Arial"/>
                <w:b w:val="0"/>
                <w:bCs/>
                <w:sz w:val="28"/>
                <w:szCs w:val="28"/>
              </w:rPr>
            </w:pPr>
            <w:r w:rsidRPr="001454E9">
              <w:rPr>
                <w:rFonts w:ascii="Arial" w:hAnsi="Arial" w:cs="Arial"/>
                <w:b w:val="0"/>
                <w:bCs/>
                <w:sz w:val="28"/>
                <w:szCs w:val="28"/>
              </w:rPr>
              <w:t>Punct de vedere</w:t>
            </w:r>
          </w:p>
          <w:p w14:paraId="542FE407" w14:textId="77777777" w:rsidR="001454E9" w:rsidRDefault="001454E9" w:rsidP="00E21C89">
            <w:pPr>
              <w:pStyle w:val="EYDocumentpromptsbold"/>
              <w:rPr>
                <w:rFonts w:ascii="Arial" w:hAnsi="Arial" w:cs="Arial"/>
              </w:rPr>
            </w:pPr>
          </w:p>
          <w:p w14:paraId="4C4BD2BC" w14:textId="7D395679" w:rsidR="001454E9" w:rsidRPr="00BF3CC1" w:rsidRDefault="008A2557" w:rsidP="00296658">
            <w:pPr>
              <w:pStyle w:val="EYDocumentpromptsbold"/>
              <w:rPr>
                <w:rFonts w:ascii="Arial" w:hAnsi="Arial" w:cs="Arial"/>
                <w:highlight w:val="yellow"/>
              </w:rPr>
            </w:pPr>
            <w:r>
              <w:rPr>
                <w:rFonts w:ascii="Arial" w:hAnsi="Arial" w:cs="Arial"/>
              </w:rPr>
              <w:t xml:space="preserve">18 </w:t>
            </w:r>
            <w:r w:rsidR="00296658">
              <w:rPr>
                <w:rFonts w:ascii="Arial" w:hAnsi="Arial" w:cs="Arial"/>
              </w:rPr>
              <w:t xml:space="preserve">noiembrie </w:t>
            </w:r>
            <w:r w:rsidR="001454E9">
              <w:rPr>
                <w:rFonts w:ascii="Arial" w:hAnsi="Arial" w:cs="Arial"/>
              </w:rPr>
              <w:t>2021</w:t>
            </w:r>
          </w:p>
        </w:tc>
      </w:tr>
      <w:tr w:rsidR="008A2557" w:rsidRPr="00BF3CC1"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BF3CC1" w:rsidRDefault="008A2557" w:rsidP="00573AA5">
            <w:pPr>
              <w:pStyle w:val="EYDocumentprompts"/>
              <w:rPr>
                <w:rFonts w:cs="Arial"/>
              </w:rPr>
            </w:pPr>
            <w:r>
              <w:t>Contact:</w:t>
            </w:r>
          </w:p>
        </w:tc>
        <w:tc>
          <w:tcPr>
            <w:tcW w:w="7570" w:type="dxa"/>
            <w:tcMar>
              <w:top w:w="0" w:type="dxa"/>
              <w:left w:w="0" w:type="dxa"/>
              <w:bottom w:w="0" w:type="dxa"/>
              <w:right w:w="0" w:type="dxa"/>
            </w:tcMar>
            <w:hideMark/>
          </w:tcPr>
          <w:p w14:paraId="13557A3C" w14:textId="77777777" w:rsidR="008A2557" w:rsidRPr="00BF3CC1" w:rsidRDefault="008A2557" w:rsidP="00573AA5">
            <w:pPr>
              <w:pStyle w:val="EYDocumentprompts"/>
              <w:rPr>
                <w:rFonts w:cs="Arial"/>
              </w:rPr>
            </w:pPr>
            <w:r>
              <w:t>Anda Huțanu</w:t>
            </w:r>
          </w:p>
        </w:tc>
      </w:tr>
      <w:tr w:rsidR="008A2557" w:rsidRPr="00BF3CC1"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BF3CC1" w:rsidRDefault="008A2557" w:rsidP="00573AA5">
            <w:pPr>
              <w:pStyle w:val="EYDocumentprompts"/>
              <w:rPr>
                <w:rFonts w:cs="Arial"/>
              </w:rPr>
            </w:pPr>
            <w:r>
              <w:t>Company:</w:t>
            </w:r>
          </w:p>
        </w:tc>
        <w:tc>
          <w:tcPr>
            <w:tcW w:w="7570" w:type="dxa"/>
            <w:tcMar>
              <w:top w:w="0" w:type="dxa"/>
              <w:left w:w="0" w:type="dxa"/>
              <w:bottom w:w="0" w:type="dxa"/>
              <w:right w:w="0" w:type="dxa"/>
            </w:tcMar>
            <w:hideMark/>
          </w:tcPr>
          <w:p w14:paraId="3BD92546" w14:textId="77777777" w:rsidR="008A2557" w:rsidRPr="00BF3CC1" w:rsidRDefault="008A2557" w:rsidP="00573AA5">
            <w:pPr>
              <w:pStyle w:val="EYDocumentprompts"/>
              <w:rPr>
                <w:rFonts w:cs="Arial"/>
              </w:rPr>
            </w:pPr>
            <w:r>
              <w:t>EY Romania</w:t>
            </w:r>
          </w:p>
        </w:tc>
      </w:tr>
      <w:tr w:rsidR="008A2557" w:rsidRPr="00BF3CC1"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BF3CC1" w:rsidRDefault="008A2557" w:rsidP="00573AA5">
            <w:pPr>
              <w:pStyle w:val="EYDocumentprompts"/>
              <w:rPr>
                <w:rFonts w:cs="Arial"/>
              </w:rPr>
            </w:pPr>
            <w:r>
              <w:t>Tel.:</w:t>
            </w:r>
          </w:p>
        </w:tc>
        <w:tc>
          <w:tcPr>
            <w:tcW w:w="7570" w:type="dxa"/>
            <w:tcMar>
              <w:top w:w="0" w:type="dxa"/>
              <w:left w:w="0" w:type="dxa"/>
              <w:bottom w:w="0" w:type="dxa"/>
              <w:right w:w="0" w:type="dxa"/>
            </w:tcMar>
            <w:hideMark/>
          </w:tcPr>
          <w:p w14:paraId="275AC313" w14:textId="77777777" w:rsidR="008A2557" w:rsidRPr="00BF3CC1" w:rsidRDefault="008A2557" w:rsidP="00573AA5">
            <w:pPr>
              <w:pStyle w:val="EYDocumentprompts"/>
              <w:rPr>
                <w:rFonts w:cs="Arial"/>
              </w:rPr>
            </w:pPr>
            <w:r>
              <w:t>+40 21 402 4000</w:t>
            </w:r>
          </w:p>
        </w:tc>
      </w:tr>
      <w:tr w:rsidR="008A2557" w:rsidRPr="00BF3CC1"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BF3CC1" w:rsidRDefault="008A2557" w:rsidP="00573AA5">
            <w:pPr>
              <w:pStyle w:val="EYDocumentprompts"/>
              <w:rPr>
                <w:rFonts w:cs="Arial"/>
              </w:rPr>
            </w:pPr>
            <w:r>
              <w:t>Email:</w:t>
            </w:r>
          </w:p>
        </w:tc>
        <w:tc>
          <w:tcPr>
            <w:tcW w:w="7570" w:type="dxa"/>
            <w:tcMar>
              <w:top w:w="0" w:type="dxa"/>
              <w:left w:w="0" w:type="dxa"/>
              <w:bottom w:w="0" w:type="dxa"/>
              <w:right w:w="0" w:type="dxa"/>
            </w:tcMar>
            <w:hideMark/>
          </w:tcPr>
          <w:p w14:paraId="35B78F2A" w14:textId="77777777" w:rsidR="008A2557" w:rsidRPr="00BF3CC1" w:rsidRDefault="001C1873" w:rsidP="00573AA5">
            <w:pPr>
              <w:pStyle w:val="EYDocumentprompts"/>
              <w:rPr>
                <w:rFonts w:cs="Arial"/>
                <w:color w:val="0000FF"/>
                <w:u w:val="single"/>
              </w:rPr>
            </w:pPr>
            <w:hyperlink r:id="rId10" w:history="1">
              <w:r w:rsidR="008A2557">
                <w:rPr>
                  <w:rStyle w:val="Hyperlink"/>
                </w:rPr>
                <w:t>anda.hutanu@ro.ey.com</w:t>
              </w:r>
            </w:hyperlink>
          </w:p>
        </w:tc>
      </w:tr>
    </w:tbl>
    <w:p w14:paraId="29695D73" w14:textId="77777777" w:rsidR="008A2557"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27B684C1" w14:textId="77777777" w:rsidR="008A2557" w:rsidRPr="001454E9" w:rsidRDefault="008A2557" w:rsidP="001454E9">
      <w:pPr>
        <w:pStyle w:val="NormalWeb"/>
        <w:shd w:val="clear" w:color="auto" w:fill="FFFFFF"/>
        <w:spacing w:before="0" w:beforeAutospacing="0" w:after="0" w:afterAutospacing="0"/>
        <w:jc w:val="both"/>
        <w:rPr>
          <w:rStyle w:val="Strong"/>
          <w:rFonts w:ascii="Arial" w:hAnsi="Arial" w:cs="Arial"/>
          <w:sz w:val="22"/>
          <w:szCs w:val="22"/>
          <w:bdr w:val="none" w:sz="0" w:space="0" w:color="auto" w:frame="1"/>
          <w:lang w:val="ro-RO"/>
        </w:rPr>
      </w:pPr>
    </w:p>
    <w:p w14:paraId="70A22AEE" w14:textId="0FCAC65A" w:rsidR="00893A33" w:rsidRDefault="000A52E0" w:rsidP="000A52E0">
      <w:pPr>
        <w:pStyle w:val="NormalWeb"/>
        <w:shd w:val="clear" w:color="auto" w:fill="FFFFFF"/>
        <w:spacing w:before="0" w:beforeAutospacing="0" w:after="0" w:afterAutospacing="0"/>
        <w:rPr>
          <w:rFonts w:ascii="Arial" w:eastAsiaTheme="minorHAnsi" w:hAnsi="Arial" w:cs="Arial"/>
          <w:b/>
          <w:sz w:val="28"/>
          <w:szCs w:val="28"/>
          <w:lang w:val="ro-RO"/>
        </w:rPr>
      </w:pPr>
      <w:r w:rsidRPr="000A52E0">
        <w:rPr>
          <w:rFonts w:ascii="Arial" w:eastAsiaTheme="minorHAnsi" w:hAnsi="Arial" w:cs="Arial"/>
          <w:b/>
          <w:sz w:val="28"/>
          <w:szCs w:val="28"/>
          <w:lang w:val="ro-RO"/>
        </w:rPr>
        <w:t>Directiva privind declararea publică a impozitelor plătite în fiecare țară a fost adoptată. Multinaționalele au doi ani și jumătate să se pregătească pentru impact</w:t>
      </w:r>
    </w:p>
    <w:p w14:paraId="712826EF" w14:textId="77777777" w:rsidR="000A52E0" w:rsidRPr="001454E9" w:rsidRDefault="000A52E0" w:rsidP="001454E9">
      <w:pPr>
        <w:pStyle w:val="NormalWeb"/>
        <w:shd w:val="clear" w:color="auto" w:fill="FFFFFF"/>
        <w:spacing w:before="0" w:beforeAutospacing="0" w:after="0" w:afterAutospacing="0"/>
        <w:jc w:val="both"/>
        <w:rPr>
          <w:rStyle w:val="Strong"/>
          <w:rFonts w:ascii="Arial" w:hAnsi="Arial" w:cs="Arial"/>
          <w:b w:val="0"/>
          <w:bCs w:val="0"/>
          <w:i/>
          <w:iCs/>
          <w:bdr w:val="none" w:sz="0" w:space="0" w:color="auto" w:frame="1"/>
          <w:lang w:val="ro-RO"/>
        </w:rPr>
      </w:pPr>
    </w:p>
    <w:p w14:paraId="0A036C6F" w14:textId="77777777" w:rsidR="00782F0E" w:rsidRDefault="001454E9" w:rsidP="00782F0E">
      <w:pPr>
        <w:spacing w:after="0" w:line="240" w:lineRule="auto"/>
        <w:jc w:val="both"/>
        <w:rPr>
          <w:rFonts w:ascii="Arial" w:hAnsi="Arial" w:cs="Arial"/>
          <w:i/>
          <w:sz w:val="24"/>
          <w:szCs w:val="24"/>
        </w:rPr>
      </w:pPr>
      <w:r w:rsidRPr="00782F0E">
        <w:rPr>
          <w:rStyle w:val="Strong"/>
          <w:rFonts w:ascii="Arial" w:hAnsi="Arial" w:cs="Arial"/>
          <w:b w:val="0"/>
          <w:bCs w:val="0"/>
          <w:i/>
          <w:iCs/>
          <w:sz w:val="24"/>
          <w:szCs w:val="24"/>
          <w:bdr w:val="none" w:sz="0" w:space="0" w:color="auto" w:frame="1"/>
        </w:rPr>
        <w:t>Autor</w:t>
      </w:r>
      <w:r w:rsidR="00965D56" w:rsidRPr="00782F0E">
        <w:rPr>
          <w:rStyle w:val="Strong"/>
          <w:rFonts w:ascii="Arial" w:hAnsi="Arial" w:cs="Arial"/>
          <w:b w:val="0"/>
          <w:bCs w:val="0"/>
          <w:i/>
          <w:iCs/>
          <w:sz w:val="24"/>
          <w:szCs w:val="24"/>
          <w:bdr w:val="none" w:sz="0" w:space="0" w:color="auto" w:frame="1"/>
        </w:rPr>
        <w:t>i: Adrian Rus</w:t>
      </w:r>
      <w:r w:rsidR="005E77AB" w:rsidRPr="00782F0E">
        <w:rPr>
          <w:rFonts w:ascii="Arial" w:hAnsi="Arial" w:cs="Arial"/>
          <w:i/>
          <w:sz w:val="24"/>
          <w:szCs w:val="24"/>
        </w:rPr>
        <w:t xml:space="preserve">, </w:t>
      </w:r>
      <w:r w:rsidR="00965D56" w:rsidRPr="00782F0E">
        <w:rPr>
          <w:rFonts w:ascii="Arial" w:hAnsi="Arial" w:cs="Arial"/>
          <w:i/>
          <w:sz w:val="24"/>
          <w:szCs w:val="24"/>
        </w:rPr>
        <w:t>Partener</w:t>
      </w:r>
      <w:r w:rsidR="005E77AB" w:rsidRPr="00782F0E">
        <w:rPr>
          <w:rFonts w:ascii="Arial" w:hAnsi="Arial" w:cs="Arial"/>
          <w:i/>
          <w:sz w:val="24"/>
          <w:szCs w:val="24"/>
        </w:rPr>
        <w:t xml:space="preserve">, </w:t>
      </w:r>
      <w:r w:rsidR="008A2557" w:rsidRPr="00782F0E">
        <w:rPr>
          <w:rFonts w:ascii="Arial" w:hAnsi="Arial" w:cs="Arial"/>
          <w:i/>
          <w:sz w:val="24"/>
          <w:szCs w:val="24"/>
        </w:rPr>
        <w:t>L</w:t>
      </w:r>
      <w:r w:rsidR="00965D56" w:rsidRPr="00782F0E">
        <w:rPr>
          <w:rFonts w:ascii="Arial" w:hAnsi="Arial" w:cs="Arial"/>
          <w:i/>
          <w:sz w:val="24"/>
          <w:szCs w:val="24"/>
        </w:rPr>
        <w:t xml:space="preserve">iderul departamentului </w:t>
      </w:r>
      <w:proofErr w:type="spellStart"/>
      <w:r w:rsidR="00965D56" w:rsidRPr="00782F0E">
        <w:rPr>
          <w:rFonts w:ascii="Arial" w:hAnsi="Arial" w:cs="Arial"/>
          <w:i/>
          <w:sz w:val="24"/>
          <w:szCs w:val="24"/>
        </w:rPr>
        <w:t>Preţuri</w:t>
      </w:r>
      <w:proofErr w:type="spellEnd"/>
      <w:r w:rsidR="00965D56" w:rsidRPr="00782F0E">
        <w:rPr>
          <w:rFonts w:ascii="Arial" w:hAnsi="Arial" w:cs="Arial"/>
          <w:i/>
          <w:sz w:val="24"/>
          <w:szCs w:val="24"/>
        </w:rPr>
        <w:t xml:space="preserve"> de Transfer</w:t>
      </w:r>
      <w:r w:rsidR="008A2557" w:rsidRPr="00782F0E">
        <w:rPr>
          <w:rFonts w:ascii="Arial" w:hAnsi="Arial" w:cs="Arial"/>
          <w:i/>
          <w:sz w:val="24"/>
          <w:szCs w:val="24"/>
        </w:rPr>
        <w:t xml:space="preserve"> și</w:t>
      </w:r>
      <w:r w:rsidR="00AB6A26" w:rsidRPr="00782F0E">
        <w:rPr>
          <w:rFonts w:ascii="Arial" w:hAnsi="Arial" w:cs="Arial"/>
          <w:i/>
          <w:sz w:val="24"/>
          <w:szCs w:val="24"/>
        </w:rPr>
        <w:t xml:space="preserve"> </w:t>
      </w:r>
    </w:p>
    <w:p w14:paraId="78EC4450" w14:textId="4063818A" w:rsidR="005E77AB" w:rsidRPr="00782F0E" w:rsidRDefault="00AC275C" w:rsidP="00782F0E">
      <w:pPr>
        <w:spacing w:after="0" w:line="240" w:lineRule="auto"/>
        <w:jc w:val="both"/>
        <w:rPr>
          <w:rFonts w:ascii="Arial" w:hAnsi="Arial" w:cs="Arial"/>
          <w:i/>
          <w:sz w:val="24"/>
          <w:szCs w:val="24"/>
        </w:rPr>
      </w:pPr>
      <w:r w:rsidRPr="00782F0E">
        <w:rPr>
          <w:rFonts w:ascii="Arial" w:hAnsi="Arial" w:cs="Arial"/>
          <w:i/>
          <w:sz w:val="24"/>
          <w:szCs w:val="24"/>
        </w:rPr>
        <w:t xml:space="preserve">Georgiana </w:t>
      </w:r>
      <w:proofErr w:type="spellStart"/>
      <w:r w:rsidRPr="00782F0E">
        <w:rPr>
          <w:rFonts w:ascii="Arial" w:hAnsi="Arial" w:cs="Arial"/>
          <w:i/>
          <w:sz w:val="24"/>
          <w:szCs w:val="24"/>
        </w:rPr>
        <w:t>Bizdrigheanu</w:t>
      </w:r>
      <w:proofErr w:type="spellEnd"/>
      <w:r w:rsidRPr="00782F0E">
        <w:rPr>
          <w:rFonts w:ascii="Arial" w:hAnsi="Arial" w:cs="Arial"/>
          <w:i/>
          <w:sz w:val="24"/>
          <w:szCs w:val="24"/>
        </w:rPr>
        <w:t xml:space="preserve">, Manager, </w:t>
      </w:r>
      <w:proofErr w:type="spellStart"/>
      <w:r w:rsidRPr="00782F0E">
        <w:rPr>
          <w:rFonts w:ascii="Arial" w:hAnsi="Arial" w:cs="Arial"/>
          <w:i/>
          <w:sz w:val="24"/>
          <w:szCs w:val="24"/>
        </w:rPr>
        <w:t>Preţuri</w:t>
      </w:r>
      <w:proofErr w:type="spellEnd"/>
      <w:r w:rsidRPr="00782F0E">
        <w:rPr>
          <w:rFonts w:ascii="Arial" w:hAnsi="Arial" w:cs="Arial"/>
          <w:i/>
          <w:sz w:val="24"/>
          <w:szCs w:val="24"/>
        </w:rPr>
        <w:t xml:space="preserve"> de Transfer, EY România</w:t>
      </w:r>
      <w:r w:rsidR="005E77AB" w:rsidRPr="00782F0E">
        <w:rPr>
          <w:rFonts w:ascii="Arial" w:hAnsi="Arial" w:cs="Arial"/>
          <w:i/>
          <w:sz w:val="24"/>
          <w:szCs w:val="24"/>
        </w:rPr>
        <w:t xml:space="preserve"> </w:t>
      </w:r>
    </w:p>
    <w:p w14:paraId="446D7335" w14:textId="77777777" w:rsidR="00782F0E" w:rsidRDefault="00782F0E" w:rsidP="00965D56">
      <w:pPr>
        <w:rPr>
          <w:rFonts w:ascii="Arial" w:hAnsi="Arial" w:cs="Arial"/>
        </w:rPr>
      </w:pPr>
    </w:p>
    <w:p w14:paraId="223B8E88" w14:textId="330B3525" w:rsidR="00965D56" w:rsidRPr="00965D56" w:rsidRDefault="00965D56" w:rsidP="00965D56">
      <w:pPr>
        <w:rPr>
          <w:rFonts w:ascii="Arial" w:hAnsi="Arial" w:cs="Arial"/>
        </w:rPr>
      </w:pPr>
      <w:r w:rsidRPr="00965D56">
        <w:rPr>
          <w:rFonts w:ascii="Arial" w:hAnsi="Arial" w:cs="Arial"/>
        </w:rPr>
        <w:t>Propunerea de Directivă privind raportarea publică pentru fiecare țară în parte (</w:t>
      </w:r>
      <w:proofErr w:type="spellStart"/>
      <w:r w:rsidRPr="00965D56">
        <w:rPr>
          <w:rFonts w:ascii="Arial" w:hAnsi="Arial" w:cs="Arial"/>
        </w:rPr>
        <w:t>CbCR</w:t>
      </w:r>
      <w:proofErr w:type="spellEnd"/>
      <w:r w:rsidRPr="00965D56">
        <w:rPr>
          <w:rFonts w:ascii="Arial" w:hAnsi="Arial" w:cs="Arial"/>
        </w:rPr>
        <w:t xml:space="preserve">) a trecut săptămâna trecută de Parlamentul European și urmează să intre în vigoare în decembrie anul acesta. Directiva prevede obligația declarării publice a impozitului pe profit plătit în fiecare stat membru sau într-o </w:t>
      </w:r>
      <w:r w:rsidR="003726AF" w:rsidRPr="00965D56">
        <w:rPr>
          <w:rFonts w:ascii="Arial" w:hAnsi="Arial" w:cs="Arial"/>
        </w:rPr>
        <w:t>țară</w:t>
      </w:r>
      <w:r w:rsidRPr="00965D56">
        <w:rPr>
          <w:rFonts w:ascii="Arial" w:hAnsi="Arial" w:cs="Arial"/>
        </w:rPr>
        <w:t xml:space="preserve"> </w:t>
      </w:r>
      <w:r w:rsidR="003726AF" w:rsidRPr="00965D56">
        <w:rPr>
          <w:rFonts w:ascii="Arial" w:hAnsi="Arial" w:cs="Arial"/>
        </w:rPr>
        <w:t>terță</w:t>
      </w:r>
      <w:r w:rsidRPr="00965D56">
        <w:rPr>
          <w:rFonts w:ascii="Arial" w:hAnsi="Arial" w:cs="Arial"/>
        </w:rPr>
        <w:t xml:space="preserve"> aflată într-o </w:t>
      </w:r>
      <w:r w:rsidR="003726AF" w:rsidRPr="00965D56">
        <w:rPr>
          <w:rFonts w:ascii="Arial" w:hAnsi="Arial" w:cs="Arial"/>
        </w:rPr>
        <w:t>jurisdicție</w:t>
      </w:r>
      <w:r w:rsidRPr="00965D56">
        <w:rPr>
          <w:rFonts w:ascii="Arial" w:hAnsi="Arial" w:cs="Arial"/>
        </w:rPr>
        <w:t xml:space="preserve"> necooperantă, precum și a altor informații legate de impozite – profituri, angajați în fiecare țară. Raportarea trebuie realizată de </w:t>
      </w:r>
      <w:r w:rsidR="003726AF" w:rsidRPr="00965D56">
        <w:rPr>
          <w:rFonts w:ascii="Arial" w:hAnsi="Arial" w:cs="Arial"/>
        </w:rPr>
        <w:t>multinaționalele</w:t>
      </w:r>
      <w:r w:rsidRPr="00965D56">
        <w:rPr>
          <w:rFonts w:ascii="Arial" w:hAnsi="Arial" w:cs="Arial"/>
        </w:rPr>
        <w:t xml:space="preserve"> sau companiile independente cu un venit total consolidat de peste 750 milioane de euro în fiecare dintre ultimele două </w:t>
      </w:r>
      <w:r w:rsidR="003726AF" w:rsidRPr="00965D56">
        <w:rPr>
          <w:rFonts w:ascii="Arial" w:hAnsi="Arial" w:cs="Arial"/>
        </w:rPr>
        <w:t>exerciții</w:t>
      </w:r>
      <w:r w:rsidRPr="00965D56">
        <w:rPr>
          <w:rFonts w:ascii="Arial" w:hAnsi="Arial" w:cs="Arial"/>
        </w:rPr>
        <w:t xml:space="preserve"> financiare consecutive, indiferent dacă </w:t>
      </w:r>
      <w:r w:rsidR="003726AF" w:rsidRPr="00965D56">
        <w:rPr>
          <w:rFonts w:ascii="Arial" w:hAnsi="Arial" w:cs="Arial"/>
        </w:rPr>
        <w:t>își</w:t>
      </w:r>
      <w:r w:rsidRPr="00965D56">
        <w:rPr>
          <w:rFonts w:ascii="Arial" w:hAnsi="Arial" w:cs="Arial"/>
        </w:rPr>
        <w:t xml:space="preserve"> au sediul în UE sau în afara acesteia (dar operează în UE). Statele membre vor avea la dispoziție 18 luni pentru a transpune directiva în legislația națională. </w:t>
      </w:r>
    </w:p>
    <w:p w14:paraId="205DEE2D" w14:textId="0DE34A2A" w:rsidR="0059582D" w:rsidRDefault="00965D56" w:rsidP="00965D56">
      <w:pPr>
        <w:rPr>
          <w:rFonts w:ascii="Arial" w:hAnsi="Arial" w:cs="Arial"/>
        </w:rPr>
      </w:pPr>
      <w:r w:rsidRPr="00965D56">
        <w:rPr>
          <w:rFonts w:ascii="Arial" w:hAnsi="Arial" w:cs="Arial"/>
        </w:rPr>
        <w:t>Directiva nu este chiar nouă, ci o reactivare a unei propuneri mai vechi, din 2016, ce venea în</w:t>
      </w:r>
      <w:r w:rsidR="003726AF">
        <w:rPr>
          <w:rFonts w:ascii="Arial" w:hAnsi="Arial" w:cs="Arial"/>
        </w:rPr>
        <w:t xml:space="preserve"> contextul Acțiunii 13 a BEPS (</w:t>
      </w:r>
      <w:r w:rsidRPr="00965D56">
        <w:rPr>
          <w:rFonts w:ascii="Arial" w:hAnsi="Arial" w:cs="Arial"/>
        </w:rPr>
        <w:t>pilonul OECD menit să combată erodarea bazei de impozitare și transferul profitului). Aceasta stabilea, tocmai pentru a ajuta țările să urmărească profiturile realizate pe teritoriul lor și să se poată opune unor eventuale transferuri de bani, să impună multinaționalelor să își declare veniturile și profiturile realizate, dar fiecare autorității financiare de care aparține. Propunerea de Directivă, în schimb, depășea acest cadru și propunea ca multinaționalele să raporteze public, în registrul public și pe site-ul lor, profiturile în fiecare dintre țările în care sunt prezen</w:t>
      </w:r>
      <w:bookmarkStart w:id="0" w:name="_GoBack"/>
      <w:bookmarkEnd w:id="0"/>
      <w:r w:rsidRPr="00965D56">
        <w:rPr>
          <w:rFonts w:ascii="Arial" w:hAnsi="Arial" w:cs="Arial"/>
        </w:rPr>
        <w:t>te, venituri</w:t>
      </w:r>
      <w:r w:rsidR="00721E07">
        <w:rPr>
          <w:rFonts w:ascii="Arial" w:hAnsi="Arial" w:cs="Arial"/>
        </w:rPr>
        <w:t>le</w:t>
      </w:r>
      <w:r w:rsidRPr="00965D56">
        <w:rPr>
          <w:rFonts w:ascii="Arial" w:hAnsi="Arial" w:cs="Arial"/>
        </w:rPr>
        <w:t xml:space="preserve"> și angajați</w:t>
      </w:r>
      <w:r w:rsidR="00721E07">
        <w:rPr>
          <w:rFonts w:ascii="Arial" w:hAnsi="Arial" w:cs="Arial"/>
        </w:rPr>
        <w:t>i</w:t>
      </w:r>
      <w:r w:rsidRPr="00965D56">
        <w:rPr>
          <w:rFonts w:ascii="Arial" w:hAnsi="Arial" w:cs="Arial"/>
        </w:rPr>
        <w:t xml:space="preserve"> </w:t>
      </w:r>
      <w:r w:rsidR="0085682A">
        <w:rPr>
          <w:rFonts w:ascii="Arial" w:hAnsi="Arial" w:cs="Arial"/>
        </w:rPr>
        <w:t>din</w:t>
      </w:r>
      <w:r w:rsidR="0085682A" w:rsidRPr="00965D56">
        <w:rPr>
          <w:rFonts w:ascii="Arial" w:hAnsi="Arial" w:cs="Arial"/>
        </w:rPr>
        <w:t xml:space="preserve"> </w:t>
      </w:r>
      <w:r w:rsidRPr="00965D56">
        <w:rPr>
          <w:rFonts w:ascii="Arial" w:hAnsi="Arial" w:cs="Arial"/>
        </w:rPr>
        <w:t xml:space="preserve">fiecare țară. Noua variantă a fost </w:t>
      </w:r>
      <w:r w:rsidR="00721E07">
        <w:rPr>
          <w:rFonts w:ascii="Arial" w:hAnsi="Arial" w:cs="Arial"/>
        </w:rPr>
        <w:t xml:space="preserve">însă </w:t>
      </w:r>
      <w:r w:rsidRPr="00965D56">
        <w:rPr>
          <w:rFonts w:ascii="Arial" w:hAnsi="Arial" w:cs="Arial"/>
        </w:rPr>
        <w:t xml:space="preserve">blocată, în lipsa unui acord politic. Impedimentul a fost depășit în vară, când Portugalia a reușit să obțină acordul Sloveniei și </w:t>
      </w:r>
      <w:r w:rsidR="00721E07">
        <w:rPr>
          <w:rFonts w:ascii="Arial" w:hAnsi="Arial" w:cs="Arial"/>
        </w:rPr>
        <w:t xml:space="preserve">al </w:t>
      </w:r>
      <w:r w:rsidRPr="00965D56">
        <w:rPr>
          <w:rFonts w:ascii="Arial" w:hAnsi="Arial" w:cs="Arial"/>
        </w:rPr>
        <w:t xml:space="preserve">Austriei, </w:t>
      </w:r>
      <w:r w:rsidR="00721E07" w:rsidRPr="00965D56">
        <w:rPr>
          <w:rFonts w:ascii="Arial" w:hAnsi="Arial" w:cs="Arial"/>
        </w:rPr>
        <w:t>c</w:t>
      </w:r>
      <w:r w:rsidR="00721E07">
        <w:rPr>
          <w:rFonts w:ascii="Arial" w:hAnsi="Arial" w:cs="Arial"/>
        </w:rPr>
        <w:t>are</w:t>
      </w:r>
      <w:r w:rsidR="00721E07" w:rsidRPr="00965D56">
        <w:rPr>
          <w:rFonts w:ascii="Arial" w:hAnsi="Arial" w:cs="Arial"/>
        </w:rPr>
        <w:t xml:space="preserve"> </w:t>
      </w:r>
      <w:r w:rsidRPr="00965D56">
        <w:rPr>
          <w:rFonts w:ascii="Arial" w:hAnsi="Arial" w:cs="Arial"/>
        </w:rPr>
        <w:t>se împotriviseră până atunci, și să mute temeiul juridic din legislați</w:t>
      </w:r>
      <w:r w:rsidR="00721E07">
        <w:rPr>
          <w:rFonts w:ascii="Arial" w:hAnsi="Arial" w:cs="Arial"/>
        </w:rPr>
        <w:t>a</w:t>
      </w:r>
      <w:r w:rsidRPr="00965D56">
        <w:rPr>
          <w:rFonts w:ascii="Arial" w:hAnsi="Arial" w:cs="Arial"/>
        </w:rPr>
        <w:t xml:space="preserve"> de armonizare a normelor referitoare la impozitul direct, </w:t>
      </w:r>
    </w:p>
    <w:p w14:paraId="2952D17F" w14:textId="77777777" w:rsidR="0059582D" w:rsidRDefault="0059582D" w:rsidP="00965D56">
      <w:pPr>
        <w:rPr>
          <w:rFonts w:ascii="Arial" w:hAnsi="Arial" w:cs="Arial"/>
        </w:rPr>
      </w:pPr>
    </w:p>
    <w:p w14:paraId="61D7A94F" w14:textId="05684F3F" w:rsidR="00965D56" w:rsidRPr="00965D56" w:rsidRDefault="00965D56" w:rsidP="00965D56">
      <w:pPr>
        <w:rPr>
          <w:rFonts w:ascii="Arial" w:hAnsi="Arial" w:cs="Arial"/>
        </w:rPr>
      </w:pPr>
      <w:r w:rsidRPr="00965D56">
        <w:rPr>
          <w:rFonts w:ascii="Arial" w:hAnsi="Arial" w:cs="Arial"/>
        </w:rPr>
        <w:lastRenderedPageBreak/>
        <w:t xml:space="preserve">în </w:t>
      </w:r>
      <w:r w:rsidR="00721E07" w:rsidRPr="00965D56">
        <w:rPr>
          <w:rFonts w:ascii="Arial" w:hAnsi="Arial" w:cs="Arial"/>
        </w:rPr>
        <w:t>legislați</w:t>
      </w:r>
      <w:r w:rsidR="00721E07">
        <w:rPr>
          <w:rFonts w:ascii="Arial" w:hAnsi="Arial" w:cs="Arial"/>
        </w:rPr>
        <w:t>a</w:t>
      </w:r>
      <w:r w:rsidR="00721E07" w:rsidRPr="00965D56">
        <w:rPr>
          <w:rFonts w:ascii="Arial" w:hAnsi="Arial" w:cs="Arial"/>
        </w:rPr>
        <w:t xml:space="preserve"> </w:t>
      </w:r>
      <w:r w:rsidRPr="00965D56">
        <w:rPr>
          <w:rFonts w:ascii="Arial" w:hAnsi="Arial" w:cs="Arial"/>
        </w:rPr>
        <w:t xml:space="preserve">specifică dreptului societăților comerciale, contabilității și raportărilor financiare, schimbare care atrage competența Parlamentului European și a Consiliului, Parlamentul devenind for decizional. </w:t>
      </w:r>
    </w:p>
    <w:p w14:paraId="2987147E" w14:textId="36B745A8" w:rsidR="00965D56" w:rsidRPr="00965D56" w:rsidRDefault="00965D56" w:rsidP="00965D56">
      <w:pPr>
        <w:rPr>
          <w:rFonts w:ascii="Arial" w:hAnsi="Arial" w:cs="Arial"/>
        </w:rPr>
      </w:pPr>
      <w:r w:rsidRPr="00965D56">
        <w:rPr>
          <w:rFonts w:ascii="Arial" w:hAnsi="Arial" w:cs="Arial"/>
        </w:rPr>
        <w:t xml:space="preserve">Textul de compromis, care a fost însușit </w:t>
      </w:r>
      <w:r w:rsidR="00721E07">
        <w:rPr>
          <w:rFonts w:ascii="Arial" w:hAnsi="Arial" w:cs="Arial"/>
        </w:rPr>
        <w:t xml:space="preserve">de altfel </w:t>
      </w:r>
      <w:r w:rsidRPr="00965D56">
        <w:rPr>
          <w:rFonts w:ascii="Arial" w:hAnsi="Arial" w:cs="Arial"/>
        </w:rPr>
        <w:t xml:space="preserve">și de Parlament, </w:t>
      </w:r>
      <w:r w:rsidR="005A2578" w:rsidRPr="00965D56">
        <w:rPr>
          <w:rFonts w:ascii="Arial" w:hAnsi="Arial" w:cs="Arial"/>
        </w:rPr>
        <w:t>mențion</w:t>
      </w:r>
      <w:r w:rsidR="005A2578">
        <w:rPr>
          <w:rFonts w:ascii="Arial" w:hAnsi="Arial" w:cs="Arial"/>
        </w:rPr>
        <w:t xml:space="preserve">ează </w:t>
      </w:r>
      <w:r w:rsidRPr="00965D56">
        <w:rPr>
          <w:rFonts w:ascii="Arial" w:hAnsi="Arial" w:cs="Arial"/>
        </w:rPr>
        <w:t>că informațiile ar trebui să fie dezvăluite dezagregat pentru fiecare țară în parte și, astfel, să fie raportare pentru fiecare din</w:t>
      </w:r>
      <w:r w:rsidR="00721E07">
        <w:rPr>
          <w:rFonts w:ascii="Arial" w:hAnsi="Arial" w:cs="Arial"/>
        </w:rPr>
        <w:t>tre</w:t>
      </w:r>
      <w:r w:rsidRPr="00965D56">
        <w:rPr>
          <w:rFonts w:ascii="Arial" w:hAnsi="Arial" w:cs="Arial"/>
        </w:rPr>
        <w:t xml:space="preserve"> cele 27 de state membre ale UE și pentru toate jurisdicțiile necooperante. Data de începere a raportării </w:t>
      </w:r>
      <w:r w:rsidR="00721E07">
        <w:rPr>
          <w:rFonts w:ascii="Arial" w:hAnsi="Arial" w:cs="Arial"/>
        </w:rPr>
        <w:t>a fost stabilită</w:t>
      </w:r>
      <w:r w:rsidR="00721E07" w:rsidRPr="00965D56">
        <w:rPr>
          <w:rFonts w:ascii="Arial" w:hAnsi="Arial" w:cs="Arial"/>
        </w:rPr>
        <w:t xml:space="preserve"> </w:t>
      </w:r>
      <w:r w:rsidRPr="00965D56">
        <w:rPr>
          <w:rFonts w:ascii="Arial" w:hAnsi="Arial" w:cs="Arial"/>
        </w:rPr>
        <w:t>până cel târziu la primul exercițiu financiar care începe la sau după doi ani și șase luni de la data intrării în vigoare a directivei. Această modificare ar putea presupune că momentele diferite de transpunere a directivei de către statele membre individuale nu ar mai afecta data de începere a normelor, deoarece acum punctul de declanșare este intrarea în vigoare a directivei și nu termenul limită de transpunere. Cu toate acestea, utilizarea termenului „cel mai târziu” și în textul actualizat poate însemna că statele membre ar avea în continuare posibilitatea de a aplica normele mai devreme dacă aleg în mod conștient să facă acest lucru.</w:t>
      </w:r>
    </w:p>
    <w:p w14:paraId="3E29E29E" w14:textId="229E4B16" w:rsidR="00965D56" w:rsidRPr="00965D56" w:rsidRDefault="0016586E" w:rsidP="00965D56">
      <w:pPr>
        <w:rPr>
          <w:rFonts w:ascii="Arial" w:hAnsi="Arial" w:cs="Arial"/>
        </w:rPr>
      </w:pPr>
      <w:r w:rsidRPr="0016586E">
        <w:rPr>
          <w:rFonts w:ascii="Arial" w:hAnsi="Arial" w:cs="Arial"/>
          <w:b/>
          <w:bCs/>
        </w:rPr>
        <w:t>Important de reținut.</w:t>
      </w:r>
      <w:r w:rsidRPr="00965D56">
        <w:rPr>
          <w:rFonts w:ascii="Arial" w:hAnsi="Arial" w:cs="Arial"/>
        </w:rPr>
        <w:t xml:space="preserve"> </w:t>
      </w:r>
      <w:r w:rsidR="00965D56" w:rsidRPr="00965D56">
        <w:rPr>
          <w:rFonts w:ascii="Arial" w:hAnsi="Arial" w:cs="Arial"/>
        </w:rPr>
        <w:t>Directiva de raportare publică va avea un impact semnificativ asupra multinaționalelor</w:t>
      </w:r>
      <w:r>
        <w:rPr>
          <w:rFonts w:ascii="Arial" w:hAnsi="Arial" w:cs="Arial"/>
        </w:rPr>
        <w:t>, c</w:t>
      </w:r>
      <w:r w:rsidR="00965D56" w:rsidRPr="00965D56">
        <w:rPr>
          <w:rFonts w:ascii="Arial" w:hAnsi="Arial" w:cs="Arial"/>
        </w:rPr>
        <w:t xml:space="preserve">are </w:t>
      </w:r>
      <w:r w:rsidR="00721E07">
        <w:rPr>
          <w:rFonts w:ascii="Arial" w:hAnsi="Arial" w:cs="Arial"/>
        </w:rPr>
        <w:t>ar</w:t>
      </w:r>
      <w:r w:rsidR="00965D56" w:rsidRPr="00965D56">
        <w:rPr>
          <w:rFonts w:ascii="Arial" w:hAnsi="Arial" w:cs="Arial"/>
        </w:rPr>
        <w:t xml:space="preserve"> trebui să se aștepte la o creștere a transparenței, pentru că investitorii și publicul solicită tot mai multe informații referitoare la impozitele pe care le plătesc, ceea ce le va afecta direct pozițiile fiscale. </w:t>
      </w:r>
    </w:p>
    <w:p w14:paraId="1CA5BC05" w14:textId="062BCB95" w:rsidR="001454E9" w:rsidRPr="00A52065" w:rsidRDefault="00965D56" w:rsidP="00A52065">
      <w:pPr>
        <w:rPr>
          <w:rFonts w:ascii="Arial" w:hAnsi="Arial" w:cs="Arial"/>
        </w:rPr>
      </w:pPr>
      <w:r w:rsidRPr="00965D56">
        <w:rPr>
          <w:rFonts w:ascii="Arial" w:hAnsi="Arial" w:cs="Arial"/>
        </w:rPr>
        <w:t>Companiile ar trebui</w:t>
      </w:r>
      <w:r w:rsidR="00B42EA5">
        <w:rPr>
          <w:rFonts w:ascii="Arial" w:hAnsi="Arial" w:cs="Arial"/>
        </w:rPr>
        <w:t>, de asemenea,</w:t>
      </w:r>
      <w:r w:rsidRPr="00965D56">
        <w:rPr>
          <w:rFonts w:ascii="Arial" w:hAnsi="Arial" w:cs="Arial"/>
        </w:rPr>
        <w:t xml:space="preserve"> să monitorizeze îndeaproape progresul transpunerii directivei de către statele membre individuale și să evalueze impactul directivei asupra activității lor, stabilindu-și strategiile și asigurându-se că sunt pregătite să colecteze datele necesare pentru a asigura calitatea și consecvența raportării. </w:t>
      </w:r>
    </w:p>
    <w:p w14:paraId="250FC64A" w14:textId="6936DB33" w:rsidR="00D5580B" w:rsidRDefault="00D5580B" w:rsidP="00A66BE7">
      <w:pPr>
        <w:pStyle w:val="NormalWeb"/>
        <w:shd w:val="clear" w:color="auto" w:fill="FFFFFF"/>
        <w:spacing w:before="0" w:beforeAutospacing="0" w:after="0" w:afterAutospacing="0" w:line="360" w:lineRule="auto"/>
        <w:jc w:val="center"/>
        <w:rPr>
          <w:rFonts w:ascii="Arial" w:hAnsi="Arial" w:cs="Arial"/>
          <w:sz w:val="20"/>
          <w:szCs w:val="20"/>
          <w:lang w:val="ro-RO"/>
        </w:rPr>
      </w:pPr>
      <w:r>
        <w:rPr>
          <w:rFonts w:ascii="Arial" w:hAnsi="Arial" w:cs="Arial"/>
          <w:sz w:val="20"/>
          <w:szCs w:val="20"/>
          <w:lang w:val="ro-RO"/>
        </w:rPr>
        <w:t>***</w:t>
      </w:r>
    </w:p>
    <w:p w14:paraId="63E7A13E" w14:textId="77777777" w:rsidR="001454E9" w:rsidRPr="00D111F3" w:rsidRDefault="001454E9" w:rsidP="001454E9">
      <w:pPr>
        <w:pStyle w:val="EYNormal"/>
        <w:rPr>
          <w:rFonts w:eastAsiaTheme="minorHAnsi" w:cstheme="minorBidi"/>
          <w:b/>
          <w:sz w:val="18"/>
          <w:szCs w:val="18"/>
        </w:rPr>
      </w:pPr>
      <w:r w:rsidRPr="00D111F3">
        <w:rPr>
          <w:rFonts w:eastAsiaTheme="minorHAnsi" w:cstheme="minorBidi"/>
          <w:b/>
          <w:sz w:val="18"/>
          <w:szCs w:val="18"/>
        </w:rPr>
        <w:t>Despre EY România</w:t>
      </w:r>
    </w:p>
    <w:p w14:paraId="4821C4BA" w14:textId="77777777" w:rsidR="001454E9" w:rsidRPr="007C732D" w:rsidRDefault="001454E9" w:rsidP="001454E9">
      <w:pPr>
        <w:pStyle w:val="EYNormal"/>
        <w:rPr>
          <w:rFonts w:eastAsiaTheme="minorHAnsi" w:cstheme="minorBidi"/>
          <w:sz w:val="18"/>
          <w:szCs w:val="18"/>
          <w:u w:val="single"/>
        </w:rPr>
      </w:pPr>
      <w:r w:rsidRPr="00D111F3">
        <w:rPr>
          <w:rFonts w:eastAsiaTheme="minorHAnsi" w:cstheme="minorBidi"/>
          <w:sz w:val="18"/>
          <w:szCs w:val="18"/>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D111F3">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Câștigătorul ediției locale reprezintă România în finala mondială ce are loc în fiecare an, în luna iunie, la Monte </w:t>
      </w:r>
      <w:proofErr w:type="spellStart"/>
      <w:r w:rsidRPr="00D111F3">
        <w:rPr>
          <w:rFonts w:eastAsiaTheme="minorHAnsi" w:cstheme="minorBidi"/>
          <w:sz w:val="18"/>
          <w:szCs w:val="18"/>
        </w:rPr>
        <w:t>Carlo</w:t>
      </w:r>
      <w:proofErr w:type="spellEnd"/>
      <w:r w:rsidRPr="00D111F3">
        <w:rPr>
          <w:rFonts w:eastAsiaTheme="minorHAnsi" w:cstheme="minorBidi"/>
          <w:sz w:val="18"/>
          <w:szCs w:val="18"/>
        </w:rPr>
        <w:t xml:space="preserve">. În finala mondială se acordă titlul World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Pentru mai multe informații, vizitați pagina noastră de internet: </w:t>
      </w:r>
      <w:hyperlink r:id="rId11" w:history="1">
        <w:r w:rsidRPr="00D111F3">
          <w:rPr>
            <w:rStyle w:val="Hyperlink"/>
            <w:rFonts w:eastAsiaTheme="minorHAnsi" w:cstheme="minorBidi"/>
            <w:sz w:val="18"/>
            <w:szCs w:val="18"/>
          </w:rPr>
          <w:t>www.ey.com</w:t>
        </w:r>
      </w:hyperlink>
    </w:p>
    <w:p w14:paraId="0C3B8EF2" w14:textId="77777777" w:rsidR="001454E9" w:rsidRPr="003138E5" w:rsidRDefault="001454E9"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07CA51B0" w14:textId="77777777" w:rsidR="009C0341" w:rsidRPr="003138E5" w:rsidRDefault="009C0341"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550015D0" w14:textId="7F51BD8D" w:rsidR="00AE18A8" w:rsidRPr="003138E5" w:rsidRDefault="00AE18A8"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167E2912" w14:textId="77777777" w:rsidR="009D7258" w:rsidRPr="003138E5" w:rsidRDefault="009D7258"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00AE37EB" w14:textId="5DA0F3B2" w:rsidR="00205FE1" w:rsidRPr="003138E5" w:rsidRDefault="00205FE1" w:rsidP="006A3CE3">
      <w:pPr>
        <w:spacing w:line="360" w:lineRule="auto"/>
        <w:jc w:val="both"/>
        <w:rPr>
          <w:rFonts w:ascii="Arial" w:hAnsi="Arial" w:cs="Arial"/>
          <w:sz w:val="20"/>
          <w:szCs w:val="20"/>
        </w:rPr>
      </w:pPr>
    </w:p>
    <w:sectPr w:rsidR="00205FE1" w:rsidRPr="003138E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81348" w14:textId="77777777" w:rsidR="001C1873" w:rsidRDefault="001C1873" w:rsidP="00B8226C">
      <w:pPr>
        <w:spacing w:after="0" w:line="240" w:lineRule="auto"/>
      </w:pPr>
      <w:r>
        <w:separator/>
      </w:r>
    </w:p>
  </w:endnote>
  <w:endnote w:type="continuationSeparator" w:id="0">
    <w:p w14:paraId="06688893" w14:textId="77777777" w:rsidR="001C1873" w:rsidRDefault="001C1873"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1F440" w14:textId="77777777" w:rsidR="001C1873" w:rsidRDefault="001C1873" w:rsidP="00B8226C">
      <w:pPr>
        <w:spacing w:after="0" w:line="240" w:lineRule="auto"/>
      </w:pPr>
      <w:r>
        <w:separator/>
      </w:r>
    </w:p>
  </w:footnote>
  <w:footnote w:type="continuationSeparator" w:id="0">
    <w:p w14:paraId="05C9BFAC" w14:textId="77777777" w:rsidR="001C1873" w:rsidRDefault="001C1873" w:rsidP="00B8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27376"/>
    <w:rsid w:val="00033325"/>
    <w:rsid w:val="00045BAF"/>
    <w:rsid w:val="00055F45"/>
    <w:rsid w:val="000578B9"/>
    <w:rsid w:val="00072845"/>
    <w:rsid w:val="000A52E0"/>
    <w:rsid w:val="000A7A8B"/>
    <w:rsid w:val="000C5DFB"/>
    <w:rsid w:val="001125CB"/>
    <w:rsid w:val="00130170"/>
    <w:rsid w:val="0013585C"/>
    <w:rsid w:val="001454E9"/>
    <w:rsid w:val="00145739"/>
    <w:rsid w:val="0016586E"/>
    <w:rsid w:val="00165E14"/>
    <w:rsid w:val="00180676"/>
    <w:rsid w:val="001A2423"/>
    <w:rsid w:val="001C1873"/>
    <w:rsid w:val="001D7192"/>
    <w:rsid w:val="00205FE1"/>
    <w:rsid w:val="002124CD"/>
    <w:rsid w:val="00296658"/>
    <w:rsid w:val="002B3604"/>
    <w:rsid w:val="002C4BBB"/>
    <w:rsid w:val="002D0BBE"/>
    <w:rsid w:val="002D2A42"/>
    <w:rsid w:val="002E250F"/>
    <w:rsid w:val="002E280D"/>
    <w:rsid w:val="002F780C"/>
    <w:rsid w:val="003138E5"/>
    <w:rsid w:val="00353445"/>
    <w:rsid w:val="00355DDD"/>
    <w:rsid w:val="003610B6"/>
    <w:rsid w:val="003726AF"/>
    <w:rsid w:val="003730FF"/>
    <w:rsid w:val="003B1B11"/>
    <w:rsid w:val="003C0AF9"/>
    <w:rsid w:val="003E0497"/>
    <w:rsid w:val="003F3E4C"/>
    <w:rsid w:val="003F45B4"/>
    <w:rsid w:val="004373A3"/>
    <w:rsid w:val="00445096"/>
    <w:rsid w:val="004B41A7"/>
    <w:rsid w:val="004B7912"/>
    <w:rsid w:val="004D4590"/>
    <w:rsid w:val="004F0A8F"/>
    <w:rsid w:val="004F627C"/>
    <w:rsid w:val="00535012"/>
    <w:rsid w:val="00564434"/>
    <w:rsid w:val="0059582D"/>
    <w:rsid w:val="005A1F4F"/>
    <w:rsid w:val="005A2578"/>
    <w:rsid w:val="005A5448"/>
    <w:rsid w:val="005D598A"/>
    <w:rsid w:val="005E77AB"/>
    <w:rsid w:val="00615C15"/>
    <w:rsid w:val="00635451"/>
    <w:rsid w:val="006410E6"/>
    <w:rsid w:val="006601DA"/>
    <w:rsid w:val="006A3CE3"/>
    <w:rsid w:val="006A5602"/>
    <w:rsid w:val="006C414C"/>
    <w:rsid w:val="006D174B"/>
    <w:rsid w:val="00721E07"/>
    <w:rsid w:val="007413E7"/>
    <w:rsid w:val="00757B23"/>
    <w:rsid w:val="00782F0E"/>
    <w:rsid w:val="00797CA6"/>
    <w:rsid w:val="007A1DE3"/>
    <w:rsid w:val="007A551A"/>
    <w:rsid w:val="007C7BC4"/>
    <w:rsid w:val="0085682A"/>
    <w:rsid w:val="00874EF9"/>
    <w:rsid w:val="00893A33"/>
    <w:rsid w:val="008A2557"/>
    <w:rsid w:val="008B4277"/>
    <w:rsid w:val="008D61CB"/>
    <w:rsid w:val="0090042A"/>
    <w:rsid w:val="00965D56"/>
    <w:rsid w:val="00996866"/>
    <w:rsid w:val="009C0341"/>
    <w:rsid w:val="009D7258"/>
    <w:rsid w:val="009F19CC"/>
    <w:rsid w:val="009F20E1"/>
    <w:rsid w:val="00A20636"/>
    <w:rsid w:val="00A20BA8"/>
    <w:rsid w:val="00A31A4B"/>
    <w:rsid w:val="00A41208"/>
    <w:rsid w:val="00A52065"/>
    <w:rsid w:val="00A66BE7"/>
    <w:rsid w:val="00AB6A26"/>
    <w:rsid w:val="00AC275C"/>
    <w:rsid w:val="00AD0DE1"/>
    <w:rsid w:val="00AD0E40"/>
    <w:rsid w:val="00AD7CBD"/>
    <w:rsid w:val="00AE18A8"/>
    <w:rsid w:val="00AE26BC"/>
    <w:rsid w:val="00AE2D7D"/>
    <w:rsid w:val="00AF67A8"/>
    <w:rsid w:val="00B1026D"/>
    <w:rsid w:val="00B1185D"/>
    <w:rsid w:val="00B13EC8"/>
    <w:rsid w:val="00B41643"/>
    <w:rsid w:val="00B42EA5"/>
    <w:rsid w:val="00B6705D"/>
    <w:rsid w:val="00B7110E"/>
    <w:rsid w:val="00B8226C"/>
    <w:rsid w:val="00B8672E"/>
    <w:rsid w:val="00B86AC1"/>
    <w:rsid w:val="00BA73DB"/>
    <w:rsid w:val="00BB0F36"/>
    <w:rsid w:val="00BC2C31"/>
    <w:rsid w:val="00C3433F"/>
    <w:rsid w:val="00C435E4"/>
    <w:rsid w:val="00CA4183"/>
    <w:rsid w:val="00CA5ABA"/>
    <w:rsid w:val="00CC5E4F"/>
    <w:rsid w:val="00CE6E4A"/>
    <w:rsid w:val="00D22ED3"/>
    <w:rsid w:val="00D31DB2"/>
    <w:rsid w:val="00D3337E"/>
    <w:rsid w:val="00D349F2"/>
    <w:rsid w:val="00D5580B"/>
    <w:rsid w:val="00D80822"/>
    <w:rsid w:val="00DB1672"/>
    <w:rsid w:val="00DB42BF"/>
    <w:rsid w:val="00DB43EA"/>
    <w:rsid w:val="00DC0B5A"/>
    <w:rsid w:val="00E27F36"/>
    <w:rsid w:val="00E41593"/>
    <w:rsid w:val="00E42EFF"/>
    <w:rsid w:val="00EE3827"/>
    <w:rsid w:val="00EF6784"/>
    <w:rsid w:val="00F2325F"/>
    <w:rsid w:val="00F25A82"/>
    <w:rsid w:val="00F34299"/>
    <w:rsid w:val="00F570B7"/>
    <w:rsid w:val="00FB053C"/>
    <w:rsid w:val="00FE1DC9"/>
    <w:rsid w:val="00FF0736"/>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y.com" TargetMode="External"/><Relationship Id="rId5" Type="http://schemas.openxmlformats.org/officeDocument/2006/relationships/styles" Target="styles.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E99C7-A9C5-430F-B5AD-D4063C993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807</Words>
  <Characters>4685</Characters>
  <Application>Microsoft Office Word</Application>
  <DocSecurity>0</DocSecurity>
  <Lines>39</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Microsoft account</cp:lastModifiedBy>
  <cp:revision>7</cp:revision>
  <dcterms:created xsi:type="dcterms:W3CDTF">2021-11-18T11:25:00Z</dcterms:created>
  <dcterms:modified xsi:type="dcterms:W3CDTF">2021-11-18T11:55:00Z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