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18B" w:rsidRPr="0057792A" w:rsidRDefault="0064218B" w:rsidP="00196B2E">
      <w:pPr>
        <w:ind w:left="0"/>
        <w:jc w:val="right"/>
        <w:rPr>
          <w:rFonts w:cs="Arial"/>
          <w:lang w:val="ro-RO"/>
        </w:rPr>
      </w:pPr>
      <w:r w:rsidRPr="0057792A">
        <w:rPr>
          <w:rFonts w:cs="Arial"/>
          <w:lang w:val="ro-RO"/>
        </w:rPr>
        <w:t xml:space="preserve">Exemplar nr. </w:t>
      </w:r>
      <w:r w:rsidR="00AA1CCF" w:rsidRPr="0057792A">
        <w:rPr>
          <w:rFonts w:cs="Arial"/>
          <w:lang w:val="ro-RO"/>
        </w:rPr>
        <w:t>4</w:t>
      </w:r>
    </w:p>
    <w:p w:rsidR="00AD065E" w:rsidRPr="0057792A" w:rsidRDefault="00AD065E" w:rsidP="00196B2E">
      <w:pPr>
        <w:ind w:left="0"/>
        <w:jc w:val="left"/>
        <w:rPr>
          <w:rFonts w:cs="Arial"/>
          <w:b/>
          <w:bCs/>
          <w:lang w:val="ro-RO"/>
        </w:rPr>
      </w:pPr>
      <w:r w:rsidRPr="0057792A">
        <w:rPr>
          <w:rFonts w:cs="Arial"/>
          <w:b/>
          <w:bCs/>
          <w:lang w:val="ro-RO"/>
        </w:rPr>
        <w:t xml:space="preserve">MINISTERUL JUSTIŢIEI                                               </w:t>
      </w:r>
      <w:r w:rsidR="0031054F" w:rsidRPr="0057792A">
        <w:rPr>
          <w:rFonts w:cs="Arial"/>
          <w:b/>
          <w:bCs/>
          <w:lang w:val="ro-RO"/>
        </w:rPr>
        <w:t xml:space="preserve">   </w:t>
      </w:r>
      <w:r w:rsidRPr="0057792A">
        <w:rPr>
          <w:rFonts w:cs="Arial"/>
          <w:b/>
          <w:bCs/>
          <w:lang w:val="ro-RO"/>
        </w:rPr>
        <w:t>MINISTERUL FINANŢELOR PUBLICE</w:t>
      </w:r>
    </w:p>
    <w:p w:rsidR="00AD065E" w:rsidRPr="0057792A" w:rsidRDefault="00AD065E" w:rsidP="00196B2E">
      <w:pPr>
        <w:ind w:left="0"/>
        <w:jc w:val="left"/>
        <w:rPr>
          <w:rFonts w:cs="Arial"/>
          <w:b/>
          <w:bCs/>
          <w:lang w:val="ro-RO"/>
        </w:rPr>
      </w:pPr>
      <w:r w:rsidRPr="0057792A">
        <w:rPr>
          <w:rFonts w:cs="Arial"/>
          <w:b/>
          <w:bCs/>
          <w:lang w:val="ro-RO"/>
        </w:rPr>
        <w:t>Nr. ………./C/……………………….                                      Nr. …………./…….…………………………………</w:t>
      </w:r>
    </w:p>
    <w:p w:rsidR="00092FF7" w:rsidRPr="0057792A" w:rsidRDefault="00092FF7" w:rsidP="00196B2E">
      <w:pPr>
        <w:ind w:left="0"/>
        <w:jc w:val="center"/>
        <w:rPr>
          <w:rFonts w:cs="Arial"/>
          <w:b/>
          <w:lang w:val="ro-RO"/>
        </w:rPr>
      </w:pPr>
    </w:p>
    <w:p w:rsidR="00092FF7" w:rsidRPr="0057792A" w:rsidRDefault="00092FF7" w:rsidP="00196B2E">
      <w:pPr>
        <w:ind w:left="0"/>
        <w:jc w:val="center"/>
        <w:rPr>
          <w:rFonts w:cs="Arial"/>
          <w:b/>
          <w:u w:val="single"/>
          <w:lang w:val="ro-RO"/>
        </w:rPr>
      </w:pPr>
      <w:r w:rsidRPr="0057792A">
        <w:rPr>
          <w:rFonts w:cs="Arial"/>
          <w:b/>
          <w:u w:val="single"/>
          <w:lang w:val="ro-RO"/>
        </w:rPr>
        <w:t>PROIECT</w:t>
      </w:r>
    </w:p>
    <w:p w:rsidR="00431094" w:rsidRPr="0057792A" w:rsidRDefault="00431094" w:rsidP="00196B2E">
      <w:pPr>
        <w:ind w:left="0"/>
        <w:jc w:val="center"/>
        <w:rPr>
          <w:rFonts w:cs="Arial"/>
          <w:b/>
          <w:lang w:val="ro-RO"/>
        </w:rPr>
      </w:pPr>
    </w:p>
    <w:p w:rsidR="00AD065E" w:rsidRPr="0057792A" w:rsidRDefault="00AD065E" w:rsidP="00196B2E">
      <w:pPr>
        <w:ind w:left="0"/>
        <w:jc w:val="center"/>
        <w:rPr>
          <w:rFonts w:cs="Arial"/>
          <w:b/>
          <w:lang w:val="ro-RO"/>
        </w:rPr>
      </w:pPr>
      <w:r w:rsidRPr="0057792A">
        <w:rPr>
          <w:rFonts w:cs="Arial"/>
          <w:b/>
          <w:lang w:val="ro-RO"/>
        </w:rPr>
        <w:t xml:space="preserve">O R D I N  </w:t>
      </w:r>
    </w:p>
    <w:p w:rsidR="00AD065E" w:rsidRPr="0057792A" w:rsidRDefault="00431094" w:rsidP="00196B2E">
      <w:pPr>
        <w:ind w:left="0"/>
        <w:jc w:val="center"/>
        <w:rPr>
          <w:rFonts w:cs="Arial"/>
          <w:b/>
          <w:lang w:val="ro-RO"/>
        </w:rPr>
      </w:pPr>
      <w:r w:rsidRPr="0057792A">
        <w:rPr>
          <w:rFonts w:cs="Arial"/>
          <w:b/>
          <w:lang w:val="ro-RO"/>
        </w:rPr>
        <w:t xml:space="preserve">pentru modificarea </w:t>
      </w:r>
      <w:r w:rsidRPr="0057792A">
        <w:rPr>
          <w:rFonts w:cs="Arial"/>
          <w:b/>
          <w:bCs/>
          <w:lang w:val="ro-RO"/>
        </w:rPr>
        <w:t xml:space="preserve">Ordinului comun al ministrului justiției și al ministrului finanțelor publice nr. 2907/C/2340/2020 privind stabilirea tarifelor pentru plata </w:t>
      </w:r>
      <w:proofErr w:type="spellStart"/>
      <w:r w:rsidRPr="0057792A">
        <w:rPr>
          <w:rFonts w:cs="Arial"/>
          <w:b/>
          <w:bCs/>
          <w:lang w:val="ro-RO"/>
        </w:rPr>
        <w:t>interpreţilor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şi</w:t>
      </w:r>
      <w:proofErr w:type="spellEnd"/>
      <w:r w:rsidRPr="0057792A">
        <w:rPr>
          <w:rFonts w:cs="Arial"/>
          <w:b/>
          <w:bCs/>
          <w:lang w:val="ro-RO"/>
        </w:rPr>
        <w:t xml:space="preserve"> traducătorilor </w:t>
      </w:r>
      <w:proofErr w:type="spellStart"/>
      <w:r w:rsidRPr="0057792A">
        <w:rPr>
          <w:rFonts w:cs="Arial"/>
          <w:b/>
          <w:bCs/>
          <w:lang w:val="ro-RO"/>
        </w:rPr>
        <w:t>autorizaţi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folosiţi</w:t>
      </w:r>
      <w:proofErr w:type="spellEnd"/>
      <w:r w:rsidRPr="0057792A">
        <w:rPr>
          <w:rFonts w:cs="Arial"/>
          <w:b/>
          <w:bCs/>
          <w:lang w:val="ro-RO"/>
        </w:rPr>
        <w:t xml:space="preserve"> de Consiliul Superior al Magistraturii, Ministerul Justiţiei, Parchetul de pe lângă Înalta Curte de </w:t>
      </w:r>
      <w:proofErr w:type="spellStart"/>
      <w:r w:rsidRPr="0057792A">
        <w:rPr>
          <w:rFonts w:cs="Arial"/>
          <w:b/>
          <w:bCs/>
          <w:lang w:val="ro-RO"/>
        </w:rPr>
        <w:t>Casaţie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şi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Justiţie</w:t>
      </w:r>
      <w:proofErr w:type="spellEnd"/>
      <w:r w:rsidRPr="0057792A">
        <w:rPr>
          <w:rFonts w:cs="Arial"/>
          <w:b/>
          <w:bCs/>
          <w:lang w:val="ro-RO"/>
        </w:rPr>
        <w:t xml:space="preserve">, </w:t>
      </w:r>
      <w:proofErr w:type="spellStart"/>
      <w:r w:rsidRPr="0057792A">
        <w:rPr>
          <w:rFonts w:cs="Arial"/>
          <w:b/>
          <w:bCs/>
          <w:lang w:val="ro-RO"/>
        </w:rPr>
        <w:t>Direcţia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Naţională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Anticorupţie</w:t>
      </w:r>
      <w:proofErr w:type="spellEnd"/>
      <w:r w:rsidRPr="0057792A">
        <w:rPr>
          <w:rFonts w:cs="Arial"/>
          <w:b/>
          <w:bCs/>
          <w:lang w:val="ro-RO"/>
        </w:rPr>
        <w:t xml:space="preserve">, de organele de urmărire penală, de </w:t>
      </w:r>
      <w:proofErr w:type="spellStart"/>
      <w:r w:rsidRPr="0057792A">
        <w:rPr>
          <w:rFonts w:cs="Arial"/>
          <w:b/>
          <w:bCs/>
          <w:lang w:val="ro-RO"/>
        </w:rPr>
        <w:t>instanţele</w:t>
      </w:r>
      <w:proofErr w:type="spellEnd"/>
      <w:r w:rsidRPr="0057792A">
        <w:rPr>
          <w:rFonts w:cs="Arial"/>
          <w:b/>
          <w:bCs/>
          <w:lang w:val="ro-RO"/>
        </w:rPr>
        <w:t xml:space="preserve"> judecătoreşti, de birourile notarilor publici, de </w:t>
      </w:r>
      <w:proofErr w:type="spellStart"/>
      <w:r w:rsidRPr="0057792A">
        <w:rPr>
          <w:rFonts w:cs="Arial"/>
          <w:b/>
          <w:bCs/>
          <w:lang w:val="ro-RO"/>
        </w:rPr>
        <w:t>avocaţi</w:t>
      </w:r>
      <w:proofErr w:type="spellEnd"/>
      <w:r w:rsidRPr="0057792A">
        <w:rPr>
          <w:rFonts w:cs="Arial"/>
          <w:b/>
          <w:bCs/>
          <w:lang w:val="ro-RO"/>
        </w:rPr>
        <w:t xml:space="preserve"> </w:t>
      </w:r>
      <w:proofErr w:type="spellStart"/>
      <w:r w:rsidRPr="0057792A">
        <w:rPr>
          <w:rFonts w:cs="Arial"/>
          <w:b/>
          <w:bCs/>
          <w:lang w:val="ro-RO"/>
        </w:rPr>
        <w:t>şi</w:t>
      </w:r>
      <w:proofErr w:type="spellEnd"/>
      <w:r w:rsidRPr="0057792A">
        <w:rPr>
          <w:rFonts w:cs="Arial"/>
          <w:b/>
          <w:bCs/>
          <w:lang w:val="ro-RO"/>
        </w:rPr>
        <w:t xml:space="preserve"> de executori judecătoreşti</w:t>
      </w:r>
    </w:p>
    <w:p w:rsidR="0069745F" w:rsidRPr="0057792A" w:rsidRDefault="0069745F" w:rsidP="00196B2E">
      <w:pPr>
        <w:ind w:left="0"/>
        <w:rPr>
          <w:rFonts w:cs="Arial"/>
          <w:b/>
          <w:sz w:val="16"/>
          <w:szCs w:val="16"/>
          <w:lang w:val="ro-RO"/>
        </w:rPr>
      </w:pPr>
    </w:p>
    <w:p w:rsidR="00AD065E" w:rsidRPr="0057792A" w:rsidRDefault="00AD065E" w:rsidP="00196B2E">
      <w:pPr>
        <w:ind w:left="0"/>
        <w:rPr>
          <w:rFonts w:cs="Arial"/>
          <w:b/>
          <w:lang w:val="ro-RO"/>
        </w:rPr>
      </w:pPr>
      <w:r w:rsidRPr="0057792A">
        <w:rPr>
          <w:rFonts w:cs="Arial"/>
          <w:b/>
          <w:lang w:val="ro-RO"/>
        </w:rPr>
        <w:t xml:space="preserve">Ministrul </w:t>
      </w:r>
      <w:r w:rsidR="00B042E6">
        <w:rPr>
          <w:rFonts w:cs="Arial"/>
          <w:b/>
          <w:lang w:val="ro-RO"/>
        </w:rPr>
        <w:t xml:space="preserve">interimar al </w:t>
      </w:r>
      <w:proofErr w:type="spellStart"/>
      <w:r w:rsidRPr="0057792A">
        <w:rPr>
          <w:rFonts w:cs="Arial"/>
          <w:b/>
          <w:lang w:val="ro-RO"/>
        </w:rPr>
        <w:t>justiţiei</w:t>
      </w:r>
      <w:proofErr w:type="spellEnd"/>
      <w:r w:rsidRPr="0057792A">
        <w:rPr>
          <w:rFonts w:cs="Arial"/>
          <w:b/>
          <w:lang w:val="ro-RO"/>
        </w:rPr>
        <w:t xml:space="preserve"> </w:t>
      </w:r>
      <w:proofErr w:type="spellStart"/>
      <w:r w:rsidRPr="0057792A">
        <w:rPr>
          <w:rFonts w:cs="Arial"/>
          <w:b/>
          <w:lang w:val="ro-RO"/>
        </w:rPr>
        <w:t>şi</w:t>
      </w:r>
      <w:proofErr w:type="spellEnd"/>
      <w:r w:rsidRPr="0057792A">
        <w:rPr>
          <w:rFonts w:cs="Arial"/>
          <w:b/>
          <w:lang w:val="ro-RO"/>
        </w:rPr>
        <w:t xml:space="preserve"> ministrul </w:t>
      </w:r>
      <w:proofErr w:type="spellStart"/>
      <w:r w:rsidRPr="0057792A">
        <w:rPr>
          <w:rFonts w:cs="Arial"/>
          <w:b/>
          <w:lang w:val="ro-RO"/>
        </w:rPr>
        <w:t>finanţelor</w:t>
      </w:r>
      <w:proofErr w:type="spellEnd"/>
      <w:r w:rsidRPr="0057792A">
        <w:rPr>
          <w:rFonts w:cs="Arial"/>
          <w:b/>
          <w:lang w:val="ro-RO"/>
        </w:rPr>
        <w:t xml:space="preserve"> publice, </w:t>
      </w:r>
    </w:p>
    <w:p w:rsidR="00AD065E" w:rsidRPr="0057792A" w:rsidRDefault="00AD065E" w:rsidP="00196B2E">
      <w:pPr>
        <w:ind w:left="0"/>
        <w:rPr>
          <w:rFonts w:cs="Arial"/>
          <w:lang w:val="ro-RO"/>
        </w:rPr>
      </w:pPr>
      <w:r w:rsidRPr="0057792A">
        <w:rPr>
          <w:rFonts w:cs="Arial"/>
          <w:lang w:val="ro-RO"/>
        </w:rPr>
        <w:t xml:space="preserve">În conformitate cu </w:t>
      </w:r>
      <w:proofErr w:type="spellStart"/>
      <w:r w:rsidRPr="0057792A">
        <w:rPr>
          <w:rFonts w:cs="Arial"/>
          <w:lang w:val="ro-RO"/>
        </w:rPr>
        <w:t>dispoziţiile</w:t>
      </w:r>
      <w:proofErr w:type="spellEnd"/>
      <w:r w:rsidRPr="0057792A">
        <w:rPr>
          <w:rFonts w:cs="Arial"/>
          <w:lang w:val="ro-RO"/>
        </w:rPr>
        <w:t xml:space="preserve"> art. 7 alin. (1) din Legea nr. 178/1997 pentru autorizarea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plata </w:t>
      </w:r>
      <w:proofErr w:type="spellStart"/>
      <w:r w:rsidRPr="0057792A">
        <w:rPr>
          <w:rFonts w:cs="Arial"/>
          <w:lang w:val="ro-RO"/>
        </w:rPr>
        <w:t>interpreţilor</w:t>
      </w:r>
      <w:proofErr w:type="spellEnd"/>
      <w:r w:rsidRPr="0057792A">
        <w:rPr>
          <w:rFonts w:cs="Arial"/>
          <w:lang w:val="ro-RO"/>
        </w:rPr>
        <w:t xml:space="preserve">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traducătorilor </w:t>
      </w:r>
      <w:proofErr w:type="spellStart"/>
      <w:r w:rsidRPr="0057792A">
        <w:rPr>
          <w:rFonts w:cs="Arial"/>
          <w:lang w:val="ro-RO"/>
        </w:rPr>
        <w:t>folosiţi</w:t>
      </w:r>
      <w:proofErr w:type="spellEnd"/>
      <w:r w:rsidRPr="0057792A">
        <w:rPr>
          <w:rFonts w:cs="Arial"/>
          <w:lang w:val="ro-RO"/>
        </w:rPr>
        <w:t xml:space="preserve"> de Consiliul Superior al Magistraturii, de Ministerul Justiţiei, Parchetul de pe lângă Înalta Curte de </w:t>
      </w:r>
      <w:proofErr w:type="spellStart"/>
      <w:r w:rsidRPr="0057792A">
        <w:rPr>
          <w:rFonts w:cs="Arial"/>
          <w:lang w:val="ro-RO"/>
        </w:rPr>
        <w:t>Casaţie</w:t>
      </w:r>
      <w:proofErr w:type="spellEnd"/>
      <w:r w:rsidRPr="0057792A">
        <w:rPr>
          <w:rFonts w:cs="Arial"/>
          <w:lang w:val="ro-RO"/>
        </w:rPr>
        <w:t xml:space="preserve">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</w:t>
      </w:r>
      <w:proofErr w:type="spellStart"/>
      <w:r w:rsidRPr="0057792A">
        <w:rPr>
          <w:rFonts w:cs="Arial"/>
          <w:lang w:val="ro-RO"/>
        </w:rPr>
        <w:t>Justiţie</w:t>
      </w:r>
      <w:proofErr w:type="spellEnd"/>
      <w:r w:rsidRPr="0057792A">
        <w:rPr>
          <w:rFonts w:cs="Arial"/>
          <w:lang w:val="ro-RO"/>
        </w:rPr>
        <w:t xml:space="preserve">, </w:t>
      </w:r>
      <w:proofErr w:type="spellStart"/>
      <w:r w:rsidRPr="0057792A">
        <w:rPr>
          <w:rFonts w:cs="Arial"/>
          <w:lang w:val="ro-RO"/>
        </w:rPr>
        <w:t>Direcţia</w:t>
      </w:r>
      <w:proofErr w:type="spellEnd"/>
      <w:r w:rsidRPr="0057792A">
        <w:rPr>
          <w:rFonts w:cs="Arial"/>
          <w:lang w:val="ro-RO"/>
        </w:rPr>
        <w:t xml:space="preserve"> </w:t>
      </w:r>
      <w:proofErr w:type="spellStart"/>
      <w:r w:rsidRPr="0057792A">
        <w:rPr>
          <w:rFonts w:cs="Arial"/>
          <w:lang w:val="ro-RO"/>
        </w:rPr>
        <w:t>Naţională</w:t>
      </w:r>
      <w:proofErr w:type="spellEnd"/>
      <w:r w:rsidRPr="0057792A">
        <w:rPr>
          <w:rFonts w:cs="Arial"/>
          <w:lang w:val="ro-RO"/>
        </w:rPr>
        <w:t xml:space="preserve"> </w:t>
      </w:r>
      <w:proofErr w:type="spellStart"/>
      <w:r w:rsidRPr="0057792A">
        <w:rPr>
          <w:rFonts w:cs="Arial"/>
          <w:lang w:val="ro-RO"/>
        </w:rPr>
        <w:t>Anticorupţie</w:t>
      </w:r>
      <w:proofErr w:type="spellEnd"/>
      <w:r w:rsidRPr="0057792A">
        <w:rPr>
          <w:rFonts w:cs="Arial"/>
          <w:lang w:val="ro-RO"/>
        </w:rPr>
        <w:t xml:space="preserve">, de organele de urmărire penală, de </w:t>
      </w:r>
      <w:proofErr w:type="spellStart"/>
      <w:r w:rsidRPr="0057792A">
        <w:rPr>
          <w:rFonts w:cs="Arial"/>
          <w:lang w:val="ro-RO"/>
        </w:rPr>
        <w:t>instanţele</w:t>
      </w:r>
      <w:proofErr w:type="spellEnd"/>
      <w:r w:rsidRPr="0057792A">
        <w:rPr>
          <w:rFonts w:cs="Arial"/>
          <w:lang w:val="ro-RO"/>
        </w:rPr>
        <w:t xml:space="preserve"> judecătoreşti, de birourile notarilor publici, de </w:t>
      </w:r>
      <w:proofErr w:type="spellStart"/>
      <w:r w:rsidRPr="0057792A">
        <w:rPr>
          <w:rFonts w:cs="Arial"/>
          <w:lang w:val="ro-RO"/>
        </w:rPr>
        <w:t>avocaţi</w:t>
      </w:r>
      <w:proofErr w:type="spellEnd"/>
      <w:r w:rsidRPr="0057792A">
        <w:rPr>
          <w:rFonts w:cs="Arial"/>
          <w:lang w:val="ro-RO"/>
        </w:rPr>
        <w:t xml:space="preserve">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de executori judecătoreşti, cu modificările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completările ulterioare;</w:t>
      </w:r>
    </w:p>
    <w:p w:rsidR="00AD065E" w:rsidRPr="0057792A" w:rsidRDefault="00AD065E" w:rsidP="00196B2E">
      <w:pPr>
        <w:ind w:left="0"/>
        <w:rPr>
          <w:rFonts w:cs="Arial"/>
          <w:lang w:val="ro-RO"/>
        </w:rPr>
      </w:pPr>
      <w:r w:rsidRPr="0057792A">
        <w:rPr>
          <w:lang w:val="ro-RO"/>
        </w:rPr>
        <w:t xml:space="preserve">Văzând că Indicele </w:t>
      </w:r>
      <w:proofErr w:type="spellStart"/>
      <w:r w:rsidRPr="0057792A">
        <w:rPr>
          <w:lang w:val="ro-RO"/>
        </w:rPr>
        <w:t>Preţurilor</w:t>
      </w:r>
      <w:proofErr w:type="spellEnd"/>
      <w:r w:rsidRPr="0057792A">
        <w:rPr>
          <w:lang w:val="ro-RO"/>
        </w:rPr>
        <w:t xml:space="preserve"> de Consum </w:t>
      </w:r>
      <w:r w:rsidR="00D701BB" w:rsidRPr="0057792A">
        <w:rPr>
          <w:lang w:val="ro-RO"/>
        </w:rPr>
        <w:t xml:space="preserve">publicat de Institutul </w:t>
      </w:r>
      <w:proofErr w:type="spellStart"/>
      <w:r w:rsidR="00D701BB" w:rsidRPr="0057792A">
        <w:rPr>
          <w:lang w:val="ro-RO"/>
        </w:rPr>
        <w:t>Naţional</w:t>
      </w:r>
      <w:proofErr w:type="spellEnd"/>
      <w:r w:rsidR="00D701BB" w:rsidRPr="0057792A">
        <w:rPr>
          <w:lang w:val="ro-RO"/>
        </w:rPr>
        <w:t xml:space="preserve"> de Statistică, </w:t>
      </w:r>
      <w:r w:rsidRPr="0057792A">
        <w:rPr>
          <w:lang w:val="ro-RO"/>
        </w:rPr>
        <w:t xml:space="preserve">aferent perioadei </w:t>
      </w:r>
      <w:r w:rsidR="00BC6195" w:rsidRPr="0057792A">
        <w:rPr>
          <w:lang w:val="ro-RO"/>
        </w:rPr>
        <w:t>ianuarie 2020 – august 2021</w:t>
      </w:r>
      <w:r w:rsidR="00D701BB" w:rsidRPr="0057792A">
        <w:rPr>
          <w:lang w:val="ro-RO"/>
        </w:rPr>
        <w:t>,</w:t>
      </w:r>
      <w:r w:rsidRPr="0057792A">
        <w:rPr>
          <w:lang w:val="ro-RO"/>
        </w:rPr>
        <w:t xml:space="preserve"> </w:t>
      </w:r>
      <w:r w:rsidR="00D701BB" w:rsidRPr="0057792A">
        <w:rPr>
          <w:lang w:val="ro-RO"/>
        </w:rPr>
        <w:t xml:space="preserve">a înregistrat o </w:t>
      </w:r>
      <w:proofErr w:type="spellStart"/>
      <w:r w:rsidR="00D701BB" w:rsidRPr="0057792A">
        <w:rPr>
          <w:lang w:val="ro-RO"/>
        </w:rPr>
        <w:t>creştere</w:t>
      </w:r>
      <w:proofErr w:type="spellEnd"/>
      <w:r w:rsidR="00D701BB" w:rsidRPr="0057792A">
        <w:rPr>
          <w:lang w:val="ro-RO"/>
        </w:rPr>
        <w:t xml:space="preserve"> de</w:t>
      </w:r>
      <w:r w:rsidRPr="0057792A">
        <w:rPr>
          <w:lang w:val="ro-RO"/>
        </w:rPr>
        <w:t xml:space="preserve"> </w:t>
      </w:r>
      <w:r w:rsidR="00BC6195" w:rsidRPr="0057792A">
        <w:rPr>
          <w:lang w:val="ro-RO"/>
        </w:rPr>
        <w:t>6,39</w:t>
      </w:r>
      <w:r w:rsidRPr="0057792A">
        <w:rPr>
          <w:lang w:val="ro-RO"/>
        </w:rPr>
        <w:t>%;</w:t>
      </w:r>
    </w:p>
    <w:p w:rsidR="00AD065E" w:rsidRPr="0057792A" w:rsidRDefault="00AD065E" w:rsidP="00196B2E">
      <w:pPr>
        <w:ind w:left="0"/>
        <w:rPr>
          <w:rFonts w:cs="Arial"/>
          <w:lang w:val="ro-RO"/>
        </w:rPr>
      </w:pPr>
      <w:r w:rsidRPr="0057792A">
        <w:rPr>
          <w:rFonts w:cs="Arial"/>
          <w:lang w:val="ro-RO"/>
        </w:rPr>
        <w:t xml:space="preserve">În temeiul art. 13 din Hotărârea Guvernului nr. 652/2009 privind organizarea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funcţionarea Ministerului Justiţiei, cu modificările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completările ulterioare, precum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al art. 10 alin. (4) din Hotărârea Guvernului nr. 34/2009 privind organizarea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funcţionarea Ministerului </w:t>
      </w:r>
      <w:proofErr w:type="spellStart"/>
      <w:r w:rsidRPr="0057792A">
        <w:rPr>
          <w:rFonts w:cs="Arial"/>
          <w:lang w:val="ro-RO"/>
        </w:rPr>
        <w:t>Finanţelor</w:t>
      </w:r>
      <w:proofErr w:type="spellEnd"/>
      <w:r w:rsidRPr="0057792A">
        <w:rPr>
          <w:rFonts w:cs="Arial"/>
          <w:lang w:val="ro-RO"/>
        </w:rPr>
        <w:t xml:space="preserve"> Publice, cu modificările </w:t>
      </w:r>
      <w:proofErr w:type="spellStart"/>
      <w:r w:rsidRPr="0057792A">
        <w:rPr>
          <w:rFonts w:cs="Arial"/>
          <w:lang w:val="ro-RO"/>
        </w:rPr>
        <w:t>şi</w:t>
      </w:r>
      <w:proofErr w:type="spellEnd"/>
      <w:r w:rsidRPr="0057792A">
        <w:rPr>
          <w:rFonts w:cs="Arial"/>
          <w:lang w:val="ro-RO"/>
        </w:rPr>
        <w:t xml:space="preserve"> completările ulterioare; </w:t>
      </w:r>
    </w:p>
    <w:p w:rsidR="00AD065E" w:rsidRPr="0057792A" w:rsidRDefault="00AD065E" w:rsidP="00196B2E">
      <w:pPr>
        <w:tabs>
          <w:tab w:val="left" w:pos="0"/>
        </w:tabs>
        <w:ind w:left="0"/>
        <w:rPr>
          <w:rFonts w:cs="Arial"/>
          <w:b/>
          <w:lang w:val="ro-RO"/>
        </w:rPr>
      </w:pPr>
      <w:r w:rsidRPr="0057792A">
        <w:rPr>
          <w:rFonts w:cs="Arial"/>
          <w:b/>
          <w:lang w:val="ro-RO"/>
        </w:rPr>
        <w:t xml:space="preserve">Emit următorul </w:t>
      </w:r>
    </w:p>
    <w:p w:rsidR="00AD065E" w:rsidRPr="0057792A" w:rsidRDefault="00AD065E" w:rsidP="00196B2E">
      <w:pPr>
        <w:keepNext/>
        <w:ind w:left="0"/>
        <w:jc w:val="center"/>
        <w:outlineLvl w:val="0"/>
        <w:rPr>
          <w:rFonts w:eastAsia="MS Gothic" w:cs="Arial"/>
          <w:b/>
          <w:bCs/>
          <w:kern w:val="32"/>
          <w:lang w:val="ro-RO"/>
        </w:rPr>
      </w:pPr>
      <w:r w:rsidRPr="0057792A">
        <w:rPr>
          <w:rFonts w:eastAsia="MS Gothic" w:cs="Arial"/>
          <w:b/>
          <w:bCs/>
          <w:kern w:val="32"/>
          <w:lang w:val="ro-RO"/>
        </w:rPr>
        <w:t>O R D I N</w:t>
      </w:r>
    </w:p>
    <w:p w:rsidR="004A3D14" w:rsidRPr="0057792A" w:rsidRDefault="004A3D14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cs="Arial"/>
          <w:bCs/>
          <w:lang w:val="ro-RO"/>
        </w:rPr>
      </w:pPr>
      <w:r w:rsidRPr="0057792A">
        <w:rPr>
          <w:rFonts w:eastAsia="MS Gothic" w:cs="Arial"/>
          <w:b/>
          <w:bCs/>
          <w:kern w:val="32"/>
          <w:lang w:val="ro-RO"/>
        </w:rPr>
        <w:t xml:space="preserve">Art. I. - </w:t>
      </w:r>
      <w:r w:rsidRPr="0057792A">
        <w:rPr>
          <w:rFonts w:cs="Arial"/>
          <w:bCs/>
          <w:lang w:val="ro-RO"/>
        </w:rPr>
        <w:t xml:space="preserve">Ordinul comun al ministrului justiției și al ministrului finanțelor publice nr. 2907/C/2340/2020 privind stabilirea tarifelor pentru plata </w:t>
      </w:r>
      <w:proofErr w:type="spellStart"/>
      <w:r w:rsidRPr="0057792A">
        <w:rPr>
          <w:rFonts w:cs="Arial"/>
          <w:bCs/>
          <w:lang w:val="ro-RO"/>
        </w:rPr>
        <w:t>interpreţilor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şi</w:t>
      </w:r>
      <w:proofErr w:type="spellEnd"/>
      <w:r w:rsidRPr="0057792A">
        <w:rPr>
          <w:rFonts w:cs="Arial"/>
          <w:bCs/>
          <w:lang w:val="ro-RO"/>
        </w:rPr>
        <w:t xml:space="preserve"> traducătorilor </w:t>
      </w:r>
      <w:proofErr w:type="spellStart"/>
      <w:r w:rsidRPr="0057792A">
        <w:rPr>
          <w:rFonts w:cs="Arial"/>
          <w:bCs/>
          <w:lang w:val="ro-RO"/>
        </w:rPr>
        <w:t>autorizaţi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folosiţi</w:t>
      </w:r>
      <w:proofErr w:type="spellEnd"/>
      <w:r w:rsidRPr="0057792A">
        <w:rPr>
          <w:rFonts w:cs="Arial"/>
          <w:bCs/>
          <w:lang w:val="ro-RO"/>
        </w:rPr>
        <w:t xml:space="preserve"> de Consiliul Superior al Magistraturii, Ministerul Justiţiei, Parchetul de pe lângă Înalta Curte de </w:t>
      </w:r>
      <w:proofErr w:type="spellStart"/>
      <w:r w:rsidRPr="0057792A">
        <w:rPr>
          <w:rFonts w:cs="Arial"/>
          <w:bCs/>
          <w:lang w:val="ro-RO"/>
        </w:rPr>
        <w:t>Casaţie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şi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Justiţie</w:t>
      </w:r>
      <w:proofErr w:type="spellEnd"/>
      <w:r w:rsidRPr="0057792A">
        <w:rPr>
          <w:rFonts w:cs="Arial"/>
          <w:bCs/>
          <w:lang w:val="ro-RO"/>
        </w:rPr>
        <w:t xml:space="preserve">, </w:t>
      </w:r>
      <w:proofErr w:type="spellStart"/>
      <w:r w:rsidRPr="0057792A">
        <w:rPr>
          <w:rFonts w:cs="Arial"/>
          <w:bCs/>
          <w:lang w:val="ro-RO"/>
        </w:rPr>
        <w:t>Direcţia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Naţională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Anticorupţie</w:t>
      </w:r>
      <w:proofErr w:type="spellEnd"/>
      <w:r w:rsidRPr="0057792A">
        <w:rPr>
          <w:rFonts w:cs="Arial"/>
          <w:bCs/>
          <w:lang w:val="ro-RO"/>
        </w:rPr>
        <w:t xml:space="preserve">, de organele de urmărire penală, de </w:t>
      </w:r>
      <w:proofErr w:type="spellStart"/>
      <w:r w:rsidRPr="0057792A">
        <w:rPr>
          <w:rFonts w:cs="Arial"/>
          <w:bCs/>
          <w:lang w:val="ro-RO"/>
        </w:rPr>
        <w:t>instanţele</w:t>
      </w:r>
      <w:proofErr w:type="spellEnd"/>
      <w:r w:rsidRPr="0057792A">
        <w:rPr>
          <w:rFonts w:cs="Arial"/>
          <w:bCs/>
          <w:lang w:val="ro-RO"/>
        </w:rPr>
        <w:t xml:space="preserve"> judecătoreşti, de birourile notarilor publici, de </w:t>
      </w:r>
      <w:proofErr w:type="spellStart"/>
      <w:r w:rsidRPr="0057792A">
        <w:rPr>
          <w:rFonts w:cs="Arial"/>
          <w:bCs/>
          <w:lang w:val="ro-RO"/>
        </w:rPr>
        <w:t>avocaţi</w:t>
      </w:r>
      <w:proofErr w:type="spellEnd"/>
      <w:r w:rsidRPr="0057792A">
        <w:rPr>
          <w:rFonts w:cs="Arial"/>
          <w:bCs/>
          <w:lang w:val="ro-RO"/>
        </w:rPr>
        <w:t xml:space="preserve"> </w:t>
      </w:r>
      <w:proofErr w:type="spellStart"/>
      <w:r w:rsidRPr="0057792A">
        <w:rPr>
          <w:rFonts w:cs="Arial"/>
          <w:bCs/>
          <w:lang w:val="ro-RO"/>
        </w:rPr>
        <w:t>şi</w:t>
      </w:r>
      <w:proofErr w:type="spellEnd"/>
      <w:r w:rsidRPr="0057792A">
        <w:rPr>
          <w:rFonts w:cs="Arial"/>
          <w:bCs/>
          <w:lang w:val="ro-RO"/>
        </w:rPr>
        <w:t xml:space="preserve"> de executori judecătoreşti</w:t>
      </w:r>
      <w:r w:rsidR="00E92A8C" w:rsidRPr="0057792A">
        <w:rPr>
          <w:rFonts w:cs="Arial"/>
          <w:bCs/>
          <w:lang w:val="ro-RO"/>
        </w:rPr>
        <w:t>, se modifică după cum urmează:</w:t>
      </w:r>
    </w:p>
    <w:p w:rsidR="00E92A8C" w:rsidRPr="0057792A" w:rsidRDefault="00E92A8C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eastAsia="MS Gothic" w:cs="Arial"/>
          <w:bCs/>
          <w:kern w:val="32"/>
          <w:lang w:val="ro-RO"/>
        </w:rPr>
      </w:pPr>
      <w:r w:rsidRPr="0057792A">
        <w:rPr>
          <w:rFonts w:eastAsia="MS Gothic" w:cs="Arial"/>
          <w:b/>
          <w:bCs/>
          <w:kern w:val="32"/>
          <w:lang w:val="ro-RO"/>
        </w:rPr>
        <w:t xml:space="preserve">1. </w:t>
      </w:r>
      <w:r w:rsidR="00F21026" w:rsidRPr="006E3F50">
        <w:rPr>
          <w:rFonts w:eastAsia="MS Gothic" w:cs="Arial"/>
          <w:bCs/>
          <w:kern w:val="32"/>
          <w:lang w:val="ro-RO"/>
        </w:rPr>
        <w:t>La a</w:t>
      </w:r>
      <w:r w:rsidRPr="006E3F50">
        <w:rPr>
          <w:rFonts w:eastAsia="MS Gothic" w:cs="Arial"/>
          <w:bCs/>
          <w:kern w:val="32"/>
          <w:lang w:val="ro-RO"/>
        </w:rPr>
        <w:t>rticolul</w:t>
      </w:r>
      <w:r w:rsidRPr="0057792A">
        <w:rPr>
          <w:rFonts w:eastAsia="MS Gothic" w:cs="Arial"/>
          <w:bCs/>
          <w:kern w:val="32"/>
          <w:lang w:val="ro-RO"/>
        </w:rPr>
        <w:t xml:space="preserve"> 1 alin</w:t>
      </w:r>
      <w:r w:rsidR="00F21026">
        <w:rPr>
          <w:rFonts w:eastAsia="MS Gothic" w:cs="Arial"/>
          <w:bCs/>
          <w:kern w:val="32"/>
          <w:lang w:val="ro-RO"/>
        </w:rPr>
        <w:t>eatul</w:t>
      </w:r>
      <w:r w:rsidRPr="0057792A">
        <w:rPr>
          <w:rFonts w:eastAsia="MS Gothic" w:cs="Arial"/>
          <w:bCs/>
          <w:kern w:val="32"/>
          <w:lang w:val="ro-RO"/>
        </w:rPr>
        <w:t xml:space="preserve"> (1)</w:t>
      </w:r>
      <w:r w:rsidR="00F21026">
        <w:rPr>
          <w:rFonts w:eastAsia="MS Gothic" w:cs="Arial"/>
          <w:bCs/>
          <w:kern w:val="32"/>
          <w:lang w:val="ro-RO"/>
        </w:rPr>
        <w:t>,</w:t>
      </w:r>
      <w:r w:rsidRPr="0057792A">
        <w:rPr>
          <w:rFonts w:eastAsia="MS Gothic" w:cs="Arial"/>
          <w:bCs/>
          <w:kern w:val="32"/>
          <w:lang w:val="ro-RO"/>
        </w:rPr>
        <w:t xml:space="preserve"> </w:t>
      </w:r>
      <w:r w:rsidR="00E45501" w:rsidRPr="0057792A">
        <w:rPr>
          <w:rFonts w:eastAsia="MS Gothic" w:cs="Arial"/>
          <w:bCs/>
          <w:kern w:val="32"/>
          <w:lang w:val="ro-RO"/>
        </w:rPr>
        <w:t>lit</w:t>
      </w:r>
      <w:r w:rsidR="00F21026">
        <w:rPr>
          <w:rFonts w:eastAsia="MS Gothic" w:cs="Arial"/>
          <w:bCs/>
          <w:kern w:val="32"/>
          <w:lang w:val="ro-RO"/>
        </w:rPr>
        <w:t>erele</w:t>
      </w:r>
      <w:r w:rsidR="00E45501" w:rsidRPr="0057792A">
        <w:rPr>
          <w:rFonts w:eastAsia="MS Gothic" w:cs="Arial"/>
          <w:bCs/>
          <w:kern w:val="32"/>
          <w:lang w:val="ro-RO"/>
        </w:rPr>
        <w:t xml:space="preserve"> a) și b) se modifică </w:t>
      </w:r>
      <w:r w:rsidR="00F21026">
        <w:rPr>
          <w:rFonts w:eastAsia="MS Gothic" w:cs="Arial"/>
          <w:bCs/>
          <w:kern w:val="32"/>
          <w:lang w:val="ro-RO"/>
        </w:rPr>
        <w:t>și vor avea următorul cuprins</w:t>
      </w:r>
      <w:r w:rsidR="00E45501" w:rsidRPr="0057792A">
        <w:rPr>
          <w:rFonts w:eastAsia="MS Gothic" w:cs="Arial"/>
          <w:bCs/>
          <w:kern w:val="32"/>
          <w:lang w:val="ro-RO"/>
        </w:rPr>
        <w:t>:</w:t>
      </w:r>
    </w:p>
    <w:p w:rsidR="00A22F8A" w:rsidRPr="0057792A" w:rsidRDefault="0057792A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eastAsia="MS Gothic" w:cs="Arial"/>
          <w:bCs/>
          <w:kern w:val="32"/>
          <w:lang w:val="ro-RO"/>
        </w:rPr>
      </w:pPr>
      <w:r>
        <w:rPr>
          <w:rFonts w:eastAsia="MS Gothic" w:cs="Arial"/>
          <w:bCs/>
          <w:kern w:val="32"/>
          <w:lang w:val="ro-RO"/>
        </w:rPr>
        <w:t xml:space="preserve">„a) </w:t>
      </w:r>
      <w:r w:rsidR="00A22F8A" w:rsidRPr="0057792A">
        <w:rPr>
          <w:rFonts w:eastAsia="MS Gothic" w:cs="Arial"/>
          <w:bCs/>
          <w:kern w:val="32"/>
          <w:lang w:val="ro-RO"/>
        </w:rPr>
        <w:t>32,88 lei/oră</w:t>
      </w:r>
      <w:r w:rsidRPr="0057792A">
        <w:rPr>
          <w:rFonts w:eastAsia="MS Gothic" w:cs="Arial"/>
          <w:bCs/>
          <w:kern w:val="32"/>
          <w:lang w:val="ro-RO"/>
        </w:rPr>
        <w:t xml:space="preserve"> pentru efectuarea serviciilor de interpretare din/în limbi străine în/din limba română</w:t>
      </w:r>
      <w:r w:rsidR="00A22F8A" w:rsidRPr="0057792A">
        <w:rPr>
          <w:rFonts w:eastAsia="MS Gothic" w:cs="Arial"/>
          <w:bCs/>
          <w:kern w:val="32"/>
          <w:lang w:val="ro-RO"/>
        </w:rPr>
        <w:t>;</w:t>
      </w:r>
    </w:p>
    <w:p w:rsidR="00E45501" w:rsidRDefault="0057792A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eastAsia="MS Gothic" w:cs="Arial"/>
          <w:bCs/>
          <w:kern w:val="32"/>
          <w:lang w:val="ro-RO"/>
        </w:rPr>
      </w:pPr>
      <w:r>
        <w:rPr>
          <w:rFonts w:eastAsia="MS Gothic" w:cs="Arial"/>
          <w:bCs/>
          <w:kern w:val="32"/>
          <w:lang w:val="ro-RO"/>
        </w:rPr>
        <w:t xml:space="preserve">b) </w:t>
      </w:r>
      <w:r w:rsidR="00A22F8A" w:rsidRPr="0057792A">
        <w:rPr>
          <w:rFonts w:eastAsia="MS Gothic" w:cs="Arial"/>
          <w:bCs/>
          <w:kern w:val="32"/>
          <w:lang w:val="ro-RO"/>
        </w:rPr>
        <w:t xml:space="preserve">47,68 </w:t>
      </w:r>
      <w:r w:rsidRPr="0057792A">
        <w:rPr>
          <w:rFonts w:eastAsia="MS Gothic" w:cs="Arial"/>
          <w:bCs/>
          <w:kern w:val="32"/>
          <w:lang w:val="ro-RO"/>
        </w:rPr>
        <w:t xml:space="preserve">lei/pagină rezultată în urma traducerii. Pagina traducerii va avea format A4; stil Normal </w:t>
      </w:r>
      <w:proofErr w:type="spellStart"/>
      <w:r w:rsidRPr="0057792A">
        <w:rPr>
          <w:rFonts w:eastAsia="MS Gothic" w:cs="Arial"/>
          <w:bCs/>
          <w:kern w:val="32"/>
          <w:lang w:val="ro-RO"/>
        </w:rPr>
        <w:t>Arial</w:t>
      </w:r>
      <w:proofErr w:type="spellEnd"/>
      <w:r w:rsidRPr="0057792A">
        <w:rPr>
          <w:rFonts w:eastAsia="MS Gothic" w:cs="Arial"/>
          <w:bCs/>
          <w:kern w:val="32"/>
          <w:lang w:val="ro-RO"/>
        </w:rPr>
        <w:t xml:space="preserve">; font </w:t>
      </w:r>
      <w:proofErr w:type="spellStart"/>
      <w:r w:rsidRPr="0057792A">
        <w:rPr>
          <w:rFonts w:eastAsia="MS Gothic" w:cs="Arial"/>
          <w:bCs/>
          <w:kern w:val="32"/>
          <w:lang w:val="ro-RO"/>
        </w:rPr>
        <w:t>Arial</w:t>
      </w:r>
      <w:proofErr w:type="spellEnd"/>
      <w:r w:rsidRPr="0057792A">
        <w:rPr>
          <w:rFonts w:eastAsia="MS Gothic" w:cs="Arial"/>
          <w:bCs/>
          <w:kern w:val="32"/>
          <w:lang w:val="ro-RO"/>
        </w:rPr>
        <w:t xml:space="preserve">; dimensiunea font 12; dactilografiată la un rând; fără niciun rând </w:t>
      </w:r>
      <w:r w:rsidRPr="0057792A">
        <w:rPr>
          <w:rFonts w:eastAsia="MS Gothic" w:cs="Arial"/>
          <w:bCs/>
          <w:kern w:val="32"/>
          <w:lang w:val="ro-RO"/>
        </w:rPr>
        <w:lastRenderedPageBreak/>
        <w:t xml:space="preserve">liber de text între rândurile traducerii; font complex, </w:t>
      </w:r>
      <w:proofErr w:type="spellStart"/>
      <w:r w:rsidRPr="0057792A">
        <w:rPr>
          <w:rFonts w:eastAsia="MS Gothic" w:cs="Arial"/>
          <w:bCs/>
          <w:kern w:val="32"/>
          <w:lang w:val="ro-RO"/>
        </w:rPr>
        <w:t>spaţiere</w:t>
      </w:r>
      <w:proofErr w:type="spellEnd"/>
      <w:r w:rsidRPr="0057792A">
        <w:rPr>
          <w:rFonts w:eastAsia="MS Gothic" w:cs="Arial"/>
          <w:bCs/>
          <w:kern w:val="32"/>
          <w:lang w:val="ro-RO"/>
        </w:rPr>
        <w:t xml:space="preserve"> normală, </w:t>
      </w:r>
      <w:proofErr w:type="spellStart"/>
      <w:r w:rsidRPr="0057792A">
        <w:rPr>
          <w:rFonts w:eastAsia="MS Gothic" w:cs="Arial"/>
          <w:bCs/>
          <w:kern w:val="32"/>
          <w:lang w:val="ro-RO"/>
        </w:rPr>
        <w:t>poziţie</w:t>
      </w:r>
      <w:proofErr w:type="spellEnd"/>
      <w:r w:rsidRPr="0057792A">
        <w:rPr>
          <w:rFonts w:eastAsia="MS Gothic" w:cs="Arial"/>
          <w:bCs/>
          <w:kern w:val="32"/>
          <w:lang w:val="ro-RO"/>
        </w:rPr>
        <w:t xml:space="preserve"> normală; un singur </w:t>
      </w:r>
      <w:proofErr w:type="spellStart"/>
      <w:r w:rsidRPr="0057792A">
        <w:rPr>
          <w:rFonts w:eastAsia="MS Gothic" w:cs="Arial"/>
          <w:bCs/>
          <w:kern w:val="32"/>
          <w:lang w:val="ro-RO"/>
        </w:rPr>
        <w:t>spaţiu</w:t>
      </w:r>
      <w:proofErr w:type="spellEnd"/>
      <w:r w:rsidRPr="0057792A">
        <w:rPr>
          <w:rFonts w:eastAsia="MS Gothic" w:cs="Arial"/>
          <w:bCs/>
          <w:kern w:val="32"/>
          <w:lang w:val="ro-RO"/>
        </w:rPr>
        <w:t xml:space="preserve"> între cuvinte; marginile paginii: sus - 2,5 cm, jos - 2,5 cm, stânga - 2,5 cm, dreapta - 2,5 cm.</w:t>
      </w:r>
      <w:r>
        <w:rPr>
          <w:rFonts w:eastAsia="MS Gothic" w:cs="Arial"/>
          <w:bCs/>
          <w:kern w:val="32"/>
          <w:lang w:val="ro-RO"/>
        </w:rPr>
        <w:t>”</w:t>
      </w:r>
    </w:p>
    <w:p w:rsidR="00F31F0B" w:rsidRPr="0057792A" w:rsidRDefault="00F31F0B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eastAsia="MS Gothic" w:cs="Arial"/>
          <w:bCs/>
          <w:kern w:val="32"/>
          <w:lang w:val="ro-RO"/>
        </w:rPr>
      </w:pPr>
      <w:r w:rsidRPr="00AB462F">
        <w:rPr>
          <w:rFonts w:eastAsia="MS Gothic" w:cs="Arial"/>
          <w:b/>
          <w:bCs/>
          <w:kern w:val="32"/>
          <w:lang w:val="ro-RO"/>
        </w:rPr>
        <w:t>Art. II.</w:t>
      </w:r>
      <w:r>
        <w:rPr>
          <w:rFonts w:eastAsia="MS Gothic" w:cs="Arial"/>
          <w:bCs/>
          <w:kern w:val="32"/>
          <w:lang w:val="ro-RO"/>
        </w:rPr>
        <w:t xml:space="preserve"> – Prezentul ordin intră în vigoare începând cu data de 01.01.2022.</w:t>
      </w:r>
    </w:p>
    <w:p w:rsidR="00E92A8C" w:rsidRPr="0057792A" w:rsidRDefault="00E92A8C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eastAsia="Times New Roman" w:cs="Arial"/>
          <w:bCs/>
          <w:lang w:val="ro-RO"/>
        </w:rPr>
      </w:pPr>
      <w:r w:rsidRPr="0057792A">
        <w:rPr>
          <w:rFonts w:eastAsia="Times New Roman" w:cs="Arial"/>
          <w:b/>
          <w:bCs/>
          <w:lang w:val="ro-RO"/>
        </w:rPr>
        <w:t>Art.</w:t>
      </w:r>
      <w:r w:rsidR="006B0BD8">
        <w:rPr>
          <w:rFonts w:eastAsia="Times New Roman" w:cs="Arial"/>
          <w:b/>
          <w:bCs/>
          <w:lang w:val="ro-RO"/>
        </w:rPr>
        <w:t xml:space="preserve"> </w:t>
      </w:r>
      <w:r w:rsidRPr="0057792A">
        <w:rPr>
          <w:rFonts w:eastAsia="Times New Roman" w:cs="Arial"/>
          <w:b/>
          <w:bCs/>
          <w:lang w:val="ro-RO"/>
        </w:rPr>
        <w:t>II</w:t>
      </w:r>
      <w:r w:rsidR="00F31F0B">
        <w:rPr>
          <w:rFonts w:eastAsia="Times New Roman" w:cs="Arial"/>
          <w:b/>
          <w:bCs/>
          <w:lang w:val="ro-RO"/>
        </w:rPr>
        <w:t>I</w:t>
      </w:r>
      <w:r w:rsidRPr="0057792A">
        <w:rPr>
          <w:rFonts w:eastAsia="Times New Roman" w:cs="Arial"/>
          <w:b/>
          <w:bCs/>
          <w:lang w:val="ro-RO"/>
        </w:rPr>
        <w:t>.</w:t>
      </w:r>
      <w:r w:rsidRPr="0057792A">
        <w:rPr>
          <w:rFonts w:eastAsia="Times New Roman" w:cs="Arial"/>
          <w:bCs/>
          <w:lang w:val="ro-RO"/>
        </w:rPr>
        <w:t xml:space="preserve"> - Serviciul Profesii Juridice Conexe </w:t>
      </w:r>
      <w:r w:rsidR="0021383B">
        <w:rPr>
          <w:rFonts w:eastAsia="Times New Roman" w:cs="Arial"/>
          <w:bCs/>
          <w:lang w:val="ro-RO"/>
        </w:rPr>
        <w:t xml:space="preserve">din Ministerul Justiției </w:t>
      </w:r>
      <w:r w:rsidRPr="0057792A">
        <w:rPr>
          <w:rFonts w:eastAsia="Times New Roman" w:cs="Arial"/>
          <w:bCs/>
          <w:lang w:val="ro-RO"/>
        </w:rPr>
        <w:t xml:space="preserve">aduce la îndeplinire </w:t>
      </w:r>
      <w:proofErr w:type="spellStart"/>
      <w:r w:rsidRPr="0057792A">
        <w:rPr>
          <w:rFonts w:eastAsia="Times New Roman" w:cs="Arial"/>
          <w:bCs/>
          <w:lang w:val="ro-RO"/>
        </w:rPr>
        <w:t>dispoziţiile</w:t>
      </w:r>
      <w:proofErr w:type="spellEnd"/>
      <w:r w:rsidRPr="0057792A">
        <w:rPr>
          <w:rFonts w:eastAsia="Times New Roman" w:cs="Arial"/>
          <w:bCs/>
          <w:lang w:val="ro-RO"/>
        </w:rPr>
        <w:t xml:space="preserve"> prezentului ordin. </w:t>
      </w:r>
    </w:p>
    <w:p w:rsidR="00E92A8C" w:rsidRPr="0057792A" w:rsidRDefault="00E92A8C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rPr>
          <w:rFonts w:eastAsia="Times New Roman" w:cs="Arial"/>
          <w:bCs/>
          <w:lang w:val="ro-RO"/>
        </w:rPr>
      </w:pPr>
      <w:r w:rsidRPr="0057792A">
        <w:rPr>
          <w:rFonts w:eastAsia="Times New Roman" w:cs="Arial"/>
          <w:b/>
          <w:bCs/>
          <w:lang w:val="ro-RO"/>
        </w:rPr>
        <w:t xml:space="preserve">Art. </w:t>
      </w:r>
      <w:r w:rsidR="00F31F0B">
        <w:rPr>
          <w:rFonts w:eastAsia="Times New Roman" w:cs="Arial"/>
          <w:b/>
          <w:bCs/>
          <w:lang w:val="ro-RO"/>
        </w:rPr>
        <w:t>IV</w:t>
      </w:r>
      <w:r w:rsidRPr="0057792A">
        <w:rPr>
          <w:rFonts w:eastAsia="Times New Roman" w:cs="Arial"/>
          <w:b/>
          <w:bCs/>
          <w:lang w:val="ro-RO"/>
        </w:rPr>
        <w:t>.</w:t>
      </w:r>
      <w:r w:rsidRPr="0057792A">
        <w:rPr>
          <w:rFonts w:eastAsia="Times New Roman" w:cs="Arial"/>
          <w:bCs/>
          <w:lang w:val="ro-RO"/>
        </w:rPr>
        <w:t xml:space="preserve"> - Prezentul ordin se publică în Monitorul Oficial al României, Partea I.</w:t>
      </w:r>
    </w:p>
    <w:p w:rsidR="000379CB" w:rsidRPr="0057792A" w:rsidRDefault="000379CB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jc w:val="center"/>
        <w:rPr>
          <w:rFonts w:eastAsia="Times New Roman" w:cs="Arial"/>
          <w:b/>
          <w:bCs/>
          <w:lang w:val="ro-RO"/>
        </w:rPr>
      </w:pPr>
      <w:proofErr w:type="spellStart"/>
      <w:r w:rsidRPr="0057792A">
        <w:rPr>
          <w:rFonts w:eastAsia="Times New Roman" w:cs="Arial"/>
          <w:b/>
          <w:bCs/>
          <w:lang w:val="ro-RO"/>
        </w:rPr>
        <w:t>Bucureşti</w:t>
      </w:r>
      <w:proofErr w:type="spellEnd"/>
      <w:r w:rsidRPr="0057792A">
        <w:rPr>
          <w:rFonts w:eastAsia="Times New Roman" w:cs="Arial"/>
          <w:b/>
          <w:bCs/>
          <w:lang w:val="ro-RO"/>
        </w:rPr>
        <w:t xml:space="preserve">                  </w:t>
      </w:r>
      <w:bookmarkStart w:id="0" w:name="_GoBack"/>
      <w:bookmarkEnd w:id="0"/>
      <w:r w:rsidRPr="0057792A">
        <w:rPr>
          <w:rFonts w:eastAsia="Times New Roman" w:cs="Arial"/>
          <w:b/>
          <w:bCs/>
          <w:lang w:val="ro-RO"/>
        </w:rPr>
        <w:t xml:space="preserve">          </w:t>
      </w:r>
      <w:r w:rsidR="00E54303" w:rsidRPr="0057792A">
        <w:rPr>
          <w:rFonts w:eastAsia="Times New Roman" w:cs="Arial"/>
          <w:b/>
          <w:bCs/>
          <w:lang w:val="ro-RO"/>
        </w:rPr>
        <w:t xml:space="preserve">                               </w:t>
      </w:r>
      <w:r w:rsidRPr="0057792A">
        <w:rPr>
          <w:rFonts w:eastAsia="Times New Roman" w:cs="Arial"/>
          <w:b/>
          <w:bCs/>
          <w:lang w:val="ro-RO"/>
        </w:rPr>
        <w:t>Data</w:t>
      </w:r>
    </w:p>
    <w:p w:rsidR="009B7D54" w:rsidRPr="0057792A" w:rsidRDefault="009B7D54" w:rsidP="00196B2E">
      <w:pPr>
        <w:tabs>
          <w:tab w:val="left" w:pos="708"/>
          <w:tab w:val="left" w:pos="1416"/>
          <w:tab w:val="left" w:pos="2124"/>
          <w:tab w:val="left" w:pos="2832"/>
        </w:tabs>
        <w:ind w:left="0"/>
        <w:jc w:val="center"/>
        <w:rPr>
          <w:rFonts w:eastAsia="Times New Roman" w:cs="Arial"/>
          <w:b/>
          <w:bCs/>
          <w:lang w:val="ro-RO"/>
        </w:rPr>
      </w:pPr>
    </w:p>
    <w:tbl>
      <w:tblPr>
        <w:tblW w:w="9763" w:type="dxa"/>
        <w:tblLook w:val="04A0" w:firstRow="1" w:lastRow="0" w:firstColumn="1" w:lastColumn="0" w:noHBand="0" w:noVBand="1"/>
      </w:tblPr>
      <w:tblGrid>
        <w:gridCol w:w="4111"/>
        <w:gridCol w:w="5652"/>
      </w:tblGrid>
      <w:tr w:rsidR="000379CB" w:rsidRPr="0057792A" w:rsidTr="00B25D1E">
        <w:trPr>
          <w:trHeight w:val="672"/>
        </w:trPr>
        <w:tc>
          <w:tcPr>
            <w:tcW w:w="4111" w:type="dxa"/>
            <w:shd w:val="clear" w:color="auto" w:fill="auto"/>
          </w:tcPr>
          <w:p w:rsidR="000379CB" w:rsidRPr="0057792A" w:rsidRDefault="00B25D1E" w:rsidP="00196B2E">
            <w:pPr>
              <w:ind w:left="0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          </w:t>
            </w:r>
            <w:r w:rsidR="00E92A8C" w:rsidRPr="0057792A">
              <w:rPr>
                <w:rFonts w:cs="Arial"/>
                <w:lang w:val="ro-RO"/>
              </w:rPr>
              <w:t>Lucian Nicolae</w:t>
            </w:r>
            <w:r w:rsidR="000379CB" w:rsidRPr="0057792A">
              <w:rPr>
                <w:rFonts w:cs="Arial"/>
                <w:lang w:val="ro-RO"/>
              </w:rPr>
              <w:t xml:space="preserve"> </w:t>
            </w:r>
            <w:r w:rsidR="00E92A8C" w:rsidRPr="0057792A">
              <w:rPr>
                <w:rFonts w:cs="Arial"/>
                <w:lang w:val="ro-RO"/>
              </w:rPr>
              <w:t>BODE</w:t>
            </w:r>
          </w:p>
          <w:p w:rsidR="000379CB" w:rsidRDefault="00B25D1E" w:rsidP="00196B2E">
            <w:pPr>
              <w:ind w:left="0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 xml:space="preserve">           </w:t>
            </w:r>
            <w:r w:rsidR="00F13F24">
              <w:rPr>
                <w:rFonts w:cs="Arial"/>
                <w:lang w:val="ro-RO"/>
              </w:rPr>
              <w:t>m</w:t>
            </w:r>
            <w:r w:rsidR="000379CB" w:rsidRPr="0057792A">
              <w:rPr>
                <w:rFonts w:cs="Arial"/>
                <w:lang w:val="ro-RO"/>
              </w:rPr>
              <w:t xml:space="preserve">inistrul </w:t>
            </w:r>
            <w:r w:rsidR="00F13F24">
              <w:rPr>
                <w:rFonts w:cs="Arial"/>
                <w:lang w:val="ro-RO"/>
              </w:rPr>
              <w:t>i</w:t>
            </w:r>
            <w:r w:rsidR="00E92A8C" w:rsidRPr="0057792A">
              <w:rPr>
                <w:rFonts w:cs="Arial"/>
                <w:lang w:val="ro-RO"/>
              </w:rPr>
              <w:t xml:space="preserve">nterimar al </w:t>
            </w:r>
            <w:proofErr w:type="spellStart"/>
            <w:r w:rsidR="00F13F24">
              <w:rPr>
                <w:rFonts w:cs="Arial"/>
                <w:lang w:val="ro-RO"/>
              </w:rPr>
              <w:t>j</w:t>
            </w:r>
            <w:r w:rsidR="000379CB" w:rsidRPr="0057792A">
              <w:rPr>
                <w:rFonts w:cs="Arial"/>
                <w:lang w:val="ro-RO"/>
              </w:rPr>
              <w:t>ustiţiei</w:t>
            </w:r>
            <w:proofErr w:type="spellEnd"/>
          </w:p>
          <w:p w:rsidR="00F61955" w:rsidRDefault="00F61955" w:rsidP="00196B2E">
            <w:pPr>
              <w:ind w:left="0"/>
              <w:jc w:val="center"/>
              <w:rPr>
                <w:rFonts w:cs="Arial"/>
                <w:lang w:val="ro-RO"/>
              </w:rPr>
            </w:pPr>
          </w:p>
          <w:p w:rsidR="00F61955" w:rsidRPr="0057792A" w:rsidRDefault="00F61955" w:rsidP="00196B2E">
            <w:pPr>
              <w:ind w:left="0"/>
              <w:jc w:val="center"/>
              <w:rPr>
                <w:rFonts w:cs="Arial"/>
                <w:lang w:val="ro-RO"/>
              </w:rPr>
            </w:pPr>
          </w:p>
        </w:tc>
        <w:tc>
          <w:tcPr>
            <w:tcW w:w="5652" w:type="dxa"/>
            <w:shd w:val="clear" w:color="auto" w:fill="auto"/>
          </w:tcPr>
          <w:p w:rsidR="00677A57" w:rsidRPr="00677A57" w:rsidRDefault="00677A57" w:rsidP="00196B2E">
            <w:pPr>
              <w:ind w:left="0"/>
              <w:jc w:val="center"/>
              <w:rPr>
                <w:rFonts w:cs="Arial"/>
                <w:lang w:val="ro-RO"/>
              </w:rPr>
            </w:pPr>
            <w:r w:rsidRPr="00677A57">
              <w:rPr>
                <w:rFonts w:cs="Arial"/>
                <w:bCs/>
                <w:lang w:val="ro-RO"/>
              </w:rPr>
              <w:t>Dan VÎLCEANU</w:t>
            </w:r>
          </w:p>
          <w:p w:rsidR="000379CB" w:rsidRPr="0057792A" w:rsidRDefault="00F13F24" w:rsidP="00196B2E">
            <w:pPr>
              <w:ind w:left="0"/>
              <w:jc w:val="center"/>
              <w:rPr>
                <w:rFonts w:cs="Arial"/>
                <w:lang w:val="ro-RO"/>
              </w:rPr>
            </w:pPr>
            <w:r>
              <w:rPr>
                <w:rFonts w:cs="Arial"/>
                <w:lang w:val="ro-RO"/>
              </w:rPr>
              <w:t>m</w:t>
            </w:r>
            <w:r w:rsidR="000379CB" w:rsidRPr="0057792A">
              <w:rPr>
                <w:rFonts w:cs="Arial"/>
                <w:lang w:val="ro-RO"/>
              </w:rPr>
              <w:t xml:space="preserve">inistrul </w:t>
            </w:r>
            <w:proofErr w:type="spellStart"/>
            <w:r>
              <w:rPr>
                <w:rFonts w:cs="Arial"/>
                <w:lang w:val="ro-RO"/>
              </w:rPr>
              <w:t>f</w:t>
            </w:r>
            <w:r w:rsidR="000379CB" w:rsidRPr="0057792A">
              <w:rPr>
                <w:rFonts w:cs="Arial"/>
                <w:lang w:val="ro-RO"/>
              </w:rPr>
              <w:t>inanţelor</w:t>
            </w:r>
            <w:proofErr w:type="spellEnd"/>
            <w:r w:rsidR="000379CB" w:rsidRPr="0057792A">
              <w:rPr>
                <w:rFonts w:cs="Arial"/>
                <w:lang w:val="ro-RO"/>
              </w:rPr>
              <w:t xml:space="preserve"> </w:t>
            </w:r>
            <w:r>
              <w:rPr>
                <w:rFonts w:cs="Arial"/>
                <w:lang w:val="ro-RO"/>
              </w:rPr>
              <w:t>p</w:t>
            </w:r>
            <w:r w:rsidR="000379CB" w:rsidRPr="0057792A">
              <w:rPr>
                <w:rFonts w:cs="Arial"/>
                <w:lang w:val="ro-RO"/>
              </w:rPr>
              <w:t>ublice</w:t>
            </w:r>
          </w:p>
          <w:p w:rsidR="0069745F" w:rsidRPr="0057792A" w:rsidRDefault="0069745F" w:rsidP="00196B2E">
            <w:pPr>
              <w:ind w:left="0"/>
              <w:rPr>
                <w:rFonts w:cs="Arial"/>
                <w:lang w:val="ro-RO"/>
              </w:rPr>
            </w:pPr>
          </w:p>
        </w:tc>
      </w:tr>
    </w:tbl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0043C8" w:rsidRDefault="000043C8" w:rsidP="00196B2E">
      <w:pPr>
        <w:ind w:left="0"/>
        <w:rPr>
          <w:lang w:val="ro-RO"/>
        </w:rPr>
      </w:pPr>
    </w:p>
    <w:p w:rsidR="00E80A27" w:rsidRPr="0057792A" w:rsidRDefault="000379CB" w:rsidP="00196B2E">
      <w:pPr>
        <w:ind w:left="0"/>
        <w:rPr>
          <w:lang w:val="ro-RO"/>
        </w:rPr>
      </w:pPr>
      <w:r w:rsidRPr="0057792A">
        <w:rPr>
          <w:lang w:val="ro-RO"/>
        </w:rPr>
        <w:t>Nr. …/</w:t>
      </w:r>
      <w:r w:rsidR="009B7D54" w:rsidRPr="0057792A">
        <w:rPr>
          <w:lang w:val="ro-RO"/>
        </w:rPr>
        <w:t>.........</w:t>
      </w:r>
      <w:r w:rsidRPr="0057792A">
        <w:rPr>
          <w:lang w:val="ro-RO"/>
        </w:rPr>
        <w:t>/</w:t>
      </w:r>
      <w:r w:rsidR="009B7D54" w:rsidRPr="0057792A">
        <w:rPr>
          <w:lang w:val="ro-RO"/>
        </w:rPr>
        <w:t>2021</w:t>
      </w:r>
      <w:r w:rsidRPr="0057792A">
        <w:rPr>
          <w:lang w:val="ro-RO"/>
        </w:rPr>
        <w:t>/……...............</w:t>
      </w:r>
      <w:r w:rsidR="009B7D54" w:rsidRPr="0057792A">
        <w:rPr>
          <w:lang w:val="ro-RO"/>
        </w:rPr>
        <w:t>2021</w:t>
      </w:r>
    </w:p>
    <w:p w:rsidR="00E06A2C" w:rsidRPr="0057792A" w:rsidRDefault="00871FC1" w:rsidP="00196B2E">
      <w:pPr>
        <w:ind w:left="0"/>
        <w:rPr>
          <w:rFonts w:cs="Arial"/>
          <w:lang w:val="ro-RO"/>
        </w:rPr>
      </w:pPr>
      <w:r w:rsidRPr="0057792A">
        <w:rPr>
          <w:rFonts w:cs="Arial"/>
          <w:lang w:val="ro-RO"/>
        </w:rPr>
        <w:t xml:space="preserve">Prezentul ordin a fost întocmit în </w:t>
      </w:r>
      <w:r w:rsidR="00AA1CCF" w:rsidRPr="0057792A">
        <w:rPr>
          <w:rFonts w:cs="Arial"/>
          <w:lang w:val="ro-RO"/>
        </w:rPr>
        <w:t>4</w:t>
      </w:r>
      <w:r w:rsidR="004C1753" w:rsidRPr="0057792A">
        <w:rPr>
          <w:rFonts w:cs="Arial"/>
          <w:lang w:val="ro-RO"/>
        </w:rPr>
        <w:t xml:space="preserve"> exempl</w:t>
      </w:r>
      <w:r w:rsidR="00101A43" w:rsidRPr="0057792A">
        <w:rPr>
          <w:rFonts w:cs="Arial"/>
          <w:lang w:val="ro-RO"/>
        </w:rPr>
        <w:t>are</w:t>
      </w:r>
      <w:r w:rsidR="009B7D54" w:rsidRPr="0057792A">
        <w:rPr>
          <w:rFonts w:cs="Arial"/>
          <w:lang w:val="ro-RO"/>
        </w:rPr>
        <w:t>.</w:t>
      </w:r>
    </w:p>
    <w:sectPr w:rsidR="00E06A2C" w:rsidRPr="0057792A" w:rsidSect="005848A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567" w:bottom="1418" w:left="226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E54" w:rsidRDefault="006B5E54" w:rsidP="00CD5B3B">
      <w:r>
        <w:separator/>
      </w:r>
    </w:p>
  </w:endnote>
  <w:endnote w:type="continuationSeparator" w:id="0">
    <w:p w:rsidR="006B5E54" w:rsidRDefault="006B5E54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26" w:rsidRPr="00452DF6" w:rsidRDefault="00F21026" w:rsidP="00F21026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452DF6">
      <w:rPr>
        <w:sz w:val="14"/>
        <w:szCs w:val="14"/>
        <w:lang w:val="es-ES"/>
      </w:rPr>
      <w:t xml:space="preserve">Pagina </w:t>
    </w:r>
    <w:r w:rsidRPr="00036CF6">
      <w:rPr>
        <w:sz w:val="14"/>
        <w:szCs w:val="14"/>
      </w:rPr>
      <w:fldChar w:fldCharType="begin"/>
    </w:r>
    <w:r w:rsidRPr="00452DF6">
      <w:rPr>
        <w:sz w:val="14"/>
        <w:szCs w:val="14"/>
        <w:lang w:val="es-ES"/>
      </w:rPr>
      <w:instrText xml:space="preserve"> PAGE </w:instrText>
    </w:r>
    <w:r w:rsidRPr="00036CF6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036CF6">
      <w:rPr>
        <w:sz w:val="14"/>
        <w:szCs w:val="14"/>
      </w:rPr>
      <w:fldChar w:fldCharType="end"/>
    </w:r>
    <w:r w:rsidRPr="00452DF6">
      <w:rPr>
        <w:sz w:val="14"/>
        <w:szCs w:val="14"/>
        <w:lang w:val="es-ES"/>
      </w:rPr>
      <w:t xml:space="preserve"> din </w:t>
    </w:r>
    <w:r w:rsidRPr="00036CF6">
      <w:rPr>
        <w:sz w:val="14"/>
        <w:szCs w:val="14"/>
      </w:rPr>
      <w:fldChar w:fldCharType="begin"/>
    </w:r>
    <w:r w:rsidRPr="00452DF6">
      <w:rPr>
        <w:sz w:val="14"/>
        <w:szCs w:val="14"/>
        <w:lang w:val="es-ES"/>
      </w:rPr>
      <w:instrText xml:space="preserve"> SECTIONPAGES   \* MERGEFORMAT </w:instrText>
    </w:r>
    <w:r w:rsidRPr="00036CF6">
      <w:rPr>
        <w:sz w:val="14"/>
        <w:szCs w:val="14"/>
      </w:rPr>
      <w:fldChar w:fldCharType="separate"/>
    </w:r>
    <w:r w:rsidR="00B25D1E">
      <w:rPr>
        <w:noProof/>
        <w:sz w:val="14"/>
        <w:szCs w:val="14"/>
        <w:lang w:val="es-ES"/>
      </w:rPr>
      <w:t>2</w:t>
    </w:r>
    <w:r w:rsidRPr="00036CF6">
      <w:rPr>
        <w:sz w:val="14"/>
        <w:szCs w:val="14"/>
      </w:rPr>
      <w:fldChar w:fldCharType="end"/>
    </w:r>
  </w:p>
  <w:p w:rsidR="00F21026" w:rsidRDefault="00F21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26" w:rsidRPr="00452DF6" w:rsidRDefault="00F21026" w:rsidP="00F21026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452DF6">
      <w:rPr>
        <w:sz w:val="14"/>
        <w:szCs w:val="14"/>
        <w:lang w:val="es-ES"/>
      </w:rPr>
      <w:t xml:space="preserve">Pagina </w:t>
    </w:r>
    <w:r w:rsidRPr="00036CF6">
      <w:rPr>
        <w:sz w:val="14"/>
        <w:szCs w:val="14"/>
      </w:rPr>
      <w:fldChar w:fldCharType="begin"/>
    </w:r>
    <w:r w:rsidRPr="00452DF6">
      <w:rPr>
        <w:sz w:val="14"/>
        <w:szCs w:val="14"/>
        <w:lang w:val="es-ES"/>
      </w:rPr>
      <w:instrText xml:space="preserve"> PAGE </w:instrText>
    </w:r>
    <w:r w:rsidRPr="00036CF6">
      <w:rPr>
        <w:sz w:val="14"/>
        <w:szCs w:val="14"/>
      </w:rPr>
      <w:fldChar w:fldCharType="separate"/>
    </w:r>
    <w:r>
      <w:rPr>
        <w:sz w:val="14"/>
        <w:szCs w:val="14"/>
      </w:rPr>
      <w:t>1</w:t>
    </w:r>
    <w:r w:rsidRPr="00036CF6">
      <w:rPr>
        <w:sz w:val="14"/>
        <w:szCs w:val="14"/>
      </w:rPr>
      <w:fldChar w:fldCharType="end"/>
    </w:r>
    <w:r w:rsidRPr="00452DF6">
      <w:rPr>
        <w:sz w:val="14"/>
        <w:szCs w:val="14"/>
        <w:lang w:val="es-ES"/>
      </w:rPr>
      <w:t xml:space="preserve"> din </w:t>
    </w:r>
    <w:r w:rsidRPr="00036CF6">
      <w:rPr>
        <w:sz w:val="14"/>
        <w:szCs w:val="14"/>
      </w:rPr>
      <w:fldChar w:fldCharType="begin"/>
    </w:r>
    <w:r w:rsidRPr="00452DF6">
      <w:rPr>
        <w:sz w:val="14"/>
        <w:szCs w:val="14"/>
        <w:lang w:val="es-ES"/>
      </w:rPr>
      <w:instrText xml:space="preserve"> SECTIONPAGES   \* MERGEFORMAT </w:instrText>
    </w:r>
    <w:r w:rsidRPr="00036CF6">
      <w:rPr>
        <w:sz w:val="14"/>
        <w:szCs w:val="14"/>
      </w:rPr>
      <w:fldChar w:fldCharType="separate"/>
    </w:r>
    <w:r w:rsidR="00D86491">
      <w:rPr>
        <w:noProof/>
        <w:sz w:val="14"/>
        <w:szCs w:val="14"/>
        <w:lang w:val="es-ES"/>
      </w:rPr>
      <w:t>2</w:t>
    </w:r>
    <w:r w:rsidRPr="00036CF6">
      <w:rPr>
        <w:sz w:val="14"/>
        <w:szCs w:val="14"/>
      </w:rPr>
      <w:fldChar w:fldCharType="end"/>
    </w:r>
  </w:p>
  <w:p w:rsidR="00F21026" w:rsidRDefault="00F21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E54" w:rsidRDefault="006B5E54" w:rsidP="00E06A2C">
      <w:pPr>
        <w:spacing w:after="0"/>
        <w:ind w:left="0"/>
      </w:pPr>
      <w:r>
        <w:separator/>
      </w:r>
    </w:p>
  </w:footnote>
  <w:footnote w:type="continuationSeparator" w:id="0">
    <w:p w:rsidR="006B5E54" w:rsidRDefault="006B5E54" w:rsidP="00E06A2C">
      <w:pPr>
        <w:ind w:left="0"/>
      </w:pPr>
      <w:r>
        <w:continuationSeparator/>
      </w:r>
    </w:p>
  </w:footnote>
  <w:footnote w:type="continuationNotice" w:id="1">
    <w:p w:rsidR="006B5E54" w:rsidRDefault="006B5E54" w:rsidP="00E06A2C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Default="00871FC1" w:rsidP="008A4458">
    <w:pPr>
      <w:pStyle w:val="Header"/>
      <w:ind w:left="0"/>
    </w:pPr>
  </w:p>
  <w:p w:rsidR="00871FC1" w:rsidRPr="00CD5B3B" w:rsidRDefault="00871FC1" w:rsidP="008A4458">
    <w:pPr>
      <w:pStyle w:val="Header"/>
      <w:ind w:left="0"/>
    </w:pPr>
    <w:r>
      <w:rPr>
        <w:noProof/>
        <w:lang w:val="ro-RO" w:eastAsia="ro-RO"/>
      </w:rPr>
      <w:drawing>
        <wp:inline distT="0" distB="0" distL="0" distR="0" wp14:anchorId="2B18CA6B" wp14:editId="711A4143">
          <wp:extent cx="1959610" cy="201930"/>
          <wp:effectExtent l="0" t="0" r="2540" b="7620"/>
          <wp:docPr id="9" name="Picture 31" descr="D:\Profiles\Viorel.Streza\Desktop\template min 4 radu\logo_antet\logo_antet_MJ_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:\Profiles\Viorel.Streza\Desktop\template min 4 radu\logo_antet\logo_antet_MJ_p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C1" w:rsidRPr="00405B2D" w:rsidRDefault="00405B2D" w:rsidP="00405B2D">
    <w:pPr>
      <w:pStyle w:val="Header"/>
      <w:tabs>
        <w:tab w:val="clear" w:pos="8640"/>
      </w:tabs>
      <w:ind w:left="-1701" w:right="-291"/>
    </w:pPr>
    <w:r>
      <w:rPr>
        <w:noProof/>
        <w:lang w:val="ro-RO" w:eastAsia="ro-RO"/>
      </w:rP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72FD"/>
    <w:multiLevelType w:val="hybridMultilevel"/>
    <w:tmpl w:val="2E10AA8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3C8"/>
    <w:rsid w:val="00010E6C"/>
    <w:rsid w:val="00023330"/>
    <w:rsid w:val="00036CF6"/>
    <w:rsid w:val="000379CB"/>
    <w:rsid w:val="000412CE"/>
    <w:rsid w:val="00073DBE"/>
    <w:rsid w:val="00092FF7"/>
    <w:rsid w:val="000A06C2"/>
    <w:rsid w:val="000B5F93"/>
    <w:rsid w:val="000D1A23"/>
    <w:rsid w:val="000D5379"/>
    <w:rsid w:val="000E5E43"/>
    <w:rsid w:val="000F2AED"/>
    <w:rsid w:val="000F52D3"/>
    <w:rsid w:val="00100F36"/>
    <w:rsid w:val="00101A43"/>
    <w:rsid w:val="00101E48"/>
    <w:rsid w:val="00111B3D"/>
    <w:rsid w:val="001313F2"/>
    <w:rsid w:val="00196B2E"/>
    <w:rsid w:val="001B2B88"/>
    <w:rsid w:val="001B413F"/>
    <w:rsid w:val="001C679B"/>
    <w:rsid w:val="00212A34"/>
    <w:rsid w:val="0021383B"/>
    <w:rsid w:val="00260CC2"/>
    <w:rsid w:val="002653E8"/>
    <w:rsid w:val="002A5742"/>
    <w:rsid w:val="002B0AF2"/>
    <w:rsid w:val="002B2D08"/>
    <w:rsid w:val="002C400C"/>
    <w:rsid w:val="002C5E09"/>
    <w:rsid w:val="002D7707"/>
    <w:rsid w:val="00304D05"/>
    <w:rsid w:val="0031054F"/>
    <w:rsid w:val="00312E32"/>
    <w:rsid w:val="00317136"/>
    <w:rsid w:val="0032422C"/>
    <w:rsid w:val="00327FF6"/>
    <w:rsid w:val="00331E8F"/>
    <w:rsid w:val="00331F48"/>
    <w:rsid w:val="003406E1"/>
    <w:rsid w:val="003628AF"/>
    <w:rsid w:val="00362D82"/>
    <w:rsid w:val="003822DD"/>
    <w:rsid w:val="003D5449"/>
    <w:rsid w:val="00405B2D"/>
    <w:rsid w:val="00412430"/>
    <w:rsid w:val="00423A21"/>
    <w:rsid w:val="004278D2"/>
    <w:rsid w:val="00431094"/>
    <w:rsid w:val="00452DF6"/>
    <w:rsid w:val="004608DF"/>
    <w:rsid w:val="00462299"/>
    <w:rsid w:val="00462A4C"/>
    <w:rsid w:val="00474F80"/>
    <w:rsid w:val="00483E0C"/>
    <w:rsid w:val="004861C3"/>
    <w:rsid w:val="004914E8"/>
    <w:rsid w:val="00493AD5"/>
    <w:rsid w:val="004A3D14"/>
    <w:rsid w:val="004A4A94"/>
    <w:rsid w:val="004C1753"/>
    <w:rsid w:val="004F094D"/>
    <w:rsid w:val="00523C70"/>
    <w:rsid w:val="005314E4"/>
    <w:rsid w:val="00543045"/>
    <w:rsid w:val="00556273"/>
    <w:rsid w:val="005605B2"/>
    <w:rsid w:val="0057792A"/>
    <w:rsid w:val="005848A2"/>
    <w:rsid w:val="005A44B9"/>
    <w:rsid w:val="005D74F7"/>
    <w:rsid w:val="005E5412"/>
    <w:rsid w:val="005E6FFA"/>
    <w:rsid w:val="00604DD4"/>
    <w:rsid w:val="0064218B"/>
    <w:rsid w:val="006551B3"/>
    <w:rsid w:val="00662077"/>
    <w:rsid w:val="00677A57"/>
    <w:rsid w:val="00677FEB"/>
    <w:rsid w:val="0069745F"/>
    <w:rsid w:val="006A018E"/>
    <w:rsid w:val="006A263E"/>
    <w:rsid w:val="006B0BD8"/>
    <w:rsid w:val="006B528B"/>
    <w:rsid w:val="006B5E54"/>
    <w:rsid w:val="006D32B9"/>
    <w:rsid w:val="006E3F50"/>
    <w:rsid w:val="00700A8E"/>
    <w:rsid w:val="00705CEB"/>
    <w:rsid w:val="00707045"/>
    <w:rsid w:val="00722BEC"/>
    <w:rsid w:val="00725F2C"/>
    <w:rsid w:val="00726194"/>
    <w:rsid w:val="00743D2D"/>
    <w:rsid w:val="00766E0E"/>
    <w:rsid w:val="00770487"/>
    <w:rsid w:val="0077516C"/>
    <w:rsid w:val="00783581"/>
    <w:rsid w:val="007B548A"/>
    <w:rsid w:val="007B625E"/>
    <w:rsid w:val="007E52ED"/>
    <w:rsid w:val="008231E2"/>
    <w:rsid w:val="00835599"/>
    <w:rsid w:val="00840F14"/>
    <w:rsid w:val="00861DE2"/>
    <w:rsid w:val="00871DA8"/>
    <w:rsid w:val="00871FC1"/>
    <w:rsid w:val="008807B8"/>
    <w:rsid w:val="0088176A"/>
    <w:rsid w:val="008912B6"/>
    <w:rsid w:val="0089252B"/>
    <w:rsid w:val="008A2AC0"/>
    <w:rsid w:val="008A4458"/>
    <w:rsid w:val="008B63B2"/>
    <w:rsid w:val="008E09D0"/>
    <w:rsid w:val="00915096"/>
    <w:rsid w:val="00927141"/>
    <w:rsid w:val="0094530E"/>
    <w:rsid w:val="00984637"/>
    <w:rsid w:val="009B26D0"/>
    <w:rsid w:val="009B4F4C"/>
    <w:rsid w:val="009B7D54"/>
    <w:rsid w:val="009D557F"/>
    <w:rsid w:val="009D57F4"/>
    <w:rsid w:val="009E7609"/>
    <w:rsid w:val="009F7FDF"/>
    <w:rsid w:val="00A01F29"/>
    <w:rsid w:val="00A1013D"/>
    <w:rsid w:val="00A13890"/>
    <w:rsid w:val="00A21436"/>
    <w:rsid w:val="00A223E9"/>
    <w:rsid w:val="00A22F8A"/>
    <w:rsid w:val="00A5589B"/>
    <w:rsid w:val="00A7669D"/>
    <w:rsid w:val="00A853ED"/>
    <w:rsid w:val="00AA03ED"/>
    <w:rsid w:val="00AA1CCF"/>
    <w:rsid w:val="00AB2BFE"/>
    <w:rsid w:val="00AB462F"/>
    <w:rsid w:val="00AC3A35"/>
    <w:rsid w:val="00AD065E"/>
    <w:rsid w:val="00AE26B4"/>
    <w:rsid w:val="00B042E6"/>
    <w:rsid w:val="00B13BB4"/>
    <w:rsid w:val="00B2050E"/>
    <w:rsid w:val="00B21F71"/>
    <w:rsid w:val="00B25D1E"/>
    <w:rsid w:val="00B3065C"/>
    <w:rsid w:val="00B359EF"/>
    <w:rsid w:val="00B578BD"/>
    <w:rsid w:val="00B60596"/>
    <w:rsid w:val="00B60F95"/>
    <w:rsid w:val="00BB4D5E"/>
    <w:rsid w:val="00BC6195"/>
    <w:rsid w:val="00C05271"/>
    <w:rsid w:val="00C05F49"/>
    <w:rsid w:val="00C206F7"/>
    <w:rsid w:val="00C20EF1"/>
    <w:rsid w:val="00C54591"/>
    <w:rsid w:val="00CA37EF"/>
    <w:rsid w:val="00CC7859"/>
    <w:rsid w:val="00CD0C6C"/>
    <w:rsid w:val="00CD0F06"/>
    <w:rsid w:val="00CD5B3B"/>
    <w:rsid w:val="00CE0B5B"/>
    <w:rsid w:val="00D0182A"/>
    <w:rsid w:val="00D06E9C"/>
    <w:rsid w:val="00D2112A"/>
    <w:rsid w:val="00D240CB"/>
    <w:rsid w:val="00D434B8"/>
    <w:rsid w:val="00D50351"/>
    <w:rsid w:val="00D701BB"/>
    <w:rsid w:val="00D759B0"/>
    <w:rsid w:val="00D86491"/>
    <w:rsid w:val="00D86A91"/>
    <w:rsid w:val="00D86F1D"/>
    <w:rsid w:val="00DB7A5D"/>
    <w:rsid w:val="00DC39D2"/>
    <w:rsid w:val="00DD27CB"/>
    <w:rsid w:val="00DF0E94"/>
    <w:rsid w:val="00DF5AAA"/>
    <w:rsid w:val="00E01243"/>
    <w:rsid w:val="00E06A2C"/>
    <w:rsid w:val="00E45501"/>
    <w:rsid w:val="00E54303"/>
    <w:rsid w:val="00E562FC"/>
    <w:rsid w:val="00E56667"/>
    <w:rsid w:val="00E80A27"/>
    <w:rsid w:val="00E80D5E"/>
    <w:rsid w:val="00E870FD"/>
    <w:rsid w:val="00E92A8C"/>
    <w:rsid w:val="00EA0F6C"/>
    <w:rsid w:val="00EA2632"/>
    <w:rsid w:val="00EB710B"/>
    <w:rsid w:val="00ED56C3"/>
    <w:rsid w:val="00EE32F2"/>
    <w:rsid w:val="00EE4D30"/>
    <w:rsid w:val="00F11104"/>
    <w:rsid w:val="00F13F24"/>
    <w:rsid w:val="00F21026"/>
    <w:rsid w:val="00F31F0B"/>
    <w:rsid w:val="00F37302"/>
    <w:rsid w:val="00F44371"/>
    <w:rsid w:val="00F56471"/>
    <w:rsid w:val="00F61955"/>
    <w:rsid w:val="00F67D20"/>
    <w:rsid w:val="00F83CE9"/>
    <w:rsid w:val="00FA7368"/>
    <w:rsid w:val="00FB2CE3"/>
    <w:rsid w:val="00FB6D27"/>
    <w:rsid w:val="00FC0F5B"/>
    <w:rsid w:val="00FC4284"/>
    <w:rsid w:val="00FE2F2C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C0297"/>
  <w14:defaultImageDpi w14:val="300"/>
  <w15:docId w15:val="{0FE28D9A-83E7-4A70-BA28-01DF62DC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AF2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7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64218B"/>
    <w:pPr>
      <w:spacing w:line="480" w:lineRule="auto"/>
      <w:ind w:left="283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4218B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0351"/>
    <w:pPr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0351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06A2C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523C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77A5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3D88E-9764-453A-90F6-BEE4DC41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599</TotalTime>
  <Pages>2</Pages>
  <Words>515</Words>
  <Characters>2989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3498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Viorel Streza</dc:creator>
  <cp:lastModifiedBy>Alexandru Popica-Loghin</cp:lastModifiedBy>
  <cp:revision>37</cp:revision>
  <cp:lastPrinted>2020-03-16T12:22:00Z</cp:lastPrinted>
  <dcterms:created xsi:type="dcterms:W3CDTF">2020-03-16T09:39:00Z</dcterms:created>
  <dcterms:modified xsi:type="dcterms:W3CDTF">2021-11-10T10:37:00Z</dcterms:modified>
</cp:coreProperties>
</file>