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B30D21" w14:textId="5FD28A84" w:rsidR="00593ED7" w:rsidRPr="009E1144" w:rsidRDefault="00226896" w:rsidP="00593ED7">
      <w:pPr>
        <w:ind w:left="3119"/>
        <w:rPr>
          <w:rFonts w:asciiTheme="majorHAnsi" w:hAnsiTheme="majorHAnsi" w:cstheme="majorHAnsi"/>
          <w:b/>
          <w:color w:val="7F7F7F" w:themeColor="text1" w:themeTint="80"/>
          <w:sz w:val="72"/>
          <w:szCs w:val="72"/>
          <w:lang w:val="en-GB"/>
        </w:rPr>
      </w:pPr>
      <w:r>
        <w:rPr>
          <w:noProof/>
        </w:rPr>
        <w:pict w14:anchorId="3A5804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style="position:absolute;left:0;text-align:left;margin-left:-90pt;margin-top:-1in;width:594.05pt;height:839.85pt;z-index:-251566592;mso-position-horizontal-relative:text;mso-position-vertical-relative:text;mso-width-relative:page;mso-height-relative:page">
            <v:imagedata r:id="rId9" o:title="PONT_Capa_relatório-01"/>
          </v:shape>
        </w:pict>
      </w:r>
    </w:p>
    <w:p w14:paraId="7F0BA498" w14:textId="77777777" w:rsidR="00593ED7" w:rsidRPr="009E1144" w:rsidRDefault="00593ED7" w:rsidP="00593ED7">
      <w:pPr>
        <w:ind w:left="3119"/>
        <w:rPr>
          <w:rFonts w:asciiTheme="majorHAnsi" w:hAnsiTheme="majorHAnsi" w:cstheme="majorHAnsi"/>
          <w:b/>
          <w:color w:val="7F7F7F" w:themeColor="text1" w:themeTint="80"/>
          <w:sz w:val="72"/>
          <w:szCs w:val="72"/>
          <w:lang w:val="en-GB"/>
        </w:rPr>
      </w:pPr>
    </w:p>
    <w:p w14:paraId="7CB653DA" w14:textId="284BDB57" w:rsidR="00593ED7" w:rsidRPr="009E1144" w:rsidRDefault="00593ED7" w:rsidP="00593ED7">
      <w:pPr>
        <w:ind w:left="3119"/>
        <w:rPr>
          <w:rFonts w:asciiTheme="majorHAnsi" w:hAnsiTheme="majorHAnsi" w:cstheme="majorHAnsi"/>
          <w:b/>
          <w:color w:val="7F7F7F" w:themeColor="text1" w:themeTint="80"/>
          <w:sz w:val="72"/>
          <w:szCs w:val="72"/>
          <w:lang w:val="en-GB"/>
        </w:rPr>
      </w:pPr>
    </w:p>
    <w:p w14:paraId="79BBBD1D" w14:textId="0A2DDC12" w:rsidR="00593ED7" w:rsidRPr="009E1144" w:rsidRDefault="00593ED7" w:rsidP="00593ED7">
      <w:pPr>
        <w:ind w:left="3119"/>
        <w:rPr>
          <w:rFonts w:asciiTheme="majorHAnsi" w:hAnsiTheme="majorHAnsi" w:cstheme="majorHAnsi"/>
          <w:b/>
          <w:color w:val="7F7F7F" w:themeColor="text1" w:themeTint="80"/>
          <w:sz w:val="72"/>
          <w:szCs w:val="72"/>
          <w:lang w:val="en-GB"/>
        </w:rPr>
      </w:pPr>
    </w:p>
    <w:p w14:paraId="76568247" w14:textId="77777777" w:rsidR="00593ED7" w:rsidRPr="009E1144" w:rsidRDefault="00593ED7" w:rsidP="00593ED7">
      <w:pPr>
        <w:spacing w:before="120" w:after="120"/>
        <w:ind w:left="3402"/>
        <w:rPr>
          <w:rFonts w:asciiTheme="majorHAnsi" w:hAnsiTheme="majorHAnsi" w:cstheme="majorHAnsi"/>
          <w:b/>
          <w:color w:val="A6A6A6" w:themeColor="background1" w:themeShade="A6"/>
          <w:sz w:val="72"/>
          <w:szCs w:val="72"/>
          <w:lang w:val="en-GB"/>
        </w:rPr>
      </w:pPr>
    </w:p>
    <w:p w14:paraId="244CFDF7" w14:textId="77777777" w:rsidR="00593ED7" w:rsidRPr="009E1144" w:rsidRDefault="00593ED7" w:rsidP="00593ED7">
      <w:pPr>
        <w:spacing w:before="120" w:after="120"/>
        <w:ind w:left="3402"/>
        <w:rPr>
          <w:rFonts w:asciiTheme="majorHAnsi" w:hAnsiTheme="majorHAnsi" w:cstheme="majorHAnsi"/>
          <w:b/>
          <w:color w:val="A6A6A6" w:themeColor="background1" w:themeShade="A6"/>
          <w:sz w:val="72"/>
          <w:szCs w:val="72"/>
          <w:lang w:val="en-GB"/>
        </w:rPr>
      </w:pPr>
    </w:p>
    <w:p w14:paraId="4628A834" w14:textId="0C069818" w:rsidR="008E0835" w:rsidRPr="009E1144" w:rsidRDefault="00593ED7" w:rsidP="00593ED7">
      <w:pPr>
        <w:spacing w:before="120" w:after="120"/>
        <w:ind w:left="3119"/>
        <w:rPr>
          <w:rFonts w:asciiTheme="majorHAnsi" w:hAnsiTheme="majorHAnsi" w:cstheme="majorHAnsi"/>
          <w:b/>
          <w:color w:val="A6A6A6" w:themeColor="background1" w:themeShade="A6"/>
          <w:sz w:val="80"/>
          <w:szCs w:val="80"/>
          <w:lang w:val="en-GB"/>
        </w:rPr>
      </w:pPr>
      <w:r w:rsidRPr="009E1144">
        <w:rPr>
          <w:rFonts w:asciiTheme="majorHAnsi" w:hAnsiTheme="majorHAnsi" w:cstheme="majorHAnsi"/>
          <w:b/>
          <w:color w:val="A6A6A6" w:themeColor="background1" w:themeShade="A6"/>
          <w:sz w:val="80"/>
          <w:szCs w:val="80"/>
          <w:lang w:val="en-GB"/>
        </w:rPr>
        <w:t>E-manual for</w:t>
      </w:r>
      <w:r w:rsidRPr="009E1144">
        <w:rPr>
          <w:rFonts w:asciiTheme="majorHAnsi" w:hAnsiTheme="majorHAnsi" w:cstheme="majorHAnsi"/>
          <w:b/>
          <w:color w:val="A6A6A6" w:themeColor="background1" w:themeShade="A6"/>
          <w:sz w:val="80"/>
          <w:szCs w:val="80"/>
          <w:lang w:val="en-GB"/>
        </w:rPr>
        <w:br/>
        <w:t>implementing</w:t>
      </w:r>
    </w:p>
    <w:p w14:paraId="740588EA" w14:textId="77777777" w:rsidR="00455666" w:rsidRPr="009E1144" w:rsidRDefault="00455666" w:rsidP="00593ED7">
      <w:pPr>
        <w:spacing w:before="120" w:after="120"/>
        <w:ind w:left="3119"/>
        <w:rPr>
          <w:rFonts w:asciiTheme="majorHAnsi" w:hAnsiTheme="majorHAnsi" w:cstheme="majorHAnsi"/>
          <w:b/>
          <w:color w:val="A6A6A6" w:themeColor="background1" w:themeShade="A6"/>
          <w:sz w:val="80"/>
          <w:szCs w:val="80"/>
          <w:lang w:val="en-GB"/>
        </w:rPr>
      </w:pPr>
    </w:p>
    <w:p w14:paraId="5A97089C" w14:textId="2AE1A712" w:rsidR="00593ED7" w:rsidRPr="009E1144" w:rsidRDefault="00957019" w:rsidP="00957019">
      <w:pPr>
        <w:shd w:val="clear" w:color="auto" w:fill="943634" w:themeFill="accent2" w:themeFillShade="BF"/>
        <w:spacing w:before="120" w:after="120"/>
        <w:ind w:left="3119"/>
        <w:rPr>
          <w:rFonts w:asciiTheme="majorHAnsi" w:hAnsiTheme="majorHAnsi" w:cstheme="majorHAnsi"/>
          <w:color w:val="FFFFFF" w:themeColor="background1"/>
          <w:sz w:val="40"/>
          <w:szCs w:val="40"/>
          <w:lang w:val="en-GB"/>
        </w:rPr>
      </w:pPr>
      <w:r w:rsidRPr="009E1144">
        <w:rPr>
          <w:rFonts w:asciiTheme="majorHAnsi" w:hAnsiTheme="majorHAnsi" w:cstheme="majorHAnsi"/>
          <w:b/>
          <w:color w:val="FFFFFF" w:themeColor="background1"/>
          <w:sz w:val="40"/>
          <w:szCs w:val="40"/>
          <w:lang w:val="en-GB"/>
        </w:rPr>
        <w:t xml:space="preserve">  </w:t>
      </w:r>
      <w:r w:rsidRPr="009E1144">
        <w:rPr>
          <w:rFonts w:asciiTheme="majorHAnsi" w:hAnsiTheme="majorHAnsi" w:cstheme="majorHAnsi"/>
          <w:color w:val="FFFFFF" w:themeColor="background1"/>
          <w:sz w:val="40"/>
          <w:szCs w:val="40"/>
          <w:lang w:val="en-GB"/>
        </w:rPr>
        <w:t>FD 947/2008 &amp; FD 829/2009</w:t>
      </w:r>
    </w:p>
    <w:p w14:paraId="1B161067" w14:textId="77777777" w:rsidR="00957019" w:rsidRPr="009E1144" w:rsidRDefault="00957019" w:rsidP="00957019">
      <w:pPr>
        <w:spacing w:before="120" w:after="120"/>
        <w:rPr>
          <w:rFonts w:asciiTheme="majorHAnsi" w:hAnsiTheme="majorHAnsi" w:cstheme="majorHAnsi"/>
          <w:color w:val="A6A6A6" w:themeColor="background1" w:themeShade="A6"/>
          <w:lang w:val="en-GB"/>
        </w:rPr>
      </w:pPr>
    </w:p>
    <w:p w14:paraId="584CA134" w14:textId="77777777" w:rsidR="00957019" w:rsidRPr="009E1144" w:rsidRDefault="00957019" w:rsidP="00957019">
      <w:pPr>
        <w:spacing w:before="120" w:after="120"/>
        <w:rPr>
          <w:rFonts w:asciiTheme="majorHAnsi" w:hAnsiTheme="majorHAnsi" w:cstheme="majorHAnsi"/>
          <w:color w:val="A6A6A6" w:themeColor="background1" w:themeShade="A6"/>
          <w:lang w:val="en-GB"/>
        </w:rPr>
      </w:pPr>
    </w:p>
    <w:p w14:paraId="717C7CD1" w14:textId="77777777" w:rsidR="00455666" w:rsidRPr="009E1144" w:rsidRDefault="00455666" w:rsidP="00455666">
      <w:pPr>
        <w:spacing w:before="120" w:after="120"/>
        <w:ind w:left="3119"/>
        <w:rPr>
          <w:rFonts w:asciiTheme="majorHAnsi" w:hAnsiTheme="majorHAnsi" w:cstheme="majorHAnsi"/>
          <w:color w:val="A6A6A6" w:themeColor="background1" w:themeShade="A6"/>
          <w:sz w:val="32"/>
          <w:szCs w:val="32"/>
          <w:lang w:val="en-GB"/>
        </w:rPr>
      </w:pPr>
    </w:p>
    <w:p w14:paraId="07DEE1E0" w14:textId="6B401F2E" w:rsidR="00957019" w:rsidRPr="009E1144" w:rsidRDefault="00957019" w:rsidP="00957019">
      <w:pPr>
        <w:spacing w:before="120" w:after="120"/>
        <w:ind w:left="3119"/>
        <w:rPr>
          <w:rFonts w:asciiTheme="majorHAnsi" w:hAnsiTheme="majorHAnsi" w:cstheme="majorHAnsi"/>
          <w:color w:val="A6A6A6" w:themeColor="background1" w:themeShade="A6"/>
          <w:sz w:val="32"/>
          <w:szCs w:val="32"/>
          <w:lang w:val="en-GB"/>
        </w:rPr>
      </w:pPr>
    </w:p>
    <w:p w14:paraId="15F926A4" w14:textId="7B58772A" w:rsidR="00957019" w:rsidRPr="009E1144" w:rsidRDefault="00957019" w:rsidP="00957019">
      <w:pPr>
        <w:spacing w:before="120" w:after="120"/>
        <w:ind w:left="3119"/>
        <w:rPr>
          <w:rFonts w:asciiTheme="majorHAnsi" w:hAnsiTheme="majorHAnsi" w:cstheme="majorHAnsi"/>
          <w:color w:val="A6A6A6" w:themeColor="background1" w:themeShade="A6"/>
          <w:sz w:val="32"/>
          <w:szCs w:val="32"/>
          <w:lang w:val="en-GB"/>
        </w:rPr>
      </w:pPr>
    </w:p>
    <w:p w14:paraId="19A27001" w14:textId="32876042" w:rsidR="00957019" w:rsidRPr="009E1144" w:rsidRDefault="00957019" w:rsidP="00957019">
      <w:pPr>
        <w:spacing w:before="120" w:after="120"/>
        <w:ind w:left="3119"/>
        <w:rPr>
          <w:rFonts w:asciiTheme="majorHAnsi" w:hAnsiTheme="majorHAnsi" w:cstheme="majorHAnsi"/>
          <w:color w:val="A6A6A6" w:themeColor="background1" w:themeShade="A6"/>
          <w:sz w:val="32"/>
          <w:szCs w:val="32"/>
          <w:lang w:val="en-GB"/>
        </w:rPr>
      </w:pPr>
      <w:r w:rsidRPr="009E1144">
        <w:rPr>
          <w:rFonts w:asciiTheme="majorHAnsi" w:hAnsiTheme="majorHAnsi" w:cstheme="majorHAnsi"/>
          <w:color w:val="A6A6A6" w:themeColor="background1" w:themeShade="A6"/>
          <w:sz w:val="32"/>
          <w:szCs w:val="32"/>
          <w:lang w:val="en-GB"/>
        </w:rPr>
        <w:t>PONT Project</w:t>
      </w:r>
    </w:p>
    <w:p w14:paraId="0E849820" w14:textId="1B795BED" w:rsidR="00455666" w:rsidRPr="009E1144" w:rsidRDefault="00455666">
      <w:pPr>
        <w:rPr>
          <w:rFonts w:asciiTheme="majorHAnsi" w:hAnsiTheme="majorHAnsi" w:cstheme="majorHAnsi"/>
          <w:color w:val="A6A6A6" w:themeColor="background1" w:themeShade="A6"/>
          <w:sz w:val="32"/>
          <w:szCs w:val="32"/>
          <w:lang w:val="en-GB"/>
        </w:rPr>
      </w:pPr>
      <w:r w:rsidRPr="009E1144">
        <w:rPr>
          <w:rFonts w:asciiTheme="majorHAnsi" w:hAnsiTheme="majorHAnsi" w:cstheme="majorHAnsi"/>
          <w:color w:val="A6A6A6" w:themeColor="background1" w:themeShade="A6"/>
          <w:sz w:val="32"/>
          <w:szCs w:val="32"/>
          <w:lang w:val="en-GB"/>
        </w:rPr>
        <w:br w:type="page"/>
      </w:r>
    </w:p>
    <w:p w14:paraId="569F0A5A" w14:textId="69CB4617" w:rsidR="00957019" w:rsidRPr="009E1144" w:rsidRDefault="00957019" w:rsidP="00593ED7">
      <w:pPr>
        <w:spacing w:before="120" w:after="120"/>
        <w:ind w:left="3119"/>
        <w:rPr>
          <w:rFonts w:asciiTheme="majorHAnsi" w:hAnsiTheme="majorHAnsi" w:cstheme="majorHAnsi"/>
          <w:b/>
          <w:color w:val="A6A6A6" w:themeColor="background1" w:themeShade="A6"/>
          <w:spacing w:val="60"/>
          <w:sz w:val="32"/>
          <w:szCs w:val="32"/>
          <w:lang w:val="en-GB"/>
        </w:rPr>
      </w:pPr>
    </w:p>
    <w:sdt>
      <w:sdtPr>
        <w:rPr>
          <w:rFonts w:asciiTheme="majorHAnsi" w:hAnsiTheme="majorHAnsi" w:cstheme="majorHAnsi"/>
          <w:b/>
          <w:color w:val="A6A6A6" w:themeColor="background1" w:themeShade="A6"/>
          <w:spacing w:val="60"/>
          <w:sz w:val="32"/>
          <w:szCs w:val="32"/>
          <w:lang w:val="en-GB"/>
        </w:rPr>
        <w:id w:val="-141814271"/>
        <w:docPartObj>
          <w:docPartGallery w:val="Cover Pages"/>
          <w:docPartUnique/>
        </w:docPartObj>
      </w:sdtPr>
      <w:sdtEndPr>
        <w:rPr>
          <w:bCs/>
          <w:color w:val="auto"/>
          <w:spacing w:val="0"/>
          <w:sz w:val="24"/>
          <w:szCs w:val="24"/>
        </w:rPr>
      </w:sdtEndPr>
      <w:sdtContent>
        <w:p w14:paraId="13F14E8E" w14:textId="08F893ED" w:rsidR="008E0835" w:rsidRPr="009E1144" w:rsidRDefault="008E0835" w:rsidP="00455666">
          <w:pPr>
            <w:spacing w:before="120" w:after="120"/>
            <w:rPr>
              <w:rFonts w:asciiTheme="majorHAnsi" w:hAnsiTheme="majorHAnsi" w:cstheme="majorHAnsi"/>
              <w:b/>
              <w:color w:val="A6A6A6" w:themeColor="background1" w:themeShade="A6"/>
              <w:spacing w:val="60"/>
              <w:sz w:val="36"/>
              <w:lang w:val="en-GB"/>
            </w:rPr>
          </w:pPr>
        </w:p>
        <w:p w14:paraId="336BF40A" w14:textId="77777777" w:rsidR="008E0835" w:rsidRPr="009E1144" w:rsidRDefault="008E0835" w:rsidP="008E0835">
          <w:pPr>
            <w:tabs>
              <w:tab w:val="left" w:pos="1440"/>
            </w:tabs>
            <w:contextualSpacing/>
            <w:rPr>
              <w:rFonts w:asciiTheme="majorHAnsi" w:hAnsiTheme="majorHAnsi" w:cstheme="majorHAnsi"/>
              <w:b/>
              <w:bCs/>
              <w:lang w:val="en-GB"/>
            </w:rPr>
          </w:pPr>
        </w:p>
        <w:p w14:paraId="25C13BAE" w14:textId="46D5A015" w:rsidR="008E0835" w:rsidRPr="009E1144" w:rsidRDefault="00226896" w:rsidP="008E0835">
          <w:pPr>
            <w:tabs>
              <w:tab w:val="left" w:pos="1440"/>
            </w:tabs>
            <w:contextualSpacing/>
            <w:rPr>
              <w:rFonts w:asciiTheme="majorHAnsi" w:hAnsiTheme="majorHAnsi" w:cstheme="majorHAnsi"/>
              <w:b/>
              <w:bCs/>
              <w:lang w:val="en-GB"/>
            </w:rPr>
          </w:pPr>
          <w:r>
            <w:rPr>
              <w:noProof/>
            </w:rPr>
            <w:pict w14:anchorId="7465B1EC">
              <v:shape id="_x0000_s1042" type="#_x0000_t75" style="position:absolute;margin-left:192.55pt;margin-top:10.05pt;width:164.7pt;height:38.25pt;z-index:251750912;mso-position-horizontal-relative:text;mso-position-vertical-relative:text;mso-width-relative:page;mso-height-relative:page">
                <v:imagedata r:id="rId10" o:title="PONT_Capa_relatório-23"/>
              </v:shape>
            </w:pict>
          </w:r>
          <w:r w:rsidR="00F203D7" w:rsidRPr="009E1144">
            <w:rPr>
              <w:rFonts w:asciiTheme="majorHAnsi" w:hAnsiTheme="majorHAnsi" w:cstheme="majorHAnsi"/>
              <w:noProof/>
              <w:lang w:val="pt-PT" w:eastAsia="pt-PT"/>
            </w:rPr>
            <w:drawing>
              <wp:anchor distT="0" distB="0" distL="114300" distR="114300" simplePos="0" relativeHeight="251468800" behindDoc="0" locked="0" layoutInCell="1" allowOverlap="1" wp14:anchorId="4ADDD0CC" wp14:editId="73BBD4C6">
                <wp:simplePos x="0" y="0"/>
                <wp:positionH relativeFrom="column">
                  <wp:posOffset>517525</wp:posOffset>
                </wp:positionH>
                <wp:positionV relativeFrom="paragraph">
                  <wp:posOffset>46990</wp:posOffset>
                </wp:positionV>
                <wp:extent cx="1375410" cy="621030"/>
                <wp:effectExtent l="0" t="0" r="0" b="1270"/>
                <wp:wrapNone/>
                <wp:docPr id="249"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5410" cy="621030"/>
                        </a:xfrm>
                        <a:prstGeom prst="rect">
                          <a:avLst/>
                        </a:prstGeom>
                        <a:noFill/>
                      </pic:spPr>
                    </pic:pic>
                  </a:graphicData>
                </a:graphic>
                <wp14:sizeRelH relativeFrom="page">
                  <wp14:pctWidth>0</wp14:pctWidth>
                </wp14:sizeRelH>
                <wp14:sizeRelV relativeFrom="page">
                  <wp14:pctHeight>0</wp14:pctHeight>
                </wp14:sizeRelV>
              </wp:anchor>
            </w:drawing>
          </w:r>
        </w:p>
        <w:p w14:paraId="709C05B2" w14:textId="1AA1A8CE" w:rsidR="009C53E2" w:rsidRPr="009E1144" w:rsidRDefault="009C53E2" w:rsidP="009C53E2">
          <w:pPr>
            <w:tabs>
              <w:tab w:val="left" w:pos="1440"/>
            </w:tabs>
            <w:ind w:left="1560"/>
            <w:contextualSpacing/>
            <w:rPr>
              <w:rFonts w:asciiTheme="majorHAnsi" w:hAnsiTheme="majorHAnsi" w:cstheme="majorHAnsi"/>
              <w:b/>
              <w:color w:val="404040" w:themeColor="text1" w:themeTint="BF"/>
              <w:lang w:val="en-GB"/>
            </w:rPr>
          </w:pPr>
        </w:p>
        <w:p w14:paraId="68F384F4" w14:textId="53D37D7C" w:rsidR="009C53E2" w:rsidRPr="009E1144" w:rsidRDefault="009C53E2" w:rsidP="009C53E2">
          <w:pPr>
            <w:tabs>
              <w:tab w:val="left" w:pos="1440"/>
            </w:tabs>
            <w:ind w:left="1560"/>
            <w:contextualSpacing/>
            <w:rPr>
              <w:rFonts w:asciiTheme="majorHAnsi" w:hAnsiTheme="majorHAnsi" w:cstheme="majorHAnsi"/>
              <w:b/>
              <w:color w:val="404040" w:themeColor="text1" w:themeTint="BF"/>
              <w:lang w:val="en-GB"/>
            </w:rPr>
          </w:pPr>
        </w:p>
        <w:p w14:paraId="5D7F9513" w14:textId="77777777" w:rsidR="009C53E2" w:rsidRPr="009E1144" w:rsidRDefault="009C53E2" w:rsidP="009C53E2">
          <w:pPr>
            <w:tabs>
              <w:tab w:val="left" w:pos="1440"/>
            </w:tabs>
            <w:ind w:left="1560"/>
            <w:contextualSpacing/>
            <w:rPr>
              <w:rFonts w:asciiTheme="majorHAnsi" w:hAnsiTheme="majorHAnsi" w:cstheme="majorHAnsi"/>
              <w:b/>
              <w:color w:val="404040" w:themeColor="text1" w:themeTint="BF"/>
              <w:lang w:val="en-GB"/>
            </w:rPr>
          </w:pPr>
        </w:p>
        <w:p w14:paraId="7BF63A3D" w14:textId="77777777" w:rsidR="009C53E2" w:rsidRPr="009E1144" w:rsidRDefault="009C53E2" w:rsidP="009C53E2">
          <w:pPr>
            <w:tabs>
              <w:tab w:val="left" w:pos="1440"/>
            </w:tabs>
            <w:ind w:left="1560"/>
            <w:contextualSpacing/>
            <w:rPr>
              <w:rFonts w:asciiTheme="majorHAnsi" w:hAnsiTheme="majorHAnsi" w:cstheme="majorHAnsi"/>
              <w:b/>
              <w:color w:val="404040" w:themeColor="text1" w:themeTint="BF"/>
              <w:lang w:val="en-GB"/>
            </w:rPr>
          </w:pPr>
        </w:p>
        <w:p w14:paraId="403824E9" w14:textId="77777777" w:rsidR="009C53E2" w:rsidRPr="009E1144" w:rsidRDefault="009C53E2" w:rsidP="009C53E2">
          <w:pPr>
            <w:tabs>
              <w:tab w:val="left" w:pos="1440"/>
            </w:tabs>
            <w:ind w:left="1560"/>
            <w:contextualSpacing/>
            <w:rPr>
              <w:rFonts w:asciiTheme="majorHAnsi" w:hAnsiTheme="majorHAnsi" w:cstheme="majorHAnsi"/>
              <w:b/>
              <w:color w:val="404040" w:themeColor="text1" w:themeTint="BF"/>
              <w:lang w:val="en-GB"/>
            </w:rPr>
          </w:pPr>
        </w:p>
        <w:p w14:paraId="15F396A0" w14:textId="1A7BF83F" w:rsidR="009C53E2" w:rsidRPr="009E1144" w:rsidRDefault="009C53E2" w:rsidP="00455666">
          <w:pPr>
            <w:tabs>
              <w:tab w:val="left" w:pos="851"/>
            </w:tabs>
            <w:contextualSpacing/>
            <w:rPr>
              <w:rFonts w:asciiTheme="majorHAnsi" w:hAnsiTheme="majorHAnsi" w:cstheme="majorHAnsi"/>
              <w:b/>
              <w:color w:val="404040" w:themeColor="text1" w:themeTint="BF"/>
              <w:lang w:val="en-GB"/>
            </w:rPr>
          </w:pPr>
        </w:p>
        <w:p w14:paraId="1D74B0AD" w14:textId="77777777" w:rsidR="00801334" w:rsidRPr="009E1144" w:rsidRDefault="00801334" w:rsidP="009E0E76">
          <w:pPr>
            <w:tabs>
              <w:tab w:val="left" w:pos="851"/>
            </w:tabs>
            <w:ind w:left="851"/>
            <w:contextualSpacing/>
            <w:rPr>
              <w:rFonts w:asciiTheme="majorHAnsi" w:hAnsiTheme="majorHAnsi" w:cstheme="majorHAnsi"/>
              <w:b/>
              <w:color w:val="404040" w:themeColor="text1" w:themeTint="BF"/>
              <w:lang w:val="en-GB"/>
            </w:rPr>
          </w:pPr>
        </w:p>
        <w:p w14:paraId="1A8A58AA" w14:textId="7A5B5910" w:rsidR="008E0835" w:rsidRPr="009E1144" w:rsidRDefault="008E0835" w:rsidP="009E0E76">
          <w:pPr>
            <w:tabs>
              <w:tab w:val="left" w:pos="851"/>
            </w:tabs>
            <w:ind w:left="851"/>
            <w:contextualSpacing/>
            <w:rPr>
              <w:rFonts w:asciiTheme="majorHAnsi" w:hAnsiTheme="majorHAnsi" w:cstheme="majorHAnsi"/>
              <w:b/>
              <w:color w:val="404040" w:themeColor="text1" w:themeTint="BF"/>
              <w:lang w:val="en-GB"/>
            </w:rPr>
          </w:pPr>
          <w:r w:rsidRPr="009E1144">
            <w:rPr>
              <w:rFonts w:asciiTheme="majorHAnsi" w:hAnsiTheme="majorHAnsi" w:cstheme="majorHAnsi"/>
              <w:b/>
              <w:color w:val="404040" w:themeColor="text1" w:themeTint="BF"/>
              <w:lang w:val="en-GB"/>
            </w:rPr>
            <w:t>Prepared for: PONT Project</w:t>
          </w:r>
        </w:p>
        <w:p w14:paraId="48782DB3" w14:textId="77777777" w:rsidR="008E0835" w:rsidRPr="009E1144" w:rsidRDefault="008E0835" w:rsidP="009E0E76">
          <w:pPr>
            <w:tabs>
              <w:tab w:val="left" w:pos="851"/>
            </w:tabs>
            <w:ind w:left="851"/>
            <w:contextualSpacing/>
            <w:rPr>
              <w:rFonts w:asciiTheme="majorHAnsi" w:hAnsiTheme="majorHAnsi" w:cstheme="majorHAnsi"/>
              <w:b/>
              <w:color w:val="404040" w:themeColor="text1" w:themeTint="BF"/>
              <w:lang w:val="en-GB"/>
            </w:rPr>
          </w:pPr>
          <w:r w:rsidRPr="009E1144">
            <w:rPr>
              <w:rFonts w:asciiTheme="majorHAnsi" w:hAnsiTheme="majorHAnsi" w:cstheme="majorHAnsi"/>
              <w:b/>
              <w:color w:val="404040" w:themeColor="text1" w:themeTint="BF"/>
              <w:lang w:val="en-GB"/>
            </w:rPr>
            <w:t xml:space="preserve">Prepared by: Pont Partnership </w:t>
          </w:r>
          <w:r w:rsidRPr="009E1144">
            <w:rPr>
              <w:rFonts w:asciiTheme="majorHAnsi" w:hAnsiTheme="majorHAnsi" w:cstheme="majorHAnsi"/>
              <w:b/>
              <w:color w:val="404040" w:themeColor="text1" w:themeTint="BF"/>
              <w:lang w:val="en-GB"/>
            </w:rPr>
            <w:tab/>
          </w:r>
        </w:p>
        <w:p w14:paraId="457E11DB" w14:textId="525B461A" w:rsidR="008E0835" w:rsidRPr="009E1144" w:rsidRDefault="008E0835" w:rsidP="009E0E76">
          <w:pPr>
            <w:tabs>
              <w:tab w:val="left" w:pos="851"/>
            </w:tabs>
            <w:ind w:left="851"/>
            <w:contextualSpacing/>
            <w:rPr>
              <w:rFonts w:asciiTheme="majorHAnsi" w:hAnsiTheme="majorHAnsi" w:cstheme="majorHAnsi"/>
              <w:b/>
              <w:color w:val="404040" w:themeColor="text1" w:themeTint="BF"/>
              <w:lang w:val="en-GB"/>
            </w:rPr>
          </w:pPr>
          <w:r w:rsidRPr="009E1144">
            <w:rPr>
              <w:rFonts w:asciiTheme="majorHAnsi" w:hAnsiTheme="majorHAnsi" w:cstheme="majorHAnsi"/>
              <w:b/>
              <w:color w:val="404040" w:themeColor="text1" w:themeTint="BF"/>
              <w:lang w:val="en-GB"/>
            </w:rPr>
            <w:t xml:space="preserve">Date: </w:t>
          </w:r>
          <w:r w:rsidR="002B6ACE">
            <w:rPr>
              <w:rFonts w:asciiTheme="majorHAnsi" w:hAnsiTheme="majorHAnsi" w:cstheme="majorHAnsi"/>
              <w:b/>
              <w:color w:val="404040" w:themeColor="text1" w:themeTint="BF"/>
              <w:lang w:val="en-GB"/>
            </w:rPr>
            <w:t>September</w:t>
          </w:r>
          <w:r w:rsidR="00C61D1F">
            <w:rPr>
              <w:rFonts w:asciiTheme="majorHAnsi" w:hAnsiTheme="majorHAnsi" w:cstheme="majorHAnsi"/>
              <w:b/>
              <w:color w:val="404040" w:themeColor="text1" w:themeTint="BF"/>
              <w:lang w:val="en-GB"/>
            </w:rPr>
            <w:t xml:space="preserve"> 2020</w:t>
          </w:r>
        </w:p>
        <w:p w14:paraId="61CCB17D" w14:textId="4DFE3EC3" w:rsidR="003F2D52" w:rsidRPr="009E1144" w:rsidRDefault="008E0835" w:rsidP="009E0E76">
          <w:pPr>
            <w:tabs>
              <w:tab w:val="left" w:pos="851"/>
            </w:tabs>
            <w:ind w:left="851"/>
            <w:contextualSpacing/>
            <w:rPr>
              <w:rFonts w:asciiTheme="majorHAnsi" w:hAnsiTheme="majorHAnsi" w:cstheme="majorHAnsi"/>
              <w:b/>
              <w:color w:val="404040" w:themeColor="text1" w:themeTint="BF"/>
              <w:lang w:val="en-GB"/>
            </w:rPr>
          </w:pPr>
          <w:r w:rsidRPr="009E1144">
            <w:rPr>
              <w:rFonts w:asciiTheme="majorHAnsi" w:hAnsiTheme="majorHAnsi" w:cstheme="majorHAnsi"/>
              <w:b/>
              <w:color w:val="404040" w:themeColor="text1" w:themeTint="BF"/>
              <w:lang w:val="en-GB"/>
            </w:rPr>
            <w:t xml:space="preserve">Proposal: </w:t>
          </w:r>
          <w:r w:rsidR="002B6ACE">
            <w:rPr>
              <w:rFonts w:asciiTheme="majorHAnsi" w:hAnsiTheme="majorHAnsi" w:cstheme="majorHAnsi"/>
              <w:b/>
              <w:color w:val="404040" w:themeColor="text1" w:themeTint="BF"/>
              <w:lang w:val="en-GB"/>
            </w:rPr>
            <w:t>Final</w:t>
          </w:r>
          <w:r w:rsidRPr="009E1144">
            <w:rPr>
              <w:rFonts w:asciiTheme="majorHAnsi" w:hAnsiTheme="majorHAnsi" w:cstheme="majorHAnsi"/>
              <w:b/>
              <w:color w:val="404040" w:themeColor="text1" w:themeTint="BF"/>
              <w:lang w:val="en-GB"/>
            </w:rPr>
            <w:t xml:space="preserve"> </w:t>
          </w:r>
        </w:p>
        <w:p w14:paraId="6DF4605B" w14:textId="21311976" w:rsidR="009C53E2" w:rsidRPr="009E1144" w:rsidRDefault="009C53E2" w:rsidP="009E0E76">
          <w:pPr>
            <w:tabs>
              <w:tab w:val="left" w:pos="851"/>
            </w:tabs>
            <w:ind w:left="851"/>
            <w:jc w:val="both"/>
            <w:rPr>
              <w:rFonts w:asciiTheme="majorHAnsi" w:eastAsia="Times New Roman" w:hAnsiTheme="majorHAnsi" w:cstheme="majorHAnsi"/>
              <w:color w:val="404040" w:themeColor="text1" w:themeTint="BF"/>
              <w:lang w:val="en-GB"/>
            </w:rPr>
          </w:pPr>
        </w:p>
        <w:p w14:paraId="097DC8CA" w14:textId="77777777" w:rsidR="009C53E2" w:rsidRPr="009E1144" w:rsidRDefault="009C53E2" w:rsidP="009E0E76">
          <w:pPr>
            <w:tabs>
              <w:tab w:val="left" w:pos="851"/>
            </w:tabs>
            <w:ind w:left="851"/>
            <w:jc w:val="both"/>
            <w:rPr>
              <w:rFonts w:asciiTheme="majorHAnsi" w:eastAsia="Times New Roman" w:hAnsiTheme="majorHAnsi" w:cstheme="majorHAnsi"/>
              <w:color w:val="404040" w:themeColor="text1" w:themeTint="BF"/>
              <w:lang w:val="en-GB"/>
            </w:rPr>
          </w:pPr>
        </w:p>
        <w:p w14:paraId="0064830F" w14:textId="77777777" w:rsidR="009C53E2" w:rsidRPr="009E1144" w:rsidRDefault="009C53E2" w:rsidP="009E0E76">
          <w:pPr>
            <w:tabs>
              <w:tab w:val="left" w:pos="851"/>
            </w:tabs>
            <w:ind w:left="851"/>
            <w:jc w:val="both"/>
            <w:rPr>
              <w:rFonts w:asciiTheme="majorHAnsi" w:eastAsia="Times New Roman" w:hAnsiTheme="majorHAnsi" w:cstheme="majorHAnsi"/>
              <w:color w:val="404040" w:themeColor="text1" w:themeTint="BF"/>
              <w:lang w:val="en-GB"/>
            </w:rPr>
          </w:pPr>
        </w:p>
        <w:p w14:paraId="4F80125F" w14:textId="2A1EF332" w:rsidR="003F2D52" w:rsidRPr="009E1144" w:rsidRDefault="003F2D52" w:rsidP="009E0E76">
          <w:pPr>
            <w:tabs>
              <w:tab w:val="left" w:pos="851"/>
            </w:tabs>
            <w:ind w:left="851"/>
            <w:jc w:val="both"/>
            <w:rPr>
              <w:rFonts w:asciiTheme="majorHAnsi" w:eastAsia="Times New Roman" w:hAnsiTheme="majorHAnsi" w:cstheme="majorHAnsi"/>
              <w:b/>
              <w:color w:val="640000"/>
              <w:lang w:val="en-GB"/>
            </w:rPr>
          </w:pPr>
          <w:r w:rsidRPr="009E1144">
            <w:rPr>
              <w:rFonts w:asciiTheme="majorHAnsi" w:eastAsia="Times New Roman" w:hAnsiTheme="majorHAnsi" w:cstheme="majorHAnsi"/>
              <w:b/>
              <w:color w:val="640000"/>
              <w:lang w:val="en-GB"/>
            </w:rPr>
            <w:t xml:space="preserve">Disclaimer </w:t>
          </w:r>
        </w:p>
        <w:p w14:paraId="7F4D9362" w14:textId="77777777" w:rsidR="003F2D52" w:rsidRPr="009E1144" w:rsidRDefault="003F2D52" w:rsidP="009E0E76">
          <w:pPr>
            <w:tabs>
              <w:tab w:val="left" w:pos="851"/>
            </w:tabs>
            <w:ind w:left="851"/>
            <w:jc w:val="both"/>
            <w:rPr>
              <w:rFonts w:asciiTheme="majorHAnsi" w:eastAsia="Times New Roman" w:hAnsiTheme="majorHAnsi" w:cstheme="majorHAnsi"/>
              <w:color w:val="404040" w:themeColor="text1" w:themeTint="BF"/>
              <w:lang w:val="en-GB"/>
            </w:rPr>
          </w:pPr>
        </w:p>
        <w:p w14:paraId="275899B7" w14:textId="2E9C889F" w:rsidR="003F2D52" w:rsidRPr="009E1144" w:rsidRDefault="003F2D52" w:rsidP="009E0E76">
          <w:pPr>
            <w:widowControl w:val="0"/>
            <w:tabs>
              <w:tab w:val="left" w:pos="851"/>
            </w:tabs>
            <w:autoSpaceDE w:val="0"/>
            <w:autoSpaceDN w:val="0"/>
            <w:adjustRightInd w:val="0"/>
            <w:ind w:left="851"/>
            <w:jc w:val="both"/>
            <w:rPr>
              <w:rFonts w:asciiTheme="majorHAnsi" w:hAnsiTheme="majorHAnsi" w:cstheme="majorHAnsi"/>
              <w:color w:val="404040" w:themeColor="text1" w:themeTint="BF"/>
              <w:lang w:val="en-GB"/>
            </w:rPr>
          </w:pPr>
          <w:r w:rsidRPr="009E1144">
            <w:rPr>
              <w:rFonts w:asciiTheme="majorHAnsi" w:hAnsiTheme="majorHAnsi" w:cstheme="majorHAnsi"/>
              <w:color w:val="404040" w:themeColor="text1" w:themeTint="BF"/>
              <w:lang w:val="en-GB"/>
            </w:rPr>
            <w:t>“</w:t>
          </w:r>
          <w:r w:rsidR="006027E6" w:rsidRPr="006027E6">
            <w:rPr>
              <w:rFonts w:asciiTheme="majorHAnsi" w:hAnsiTheme="majorHAnsi" w:cstheme="majorHAnsi"/>
              <w:color w:val="404040" w:themeColor="text1" w:themeTint="BF"/>
              <w:lang w:val="en-GB"/>
            </w:rPr>
            <w:t>This publication has been produced with the financial support of the Justice Programme of the European Union. The contents of this publication are the sole responsibility of PONT project partners and can in no way be taken to reflect the views of the European Commission</w:t>
          </w:r>
          <w:r w:rsidR="009C53E2" w:rsidRPr="009E1144">
            <w:rPr>
              <w:rFonts w:asciiTheme="majorHAnsi" w:hAnsiTheme="majorHAnsi" w:cstheme="majorHAnsi"/>
              <w:color w:val="404040" w:themeColor="text1" w:themeTint="BF"/>
              <w:lang w:val="en-GB"/>
            </w:rPr>
            <w:t>”</w:t>
          </w:r>
        </w:p>
        <w:p w14:paraId="0C1B054A" w14:textId="17B6BD0D" w:rsidR="009C53E2" w:rsidRPr="009E1144" w:rsidRDefault="009C53E2" w:rsidP="009E0E76">
          <w:pPr>
            <w:tabs>
              <w:tab w:val="left" w:pos="851"/>
            </w:tabs>
            <w:jc w:val="both"/>
            <w:rPr>
              <w:rFonts w:asciiTheme="majorHAnsi" w:eastAsia="Times New Roman" w:hAnsiTheme="majorHAnsi" w:cstheme="majorHAnsi"/>
              <w:b/>
              <w:color w:val="640000"/>
              <w:lang w:val="en-GB"/>
            </w:rPr>
          </w:pPr>
        </w:p>
        <w:p w14:paraId="469DFB24" w14:textId="666B57D9" w:rsidR="009C53E2" w:rsidRPr="009E1144" w:rsidRDefault="009C53E2" w:rsidP="009E0E76">
          <w:pPr>
            <w:tabs>
              <w:tab w:val="left" w:pos="851"/>
            </w:tabs>
            <w:ind w:left="851"/>
            <w:jc w:val="both"/>
            <w:rPr>
              <w:rFonts w:asciiTheme="majorHAnsi" w:eastAsia="Times New Roman" w:hAnsiTheme="majorHAnsi" w:cstheme="majorHAnsi"/>
              <w:color w:val="404040" w:themeColor="text1" w:themeTint="BF"/>
              <w:lang w:val="en-GB"/>
            </w:rPr>
          </w:pPr>
        </w:p>
        <w:p w14:paraId="6E2B7FAA" w14:textId="77777777" w:rsidR="009E0E76" w:rsidRPr="009E1144" w:rsidRDefault="009E0E76" w:rsidP="009E0E76">
          <w:pPr>
            <w:widowControl w:val="0"/>
            <w:tabs>
              <w:tab w:val="left" w:pos="851"/>
            </w:tabs>
            <w:autoSpaceDE w:val="0"/>
            <w:autoSpaceDN w:val="0"/>
            <w:adjustRightInd w:val="0"/>
            <w:ind w:left="851"/>
            <w:jc w:val="both"/>
            <w:rPr>
              <w:rFonts w:asciiTheme="majorHAnsi" w:hAnsiTheme="majorHAnsi" w:cstheme="majorHAnsi"/>
              <w:color w:val="404040" w:themeColor="text1" w:themeTint="BF"/>
              <w:lang w:val="en-GB"/>
            </w:rPr>
          </w:pPr>
        </w:p>
        <w:p w14:paraId="15CD85A9" w14:textId="67BF26EA" w:rsidR="009E0E76" w:rsidRPr="009E1144" w:rsidRDefault="009E0E76" w:rsidP="009E0E76">
          <w:pPr>
            <w:tabs>
              <w:tab w:val="left" w:pos="851"/>
            </w:tabs>
            <w:ind w:left="851"/>
            <w:jc w:val="both"/>
            <w:rPr>
              <w:rFonts w:asciiTheme="majorHAnsi" w:eastAsia="Times New Roman" w:hAnsiTheme="majorHAnsi" w:cstheme="majorHAnsi"/>
              <w:b/>
              <w:color w:val="640000"/>
              <w:lang w:val="en-GB"/>
            </w:rPr>
          </w:pPr>
          <w:r w:rsidRPr="009E1144">
            <w:rPr>
              <w:rFonts w:asciiTheme="majorHAnsi" w:eastAsia="Times New Roman" w:hAnsiTheme="majorHAnsi" w:cstheme="majorHAnsi"/>
              <w:b/>
              <w:color w:val="640000"/>
              <w:lang w:val="en-GB"/>
            </w:rPr>
            <w:t xml:space="preserve">Partners </w:t>
          </w:r>
        </w:p>
        <w:p w14:paraId="088D6343" w14:textId="77777777" w:rsidR="009E0E76" w:rsidRPr="009E1144" w:rsidRDefault="009E0E76" w:rsidP="009E0E76">
          <w:pPr>
            <w:tabs>
              <w:tab w:val="left" w:pos="851"/>
            </w:tabs>
            <w:ind w:left="851"/>
            <w:jc w:val="both"/>
            <w:rPr>
              <w:rFonts w:asciiTheme="majorHAnsi" w:eastAsia="Times New Roman" w:hAnsiTheme="majorHAnsi" w:cstheme="majorHAnsi"/>
              <w:b/>
              <w:color w:val="640000"/>
              <w:lang w:val="en-GB"/>
            </w:rPr>
          </w:pPr>
        </w:p>
        <w:p w14:paraId="3325C407" w14:textId="77777777" w:rsidR="009E0E76" w:rsidRPr="009E1144" w:rsidRDefault="009E0E76" w:rsidP="009E0E76">
          <w:pPr>
            <w:tabs>
              <w:tab w:val="left" w:pos="851"/>
            </w:tabs>
            <w:ind w:left="851"/>
            <w:jc w:val="both"/>
            <w:rPr>
              <w:rFonts w:asciiTheme="majorHAnsi" w:eastAsia="Times New Roman" w:hAnsiTheme="majorHAnsi" w:cstheme="majorHAnsi"/>
              <w:color w:val="404040" w:themeColor="text1" w:themeTint="BF"/>
              <w:lang w:val="en-GB"/>
            </w:rPr>
          </w:pPr>
        </w:p>
        <w:p w14:paraId="7BB603BA" w14:textId="77777777" w:rsidR="006027E6" w:rsidRDefault="006027E6" w:rsidP="009E0E76">
          <w:pPr>
            <w:tabs>
              <w:tab w:val="left" w:pos="851"/>
            </w:tabs>
            <w:spacing w:line="360" w:lineRule="auto"/>
            <w:ind w:left="851"/>
            <w:rPr>
              <w:rFonts w:asciiTheme="majorHAnsi" w:hAnsiTheme="majorHAnsi" w:cstheme="majorHAnsi"/>
              <w:color w:val="404040" w:themeColor="text1" w:themeTint="BF"/>
              <w:lang w:val="en-GB"/>
            </w:rPr>
          </w:pPr>
          <w:r w:rsidRPr="006027E6">
            <w:rPr>
              <w:rFonts w:asciiTheme="majorHAnsi" w:hAnsiTheme="majorHAnsi" w:cstheme="majorHAnsi"/>
              <w:color w:val="404040" w:themeColor="text1" w:themeTint="BF"/>
              <w:lang w:val="en-GB"/>
            </w:rPr>
            <w:t>University of</w:t>
          </w:r>
          <w:r>
            <w:rPr>
              <w:rFonts w:asciiTheme="majorHAnsi" w:hAnsiTheme="majorHAnsi" w:cstheme="majorHAnsi"/>
              <w:color w:val="404040" w:themeColor="text1" w:themeTint="BF"/>
              <w:lang w:val="en-GB"/>
            </w:rPr>
            <w:t xml:space="preserve"> </w:t>
          </w:r>
          <w:r w:rsidRPr="006027E6">
            <w:rPr>
              <w:rFonts w:asciiTheme="majorHAnsi" w:hAnsiTheme="majorHAnsi" w:cstheme="majorHAnsi"/>
              <w:color w:val="404040" w:themeColor="text1" w:themeTint="BF"/>
              <w:lang w:val="en-GB"/>
            </w:rPr>
            <w:t>Bucharest, Romania (Coordinator)</w:t>
          </w:r>
        </w:p>
        <w:p w14:paraId="4742F270" w14:textId="77777777" w:rsidR="006027E6" w:rsidRDefault="006027E6" w:rsidP="009E0E76">
          <w:pPr>
            <w:tabs>
              <w:tab w:val="left" w:pos="851"/>
            </w:tabs>
            <w:spacing w:line="360" w:lineRule="auto"/>
            <w:ind w:left="851"/>
            <w:rPr>
              <w:rFonts w:asciiTheme="majorHAnsi" w:hAnsiTheme="majorHAnsi" w:cstheme="majorHAnsi"/>
              <w:color w:val="404040" w:themeColor="text1" w:themeTint="BF"/>
              <w:lang w:val="en-GB"/>
            </w:rPr>
          </w:pPr>
          <w:r w:rsidRPr="006027E6">
            <w:rPr>
              <w:rFonts w:asciiTheme="majorHAnsi" w:hAnsiTheme="majorHAnsi" w:cstheme="majorHAnsi"/>
              <w:color w:val="404040" w:themeColor="text1" w:themeTint="BF"/>
              <w:lang w:val="en-GB"/>
            </w:rPr>
            <w:t>Universidad Loyola Andalucía, Spain</w:t>
          </w:r>
        </w:p>
        <w:p w14:paraId="18F2B38B" w14:textId="77777777" w:rsidR="006027E6" w:rsidRDefault="006027E6" w:rsidP="009E0E76">
          <w:pPr>
            <w:tabs>
              <w:tab w:val="left" w:pos="851"/>
            </w:tabs>
            <w:spacing w:line="360" w:lineRule="auto"/>
            <w:ind w:left="851"/>
            <w:rPr>
              <w:rFonts w:asciiTheme="majorHAnsi" w:hAnsiTheme="majorHAnsi" w:cstheme="majorHAnsi"/>
              <w:color w:val="404040" w:themeColor="text1" w:themeTint="BF"/>
              <w:lang w:val="en-GB"/>
            </w:rPr>
          </w:pPr>
          <w:r w:rsidRPr="006027E6">
            <w:rPr>
              <w:rFonts w:asciiTheme="majorHAnsi" w:hAnsiTheme="majorHAnsi" w:cstheme="majorHAnsi"/>
              <w:color w:val="404040" w:themeColor="text1" w:themeTint="BF"/>
              <w:lang w:val="en-GB"/>
            </w:rPr>
            <w:t>Bremen Ministry</w:t>
          </w:r>
          <w:r>
            <w:rPr>
              <w:rFonts w:asciiTheme="majorHAnsi" w:hAnsiTheme="majorHAnsi" w:cstheme="majorHAnsi"/>
              <w:color w:val="404040" w:themeColor="text1" w:themeTint="BF"/>
              <w:lang w:val="en-GB"/>
            </w:rPr>
            <w:t xml:space="preserve"> </w:t>
          </w:r>
          <w:r w:rsidRPr="006027E6">
            <w:rPr>
              <w:rFonts w:asciiTheme="majorHAnsi" w:hAnsiTheme="majorHAnsi" w:cstheme="majorHAnsi"/>
              <w:color w:val="404040" w:themeColor="text1" w:themeTint="BF"/>
              <w:lang w:val="en-GB"/>
            </w:rPr>
            <w:t>of Justice and Cons</w:t>
          </w:r>
          <w:r>
            <w:rPr>
              <w:rFonts w:asciiTheme="majorHAnsi" w:hAnsiTheme="majorHAnsi" w:cstheme="majorHAnsi"/>
              <w:color w:val="404040" w:themeColor="text1" w:themeTint="BF"/>
              <w:lang w:val="en-GB"/>
            </w:rPr>
            <w:t>t</w:t>
          </w:r>
          <w:r w:rsidRPr="006027E6">
            <w:rPr>
              <w:rFonts w:asciiTheme="majorHAnsi" w:hAnsiTheme="majorHAnsi" w:cstheme="majorHAnsi"/>
              <w:color w:val="404040" w:themeColor="text1" w:themeTint="BF"/>
              <w:lang w:val="en-GB"/>
            </w:rPr>
            <w:t>itution, Germany</w:t>
          </w:r>
        </w:p>
        <w:p w14:paraId="6A07CC3B" w14:textId="7CD0BED4" w:rsidR="009E0E76" w:rsidRPr="009E1144" w:rsidRDefault="009E0E76" w:rsidP="009E0E76">
          <w:pPr>
            <w:tabs>
              <w:tab w:val="left" w:pos="851"/>
            </w:tabs>
            <w:spacing w:line="360" w:lineRule="auto"/>
            <w:ind w:left="851"/>
            <w:rPr>
              <w:rFonts w:asciiTheme="majorHAnsi" w:hAnsiTheme="majorHAnsi" w:cstheme="majorHAnsi"/>
              <w:color w:val="404040" w:themeColor="text1" w:themeTint="BF"/>
              <w:lang w:val="en-GB"/>
            </w:rPr>
          </w:pPr>
          <w:r w:rsidRPr="009E1144">
            <w:rPr>
              <w:rFonts w:asciiTheme="majorHAnsi" w:hAnsiTheme="majorHAnsi" w:cstheme="majorHAnsi"/>
              <w:color w:val="404040" w:themeColor="text1" w:themeTint="BF"/>
              <w:lang w:val="en-GB"/>
            </w:rPr>
            <w:t>University of Latvia</w:t>
          </w:r>
          <w:r w:rsidR="006027E6">
            <w:rPr>
              <w:rFonts w:asciiTheme="majorHAnsi" w:hAnsiTheme="majorHAnsi" w:cstheme="majorHAnsi"/>
              <w:color w:val="404040" w:themeColor="text1" w:themeTint="BF"/>
              <w:lang w:val="en-GB"/>
            </w:rPr>
            <w:t>, Latvia</w:t>
          </w:r>
        </w:p>
        <w:p w14:paraId="5E43C070" w14:textId="3CB8F9C3" w:rsidR="009E0E76" w:rsidRPr="009E1144" w:rsidRDefault="009E0E76" w:rsidP="00455666">
          <w:pPr>
            <w:tabs>
              <w:tab w:val="left" w:pos="851"/>
            </w:tabs>
            <w:spacing w:line="360" w:lineRule="auto"/>
            <w:ind w:left="851"/>
            <w:rPr>
              <w:rFonts w:asciiTheme="majorHAnsi" w:hAnsiTheme="majorHAnsi" w:cstheme="majorHAnsi"/>
              <w:color w:val="404040" w:themeColor="text1" w:themeTint="BF"/>
              <w:lang w:val="en-GB"/>
            </w:rPr>
          </w:pPr>
          <w:r w:rsidRPr="009E1144">
            <w:rPr>
              <w:rFonts w:asciiTheme="majorHAnsi" w:hAnsiTheme="majorHAnsi" w:cstheme="majorHAnsi"/>
              <w:color w:val="404040" w:themeColor="text1" w:themeTint="BF"/>
              <w:lang w:val="en-GB"/>
            </w:rPr>
            <w:t>Confederat</w:t>
          </w:r>
          <w:r w:rsidR="00455666" w:rsidRPr="009E1144">
            <w:rPr>
              <w:rFonts w:asciiTheme="majorHAnsi" w:hAnsiTheme="majorHAnsi" w:cstheme="majorHAnsi"/>
              <w:color w:val="404040" w:themeColor="text1" w:themeTint="BF"/>
              <w:lang w:val="en-GB"/>
            </w:rPr>
            <w:t>ion of European Probation (CEP)</w:t>
          </w:r>
        </w:p>
        <w:p w14:paraId="6374E002" w14:textId="377E1A2C" w:rsidR="009E0E76" w:rsidRPr="009E1144" w:rsidRDefault="009E0E76" w:rsidP="009E0E76">
          <w:pPr>
            <w:rPr>
              <w:rFonts w:asciiTheme="majorHAnsi" w:hAnsiTheme="majorHAnsi" w:cstheme="majorHAnsi"/>
              <w:lang w:val="en-GB"/>
            </w:rPr>
          </w:pPr>
        </w:p>
        <w:p w14:paraId="5B087CC8" w14:textId="4F0D3E30" w:rsidR="009C53E2" w:rsidRPr="009E1144" w:rsidRDefault="000A354A">
          <w:pPr>
            <w:rPr>
              <w:rFonts w:asciiTheme="majorHAnsi" w:hAnsiTheme="majorHAnsi" w:cstheme="majorHAnsi"/>
              <w:lang w:val="en-GB"/>
            </w:rPr>
          </w:pPr>
          <w:r w:rsidRPr="009E1144">
            <w:rPr>
              <w:rFonts w:asciiTheme="majorHAnsi" w:hAnsiTheme="majorHAnsi" w:cstheme="majorHAnsi"/>
              <w:noProof/>
              <w:lang w:val="pt-PT" w:eastAsia="pt-PT"/>
            </w:rPr>
            <w:drawing>
              <wp:anchor distT="0" distB="0" distL="114300" distR="114300" simplePos="0" relativeHeight="251594240" behindDoc="0" locked="0" layoutInCell="1" allowOverlap="1" wp14:anchorId="0B0812B9" wp14:editId="07DEB621">
                <wp:simplePos x="0" y="0"/>
                <wp:positionH relativeFrom="column">
                  <wp:posOffset>399415</wp:posOffset>
                </wp:positionH>
                <wp:positionV relativeFrom="paragraph">
                  <wp:posOffset>32385</wp:posOffset>
                </wp:positionV>
                <wp:extent cx="5256000" cy="558299"/>
                <wp:effectExtent l="0" t="0" r="1905" b="0"/>
                <wp:wrapNone/>
                <wp:docPr id="10" name="Imagem 10" descr="C:\Users\User\AppData\Local\Microsoft\Windows\INetCache\Content.Word\PONT_Capa_relatório-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INetCache\Content.Word\PONT_Capa_relatório-0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56000" cy="5582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7F2342" w14:textId="77777777" w:rsidR="00455666" w:rsidRPr="009E1144" w:rsidRDefault="00455666">
          <w:pPr>
            <w:rPr>
              <w:rFonts w:asciiTheme="majorHAnsi" w:hAnsiTheme="majorHAnsi" w:cstheme="majorHAnsi"/>
              <w:lang w:val="en-GB"/>
            </w:rPr>
          </w:pPr>
        </w:p>
        <w:p w14:paraId="5583A8C4" w14:textId="77777777" w:rsidR="00455666" w:rsidRPr="009E1144" w:rsidRDefault="00455666">
          <w:pPr>
            <w:rPr>
              <w:rFonts w:asciiTheme="majorHAnsi" w:hAnsiTheme="majorHAnsi" w:cstheme="majorHAnsi"/>
              <w:lang w:val="en-GB"/>
            </w:rPr>
          </w:pPr>
        </w:p>
        <w:p w14:paraId="3D9BC4B0" w14:textId="33AB8114" w:rsidR="009E0E76" w:rsidRPr="009E1144" w:rsidRDefault="008E0835">
          <w:pPr>
            <w:rPr>
              <w:rFonts w:asciiTheme="majorHAnsi" w:hAnsiTheme="majorHAnsi" w:cstheme="majorHAnsi"/>
              <w:lang w:val="en-GB"/>
            </w:rPr>
          </w:pPr>
          <w:r w:rsidRPr="009E1144">
            <w:rPr>
              <w:rFonts w:asciiTheme="majorHAnsi" w:hAnsiTheme="majorHAnsi" w:cstheme="majorHAnsi"/>
              <w:lang w:val="en-GB"/>
            </w:rPr>
            <w:br w:type="page"/>
          </w:r>
        </w:p>
        <w:p w14:paraId="422D0703" w14:textId="0A501755" w:rsidR="003F2D52" w:rsidRPr="009E1144" w:rsidRDefault="00226896">
          <w:pPr>
            <w:rPr>
              <w:rFonts w:asciiTheme="majorHAnsi" w:hAnsiTheme="majorHAnsi" w:cstheme="majorHAnsi"/>
              <w:lang w:val="en-GB"/>
            </w:rPr>
          </w:pPr>
        </w:p>
      </w:sdtContent>
    </w:sdt>
    <w:sdt>
      <w:sdtPr>
        <w:rPr>
          <w:rFonts w:asciiTheme="minorHAnsi" w:eastAsiaTheme="minorHAnsi" w:hAnsiTheme="minorHAnsi" w:cstheme="majorHAnsi"/>
          <w:b w:val="0"/>
          <w:bCs w:val="0"/>
          <w:color w:val="auto"/>
          <w:sz w:val="24"/>
          <w:szCs w:val="24"/>
          <w:lang w:val="en-GB"/>
        </w:rPr>
        <w:id w:val="-1832672924"/>
        <w:docPartObj>
          <w:docPartGallery w:val="Table of Contents"/>
          <w:docPartUnique/>
        </w:docPartObj>
      </w:sdtPr>
      <w:sdtEndPr>
        <w:rPr>
          <w:noProof/>
        </w:rPr>
      </w:sdtEndPr>
      <w:sdtContent>
        <w:p w14:paraId="0643A000" w14:textId="6620A8EC" w:rsidR="003F2D52" w:rsidRPr="009E1144" w:rsidRDefault="003F2D52" w:rsidP="00BE5DA5">
          <w:pPr>
            <w:pStyle w:val="Cabealhodondice"/>
            <w:numPr>
              <w:ilvl w:val="0"/>
              <w:numId w:val="0"/>
            </w:numPr>
            <w:ind w:left="432" w:hanging="432"/>
            <w:rPr>
              <w:rStyle w:val="Cabealho1Carter"/>
              <w:rFonts w:asciiTheme="majorHAnsi" w:eastAsiaTheme="majorEastAsia" w:hAnsiTheme="majorHAnsi" w:cstheme="majorHAnsi"/>
              <w:b/>
              <w:color w:val="8F3F29"/>
              <w:lang w:val="en-GB"/>
            </w:rPr>
          </w:pPr>
          <w:r w:rsidRPr="009E1144">
            <w:rPr>
              <w:rStyle w:val="Cabealho1Carter"/>
              <w:rFonts w:asciiTheme="majorHAnsi" w:eastAsiaTheme="majorEastAsia" w:hAnsiTheme="majorHAnsi" w:cstheme="majorHAnsi"/>
              <w:b/>
              <w:color w:val="8F3F29"/>
              <w:lang w:val="en-GB"/>
            </w:rPr>
            <w:t>C</w:t>
          </w:r>
          <w:r w:rsidR="00826A7C" w:rsidRPr="009E1144">
            <w:rPr>
              <w:rStyle w:val="Cabealho1Carter"/>
              <w:rFonts w:asciiTheme="majorHAnsi" w:eastAsiaTheme="majorEastAsia" w:hAnsiTheme="majorHAnsi" w:cstheme="majorHAnsi"/>
              <w:b/>
              <w:color w:val="8F3F29"/>
              <w:lang w:val="en-GB"/>
            </w:rPr>
            <w:t>ontent</w:t>
          </w:r>
        </w:p>
        <w:p w14:paraId="6B5DDE7D" w14:textId="77777777" w:rsidR="003F2D52" w:rsidRPr="009E1144" w:rsidRDefault="003F2D52" w:rsidP="003F2D52">
          <w:pPr>
            <w:rPr>
              <w:rFonts w:asciiTheme="majorHAnsi" w:hAnsiTheme="majorHAnsi" w:cstheme="majorHAnsi"/>
              <w:sz w:val="20"/>
              <w:szCs w:val="20"/>
              <w:lang w:val="en-GB"/>
            </w:rPr>
          </w:pPr>
        </w:p>
        <w:p w14:paraId="251A73D3" w14:textId="6495FBB7" w:rsidR="00A83BA0" w:rsidRDefault="00B940CC">
          <w:pPr>
            <w:pStyle w:val="ndice1"/>
            <w:rPr>
              <w:rFonts w:eastAsiaTheme="minorEastAsia"/>
              <w:b w:val="0"/>
              <w:noProof/>
              <w:sz w:val="22"/>
              <w:szCs w:val="22"/>
              <w:lang w:val="pt-PT" w:eastAsia="pt-PT"/>
            </w:rPr>
          </w:pPr>
          <w:r w:rsidRPr="009E1144">
            <w:rPr>
              <w:rFonts w:asciiTheme="majorHAnsi" w:hAnsiTheme="majorHAnsi" w:cstheme="majorHAnsi"/>
              <w:sz w:val="20"/>
              <w:szCs w:val="20"/>
              <w:lang w:val="en-GB"/>
            </w:rPr>
            <w:fldChar w:fldCharType="begin"/>
          </w:r>
          <w:r w:rsidRPr="009E1144">
            <w:rPr>
              <w:rFonts w:asciiTheme="majorHAnsi" w:hAnsiTheme="majorHAnsi" w:cstheme="majorHAnsi"/>
              <w:sz w:val="20"/>
              <w:szCs w:val="20"/>
              <w:lang w:val="en-GB"/>
            </w:rPr>
            <w:instrText xml:space="preserve"> TOC \o "1-3" \h \z \u </w:instrText>
          </w:r>
          <w:r w:rsidRPr="009E1144">
            <w:rPr>
              <w:rFonts w:asciiTheme="majorHAnsi" w:hAnsiTheme="majorHAnsi" w:cstheme="majorHAnsi"/>
              <w:sz w:val="20"/>
              <w:szCs w:val="20"/>
              <w:lang w:val="en-GB"/>
            </w:rPr>
            <w:fldChar w:fldCharType="separate"/>
          </w:r>
          <w:hyperlink w:anchor="_Toc52519620" w:history="1">
            <w:r w:rsidR="00A83BA0" w:rsidRPr="00E561AA">
              <w:rPr>
                <w:rStyle w:val="Hiperligao"/>
                <w:rFonts w:asciiTheme="majorHAnsi" w:hAnsiTheme="majorHAnsi" w:cstheme="majorHAnsi"/>
                <w:noProof/>
                <w:lang w:val="en-GB"/>
              </w:rPr>
              <w:t>Executive summary</w:t>
            </w:r>
            <w:r w:rsidR="00A83BA0">
              <w:rPr>
                <w:noProof/>
                <w:webHidden/>
              </w:rPr>
              <w:tab/>
            </w:r>
            <w:r w:rsidR="00A83BA0">
              <w:rPr>
                <w:noProof/>
                <w:webHidden/>
              </w:rPr>
              <w:fldChar w:fldCharType="begin"/>
            </w:r>
            <w:r w:rsidR="00A83BA0">
              <w:rPr>
                <w:noProof/>
                <w:webHidden/>
              </w:rPr>
              <w:instrText xml:space="preserve"> PAGEREF _Toc52519620 \h </w:instrText>
            </w:r>
            <w:r w:rsidR="00A83BA0">
              <w:rPr>
                <w:noProof/>
                <w:webHidden/>
              </w:rPr>
            </w:r>
            <w:r w:rsidR="00A83BA0">
              <w:rPr>
                <w:noProof/>
                <w:webHidden/>
              </w:rPr>
              <w:fldChar w:fldCharType="separate"/>
            </w:r>
            <w:r w:rsidR="00A83BA0">
              <w:rPr>
                <w:noProof/>
                <w:webHidden/>
              </w:rPr>
              <w:t>5</w:t>
            </w:r>
            <w:r w:rsidR="00A83BA0">
              <w:rPr>
                <w:noProof/>
                <w:webHidden/>
              </w:rPr>
              <w:fldChar w:fldCharType="end"/>
            </w:r>
          </w:hyperlink>
        </w:p>
        <w:p w14:paraId="02DA1982" w14:textId="46BFB96B" w:rsidR="00A83BA0" w:rsidRDefault="00A83BA0">
          <w:pPr>
            <w:pStyle w:val="ndice1"/>
            <w:tabs>
              <w:tab w:val="left" w:pos="480"/>
            </w:tabs>
            <w:rPr>
              <w:rFonts w:eastAsiaTheme="minorEastAsia"/>
              <w:b w:val="0"/>
              <w:noProof/>
              <w:sz w:val="22"/>
              <w:szCs w:val="22"/>
              <w:lang w:val="pt-PT" w:eastAsia="pt-PT"/>
            </w:rPr>
          </w:pPr>
          <w:hyperlink w:anchor="_Toc52519621" w:history="1">
            <w:r w:rsidRPr="00E561AA">
              <w:rPr>
                <w:rStyle w:val="Hiperligao"/>
                <w:rFonts w:asciiTheme="majorHAnsi" w:hAnsiTheme="majorHAnsi" w:cstheme="majorHAnsi"/>
                <w:noProof/>
                <w:lang w:val="en-GB"/>
              </w:rPr>
              <w:t>1.</w:t>
            </w:r>
            <w:r>
              <w:rPr>
                <w:rFonts w:eastAsiaTheme="minorEastAsia"/>
                <w:b w:val="0"/>
                <w:noProof/>
                <w:sz w:val="22"/>
                <w:szCs w:val="22"/>
                <w:lang w:val="pt-PT" w:eastAsia="pt-PT"/>
              </w:rPr>
              <w:tab/>
            </w:r>
            <w:r w:rsidRPr="00E561AA">
              <w:rPr>
                <w:rStyle w:val="Hiperligao"/>
                <w:rFonts w:asciiTheme="majorHAnsi" w:hAnsiTheme="majorHAnsi" w:cstheme="majorHAnsi"/>
                <w:noProof/>
                <w:lang w:val="en-GB"/>
              </w:rPr>
              <w:t>Introduction and Context</w:t>
            </w:r>
            <w:r>
              <w:rPr>
                <w:noProof/>
                <w:webHidden/>
              </w:rPr>
              <w:tab/>
            </w:r>
            <w:r>
              <w:rPr>
                <w:noProof/>
                <w:webHidden/>
              </w:rPr>
              <w:fldChar w:fldCharType="begin"/>
            </w:r>
            <w:r>
              <w:rPr>
                <w:noProof/>
                <w:webHidden/>
              </w:rPr>
              <w:instrText xml:space="preserve"> PAGEREF _Toc52519621 \h </w:instrText>
            </w:r>
            <w:r>
              <w:rPr>
                <w:noProof/>
                <w:webHidden/>
              </w:rPr>
            </w:r>
            <w:r>
              <w:rPr>
                <w:noProof/>
                <w:webHidden/>
              </w:rPr>
              <w:fldChar w:fldCharType="separate"/>
            </w:r>
            <w:r>
              <w:rPr>
                <w:noProof/>
                <w:webHidden/>
              </w:rPr>
              <w:t>8</w:t>
            </w:r>
            <w:r>
              <w:rPr>
                <w:noProof/>
                <w:webHidden/>
              </w:rPr>
              <w:fldChar w:fldCharType="end"/>
            </w:r>
          </w:hyperlink>
        </w:p>
        <w:p w14:paraId="04113804" w14:textId="6661A736" w:rsidR="00A83BA0" w:rsidRDefault="00A83BA0">
          <w:pPr>
            <w:pStyle w:val="ndice1"/>
            <w:tabs>
              <w:tab w:val="left" w:pos="480"/>
            </w:tabs>
            <w:rPr>
              <w:rFonts w:eastAsiaTheme="minorEastAsia"/>
              <w:b w:val="0"/>
              <w:noProof/>
              <w:sz w:val="22"/>
              <w:szCs w:val="22"/>
              <w:lang w:val="pt-PT" w:eastAsia="pt-PT"/>
            </w:rPr>
          </w:pPr>
          <w:hyperlink w:anchor="_Toc52519622" w:history="1">
            <w:r w:rsidRPr="00E561AA">
              <w:rPr>
                <w:rStyle w:val="Hiperligao"/>
                <w:rFonts w:asciiTheme="majorHAnsi" w:hAnsiTheme="majorHAnsi" w:cstheme="majorHAnsi"/>
                <w:noProof/>
                <w:lang w:val="en-GB"/>
              </w:rPr>
              <w:t>2.</w:t>
            </w:r>
            <w:r>
              <w:rPr>
                <w:rFonts w:eastAsiaTheme="minorEastAsia"/>
                <w:b w:val="0"/>
                <w:noProof/>
                <w:sz w:val="22"/>
                <w:szCs w:val="22"/>
                <w:lang w:val="pt-PT" w:eastAsia="pt-PT"/>
              </w:rPr>
              <w:tab/>
            </w:r>
            <w:r w:rsidRPr="00E561AA">
              <w:rPr>
                <w:rStyle w:val="Hiperligao"/>
                <w:rFonts w:asciiTheme="majorHAnsi" w:hAnsiTheme="majorHAnsi" w:cstheme="majorHAnsi"/>
                <w:noProof/>
                <w:lang w:val="en-GB"/>
              </w:rPr>
              <w:t>Framework decisions and mutual recognition</w:t>
            </w:r>
            <w:r>
              <w:rPr>
                <w:noProof/>
                <w:webHidden/>
              </w:rPr>
              <w:tab/>
            </w:r>
            <w:r>
              <w:rPr>
                <w:noProof/>
                <w:webHidden/>
              </w:rPr>
              <w:fldChar w:fldCharType="begin"/>
            </w:r>
            <w:r>
              <w:rPr>
                <w:noProof/>
                <w:webHidden/>
              </w:rPr>
              <w:instrText xml:space="preserve"> PAGEREF _Toc52519622 \h </w:instrText>
            </w:r>
            <w:r>
              <w:rPr>
                <w:noProof/>
                <w:webHidden/>
              </w:rPr>
            </w:r>
            <w:r>
              <w:rPr>
                <w:noProof/>
                <w:webHidden/>
              </w:rPr>
              <w:fldChar w:fldCharType="separate"/>
            </w:r>
            <w:r>
              <w:rPr>
                <w:noProof/>
                <w:webHidden/>
              </w:rPr>
              <w:t>11</w:t>
            </w:r>
            <w:r>
              <w:rPr>
                <w:noProof/>
                <w:webHidden/>
              </w:rPr>
              <w:fldChar w:fldCharType="end"/>
            </w:r>
          </w:hyperlink>
        </w:p>
        <w:p w14:paraId="239EB63E" w14:textId="0A43D9A7" w:rsidR="00A83BA0" w:rsidRDefault="00A83BA0">
          <w:pPr>
            <w:pStyle w:val="ndice1"/>
            <w:tabs>
              <w:tab w:val="left" w:pos="480"/>
            </w:tabs>
            <w:rPr>
              <w:rFonts w:eastAsiaTheme="minorEastAsia"/>
              <w:b w:val="0"/>
              <w:noProof/>
              <w:sz w:val="22"/>
              <w:szCs w:val="22"/>
              <w:lang w:val="pt-PT" w:eastAsia="pt-PT"/>
            </w:rPr>
          </w:pPr>
          <w:hyperlink w:anchor="_Toc52519623" w:history="1">
            <w:r w:rsidRPr="00E561AA">
              <w:rPr>
                <w:rStyle w:val="Hiperligao"/>
                <w:rFonts w:asciiTheme="majorHAnsi" w:hAnsiTheme="majorHAnsi" w:cstheme="majorHAnsi"/>
                <w:noProof/>
                <w:lang w:val="en-GB"/>
              </w:rPr>
              <w:t>3.</w:t>
            </w:r>
            <w:r>
              <w:rPr>
                <w:rFonts w:eastAsiaTheme="minorEastAsia"/>
                <w:b w:val="0"/>
                <w:noProof/>
                <w:sz w:val="22"/>
                <w:szCs w:val="22"/>
                <w:lang w:val="pt-PT" w:eastAsia="pt-PT"/>
              </w:rPr>
              <w:tab/>
            </w:r>
            <w:r w:rsidRPr="00E561AA">
              <w:rPr>
                <w:rStyle w:val="Hiperligao"/>
                <w:rFonts w:asciiTheme="majorHAnsi" w:hAnsiTheme="majorHAnsi" w:cstheme="majorHAnsi"/>
                <w:noProof/>
                <w:lang w:val="en-GB"/>
              </w:rPr>
              <w:t>The description of the FDs</w:t>
            </w:r>
            <w:r>
              <w:rPr>
                <w:noProof/>
                <w:webHidden/>
              </w:rPr>
              <w:tab/>
            </w:r>
            <w:r>
              <w:rPr>
                <w:noProof/>
                <w:webHidden/>
              </w:rPr>
              <w:fldChar w:fldCharType="begin"/>
            </w:r>
            <w:r>
              <w:rPr>
                <w:noProof/>
                <w:webHidden/>
              </w:rPr>
              <w:instrText xml:space="preserve"> PAGEREF _Toc52519623 \h </w:instrText>
            </w:r>
            <w:r>
              <w:rPr>
                <w:noProof/>
                <w:webHidden/>
              </w:rPr>
            </w:r>
            <w:r>
              <w:rPr>
                <w:noProof/>
                <w:webHidden/>
              </w:rPr>
              <w:fldChar w:fldCharType="separate"/>
            </w:r>
            <w:r>
              <w:rPr>
                <w:noProof/>
                <w:webHidden/>
              </w:rPr>
              <w:t>14</w:t>
            </w:r>
            <w:r>
              <w:rPr>
                <w:noProof/>
                <w:webHidden/>
              </w:rPr>
              <w:fldChar w:fldCharType="end"/>
            </w:r>
          </w:hyperlink>
        </w:p>
        <w:p w14:paraId="1AC22941" w14:textId="4B1A58D5" w:rsidR="00A83BA0" w:rsidRDefault="00A83BA0">
          <w:pPr>
            <w:pStyle w:val="ndice2"/>
            <w:tabs>
              <w:tab w:val="left" w:pos="960"/>
              <w:tab w:val="right" w:leader="dot" w:pos="8290"/>
            </w:tabs>
            <w:rPr>
              <w:rFonts w:eastAsiaTheme="minorEastAsia"/>
              <w:b w:val="0"/>
              <w:noProof/>
              <w:lang w:val="pt-PT" w:eastAsia="pt-PT"/>
            </w:rPr>
          </w:pPr>
          <w:hyperlink w:anchor="_Toc52519624" w:history="1">
            <w:r w:rsidRPr="00E561AA">
              <w:rPr>
                <w:rStyle w:val="Hiperligao"/>
                <w:rFonts w:cstheme="majorHAnsi"/>
                <w:noProof/>
                <w:lang w:val="en-GB"/>
              </w:rPr>
              <w:t>3.1.</w:t>
            </w:r>
            <w:r>
              <w:rPr>
                <w:rFonts w:eastAsiaTheme="minorEastAsia"/>
                <w:b w:val="0"/>
                <w:noProof/>
                <w:lang w:val="pt-PT" w:eastAsia="pt-PT"/>
              </w:rPr>
              <w:tab/>
            </w:r>
            <w:r w:rsidRPr="00E561AA">
              <w:rPr>
                <w:rStyle w:val="Hiperligao"/>
                <w:rFonts w:cstheme="majorHAnsi"/>
                <w:i/>
                <w:noProof/>
                <w:lang w:val="en-GB"/>
              </w:rPr>
              <w:t>Council Framework Decision 2008/947/JHA</w:t>
            </w:r>
            <w:r>
              <w:rPr>
                <w:noProof/>
                <w:webHidden/>
              </w:rPr>
              <w:tab/>
            </w:r>
            <w:r>
              <w:rPr>
                <w:noProof/>
                <w:webHidden/>
              </w:rPr>
              <w:fldChar w:fldCharType="begin"/>
            </w:r>
            <w:r>
              <w:rPr>
                <w:noProof/>
                <w:webHidden/>
              </w:rPr>
              <w:instrText xml:space="preserve"> PAGEREF _Toc52519624 \h </w:instrText>
            </w:r>
            <w:r>
              <w:rPr>
                <w:noProof/>
                <w:webHidden/>
              </w:rPr>
            </w:r>
            <w:r>
              <w:rPr>
                <w:noProof/>
                <w:webHidden/>
              </w:rPr>
              <w:fldChar w:fldCharType="separate"/>
            </w:r>
            <w:r>
              <w:rPr>
                <w:noProof/>
                <w:webHidden/>
              </w:rPr>
              <w:t>14</w:t>
            </w:r>
            <w:r>
              <w:rPr>
                <w:noProof/>
                <w:webHidden/>
              </w:rPr>
              <w:fldChar w:fldCharType="end"/>
            </w:r>
          </w:hyperlink>
        </w:p>
        <w:p w14:paraId="25B56ACF" w14:textId="651A1C92" w:rsidR="00A83BA0" w:rsidRDefault="00A83BA0">
          <w:pPr>
            <w:pStyle w:val="ndice2"/>
            <w:tabs>
              <w:tab w:val="left" w:pos="960"/>
              <w:tab w:val="right" w:leader="dot" w:pos="8290"/>
            </w:tabs>
            <w:rPr>
              <w:rFonts w:eastAsiaTheme="minorEastAsia"/>
              <w:b w:val="0"/>
              <w:noProof/>
              <w:lang w:val="pt-PT" w:eastAsia="pt-PT"/>
            </w:rPr>
          </w:pPr>
          <w:hyperlink w:anchor="_Toc52519625" w:history="1">
            <w:r w:rsidRPr="00E561AA">
              <w:rPr>
                <w:rStyle w:val="Hiperligao"/>
                <w:rFonts w:cstheme="majorHAnsi"/>
                <w:i/>
                <w:noProof/>
                <w:lang w:val="en-GB"/>
              </w:rPr>
              <w:t>3.2.</w:t>
            </w:r>
            <w:r>
              <w:rPr>
                <w:rFonts w:eastAsiaTheme="minorEastAsia"/>
                <w:b w:val="0"/>
                <w:noProof/>
                <w:lang w:val="pt-PT" w:eastAsia="pt-PT"/>
              </w:rPr>
              <w:tab/>
            </w:r>
            <w:r w:rsidRPr="00E561AA">
              <w:rPr>
                <w:rStyle w:val="Hiperligao"/>
                <w:rFonts w:cstheme="majorHAnsi"/>
                <w:i/>
                <w:noProof/>
                <w:lang w:val="en-GB"/>
              </w:rPr>
              <w:t>Council Framework Decision 2009/829/JHA</w:t>
            </w:r>
            <w:r>
              <w:rPr>
                <w:noProof/>
                <w:webHidden/>
              </w:rPr>
              <w:tab/>
            </w:r>
            <w:r>
              <w:rPr>
                <w:noProof/>
                <w:webHidden/>
              </w:rPr>
              <w:fldChar w:fldCharType="begin"/>
            </w:r>
            <w:r>
              <w:rPr>
                <w:noProof/>
                <w:webHidden/>
              </w:rPr>
              <w:instrText xml:space="preserve"> PAGEREF _Toc52519625 \h </w:instrText>
            </w:r>
            <w:r>
              <w:rPr>
                <w:noProof/>
                <w:webHidden/>
              </w:rPr>
            </w:r>
            <w:r>
              <w:rPr>
                <w:noProof/>
                <w:webHidden/>
              </w:rPr>
              <w:fldChar w:fldCharType="separate"/>
            </w:r>
            <w:r>
              <w:rPr>
                <w:noProof/>
                <w:webHidden/>
              </w:rPr>
              <w:t>18</w:t>
            </w:r>
            <w:r>
              <w:rPr>
                <w:noProof/>
                <w:webHidden/>
              </w:rPr>
              <w:fldChar w:fldCharType="end"/>
            </w:r>
          </w:hyperlink>
        </w:p>
        <w:p w14:paraId="3BCF4E45" w14:textId="3F86FAA5" w:rsidR="00A83BA0" w:rsidRDefault="00A83BA0">
          <w:pPr>
            <w:pStyle w:val="ndice1"/>
            <w:tabs>
              <w:tab w:val="left" w:pos="480"/>
            </w:tabs>
            <w:rPr>
              <w:rFonts w:eastAsiaTheme="minorEastAsia"/>
              <w:b w:val="0"/>
              <w:noProof/>
              <w:sz w:val="22"/>
              <w:szCs w:val="22"/>
              <w:lang w:val="pt-PT" w:eastAsia="pt-PT"/>
            </w:rPr>
          </w:pPr>
          <w:hyperlink w:anchor="_Toc52519626" w:history="1">
            <w:r w:rsidRPr="00E561AA">
              <w:rPr>
                <w:rStyle w:val="Hiperligao"/>
                <w:rFonts w:asciiTheme="majorHAnsi" w:hAnsiTheme="majorHAnsi" w:cstheme="majorHAnsi"/>
                <w:noProof/>
                <w:lang w:val="en-GB"/>
              </w:rPr>
              <w:t>4.</w:t>
            </w:r>
            <w:r>
              <w:rPr>
                <w:rFonts w:eastAsiaTheme="minorEastAsia"/>
                <w:b w:val="0"/>
                <w:noProof/>
                <w:sz w:val="22"/>
                <w:szCs w:val="22"/>
                <w:lang w:val="pt-PT" w:eastAsia="pt-PT"/>
              </w:rPr>
              <w:tab/>
            </w:r>
            <w:r w:rsidRPr="00E561AA">
              <w:rPr>
                <w:rStyle w:val="Hiperligao"/>
                <w:rFonts w:asciiTheme="majorHAnsi" w:hAnsiTheme="majorHAnsi" w:cstheme="majorHAnsi"/>
                <w:noProof/>
                <w:lang w:val="en-GB"/>
              </w:rPr>
              <w:t>The procedure in practice</w:t>
            </w:r>
            <w:r>
              <w:rPr>
                <w:noProof/>
                <w:webHidden/>
              </w:rPr>
              <w:tab/>
            </w:r>
            <w:r>
              <w:rPr>
                <w:noProof/>
                <w:webHidden/>
              </w:rPr>
              <w:fldChar w:fldCharType="begin"/>
            </w:r>
            <w:r>
              <w:rPr>
                <w:noProof/>
                <w:webHidden/>
              </w:rPr>
              <w:instrText xml:space="preserve"> PAGEREF _Toc52519626 \h </w:instrText>
            </w:r>
            <w:r>
              <w:rPr>
                <w:noProof/>
                <w:webHidden/>
              </w:rPr>
            </w:r>
            <w:r>
              <w:rPr>
                <w:noProof/>
                <w:webHidden/>
              </w:rPr>
              <w:fldChar w:fldCharType="separate"/>
            </w:r>
            <w:r>
              <w:rPr>
                <w:noProof/>
                <w:webHidden/>
              </w:rPr>
              <w:t>22</w:t>
            </w:r>
            <w:r>
              <w:rPr>
                <w:noProof/>
                <w:webHidden/>
              </w:rPr>
              <w:fldChar w:fldCharType="end"/>
            </w:r>
          </w:hyperlink>
        </w:p>
        <w:p w14:paraId="1AFA7EB4" w14:textId="77443F74" w:rsidR="00A83BA0" w:rsidRDefault="00A83BA0">
          <w:pPr>
            <w:pStyle w:val="ndice1"/>
            <w:rPr>
              <w:rFonts w:eastAsiaTheme="minorEastAsia"/>
              <w:b w:val="0"/>
              <w:noProof/>
              <w:sz w:val="22"/>
              <w:szCs w:val="22"/>
              <w:lang w:val="pt-PT" w:eastAsia="pt-PT"/>
            </w:rPr>
          </w:pPr>
          <w:hyperlink w:anchor="_Toc52519627" w:history="1">
            <w:r>
              <w:rPr>
                <w:noProof/>
                <w:webHidden/>
              </w:rPr>
              <w:tab/>
            </w:r>
            <w:r>
              <w:rPr>
                <w:noProof/>
                <w:webHidden/>
              </w:rPr>
              <w:fldChar w:fldCharType="begin"/>
            </w:r>
            <w:r>
              <w:rPr>
                <w:noProof/>
                <w:webHidden/>
              </w:rPr>
              <w:instrText xml:space="preserve"> PAGEREF _Toc52519627 \h </w:instrText>
            </w:r>
            <w:r>
              <w:rPr>
                <w:noProof/>
                <w:webHidden/>
              </w:rPr>
            </w:r>
            <w:r>
              <w:rPr>
                <w:noProof/>
                <w:webHidden/>
              </w:rPr>
              <w:fldChar w:fldCharType="separate"/>
            </w:r>
            <w:r>
              <w:rPr>
                <w:noProof/>
                <w:webHidden/>
              </w:rPr>
              <w:t>22</w:t>
            </w:r>
            <w:r>
              <w:rPr>
                <w:noProof/>
                <w:webHidden/>
              </w:rPr>
              <w:fldChar w:fldCharType="end"/>
            </w:r>
          </w:hyperlink>
        </w:p>
        <w:p w14:paraId="16DB8214" w14:textId="3186E242" w:rsidR="00A83BA0" w:rsidRDefault="00A83BA0">
          <w:pPr>
            <w:pStyle w:val="ndice2"/>
            <w:tabs>
              <w:tab w:val="left" w:pos="960"/>
              <w:tab w:val="right" w:leader="dot" w:pos="8290"/>
            </w:tabs>
            <w:rPr>
              <w:rFonts w:eastAsiaTheme="minorEastAsia"/>
              <w:b w:val="0"/>
              <w:noProof/>
              <w:lang w:val="pt-PT" w:eastAsia="pt-PT"/>
            </w:rPr>
          </w:pPr>
          <w:hyperlink w:anchor="_Toc52519628" w:history="1">
            <w:r w:rsidRPr="00E561AA">
              <w:rPr>
                <w:rStyle w:val="Hiperligao"/>
                <w:rFonts w:cstheme="majorHAnsi"/>
                <w:noProof/>
                <w:lang w:val="en-GB"/>
              </w:rPr>
              <w:t>4.1.</w:t>
            </w:r>
            <w:r>
              <w:rPr>
                <w:rFonts w:eastAsiaTheme="minorEastAsia"/>
                <w:b w:val="0"/>
                <w:noProof/>
                <w:lang w:val="pt-PT" w:eastAsia="pt-PT"/>
              </w:rPr>
              <w:tab/>
            </w:r>
            <w:r w:rsidRPr="00E561AA">
              <w:rPr>
                <w:rStyle w:val="Hiperligao"/>
                <w:rFonts w:cstheme="majorHAnsi"/>
                <w:noProof/>
                <w:lang w:val="en-GB"/>
              </w:rPr>
              <w:t>Probation and alternative sanctions - FD 2008/947</w:t>
            </w:r>
            <w:r>
              <w:rPr>
                <w:noProof/>
                <w:webHidden/>
              </w:rPr>
              <w:tab/>
            </w:r>
            <w:r>
              <w:rPr>
                <w:noProof/>
                <w:webHidden/>
              </w:rPr>
              <w:fldChar w:fldCharType="begin"/>
            </w:r>
            <w:r>
              <w:rPr>
                <w:noProof/>
                <w:webHidden/>
              </w:rPr>
              <w:instrText xml:space="preserve"> PAGEREF _Toc52519628 \h </w:instrText>
            </w:r>
            <w:r>
              <w:rPr>
                <w:noProof/>
                <w:webHidden/>
              </w:rPr>
            </w:r>
            <w:r>
              <w:rPr>
                <w:noProof/>
                <w:webHidden/>
              </w:rPr>
              <w:fldChar w:fldCharType="separate"/>
            </w:r>
            <w:r>
              <w:rPr>
                <w:noProof/>
                <w:webHidden/>
              </w:rPr>
              <w:t>22</w:t>
            </w:r>
            <w:r>
              <w:rPr>
                <w:noProof/>
                <w:webHidden/>
              </w:rPr>
              <w:fldChar w:fldCharType="end"/>
            </w:r>
          </w:hyperlink>
        </w:p>
        <w:p w14:paraId="7E1A0610" w14:textId="23086DB6" w:rsidR="00A83BA0" w:rsidRDefault="00A83BA0">
          <w:pPr>
            <w:pStyle w:val="ndice2"/>
            <w:tabs>
              <w:tab w:val="left" w:pos="960"/>
              <w:tab w:val="right" w:leader="dot" w:pos="8290"/>
            </w:tabs>
            <w:rPr>
              <w:rFonts w:eastAsiaTheme="minorEastAsia"/>
              <w:b w:val="0"/>
              <w:noProof/>
              <w:lang w:val="pt-PT" w:eastAsia="pt-PT"/>
            </w:rPr>
          </w:pPr>
          <w:hyperlink w:anchor="_Toc52519629" w:history="1">
            <w:r w:rsidRPr="00E561AA">
              <w:rPr>
                <w:rStyle w:val="Hiperligao"/>
                <w:rFonts w:cstheme="majorHAnsi"/>
                <w:noProof/>
                <w:lang w:val="en-GB"/>
              </w:rPr>
              <w:t>4.2.</w:t>
            </w:r>
            <w:r>
              <w:rPr>
                <w:rFonts w:eastAsiaTheme="minorEastAsia"/>
                <w:b w:val="0"/>
                <w:noProof/>
                <w:lang w:val="pt-PT" w:eastAsia="pt-PT"/>
              </w:rPr>
              <w:tab/>
            </w:r>
            <w:r w:rsidRPr="00E561AA">
              <w:rPr>
                <w:rStyle w:val="Hiperligao"/>
                <w:rFonts w:cstheme="majorHAnsi"/>
                <w:noProof/>
                <w:lang w:val="en-GB"/>
              </w:rPr>
              <w:t>European Supervision Order (ESO) – FD 2009/829</w:t>
            </w:r>
            <w:r>
              <w:rPr>
                <w:noProof/>
                <w:webHidden/>
              </w:rPr>
              <w:tab/>
            </w:r>
            <w:r>
              <w:rPr>
                <w:noProof/>
                <w:webHidden/>
              </w:rPr>
              <w:fldChar w:fldCharType="begin"/>
            </w:r>
            <w:r>
              <w:rPr>
                <w:noProof/>
                <w:webHidden/>
              </w:rPr>
              <w:instrText xml:space="preserve"> PAGEREF _Toc52519629 \h </w:instrText>
            </w:r>
            <w:r>
              <w:rPr>
                <w:noProof/>
                <w:webHidden/>
              </w:rPr>
            </w:r>
            <w:r>
              <w:rPr>
                <w:noProof/>
                <w:webHidden/>
              </w:rPr>
              <w:fldChar w:fldCharType="separate"/>
            </w:r>
            <w:r>
              <w:rPr>
                <w:noProof/>
                <w:webHidden/>
              </w:rPr>
              <w:t>30</w:t>
            </w:r>
            <w:r>
              <w:rPr>
                <w:noProof/>
                <w:webHidden/>
              </w:rPr>
              <w:fldChar w:fldCharType="end"/>
            </w:r>
          </w:hyperlink>
        </w:p>
        <w:p w14:paraId="47679AFC" w14:textId="57023245" w:rsidR="00A83BA0" w:rsidRDefault="00A83BA0">
          <w:pPr>
            <w:pStyle w:val="ndice1"/>
            <w:tabs>
              <w:tab w:val="left" w:pos="480"/>
            </w:tabs>
            <w:rPr>
              <w:rFonts w:eastAsiaTheme="minorEastAsia"/>
              <w:b w:val="0"/>
              <w:noProof/>
              <w:sz w:val="22"/>
              <w:szCs w:val="22"/>
              <w:lang w:val="pt-PT" w:eastAsia="pt-PT"/>
            </w:rPr>
          </w:pPr>
          <w:hyperlink w:anchor="_Toc52519630" w:history="1">
            <w:r w:rsidRPr="00E561AA">
              <w:rPr>
                <w:rStyle w:val="Hiperligao"/>
                <w:rFonts w:asciiTheme="majorHAnsi" w:hAnsiTheme="majorHAnsi" w:cstheme="majorHAnsi"/>
                <w:noProof/>
                <w:lang w:val="en-GB"/>
              </w:rPr>
              <w:t>5.</w:t>
            </w:r>
            <w:r>
              <w:rPr>
                <w:rFonts w:eastAsiaTheme="minorEastAsia"/>
                <w:b w:val="0"/>
                <w:noProof/>
                <w:sz w:val="22"/>
                <w:szCs w:val="22"/>
                <w:lang w:val="pt-PT" w:eastAsia="pt-PT"/>
              </w:rPr>
              <w:tab/>
            </w:r>
            <w:r w:rsidRPr="00E561AA">
              <w:rPr>
                <w:rStyle w:val="Hiperligao"/>
                <w:rFonts w:asciiTheme="majorHAnsi" w:hAnsiTheme="majorHAnsi" w:cstheme="majorHAnsi"/>
                <w:noProof/>
                <w:lang w:val="en-GB"/>
              </w:rPr>
              <w:t>Alternative measures to  pre-trial detention</w:t>
            </w:r>
            <w:r>
              <w:rPr>
                <w:noProof/>
                <w:webHidden/>
              </w:rPr>
              <w:tab/>
            </w:r>
            <w:r>
              <w:rPr>
                <w:noProof/>
                <w:webHidden/>
              </w:rPr>
              <w:fldChar w:fldCharType="begin"/>
            </w:r>
            <w:r>
              <w:rPr>
                <w:noProof/>
                <w:webHidden/>
              </w:rPr>
              <w:instrText xml:space="preserve"> PAGEREF _Toc52519630 \h </w:instrText>
            </w:r>
            <w:r>
              <w:rPr>
                <w:noProof/>
                <w:webHidden/>
              </w:rPr>
            </w:r>
            <w:r>
              <w:rPr>
                <w:noProof/>
                <w:webHidden/>
              </w:rPr>
              <w:fldChar w:fldCharType="separate"/>
            </w:r>
            <w:r>
              <w:rPr>
                <w:noProof/>
                <w:webHidden/>
              </w:rPr>
              <w:t>39</w:t>
            </w:r>
            <w:r>
              <w:rPr>
                <w:noProof/>
                <w:webHidden/>
              </w:rPr>
              <w:fldChar w:fldCharType="end"/>
            </w:r>
          </w:hyperlink>
        </w:p>
        <w:p w14:paraId="6CB18318" w14:textId="008F3759" w:rsidR="00A83BA0" w:rsidRDefault="00A83BA0">
          <w:pPr>
            <w:pStyle w:val="ndice2"/>
            <w:tabs>
              <w:tab w:val="left" w:pos="960"/>
              <w:tab w:val="right" w:leader="dot" w:pos="8290"/>
            </w:tabs>
            <w:rPr>
              <w:rFonts w:eastAsiaTheme="minorEastAsia"/>
              <w:b w:val="0"/>
              <w:noProof/>
              <w:lang w:val="pt-PT" w:eastAsia="pt-PT"/>
            </w:rPr>
          </w:pPr>
          <w:hyperlink w:anchor="_Toc52519631" w:history="1">
            <w:r w:rsidRPr="00E561AA">
              <w:rPr>
                <w:rStyle w:val="Hiperligao"/>
                <w:rFonts w:cstheme="majorHAnsi"/>
                <w:noProof/>
                <w:lang w:val="en-GB"/>
              </w:rPr>
              <w:t>5.1.</w:t>
            </w:r>
            <w:r>
              <w:rPr>
                <w:rFonts w:eastAsiaTheme="minorEastAsia"/>
                <w:b w:val="0"/>
                <w:noProof/>
                <w:lang w:val="pt-PT" w:eastAsia="pt-PT"/>
              </w:rPr>
              <w:tab/>
            </w:r>
            <w:r w:rsidRPr="00E561AA">
              <w:rPr>
                <w:rStyle w:val="Hiperligao"/>
                <w:rFonts w:cstheme="majorHAnsi"/>
                <w:noProof/>
                <w:lang w:val="en-GB"/>
              </w:rPr>
              <w:t>Germany</w:t>
            </w:r>
            <w:r>
              <w:rPr>
                <w:noProof/>
                <w:webHidden/>
              </w:rPr>
              <w:tab/>
            </w:r>
            <w:r>
              <w:rPr>
                <w:noProof/>
                <w:webHidden/>
              </w:rPr>
              <w:fldChar w:fldCharType="begin"/>
            </w:r>
            <w:r>
              <w:rPr>
                <w:noProof/>
                <w:webHidden/>
              </w:rPr>
              <w:instrText xml:space="preserve"> PAGEREF _Toc52519631 \h </w:instrText>
            </w:r>
            <w:r>
              <w:rPr>
                <w:noProof/>
                <w:webHidden/>
              </w:rPr>
            </w:r>
            <w:r>
              <w:rPr>
                <w:noProof/>
                <w:webHidden/>
              </w:rPr>
              <w:fldChar w:fldCharType="separate"/>
            </w:r>
            <w:r>
              <w:rPr>
                <w:noProof/>
                <w:webHidden/>
              </w:rPr>
              <w:t>39</w:t>
            </w:r>
            <w:r>
              <w:rPr>
                <w:noProof/>
                <w:webHidden/>
              </w:rPr>
              <w:fldChar w:fldCharType="end"/>
            </w:r>
          </w:hyperlink>
        </w:p>
        <w:p w14:paraId="70FF2FD8" w14:textId="17B00329" w:rsidR="00A83BA0" w:rsidRDefault="00A83BA0">
          <w:pPr>
            <w:pStyle w:val="ndice3"/>
            <w:tabs>
              <w:tab w:val="left" w:pos="1440"/>
              <w:tab w:val="right" w:leader="dot" w:pos="8290"/>
            </w:tabs>
            <w:rPr>
              <w:rFonts w:eastAsiaTheme="minorEastAsia"/>
              <w:noProof/>
              <w:lang w:val="pt-PT" w:eastAsia="pt-PT"/>
            </w:rPr>
          </w:pPr>
          <w:hyperlink w:anchor="_Toc52519632" w:history="1">
            <w:r w:rsidRPr="00E561AA">
              <w:rPr>
                <w:rStyle w:val="Hiperligao"/>
                <w:iCs/>
                <w:noProof/>
                <w:lang w:val="de-DE"/>
              </w:rPr>
              <w:t>5.1.1.</w:t>
            </w:r>
            <w:r>
              <w:rPr>
                <w:rFonts w:eastAsiaTheme="minorEastAsia"/>
                <w:noProof/>
                <w:lang w:val="pt-PT" w:eastAsia="pt-PT"/>
              </w:rPr>
              <w:tab/>
            </w:r>
            <w:r w:rsidRPr="00E561AA">
              <w:rPr>
                <w:rStyle w:val="Hiperligao"/>
                <w:rFonts w:cstheme="majorHAnsi"/>
                <w:noProof/>
                <w:lang w:val="de-DE"/>
              </w:rPr>
              <w:t xml:space="preserve">Alternatives to pre-trial detention </w:t>
            </w:r>
            <w:r w:rsidRPr="00E561AA">
              <w:rPr>
                <w:rStyle w:val="Hiperligao"/>
                <w:noProof/>
                <w:lang w:val="de-DE"/>
              </w:rPr>
              <w:t>(</w:t>
            </w:r>
            <w:r w:rsidRPr="00E561AA">
              <w:rPr>
                <w:rStyle w:val="Hiperligao"/>
                <w:i/>
                <w:noProof/>
                <w:lang w:val="de-DE"/>
              </w:rPr>
              <w:t>Alternativen zur Untersuchungshaft)</w:t>
            </w:r>
            <w:r>
              <w:rPr>
                <w:noProof/>
                <w:webHidden/>
              </w:rPr>
              <w:tab/>
            </w:r>
            <w:r>
              <w:rPr>
                <w:noProof/>
                <w:webHidden/>
              </w:rPr>
              <w:fldChar w:fldCharType="begin"/>
            </w:r>
            <w:r>
              <w:rPr>
                <w:noProof/>
                <w:webHidden/>
              </w:rPr>
              <w:instrText xml:space="preserve"> PAGEREF _Toc52519632 \h </w:instrText>
            </w:r>
            <w:r>
              <w:rPr>
                <w:noProof/>
                <w:webHidden/>
              </w:rPr>
            </w:r>
            <w:r>
              <w:rPr>
                <w:noProof/>
                <w:webHidden/>
              </w:rPr>
              <w:fldChar w:fldCharType="separate"/>
            </w:r>
            <w:r>
              <w:rPr>
                <w:noProof/>
                <w:webHidden/>
              </w:rPr>
              <w:t>40</w:t>
            </w:r>
            <w:r>
              <w:rPr>
                <w:noProof/>
                <w:webHidden/>
              </w:rPr>
              <w:fldChar w:fldCharType="end"/>
            </w:r>
          </w:hyperlink>
        </w:p>
        <w:p w14:paraId="08DB62B0" w14:textId="236CABB7" w:rsidR="00A83BA0" w:rsidRDefault="00A83BA0">
          <w:pPr>
            <w:pStyle w:val="ndice2"/>
            <w:tabs>
              <w:tab w:val="left" w:pos="960"/>
              <w:tab w:val="right" w:leader="dot" w:pos="8290"/>
            </w:tabs>
            <w:rPr>
              <w:rFonts w:eastAsiaTheme="minorEastAsia"/>
              <w:b w:val="0"/>
              <w:noProof/>
              <w:lang w:val="pt-PT" w:eastAsia="pt-PT"/>
            </w:rPr>
          </w:pPr>
          <w:hyperlink w:anchor="_Toc52519633" w:history="1">
            <w:r w:rsidRPr="00E561AA">
              <w:rPr>
                <w:rStyle w:val="Hiperligao"/>
                <w:rFonts w:cstheme="majorHAnsi"/>
                <w:noProof/>
                <w:lang w:val="en-GB"/>
              </w:rPr>
              <w:t>5.2.</w:t>
            </w:r>
            <w:r>
              <w:rPr>
                <w:rFonts w:eastAsiaTheme="minorEastAsia"/>
                <w:b w:val="0"/>
                <w:noProof/>
                <w:lang w:val="pt-PT" w:eastAsia="pt-PT"/>
              </w:rPr>
              <w:tab/>
            </w:r>
            <w:r w:rsidRPr="00E561AA">
              <w:rPr>
                <w:rStyle w:val="Hiperligao"/>
                <w:rFonts w:cstheme="majorHAnsi"/>
                <w:noProof/>
                <w:lang w:val="en-GB"/>
              </w:rPr>
              <w:t>Latvia</w:t>
            </w:r>
            <w:r>
              <w:rPr>
                <w:noProof/>
                <w:webHidden/>
              </w:rPr>
              <w:tab/>
            </w:r>
            <w:r>
              <w:rPr>
                <w:noProof/>
                <w:webHidden/>
              </w:rPr>
              <w:fldChar w:fldCharType="begin"/>
            </w:r>
            <w:r>
              <w:rPr>
                <w:noProof/>
                <w:webHidden/>
              </w:rPr>
              <w:instrText xml:space="preserve"> PAGEREF _Toc52519633 \h </w:instrText>
            </w:r>
            <w:r>
              <w:rPr>
                <w:noProof/>
                <w:webHidden/>
              </w:rPr>
            </w:r>
            <w:r>
              <w:rPr>
                <w:noProof/>
                <w:webHidden/>
              </w:rPr>
              <w:fldChar w:fldCharType="separate"/>
            </w:r>
            <w:r>
              <w:rPr>
                <w:noProof/>
                <w:webHidden/>
              </w:rPr>
              <w:t>41</w:t>
            </w:r>
            <w:r>
              <w:rPr>
                <w:noProof/>
                <w:webHidden/>
              </w:rPr>
              <w:fldChar w:fldCharType="end"/>
            </w:r>
          </w:hyperlink>
        </w:p>
        <w:p w14:paraId="6365BF18" w14:textId="5186D2CD" w:rsidR="00A83BA0" w:rsidRDefault="00A83BA0">
          <w:pPr>
            <w:pStyle w:val="ndice3"/>
            <w:tabs>
              <w:tab w:val="left" w:pos="1200"/>
              <w:tab w:val="right" w:leader="dot" w:pos="8290"/>
            </w:tabs>
            <w:rPr>
              <w:rFonts w:eastAsiaTheme="minorEastAsia"/>
              <w:noProof/>
              <w:lang w:val="pt-PT" w:eastAsia="pt-PT"/>
            </w:rPr>
          </w:pPr>
          <w:hyperlink w:anchor="_Toc52519634" w:history="1">
            <w:r w:rsidRPr="00E561AA">
              <w:rPr>
                <w:rStyle w:val="Hiperligao"/>
                <w:rFonts w:cstheme="majorHAnsi"/>
                <w:noProof/>
                <w:lang w:val="en-GB"/>
              </w:rPr>
              <w:t>5.2.8</w:t>
            </w:r>
            <w:r>
              <w:rPr>
                <w:rFonts w:eastAsiaTheme="minorEastAsia"/>
                <w:noProof/>
                <w:lang w:val="pt-PT" w:eastAsia="pt-PT"/>
              </w:rPr>
              <w:tab/>
            </w:r>
            <w:r w:rsidRPr="00E561AA">
              <w:rPr>
                <w:rStyle w:val="Hiperligao"/>
                <w:rFonts w:cstheme="majorHAnsi"/>
                <w:noProof/>
                <w:lang w:val="en-GB"/>
              </w:rPr>
              <w:t xml:space="preserve">Duties of a suspect or accused </w:t>
            </w:r>
            <w:r w:rsidRPr="00E561AA">
              <w:rPr>
                <w:rStyle w:val="Hiperligao"/>
                <w:rFonts w:cstheme="majorHAnsi"/>
                <w:i/>
                <w:noProof/>
                <w:lang w:val="en-GB"/>
              </w:rPr>
              <w:t>(art.67)</w:t>
            </w:r>
            <w:r>
              <w:rPr>
                <w:noProof/>
                <w:webHidden/>
              </w:rPr>
              <w:tab/>
            </w:r>
            <w:r>
              <w:rPr>
                <w:noProof/>
                <w:webHidden/>
              </w:rPr>
              <w:fldChar w:fldCharType="begin"/>
            </w:r>
            <w:r>
              <w:rPr>
                <w:noProof/>
                <w:webHidden/>
              </w:rPr>
              <w:instrText xml:space="preserve"> PAGEREF _Toc52519634 \h </w:instrText>
            </w:r>
            <w:r>
              <w:rPr>
                <w:noProof/>
                <w:webHidden/>
              </w:rPr>
            </w:r>
            <w:r>
              <w:rPr>
                <w:noProof/>
                <w:webHidden/>
              </w:rPr>
              <w:fldChar w:fldCharType="separate"/>
            </w:r>
            <w:r>
              <w:rPr>
                <w:noProof/>
                <w:webHidden/>
              </w:rPr>
              <w:t>44</w:t>
            </w:r>
            <w:r>
              <w:rPr>
                <w:noProof/>
                <w:webHidden/>
              </w:rPr>
              <w:fldChar w:fldCharType="end"/>
            </w:r>
          </w:hyperlink>
        </w:p>
        <w:p w14:paraId="5160EEA8" w14:textId="6C7A0A80" w:rsidR="00A83BA0" w:rsidRDefault="00A83BA0">
          <w:pPr>
            <w:pStyle w:val="ndice2"/>
            <w:tabs>
              <w:tab w:val="left" w:pos="960"/>
              <w:tab w:val="right" w:leader="dot" w:pos="8290"/>
            </w:tabs>
            <w:rPr>
              <w:rFonts w:eastAsiaTheme="minorEastAsia"/>
              <w:b w:val="0"/>
              <w:noProof/>
              <w:lang w:val="pt-PT" w:eastAsia="pt-PT"/>
            </w:rPr>
          </w:pPr>
          <w:hyperlink w:anchor="_Toc52519635" w:history="1">
            <w:r w:rsidRPr="00E561AA">
              <w:rPr>
                <w:rStyle w:val="Hiperligao"/>
                <w:rFonts w:cstheme="majorHAnsi"/>
                <w:noProof/>
                <w:lang w:val="en-GB"/>
              </w:rPr>
              <w:t>5.3.</w:t>
            </w:r>
            <w:r>
              <w:rPr>
                <w:rFonts w:eastAsiaTheme="minorEastAsia"/>
                <w:b w:val="0"/>
                <w:noProof/>
                <w:lang w:val="pt-PT" w:eastAsia="pt-PT"/>
              </w:rPr>
              <w:tab/>
            </w:r>
            <w:r w:rsidRPr="00E561AA">
              <w:rPr>
                <w:rStyle w:val="Hiperligao"/>
                <w:rFonts w:cstheme="majorHAnsi"/>
                <w:noProof/>
                <w:lang w:val="en-GB"/>
              </w:rPr>
              <w:t>Romania</w:t>
            </w:r>
            <w:r>
              <w:rPr>
                <w:noProof/>
                <w:webHidden/>
              </w:rPr>
              <w:tab/>
            </w:r>
            <w:r>
              <w:rPr>
                <w:noProof/>
                <w:webHidden/>
              </w:rPr>
              <w:fldChar w:fldCharType="begin"/>
            </w:r>
            <w:r>
              <w:rPr>
                <w:noProof/>
                <w:webHidden/>
              </w:rPr>
              <w:instrText xml:space="preserve"> PAGEREF _Toc52519635 \h </w:instrText>
            </w:r>
            <w:r>
              <w:rPr>
                <w:noProof/>
                <w:webHidden/>
              </w:rPr>
            </w:r>
            <w:r>
              <w:rPr>
                <w:noProof/>
                <w:webHidden/>
              </w:rPr>
              <w:fldChar w:fldCharType="separate"/>
            </w:r>
            <w:r>
              <w:rPr>
                <w:noProof/>
                <w:webHidden/>
              </w:rPr>
              <w:t>45</w:t>
            </w:r>
            <w:r>
              <w:rPr>
                <w:noProof/>
                <w:webHidden/>
              </w:rPr>
              <w:fldChar w:fldCharType="end"/>
            </w:r>
          </w:hyperlink>
        </w:p>
        <w:p w14:paraId="0EB0954D" w14:textId="3842FEF1" w:rsidR="00A83BA0" w:rsidRDefault="00A83BA0">
          <w:pPr>
            <w:pStyle w:val="ndice3"/>
            <w:tabs>
              <w:tab w:val="left" w:pos="1440"/>
              <w:tab w:val="right" w:leader="dot" w:pos="8290"/>
            </w:tabs>
            <w:rPr>
              <w:rFonts w:eastAsiaTheme="minorEastAsia"/>
              <w:noProof/>
              <w:lang w:val="pt-PT" w:eastAsia="pt-PT"/>
            </w:rPr>
          </w:pPr>
          <w:hyperlink w:anchor="_Toc52519636" w:history="1">
            <w:r w:rsidRPr="00E561AA">
              <w:rPr>
                <w:rStyle w:val="Hiperligao"/>
                <w:rFonts w:cstheme="majorHAnsi"/>
                <w:iCs/>
                <w:noProof/>
                <w:lang w:val="en-GB"/>
              </w:rPr>
              <w:t>5.3.1.</w:t>
            </w:r>
            <w:r>
              <w:rPr>
                <w:rFonts w:eastAsiaTheme="minorEastAsia"/>
                <w:noProof/>
                <w:lang w:val="pt-PT" w:eastAsia="pt-PT"/>
              </w:rPr>
              <w:tab/>
            </w:r>
            <w:r w:rsidRPr="00E561AA">
              <w:rPr>
                <w:rStyle w:val="Hiperligao"/>
                <w:rFonts w:cstheme="majorHAnsi"/>
                <w:noProof/>
                <w:lang w:val="en-GB"/>
              </w:rPr>
              <w:t>Judicial control</w:t>
            </w:r>
            <w:r>
              <w:rPr>
                <w:noProof/>
                <w:webHidden/>
              </w:rPr>
              <w:tab/>
            </w:r>
            <w:r>
              <w:rPr>
                <w:noProof/>
                <w:webHidden/>
              </w:rPr>
              <w:fldChar w:fldCharType="begin"/>
            </w:r>
            <w:r>
              <w:rPr>
                <w:noProof/>
                <w:webHidden/>
              </w:rPr>
              <w:instrText xml:space="preserve"> PAGEREF _Toc52519636 \h </w:instrText>
            </w:r>
            <w:r>
              <w:rPr>
                <w:noProof/>
                <w:webHidden/>
              </w:rPr>
            </w:r>
            <w:r>
              <w:rPr>
                <w:noProof/>
                <w:webHidden/>
              </w:rPr>
              <w:fldChar w:fldCharType="separate"/>
            </w:r>
            <w:r>
              <w:rPr>
                <w:noProof/>
                <w:webHidden/>
              </w:rPr>
              <w:t>45</w:t>
            </w:r>
            <w:r>
              <w:rPr>
                <w:noProof/>
                <w:webHidden/>
              </w:rPr>
              <w:fldChar w:fldCharType="end"/>
            </w:r>
          </w:hyperlink>
        </w:p>
        <w:p w14:paraId="275C5E86" w14:textId="267A98E4" w:rsidR="00A83BA0" w:rsidRDefault="00A83BA0">
          <w:pPr>
            <w:pStyle w:val="ndice3"/>
            <w:tabs>
              <w:tab w:val="left" w:pos="1440"/>
              <w:tab w:val="right" w:leader="dot" w:pos="8290"/>
            </w:tabs>
            <w:rPr>
              <w:rFonts w:eastAsiaTheme="minorEastAsia"/>
              <w:noProof/>
              <w:lang w:val="pt-PT" w:eastAsia="pt-PT"/>
            </w:rPr>
          </w:pPr>
          <w:hyperlink w:anchor="_Toc52519637" w:history="1">
            <w:r w:rsidRPr="00E561AA">
              <w:rPr>
                <w:rStyle w:val="Hiperligao"/>
                <w:rFonts w:cstheme="majorHAnsi"/>
                <w:iCs/>
                <w:noProof/>
                <w:lang w:val="en-GB"/>
              </w:rPr>
              <w:t>5.3.2.</w:t>
            </w:r>
            <w:r>
              <w:rPr>
                <w:rFonts w:eastAsiaTheme="minorEastAsia"/>
                <w:noProof/>
                <w:lang w:val="pt-PT" w:eastAsia="pt-PT"/>
              </w:rPr>
              <w:tab/>
            </w:r>
            <w:r w:rsidRPr="00E561AA">
              <w:rPr>
                <w:rStyle w:val="Hiperligao"/>
                <w:rFonts w:cstheme="majorHAnsi"/>
                <w:noProof/>
                <w:lang w:val="en-GB"/>
              </w:rPr>
              <w:t>Judicial control on bail</w:t>
            </w:r>
            <w:r>
              <w:rPr>
                <w:noProof/>
                <w:webHidden/>
              </w:rPr>
              <w:tab/>
            </w:r>
            <w:r>
              <w:rPr>
                <w:noProof/>
                <w:webHidden/>
              </w:rPr>
              <w:fldChar w:fldCharType="begin"/>
            </w:r>
            <w:r>
              <w:rPr>
                <w:noProof/>
                <w:webHidden/>
              </w:rPr>
              <w:instrText xml:space="preserve"> PAGEREF _Toc52519637 \h </w:instrText>
            </w:r>
            <w:r>
              <w:rPr>
                <w:noProof/>
                <w:webHidden/>
              </w:rPr>
            </w:r>
            <w:r>
              <w:rPr>
                <w:noProof/>
                <w:webHidden/>
              </w:rPr>
              <w:fldChar w:fldCharType="separate"/>
            </w:r>
            <w:r>
              <w:rPr>
                <w:noProof/>
                <w:webHidden/>
              </w:rPr>
              <w:t>46</w:t>
            </w:r>
            <w:r>
              <w:rPr>
                <w:noProof/>
                <w:webHidden/>
              </w:rPr>
              <w:fldChar w:fldCharType="end"/>
            </w:r>
          </w:hyperlink>
        </w:p>
        <w:p w14:paraId="1DA31353" w14:textId="71DCBECE" w:rsidR="00A83BA0" w:rsidRDefault="00A83BA0">
          <w:pPr>
            <w:pStyle w:val="ndice3"/>
            <w:tabs>
              <w:tab w:val="left" w:pos="1440"/>
              <w:tab w:val="right" w:leader="dot" w:pos="8290"/>
            </w:tabs>
            <w:rPr>
              <w:rFonts w:eastAsiaTheme="minorEastAsia"/>
              <w:noProof/>
              <w:lang w:val="pt-PT" w:eastAsia="pt-PT"/>
            </w:rPr>
          </w:pPr>
          <w:hyperlink w:anchor="_Toc52519638" w:history="1">
            <w:r w:rsidRPr="00E561AA">
              <w:rPr>
                <w:rStyle w:val="Hiperligao"/>
                <w:rFonts w:cstheme="majorHAnsi"/>
                <w:iCs/>
                <w:noProof/>
                <w:lang w:val="en-GB"/>
              </w:rPr>
              <w:t>5.3.3.</w:t>
            </w:r>
            <w:r>
              <w:rPr>
                <w:rFonts w:eastAsiaTheme="minorEastAsia"/>
                <w:noProof/>
                <w:lang w:val="pt-PT" w:eastAsia="pt-PT"/>
              </w:rPr>
              <w:tab/>
            </w:r>
            <w:r w:rsidRPr="00E561AA">
              <w:rPr>
                <w:rStyle w:val="Hiperligao"/>
                <w:rFonts w:cstheme="majorHAnsi"/>
                <w:noProof/>
                <w:lang w:val="en-GB"/>
              </w:rPr>
              <w:t>House arrest</w:t>
            </w:r>
            <w:r>
              <w:rPr>
                <w:noProof/>
                <w:webHidden/>
              </w:rPr>
              <w:tab/>
            </w:r>
            <w:r>
              <w:rPr>
                <w:noProof/>
                <w:webHidden/>
              </w:rPr>
              <w:fldChar w:fldCharType="begin"/>
            </w:r>
            <w:r>
              <w:rPr>
                <w:noProof/>
                <w:webHidden/>
              </w:rPr>
              <w:instrText xml:space="preserve"> PAGEREF _Toc52519638 \h </w:instrText>
            </w:r>
            <w:r>
              <w:rPr>
                <w:noProof/>
                <w:webHidden/>
              </w:rPr>
            </w:r>
            <w:r>
              <w:rPr>
                <w:noProof/>
                <w:webHidden/>
              </w:rPr>
              <w:fldChar w:fldCharType="separate"/>
            </w:r>
            <w:r>
              <w:rPr>
                <w:noProof/>
                <w:webHidden/>
              </w:rPr>
              <w:t>47</w:t>
            </w:r>
            <w:r>
              <w:rPr>
                <w:noProof/>
                <w:webHidden/>
              </w:rPr>
              <w:fldChar w:fldCharType="end"/>
            </w:r>
          </w:hyperlink>
        </w:p>
        <w:p w14:paraId="1429060F" w14:textId="0D08DFF3" w:rsidR="00A83BA0" w:rsidRDefault="00A83BA0">
          <w:pPr>
            <w:pStyle w:val="ndice2"/>
            <w:tabs>
              <w:tab w:val="left" w:pos="960"/>
              <w:tab w:val="right" w:leader="dot" w:pos="8290"/>
            </w:tabs>
            <w:rPr>
              <w:rFonts w:eastAsiaTheme="minorEastAsia"/>
              <w:b w:val="0"/>
              <w:noProof/>
              <w:lang w:val="pt-PT" w:eastAsia="pt-PT"/>
            </w:rPr>
          </w:pPr>
          <w:hyperlink w:anchor="_Toc52519639" w:history="1">
            <w:r w:rsidRPr="00E561AA">
              <w:rPr>
                <w:rStyle w:val="Hiperligao"/>
                <w:rFonts w:cstheme="majorHAnsi"/>
                <w:noProof/>
                <w:lang w:val="en-GB"/>
              </w:rPr>
              <w:t>5.4.</w:t>
            </w:r>
            <w:r>
              <w:rPr>
                <w:rFonts w:eastAsiaTheme="minorEastAsia"/>
                <w:b w:val="0"/>
                <w:noProof/>
                <w:lang w:val="pt-PT" w:eastAsia="pt-PT"/>
              </w:rPr>
              <w:tab/>
            </w:r>
            <w:r w:rsidRPr="00E561AA">
              <w:rPr>
                <w:rStyle w:val="Hiperligao"/>
                <w:rFonts w:cstheme="majorHAnsi"/>
                <w:noProof/>
                <w:lang w:val="en-GB"/>
              </w:rPr>
              <w:t>Spain</w:t>
            </w:r>
            <w:r>
              <w:rPr>
                <w:noProof/>
                <w:webHidden/>
              </w:rPr>
              <w:tab/>
            </w:r>
            <w:r>
              <w:rPr>
                <w:noProof/>
                <w:webHidden/>
              </w:rPr>
              <w:fldChar w:fldCharType="begin"/>
            </w:r>
            <w:r>
              <w:rPr>
                <w:noProof/>
                <w:webHidden/>
              </w:rPr>
              <w:instrText xml:space="preserve"> PAGEREF _Toc52519639 \h </w:instrText>
            </w:r>
            <w:r>
              <w:rPr>
                <w:noProof/>
                <w:webHidden/>
              </w:rPr>
            </w:r>
            <w:r>
              <w:rPr>
                <w:noProof/>
                <w:webHidden/>
              </w:rPr>
              <w:fldChar w:fldCharType="separate"/>
            </w:r>
            <w:r>
              <w:rPr>
                <w:noProof/>
                <w:webHidden/>
              </w:rPr>
              <w:t>47</w:t>
            </w:r>
            <w:r>
              <w:rPr>
                <w:noProof/>
                <w:webHidden/>
              </w:rPr>
              <w:fldChar w:fldCharType="end"/>
            </w:r>
          </w:hyperlink>
        </w:p>
        <w:p w14:paraId="04DA3C0E" w14:textId="3AC005CA" w:rsidR="00A83BA0" w:rsidRDefault="00A83BA0">
          <w:pPr>
            <w:pStyle w:val="ndice3"/>
            <w:tabs>
              <w:tab w:val="left" w:pos="1440"/>
              <w:tab w:val="right" w:leader="dot" w:pos="8290"/>
            </w:tabs>
            <w:rPr>
              <w:rFonts w:eastAsiaTheme="minorEastAsia"/>
              <w:noProof/>
              <w:lang w:val="pt-PT" w:eastAsia="pt-PT"/>
            </w:rPr>
          </w:pPr>
          <w:hyperlink w:anchor="_Toc52519640" w:history="1">
            <w:r w:rsidRPr="00E561AA">
              <w:rPr>
                <w:rStyle w:val="Hiperligao"/>
                <w:iCs/>
                <w:noProof/>
                <w:lang w:val="en-GB"/>
              </w:rPr>
              <w:t>5.4.1.</w:t>
            </w:r>
            <w:r>
              <w:rPr>
                <w:rFonts w:eastAsiaTheme="minorEastAsia"/>
                <w:noProof/>
                <w:lang w:val="pt-PT" w:eastAsia="pt-PT"/>
              </w:rPr>
              <w:tab/>
            </w:r>
            <w:r w:rsidRPr="00E561AA">
              <w:rPr>
                <w:rStyle w:val="Hiperligao"/>
                <w:noProof/>
                <w:lang w:val="en-GB"/>
              </w:rPr>
              <w:t>Bail (es. fianza)</w:t>
            </w:r>
            <w:r>
              <w:rPr>
                <w:noProof/>
                <w:webHidden/>
              </w:rPr>
              <w:tab/>
            </w:r>
            <w:r>
              <w:rPr>
                <w:noProof/>
                <w:webHidden/>
              </w:rPr>
              <w:fldChar w:fldCharType="begin"/>
            </w:r>
            <w:r>
              <w:rPr>
                <w:noProof/>
                <w:webHidden/>
              </w:rPr>
              <w:instrText xml:space="preserve"> PAGEREF _Toc52519640 \h </w:instrText>
            </w:r>
            <w:r>
              <w:rPr>
                <w:noProof/>
                <w:webHidden/>
              </w:rPr>
            </w:r>
            <w:r>
              <w:rPr>
                <w:noProof/>
                <w:webHidden/>
              </w:rPr>
              <w:fldChar w:fldCharType="separate"/>
            </w:r>
            <w:r>
              <w:rPr>
                <w:noProof/>
                <w:webHidden/>
              </w:rPr>
              <w:t>48</w:t>
            </w:r>
            <w:r>
              <w:rPr>
                <w:noProof/>
                <w:webHidden/>
              </w:rPr>
              <w:fldChar w:fldCharType="end"/>
            </w:r>
          </w:hyperlink>
        </w:p>
        <w:p w14:paraId="433E86F4" w14:textId="141474E2" w:rsidR="00A83BA0" w:rsidRDefault="00A83BA0">
          <w:pPr>
            <w:pStyle w:val="ndice3"/>
            <w:tabs>
              <w:tab w:val="left" w:pos="1440"/>
              <w:tab w:val="right" w:leader="dot" w:pos="8290"/>
            </w:tabs>
            <w:rPr>
              <w:rFonts w:eastAsiaTheme="minorEastAsia"/>
              <w:noProof/>
              <w:lang w:val="pt-PT" w:eastAsia="pt-PT"/>
            </w:rPr>
          </w:pPr>
          <w:hyperlink w:anchor="_Toc52519641" w:history="1">
            <w:r w:rsidRPr="00E561AA">
              <w:rPr>
                <w:rStyle w:val="Hiperligao"/>
                <w:iCs/>
                <w:noProof/>
                <w:lang w:val="es-ES"/>
              </w:rPr>
              <w:t>5.4.2.</w:t>
            </w:r>
            <w:r>
              <w:rPr>
                <w:rFonts w:eastAsiaTheme="minorEastAsia"/>
                <w:noProof/>
                <w:lang w:val="pt-PT" w:eastAsia="pt-PT"/>
              </w:rPr>
              <w:tab/>
            </w:r>
            <w:r w:rsidRPr="00E561AA">
              <w:rPr>
                <w:rStyle w:val="Hiperligao"/>
                <w:noProof/>
              </w:rPr>
              <w:t xml:space="preserve">Withdrawal of driving license (es. </w:t>
            </w:r>
            <w:r w:rsidRPr="00E561AA">
              <w:rPr>
                <w:rStyle w:val="Hiperligao"/>
                <w:noProof/>
                <w:lang w:val="es-ES"/>
              </w:rPr>
              <w:t>Retirada o privación del permiso de conducir)</w:t>
            </w:r>
            <w:r>
              <w:rPr>
                <w:noProof/>
                <w:webHidden/>
              </w:rPr>
              <w:tab/>
            </w:r>
            <w:r>
              <w:rPr>
                <w:noProof/>
                <w:webHidden/>
              </w:rPr>
              <w:fldChar w:fldCharType="begin"/>
            </w:r>
            <w:r>
              <w:rPr>
                <w:noProof/>
                <w:webHidden/>
              </w:rPr>
              <w:instrText xml:space="preserve"> PAGEREF _Toc52519641 \h </w:instrText>
            </w:r>
            <w:r>
              <w:rPr>
                <w:noProof/>
                <w:webHidden/>
              </w:rPr>
            </w:r>
            <w:r>
              <w:rPr>
                <w:noProof/>
                <w:webHidden/>
              </w:rPr>
              <w:fldChar w:fldCharType="separate"/>
            </w:r>
            <w:r>
              <w:rPr>
                <w:noProof/>
                <w:webHidden/>
              </w:rPr>
              <w:t>48</w:t>
            </w:r>
            <w:r>
              <w:rPr>
                <w:noProof/>
                <w:webHidden/>
              </w:rPr>
              <w:fldChar w:fldCharType="end"/>
            </w:r>
          </w:hyperlink>
        </w:p>
        <w:p w14:paraId="50CC1C60" w14:textId="177DF116" w:rsidR="00A83BA0" w:rsidRDefault="00A83BA0">
          <w:pPr>
            <w:pStyle w:val="ndice3"/>
            <w:tabs>
              <w:tab w:val="left" w:pos="1440"/>
              <w:tab w:val="right" w:leader="dot" w:pos="8290"/>
            </w:tabs>
            <w:rPr>
              <w:rFonts w:eastAsiaTheme="minorEastAsia"/>
              <w:noProof/>
              <w:lang w:val="pt-PT" w:eastAsia="pt-PT"/>
            </w:rPr>
          </w:pPr>
          <w:hyperlink w:anchor="_Toc52519642" w:history="1">
            <w:r w:rsidRPr="00E561AA">
              <w:rPr>
                <w:rStyle w:val="Hiperligao"/>
                <w:iCs/>
                <w:noProof/>
                <w:lang w:val="es-ES"/>
              </w:rPr>
              <w:t>5.4.3.</w:t>
            </w:r>
            <w:r>
              <w:rPr>
                <w:rFonts w:eastAsiaTheme="minorEastAsia"/>
                <w:noProof/>
                <w:lang w:val="pt-PT" w:eastAsia="pt-PT"/>
              </w:rPr>
              <w:tab/>
            </w:r>
            <w:r w:rsidRPr="00E561AA">
              <w:rPr>
                <w:rStyle w:val="Hiperligao"/>
                <w:noProof/>
              </w:rPr>
              <w:t>Obligation to appear and retention of the passport</w:t>
            </w:r>
            <w:r w:rsidRPr="00E561AA">
              <w:rPr>
                <w:rStyle w:val="Hiperligao"/>
                <w:iCs/>
                <w:noProof/>
              </w:rPr>
              <w:t xml:space="preserve"> </w:t>
            </w:r>
            <w:r w:rsidRPr="00E561AA">
              <w:rPr>
                <w:rStyle w:val="Hiperligao"/>
                <w:noProof/>
              </w:rPr>
              <w:t xml:space="preserve">(es. </w:t>
            </w:r>
            <w:r w:rsidRPr="00E561AA">
              <w:rPr>
                <w:rStyle w:val="Hiperligao"/>
                <w:iCs/>
                <w:noProof/>
                <w:lang w:val="es-ES"/>
              </w:rPr>
              <w:t>Obligación de comparecer y retención del pasaporte</w:t>
            </w:r>
            <w:r w:rsidRPr="00E561AA">
              <w:rPr>
                <w:rStyle w:val="Hiperligao"/>
                <w:noProof/>
                <w:lang w:val="es-ES"/>
              </w:rPr>
              <w:t>)</w:t>
            </w:r>
            <w:r>
              <w:rPr>
                <w:noProof/>
                <w:webHidden/>
              </w:rPr>
              <w:tab/>
            </w:r>
            <w:r>
              <w:rPr>
                <w:noProof/>
                <w:webHidden/>
              </w:rPr>
              <w:fldChar w:fldCharType="begin"/>
            </w:r>
            <w:r>
              <w:rPr>
                <w:noProof/>
                <w:webHidden/>
              </w:rPr>
              <w:instrText xml:space="preserve"> PAGEREF _Toc52519642 \h </w:instrText>
            </w:r>
            <w:r>
              <w:rPr>
                <w:noProof/>
                <w:webHidden/>
              </w:rPr>
            </w:r>
            <w:r>
              <w:rPr>
                <w:noProof/>
                <w:webHidden/>
              </w:rPr>
              <w:fldChar w:fldCharType="separate"/>
            </w:r>
            <w:r>
              <w:rPr>
                <w:noProof/>
                <w:webHidden/>
              </w:rPr>
              <w:t>49</w:t>
            </w:r>
            <w:r>
              <w:rPr>
                <w:noProof/>
                <w:webHidden/>
              </w:rPr>
              <w:fldChar w:fldCharType="end"/>
            </w:r>
          </w:hyperlink>
        </w:p>
        <w:p w14:paraId="416971A1" w14:textId="607A79C2" w:rsidR="00A83BA0" w:rsidRDefault="00A83BA0">
          <w:pPr>
            <w:pStyle w:val="ndice3"/>
            <w:tabs>
              <w:tab w:val="left" w:pos="1440"/>
              <w:tab w:val="right" w:leader="dot" w:pos="8290"/>
            </w:tabs>
            <w:rPr>
              <w:rFonts w:eastAsiaTheme="minorEastAsia"/>
              <w:noProof/>
              <w:lang w:val="pt-PT" w:eastAsia="pt-PT"/>
            </w:rPr>
          </w:pPr>
          <w:hyperlink w:anchor="_Toc52519643" w:history="1">
            <w:r w:rsidRPr="00E561AA">
              <w:rPr>
                <w:rStyle w:val="Hiperligao"/>
                <w:iCs/>
                <w:noProof/>
                <w:lang w:val="es-ES"/>
              </w:rPr>
              <w:t>5.4.4.</w:t>
            </w:r>
            <w:r>
              <w:rPr>
                <w:rFonts w:eastAsiaTheme="minorEastAsia"/>
                <w:noProof/>
                <w:lang w:val="pt-PT" w:eastAsia="pt-PT"/>
              </w:rPr>
              <w:tab/>
            </w:r>
            <w:r w:rsidRPr="00E561AA">
              <w:rPr>
                <w:rStyle w:val="Hiperligao"/>
                <w:noProof/>
              </w:rPr>
              <w:t>Restrictions measures as protection for victims</w:t>
            </w:r>
            <w:r w:rsidRPr="00E561AA">
              <w:rPr>
                <w:rStyle w:val="Hiperligao"/>
                <w:rFonts w:eastAsia="Times New Roman" w:cstheme="majorHAnsi"/>
                <w:i/>
                <w:iCs/>
                <w:noProof/>
                <w:lang w:val="en-GB"/>
              </w:rPr>
              <w:t> </w:t>
            </w:r>
            <w:r w:rsidRPr="00E561AA">
              <w:rPr>
                <w:rStyle w:val="Hiperligao"/>
                <w:rFonts w:eastAsia="Times New Roman" w:cstheme="majorHAnsi"/>
                <w:noProof/>
                <w:lang w:val="en-GB"/>
              </w:rPr>
              <w:t xml:space="preserve">(es. </w:t>
            </w:r>
            <w:r w:rsidRPr="00E561AA">
              <w:rPr>
                <w:rStyle w:val="Hiperligao"/>
                <w:rFonts w:eastAsia="Times New Roman" w:cstheme="majorHAnsi"/>
                <w:i/>
                <w:iCs/>
                <w:noProof/>
                <w:lang w:val="es-ES"/>
              </w:rPr>
              <w:t>Medidas cautelares de protección a la víctima</w:t>
            </w:r>
            <w:r w:rsidRPr="00E561AA">
              <w:rPr>
                <w:rStyle w:val="Hiperligao"/>
                <w:rFonts w:eastAsia="Times New Roman" w:cstheme="majorHAnsi"/>
                <w:noProof/>
                <w:lang w:val="es-ES"/>
              </w:rPr>
              <w:t>)</w:t>
            </w:r>
            <w:r>
              <w:rPr>
                <w:noProof/>
                <w:webHidden/>
              </w:rPr>
              <w:tab/>
            </w:r>
            <w:r>
              <w:rPr>
                <w:noProof/>
                <w:webHidden/>
              </w:rPr>
              <w:fldChar w:fldCharType="begin"/>
            </w:r>
            <w:r>
              <w:rPr>
                <w:noProof/>
                <w:webHidden/>
              </w:rPr>
              <w:instrText xml:space="preserve"> PAGEREF _Toc52519643 \h </w:instrText>
            </w:r>
            <w:r>
              <w:rPr>
                <w:noProof/>
                <w:webHidden/>
              </w:rPr>
            </w:r>
            <w:r>
              <w:rPr>
                <w:noProof/>
                <w:webHidden/>
              </w:rPr>
              <w:fldChar w:fldCharType="separate"/>
            </w:r>
            <w:r>
              <w:rPr>
                <w:noProof/>
                <w:webHidden/>
              </w:rPr>
              <w:t>49</w:t>
            </w:r>
            <w:r>
              <w:rPr>
                <w:noProof/>
                <w:webHidden/>
              </w:rPr>
              <w:fldChar w:fldCharType="end"/>
            </w:r>
          </w:hyperlink>
        </w:p>
        <w:p w14:paraId="053916C4" w14:textId="7D927B98" w:rsidR="00A83BA0" w:rsidRDefault="00A83BA0">
          <w:pPr>
            <w:pStyle w:val="ndice3"/>
            <w:tabs>
              <w:tab w:val="left" w:pos="1440"/>
              <w:tab w:val="right" w:leader="dot" w:pos="8290"/>
            </w:tabs>
            <w:rPr>
              <w:rFonts w:eastAsiaTheme="minorEastAsia"/>
              <w:noProof/>
              <w:lang w:val="pt-PT" w:eastAsia="pt-PT"/>
            </w:rPr>
          </w:pPr>
          <w:hyperlink w:anchor="_Toc52519644" w:history="1">
            <w:r w:rsidRPr="00E561AA">
              <w:rPr>
                <w:rStyle w:val="Hiperligao"/>
                <w:rFonts w:cstheme="majorHAnsi"/>
                <w:iCs/>
                <w:noProof/>
                <w:lang w:val="en-GB"/>
              </w:rPr>
              <w:t>5.4.5.</w:t>
            </w:r>
            <w:r>
              <w:rPr>
                <w:rFonts w:eastAsiaTheme="minorEastAsia"/>
                <w:noProof/>
                <w:lang w:val="pt-PT" w:eastAsia="pt-PT"/>
              </w:rPr>
              <w:tab/>
            </w:r>
            <w:r w:rsidRPr="00E561AA">
              <w:rPr>
                <w:rStyle w:val="Hiperligao"/>
                <w:rFonts w:cstheme="majorHAnsi"/>
                <w:noProof/>
                <w:lang w:val="en-GB"/>
              </w:rPr>
              <w:t>Restrictions measures as a protection for underage victims</w:t>
            </w:r>
            <w:r>
              <w:rPr>
                <w:noProof/>
                <w:webHidden/>
              </w:rPr>
              <w:tab/>
            </w:r>
            <w:r>
              <w:rPr>
                <w:noProof/>
                <w:webHidden/>
              </w:rPr>
              <w:fldChar w:fldCharType="begin"/>
            </w:r>
            <w:r>
              <w:rPr>
                <w:noProof/>
                <w:webHidden/>
              </w:rPr>
              <w:instrText xml:space="preserve"> PAGEREF _Toc52519644 \h </w:instrText>
            </w:r>
            <w:r>
              <w:rPr>
                <w:noProof/>
                <w:webHidden/>
              </w:rPr>
            </w:r>
            <w:r>
              <w:rPr>
                <w:noProof/>
                <w:webHidden/>
              </w:rPr>
              <w:fldChar w:fldCharType="separate"/>
            </w:r>
            <w:r>
              <w:rPr>
                <w:noProof/>
                <w:webHidden/>
              </w:rPr>
              <w:t>50</w:t>
            </w:r>
            <w:r>
              <w:rPr>
                <w:noProof/>
                <w:webHidden/>
              </w:rPr>
              <w:fldChar w:fldCharType="end"/>
            </w:r>
          </w:hyperlink>
        </w:p>
        <w:p w14:paraId="7A2B188B" w14:textId="23734B5F" w:rsidR="00A83BA0" w:rsidRDefault="00A83BA0">
          <w:pPr>
            <w:pStyle w:val="ndice1"/>
            <w:tabs>
              <w:tab w:val="left" w:pos="480"/>
            </w:tabs>
            <w:rPr>
              <w:rFonts w:eastAsiaTheme="minorEastAsia"/>
              <w:b w:val="0"/>
              <w:noProof/>
              <w:sz w:val="22"/>
              <w:szCs w:val="22"/>
              <w:lang w:val="pt-PT" w:eastAsia="pt-PT"/>
            </w:rPr>
          </w:pPr>
          <w:hyperlink w:anchor="_Toc52519645" w:history="1">
            <w:r w:rsidRPr="00E561AA">
              <w:rPr>
                <w:rStyle w:val="Hiperligao"/>
                <w:rFonts w:asciiTheme="majorHAnsi" w:hAnsiTheme="majorHAnsi" w:cstheme="majorHAnsi"/>
                <w:noProof/>
                <w:lang w:val="en-GB"/>
              </w:rPr>
              <w:t>6.</w:t>
            </w:r>
            <w:r>
              <w:rPr>
                <w:rFonts w:eastAsiaTheme="minorEastAsia"/>
                <w:b w:val="0"/>
                <w:noProof/>
                <w:sz w:val="22"/>
                <w:szCs w:val="22"/>
                <w:lang w:val="pt-PT" w:eastAsia="pt-PT"/>
              </w:rPr>
              <w:tab/>
            </w:r>
            <w:r w:rsidRPr="00E561AA">
              <w:rPr>
                <w:rStyle w:val="Hiperligao"/>
                <w:rFonts w:asciiTheme="majorHAnsi" w:hAnsiTheme="majorHAnsi" w:cstheme="majorHAnsi"/>
                <w:noProof/>
                <w:lang w:val="en-GB"/>
              </w:rPr>
              <w:t>Probation decisions and alternative sanctions</w:t>
            </w:r>
            <w:r>
              <w:rPr>
                <w:noProof/>
                <w:webHidden/>
              </w:rPr>
              <w:tab/>
            </w:r>
            <w:r>
              <w:rPr>
                <w:noProof/>
                <w:webHidden/>
              </w:rPr>
              <w:fldChar w:fldCharType="begin"/>
            </w:r>
            <w:r>
              <w:rPr>
                <w:noProof/>
                <w:webHidden/>
              </w:rPr>
              <w:instrText xml:space="preserve"> PAGEREF _Toc52519645 \h </w:instrText>
            </w:r>
            <w:r>
              <w:rPr>
                <w:noProof/>
                <w:webHidden/>
              </w:rPr>
            </w:r>
            <w:r>
              <w:rPr>
                <w:noProof/>
                <w:webHidden/>
              </w:rPr>
              <w:fldChar w:fldCharType="separate"/>
            </w:r>
            <w:r>
              <w:rPr>
                <w:noProof/>
                <w:webHidden/>
              </w:rPr>
              <w:t>53</w:t>
            </w:r>
            <w:r>
              <w:rPr>
                <w:noProof/>
                <w:webHidden/>
              </w:rPr>
              <w:fldChar w:fldCharType="end"/>
            </w:r>
          </w:hyperlink>
        </w:p>
        <w:p w14:paraId="6259874D" w14:textId="2E9215C6" w:rsidR="00A83BA0" w:rsidRDefault="00A83BA0">
          <w:pPr>
            <w:pStyle w:val="ndice2"/>
            <w:tabs>
              <w:tab w:val="left" w:pos="960"/>
              <w:tab w:val="right" w:leader="dot" w:pos="8290"/>
            </w:tabs>
            <w:rPr>
              <w:rFonts w:eastAsiaTheme="minorEastAsia"/>
              <w:b w:val="0"/>
              <w:noProof/>
              <w:lang w:val="pt-PT" w:eastAsia="pt-PT"/>
            </w:rPr>
          </w:pPr>
          <w:hyperlink w:anchor="_Toc52519646" w:history="1">
            <w:r w:rsidRPr="00E561AA">
              <w:rPr>
                <w:rStyle w:val="Hiperligao"/>
                <w:rFonts w:cstheme="majorHAnsi"/>
                <w:noProof/>
                <w:lang w:val="en-GB"/>
              </w:rPr>
              <w:t>6.1.</w:t>
            </w:r>
            <w:r>
              <w:rPr>
                <w:rFonts w:eastAsiaTheme="minorEastAsia"/>
                <w:b w:val="0"/>
                <w:noProof/>
                <w:lang w:val="pt-PT" w:eastAsia="pt-PT"/>
              </w:rPr>
              <w:tab/>
            </w:r>
            <w:r w:rsidRPr="00E561AA">
              <w:rPr>
                <w:rStyle w:val="Hiperligao"/>
                <w:rFonts w:cstheme="majorHAnsi"/>
                <w:noProof/>
                <w:lang w:val="en-GB"/>
              </w:rPr>
              <w:t>Germany</w:t>
            </w:r>
            <w:r>
              <w:rPr>
                <w:noProof/>
                <w:webHidden/>
              </w:rPr>
              <w:tab/>
            </w:r>
            <w:r>
              <w:rPr>
                <w:noProof/>
                <w:webHidden/>
              </w:rPr>
              <w:fldChar w:fldCharType="begin"/>
            </w:r>
            <w:r>
              <w:rPr>
                <w:noProof/>
                <w:webHidden/>
              </w:rPr>
              <w:instrText xml:space="preserve"> PAGEREF _Toc52519646 \h </w:instrText>
            </w:r>
            <w:r>
              <w:rPr>
                <w:noProof/>
                <w:webHidden/>
              </w:rPr>
            </w:r>
            <w:r>
              <w:rPr>
                <w:noProof/>
                <w:webHidden/>
              </w:rPr>
              <w:fldChar w:fldCharType="separate"/>
            </w:r>
            <w:r>
              <w:rPr>
                <w:noProof/>
                <w:webHidden/>
              </w:rPr>
              <w:t>53</w:t>
            </w:r>
            <w:r>
              <w:rPr>
                <w:noProof/>
                <w:webHidden/>
              </w:rPr>
              <w:fldChar w:fldCharType="end"/>
            </w:r>
          </w:hyperlink>
        </w:p>
        <w:p w14:paraId="1FA88A16" w14:textId="741BC125" w:rsidR="00A83BA0" w:rsidRDefault="00A83BA0">
          <w:pPr>
            <w:pStyle w:val="ndice3"/>
            <w:tabs>
              <w:tab w:val="left" w:pos="1440"/>
              <w:tab w:val="right" w:leader="dot" w:pos="8290"/>
            </w:tabs>
            <w:rPr>
              <w:rFonts w:eastAsiaTheme="minorEastAsia"/>
              <w:noProof/>
              <w:lang w:val="pt-PT" w:eastAsia="pt-PT"/>
            </w:rPr>
          </w:pPr>
          <w:hyperlink w:anchor="_Toc52519647" w:history="1">
            <w:r w:rsidRPr="00E561AA">
              <w:rPr>
                <w:rStyle w:val="Hiperligao"/>
                <w:rFonts w:cstheme="majorHAnsi"/>
                <w:iCs/>
                <w:noProof/>
                <w:lang w:val="en-GB"/>
              </w:rPr>
              <w:t>6.1.1.</w:t>
            </w:r>
            <w:r>
              <w:rPr>
                <w:rFonts w:eastAsiaTheme="minorEastAsia"/>
                <w:noProof/>
                <w:lang w:val="pt-PT" w:eastAsia="pt-PT"/>
              </w:rPr>
              <w:tab/>
            </w:r>
            <w:r w:rsidRPr="00E561AA">
              <w:rPr>
                <w:rStyle w:val="Hiperligao"/>
                <w:rFonts w:cstheme="majorHAnsi"/>
                <w:noProof/>
                <w:lang w:val="en-GB"/>
              </w:rPr>
              <w:t>Suspension of Short Prison Sentence (Article 56 StGB)</w:t>
            </w:r>
            <w:r>
              <w:rPr>
                <w:noProof/>
                <w:webHidden/>
              </w:rPr>
              <w:tab/>
            </w:r>
            <w:r>
              <w:rPr>
                <w:noProof/>
                <w:webHidden/>
              </w:rPr>
              <w:fldChar w:fldCharType="begin"/>
            </w:r>
            <w:r>
              <w:rPr>
                <w:noProof/>
                <w:webHidden/>
              </w:rPr>
              <w:instrText xml:space="preserve"> PAGEREF _Toc52519647 \h </w:instrText>
            </w:r>
            <w:r>
              <w:rPr>
                <w:noProof/>
                <w:webHidden/>
              </w:rPr>
            </w:r>
            <w:r>
              <w:rPr>
                <w:noProof/>
                <w:webHidden/>
              </w:rPr>
              <w:fldChar w:fldCharType="separate"/>
            </w:r>
            <w:r>
              <w:rPr>
                <w:noProof/>
                <w:webHidden/>
              </w:rPr>
              <w:t>53</w:t>
            </w:r>
            <w:r>
              <w:rPr>
                <w:noProof/>
                <w:webHidden/>
              </w:rPr>
              <w:fldChar w:fldCharType="end"/>
            </w:r>
          </w:hyperlink>
        </w:p>
        <w:p w14:paraId="1FC64429" w14:textId="3703AF21" w:rsidR="00A83BA0" w:rsidRDefault="00A83BA0">
          <w:pPr>
            <w:pStyle w:val="ndice3"/>
            <w:tabs>
              <w:tab w:val="left" w:pos="1440"/>
              <w:tab w:val="right" w:leader="dot" w:pos="8290"/>
            </w:tabs>
            <w:rPr>
              <w:rFonts w:eastAsiaTheme="minorEastAsia"/>
              <w:noProof/>
              <w:lang w:val="pt-PT" w:eastAsia="pt-PT"/>
            </w:rPr>
          </w:pPr>
          <w:hyperlink w:anchor="_Toc52519648" w:history="1">
            <w:r w:rsidRPr="00E561AA">
              <w:rPr>
                <w:rStyle w:val="Hiperligao"/>
                <w:rFonts w:cstheme="majorHAnsi"/>
                <w:iCs/>
                <w:noProof/>
                <w:lang w:val="en-GB"/>
              </w:rPr>
              <w:t>6.1.2.</w:t>
            </w:r>
            <w:r>
              <w:rPr>
                <w:rFonts w:eastAsiaTheme="minorEastAsia"/>
                <w:noProof/>
                <w:lang w:val="pt-PT" w:eastAsia="pt-PT"/>
              </w:rPr>
              <w:tab/>
            </w:r>
            <w:r w:rsidRPr="00E561AA">
              <w:rPr>
                <w:rStyle w:val="Hiperligao"/>
                <w:rFonts w:cstheme="majorHAnsi"/>
                <w:noProof/>
                <w:lang w:val="en-GB"/>
              </w:rPr>
              <w:t xml:space="preserve">BtMG Suspension of the remainder of the sentence with time-limited imprisonment (art 57 StGB) </w:t>
            </w:r>
            <w:r w:rsidRPr="00E561AA">
              <w:rPr>
                <w:rStyle w:val="Hiperligao"/>
                <w:rFonts w:cstheme="majorHAnsi"/>
                <w:i/>
                <w:noProof/>
                <w:lang w:val="en-GB"/>
              </w:rPr>
              <w:t>(Aussetzung des Strafrestes bei zeitiger Freiheitsstrafe gemäß § 57 StGB)</w:t>
            </w:r>
            <w:r>
              <w:rPr>
                <w:noProof/>
                <w:webHidden/>
              </w:rPr>
              <w:tab/>
            </w:r>
            <w:r>
              <w:rPr>
                <w:noProof/>
                <w:webHidden/>
              </w:rPr>
              <w:fldChar w:fldCharType="begin"/>
            </w:r>
            <w:r>
              <w:rPr>
                <w:noProof/>
                <w:webHidden/>
              </w:rPr>
              <w:instrText xml:space="preserve"> PAGEREF _Toc52519648 \h </w:instrText>
            </w:r>
            <w:r>
              <w:rPr>
                <w:noProof/>
                <w:webHidden/>
              </w:rPr>
            </w:r>
            <w:r>
              <w:rPr>
                <w:noProof/>
                <w:webHidden/>
              </w:rPr>
              <w:fldChar w:fldCharType="separate"/>
            </w:r>
            <w:r>
              <w:rPr>
                <w:noProof/>
                <w:webHidden/>
              </w:rPr>
              <w:t>54</w:t>
            </w:r>
            <w:r>
              <w:rPr>
                <w:noProof/>
                <w:webHidden/>
              </w:rPr>
              <w:fldChar w:fldCharType="end"/>
            </w:r>
          </w:hyperlink>
        </w:p>
        <w:p w14:paraId="1431AE64" w14:textId="17539F56" w:rsidR="00A83BA0" w:rsidRDefault="00A83BA0">
          <w:pPr>
            <w:pStyle w:val="ndice3"/>
            <w:tabs>
              <w:tab w:val="left" w:pos="1440"/>
              <w:tab w:val="right" w:leader="dot" w:pos="8290"/>
            </w:tabs>
            <w:rPr>
              <w:rFonts w:eastAsiaTheme="minorEastAsia"/>
              <w:noProof/>
              <w:lang w:val="pt-PT" w:eastAsia="pt-PT"/>
            </w:rPr>
          </w:pPr>
          <w:hyperlink w:anchor="_Toc52519649" w:history="1">
            <w:r w:rsidRPr="00E561AA">
              <w:rPr>
                <w:rStyle w:val="Hiperligao"/>
                <w:rFonts w:cstheme="majorHAnsi"/>
                <w:iCs/>
                <w:noProof/>
                <w:lang w:val="en-GB"/>
              </w:rPr>
              <w:t>6.1.3.</w:t>
            </w:r>
            <w:r>
              <w:rPr>
                <w:rFonts w:eastAsiaTheme="minorEastAsia"/>
                <w:noProof/>
                <w:lang w:val="pt-PT" w:eastAsia="pt-PT"/>
              </w:rPr>
              <w:tab/>
            </w:r>
            <w:r w:rsidRPr="00E561AA">
              <w:rPr>
                <w:rStyle w:val="Hiperligao"/>
                <w:rFonts w:cstheme="majorHAnsi"/>
                <w:noProof/>
                <w:lang w:val="en-GB"/>
              </w:rPr>
              <w:t>Restitution of the prison sentence in accordance with art. 35 BtMG (</w:t>
            </w:r>
            <w:r w:rsidRPr="00E561AA">
              <w:rPr>
                <w:rStyle w:val="Hiperligao"/>
                <w:i/>
                <w:iCs/>
                <w:noProof/>
              </w:rPr>
              <w:t>Zurückstellung der Freiheitsstrafe gemäß § 35 BtMG)</w:t>
            </w:r>
            <w:r>
              <w:rPr>
                <w:noProof/>
                <w:webHidden/>
              </w:rPr>
              <w:tab/>
            </w:r>
            <w:r>
              <w:rPr>
                <w:noProof/>
                <w:webHidden/>
              </w:rPr>
              <w:fldChar w:fldCharType="begin"/>
            </w:r>
            <w:r>
              <w:rPr>
                <w:noProof/>
                <w:webHidden/>
              </w:rPr>
              <w:instrText xml:space="preserve"> PAGEREF _Toc52519649 \h </w:instrText>
            </w:r>
            <w:r>
              <w:rPr>
                <w:noProof/>
                <w:webHidden/>
              </w:rPr>
            </w:r>
            <w:r>
              <w:rPr>
                <w:noProof/>
                <w:webHidden/>
              </w:rPr>
              <w:fldChar w:fldCharType="separate"/>
            </w:r>
            <w:r>
              <w:rPr>
                <w:noProof/>
                <w:webHidden/>
              </w:rPr>
              <w:t>54</w:t>
            </w:r>
            <w:r>
              <w:rPr>
                <w:noProof/>
                <w:webHidden/>
              </w:rPr>
              <w:fldChar w:fldCharType="end"/>
            </w:r>
          </w:hyperlink>
        </w:p>
        <w:p w14:paraId="50FBEF78" w14:textId="28ADAC51" w:rsidR="00A83BA0" w:rsidRDefault="00A83BA0">
          <w:pPr>
            <w:pStyle w:val="ndice3"/>
            <w:tabs>
              <w:tab w:val="left" w:pos="1440"/>
              <w:tab w:val="right" w:leader="dot" w:pos="8290"/>
            </w:tabs>
            <w:rPr>
              <w:rFonts w:eastAsiaTheme="minorEastAsia"/>
              <w:noProof/>
              <w:lang w:val="pt-PT" w:eastAsia="pt-PT"/>
            </w:rPr>
          </w:pPr>
          <w:hyperlink w:anchor="_Toc52519650" w:history="1">
            <w:r w:rsidRPr="00E561AA">
              <w:rPr>
                <w:rStyle w:val="Hiperligao"/>
                <w:rFonts w:cstheme="majorHAnsi"/>
                <w:iCs/>
                <w:noProof/>
                <w:lang w:val="en-GB"/>
              </w:rPr>
              <w:t>6.1.4.</w:t>
            </w:r>
            <w:r>
              <w:rPr>
                <w:rFonts w:eastAsiaTheme="minorEastAsia"/>
                <w:noProof/>
                <w:lang w:val="pt-PT" w:eastAsia="pt-PT"/>
              </w:rPr>
              <w:tab/>
            </w:r>
            <w:r w:rsidRPr="00E561AA">
              <w:rPr>
                <w:rStyle w:val="Hiperligao"/>
                <w:rFonts w:cstheme="majorHAnsi"/>
                <w:noProof/>
                <w:lang w:val="en-GB"/>
              </w:rPr>
              <w:t>Revocation of the probation license or alternative sanction (</w:t>
            </w:r>
            <w:r w:rsidRPr="00E561AA">
              <w:rPr>
                <w:rStyle w:val="Hiperligao"/>
                <w:rFonts w:cstheme="majorHAnsi"/>
                <w:i/>
                <w:noProof/>
                <w:lang w:val="en-GB"/>
              </w:rPr>
              <w:t>Widerruf der Bewährung)</w:t>
            </w:r>
            <w:r>
              <w:rPr>
                <w:noProof/>
                <w:webHidden/>
              </w:rPr>
              <w:tab/>
            </w:r>
            <w:r>
              <w:rPr>
                <w:noProof/>
                <w:webHidden/>
              </w:rPr>
              <w:fldChar w:fldCharType="begin"/>
            </w:r>
            <w:r>
              <w:rPr>
                <w:noProof/>
                <w:webHidden/>
              </w:rPr>
              <w:instrText xml:space="preserve"> PAGEREF _Toc52519650 \h </w:instrText>
            </w:r>
            <w:r>
              <w:rPr>
                <w:noProof/>
                <w:webHidden/>
              </w:rPr>
            </w:r>
            <w:r>
              <w:rPr>
                <w:noProof/>
                <w:webHidden/>
              </w:rPr>
              <w:fldChar w:fldCharType="separate"/>
            </w:r>
            <w:r>
              <w:rPr>
                <w:noProof/>
                <w:webHidden/>
              </w:rPr>
              <w:t>55</w:t>
            </w:r>
            <w:r>
              <w:rPr>
                <w:noProof/>
                <w:webHidden/>
              </w:rPr>
              <w:fldChar w:fldCharType="end"/>
            </w:r>
          </w:hyperlink>
        </w:p>
        <w:p w14:paraId="6C1EB0D3" w14:textId="75A0BE12" w:rsidR="00A83BA0" w:rsidRDefault="00A83BA0">
          <w:pPr>
            <w:pStyle w:val="ndice3"/>
            <w:tabs>
              <w:tab w:val="left" w:pos="1440"/>
              <w:tab w:val="right" w:leader="dot" w:pos="8290"/>
            </w:tabs>
            <w:rPr>
              <w:rFonts w:eastAsiaTheme="minorEastAsia"/>
              <w:noProof/>
              <w:lang w:val="pt-PT" w:eastAsia="pt-PT"/>
            </w:rPr>
          </w:pPr>
          <w:hyperlink w:anchor="_Toc52519651" w:history="1">
            <w:r w:rsidRPr="00E561AA">
              <w:rPr>
                <w:rStyle w:val="Hiperligao"/>
                <w:rFonts w:cstheme="majorHAnsi"/>
                <w:iCs/>
                <w:noProof/>
                <w:lang w:val="en-GB"/>
              </w:rPr>
              <w:t>6.1.5.</w:t>
            </w:r>
            <w:r>
              <w:rPr>
                <w:rFonts w:eastAsiaTheme="minorEastAsia"/>
                <w:noProof/>
                <w:lang w:val="pt-PT" w:eastAsia="pt-PT"/>
              </w:rPr>
              <w:tab/>
            </w:r>
            <w:r w:rsidRPr="00E561AA">
              <w:rPr>
                <w:rStyle w:val="Hiperligao"/>
                <w:rFonts w:cstheme="majorHAnsi"/>
                <w:noProof/>
                <w:lang w:val="en-GB"/>
              </w:rPr>
              <w:t>Decree of imprisonment (</w:t>
            </w:r>
            <w:r w:rsidRPr="00E561AA">
              <w:rPr>
                <w:rStyle w:val="Hiperligao"/>
                <w:rFonts w:cstheme="majorHAnsi"/>
                <w:i/>
                <w:noProof/>
                <w:lang w:val="en-GB"/>
              </w:rPr>
              <w:t>Erlass der Freiheitsstrafe)</w:t>
            </w:r>
            <w:r>
              <w:rPr>
                <w:noProof/>
                <w:webHidden/>
              </w:rPr>
              <w:tab/>
            </w:r>
            <w:r>
              <w:rPr>
                <w:noProof/>
                <w:webHidden/>
              </w:rPr>
              <w:fldChar w:fldCharType="begin"/>
            </w:r>
            <w:r>
              <w:rPr>
                <w:noProof/>
                <w:webHidden/>
              </w:rPr>
              <w:instrText xml:space="preserve"> PAGEREF _Toc52519651 \h </w:instrText>
            </w:r>
            <w:r>
              <w:rPr>
                <w:noProof/>
                <w:webHidden/>
              </w:rPr>
            </w:r>
            <w:r>
              <w:rPr>
                <w:noProof/>
                <w:webHidden/>
              </w:rPr>
              <w:fldChar w:fldCharType="separate"/>
            </w:r>
            <w:r>
              <w:rPr>
                <w:noProof/>
                <w:webHidden/>
              </w:rPr>
              <w:t>55</w:t>
            </w:r>
            <w:r>
              <w:rPr>
                <w:noProof/>
                <w:webHidden/>
              </w:rPr>
              <w:fldChar w:fldCharType="end"/>
            </w:r>
          </w:hyperlink>
        </w:p>
        <w:p w14:paraId="70726D82" w14:textId="0B7D962F" w:rsidR="00A83BA0" w:rsidRDefault="00A83BA0">
          <w:pPr>
            <w:pStyle w:val="ndice2"/>
            <w:tabs>
              <w:tab w:val="left" w:pos="960"/>
              <w:tab w:val="right" w:leader="dot" w:pos="8290"/>
            </w:tabs>
            <w:rPr>
              <w:rFonts w:eastAsiaTheme="minorEastAsia"/>
              <w:b w:val="0"/>
              <w:noProof/>
              <w:lang w:val="pt-PT" w:eastAsia="pt-PT"/>
            </w:rPr>
          </w:pPr>
          <w:hyperlink w:anchor="_Toc52519652" w:history="1">
            <w:r w:rsidRPr="00E561AA">
              <w:rPr>
                <w:rStyle w:val="Hiperligao"/>
                <w:rFonts w:cstheme="majorHAnsi"/>
                <w:noProof/>
                <w:lang w:val="en-GB"/>
              </w:rPr>
              <w:t>6.2.</w:t>
            </w:r>
            <w:r>
              <w:rPr>
                <w:rFonts w:eastAsiaTheme="minorEastAsia"/>
                <w:b w:val="0"/>
                <w:noProof/>
                <w:lang w:val="pt-PT" w:eastAsia="pt-PT"/>
              </w:rPr>
              <w:tab/>
            </w:r>
            <w:r w:rsidRPr="00E561AA">
              <w:rPr>
                <w:rStyle w:val="Hiperligao"/>
                <w:rFonts w:cstheme="majorHAnsi"/>
                <w:noProof/>
                <w:lang w:val="en-GB"/>
              </w:rPr>
              <w:t>Latvia</w:t>
            </w:r>
            <w:r>
              <w:rPr>
                <w:noProof/>
                <w:webHidden/>
              </w:rPr>
              <w:tab/>
            </w:r>
            <w:r>
              <w:rPr>
                <w:noProof/>
                <w:webHidden/>
              </w:rPr>
              <w:fldChar w:fldCharType="begin"/>
            </w:r>
            <w:r>
              <w:rPr>
                <w:noProof/>
                <w:webHidden/>
              </w:rPr>
              <w:instrText xml:space="preserve"> PAGEREF _Toc52519652 \h </w:instrText>
            </w:r>
            <w:r>
              <w:rPr>
                <w:noProof/>
                <w:webHidden/>
              </w:rPr>
            </w:r>
            <w:r>
              <w:rPr>
                <w:noProof/>
                <w:webHidden/>
              </w:rPr>
              <w:fldChar w:fldCharType="separate"/>
            </w:r>
            <w:r>
              <w:rPr>
                <w:noProof/>
                <w:webHidden/>
              </w:rPr>
              <w:t>57</w:t>
            </w:r>
            <w:r>
              <w:rPr>
                <w:noProof/>
                <w:webHidden/>
              </w:rPr>
              <w:fldChar w:fldCharType="end"/>
            </w:r>
          </w:hyperlink>
        </w:p>
        <w:p w14:paraId="70E012ED" w14:textId="7E6FA198" w:rsidR="00A83BA0" w:rsidRDefault="00A83BA0">
          <w:pPr>
            <w:pStyle w:val="ndice2"/>
            <w:tabs>
              <w:tab w:val="left" w:pos="960"/>
              <w:tab w:val="right" w:leader="dot" w:pos="8290"/>
            </w:tabs>
            <w:rPr>
              <w:rFonts w:eastAsiaTheme="minorEastAsia"/>
              <w:b w:val="0"/>
              <w:noProof/>
              <w:lang w:val="pt-PT" w:eastAsia="pt-PT"/>
            </w:rPr>
          </w:pPr>
          <w:hyperlink w:anchor="_Toc52519653" w:history="1">
            <w:r w:rsidRPr="00E561AA">
              <w:rPr>
                <w:rStyle w:val="Hiperligao"/>
                <w:rFonts w:cstheme="majorHAnsi"/>
                <w:noProof/>
                <w:lang w:val="en-GB"/>
              </w:rPr>
              <w:t>6.3.</w:t>
            </w:r>
            <w:r>
              <w:rPr>
                <w:rFonts w:eastAsiaTheme="minorEastAsia"/>
                <w:b w:val="0"/>
                <w:noProof/>
                <w:lang w:val="pt-PT" w:eastAsia="pt-PT"/>
              </w:rPr>
              <w:tab/>
            </w:r>
            <w:r w:rsidRPr="00E561AA">
              <w:rPr>
                <w:rStyle w:val="Hiperligao"/>
                <w:rFonts w:cstheme="majorHAnsi"/>
                <w:noProof/>
                <w:lang w:val="en-GB"/>
              </w:rPr>
              <w:t>Romania</w:t>
            </w:r>
            <w:r>
              <w:rPr>
                <w:noProof/>
                <w:webHidden/>
              </w:rPr>
              <w:tab/>
            </w:r>
            <w:r>
              <w:rPr>
                <w:noProof/>
                <w:webHidden/>
              </w:rPr>
              <w:fldChar w:fldCharType="begin"/>
            </w:r>
            <w:r>
              <w:rPr>
                <w:noProof/>
                <w:webHidden/>
              </w:rPr>
              <w:instrText xml:space="preserve"> PAGEREF _Toc52519653 \h </w:instrText>
            </w:r>
            <w:r>
              <w:rPr>
                <w:noProof/>
                <w:webHidden/>
              </w:rPr>
            </w:r>
            <w:r>
              <w:rPr>
                <w:noProof/>
                <w:webHidden/>
              </w:rPr>
              <w:fldChar w:fldCharType="separate"/>
            </w:r>
            <w:r>
              <w:rPr>
                <w:noProof/>
                <w:webHidden/>
              </w:rPr>
              <w:t>61</w:t>
            </w:r>
            <w:r>
              <w:rPr>
                <w:noProof/>
                <w:webHidden/>
              </w:rPr>
              <w:fldChar w:fldCharType="end"/>
            </w:r>
          </w:hyperlink>
        </w:p>
        <w:p w14:paraId="5F43144B" w14:textId="6C99DF6F" w:rsidR="00A83BA0" w:rsidRDefault="00A83BA0">
          <w:pPr>
            <w:pStyle w:val="ndice3"/>
            <w:tabs>
              <w:tab w:val="left" w:pos="1440"/>
              <w:tab w:val="right" w:leader="dot" w:pos="8290"/>
            </w:tabs>
            <w:rPr>
              <w:rFonts w:eastAsiaTheme="minorEastAsia"/>
              <w:noProof/>
              <w:lang w:val="pt-PT" w:eastAsia="pt-PT"/>
            </w:rPr>
          </w:pPr>
          <w:hyperlink w:anchor="_Toc52519654" w:history="1">
            <w:r w:rsidRPr="00E561AA">
              <w:rPr>
                <w:rStyle w:val="Hiperligao"/>
                <w:iCs/>
                <w:noProof/>
              </w:rPr>
              <w:t>6.3.1.</w:t>
            </w:r>
            <w:r>
              <w:rPr>
                <w:rFonts w:eastAsiaTheme="minorEastAsia"/>
                <w:noProof/>
                <w:lang w:val="pt-PT" w:eastAsia="pt-PT"/>
              </w:rPr>
              <w:tab/>
            </w:r>
            <w:r w:rsidRPr="00E561AA">
              <w:rPr>
                <w:rStyle w:val="Hiperligao"/>
                <w:noProof/>
              </w:rPr>
              <w:t xml:space="preserve">Deferred sentence </w:t>
            </w:r>
            <w:r w:rsidRPr="00E561AA">
              <w:rPr>
                <w:rStyle w:val="Hiperligao"/>
                <w:i/>
                <w:noProof/>
              </w:rPr>
              <w:t>(art. 83-90, ro. Amanarea aplicarii pedepsei)</w:t>
            </w:r>
            <w:r>
              <w:rPr>
                <w:noProof/>
                <w:webHidden/>
              </w:rPr>
              <w:tab/>
            </w:r>
            <w:r>
              <w:rPr>
                <w:noProof/>
                <w:webHidden/>
              </w:rPr>
              <w:fldChar w:fldCharType="begin"/>
            </w:r>
            <w:r>
              <w:rPr>
                <w:noProof/>
                <w:webHidden/>
              </w:rPr>
              <w:instrText xml:space="preserve"> PAGEREF _Toc52519654 \h </w:instrText>
            </w:r>
            <w:r>
              <w:rPr>
                <w:noProof/>
                <w:webHidden/>
              </w:rPr>
            </w:r>
            <w:r>
              <w:rPr>
                <w:noProof/>
                <w:webHidden/>
              </w:rPr>
              <w:fldChar w:fldCharType="separate"/>
            </w:r>
            <w:r>
              <w:rPr>
                <w:noProof/>
                <w:webHidden/>
              </w:rPr>
              <w:t>61</w:t>
            </w:r>
            <w:r>
              <w:rPr>
                <w:noProof/>
                <w:webHidden/>
              </w:rPr>
              <w:fldChar w:fldCharType="end"/>
            </w:r>
          </w:hyperlink>
        </w:p>
        <w:p w14:paraId="2B6E6760" w14:textId="2CCE52F1" w:rsidR="00A83BA0" w:rsidRDefault="00A83BA0">
          <w:pPr>
            <w:pStyle w:val="ndice3"/>
            <w:tabs>
              <w:tab w:val="left" w:pos="1440"/>
              <w:tab w:val="right" w:leader="dot" w:pos="8290"/>
            </w:tabs>
            <w:rPr>
              <w:rFonts w:eastAsiaTheme="minorEastAsia"/>
              <w:noProof/>
              <w:lang w:val="pt-PT" w:eastAsia="pt-PT"/>
            </w:rPr>
          </w:pPr>
          <w:hyperlink w:anchor="_Toc52519655" w:history="1">
            <w:r w:rsidRPr="00E561AA">
              <w:rPr>
                <w:rStyle w:val="Hiperligao"/>
                <w:iCs/>
                <w:noProof/>
              </w:rPr>
              <w:t>6.3.2.</w:t>
            </w:r>
            <w:r>
              <w:rPr>
                <w:rFonts w:eastAsiaTheme="minorEastAsia"/>
                <w:noProof/>
                <w:lang w:val="pt-PT" w:eastAsia="pt-PT"/>
              </w:rPr>
              <w:tab/>
            </w:r>
            <w:r w:rsidRPr="00E561AA">
              <w:rPr>
                <w:rStyle w:val="Hiperligao"/>
                <w:noProof/>
              </w:rPr>
              <w:t xml:space="preserve">Suspension of prison sentence under supervision </w:t>
            </w:r>
            <w:r w:rsidRPr="00E561AA">
              <w:rPr>
                <w:rStyle w:val="Hiperligao"/>
                <w:i/>
                <w:noProof/>
              </w:rPr>
              <w:t>(art. 91-98, ro. Suspendarea exectarii pedepsei sub supraveghere)</w:t>
            </w:r>
            <w:r>
              <w:rPr>
                <w:noProof/>
                <w:webHidden/>
              </w:rPr>
              <w:tab/>
            </w:r>
            <w:r>
              <w:rPr>
                <w:noProof/>
                <w:webHidden/>
              </w:rPr>
              <w:fldChar w:fldCharType="begin"/>
            </w:r>
            <w:r>
              <w:rPr>
                <w:noProof/>
                <w:webHidden/>
              </w:rPr>
              <w:instrText xml:space="preserve"> PAGEREF _Toc52519655 \h </w:instrText>
            </w:r>
            <w:r>
              <w:rPr>
                <w:noProof/>
                <w:webHidden/>
              </w:rPr>
            </w:r>
            <w:r>
              <w:rPr>
                <w:noProof/>
                <w:webHidden/>
              </w:rPr>
              <w:fldChar w:fldCharType="separate"/>
            </w:r>
            <w:r>
              <w:rPr>
                <w:noProof/>
                <w:webHidden/>
              </w:rPr>
              <w:t>62</w:t>
            </w:r>
            <w:r>
              <w:rPr>
                <w:noProof/>
                <w:webHidden/>
              </w:rPr>
              <w:fldChar w:fldCharType="end"/>
            </w:r>
          </w:hyperlink>
        </w:p>
        <w:p w14:paraId="45809774" w14:textId="7CB9DD29" w:rsidR="00A83BA0" w:rsidRDefault="00A83BA0">
          <w:pPr>
            <w:pStyle w:val="ndice3"/>
            <w:tabs>
              <w:tab w:val="left" w:pos="1440"/>
              <w:tab w:val="right" w:leader="dot" w:pos="8290"/>
            </w:tabs>
            <w:rPr>
              <w:rFonts w:eastAsiaTheme="minorEastAsia"/>
              <w:noProof/>
              <w:lang w:val="pt-PT" w:eastAsia="pt-PT"/>
            </w:rPr>
          </w:pPr>
          <w:hyperlink w:anchor="_Toc52519656" w:history="1">
            <w:r w:rsidRPr="00E561AA">
              <w:rPr>
                <w:rStyle w:val="Hiperligao"/>
                <w:iCs/>
                <w:noProof/>
              </w:rPr>
              <w:t>6.3.3.</w:t>
            </w:r>
            <w:r>
              <w:rPr>
                <w:rFonts w:eastAsiaTheme="minorEastAsia"/>
                <w:noProof/>
                <w:lang w:val="pt-PT" w:eastAsia="pt-PT"/>
              </w:rPr>
              <w:tab/>
            </w:r>
            <w:r w:rsidRPr="00E561AA">
              <w:rPr>
                <w:rStyle w:val="Hiperligao"/>
                <w:noProof/>
              </w:rPr>
              <w:t xml:space="preserve">Conditional release </w:t>
            </w:r>
            <w:r w:rsidRPr="00E561AA">
              <w:rPr>
                <w:rStyle w:val="Hiperligao"/>
                <w:i/>
                <w:noProof/>
              </w:rPr>
              <w:t>(art. 99-106, ro. liberarea conditionta)</w:t>
            </w:r>
            <w:r>
              <w:rPr>
                <w:noProof/>
                <w:webHidden/>
              </w:rPr>
              <w:tab/>
            </w:r>
            <w:r>
              <w:rPr>
                <w:noProof/>
                <w:webHidden/>
              </w:rPr>
              <w:fldChar w:fldCharType="begin"/>
            </w:r>
            <w:r>
              <w:rPr>
                <w:noProof/>
                <w:webHidden/>
              </w:rPr>
              <w:instrText xml:space="preserve"> PAGEREF _Toc52519656 \h </w:instrText>
            </w:r>
            <w:r>
              <w:rPr>
                <w:noProof/>
                <w:webHidden/>
              </w:rPr>
            </w:r>
            <w:r>
              <w:rPr>
                <w:noProof/>
                <w:webHidden/>
              </w:rPr>
              <w:fldChar w:fldCharType="separate"/>
            </w:r>
            <w:r>
              <w:rPr>
                <w:noProof/>
                <w:webHidden/>
              </w:rPr>
              <w:t>64</w:t>
            </w:r>
            <w:r>
              <w:rPr>
                <w:noProof/>
                <w:webHidden/>
              </w:rPr>
              <w:fldChar w:fldCharType="end"/>
            </w:r>
          </w:hyperlink>
        </w:p>
        <w:p w14:paraId="713F2537" w14:textId="3946133E" w:rsidR="00A83BA0" w:rsidRDefault="00A83BA0">
          <w:pPr>
            <w:pStyle w:val="ndice2"/>
            <w:tabs>
              <w:tab w:val="left" w:pos="960"/>
              <w:tab w:val="right" w:leader="dot" w:pos="8290"/>
            </w:tabs>
            <w:rPr>
              <w:rFonts w:eastAsiaTheme="minorEastAsia"/>
              <w:b w:val="0"/>
              <w:noProof/>
              <w:lang w:val="pt-PT" w:eastAsia="pt-PT"/>
            </w:rPr>
          </w:pPr>
          <w:hyperlink w:anchor="_Toc52519657" w:history="1">
            <w:r w:rsidRPr="00E561AA">
              <w:rPr>
                <w:rStyle w:val="Hiperligao"/>
                <w:rFonts w:cstheme="majorHAnsi"/>
                <w:noProof/>
                <w:lang w:val="en-GB"/>
              </w:rPr>
              <w:t>6.4.</w:t>
            </w:r>
            <w:r>
              <w:rPr>
                <w:rFonts w:eastAsiaTheme="minorEastAsia"/>
                <w:b w:val="0"/>
                <w:noProof/>
                <w:lang w:val="pt-PT" w:eastAsia="pt-PT"/>
              </w:rPr>
              <w:tab/>
            </w:r>
            <w:r w:rsidRPr="00E561AA">
              <w:rPr>
                <w:rStyle w:val="Hiperligao"/>
                <w:rFonts w:cstheme="majorHAnsi"/>
                <w:noProof/>
                <w:lang w:val="en-GB"/>
              </w:rPr>
              <w:t>Spain</w:t>
            </w:r>
            <w:r>
              <w:rPr>
                <w:noProof/>
                <w:webHidden/>
              </w:rPr>
              <w:tab/>
            </w:r>
            <w:r>
              <w:rPr>
                <w:noProof/>
                <w:webHidden/>
              </w:rPr>
              <w:fldChar w:fldCharType="begin"/>
            </w:r>
            <w:r>
              <w:rPr>
                <w:noProof/>
                <w:webHidden/>
              </w:rPr>
              <w:instrText xml:space="preserve"> PAGEREF _Toc52519657 \h </w:instrText>
            </w:r>
            <w:r>
              <w:rPr>
                <w:noProof/>
                <w:webHidden/>
              </w:rPr>
            </w:r>
            <w:r>
              <w:rPr>
                <w:noProof/>
                <w:webHidden/>
              </w:rPr>
              <w:fldChar w:fldCharType="separate"/>
            </w:r>
            <w:r>
              <w:rPr>
                <w:noProof/>
                <w:webHidden/>
              </w:rPr>
              <w:t>65</w:t>
            </w:r>
            <w:r>
              <w:rPr>
                <w:noProof/>
                <w:webHidden/>
              </w:rPr>
              <w:fldChar w:fldCharType="end"/>
            </w:r>
          </w:hyperlink>
        </w:p>
        <w:p w14:paraId="1E839449" w14:textId="2A2EEB33" w:rsidR="00A83BA0" w:rsidRDefault="00A83BA0">
          <w:pPr>
            <w:pStyle w:val="ndice3"/>
            <w:tabs>
              <w:tab w:val="left" w:pos="1440"/>
              <w:tab w:val="right" w:leader="dot" w:pos="8290"/>
            </w:tabs>
            <w:rPr>
              <w:rFonts w:eastAsiaTheme="minorEastAsia"/>
              <w:noProof/>
              <w:lang w:val="pt-PT" w:eastAsia="pt-PT"/>
            </w:rPr>
          </w:pPr>
          <w:hyperlink w:anchor="_Toc52519658" w:history="1">
            <w:r w:rsidRPr="00E561AA">
              <w:rPr>
                <w:rStyle w:val="Hiperligao"/>
                <w:rFonts w:cstheme="majorHAnsi"/>
                <w:iCs/>
                <w:noProof/>
                <w:lang w:val="en-GB"/>
              </w:rPr>
              <w:t>6.4.1.</w:t>
            </w:r>
            <w:r>
              <w:rPr>
                <w:rFonts w:eastAsiaTheme="minorEastAsia"/>
                <w:noProof/>
                <w:lang w:val="pt-PT" w:eastAsia="pt-PT"/>
              </w:rPr>
              <w:tab/>
            </w:r>
            <w:r w:rsidRPr="00E561AA">
              <w:rPr>
                <w:rStyle w:val="Hiperligao"/>
                <w:rFonts w:cstheme="majorHAnsi"/>
                <w:noProof/>
                <w:lang w:val="en-GB"/>
              </w:rPr>
              <w:t xml:space="preserve">Suspension of the sentence </w:t>
            </w:r>
            <w:r w:rsidRPr="00E561AA">
              <w:rPr>
                <w:rStyle w:val="Hiperligao"/>
                <w:rFonts w:cstheme="majorHAnsi"/>
                <w:i/>
                <w:noProof/>
                <w:lang w:val="en-GB"/>
              </w:rPr>
              <w:t>(art. 80 SCC, sp. suspension de condena)</w:t>
            </w:r>
            <w:r>
              <w:rPr>
                <w:noProof/>
                <w:webHidden/>
              </w:rPr>
              <w:tab/>
            </w:r>
            <w:r>
              <w:rPr>
                <w:noProof/>
                <w:webHidden/>
              </w:rPr>
              <w:fldChar w:fldCharType="begin"/>
            </w:r>
            <w:r>
              <w:rPr>
                <w:noProof/>
                <w:webHidden/>
              </w:rPr>
              <w:instrText xml:space="preserve"> PAGEREF _Toc52519658 \h </w:instrText>
            </w:r>
            <w:r>
              <w:rPr>
                <w:noProof/>
                <w:webHidden/>
              </w:rPr>
            </w:r>
            <w:r>
              <w:rPr>
                <w:noProof/>
                <w:webHidden/>
              </w:rPr>
              <w:fldChar w:fldCharType="separate"/>
            </w:r>
            <w:r>
              <w:rPr>
                <w:noProof/>
                <w:webHidden/>
              </w:rPr>
              <w:t>65</w:t>
            </w:r>
            <w:r>
              <w:rPr>
                <w:noProof/>
                <w:webHidden/>
              </w:rPr>
              <w:fldChar w:fldCharType="end"/>
            </w:r>
          </w:hyperlink>
        </w:p>
        <w:p w14:paraId="38DC7E2D" w14:textId="3E100E8C" w:rsidR="00A83BA0" w:rsidRDefault="00A83BA0">
          <w:pPr>
            <w:pStyle w:val="ndice3"/>
            <w:tabs>
              <w:tab w:val="left" w:pos="1440"/>
              <w:tab w:val="right" w:leader="dot" w:pos="8290"/>
            </w:tabs>
            <w:rPr>
              <w:rFonts w:eastAsiaTheme="minorEastAsia"/>
              <w:noProof/>
              <w:lang w:val="pt-PT" w:eastAsia="pt-PT"/>
            </w:rPr>
          </w:pPr>
          <w:hyperlink w:anchor="_Toc52519659" w:history="1">
            <w:r w:rsidRPr="00E561AA">
              <w:rPr>
                <w:rStyle w:val="Hiperligao"/>
                <w:iCs/>
                <w:noProof/>
              </w:rPr>
              <w:t>6.4.2.</w:t>
            </w:r>
            <w:r>
              <w:rPr>
                <w:rFonts w:eastAsiaTheme="minorEastAsia"/>
                <w:noProof/>
                <w:lang w:val="pt-PT" w:eastAsia="pt-PT"/>
              </w:rPr>
              <w:tab/>
            </w:r>
            <w:r w:rsidRPr="00E561AA">
              <w:rPr>
                <w:rStyle w:val="Hiperligao"/>
                <w:noProof/>
              </w:rPr>
              <w:t xml:space="preserve">Conditional release </w:t>
            </w:r>
            <w:r w:rsidRPr="00E561AA">
              <w:rPr>
                <w:rStyle w:val="Hiperligao"/>
                <w:i/>
                <w:iCs/>
                <w:noProof/>
              </w:rPr>
              <w:t>(art. 90 SCC, sp. libertad condicional)</w:t>
            </w:r>
            <w:r>
              <w:rPr>
                <w:noProof/>
                <w:webHidden/>
              </w:rPr>
              <w:tab/>
            </w:r>
            <w:r>
              <w:rPr>
                <w:noProof/>
                <w:webHidden/>
              </w:rPr>
              <w:fldChar w:fldCharType="begin"/>
            </w:r>
            <w:r>
              <w:rPr>
                <w:noProof/>
                <w:webHidden/>
              </w:rPr>
              <w:instrText xml:space="preserve"> PAGEREF _Toc52519659 \h </w:instrText>
            </w:r>
            <w:r>
              <w:rPr>
                <w:noProof/>
                <w:webHidden/>
              </w:rPr>
            </w:r>
            <w:r>
              <w:rPr>
                <w:noProof/>
                <w:webHidden/>
              </w:rPr>
              <w:fldChar w:fldCharType="separate"/>
            </w:r>
            <w:r>
              <w:rPr>
                <w:noProof/>
                <w:webHidden/>
              </w:rPr>
              <w:t>67</w:t>
            </w:r>
            <w:r>
              <w:rPr>
                <w:noProof/>
                <w:webHidden/>
              </w:rPr>
              <w:fldChar w:fldCharType="end"/>
            </w:r>
          </w:hyperlink>
        </w:p>
        <w:p w14:paraId="7DE14D06" w14:textId="4D06441A" w:rsidR="00A83BA0" w:rsidRDefault="00A83BA0">
          <w:pPr>
            <w:pStyle w:val="ndice3"/>
            <w:tabs>
              <w:tab w:val="left" w:pos="1440"/>
              <w:tab w:val="right" w:leader="dot" w:pos="8290"/>
            </w:tabs>
            <w:rPr>
              <w:rFonts w:eastAsiaTheme="minorEastAsia"/>
              <w:noProof/>
              <w:lang w:val="pt-PT" w:eastAsia="pt-PT"/>
            </w:rPr>
          </w:pPr>
          <w:hyperlink w:anchor="_Toc52519660" w:history="1">
            <w:r w:rsidRPr="00E561AA">
              <w:rPr>
                <w:rStyle w:val="Hiperligao"/>
                <w:rFonts w:eastAsia="Times New Roman"/>
                <w:iCs/>
                <w:noProof/>
                <w:lang w:val="es-ES"/>
              </w:rPr>
              <w:t>6.4.3.</w:t>
            </w:r>
            <w:r>
              <w:rPr>
                <w:rFonts w:eastAsiaTheme="minorEastAsia"/>
                <w:noProof/>
                <w:lang w:val="pt-PT" w:eastAsia="pt-PT"/>
              </w:rPr>
              <w:tab/>
            </w:r>
            <w:r w:rsidRPr="00E561AA">
              <w:rPr>
                <w:rStyle w:val="Hiperligao"/>
                <w:noProof/>
              </w:rPr>
              <w:t>Security measures not involving deprivation of liberty</w:t>
            </w:r>
            <w:r w:rsidRPr="00E561AA">
              <w:rPr>
                <w:rStyle w:val="Hiperligao"/>
                <w:rFonts w:eastAsia="Times New Roman"/>
                <w:noProof/>
              </w:rPr>
              <w:t xml:space="preserve"> </w:t>
            </w:r>
            <w:r w:rsidRPr="00E561AA">
              <w:rPr>
                <w:rStyle w:val="Hiperligao"/>
                <w:rFonts w:eastAsia="Times New Roman"/>
                <w:i/>
                <w:noProof/>
              </w:rPr>
              <w:t xml:space="preserve">(art. 95 and 96 SCC, sp. </w:t>
            </w:r>
            <w:r w:rsidRPr="00E561AA">
              <w:rPr>
                <w:rStyle w:val="Hiperligao"/>
                <w:rFonts w:eastAsia="Times New Roman"/>
                <w:i/>
                <w:iCs/>
                <w:noProof/>
                <w:lang w:val="es-ES"/>
              </w:rPr>
              <w:t>Medidas de seguridad no privativas de libertad</w:t>
            </w:r>
            <w:r w:rsidRPr="00E561AA">
              <w:rPr>
                <w:rStyle w:val="Hiperligao"/>
                <w:rFonts w:eastAsia="Times New Roman"/>
                <w:i/>
                <w:noProof/>
                <w:lang w:val="es-ES"/>
              </w:rPr>
              <w:t>)</w:t>
            </w:r>
            <w:r>
              <w:rPr>
                <w:noProof/>
                <w:webHidden/>
              </w:rPr>
              <w:tab/>
            </w:r>
            <w:r>
              <w:rPr>
                <w:noProof/>
                <w:webHidden/>
              </w:rPr>
              <w:fldChar w:fldCharType="begin"/>
            </w:r>
            <w:r>
              <w:rPr>
                <w:noProof/>
                <w:webHidden/>
              </w:rPr>
              <w:instrText xml:space="preserve"> PAGEREF _Toc52519660 \h </w:instrText>
            </w:r>
            <w:r>
              <w:rPr>
                <w:noProof/>
                <w:webHidden/>
              </w:rPr>
            </w:r>
            <w:r>
              <w:rPr>
                <w:noProof/>
                <w:webHidden/>
              </w:rPr>
              <w:fldChar w:fldCharType="separate"/>
            </w:r>
            <w:r>
              <w:rPr>
                <w:noProof/>
                <w:webHidden/>
              </w:rPr>
              <w:t>68</w:t>
            </w:r>
            <w:r>
              <w:rPr>
                <w:noProof/>
                <w:webHidden/>
              </w:rPr>
              <w:fldChar w:fldCharType="end"/>
            </w:r>
          </w:hyperlink>
        </w:p>
        <w:p w14:paraId="4754E6BA" w14:textId="45FAAF23" w:rsidR="00A83BA0" w:rsidRDefault="00A83BA0">
          <w:pPr>
            <w:pStyle w:val="ndice3"/>
            <w:tabs>
              <w:tab w:val="left" w:pos="1440"/>
              <w:tab w:val="right" w:leader="dot" w:pos="8290"/>
            </w:tabs>
            <w:rPr>
              <w:rFonts w:eastAsiaTheme="minorEastAsia"/>
              <w:noProof/>
              <w:lang w:val="pt-PT" w:eastAsia="pt-PT"/>
            </w:rPr>
          </w:pPr>
          <w:hyperlink w:anchor="_Toc52519661" w:history="1">
            <w:r w:rsidRPr="00E561AA">
              <w:rPr>
                <w:rStyle w:val="Hiperligao"/>
                <w:iCs/>
                <w:noProof/>
              </w:rPr>
              <w:t>6.4.4.</w:t>
            </w:r>
            <w:r>
              <w:rPr>
                <w:rFonts w:eastAsiaTheme="minorEastAsia"/>
                <w:noProof/>
                <w:lang w:val="pt-PT" w:eastAsia="pt-PT"/>
              </w:rPr>
              <w:tab/>
            </w:r>
            <w:r w:rsidRPr="00E561AA">
              <w:rPr>
                <w:rStyle w:val="Hiperligao"/>
                <w:noProof/>
              </w:rPr>
              <w:t>Supervised liberty</w:t>
            </w:r>
            <w:r w:rsidRPr="00E561AA">
              <w:rPr>
                <w:rStyle w:val="Hiperligao"/>
                <w:i/>
                <w:iCs/>
                <w:noProof/>
              </w:rPr>
              <w:t xml:space="preserve"> (art. 106 SCC, sp. Libertad vigilada)</w:t>
            </w:r>
            <w:r>
              <w:rPr>
                <w:noProof/>
                <w:webHidden/>
              </w:rPr>
              <w:tab/>
            </w:r>
            <w:r>
              <w:rPr>
                <w:noProof/>
                <w:webHidden/>
              </w:rPr>
              <w:fldChar w:fldCharType="begin"/>
            </w:r>
            <w:r>
              <w:rPr>
                <w:noProof/>
                <w:webHidden/>
              </w:rPr>
              <w:instrText xml:space="preserve"> PAGEREF _Toc52519661 \h </w:instrText>
            </w:r>
            <w:r>
              <w:rPr>
                <w:noProof/>
                <w:webHidden/>
              </w:rPr>
            </w:r>
            <w:r>
              <w:rPr>
                <w:noProof/>
                <w:webHidden/>
              </w:rPr>
              <w:fldChar w:fldCharType="separate"/>
            </w:r>
            <w:r>
              <w:rPr>
                <w:noProof/>
                <w:webHidden/>
              </w:rPr>
              <w:t>68</w:t>
            </w:r>
            <w:r>
              <w:rPr>
                <w:noProof/>
                <w:webHidden/>
              </w:rPr>
              <w:fldChar w:fldCharType="end"/>
            </w:r>
          </w:hyperlink>
        </w:p>
        <w:p w14:paraId="1F2437AD" w14:textId="329C98CC" w:rsidR="00A83BA0" w:rsidRDefault="00A83BA0">
          <w:pPr>
            <w:pStyle w:val="ndice3"/>
            <w:tabs>
              <w:tab w:val="left" w:pos="1440"/>
              <w:tab w:val="right" w:leader="dot" w:pos="8290"/>
            </w:tabs>
            <w:rPr>
              <w:rFonts w:eastAsiaTheme="minorEastAsia"/>
              <w:noProof/>
              <w:lang w:val="pt-PT" w:eastAsia="pt-PT"/>
            </w:rPr>
          </w:pPr>
          <w:hyperlink w:anchor="_Toc52519662" w:history="1">
            <w:r w:rsidRPr="00E561AA">
              <w:rPr>
                <w:rStyle w:val="Hiperligao"/>
                <w:iCs/>
                <w:noProof/>
                <w:lang w:val="es-ES"/>
              </w:rPr>
              <w:t>6.4.5.</w:t>
            </w:r>
            <w:r>
              <w:rPr>
                <w:rFonts w:eastAsiaTheme="minorEastAsia"/>
                <w:noProof/>
                <w:lang w:val="pt-PT" w:eastAsia="pt-PT"/>
              </w:rPr>
              <w:tab/>
            </w:r>
            <w:r w:rsidRPr="00E561AA">
              <w:rPr>
                <w:rStyle w:val="Hiperligao"/>
                <w:noProof/>
              </w:rPr>
              <w:t xml:space="preserve">Open regimen or third degree </w:t>
            </w:r>
            <w:r w:rsidRPr="00E561AA">
              <w:rPr>
                <w:rStyle w:val="Hiperligao"/>
                <w:i/>
                <w:iCs/>
                <w:noProof/>
              </w:rPr>
              <w:t xml:space="preserve">(art. 80 and following of SPR, sp. </w:t>
            </w:r>
            <w:r w:rsidRPr="00E561AA">
              <w:rPr>
                <w:rStyle w:val="Hiperligao"/>
                <w:i/>
                <w:iCs/>
                <w:noProof/>
                <w:lang w:val="es-ES"/>
              </w:rPr>
              <w:t>Régimen abierto o tercer grado)</w:t>
            </w:r>
            <w:r>
              <w:rPr>
                <w:noProof/>
                <w:webHidden/>
              </w:rPr>
              <w:tab/>
            </w:r>
            <w:r>
              <w:rPr>
                <w:noProof/>
                <w:webHidden/>
              </w:rPr>
              <w:fldChar w:fldCharType="begin"/>
            </w:r>
            <w:r>
              <w:rPr>
                <w:noProof/>
                <w:webHidden/>
              </w:rPr>
              <w:instrText xml:space="preserve"> PAGEREF _Toc52519662 \h </w:instrText>
            </w:r>
            <w:r>
              <w:rPr>
                <w:noProof/>
                <w:webHidden/>
              </w:rPr>
            </w:r>
            <w:r>
              <w:rPr>
                <w:noProof/>
                <w:webHidden/>
              </w:rPr>
              <w:fldChar w:fldCharType="separate"/>
            </w:r>
            <w:r>
              <w:rPr>
                <w:noProof/>
                <w:webHidden/>
              </w:rPr>
              <w:t>68</w:t>
            </w:r>
            <w:r>
              <w:rPr>
                <w:noProof/>
                <w:webHidden/>
              </w:rPr>
              <w:fldChar w:fldCharType="end"/>
            </w:r>
          </w:hyperlink>
        </w:p>
        <w:p w14:paraId="4B78B3F9" w14:textId="72A4F491" w:rsidR="00A83BA0" w:rsidRDefault="00A83BA0">
          <w:pPr>
            <w:pStyle w:val="ndice3"/>
            <w:tabs>
              <w:tab w:val="left" w:pos="1440"/>
              <w:tab w:val="right" w:leader="dot" w:pos="8290"/>
            </w:tabs>
            <w:rPr>
              <w:rFonts w:eastAsiaTheme="minorEastAsia"/>
              <w:noProof/>
              <w:lang w:val="pt-PT" w:eastAsia="pt-PT"/>
            </w:rPr>
          </w:pPr>
          <w:hyperlink w:anchor="_Toc52519663" w:history="1">
            <w:r w:rsidRPr="00E561AA">
              <w:rPr>
                <w:rStyle w:val="Hiperligao"/>
                <w:iCs/>
                <w:noProof/>
                <w:lang w:val="es-ES"/>
              </w:rPr>
              <w:t>6.4.6.</w:t>
            </w:r>
            <w:r>
              <w:rPr>
                <w:rFonts w:eastAsiaTheme="minorEastAsia"/>
                <w:noProof/>
                <w:lang w:val="pt-PT" w:eastAsia="pt-PT"/>
              </w:rPr>
              <w:tab/>
            </w:r>
            <w:r w:rsidRPr="00E561AA">
              <w:rPr>
                <w:rStyle w:val="Hiperligao"/>
                <w:noProof/>
                <w:lang w:val="en-US"/>
              </w:rPr>
              <w:t xml:space="preserve">Community work </w:t>
            </w:r>
            <w:r w:rsidRPr="00E561AA">
              <w:rPr>
                <w:rStyle w:val="Hiperligao"/>
                <w:i/>
                <w:iCs/>
                <w:noProof/>
                <w:lang w:val="en-US"/>
              </w:rPr>
              <w:t xml:space="preserve">(art. 49 SCC, sp. </w:t>
            </w:r>
            <w:r w:rsidRPr="00E561AA">
              <w:rPr>
                <w:rStyle w:val="Hiperligao"/>
                <w:i/>
                <w:iCs/>
                <w:noProof/>
                <w:lang w:val="es-ES"/>
              </w:rPr>
              <w:t>Trabajo en Beneficio de la Comunidad)</w:t>
            </w:r>
            <w:r>
              <w:rPr>
                <w:noProof/>
                <w:webHidden/>
              </w:rPr>
              <w:tab/>
            </w:r>
            <w:r>
              <w:rPr>
                <w:noProof/>
                <w:webHidden/>
              </w:rPr>
              <w:fldChar w:fldCharType="begin"/>
            </w:r>
            <w:r>
              <w:rPr>
                <w:noProof/>
                <w:webHidden/>
              </w:rPr>
              <w:instrText xml:space="preserve"> PAGEREF _Toc52519663 \h </w:instrText>
            </w:r>
            <w:r>
              <w:rPr>
                <w:noProof/>
                <w:webHidden/>
              </w:rPr>
            </w:r>
            <w:r>
              <w:rPr>
                <w:noProof/>
                <w:webHidden/>
              </w:rPr>
              <w:fldChar w:fldCharType="separate"/>
            </w:r>
            <w:r>
              <w:rPr>
                <w:noProof/>
                <w:webHidden/>
              </w:rPr>
              <w:t>69</w:t>
            </w:r>
            <w:r>
              <w:rPr>
                <w:noProof/>
                <w:webHidden/>
              </w:rPr>
              <w:fldChar w:fldCharType="end"/>
            </w:r>
          </w:hyperlink>
        </w:p>
        <w:p w14:paraId="709D4646" w14:textId="236D0C83" w:rsidR="00A83BA0" w:rsidRDefault="00A83BA0">
          <w:pPr>
            <w:pStyle w:val="ndice3"/>
            <w:tabs>
              <w:tab w:val="left" w:pos="1440"/>
              <w:tab w:val="right" w:leader="dot" w:pos="8290"/>
            </w:tabs>
            <w:rPr>
              <w:rFonts w:eastAsiaTheme="minorEastAsia"/>
              <w:noProof/>
              <w:lang w:val="pt-PT" w:eastAsia="pt-PT"/>
            </w:rPr>
          </w:pPr>
          <w:hyperlink w:anchor="_Toc52519664" w:history="1">
            <w:r w:rsidRPr="00E561AA">
              <w:rPr>
                <w:rStyle w:val="Hiperligao"/>
                <w:rFonts w:cstheme="majorHAnsi"/>
                <w:iCs/>
                <w:noProof/>
                <w:lang w:val="en-GB"/>
              </w:rPr>
              <w:t>6.4.7.</w:t>
            </w:r>
            <w:r>
              <w:rPr>
                <w:rFonts w:eastAsiaTheme="minorEastAsia"/>
                <w:noProof/>
                <w:lang w:val="pt-PT" w:eastAsia="pt-PT"/>
              </w:rPr>
              <w:tab/>
            </w:r>
            <w:r w:rsidRPr="00E561AA">
              <w:rPr>
                <w:rStyle w:val="Hiperligao"/>
                <w:rFonts w:cstheme="majorHAnsi"/>
                <w:noProof/>
                <w:lang w:val="en-GB"/>
              </w:rPr>
              <w:t xml:space="preserve">Permanent localization or ‘Home detention’ </w:t>
            </w:r>
            <w:r w:rsidRPr="00E561AA">
              <w:rPr>
                <w:rStyle w:val="Hiperligao"/>
                <w:rFonts w:cstheme="majorHAnsi"/>
                <w:i/>
                <w:noProof/>
                <w:lang w:val="en-GB"/>
              </w:rPr>
              <w:t>(art. 37 SCC, sp. Localización Permanente)</w:t>
            </w:r>
            <w:r>
              <w:rPr>
                <w:noProof/>
                <w:webHidden/>
              </w:rPr>
              <w:tab/>
            </w:r>
            <w:r>
              <w:rPr>
                <w:noProof/>
                <w:webHidden/>
              </w:rPr>
              <w:fldChar w:fldCharType="begin"/>
            </w:r>
            <w:r>
              <w:rPr>
                <w:noProof/>
                <w:webHidden/>
              </w:rPr>
              <w:instrText xml:space="preserve"> PAGEREF _Toc52519664 \h </w:instrText>
            </w:r>
            <w:r>
              <w:rPr>
                <w:noProof/>
                <w:webHidden/>
              </w:rPr>
            </w:r>
            <w:r>
              <w:rPr>
                <w:noProof/>
                <w:webHidden/>
              </w:rPr>
              <w:fldChar w:fldCharType="separate"/>
            </w:r>
            <w:r>
              <w:rPr>
                <w:noProof/>
                <w:webHidden/>
              </w:rPr>
              <w:t>69</w:t>
            </w:r>
            <w:r>
              <w:rPr>
                <w:noProof/>
                <w:webHidden/>
              </w:rPr>
              <w:fldChar w:fldCharType="end"/>
            </w:r>
          </w:hyperlink>
        </w:p>
        <w:p w14:paraId="5C9DDE12" w14:textId="368BED69" w:rsidR="00A83BA0" w:rsidRDefault="00A83BA0">
          <w:pPr>
            <w:pStyle w:val="ndice1"/>
            <w:tabs>
              <w:tab w:val="left" w:pos="480"/>
            </w:tabs>
            <w:rPr>
              <w:rFonts w:eastAsiaTheme="minorEastAsia"/>
              <w:b w:val="0"/>
              <w:noProof/>
              <w:sz w:val="22"/>
              <w:szCs w:val="22"/>
              <w:lang w:val="pt-PT" w:eastAsia="pt-PT"/>
            </w:rPr>
          </w:pPr>
          <w:hyperlink w:anchor="_Toc52519665" w:history="1">
            <w:r w:rsidRPr="00E561AA">
              <w:rPr>
                <w:rStyle w:val="Hiperligao"/>
                <w:rFonts w:asciiTheme="majorHAnsi" w:hAnsiTheme="majorHAnsi" w:cstheme="majorHAnsi"/>
                <w:noProof/>
                <w:lang w:val="en-GB"/>
              </w:rPr>
              <w:t>7.</w:t>
            </w:r>
            <w:r>
              <w:rPr>
                <w:rFonts w:eastAsiaTheme="minorEastAsia"/>
                <w:b w:val="0"/>
                <w:noProof/>
                <w:sz w:val="22"/>
                <w:szCs w:val="22"/>
                <w:lang w:val="pt-PT" w:eastAsia="pt-PT"/>
              </w:rPr>
              <w:tab/>
            </w:r>
            <w:r w:rsidRPr="00E561AA">
              <w:rPr>
                <w:rStyle w:val="Hiperligao"/>
                <w:rFonts w:asciiTheme="majorHAnsi" w:hAnsiTheme="majorHAnsi" w:cstheme="majorHAnsi"/>
                <w:noProof/>
                <w:lang w:val="en-GB"/>
              </w:rPr>
              <w:t>Obstacles and difficulties</w:t>
            </w:r>
            <w:r>
              <w:rPr>
                <w:noProof/>
                <w:webHidden/>
              </w:rPr>
              <w:tab/>
            </w:r>
            <w:r>
              <w:rPr>
                <w:noProof/>
                <w:webHidden/>
              </w:rPr>
              <w:fldChar w:fldCharType="begin"/>
            </w:r>
            <w:r>
              <w:rPr>
                <w:noProof/>
                <w:webHidden/>
              </w:rPr>
              <w:instrText xml:space="preserve"> PAGEREF _Toc52519665 \h </w:instrText>
            </w:r>
            <w:r>
              <w:rPr>
                <w:noProof/>
                <w:webHidden/>
              </w:rPr>
            </w:r>
            <w:r>
              <w:rPr>
                <w:noProof/>
                <w:webHidden/>
              </w:rPr>
              <w:fldChar w:fldCharType="separate"/>
            </w:r>
            <w:r>
              <w:rPr>
                <w:noProof/>
                <w:webHidden/>
              </w:rPr>
              <w:t>72</w:t>
            </w:r>
            <w:r>
              <w:rPr>
                <w:noProof/>
                <w:webHidden/>
              </w:rPr>
              <w:fldChar w:fldCharType="end"/>
            </w:r>
          </w:hyperlink>
        </w:p>
        <w:p w14:paraId="2F5D2F15" w14:textId="10FDB353" w:rsidR="00A83BA0" w:rsidRDefault="00A83BA0">
          <w:pPr>
            <w:pStyle w:val="ndice2"/>
            <w:tabs>
              <w:tab w:val="left" w:pos="960"/>
              <w:tab w:val="right" w:leader="dot" w:pos="8290"/>
            </w:tabs>
            <w:rPr>
              <w:rFonts w:eastAsiaTheme="minorEastAsia"/>
              <w:b w:val="0"/>
              <w:noProof/>
              <w:lang w:val="pt-PT" w:eastAsia="pt-PT"/>
            </w:rPr>
          </w:pPr>
          <w:hyperlink w:anchor="_Toc52519666" w:history="1">
            <w:r w:rsidRPr="00E561AA">
              <w:rPr>
                <w:rStyle w:val="Hiperligao"/>
                <w:rFonts w:cstheme="majorHAnsi"/>
                <w:noProof/>
                <w:lang w:val="en-GB"/>
              </w:rPr>
              <w:t>7.1.</w:t>
            </w:r>
            <w:r>
              <w:rPr>
                <w:rFonts w:eastAsiaTheme="minorEastAsia"/>
                <w:b w:val="0"/>
                <w:noProof/>
                <w:lang w:val="pt-PT" w:eastAsia="pt-PT"/>
              </w:rPr>
              <w:tab/>
            </w:r>
            <w:r w:rsidRPr="00E561AA">
              <w:rPr>
                <w:rStyle w:val="Hiperligao"/>
                <w:rFonts w:cstheme="majorHAnsi"/>
                <w:noProof/>
                <w:lang w:val="en-GB"/>
              </w:rPr>
              <w:t>Finding the competent authorities in the Executing State</w:t>
            </w:r>
            <w:r>
              <w:rPr>
                <w:noProof/>
                <w:webHidden/>
              </w:rPr>
              <w:tab/>
            </w:r>
            <w:r>
              <w:rPr>
                <w:noProof/>
                <w:webHidden/>
              </w:rPr>
              <w:fldChar w:fldCharType="begin"/>
            </w:r>
            <w:r>
              <w:rPr>
                <w:noProof/>
                <w:webHidden/>
              </w:rPr>
              <w:instrText xml:space="preserve"> PAGEREF _Toc52519666 \h </w:instrText>
            </w:r>
            <w:r>
              <w:rPr>
                <w:noProof/>
                <w:webHidden/>
              </w:rPr>
            </w:r>
            <w:r>
              <w:rPr>
                <w:noProof/>
                <w:webHidden/>
              </w:rPr>
              <w:fldChar w:fldCharType="separate"/>
            </w:r>
            <w:r>
              <w:rPr>
                <w:noProof/>
                <w:webHidden/>
              </w:rPr>
              <w:t>72</w:t>
            </w:r>
            <w:r>
              <w:rPr>
                <w:noProof/>
                <w:webHidden/>
              </w:rPr>
              <w:fldChar w:fldCharType="end"/>
            </w:r>
          </w:hyperlink>
        </w:p>
        <w:p w14:paraId="24E40A9A" w14:textId="0D68EC04" w:rsidR="00A83BA0" w:rsidRDefault="00A83BA0">
          <w:pPr>
            <w:pStyle w:val="ndice2"/>
            <w:tabs>
              <w:tab w:val="left" w:pos="960"/>
              <w:tab w:val="right" w:leader="dot" w:pos="8290"/>
            </w:tabs>
            <w:rPr>
              <w:rFonts w:eastAsiaTheme="minorEastAsia"/>
              <w:b w:val="0"/>
              <w:noProof/>
              <w:lang w:val="pt-PT" w:eastAsia="pt-PT"/>
            </w:rPr>
          </w:pPr>
          <w:hyperlink w:anchor="_Toc52519667" w:history="1">
            <w:r w:rsidRPr="00E561AA">
              <w:rPr>
                <w:rStyle w:val="Hiperligao"/>
                <w:rFonts w:cstheme="majorHAnsi"/>
                <w:noProof/>
                <w:lang w:val="en-GB"/>
              </w:rPr>
              <w:t>7.2.</w:t>
            </w:r>
            <w:r>
              <w:rPr>
                <w:rFonts w:eastAsiaTheme="minorEastAsia"/>
                <w:b w:val="0"/>
                <w:noProof/>
                <w:lang w:val="pt-PT" w:eastAsia="pt-PT"/>
              </w:rPr>
              <w:tab/>
            </w:r>
            <w:r w:rsidRPr="00E561AA">
              <w:rPr>
                <w:rStyle w:val="Hiperligao"/>
                <w:rFonts w:cstheme="majorHAnsi"/>
                <w:noProof/>
                <w:lang w:val="en-GB"/>
              </w:rPr>
              <w:t>Filling out the certificate</w:t>
            </w:r>
            <w:r>
              <w:rPr>
                <w:noProof/>
                <w:webHidden/>
              </w:rPr>
              <w:tab/>
            </w:r>
            <w:r>
              <w:rPr>
                <w:noProof/>
                <w:webHidden/>
              </w:rPr>
              <w:fldChar w:fldCharType="begin"/>
            </w:r>
            <w:r>
              <w:rPr>
                <w:noProof/>
                <w:webHidden/>
              </w:rPr>
              <w:instrText xml:space="preserve"> PAGEREF _Toc52519667 \h </w:instrText>
            </w:r>
            <w:r>
              <w:rPr>
                <w:noProof/>
                <w:webHidden/>
              </w:rPr>
            </w:r>
            <w:r>
              <w:rPr>
                <w:noProof/>
                <w:webHidden/>
              </w:rPr>
              <w:fldChar w:fldCharType="separate"/>
            </w:r>
            <w:r>
              <w:rPr>
                <w:noProof/>
                <w:webHidden/>
              </w:rPr>
              <w:t>75</w:t>
            </w:r>
            <w:r>
              <w:rPr>
                <w:noProof/>
                <w:webHidden/>
              </w:rPr>
              <w:fldChar w:fldCharType="end"/>
            </w:r>
          </w:hyperlink>
        </w:p>
        <w:p w14:paraId="5B7784D8" w14:textId="1DB62735" w:rsidR="00A83BA0" w:rsidRDefault="00A83BA0">
          <w:pPr>
            <w:pStyle w:val="ndice3"/>
            <w:tabs>
              <w:tab w:val="left" w:pos="1440"/>
              <w:tab w:val="right" w:leader="dot" w:pos="8290"/>
            </w:tabs>
            <w:rPr>
              <w:rFonts w:eastAsiaTheme="minorEastAsia"/>
              <w:noProof/>
              <w:lang w:val="pt-PT" w:eastAsia="pt-PT"/>
            </w:rPr>
          </w:pPr>
          <w:hyperlink w:anchor="_Toc52519668" w:history="1">
            <w:r w:rsidRPr="00E561AA">
              <w:rPr>
                <w:rStyle w:val="Hiperligao"/>
                <w:rFonts w:cstheme="majorHAnsi"/>
                <w:iCs/>
                <w:noProof/>
                <w:lang w:val="en-GB"/>
              </w:rPr>
              <w:t>7.2.1.</w:t>
            </w:r>
            <w:r>
              <w:rPr>
                <w:rFonts w:eastAsiaTheme="minorEastAsia"/>
                <w:noProof/>
                <w:lang w:val="pt-PT" w:eastAsia="pt-PT"/>
              </w:rPr>
              <w:tab/>
            </w:r>
            <w:r w:rsidRPr="00E561AA">
              <w:rPr>
                <w:rStyle w:val="Hiperligao"/>
                <w:rFonts w:cstheme="majorHAnsi"/>
                <w:noProof/>
                <w:lang w:val="en-GB"/>
              </w:rPr>
              <w:t>Filling out the certificate under the FD 947/2008</w:t>
            </w:r>
            <w:r>
              <w:rPr>
                <w:noProof/>
                <w:webHidden/>
              </w:rPr>
              <w:tab/>
            </w:r>
            <w:r>
              <w:rPr>
                <w:noProof/>
                <w:webHidden/>
              </w:rPr>
              <w:fldChar w:fldCharType="begin"/>
            </w:r>
            <w:r>
              <w:rPr>
                <w:noProof/>
                <w:webHidden/>
              </w:rPr>
              <w:instrText xml:space="preserve"> PAGEREF _Toc52519668 \h </w:instrText>
            </w:r>
            <w:r>
              <w:rPr>
                <w:noProof/>
                <w:webHidden/>
              </w:rPr>
            </w:r>
            <w:r>
              <w:rPr>
                <w:noProof/>
                <w:webHidden/>
              </w:rPr>
              <w:fldChar w:fldCharType="separate"/>
            </w:r>
            <w:r>
              <w:rPr>
                <w:noProof/>
                <w:webHidden/>
              </w:rPr>
              <w:t>76</w:t>
            </w:r>
            <w:r>
              <w:rPr>
                <w:noProof/>
                <w:webHidden/>
              </w:rPr>
              <w:fldChar w:fldCharType="end"/>
            </w:r>
          </w:hyperlink>
        </w:p>
        <w:p w14:paraId="13303693" w14:textId="207B7DDF" w:rsidR="00A83BA0" w:rsidRDefault="00A83BA0">
          <w:pPr>
            <w:pStyle w:val="ndice3"/>
            <w:tabs>
              <w:tab w:val="left" w:pos="1440"/>
              <w:tab w:val="right" w:leader="dot" w:pos="8290"/>
            </w:tabs>
            <w:rPr>
              <w:rFonts w:eastAsiaTheme="minorEastAsia"/>
              <w:noProof/>
              <w:lang w:val="pt-PT" w:eastAsia="pt-PT"/>
            </w:rPr>
          </w:pPr>
          <w:hyperlink w:anchor="_Toc52519669" w:history="1">
            <w:r w:rsidRPr="00E561AA">
              <w:rPr>
                <w:rStyle w:val="Hiperligao"/>
                <w:rFonts w:cstheme="majorHAnsi"/>
                <w:iCs/>
                <w:noProof/>
                <w:lang w:val="en-GB"/>
              </w:rPr>
              <w:t>7.2.2.</w:t>
            </w:r>
            <w:r>
              <w:rPr>
                <w:rFonts w:eastAsiaTheme="minorEastAsia"/>
                <w:noProof/>
                <w:lang w:val="pt-PT" w:eastAsia="pt-PT"/>
              </w:rPr>
              <w:tab/>
            </w:r>
            <w:r w:rsidRPr="00E561AA">
              <w:rPr>
                <w:rStyle w:val="Hiperligao"/>
                <w:rFonts w:cstheme="majorHAnsi"/>
                <w:noProof/>
                <w:lang w:val="en-GB"/>
              </w:rPr>
              <w:t>Filling out the Certificate for the FD 829/2009</w:t>
            </w:r>
            <w:r>
              <w:rPr>
                <w:noProof/>
                <w:webHidden/>
              </w:rPr>
              <w:tab/>
            </w:r>
            <w:r>
              <w:rPr>
                <w:noProof/>
                <w:webHidden/>
              </w:rPr>
              <w:fldChar w:fldCharType="begin"/>
            </w:r>
            <w:r>
              <w:rPr>
                <w:noProof/>
                <w:webHidden/>
              </w:rPr>
              <w:instrText xml:space="preserve"> PAGEREF _Toc52519669 \h </w:instrText>
            </w:r>
            <w:r>
              <w:rPr>
                <w:noProof/>
                <w:webHidden/>
              </w:rPr>
            </w:r>
            <w:r>
              <w:rPr>
                <w:noProof/>
                <w:webHidden/>
              </w:rPr>
              <w:fldChar w:fldCharType="separate"/>
            </w:r>
            <w:r>
              <w:rPr>
                <w:noProof/>
                <w:webHidden/>
              </w:rPr>
              <w:t>84</w:t>
            </w:r>
            <w:r>
              <w:rPr>
                <w:noProof/>
                <w:webHidden/>
              </w:rPr>
              <w:fldChar w:fldCharType="end"/>
            </w:r>
          </w:hyperlink>
        </w:p>
        <w:p w14:paraId="3BAA72A7" w14:textId="33CD1B91" w:rsidR="00A83BA0" w:rsidRDefault="00A83BA0">
          <w:pPr>
            <w:pStyle w:val="ndice2"/>
            <w:tabs>
              <w:tab w:val="left" w:pos="960"/>
              <w:tab w:val="right" w:leader="dot" w:pos="8290"/>
            </w:tabs>
            <w:rPr>
              <w:rFonts w:eastAsiaTheme="minorEastAsia"/>
              <w:b w:val="0"/>
              <w:noProof/>
              <w:lang w:val="pt-PT" w:eastAsia="pt-PT"/>
            </w:rPr>
          </w:pPr>
          <w:hyperlink w:anchor="_Toc52519670" w:history="1">
            <w:r w:rsidRPr="00E561AA">
              <w:rPr>
                <w:rStyle w:val="Hiperligao"/>
                <w:rFonts w:cstheme="majorHAnsi"/>
                <w:noProof/>
                <w:lang w:val="en-GB"/>
              </w:rPr>
              <w:t>7.3.</w:t>
            </w:r>
            <w:r>
              <w:rPr>
                <w:rFonts w:eastAsiaTheme="minorEastAsia"/>
                <w:b w:val="0"/>
                <w:noProof/>
                <w:lang w:val="pt-PT" w:eastAsia="pt-PT"/>
              </w:rPr>
              <w:tab/>
            </w:r>
            <w:r w:rsidRPr="00E561AA">
              <w:rPr>
                <w:rStyle w:val="Hiperligao"/>
                <w:rFonts w:cstheme="majorHAnsi"/>
                <w:noProof/>
                <w:lang w:val="en-GB"/>
              </w:rPr>
              <w:t>Adaptation</w:t>
            </w:r>
            <w:r>
              <w:rPr>
                <w:noProof/>
                <w:webHidden/>
              </w:rPr>
              <w:tab/>
            </w:r>
            <w:r>
              <w:rPr>
                <w:noProof/>
                <w:webHidden/>
              </w:rPr>
              <w:fldChar w:fldCharType="begin"/>
            </w:r>
            <w:r>
              <w:rPr>
                <w:noProof/>
                <w:webHidden/>
              </w:rPr>
              <w:instrText xml:space="preserve"> PAGEREF _Toc52519670 \h </w:instrText>
            </w:r>
            <w:r>
              <w:rPr>
                <w:noProof/>
                <w:webHidden/>
              </w:rPr>
            </w:r>
            <w:r>
              <w:rPr>
                <w:noProof/>
                <w:webHidden/>
              </w:rPr>
              <w:fldChar w:fldCharType="separate"/>
            </w:r>
            <w:r>
              <w:rPr>
                <w:noProof/>
                <w:webHidden/>
              </w:rPr>
              <w:t>85</w:t>
            </w:r>
            <w:r>
              <w:rPr>
                <w:noProof/>
                <w:webHidden/>
              </w:rPr>
              <w:fldChar w:fldCharType="end"/>
            </w:r>
          </w:hyperlink>
        </w:p>
        <w:p w14:paraId="14FD54ED" w14:textId="34A0E5CB" w:rsidR="00A83BA0" w:rsidRDefault="00A83BA0">
          <w:pPr>
            <w:pStyle w:val="ndice3"/>
            <w:tabs>
              <w:tab w:val="left" w:pos="1440"/>
              <w:tab w:val="right" w:leader="dot" w:pos="8290"/>
            </w:tabs>
            <w:rPr>
              <w:rFonts w:eastAsiaTheme="minorEastAsia"/>
              <w:noProof/>
              <w:lang w:val="pt-PT" w:eastAsia="pt-PT"/>
            </w:rPr>
          </w:pPr>
          <w:hyperlink w:anchor="_Toc52519671" w:history="1">
            <w:r w:rsidRPr="00E561AA">
              <w:rPr>
                <w:rStyle w:val="Hiperligao"/>
                <w:rFonts w:cstheme="majorHAnsi"/>
                <w:iCs/>
                <w:noProof/>
                <w:lang w:val="en-GB"/>
              </w:rPr>
              <w:t>7.3.1.</w:t>
            </w:r>
            <w:r>
              <w:rPr>
                <w:rFonts w:eastAsiaTheme="minorEastAsia"/>
                <w:noProof/>
                <w:lang w:val="pt-PT" w:eastAsia="pt-PT"/>
              </w:rPr>
              <w:tab/>
            </w:r>
            <w:r w:rsidRPr="00E561AA">
              <w:rPr>
                <w:rStyle w:val="Hiperligao"/>
                <w:rFonts w:cstheme="majorHAnsi"/>
                <w:noProof/>
                <w:lang w:val="en-GB"/>
              </w:rPr>
              <w:t>Adaptation of the probation measure or alternative sanction</w:t>
            </w:r>
            <w:r>
              <w:rPr>
                <w:noProof/>
                <w:webHidden/>
              </w:rPr>
              <w:tab/>
            </w:r>
            <w:r>
              <w:rPr>
                <w:noProof/>
                <w:webHidden/>
              </w:rPr>
              <w:fldChar w:fldCharType="begin"/>
            </w:r>
            <w:r>
              <w:rPr>
                <w:noProof/>
                <w:webHidden/>
              </w:rPr>
              <w:instrText xml:space="preserve"> PAGEREF _Toc52519671 \h </w:instrText>
            </w:r>
            <w:r>
              <w:rPr>
                <w:noProof/>
                <w:webHidden/>
              </w:rPr>
            </w:r>
            <w:r>
              <w:rPr>
                <w:noProof/>
                <w:webHidden/>
              </w:rPr>
              <w:fldChar w:fldCharType="separate"/>
            </w:r>
            <w:r>
              <w:rPr>
                <w:noProof/>
                <w:webHidden/>
              </w:rPr>
              <w:t>85</w:t>
            </w:r>
            <w:r>
              <w:rPr>
                <w:noProof/>
                <w:webHidden/>
              </w:rPr>
              <w:fldChar w:fldCharType="end"/>
            </w:r>
          </w:hyperlink>
        </w:p>
        <w:p w14:paraId="55AFBCEC" w14:textId="51184C8A" w:rsidR="00A83BA0" w:rsidRDefault="00A83BA0">
          <w:pPr>
            <w:pStyle w:val="ndice3"/>
            <w:tabs>
              <w:tab w:val="left" w:pos="1440"/>
              <w:tab w:val="right" w:leader="dot" w:pos="8290"/>
            </w:tabs>
            <w:rPr>
              <w:rFonts w:eastAsiaTheme="minorEastAsia"/>
              <w:noProof/>
              <w:lang w:val="pt-PT" w:eastAsia="pt-PT"/>
            </w:rPr>
          </w:pPr>
          <w:hyperlink w:anchor="_Toc52519672" w:history="1">
            <w:r w:rsidRPr="00E561AA">
              <w:rPr>
                <w:rStyle w:val="Hiperligao"/>
                <w:rFonts w:cstheme="majorHAnsi"/>
                <w:iCs/>
                <w:noProof/>
                <w:lang w:val="en-GB"/>
              </w:rPr>
              <w:t>7.3.2.</w:t>
            </w:r>
            <w:r>
              <w:rPr>
                <w:rFonts w:eastAsiaTheme="minorEastAsia"/>
                <w:noProof/>
                <w:lang w:val="pt-PT" w:eastAsia="pt-PT"/>
              </w:rPr>
              <w:tab/>
            </w:r>
            <w:r w:rsidRPr="00E561AA">
              <w:rPr>
                <w:rStyle w:val="Hiperligao"/>
                <w:rFonts w:cstheme="majorHAnsi"/>
                <w:noProof/>
                <w:lang w:val="en-GB"/>
              </w:rPr>
              <w:t>Adaptation of the supervision measure</w:t>
            </w:r>
            <w:r>
              <w:rPr>
                <w:noProof/>
                <w:webHidden/>
              </w:rPr>
              <w:tab/>
            </w:r>
            <w:r>
              <w:rPr>
                <w:noProof/>
                <w:webHidden/>
              </w:rPr>
              <w:fldChar w:fldCharType="begin"/>
            </w:r>
            <w:r>
              <w:rPr>
                <w:noProof/>
                <w:webHidden/>
              </w:rPr>
              <w:instrText xml:space="preserve"> PAGEREF _Toc52519672 \h </w:instrText>
            </w:r>
            <w:r>
              <w:rPr>
                <w:noProof/>
                <w:webHidden/>
              </w:rPr>
            </w:r>
            <w:r>
              <w:rPr>
                <w:noProof/>
                <w:webHidden/>
              </w:rPr>
              <w:fldChar w:fldCharType="separate"/>
            </w:r>
            <w:r>
              <w:rPr>
                <w:noProof/>
                <w:webHidden/>
              </w:rPr>
              <w:t>86</w:t>
            </w:r>
            <w:r>
              <w:rPr>
                <w:noProof/>
                <w:webHidden/>
              </w:rPr>
              <w:fldChar w:fldCharType="end"/>
            </w:r>
          </w:hyperlink>
        </w:p>
        <w:p w14:paraId="51EF85BF" w14:textId="4C0B456D" w:rsidR="00A83BA0" w:rsidRDefault="00A83BA0">
          <w:pPr>
            <w:pStyle w:val="ndice2"/>
            <w:tabs>
              <w:tab w:val="left" w:pos="960"/>
              <w:tab w:val="right" w:leader="dot" w:pos="8290"/>
            </w:tabs>
            <w:rPr>
              <w:rFonts w:eastAsiaTheme="minorEastAsia"/>
              <w:b w:val="0"/>
              <w:noProof/>
              <w:lang w:val="pt-PT" w:eastAsia="pt-PT"/>
            </w:rPr>
          </w:pPr>
          <w:hyperlink w:anchor="_Toc52519673" w:history="1">
            <w:r w:rsidRPr="00E561AA">
              <w:rPr>
                <w:rStyle w:val="Hiperligao"/>
                <w:rFonts w:cstheme="majorHAnsi"/>
                <w:noProof/>
                <w:lang w:val="en-GB" w:eastAsia="es-ES_tradnl"/>
              </w:rPr>
              <w:t>7.4.</w:t>
            </w:r>
            <w:r>
              <w:rPr>
                <w:rFonts w:eastAsiaTheme="minorEastAsia"/>
                <w:b w:val="0"/>
                <w:noProof/>
                <w:lang w:val="pt-PT" w:eastAsia="pt-PT"/>
              </w:rPr>
              <w:tab/>
            </w:r>
            <w:r w:rsidRPr="00E561AA">
              <w:rPr>
                <w:rStyle w:val="Hiperligao"/>
                <w:rFonts w:cstheme="majorHAnsi"/>
                <w:noProof/>
                <w:lang w:val="en-GB" w:eastAsia="es-ES_tradnl"/>
              </w:rPr>
              <w:t>Difficulties in relation to medical treatment</w:t>
            </w:r>
            <w:r>
              <w:rPr>
                <w:noProof/>
                <w:webHidden/>
              </w:rPr>
              <w:tab/>
            </w:r>
            <w:r>
              <w:rPr>
                <w:noProof/>
                <w:webHidden/>
              </w:rPr>
              <w:fldChar w:fldCharType="begin"/>
            </w:r>
            <w:r>
              <w:rPr>
                <w:noProof/>
                <w:webHidden/>
              </w:rPr>
              <w:instrText xml:space="preserve"> PAGEREF _Toc52519673 \h </w:instrText>
            </w:r>
            <w:r>
              <w:rPr>
                <w:noProof/>
                <w:webHidden/>
              </w:rPr>
            </w:r>
            <w:r>
              <w:rPr>
                <w:noProof/>
                <w:webHidden/>
              </w:rPr>
              <w:fldChar w:fldCharType="separate"/>
            </w:r>
            <w:r>
              <w:rPr>
                <w:noProof/>
                <w:webHidden/>
              </w:rPr>
              <w:t>87</w:t>
            </w:r>
            <w:r>
              <w:rPr>
                <w:noProof/>
                <w:webHidden/>
              </w:rPr>
              <w:fldChar w:fldCharType="end"/>
            </w:r>
          </w:hyperlink>
        </w:p>
        <w:p w14:paraId="6CEACC52" w14:textId="20466810" w:rsidR="00A83BA0" w:rsidRDefault="00A83BA0">
          <w:pPr>
            <w:pStyle w:val="ndice2"/>
            <w:tabs>
              <w:tab w:val="left" w:pos="960"/>
              <w:tab w:val="right" w:leader="dot" w:pos="8290"/>
            </w:tabs>
            <w:rPr>
              <w:rFonts w:eastAsiaTheme="minorEastAsia"/>
              <w:b w:val="0"/>
              <w:noProof/>
              <w:lang w:val="pt-PT" w:eastAsia="pt-PT"/>
            </w:rPr>
          </w:pPr>
          <w:hyperlink w:anchor="_Toc52519674" w:history="1">
            <w:r w:rsidRPr="00E561AA">
              <w:rPr>
                <w:rStyle w:val="Hiperligao"/>
                <w:rFonts w:cstheme="majorHAnsi"/>
                <w:noProof/>
                <w:lang w:val="en-GB" w:eastAsia="es-ES_tradnl"/>
              </w:rPr>
              <w:t>7.5.</w:t>
            </w:r>
            <w:r>
              <w:rPr>
                <w:rFonts w:eastAsiaTheme="minorEastAsia"/>
                <w:b w:val="0"/>
                <w:noProof/>
                <w:lang w:val="pt-PT" w:eastAsia="pt-PT"/>
              </w:rPr>
              <w:tab/>
            </w:r>
            <w:r w:rsidRPr="00E561AA">
              <w:rPr>
                <w:rStyle w:val="Hiperligao"/>
                <w:rFonts w:cstheme="majorHAnsi"/>
                <w:noProof/>
                <w:lang w:val="en-GB" w:eastAsia="es-ES_tradnl"/>
              </w:rPr>
              <w:t>Difficulties in relation to assessing the reintegration prospects</w:t>
            </w:r>
            <w:r>
              <w:rPr>
                <w:noProof/>
                <w:webHidden/>
              </w:rPr>
              <w:tab/>
            </w:r>
            <w:r>
              <w:rPr>
                <w:noProof/>
                <w:webHidden/>
              </w:rPr>
              <w:fldChar w:fldCharType="begin"/>
            </w:r>
            <w:r>
              <w:rPr>
                <w:noProof/>
                <w:webHidden/>
              </w:rPr>
              <w:instrText xml:space="preserve"> PAGEREF _Toc52519674 \h </w:instrText>
            </w:r>
            <w:r>
              <w:rPr>
                <w:noProof/>
                <w:webHidden/>
              </w:rPr>
            </w:r>
            <w:r>
              <w:rPr>
                <w:noProof/>
                <w:webHidden/>
              </w:rPr>
              <w:fldChar w:fldCharType="separate"/>
            </w:r>
            <w:r>
              <w:rPr>
                <w:noProof/>
                <w:webHidden/>
              </w:rPr>
              <w:t>94</w:t>
            </w:r>
            <w:r>
              <w:rPr>
                <w:noProof/>
                <w:webHidden/>
              </w:rPr>
              <w:fldChar w:fldCharType="end"/>
            </w:r>
          </w:hyperlink>
        </w:p>
        <w:p w14:paraId="06AD6120" w14:textId="3F754468" w:rsidR="00A83BA0" w:rsidRDefault="00A83BA0">
          <w:pPr>
            <w:pStyle w:val="ndice1"/>
            <w:tabs>
              <w:tab w:val="left" w:pos="480"/>
            </w:tabs>
            <w:rPr>
              <w:rFonts w:eastAsiaTheme="minorEastAsia"/>
              <w:b w:val="0"/>
              <w:noProof/>
              <w:sz w:val="22"/>
              <w:szCs w:val="22"/>
              <w:lang w:val="pt-PT" w:eastAsia="pt-PT"/>
            </w:rPr>
          </w:pPr>
          <w:hyperlink w:anchor="_Toc52519675" w:history="1">
            <w:r w:rsidRPr="00E561AA">
              <w:rPr>
                <w:rStyle w:val="Hiperligao"/>
                <w:rFonts w:asciiTheme="majorHAnsi" w:hAnsiTheme="majorHAnsi" w:cstheme="majorHAnsi"/>
                <w:noProof/>
                <w:lang w:val="en-GB"/>
              </w:rPr>
              <w:t>8.</w:t>
            </w:r>
            <w:r>
              <w:rPr>
                <w:rFonts w:eastAsiaTheme="minorEastAsia"/>
                <w:b w:val="0"/>
                <w:noProof/>
                <w:sz w:val="22"/>
                <w:szCs w:val="22"/>
                <w:lang w:val="pt-PT" w:eastAsia="pt-PT"/>
              </w:rPr>
              <w:tab/>
            </w:r>
            <w:r w:rsidRPr="00E561AA">
              <w:rPr>
                <w:rStyle w:val="Hiperligao"/>
                <w:rFonts w:asciiTheme="majorHAnsi" w:hAnsiTheme="majorHAnsi" w:cstheme="majorHAnsi"/>
                <w:noProof/>
                <w:lang w:val="en-GB"/>
              </w:rPr>
              <w:t>References</w:t>
            </w:r>
            <w:r>
              <w:rPr>
                <w:noProof/>
                <w:webHidden/>
              </w:rPr>
              <w:tab/>
            </w:r>
            <w:r>
              <w:rPr>
                <w:noProof/>
                <w:webHidden/>
              </w:rPr>
              <w:fldChar w:fldCharType="begin"/>
            </w:r>
            <w:r>
              <w:rPr>
                <w:noProof/>
                <w:webHidden/>
              </w:rPr>
              <w:instrText xml:space="preserve"> PAGEREF _Toc52519675 \h </w:instrText>
            </w:r>
            <w:r>
              <w:rPr>
                <w:noProof/>
                <w:webHidden/>
              </w:rPr>
            </w:r>
            <w:r>
              <w:rPr>
                <w:noProof/>
                <w:webHidden/>
              </w:rPr>
              <w:fldChar w:fldCharType="separate"/>
            </w:r>
            <w:r>
              <w:rPr>
                <w:noProof/>
                <w:webHidden/>
              </w:rPr>
              <w:t>97</w:t>
            </w:r>
            <w:r>
              <w:rPr>
                <w:noProof/>
                <w:webHidden/>
              </w:rPr>
              <w:fldChar w:fldCharType="end"/>
            </w:r>
          </w:hyperlink>
        </w:p>
        <w:p w14:paraId="4473BB80" w14:textId="5EAEA8CA" w:rsidR="00A83BA0" w:rsidRDefault="00A83BA0">
          <w:pPr>
            <w:pStyle w:val="ndice1"/>
            <w:tabs>
              <w:tab w:val="left" w:pos="480"/>
            </w:tabs>
            <w:rPr>
              <w:rFonts w:eastAsiaTheme="minorEastAsia"/>
              <w:b w:val="0"/>
              <w:noProof/>
              <w:sz w:val="22"/>
              <w:szCs w:val="22"/>
              <w:lang w:val="pt-PT" w:eastAsia="pt-PT"/>
            </w:rPr>
          </w:pPr>
          <w:hyperlink w:anchor="_Toc52519676" w:history="1">
            <w:r w:rsidRPr="00E561AA">
              <w:rPr>
                <w:rStyle w:val="Hiperligao"/>
                <w:rFonts w:asciiTheme="majorHAnsi" w:hAnsiTheme="majorHAnsi" w:cstheme="majorHAnsi"/>
                <w:noProof/>
                <w:lang w:val="en-GB"/>
              </w:rPr>
              <w:t>9.</w:t>
            </w:r>
            <w:r>
              <w:rPr>
                <w:rFonts w:eastAsiaTheme="minorEastAsia"/>
                <w:b w:val="0"/>
                <w:noProof/>
                <w:sz w:val="22"/>
                <w:szCs w:val="22"/>
                <w:lang w:val="pt-PT" w:eastAsia="pt-PT"/>
              </w:rPr>
              <w:tab/>
            </w:r>
            <w:r w:rsidRPr="00E561AA">
              <w:rPr>
                <w:rStyle w:val="Hiperligao"/>
                <w:rFonts w:asciiTheme="majorHAnsi" w:hAnsiTheme="majorHAnsi" w:cstheme="majorHAnsi"/>
                <w:noProof/>
                <w:lang w:val="en-GB"/>
              </w:rPr>
              <w:t>Annexes</w:t>
            </w:r>
            <w:r>
              <w:rPr>
                <w:noProof/>
                <w:webHidden/>
              </w:rPr>
              <w:tab/>
            </w:r>
            <w:r>
              <w:rPr>
                <w:noProof/>
                <w:webHidden/>
              </w:rPr>
              <w:fldChar w:fldCharType="begin"/>
            </w:r>
            <w:r>
              <w:rPr>
                <w:noProof/>
                <w:webHidden/>
              </w:rPr>
              <w:instrText xml:space="preserve"> PAGEREF _Toc52519676 \h </w:instrText>
            </w:r>
            <w:r>
              <w:rPr>
                <w:noProof/>
                <w:webHidden/>
              </w:rPr>
            </w:r>
            <w:r>
              <w:rPr>
                <w:noProof/>
                <w:webHidden/>
              </w:rPr>
              <w:fldChar w:fldCharType="separate"/>
            </w:r>
            <w:r>
              <w:rPr>
                <w:noProof/>
                <w:webHidden/>
              </w:rPr>
              <w:t>99</w:t>
            </w:r>
            <w:r>
              <w:rPr>
                <w:noProof/>
                <w:webHidden/>
              </w:rPr>
              <w:fldChar w:fldCharType="end"/>
            </w:r>
          </w:hyperlink>
        </w:p>
        <w:p w14:paraId="26ED0427" w14:textId="5FC9415F" w:rsidR="00A83BA0" w:rsidRDefault="00A83BA0">
          <w:pPr>
            <w:pStyle w:val="ndice2"/>
            <w:tabs>
              <w:tab w:val="left" w:pos="960"/>
              <w:tab w:val="right" w:leader="dot" w:pos="8290"/>
            </w:tabs>
            <w:rPr>
              <w:rFonts w:eastAsiaTheme="minorEastAsia"/>
              <w:b w:val="0"/>
              <w:noProof/>
              <w:lang w:val="pt-PT" w:eastAsia="pt-PT"/>
            </w:rPr>
          </w:pPr>
          <w:hyperlink w:anchor="_Toc52519677" w:history="1">
            <w:r w:rsidRPr="00E561AA">
              <w:rPr>
                <w:rStyle w:val="Hiperligao"/>
                <w:rFonts w:cstheme="majorHAnsi"/>
                <w:noProof/>
                <w:lang w:val="en-GB" w:eastAsia="es-ES_tradnl"/>
              </w:rPr>
              <w:t>9.1.</w:t>
            </w:r>
            <w:r>
              <w:rPr>
                <w:rFonts w:eastAsiaTheme="minorEastAsia"/>
                <w:b w:val="0"/>
                <w:noProof/>
                <w:lang w:val="pt-PT" w:eastAsia="pt-PT"/>
              </w:rPr>
              <w:tab/>
            </w:r>
            <w:r w:rsidRPr="00E561AA">
              <w:rPr>
                <w:rStyle w:val="Hiperligao"/>
                <w:rFonts w:cstheme="majorHAnsi"/>
                <w:noProof/>
                <w:lang w:val="en-GB" w:eastAsia="es-ES_tradnl"/>
              </w:rPr>
              <w:t>Annex 1 – Decision making flowcharts</w:t>
            </w:r>
            <w:r>
              <w:rPr>
                <w:noProof/>
                <w:webHidden/>
              </w:rPr>
              <w:tab/>
            </w:r>
            <w:r>
              <w:rPr>
                <w:noProof/>
                <w:webHidden/>
              </w:rPr>
              <w:fldChar w:fldCharType="begin"/>
            </w:r>
            <w:r>
              <w:rPr>
                <w:noProof/>
                <w:webHidden/>
              </w:rPr>
              <w:instrText xml:space="preserve"> PAGEREF _Toc52519677 \h </w:instrText>
            </w:r>
            <w:r>
              <w:rPr>
                <w:noProof/>
                <w:webHidden/>
              </w:rPr>
            </w:r>
            <w:r>
              <w:rPr>
                <w:noProof/>
                <w:webHidden/>
              </w:rPr>
              <w:fldChar w:fldCharType="separate"/>
            </w:r>
            <w:r>
              <w:rPr>
                <w:noProof/>
                <w:webHidden/>
              </w:rPr>
              <w:t>99</w:t>
            </w:r>
            <w:r>
              <w:rPr>
                <w:noProof/>
                <w:webHidden/>
              </w:rPr>
              <w:fldChar w:fldCharType="end"/>
            </w:r>
          </w:hyperlink>
        </w:p>
        <w:p w14:paraId="6DC52029" w14:textId="16EB1E8A" w:rsidR="00A83BA0" w:rsidRDefault="00A83BA0">
          <w:pPr>
            <w:pStyle w:val="ndice2"/>
            <w:tabs>
              <w:tab w:val="left" w:pos="960"/>
              <w:tab w:val="right" w:leader="dot" w:pos="8290"/>
            </w:tabs>
            <w:rPr>
              <w:rFonts w:eastAsiaTheme="minorEastAsia"/>
              <w:b w:val="0"/>
              <w:noProof/>
              <w:lang w:val="pt-PT" w:eastAsia="pt-PT"/>
            </w:rPr>
          </w:pPr>
          <w:hyperlink w:anchor="_Toc52519678" w:history="1">
            <w:r w:rsidRPr="00E561AA">
              <w:rPr>
                <w:rStyle w:val="Hiperligao"/>
                <w:rFonts w:cstheme="majorHAnsi"/>
                <w:noProof/>
                <w:lang w:val="en-GB" w:eastAsia="es-ES_tradnl"/>
              </w:rPr>
              <w:t>9.2.</w:t>
            </w:r>
            <w:r>
              <w:rPr>
                <w:rFonts w:eastAsiaTheme="minorEastAsia"/>
                <w:b w:val="0"/>
                <w:noProof/>
                <w:lang w:val="pt-PT" w:eastAsia="pt-PT"/>
              </w:rPr>
              <w:tab/>
            </w:r>
            <w:r w:rsidRPr="00E561AA">
              <w:rPr>
                <w:rStyle w:val="Hiperligao"/>
                <w:rFonts w:cstheme="majorHAnsi"/>
                <w:noProof/>
                <w:lang w:val="en-GB" w:eastAsia="es-ES_tradnl"/>
              </w:rPr>
              <w:t>Annex 2 – Checklist for filling out the Certificate FD 947/2008</w:t>
            </w:r>
            <w:r>
              <w:rPr>
                <w:noProof/>
                <w:webHidden/>
              </w:rPr>
              <w:tab/>
            </w:r>
            <w:r>
              <w:rPr>
                <w:noProof/>
                <w:webHidden/>
              </w:rPr>
              <w:fldChar w:fldCharType="begin"/>
            </w:r>
            <w:r>
              <w:rPr>
                <w:noProof/>
                <w:webHidden/>
              </w:rPr>
              <w:instrText xml:space="preserve"> PAGEREF _Toc52519678 \h </w:instrText>
            </w:r>
            <w:r>
              <w:rPr>
                <w:noProof/>
                <w:webHidden/>
              </w:rPr>
            </w:r>
            <w:r>
              <w:rPr>
                <w:noProof/>
                <w:webHidden/>
              </w:rPr>
              <w:fldChar w:fldCharType="separate"/>
            </w:r>
            <w:r>
              <w:rPr>
                <w:noProof/>
                <w:webHidden/>
              </w:rPr>
              <w:t>114</w:t>
            </w:r>
            <w:r>
              <w:rPr>
                <w:noProof/>
                <w:webHidden/>
              </w:rPr>
              <w:fldChar w:fldCharType="end"/>
            </w:r>
          </w:hyperlink>
        </w:p>
        <w:p w14:paraId="3E6FB67C" w14:textId="595453F7" w:rsidR="00A83BA0" w:rsidRDefault="00A83BA0">
          <w:pPr>
            <w:pStyle w:val="ndice2"/>
            <w:tabs>
              <w:tab w:val="left" w:pos="960"/>
              <w:tab w:val="right" w:leader="dot" w:pos="8290"/>
            </w:tabs>
            <w:rPr>
              <w:rFonts w:eastAsiaTheme="minorEastAsia"/>
              <w:b w:val="0"/>
              <w:noProof/>
              <w:lang w:val="pt-PT" w:eastAsia="pt-PT"/>
            </w:rPr>
          </w:pPr>
          <w:hyperlink w:anchor="_Toc52519679" w:history="1">
            <w:r w:rsidRPr="00E561AA">
              <w:rPr>
                <w:rStyle w:val="Hiperligao"/>
                <w:rFonts w:cstheme="majorHAnsi"/>
                <w:noProof/>
                <w:lang w:val="en-GB" w:eastAsia="es-ES_tradnl"/>
              </w:rPr>
              <w:t>9.3.</w:t>
            </w:r>
            <w:r>
              <w:rPr>
                <w:rFonts w:eastAsiaTheme="minorEastAsia"/>
                <w:b w:val="0"/>
                <w:noProof/>
                <w:lang w:val="pt-PT" w:eastAsia="pt-PT"/>
              </w:rPr>
              <w:tab/>
            </w:r>
            <w:r w:rsidRPr="00E561AA">
              <w:rPr>
                <w:rStyle w:val="Hiperligao"/>
                <w:rFonts w:cstheme="majorHAnsi"/>
                <w:noProof/>
                <w:lang w:val="en-GB" w:eastAsia="es-ES_tradnl"/>
              </w:rPr>
              <w:t>Annex 3 – Relevant case-law</w:t>
            </w:r>
            <w:r>
              <w:rPr>
                <w:noProof/>
                <w:webHidden/>
              </w:rPr>
              <w:tab/>
            </w:r>
            <w:r>
              <w:rPr>
                <w:noProof/>
                <w:webHidden/>
              </w:rPr>
              <w:fldChar w:fldCharType="begin"/>
            </w:r>
            <w:r>
              <w:rPr>
                <w:noProof/>
                <w:webHidden/>
              </w:rPr>
              <w:instrText xml:space="preserve"> PAGEREF _Toc52519679 \h </w:instrText>
            </w:r>
            <w:r>
              <w:rPr>
                <w:noProof/>
                <w:webHidden/>
              </w:rPr>
            </w:r>
            <w:r>
              <w:rPr>
                <w:noProof/>
                <w:webHidden/>
              </w:rPr>
              <w:fldChar w:fldCharType="separate"/>
            </w:r>
            <w:r>
              <w:rPr>
                <w:noProof/>
                <w:webHidden/>
              </w:rPr>
              <w:t>115</w:t>
            </w:r>
            <w:r>
              <w:rPr>
                <w:noProof/>
                <w:webHidden/>
              </w:rPr>
              <w:fldChar w:fldCharType="end"/>
            </w:r>
          </w:hyperlink>
        </w:p>
        <w:p w14:paraId="5EB89AF9" w14:textId="3F9A9B98" w:rsidR="00A83BA0" w:rsidRDefault="00A83BA0">
          <w:pPr>
            <w:pStyle w:val="ndice2"/>
            <w:tabs>
              <w:tab w:val="left" w:pos="960"/>
              <w:tab w:val="right" w:leader="dot" w:pos="8290"/>
            </w:tabs>
            <w:rPr>
              <w:rFonts w:eastAsiaTheme="minorEastAsia"/>
              <w:b w:val="0"/>
              <w:noProof/>
              <w:lang w:val="pt-PT" w:eastAsia="pt-PT"/>
            </w:rPr>
          </w:pPr>
          <w:hyperlink w:anchor="_Toc52519680" w:history="1">
            <w:r w:rsidRPr="00E561AA">
              <w:rPr>
                <w:rStyle w:val="Hiperligao"/>
                <w:rFonts w:cstheme="majorHAnsi"/>
                <w:noProof/>
                <w:lang w:val="en-GB" w:eastAsia="es-ES_tradnl"/>
              </w:rPr>
              <w:t>9.4.</w:t>
            </w:r>
            <w:r>
              <w:rPr>
                <w:rFonts w:eastAsiaTheme="minorEastAsia"/>
                <w:b w:val="0"/>
                <w:noProof/>
                <w:lang w:val="pt-PT" w:eastAsia="pt-PT"/>
              </w:rPr>
              <w:tab/>
            </w:r>
            <w:r w:rsidRPr="00E561AA">
              <w:rPr>
                <w:rStyle w:val="Hiperligao"/>
                <w:rFonts w:cstheme="majorHAnsi"/>
                <w:noProof/>
                <w:lang w:val="en-GB" w:eastAsia="es-ES_tradnl"/>
              </w:rPr>
              <w:t>Annex 4 – Vignettes</w:t>
            </w:r>
            <w:r>
              <w:rPr>
                <w:noProof/>
                <w:webHidden/>
              </w:rPr>
              <w:tab/>
            </w:r>
            <w:r>
              <w:rPr>
                <w:noProof/>
                <w:webHidden/>
              </w:rPr>
              <w:fldChar w:fldCharType="begin"/>
            </w:r>
            <w:r>
              <w:rPr>
                <w:noProof/>
                <w:webHidden/>
              </w:rPr>
              <w:instrText xml:space="preserve"> PAGEREF _Toc52519680 \h </w:instrText>
            </w:r>
            <w:r>
              <w:rPr>
                <w:noProof/>
                <w:webHidden/>
              </w:rPr>
            </w:r>
            <w:r>
              <w:rPr>
                <w:noProof/>
                <w:webHidden/>
              </w:rPr>
              <w:fldChar w:fldCharType="separate"/>
            </w:r>
            <w:r>
              <w:rPr>
                <w:noProof/>
                <w:webHidden/>
              </w:rPr>
              <w:t>116</w:t>
            </w:r>
            <w:r>
              <w:rPr>
                <w:noProof/>
                <w:webHidden/>
              </w:rPr>
              <w:fldChar w:fldCharType="end"/>
            </w:r>
          </w:hyperlink>
        </w:p>
        <w:p w14:paraId="001AAC9C" w14:textId="590561B8" w:rsidR="00B940CC" w:rsidRPr="009E1144" w:rsidRDefault="00B940CC" w:rsidP="00B940CC">
          <w:pPr>
            <w:rPr>
              <w:rFonts w:asciiTheme="majorHAnsi" w:hAnsiTheme="majorHAnsi" w:cstheme="majorHAnsi"/>
              <w:b/>
              <w:sz w:val="32"/>
              <w:szCs w:val="32"/>
              <w:lang w:val="en-GB"/>
            </w:rPr>
          </w:pPr>
          <w:r w:rsidRPr="009E1144">
            <w:rPr>
              <w:rFonts w:asciiTheme="majorHAnsi" w:hAnsiTheme="majorHAnsi" w:cstheme="majorHAnsi"/>
              <w:b/>
              <w:bCs/>
              <w:noProof/>
              <w:sz w:val="20"/>
              <w:szCs w:val="20"/>
              <w:lang w:val="en-GB"/>
            </w:rPr>
            <w:fldChar w:fldCharType="end"/>
          </w:r>
        </w:p>
      </w:sdtContent>
    </w:sdt>
    <w:p w14:paraId="55680DA3" w14:textId="77777777" w:rsidR="00B85D85" w:rsidRPr="009E1144" w:rsidRDefault="00B85D85" w:rsidP="00EB5469">
      <w:pPr>
        <w:jc w:val="center"/>
        <w:rPr>
          <w:rFonts w:asciiTheme="majorHAnsi" w:hAnsiTheme="majorHAnsi" w:cstheme="majorHAnsi"/>
          <w:b/>
          <w:sz w:val="32"/>
          <w:szCs w:val="32"/>
          <w:lang w:val="en-GB"/>
        </w:rPr>
      </w:pPr>
    </w:p>
    <w:p w14:paraId="13E01470" w14:textId="77777777" w:rsidR="00B85D85" w:rsidRPr="009E1144" w:rsidRDefault="00B85D85" w:rsidP="00EB5469">
      <w:pPr>
        <w:jc w:val="center"/>
        <w:rPr>
          <w:rFonts w:asciiTheme="majorHAnsi" w:hAnsiTheme="majorHAnsi" w:cstheme="majorHAnsi"/>
          <w:b/>
          <w:sz w:val="32"/>
          <w:szCs w:val="32"/>
          <w:lang w:val="en-GB"/>
        </w:rPr>
      </w:pPr>
    </w:p>
    <w:p w14:paraId="167CC796" w14:textId="77777777" w:rsidR="00B85D85" w:rsidRPr="009E1144" w:rsidRDefault="00B85D85" w:rsidP="00EB5469">
      <w:pPr>
        <w:jc w:val="center"/>
        <w:rPr>
          <w:rFonts w:asciiTheme="majorHAnsi" w:hAnsiTheme="majorHAnsi" w:cstheme="majorHAnsi"/>
          <w:b/>
          <w:sz w:val="32"/>
          <w:szCs w:val="32"/>
          <w:lang w:val="en-GB"/>
        </w:rPr>
      </w:pPr>
      <w:bookmarkStart w:id="0" w:name="_GoBack"/>
      <w:bookmarkEnd w:id="0"/>
    </w:p>
    <w:p w14:paraId="1120ED14" w14:textId="77777777" w:rsidR="00C61D1F" w:rsidRDefault="00C61D1F" w:rsidP="00C61D1F">
      <w:pPr>
        <w:pStyle w:val="Cabealho1"/>
        <w:numPr>
          <w:ilvl w:val="0"/>
          <w:numId w:val="0"/>
        </w:numPr>
        <w:ind w:left="432" w:hanging="432"/>
        <w:rPr>
          <w:rFonts w:asciiTheme="majorHAnsi" w:hAnsiTheme="majorHAnsi" w:cstheme="majorHAnsi"/>
          <w:color w:val="8F3F29"/>
          <w:lang w:val="en-GB"/>
        </w:rPr>
      </w:pPr>
    </w:p>
    <w:p w14:paraId="5B84BF3F" w14:textId="69C6F7E5" w:rsidR="00175778" w:rsidRPr="009E1144" w:rsidRDefault="00EB5469" w:rsidP="00C61D1F">
      <w:pPr>
        <w:pStyle w:val="Cabealho1"/>
        <w:numPr>
          <w:ilvl w:val="0"/>
          <w:numId w:val="0"/>
        </w:numPr>
        <w:ind w:left="432" w:hanging="432"/>
        <w:rPr>
          <w:rFonts w:asciiTheme="majorHAnsi" w:hAnsiTheme="majorHAnsi" w:cstheme="majorHAnsi"/>
          <w:color w:val="8F3F29"/>
          <w:lang w:val="en-GB"/>
        </w:rPr>
      </w:pPr>
      <w:bookmarkStart w:id="1" w:name="_Toc52519620"/>
      <w:r w:rsidRPr="009E1144">
        <w:rPr>
          <w:rFonts w:asciiTheme="majorHAnsi" w:hAnsiTheme="majorHAnsi" w:cstheme="majorHAnsi"/>
          <w:color w:val="8F3F29"/>
          <w:lang w:val="en-GB"/>
        </w:rPr>
        <w:t>Executive summary</w:t>
      </w:r>
      <w:bookmarkEnd w:id="1"/>
      <w:r w:rsidRPr="009E1144">
        <w:rPr>
          <w:rFonts w:asciiTheme="majorHAnsi" w:hAnsiTheme="majorHAnsi" w:cstheme="majorHAnsi"/>
          <w:color w:val="8F3F29"/>
          <w:lang w:val="en-GB"/>
        </w:rPr>
        <w:t xml:space="preserve"> </w:t>
      </w:r>
    </w:p>
    <w:p w14:paraId="04AD8FE6" w14:textId="77777777" w:rsidR="00175778" w:rsidRPr="009E1144" w:rsidRDefault="00175778" w:rsidP="00175778">
      <w:pPr>
        <w:ind w:left="567"/>
        <w:jc w:val="both"/>
        <w:rPr>
          <w:rFonts w:asciiTheme="majorHAnsi" w:hAnsiTheme="majorHAnsi" w:cstheme="majorHAnsi"/>
          <w:lang w:val="en-GB"/>
        </w:rPr>
      </w:pPr>
    </w:p>
    <w:p w14:paraId="7F61212F" w14:textId="77777777" w:rsidR="00175778" w:rsidRPr="009E1144" w:rsidRDefault="00175778" w:rsidP="00175778">
      <w:pPr>
        <w:ind w:left="567"/>
        <w:jc w:val="both"/>
        <w:rPr>
          <w:rFonts w:asciiTheme="majorHAnsi" w:hAnsiTheme="majorHAnsi" w:cstheme="majorHAnsi"/>
          <w:color w:val="943634" w:themeColor="accent2" w:themeShade="BF"/>
          <w:lang w:val="en-GB"/>
        </w:rPr>
      </w:pPr>
    </w:p>
    <w:p w14:paraId="003A8312" w14:textId="77777777" w:rsidR="000A1BC5" w:rsidRPr="009E1144" w:rsidRDefault="000A1BC5" w:rsidP="000A1BC5">
      <w:pPr>
        <w:jc w:val="both"/>
        <w:rPr>
          <w:rFonts w:asciiTheme="majorHAnsi" w:hAnsiTheme="majorHAnsi"/>
          <w:lang w:val="en-GB"/>
        </w:rPr>
      </w:pPr>
      <w:r w:rsidRPr="009E1144">
        <w:rPr>
          <w:rFonts w:asciiTheme="majorHAnsi" w:hAnsiTheme="majorHAnsi"/>
          <w:lang w:val="en-GB"/>
        </w:rPr>
        <w:t xml:space="preserve">For many years the proportion of foreign prisoners in the EU prisons have been significantly high. Countries like Austria or Luxembourg registered high percentages of foreign prisoners of up to 70%. Some of these foreign prisoners were EU nationals, mostly from the new democracies. </w:t>
      </w:r>
    </w:p>
    <w:p w14:paraId="5FC2EC3B" w14:textId="05EB76F4" w:rsidR="000A1BC5" w:rsidRPr="009E1144" w:rsidRDefault="000A1BC5" w:rsidP="000A1BC5">
      <w:pPr>
        <w:jc w:val="both"/>
        <w:rPr>
          <w:rFonts w:asciiTheme="majorHAnsi" w:hAnsiTheme="majorHAnsi"/>
          <w:lang w:val="en-GB"/>
        </w:rPr>
      </w:pPr>
      <w:r w:rsidRPr="009E1144">
        <w:rPr>
          <w:rFonts w:asciiTheme="majorHAnsi" w:hAnsiTheme="majorHAnsi"/>
          <w:lang w:val="en-GB"/>
        </w:rPr>
        <w:t>In many cases, the foreigner’s over-representation in the European prison systems was attributed to the lack of alternatives to pre-trial detention or alternatives to detention for this group. In spite the former Council of Europe initiatives, the judiciary still has not experienced much cooperation among each other in European Union</w:t>
      </w:r>
      <w:r w:rsidR="00F4352B" w:rsidRPr="009E1144">
        <w:rPr>
          <w:rFonts w:asciiTheme="majorHAnsi" w:hAnsiTheme="majorHAnsi"/>
          <w:lang w:val="en-GB"/>
        </w:rPr>
        <w:t xml:space="preserve"> in the field of criminal justice</w:t>
      </w:r>
      <w:r w:rsidRPr="009E1144">
        <w:rPr>
          <w:rFonts w:asciiTheme="majorHAnsi" w:hAnsiTheme="majorHAnsi"/>
          <w:lang w:val="en-GB"/>
        </w:rPr>
        <w:t xml:space="preserve">. </w:t>
      </w:r>
    </w:p>
    <w:p w14:paraId="53ED7118" w14:textId="653A8392" w:rsidR="000A1BC5" w:rsidRPr="009E1144" w:rsidRDefault="000A1BC5" w:rsidP="000A1BC5">
      <w:pPr>
        <w:autoSpaceDE w:val="0"/>
        <w:autoSpaceDN w:val="0"/>
        <w:adjustRightInd w:val="0"/>
        <w:jc w:val="both"/>
        <w:rPr>
          <w:rFonts w:asciiTheme="majorHAnsi" w:hAnsiTheme="majorHAnsi" w:cs="Arial"/>
          <w:lang w:val="en-GB"/>
        </w:rPr>
      </w:pPr>
      <w:r w:rsidRPr="009E1144">
        <w:rPr>
          <w:rFonts w:asciiTheme="majorHAnsi" w:hAnsiTheme="majorHAnsi"/>
          <w:lang w:val="en-GB"/>
        </w:rPr>
        <w:t xml:space="preserve">Against this backdrop, the European Council has adopted several framework decisions aiming at improving the mutual trust and cooperation among the EU Member States in the field of justice and home </w:t>
      </w:r>
      <w:r w:rsidR="006A7324" w:rsidRPr="009E1144">
        <w:rPr>
          <w:rFonts w:asciiTheme="majorHAnsi" w:hAnsiTheme="majorHAnsi"/>
          <w:lang w:val="en-GB"/>
        </w:rPr>
        <w:t>affairs</w:t>
      </w:r>
      <w:r w:rsidRPr="009E1144">
        <w:rPr>
          <w:rFonts w:asciiTheme="majorHAnsi" w:hAnsiTheme="majorHAnsi"/>
          <w:lang w:val="en-GB"/>
        </w:rPr>
        <w:t xml:space="preserve">. Two of these framework decisions were </w:t>
      </w:r>
      <w:r w:rsidRPr="009E1144">
        <w:rPr>
          <w:rFonts w:asciiTheme="majorHAnsi" w:hAnsiTheme="majorHAnsi" w:cs="Arial"/>
          <w:lang w:val="en-GB"/>
        </w:rPr>
        <w:t xml:space="preserve">Council Framework Decision 2008/947/JHA on the application of the principle of mutual recognition of probation decisions and alternative sanctions (Probation and Alternative Sanctions) and Council Framework Decision 2009/829/JHA on the application of the principle of mutual recognition to decisions on supervision measures as an alternative to provisional detention (European Supervision Order). </w:t>
      </w:r>
    </w:p>
    <w:p w14:paraId="57188FE4" w14:textId="77777777" w:rsidR="000A1BC5" w:rsidRPr="009E1144" w:rsidRDefault="000A1BC5" w:rsidP="000A1BC5">
      <w:pPr>
        <w:autoSpaceDE w:val="0"/>
        <w:autoSpaceDN w:val="0"/>
        <w:adjustRightInd w:val="0"/>
        <w:jc w:val="both"/>
        <w:rPr>
          <w:rFonts w:asciiTheme="majorHAnsi" w:hAnsiTheme="majorHAnsi" w:cs="Arial"/>
          <w:lang w:val="en-GB"/>
        </w:rPr>
      </w:pPr>
    </w:p>
    <w:p w14:paraId="6455066D" w14:textId="10D65720" w:rsidR="000A1BC5" w:rsidRPr="009E1144" w:rsidRDefault="000A1BC5" w:rsidP="000A1BC5">
      <w:pPr>
        <w:autoSpaceDE w:val="0"/>
        <w:autoSpaceDN w:val="0"/>
        <w:adjustRightInd w:val="0"/>
        <w:jc w:val="both"/>
        <w:rPr>
          <w:rFonts w:asciiTheme="majorHAnsi" w:hAnsiTheme="majorHAnsi" w:cs="Arial"/>
          <w:lang w:val="en-GB"/>
        </w:rPr>
      </w:pPr>
      <w:r w:rsidRPr="009E1144">
        <w:rPr>
          <w:rFonts w:asciiTheme="majorHAnsi" w:hAnsiTheme="majorHAnsi" w:cs="Arial"/>
          <w:lang w:val="en-GB"/>
        </w:rPr>
        <w:t xml:space="preserve">In order to support an effective use of these two framework decisions, the European Commission </w:t>
      </w:r>
      <w:r w:rsidR="00F4352B" w:rsidRPr="009E1144">
        <w:rPr>
          <w:rFonts w:asciiTheme="majorHAnsi" w:hAnsiTheme="majorHAnsi" w:cs="Arial"/>
          <w:lang w:val="en-GB"/>
        </w:rPr>
        <w:t xml:space="preserve">has decided to co-finance </w:t>
      </w:r>
      <w:r w:rsidRPr="009E1144">
        <w:rPr>
          <w:rFonts w:asciiTheme="majorHAnsi" w:hAnsiTheme="majorHAnsi" w:cs="Arial"/>
          <w:lang w:val="en-GB"/>
        </w:rPr>
        <w:t xml:space="preserve">the project </w:t>
      </w:r>
      <w:r w:rsidRPr="009E1144">
        <w:rPr>
          <w:rFonts w:asciiTheme="majorHAnsi" w:hAnsiTheme="majorHAnsi" w:cs="Arial"/>
          <w:b/>
          <w:lang w:val="en-GB"/>
        </w:rPr>
        <w:t>Probation Observatory. Training and Network</w:t>
      </w:r>
      <w:r w:rsidRPr="009E1144">
        <w:rPr>
          <w:rFonts w:asciiTheme="majorHAnsi" w:hAnsiTheme="majorHAnsi" w:cs="Arial"/>
          <w:lang w:val="en-GB"/>
        </w:rPr>
        <w:t xml:space="preserve"> (PONT) – Grant no. 807026 – coordinated by the University of Bucharest in partnership with University Loyola Andaluc</w:t>
      </w:r>
      <w:r w:rsidR="006A7324">
        <w:rPr>
          <w:rFonts w:asciiTheme="majorHAnsi" w:hAnsiTheme="majorHAnsi" w:cs="Arial"/>
          <w:lang w:val="en-GB"/>
        </w:rPr>
        <w:t>í</w:t>
      </w:r>
      <w:r w:rsidRPr="009E1144">
        <w:rPr>
          <w:rFonts w:asciiTheme="majorHAnsi" w:hAnsiTheme="majorHAnsi" w:cs="Arial"/>
          <w:lang w:val="en-GB"/>
        </w:rPr>
        <w:t xml:space="preserve">a, Ministry of Justice Bremen/Germany, University of Latvia and the Confederation of European Probation (CEP). </w:t>
      </w:r>
    </w:p>
    <w:p w14:paraId="2CE47351" w14:textId="44E678EB" w:rsidR="000A1BC5" w:rsidRPr="009E1144" w:rsidRDefault="000A1BC5" w:rsidP="000A1BC5">
      <w:pPr>
        <w:autoSpaceDE w:val="0"/>
        <w:autoSpaceDN w:val="0"/>
        <w:adjustRightInd w:val="0"/>
        <w:jc w:val="both"/>
        <w:rPr>
          <w:rFonts w:asciiTheme="majorHAnsi" w:hAnsiTheme="majorHAnsi" w:cs="Arial"/>
          <w:lang w:val="en-GB"/>
        </w:rPr>
      </w:pPr>
      <w:r w:rsidRPr="009E1144">
        <w:rPr>
          <w:rFonts w:asciiTheme="majorHAnsi" w:hAnsiTheme="majorHAnsi" w:cs="Arial"/>
          <w:lang w:val="en-GB"/>
        </w:rPr>
        <w:t>The main activities of this project are: to conduct a thorough literature review, to run a training gap analysis, to elaborate an e-manual and deliver training to competent authorities from 10 European jurisdictions. Beyond these practical objectives, the project aims at creating a sustainable network of competent authorities in European Union</w:t>
      </w:r>
      <w:r w:rsidR="00F4352B" w:rsidRPr="009E1144">
        <w:rPr>
          <w:rFonts w:asciiTheme="majorHAnsi" w:hAnsiTheme="majorHAnsi" w:cs="Arial"/>
          <w:lang w:val="en-GB"/>
        </w:rPr>
        <w:t xml:space="preserve"> able and willing to support each other</w:t>
      </w:r>
      <w:r w:rsidRPr="009E1144">
        <w:rPr>
          <w:rFonts w:asciiTheme="majorHAnsi" w:hAnsiTheme="majorHAnsi" w:cs="Arial"/>
          <w:lang w:val="en-GB"/>
        </w:rPr>
        <w:t xml:space="preserve">. </w:t>
      </w:r>
    </w:p>
    <w:p w14:paraId="5328BD98" w14:textId="77777777" w:rsidR="000A1BC5" w:rsidRPr="009E1144" w:rsidRDefault="000A1BC5" w:rsidP="000A1BC5">
      <w:pPr>
        <w:autoSpaceDE w:val="0"/>
        <w:autoSpaceDN w:val="0"/>
        <w:adjustRightInd w:val="0"/>
        <w:jc w:val="both"/>
        <w:rPr>
          <w:rFonts w:asciiTheme="majorHAnsi" w:hAnsiTheme="majorHAnsi" w:cs="Arial"/>
          <w:lang w:val="en-GB"/>
        </w:rPr>
      </w:pPr>
    </w:p>
    <w:p w14:paraId="5CFE61E2" w14:textId="09D92D5C" w:rsidR="000A1BC5" w:rsidRPr="009E1144" w:rsidRDefault="000A1BC5" w:rsidP="000A1BC5">
      <w:pPr>
        <w:jc w:val="both"/>
        <w:rPr>
          <w:rFonts w:asciiTheme="majorHAnsi" w:hAnsiTheme="majorHAnsi" w:cs="Arial"/>
          <w:lang w:val="en-GB"/>
        </w:rPr>
      </w:pPr>
      <w:r w:rsidRPr="009E1144">
        <w:rPr>
          <w:rFonts w:asciiTheme="majorHAnsi" w:hAnsiTheme="majorHAnsi" w:cs="Arial"/>
          <w:lang w:val="en-GB"/>
        </w:rPr>
        <w:t>This e-manual is</w:t>
      </w:r>
      <w:r w:rsidR="00F4352B" w:rsidRPr="009E1144">
        <w:rPr>
          <w:rFonts w:asciiTheme="majorHAnsi" w:hAnsiTheme="majorHAnsi" w:cs="Arial"/>
          <w:lang w:val="en-GB"/>
        </w:rPr>
        <w:t>, therefore, a</w:t>
      </w:r>
      <w:r w:rsidRPr="009E1144">
        <w:rPr>
          <w:rFonts w:asciiTheme="majorHAnsi" w:hAnsiTheme="majorHAnsi" w:cs="Arial"/>
          <w:lang w:val="en-GB"/>
        </w:rPr>
        <w:t xml:space="preserve"> part of the PONT project and aims at facilitating the cooperation and mutual trust between the competent authorities in the EU Member States. Therefore, the main beneficiaries of this manual are the competent authorities for the two framework decisions: FD 2008/947 and FD 2009/829. As probation </w:t>
      </w:r>
      <w:r w:rsidR="006A7324" w:rsidRPr="009E1144">
        <w:rPr>
          <w:rFonts w:asciiTheme="majorHAnsi" w:hAnsiTheme="majorHAnsi" w:cs="Arial"/>
          <w:lang w:val="en-GB"/>
        </w:rPr>
        <w:t>counsellors</w:t>
      </w:r>
      <w:r w:rsidRPr="009E1144">
        <w:rPr>
          <w:rFonts w:asciiTheme="majorHAnsi" w:hAnsiTheme="majorHAnsi" w:cs="Arial"/>
          <w:lang w:val="en-GB"/>
        </w:rPr>
        <w:t xml:space="preserve"> are </w:t>
      </w:r>
      <w:r w:rsidR="00F4352B" w:rsidRPr="009E1144">
        <w:rPr>
          <w:rFonts w:asciiTheme="majorHAnsi" w:hAnsiTheme="majorHAnsi" w:cs="Arial"/>
          <w:lang w:val="en-GB"/>
        </w:rPr>
        <w:t>contributing</w:t>
      </w:r>
      <w:r w:rsidRPr="009E1144">
        <w:rPr>
          <w:rFonts w:asciiTheme="majorHAnsi" w:hAnsiTheme="majorHAnsi" w:cs="Arial"/>
          <w:lang w:val="en-GB"/>
        </w:rPr>
        <w:t xml:space="preserve"> in the judicial procedures and in the implementation of the measures provided by these two FDs, probation staff is also </w:t>
      </w:r>
      <w:r w:rsidRPr="009E1144">
        <w:rPr>
          <w:rFonts w:asciiTheme="majorHAnsi" w:hAnsiTheme="majorHAnsi" w:cs="Arial"/>
          <w:lang w:val="en-GB"/>
        </w:rPr>
        <w:lastRenderedPageBreak/>
        <w:t xml:space="preserve">part of the beneficiary’s group. Lawyers and offenders themselves may be interested in this manual as it provides concrete and practical guidelines of the procedure and possibilities. </w:t>
      </w:r>
    </w:p>
    <w:p w14:paraId="25FE09FF" w14:textId="77777777" w:rsidR="000A1BC5" w:rsidRPr="009E1144" w:rsidRDefault="000A1BC5" w:rsidP="000A1BC5">
      <w:pPr>
        <w:jc w:val="both"/>
        <w:rPr>
          <w:rFonts w:asciiTheme="majorHAnsi" w:hAnsiTheme="majorHAnsi" w:cs="Arial"/>
          <w:lang w:val="en-GB"/>
        </w:rPr>
      </w:pPr>
    </w:p>
    <w:p w14:paraId="1DD24EE2" w14:textId="758E367E" w:rsidR="000A1BC5" w:rsidRPr="009E1144" w:rsidRDefault="000A1BC5" w:rsidP="000A1BC5">
      <w:pPr>
        <w:jc w:val="both"/>
        <w:rPr>
          <w:lang w:val="en-GB"/>
        </w:rPr>
      </w:pPr>
      <w:r w:rsidRPr="009E1144">
        <w:rPr>
          <w:rFonts w:asciiTheme="majorHAnsi" w:hAnsiTheme="majorHAnsi"/>
          <w:lang w:val="en-GB"/>
        </w:rPr>
        <w:t xml:space="preserve">This e-manual </w:t>
      </w:r>
      <w:r w:rsidRPr="009E1144">
        <w:rPr>
          <w:lang w:val="en-GB"/>
        </w:rPr>
        <w:t>comprises three main parts: a theoretical one – where the Framework Decisions 829/2009 and 9</w:t>
      </w:r>
      <w:r w:rsidR="00F4352B" w:rsidRPr="009E1144">
        <w:rPr>
          <w:lang w:val="en-GB"/>
        </w:rPr>
        <w:t>47/2008 are described in detail</w:t>
      </w:r>
      <w:r w:rsidRPr="009E1144">
        <w:rPr>
          <w:lang w:val="en-GB"/>
        </w:rPr>
        <w:t xml:space="preserve">; a normative one – where the sanctioning systems and other measures are described in the four jurisdictions involved </w:t>
      </w:r>
      <w:r w:rsidR="00F4352B" w:rsidRPr="009E1144">
        <w:rPr>
          <w:lang w:val="en-GB"/>
        </w:rPr>
        <w:t xml:space="preserve">directly </w:t>
      </w:r>
      <w:r w:rsidRPr="009E1144">
        <w:rPr>
          <w:lang w:val="en-GB"/>
        </w:rPr>
        <w:t>in the project (</w:t>
      </w:r>
      <w:r w:rsidR="00F4352B" w:rsidRPr="009E1144">
        <w:rPr>
          <w:lang w:val="en-GB"/>
        </w:rPr>
        <w:t>Germany, Latvia, Romania and Spain</w:t>
      </w:r>
      <w:r w:rsidRPr="009E1144">
        <w:rPr>
          <w:lang w:val="en-GB"/>
        </w:rPr>
        <w:t>) and the final part – where the main difficulties identified are explo</w:t>
      </w:r>
      <w:r w:rsidR="00F4352B" w:rsidRPr="009E1144">
        <w:rPr>
          <w:lang w:val="en-GB"/>
        </w:rPr>
        <w:t>red and clarified (e.g. how to fill out</w:t>
      </w:r>
      <w:r w:rsidRPr="009E1144">
        <w:rPr>
          <w:lang w:val="en-GB"/>
        </w:rPr>
        <w:t xml:space="preserve"> the certificate, how to identify the competent authority in the executing State, how to deal with mental health obligations etc.).</w:t>
      </w:r>
    </w:p>
    <w:p w14:paraId="28290660" w14:textId="77777777" w:rsidR="000A1BC5" w:rsidRPr="009E1144" w:rsidRDefault="000A1BC5" w:rsidP="000A1BC5">
      <w:pPr>
        <w:jc w:val="both"/>
        <w:rPr>
          <w:lang w:val="en-GB"/>
        </w:rPr>
      </w:pPr>
      <w:r w:rsidRPr="009E1144">
        <w:rPr>
          <w:lang w:val="en-GB"/>
        </w:rPr>
        <w:t xml:space="preserve">The e-manual has also four useful annexes that can support an effective practice – a decision-making flowchart, a certificate checklist, a list with the relevant case law to date and some vignettes that can be used during the training. </w:t>
      </w:r>
    </w:p>
    <w:p w14:paraId="48E65549" w14:textId="77777777" w:rsidR="000A1BC5" w:rsidRPr="009E1144" w:rsidRDefault="000A1BC5" w:rsidP="000A1BC5">
      <w:pPr>
        <w:jc w:val="both"/>
        <w:rPr>
          <w:lang w:val="en-GB"/>
        </w:rPr>
      </w:pPr>
    </w:p>
    <w:p w14:paraId="4762A524" w14:textId="568A0EE9" w:rsidR="000A1BC5" w:rsidRPr="009E1144" w:rsidRDefault="000A1BC5" w:rsidP="000A1BC5">
      <w:pPr>
        <w:jc w:val="both"/>
        <w:rPr>
          <w:rFonts w:asciiTheme="majorHAnsi" w:hAnsiTheme="majorHAnsi"/>
          <w:lang w:val="en-GB"/>
        </w:rPr>
      </w:pPr>
      <w:r w:rsidRPr="009E1144">
        <w:rPr>
          <w:rFonts w:asciiTheme="majorHAnsi" w:hAnsiTheme="majorHAnsi"/>
          <w:lang w:val="en-GB"/>
        </w:rPr>
        <w:t xml:space="preserve">The project team is fully committed to the believe that cooperation </w:t>
      </w:r>
      <w:r w:rsidR="00F4352B" w:rsidRPr="009E1144">
        <w:rPr>
          <w:rFonts w:asciiTheme="majorHAnsi" w:hAnsiTheme="majorHAnsi"/>
          <w:lang w:val="en-GB"/>
        </w:rPr>
        <w:t xml:space="preserve">between Member States </w:t>
      </w:r>
      <w:r w:rsidRPr="009E1144">
        <w:rPr>
          <w:rFonts w:asciiTheme="majorHAnsi" w:hAnsiTheme="majorHAnsi"/>
          <w:lang w:val="en-GB"/>
        </w:rPr>
        <w:t>will improve once the judiciary will know each other better, will understand each other’s systems and exchange best practices. As the Spanish poet Antonio Machado conjured: ‘Traveller, there is no road: the road is made as you go’</w:t>
      </w:r>
      <w:r w:rsidR="006A7324">
        <w:rPr>
          <w:rFonts w:asciiTheme="majorHAnsi" w:hAnsiTheme="majorHAnsi"/>
          <w:lang w:val="en-GB"/>
        </w:rPr>
        <w:t>.</w:t>
      </w:r>
      <w:r w:rsidRPr="009E1144">
        <w:rPr>
          <w:rFonts w:asciiTheme="majorHAnsi" w:hAnsiTheme="majorHAnsi"/>
          <w:lang w:val="en-GB"/>
        </w:rPr>
        <w:t xml:space="preserve"> </w:t>
      </w:r>
    </w:p>
    <w:p w14:paraId="2E6624D4" w14:textId="77777777" w:rsidR="000A1BC5" w:rsidRPr="009E1144" w:rsidRDefault="000A1BC5" w:rsidP="000A1BC5">
      <w:pPr>
        <w:jc w:val="both"/>
        <w:rPr>
          <w:rFonts w:asciiTheme="majorHAnsi" w:hAnsiTheme="majorHAnsi"/>
          <w:lang w:val="en-GB"/>
        </w:rPr>
      </w:pPr>
    </w:p>
    <w:p w14:paraId="3095B26D" w14:textId="396E9815" w:rsidR="002E57B8" w:rsidRPr="009E1144" w:rsidRDefault="002E57B8" w:rsidP="00175778">
      <w:pPr>
        <w:ind w:left="567"/>
        <w:rPr>
          <w:rFonts w:asciiTheme="majorHAnsi" w:hAnsiTheme="majorHAnsi" w:cstheme="majorHAnsi"/>
          <w:lang w:val="en-GB"/>
        </w:rPr>
      </w:pPr>
      <w:r w:rsidRPr="009E1144">
        <w:rPr>
          <w:rFonts w:asciiTheme="majorHAnsi" w:hAnsiTheme="majorHAnsi" w:cstheme="majorHAnsi"/>
          <w:color w:val="943634" w:themeColor="accent2" w:themeShade="BF"/>
          <w:lang w:val="en-GB"/>
        </w:rPr>
        <w:br w:type="page"/>
      </w:r>
    </w:p>
    <w:p w14:paraId="11DBE8F7" w14:textId="03B60A89" w:rsidR="00472FD3" w:rsidRPr="009E1144" w:rsidRDefault="00F203D7" w:rsidP="00472FD3">
      <w:pPr>
        <w:ind w:left="3119"/>
        <w:rPr>
          <w:rFonts w:asciiTheme="majorHAnsi" w:hAnsiTheme="majorHAnsi" w:cstheme="majorHAnsi"/>
          <w:b/>
          <w:color w:val="7F7F7F" w:themeColor="text1" w:themeTint="80"/>
          <w:sz w:val="72"/>
          <w:szCs w:val="72"/>
          <w:lang w:val="en-GB"/>
        </w:rPr>
      </w:pPr>
      <w:r w:rsidRPr="009E1144">
        <w:rPr>
          <w:noProof/>
          <w:lang w:val="pt-PT" w:eastAsia="pt-PT"/>
        </w:rPr>
        <w:lastRenderedPageBreak/>
        <w:drawing>
          <wp:anchor distT="0" distB="0" distL="114300" distR="114300" simplePos="0" relativeHeight="251824128" behindDoc="1" locked="0" layoutInCell="1" allowOverlap="1" wp14:anchorId="262AC51E" wp14:editId="05FDCFC2">
            <wp:simplePos x="0" y="0"/>
            <wp:positionH relativeFrom="column">
              <wp:posOffset>-1142365</wp:posOffset>
            </wp:positionH>
            <wp:positionV relativeFrom="paragraph">
              <wp:posOffset>-1203960</wp:posOffset>
            </wp:positionV>
            <wp:extent cx="7557770" cy="10680700"/>
            <wp:effectExtent l="0" t="0" r="0" b="0"/>
            <wp:wrapNone/>
            <wp:docPr id="248"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57770" cy="10680700"/>
                    </a:xfrm>
                    <a:prstGeom prst="rect">
                      <a:avLst/>
                    </a:prstGeom>
                    <a:noFill/>
                  </pic:spPr>
                </pic:pic>
              </a:graphicData>
            </a:graphic>
            <wp14:sizeRelH relativeFrom="page">
              <wp14:pctWidth>0</wp14:pctWidth>
            </wp14:sizeRelH>
            <wp14:sizeRelV relativeFrom="page">
              <wp14:pctHeight>0</wp14:pctHeight>
            </wp14:sizeRelV>
          </wp:anchor>
        </w:drawing>
      </w:r>
    </w:p>
    <w:p w14:paraId="1A0FEFFD" w14:textId="77777777" w:rsidR="00472FD3" w:rsidRPr="009E1144" w:rsidRDefault="00472FD3" w:rsidP="00472FD3">
      <w:pPr>
        <w:ind w:left="3119"/>
        <w:rPr>
          <w:rFonts w:asciiTheme="majorHAnsi" w:hAnsiTheme="majorHAnsi" w:cstheme="majorHAnsi"/>
          <w:b/>
          <w:color w:val="7F7F7F" w:themeColor="text1" w:themeTint="80"/>
          <w:sz w:val="72"/>
          <w:szCs w:val="72"/>
          <w:lang w:val="en-GB"/>
        </w:rPr>
      </w:pPr>
    </w:p>
    <w:p w14:paraId="55BD7111" w14:textId="77777777" w:rsidR="00472FD3" w:rsidRPr="009E1144" w:rsidRDefault="00472FD3" w:rsidP="00472FD3">
      <w:pPr>
        <w:ind w:left="3119"/>
        <w:rPr>
          <w:rFonts w:asciiTheme="majorHAnsi" w:hAnsiTheme="majorHAnsi" w:cstheme="majorHAnsi"/>
          <w:b/>
          <w:color w:val="7F7F7F" w:themeColor="text1" w:themeTint="80"/>
          <w:sz w:val="72"/>
          <w:szCs w:val="72"/>
          <w:lang w:val="en-GB"/>
        </w:rPr>
      </w:pPr>
    </w:p>
    <w:p w14:paraId="36091E4E" w14:textId="22605322" w:rsidR="00472FD3" w:rsidRPr="009E1144" w:rsidRDefault="00472FD3" w:rsidP="00472FD3">
      <w:pPr>
        <w:ind w:left="3119"/>
        <w:rPr>
          <w:rFonts w:asciiTheme="majorHAnsi" w:hAnsiTheme="majorHAnsi" w:cstheme="majorHAnsi"/>
          <w:b/>
          <w:color w:val="7F7F7F" w:themeColor="text1" w:themeTint="80"/>
          <w:sz w:val="72"/>
          <w:szCs w:val="72"/>
          <w:lang w:val="en-GB"/>
        </w:rPr>
      </w:pPr>
    </w:p>
    <w:p w14:paraId="39CF9449" w14:textId="7825C6D5" w:rsidR="00472FD3" w:rsidRPr="009E1144" w:rsidRDefault="00472FD3" w:rsidP="00593ED7">
      <w:pPr>
        <w:rPr>
          <w:rFonts w:asciiTheme="majorHAnsi" w:hAnsiTheme="majorHAnsi" w:cstheme="majorHAnsi"/>
          <w:b/>
          <w:color w:val="7F7F7F" w:themeColor="text1" w:themeTint="80"/>
          <w:sz w:val="72"/>
          <w:szCs w:val="72"/>
          <w:lang w:val="en-GB"/>
        </w:rPr>
      </w:pPr>
    </w:p>
    <w:p w14:paraId="5C49BFBB" w14:textId="77777777" w:rsidR="00593ED7" w:rsidRPr="009E1144" w:rsidRDefault="00593ED7" w:rsidP="00593ED7">
      <w:pPr>
        <w:rPr>
          <w:rFonts w:asciiTheme="majorHAnsi" w:hAnsiTheme="majorHAnsi" w:cstheme="majorHAnsi"/>
          <w:b/>
          <w:color w:val="7F7F7F" w:themeColor="text1" w:themeTint="80"/>
          <w:sz w:val="72"/>
          <w:szCs w:val="72"/>
          <w:lang w:val="en-GB"/>
        </w:rPr>
      </w:pPr>
    </w:p>
    <w:p w14:paraId="0E23D9B6" w14:textId="1A0195A8" w:rsidR="002E57B8" w:rsidRPr="009E1144" w:rsidRDefault="00472FD3" w:rsidP="00472FD3">
      <w:pPr>
        <w:ind w:left="3119"/>
        <w:rPr>
          <w:rFonts w:asciiTheme="majorHAnsi" w:hAnsiTheme="majorHAnsi" w:cstheme="majorHAnsi"/>
          <w:sz w:val="72"/>
          <w:szCs w:val="72"/>
          <w:lang w:val="en-GB"/>
        </w:rPr>
      </w:pPr>
      <w:r w:rsidRPr="009E1144">
        <w:rPr>
          <w:rFonts w:asciiTheme="majorHAnsi" w:hAnsiTheme="majorHAnsi" w:cstheme="majorHAnsi"/>
          <w:b/>
          <w:color w:val="404040" w:themeColor="text1" w:themeTint="BF"/>
          <w:sz w:val="72"/>
          <w:szCs w:val="72"/>
          <w:lang w:val="en-GB"/>
        </w:rPr>
        <w:t xml:space="preserve">Introduction </w:t>
      </w:r>
      <w:r w:rsidRPr="009E1144">
        <w:rPr>
          <w:rFonts w:asciiTheme="majorHAnsi" w:hAnsiTheme="majorHAnsi" w:cstheme="majorHAnsi"/>
          <w:b/>
          <w:color w:val="404040" w:themeColor="text1" w:themeTint="BF"/>
          <w:sz w:val="72"/>
          <w:szCs w:val="72"/>
          <w:lang w:val="en-GB"/>
        </w:rPr>
        <w:br/>
        <w:t>and Context</w:t>
      </w:r>
      <w:r w:rsidR="002E57B8" w:rsidRPr="009E1144">
        <w:rPr>
          <w:rFonts w:asciiTheme="majorHAnsi" w:hAnsiTheme="majorHAnsi" w:cstheme="majorHAnsi"/>
          <w:sz w:val="72"/>
          <w:szCs w:val="72"/>
          <w:lang w:val="en-GB"/>
        </w:rPr>
        <w:br w:type="page"/>
      </w:r>
    </w:p>
    <w:p w14:paraId="21FD7CAE" w14:textId="6D808328" w:rsidR="002E57B8" w:rsidRPr="009E1144" w:rsidRDefault="00F203D7" w:rsidP="002E57B8">
      <w:pPr>
        <w:rPr>
          <w:rFonts w:asciiTheme="majorHAnsi" w:hAnsiTheme="majorHAnsi" w:cstheme="majorHAnsi"/>
          <w:lang w:val="en-GB"/>
        </w:rPr>
      </w:pPr>
      <w:r w:rsidRPr="009E1144">
        <w:rPr>
          <w:rFonts w:asciiTheme="majorHAnsi" w:hAnsiTheme="majorHAnsi" w:cstheme="majorHAnsi"/>
          <w:noProof/>
          <w:lang w:val="pt-PT" w:eastAsia="pt-PT"/>
        </w:rPr>
        <w:lastRenderedPageBreak/>
        <w:drawing>
          <wp:anchor distT="0" distB="0" distL="114300" distR="114300" simplePos="0" relativeHeight="251474944" behindDoc="1" locked="0" layoutInCell="1" allowOverlap="1" wp14:anchorId="1DAE8896" wp14:editId="7517E8B1">
            <wp:simplePos x="0" y="0"/>
            <wp:positionH relativeFrom="column">
              <wp:posOffset>-1133475</wp:posOffset>
            </wp:positionH>
            <wp:positionV relativeFrom="paragraph">
              <wp:posOffset>-1206500</wp:posOffset>
            </wp:positionV>
            <wp:extent cx="7623810" cy="2913380"/>
            <wp:effectExtent l="0" t="0" r="0" b="0"/>
            <wp:wrapNone/>
            <wp:docPr id="247"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23810" cy="2913380"/>
                    </a:xfrm>
                    <a:prstGeom prst="rect">
                      <a:avLst/>
                    </a:prstGeom>
                    <a:noFill/>
                  </pic:spPr>
                </pic:pic>
              </a:graphicData>
            </a:graphic>
            <wp14:sizeRelH relativeFrom="page">
              <wp14:pctWidth>0</wp14:pctWidth>
            </wp14:sizeRelH>
            <wp14:sizeRelV relativeFrom="page">
              <wp14:pctHeight>0</wp14:pctHeight>
            </wp14:sizeRelV>
          </wp:anchor>
        </w:drawing>
      </w:r>
    </w:p>
    <w:p w14:paraId="1A588E6A" w14:textId="10A5B627" w:rsidR="005B497A" w:rsidRPr="009E1144" w:rsidRDefault="005B497A" w:rsidP="002E57B8">
      <w:pPr>
        <w:rPr>
          <w:rFonts w:asciiTheme="majorHAnsi" w:hAnsiTheme="majorHAnsi" w:cstheme="majorHAnsi"/>
          <w:lang w:val="en-GB"/>
        </w:rPr>
      </w:pPr>
    </w:p>
    <w:p w14:paraId="40499F14" w14:textId="0BEA3803" w:rsidR="005B497A" w:rsidRPr="009E1144" w:rsidRDefault="005B497A" w:rsidP="002E57B8">
      <w:pPr>
        <w:rPr>
          <w:rFonts w:asciiTheme="majorHAnsi" w:hAnsiTheme="majorHAnsi" w:cstheme="majorHAnsi"/>
          <w:lang w:val="en-GB"/>
        </w:rPr>
      </w:pPr>
    </w:p>
    <w:p w14:paraId="33738B3B" w14:textId="189BC3EC" w:rsidR="005B497A" w:rsidRPr="009E1144" w:rsidRDefault="005B497A" w:rsidP="002E57B8">
      <w:pPr>
        <w:rPr>
          <w:rFonts w:asciiTheme="majorHAnsi" w:hAnsiTheme="majorHAnsi" w:cstheme="majorHAnsi"/>
          <w:lang w:val="en-GB"/>
        </w:rPr>
      </w:pPr>
    </w:p>
    <w:p w14:paraId="0F364841" w14:textId="77777777" w:rsidR="002246B6" w:rsidRPr="009E1144" w:rsidRDefault="002246B6" w:rsidP="002246B6">
      <w:pPr>
        <w:rPr>
          <w:rFonts w:asciiTheme="majorHAnsi" w:hAnsiTheme="majorHAnsi" w:cstheme="majorHAnsi"/>
          <w:lang w:val="en-GB"/>
        </w:rPr>
      </w:pPr>
    </w:p>
    <w:p w14:paraId="307EA3CE" w14:textId="77777777" w:rsidR="002246B6" w:rsidRPr="009E1144" w:rsidRDefault="002246B6" w:rsidP="0026550C">
      <w:pPr>
        <w:pStyle w:val="Cabealho1"/>
        <w:numPr>
          <w:ilvl w:val="0"/>
          <w:numId w:val="4"/>
        </w:numPr>
        <w:rPr>
          <w:rFonts w:asciiTheme="majorHAnsi" w:hAnsiTheme="majorHAnsi" w:cstheme="majorHAnsi"/>
          <w:color w:val="8F3F29"/>
          <w:lang w:val="en-GB"/>
        </w:rPr>
      </w:pPr>
      <w:bookmarkStart w:id="2" w:name="_Toc52519621"/>
      <w:r w:rsidRPr="009E1144">
        <w:rPr>
          <w:rFonts w:asciiTheme="majorHAnsi" w:hAnsiTheme="majorHAnsi" w:cstheme="majorHAnsi"/>
          <w:noProof/>
          <w:color w:val="912124"/>
          <w:lang w:val="pt-PT" w:eastAsia="pt-PT"/>
        </w:rPr>
        <mc:AlternateContent>
          <mc:Choice Requires="wps">
            <w:drawing>
              <wp:anchor distT="0" distB="0" distL="114300" distR="114300" simplePos="0" relativeHeight="251531264" behindDoc="1" locked="0" layoutInCell="1" allowOverlap="1" wp14:anchorId="055EE68A" wp14:editId="3146B661">
                <wp:simplePos x="0" y="0"/>
                <wp:positionH relativeFrom="column">
                  <wp:posOffset>-124097</wp:posOffset>
                </wp:positionH>
                <wp:positionV relativeFrom="paragraph">
                  <wp:posOffset>162288</wp:posOffset>
                </wp:positionV>
                <wp:extent cx="3944983" cy="418012"/>
                <wp:effectExtent l="0" t="0" r="0" b="1270"/>
                <wp:wrapNone/>
                <wp:docPr id="22" name="Retângulo 22"/>
                <wp:cNvGraphicFramePr/>
                <a:graphic xmlns:a="http://schemas.openxmlformats.org/drawingml/2006/main">
                  <a:graphicData uri="http://schemas.microsoft.com/office/word/2010/wordprocessingShape">
                    <wps:wsp>
                      <wps:cNvSpPr/>
                      <wps:spPr>
                        <a:xfrm>
                          <a:off x="0" y="0"/>
                          <a:ext cx="3944983" cy="41801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B4497" id="Retângulo 22" o:spid="_x0000_s1026" style="position:absolute;margin-left:-9.75pt;margin-top:12.8pt;width:310.65pt;height:32.9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" fillcolor="white [3212]" stroked="f"/>
            </w:pict>
          </mc:Fallback>
        </mc:AlternateContent>
      </w:r>
      <w:r w:rsidRPr="009E1144">
        <w:rPr>
          <w:rFonts w:asciiTheme="majorHAnsi" w:hAnsiTheme="majorHAnsi" w:cstheme="majorHAnsi"/>
          <w:color w:val="912124"/>
          <w:lang w:val="en-GB"/>
        </w:rPr>
        <w:t>Introduction and Context</w:t>
      </w:r>
      <w:bookmarkEnd w:id="2"/>
      <w:r w:rsidRPr="009E1144">
        <w:rPr>
          <w:rFonts w:asciiTheme="majorHAnsi" w:hAnsiTheme="majorHAnsi" w:cstheme="majorHAnsi"/>
          <w:color w:val="8F3F29"/>
          <w:lang w:val="en-GB"/>
        </w:rPr>
        <w:t xml:space="preserve"> </w:t>
      </w:r>
    </w:p>
    <w:p w14:paraId="0AC80896" w14:textId="77777777" w:rsidR="00175778" w:rsidRPr="009E1144" w:rsidRDefault="00175778" w:rsidP="00EB5469">
      <w:pPr>
        <w:jc w:val="both"/>
        <w:rPr>
          <w:rFonts w:asciiTheme="majorHAnsi" w:hAnsiTheme="majorHAnsi" w:cstheme="majorHAnsi"/>
          <w:lang w:val="en-GB"/>
        </w:rPr>
      </w:pPr>
    </w:p>
    <w:p w14:paraId="5D7B6828" w14:textId="77777777" w:rsidR="00175778" w:rsidRPr="009E1144" w:rsidRDefault="00175778" w:rsidP="00EB5469">
      <w:pPr>
        <w:jc w:val="both"/>
        <w:rPr>
          <w:rFonts w:asciiTheme="majorHAnsi" w:hAnsiTheme="majorHAnsi" w:cstheme="majorHAnsi"/>
          <w:lang w:val="en-GB"/>
        </w:rPr>
      </w:pPr>
    </w:p>
    <w:p w14:paraId="63DB4F36" w14:textId="4D6635D0" w:rsidR="00EB5469" w:rsidRPr="009E1144" w:rsidRDefault="00EB5469" w:rsidP="00EB5469">
      <w:pPr>
        <w:jc w:val="both"/>
        <w:rPr>
          <w:rFonts w:asciiTheme="majorHAnsi" w:hAnsiTheme="majorHAnsi" w:cstheme="majorHAnsi"/>
          <w:lang w:val="en-GB"/>
        </w:rPr>
      </w:pPr>
      <w:r w:rsidRPr="009E1144">
        <w:rPr>
          <w:rFonts w:asciiTheme="majorHAnsi" w:hAnsiTheme="majorHAnsi" w:cstheme="majorHAnsi"/>
          <w:lang w:val="en-GB"/>
        </w:rPr>
        <w:t xml:space="preserve">For many years the proportion of foreign prisoners in EU prisons </w:t>
      </w:r>
      <w:r w:rsidR="0026004E" w:rsidRPr="009E1144">
        <w:rPr>
          <w:rFonts w:asciiTheme="majorHAnsi" w:hAnsiTheme="majorHAnsi" w:cstheme="majorHAnsi"/>
          <w:lang w:val="en-GB"/>
        </w:rPr>
        <w:t xml:space="preserve">has </w:t>
      </w:r>
      <w:r w:rsidRPr="009E1144">
        <w:rPr>
          <w:rFonts w:asciiTheme="majorHAnsi" w:hAnsiTheme="majorHAnsi" w:cstheme="majorHAnsi"/>
          <w:lang w:val="en-GB"/>
        </w:rPr>
        <w:t>been significant. Countries like Austria or Luxembourg registered record percentages of foreign p</w:t>
      </w:r>
      <w:r w:rsidR="003F4762" w:rsidRPr="009E1144">
        <w:rPr>
          <w:rFonts w:asciiTheme="majorHAnsi" w:hAnsiTheme="majorHAnsi" w:cstheme="majorHAnsi"/>
          <w:lang w:val="en-GB"/>
        </w:rPr>
        <w:t>risoners of up to 70</w:t>
      </w:r>
      <w:r w:rsidRPr="009E1144">
        <w:rPr>
          <w:rFonts w:asciiTheme="majorHAnsi" w:hAnsiTheme="majorHAnsi" w:cstheme="majorHAnsi"/>
          <w:lang w:val="en-GB"/>
        </w:rPr>
        <w:t>%</w:t>
      </w:r>
      <w:r w:rsidR="00774F07">
        <w:rPr>
          <w:rFonts w:ascii="MinionPro" w:eastAsia="Times New Roman" w:hAnsi="MinionPro" w:cs="Times New Roman"/>
          <w:sz w:val="22"/>
          <w:szCs w:val="22"/>
          <w:lang w:val="es-ES" w:eastAsia="es-ES_tradnl"/>
        </w:rPr>
        <w:t xml:space="preserve"> </w:t>
      </w:r>
      <w:r w:rsidR="00DA604C" w:rsidRPr="009E1144">
        <w:rPr>
          <w:rFonts w:asciiTheme="majorHAnsi" w:hAnsiTheme="majorHAnsi" w:cstheme="majorHAnsi"/>
          <w:lang w:val="en-GB"/>
        </w:rPr>
        <w:t>in 20</w:t>
      </w:r>
      <w:r w:rsidR="007958CE" w:rsidRPr="009E1144">
        <w:rPr>
          <w:rFonts w:asciiTheme="majorHAnsi" w:hAnsiTheme="majorHAnsi" w:cstheme="majorHAnsi"/>
          <w:lang w:val="en-GB"/>
        </w:rPr>
        <w:t>08</w:t>
      </w:r>
      <w:r w:rsidR="00774F07">
        <w:rPr>
          <w:rFonts w:asciiTheme="majorHAnsi" w:hAnsiTheme="majorHAnsi" w:cstheme="majorHAnsi"/>
          <w:lang w:val="en-GB"/>
        </w:rPr>
        <w:t xml:space="preserve"> (see SPACE I, Council of Europe)</w:t>
      </w:r>
      <w:r w:rsidRPr="009E1144">
        <w:rPr>
          <w:rFonts w:asciiTheme="majorHAnsi" w:hAnsiTheme="majorHAnsi" w:cstheme="majorHAnsi"/>
          <w:lang w:val="en-GB"/>
        </w:rPr>
        <w:t xml:space="preserve">. Some of these foreign prisoners were EU nationals, mostly from the new democracies. </w:t>
      </w:r>
    </w:p>
    <w:p w14:paraId="1DCA5732" w14:textId="77777777" w:rsidR="00A71203" w:rsidRPr="009E1144" w:rsidRDefault="00A71203" w:rsidP="00EB5469">
      <w:pPr>
        <w:jc w:val="both"/>
        <w:rPr>
          <w:rFonts w:asciiTheme="majorHAnsi" w:hAnsiTheme="majorHAnsi" w:cstheme="majorHAnsi"/>
          <w:lang w:val="en-GB"/>
        </w:rPr>
      </w:pPr>
    </w:p>
    <w:p w14:paraId="6F7AB23E" w14:textId="25B79C08" w:rsidR="00EB5469" w:rsidRPr="009E1144" w:rsidRDefault="0026004E" w:rsidP="00EB5469">
      <w:pPr>
        <w:jc w:val="both"/>
        <w:rPr>
          <w:rFonts w:asciiTheme="majorHAnsi" w:hAnsiTheme="majorHAnsi" w:cstheme="majorHAnsi"/>
          <w:lang w:val="en-GB"/>
        </w:rPr>
      </w:pPr>
      <w:r w:rsidRPr="009E1144">
        <w:rPr>
          <w:rFonts w:asciiTheme="majorHAnsi" w:hAnsiTheme="majorHAnsi" w:cstheme="majorHAnsi"/>
          <w:lang w:val="en-GB"/>
        </w:rPr>
        <w:t xml:space="preserve">Various </w:t>
      </w:r>
      <w:r w:rsidR="00EB5469" w:rsidRPr="009E1144">
        <w:rPr>
          <w:rFonts w:asciiTheme="majorHAnsi" w:hAnsiTheme="majorHAnsi" w:cstheme="majorHAnsi"/>
          <w:lang w:val="en-GB"/>
        </w:rPr>
        <w:t>studies and evaluations</w:t>
      </w:r>
      <w:r w:rsidR="00EB5469" w:rsidRPr="009E1144">
        <w:rPr>
          <w:rStyle w:val="Refdenotaderodap"/>
          <w:rFonts w:asciiTheme="majorHAnsi" w:hAnsiTheme="majorHAnsi" w:cstheme="majorHAnsi"/>
          <w:lang w:val="en-GB"/>
        </w:rPr>
        <w:footnoteReference w:id="1"/>
      </w:r>
      <w:r w:rsidR="00EB5469" w:rsidRPr="009E1144">
        <w:rPr>
          <w:rFonts w:asciiTheme="majorHAnsi" w:hAnsiTheme="majorHAnsi" w:cstheme="majorHAnsi"/>
          <w:lang w:val="en-GB"/>
        </w:rPr>
        <w:t xml:space="preserve"> </w:t>
      </w:r>
      <w:r w:rsidRPr="009E1144">
        <w:rPr>
          <w:rFonts w:asciiTheme="majorHAnsi" w:hAnsiTheme="majorHAnsi" w:cstheme="majorHAnsi"/>
          <w:lang w:val="en-GB"/>
        </w:rPr>
        <w:t xml:space="preserve">have </w:t>
      </w:r>
      <w:r w:rsidR="00EB5469" w:rsidRPr="009E1144">
        <w:rPr>
          <w:rFonts w:asciiTheme="majorHAnsi" w:hAnsiTheme="majorHAnsi" w:cstheme="majorHAnsi"/>
          <w:lang w:val="en-GB"/>
        </w:rPr>
        <w:t xml:space="preserve">reported the lack of alternatives to pre-trial and prison sanctions as one of the main causes of this over-representation of foreign prisoners in EU prisons. The fear of not turning up for trial </w:t>
      </w:r>
      <w:r w:rsidRPr="009E1144">
        <w:rPr>
          <w:rFonts w:asciiTheme="majorHAnsi" w:hAnsiTheme="majorHAnsi" w:cstheme="majorHAnsi"/>
          <w:lang w:val="en-GB"/>
        </w:rPr>
        <w:t xml:space="preserve">has </w:t>
      </w:r>
      <w:r w:rsidR="00EB5469" w:rsidRPr="009E1144">
        <w:rPr>
          <w:rFonts w:asciiTheme="majorHAnsi" w:hAnsiTheme="majorHAnsi" w:cstheme="majorHAnsi"/>
          <w:lang w:val="en-GB"/>
        </w:rPr>
        <w:t xml:space="preserve">also </w:t>
      </w:r>
      <w:r w:rsidRPr="009E1144">
        <w:rPr>
          <w:rFonts w:asciiTheme="majorHAnsi" w:hAnsiTheme="majorHAnsi" w:cstheme="majorHAnsi"/>
          <w:lang w:val="en-GB"/>
        </w:rPr>
        <w:t xml:space="preserve">been </w:t>
      </w:r>
      <w:r w:rsidR="00EB5469" w:rsidRPr="009E1144">
        <w:rPr>
          <w:rFonts w:asciiTheme="majorHAnsi" w:hAnsiTheme="majorHAnsi" w:cstheme="majorHAnsi"/>
          <w:lang w:val="en-GB"/>
        </w:rPr>
        <w:t xml:space="preserve">identified as another cause of </w:t>
      </w:r>
      <w:r w:rsidRPr="009E1144">
        <w:rPr>
          <w:rFonts w:asciiTheme="majorHAnsi" w:hAnsiTheme="majorHAnsi" w:cstheme="majorHAnsi"/>
          <w:lang w:val="en-GB"/>
        </w:rPr>
        <w:t xml:space="preserve">the overuse of </w:t>
      </w:r>
      <w:r w:rsidR="00EB5469" w:rsidRPr="009E1144">
        <w:rPr>
          <w:rFonts w:asciiTheme="majorHAnsi" w:hAnsiTheme="majorHAnsi" w:cstheme="majorHAnsi"/>
          <w:lang w:val="en-GB"/>
        </w:rPr>
        <w:t>custodial sanctions and measures. Indeed, not having a fixed address and solid links with the country of sentencing</w:t>
      </w:r>
      <w:r w:rsidRPr="009E1144">
        <w:rPr>
          <w:rFonts w:asciiTheme="majorHAnsi" w:hAnsiTheme="majorHAnsi" w:cstheme="majorHAnsi"/>
          <w:lang w:val="en-GB"/>
        </w:rPr>
        <w:t xml:space="preserve"> has</w:t>
      </w:r>
      <w:r w:rsidR="00EB5469" w:rsidRPr="009E1144">
        <w:rPr>
          <w:rFonts w:asciiTheme="majorHAnsi" w:hAnsiTheme="majorHAnsi" w:cstheme="majorHAnsi"/>
          <w:lang w:val="en-GB"/>
        </w:rPr>
        <w:t xml:space="preserve"> made the courts reluctant to use community sanctions and measures</w:t>
      </w:r>
      <w:r w:rsidRPr="009E1144">
        <w:rPr>
          <w:rFonts w:asciiTheme="majorHAnsi" w:hAnsiTheme="majorHAnsi" w:cstheme="majorHAnsi"/>
          <w:lang w:val="en-GB"/>
        </w:rPr>
        <w:t xml:space="preserve"> at all</w:t>
      </w:r>
      <w:r w:rsidR="00EB5469" w:rsidRPr="009E1144">
        <w:rPr>
          <w:rFonts w:asciiTheme="majorHAnsi" w:hAnsiTheme="majorHAnsi" w:cstheme="majorHAnsi"/>
          <w:lang w:val="en-GB"/>
        </w:rPr>
        <w:t xml:space="preserve">. </w:t>
      </w:r>
    </w:p>
    <w:p w14:paraId="5114D661" w14:textId="77777777" w:rsidR="00EB5469" w:rsidRPr="009E1144" w:rsidRDefault="00EB5469" w:rsidP="00EB5469">
      <w:pPr>
        <w:jc w:val="both"/>
        <w:rPr>
          <w:rFonts w:asciiTheme="majorHAnsi" w:hAnsiTheme="majorHAnsi" w:cstheme="majorHAnsi"/>
          <w:lang w:val="en-GB"/>
        </w:rPr>
      </w:pPr>
    </w:p>
    <w:p w14:paraId="277129C5" w14:textId="77777777" w:rsidR="00EB5469" w:rsidRPr="009E1144" w:rsidRDefault="00EB5469" w:rsidP="00EB5469">
      <w:pPr>
        <w:jc w:val="both"/>
        <w:rPr>
          <w:rFonts w:asciiTheme="majorHAnsi" w:hAnsiTheme="majorHAnsi" w:cstheme="majorHAnsi"/>
          <w:lang w:val="en-GB"/>
        </w:rPr>
      </w:pPr>
      <w:r w:rsidRPr="009E1144">
        <w:rPr>
          <w:rFonts w:asciiTheme="majorHAnsi" w:hAnsiTheme="majorHAnsi" w:cstheme="majorHAnsi"/>
          <w:lang w:val="en-GB"/>
        </w:rPr>
        <w:t>Against this backdrop, the EU has acted to ensure that non-residents are not treated differently from the residents, by adopting three complementary Framework Decisions:</w:t>
      </w:r>
    </w:p>
    <w:p w14:paraId="3B5C3EF0" w14:textId="77777777" w:rsidR="00EB5469" w:rsidRPr="009E1144" w:rsidRDefault="00EB5469" w:rsidP="00262117">
      <w:pPr>
        <w:pStyle w:val="PargrafodaLista"/>
        <w:numPr>
          <w:ilvl w:val="0"/>
          <w:numId w:val="1"/>
        </w:numPr>
        <w:autoSpaceDE w:val="0"/>
        <w:autoSpaceDN w:val="0"/>
        <w:adjustRightInd w:val="0"/>
        <w:jc w:val="both"/>
        <w:rPr>
          <w:rFonts w:asciiTheme="majorHAnsi" w:hAnsiTheme="majorHAnsi" w:cstheme="majorHAnsi"/>
          <w:lang w:val="en-GB"/>
        </w:rPr>
      </w:pPr>
      <w:r w:rsidRPr="009E1144">
        <w:rPr>
          <w:rFonts w:asciiTheme="majorHAnsi" w:hAnsiTheme="majorHAnsi" w:cstheme="majorHAnsi"/>
          <w:lang w:val="en-GB"/>
        </w:rPr>
        <w:t xml:space="preserve">Council Framework Decision 2008/909/JHA on the application of the principle of mutual recognition to judgments imposing custodial sentences or measures involving deprivation of liberty (Transfer of Prisoners) </w:t>
      </w:r>
    </w:p>
    <w:p w14:paraId="5CE744E4" w14:textId="796C5839" w:rsidR="00EB5469" w:rsidRPr="009E1144" w:rsidRDefault="00EB5469" w:rsidP="00262117">
      <w:pPr>
        <w:pStyle w:val="PargrafodaLista"/>
        <w:numPr>
          <w:ilvl w:val="0"/>
          <w:numId w:val="1"/>
        </w:numPr>
        <w:autoSpaceDE w:val="0"/>
        <w:autoSpaceDN w:val="0"/>
        <w:adjustRightInd w:val="0"/>
        <w:jc w:val="both"/>
        <w:rPr>
          <w:rFonts w:asciiTheme="majorHAnsi" w:hAnsiTheme="majorHAnsi" w:cstheme="majorHAnsi"/>
          <w:lang w:val="en-GB"/>
        </w:rPr>
      </w:pPr>
      <w:r w:rsidRPr="009E1144">
        <w:rPr>
          <w:rFonts w:asciiTheme="majorHAnsi" w:hAnsiTheme="majorHAnsi" w:cstheme="majorHAnsi"/>
          <w:lang w:val="en-GB"/>
        </w:rPr>
        <w:t xml:space="preserve">Council Framework Decision 2008/947/JHA on the application of the principle of mutual recognition of probation decisions and alternative sanctions (Probation and Alternative Sanctions) </w:t>
      </w:r>
    </w:p>
    <w:p w14:paraId="2F4AD883" w14:textId="10AFA2A4" w:rsidR="00EB5469" w:rsidRPr="009E1144" w:rsidRDefault="00EB5469" w:rsidP="00262117">
      <w:pPr>
        <w:pStyle w:val="PargrafodaLista"/>
        <w:numPr>
          <w:ilvl w:val="0"/>
          <w:numId w:val="1"/>
        </w:numPr>
        <w:autoSpaceDE w:val="0"/>
        <w:autoSpaceDN w:val="0"/>
        <w:adjustRightInd w:val="0"/>
        <w:jc w:val="both"/>
        <w:rPr>
          <w:rFonts w:asciiTheme="majorHAnsi" w:hAnsiTheme="majorHAnsi" w:cstheme="majorHAnsi"/>
          <w:lang w:val="en-GB"/>
        </w:rPr>
      </w:pPr>
      <w:r w:rsidRPr="009E1144">
        <w:rPr>
          <w:rFonts w:asciiTheme="majorHAnsi" w:hAnsiTheme="majorHAnsi" w:cstheme="majorHAnsi"/>
          <w:lang w:val="en-GB"/>
        </w:rPr>
        <w:t>Council Framework Decision 2009/829/JHA on the application of the principle of mutual recognition to decisions on supervision measures as an alternative to provisional detention (European Supervision Order)</w:t>
      </w:r>
      <w:r w:rsidR="00A71203" w:rsidRPr="009E1144">
        <w:rPr>
          <w:rFonts w:asciiTheme="majorHAnsi" w:hAnsiTheme="majorHAnsi" w:cstheme="majorHAnsi"/>
          <w:lang w:val="en-GB"/>
        </w:rPr>
        <w:t>.</w:t>
      </w:r>
    </w:p>
    <w:p w14:paraId="5AEF2D1D" w14:textId="1718A824" w:rsidR="00A71203" w:rsidRPr="007F1BB0" w:rsidRDefault="00A71203" w:rsidP="007F1BB0">
      <w:pPr>
        <w:autoSpaceDE w:val="0"/>
        <w:autoSpaceDN w:val="0"/>
        <w:adjustRightInd w:val="0"/>
        <w:jc w:val="both"/>
        <w:rPr>
          <w:rFonts w:asciiTheme="majorHAnsi" w:hAnsiTheme="majorHAnsi" w:cstheme="majorHAnsi"/>
          <w:lang w:val="en-GB"/>
        </w:rPr>
      </w:pPr>
    </w:p>
    <w:p w14:paraId="6560F2D4" w14:textId="6CCB2231" w:rsidR="00EB5469" w:rsidRPr="009E1144" w:rsidRDefault="00EB5469" w:rsidP="00D555EE">
      <w:pPr>
        <w:jc w:val="both"/>
        <w:rPr>
          <w:rFonts w:asciiTheme="majorHAnsi" w:hAnsiTheme="majorHAnsi" w:cstheme="majorHAnsi"/>
          <w:lang w:val="en-GB"/>
        </w:rPr>
      </w:pPr>
      <w:r w:rsidRPr="009E1144">
        <w:rPr>
          <w:rFonts w:asciiTheme="majorHAnsi" w:hAnsiTheme="majorHAnsi" w:cstheme="majorHAnsi"/>
          <w:lang w:val="en-GB"/>
        </w:rPr>
        <w:t xml:space="preserve">The deadline for their implementation was set in December 2011 and December 2012. To support this process, the European Commission funded several projects that identified the obstacles and difficulties in the transposition and the use of these </w:t>
      </w:r>
      <w:r w:rsidRPr="009E1144">
        <w:rPr>
          <w:rFonts w:asciiTheme="majorHAnsi" w:hAnsiTheme="majorHAnsi" w:cstheme="majorHAnsi"/>
          <w:lang w:val="en-GB"/>
        </w:rPr>
        <w:lastRenderedPageBreak/>
        <w:t>Framework Decisions (FDs)</w:t>
      </w:r>
      <w:r w:rsidRPr="009E1144">
        <w:rPr>
          <w:rStyle w:val="Refdenotaderodap"/>
          <w:rFonts w:asciiTheme="majorHAnsi" w:hAnsiTheme="majorHAnsi" w:cstheme="majorHAnsi"/>
          <w:lang w:val="en-GB"/>
        </w:rPr>
        <w:footnoteReference w:id="2"/>
      </w:r>
      <w:r w:rsidRPr="009E1144">
        <w:rPr>
          <w:rFonts w:asciiTheme="majorHAnsi" w:hAnsiTheme="majorHAnsi" w:cstheme="majorHAnsi"/>
          <w:lang w:val="en-GB"/>
        </w:rPr>
        <w:t xml:space="preserve"> or started to develop training programs for the competent authorities</w:t>
      </w:r>
      <w:r w:rsidRPr="009E1144">
        <w:rPr>
          <w:rStyle w:val="Refdenotaderodap"/>
          <w:rFonts w:asciiTheme="majorHAnsi" w:hAnsiTheme="majorHAnsi" w:cstheme="majorHAnsi"/>
          <w:lang w:val="en-GB"/>
        </w:rPr>
        <w:footnoteReference w:id="3"/>
      </w:r>
      <w:r w:rsidRPr="009E1144">
        <w:rPr>
          <w:rFonts w:asciiTheme="majorHAnsi" w:hAnsiTheme="majorHAnsi" w:cstheme="majorHAnsi"/>
          <w:lang w:val="en-GB"/>
        </w:rPr>
        <w:t xml:space="preserve">. However, to the date there is no training manual that covers in a comprehensive manner the training needs of the competent authorities and probation staff while implementing the FDs. </w:t>
      </w:r>
    </w:p>
    <w:p w14:paraId="535095AB" w14:textId="77777777" w:rsidR="00EB5469" w:rsidRPr="009E1144" w:rsidRDefault="00EB5469" w:rsidP="00D555EE">
      <w:pPr>
        <w:jc w:val="both"/>
        <w:rPr>
          <w:rFonts w:asciiTheme="majorHAnsi" w:hAnsiTheme="majorHAnsi" w:cstheme="majorHAnsi"/>
          <w:lang w:val="en-GB"/>
        </w:rPr>
      </w:pPr>
    </w:p>
    <w:p w14:paraId="558A951D" w14:textId="47CE3D62" w:rsidR="00EB5469" w:rsidRPr="009E1144" w:rsidRDefault="00EB5469" w:rsidP="00D555EE">
      <w:pPr>
        <w:jc w:val="both"/>
        <w:rPr>
          <w:rFonts w:asciiTheme="majorHAnsi" w:hAnsiTheme="majorHAnsi" w:cstheme="majorHAnsi"/>
          <w:lang w:val="en-GB"/>
        </w:rPr>
      </w:pPr>
      <w:r w:rsidRPr="009E1144">
        <w:rPr>
          <w:rFonts w:asciiTheme="majorHAnsi" w:hAnsiTheme="majorHAnsi" w:cstheme="majorHAnsi"/>
          <w:lang w:val="en-GB"/>
        </w:rPr>
        <w:t xml:space="preserve">To close this gap, the European Commission has funded a new project – </w:t>
      </w:r>
      <w:r w:rsidRPr="009E1144">
        <w:rPr>
          <w:rFonts w:asciiTheme="majorHAnsi" w:hAnsiTheme="majorHAnsi" w:cstheme="majorHAnsi"/>
          <w:b/>
          <w:lang w:val="en-GB"/>
        </w:rPr>
        <w:t>Probation Observatory: Network and Training</w:t>
      </w:r>
      <w:r w:rsidRPr="009E1144">
        <w:rPr>
          <w:rFonts w:asciiTheme="majorHAnsi" w:hAnsiTheme="majorHAnsi" w:cstheme="majorHAnsi"/>
          <w:lang w:val="en-GB"/>
        </w:rPr>
        <w:t xml:space="preserve"> (PONT)</w:t>
      </w:r>
      <w:r w:rsidR="008E5E27" w:rsidRPr="009E1144">
        <w:rPr>
          <w:rFonts w:asciiTheme="majorHAnsi" w:hAnsiTheme="majorHAnsi" w:cstheme="majorHAnsi"/>
          <w:lang w:val="en-GB"/>
        </w:rPr>
        <w:t xml:space="preserve"> – aimed </w:t>
      </w:r>
      <w:r w:rsidRPr="009E1144">
        <w:rPr>
          <w:rFonts w:asciiTheme="majorHAnsi" w:hAnsiTheme="majorHAnsi" w:cstheme="majorHAnsi"/>
          <w:lang w:val="en-GB"/>
        </w:rPr>
        <w:t xml:space="preserve">at enhancing mutual trust and the use of the FDs 947/2008 and 829/2009 by conducting a thorough literature review, running a training needs analysis, </w:t>
      </w:r>
      <w:r w:rsidR="008E5E27" w:rsidRPr="009E1144">
        <w:rPr>
          <w:rFonts w:asciiTheme="majorHAnsi" w:hAnsiTheme="majorHAnsi" w:cstheme="majorHAnsi"/>
          <w:lang w:val="en-GB"/>
        </w:rPr>
        <w:t xml:space="preserve">developing </w:t>
      </w:r>
      <w:r w:rsidRPr="009E1144">
        <w:rPr>
          <w:rFonts w:asciiTheme="majorHAnsi" w:hAnsiTheme="majorHAnsi" w:cstheme="majorHAnsi"/>
          <w:lang w:val="en-GB"/>
        </w:rPr>
        <w:t>an e-manual for training and deliver</w:t>
      </w:r>
      <w:r w:rsidR="008E5E27" w:rsidRPr="009E1144">
        <w:rPr>
          <w:rFonts w:asciiTheme="majorHAnsi" w:hAnsiTheme="majorHAnsi" w:cstheme="majorHAnsi"/>
          <w:lang w:val="en-GB"/>
        </w:rPr>
        <w:t>ing</w:t>
      </w:r>
      <w:r w:rsidRPr="009E1144">
        <w:rPr>
          <w:rFonts w:asciiTheme="majorHAnsi" w:hAnsiTheme="majorHAnsi" w:cstheme="majorHAnsi"/>
          <w:lang w:val="en-GB"/>
        </w:rPr>
        <w:t xml:space="preserve"> training to at least 60 participants from 12 different jurisdictions</w:t>
      </w:r>
      <w:r w:rsidRPr="009E1144">
        <w:rPr>
          <w:rStyle w:val="Refdenotaderodap"/>
          <w:rFonts w:asciiTheme="majorHAnsi" w:hAnsiTheme="majorHAnsi" w:cstheme="majorHAnsi"/>
          <w:lang w:val="en-GB"/>
        </w:rPr>
        <w:footnoteReference w:id="4"/>
      </w:r>
      <w:r w:rsidRPr="009E1144">
        <w:rPr>
          <w:rFonts w:asciiTheme="majorHAnsi" w:hAnsiTheme="majorHAnsi" w:cstheme="majorHAnsi"/>
          <w:lang w:val="en-GB"/>
        </w:rPr>
        <w:t xml:space="preserve">. </w:t>
      </w:r>
    </w:p>
    <w:p w14:paraId="40876B20" w14:textId="6F889A63" w:rsidR="00EB5469" w:rsidRPr="0026550C" w:rsidRDefault="00EB5469" w:rsidP="00D555EE">
      <w:pPr>
        <w:jc w:val="both"/>
        <w:rPr>
          <w:rFonts w:asciiTheme="majorHAnsi" w:hAnsiTheme="majorHAnsi" w:cstheme="majorHAnsi"/>
          <w:lang w:val="en-GB"/>
        </w:rPr>
      </w:pPr>
      <w:r w:rsidRPr="0026550C">
        <w:rPr>
          <w:rFonts w:asciiTheme="majorHAnsi" w:hAnsiTheme="majorHAnsi" w:cstheme="majorHAnsi"/>
          <w:lang w:val="en-GB"/>
        </w:rPr>
        <w:t>Th</w:t>
      </w:r>
      <w:r w:rsidR="008E5E27" w:rsidRPr="0026550C">
        <w:rPr>
          <w:rFonts w:asciiTheme="majorHAnsi" w:hAnsiTheme="majorHAnsi" w:cstheme="majorHAnsi"/>
          <w:lang w:val="en-GB"/>
        </w:rPr>
        <w:t>is</w:t>
      </w:r>
      <w:r w:rsidRPr="0026550C">
        <w:rPr>
          <w:rFonts w:asciiTheme="majorHAnsi" w:hAnsiTheme="majorHAnsi" w:cstheme="majorHAnsi"/>
          <w:lang w:val="en-GB"/>
        </w:rPr>
        <w:t xml:space="preserve"> e-manual is</w:t>
      </w:r>
      <w:r w:rsidR="008E5E27" w:rsidRPr="0026550C">
        <w:rPr>
          <w:rFonts w:asciiTheme="majorHAnsi" w:hAnsiTheme="majorHAnsi" w:cstheme="majorHAnsi"/>
          <w:lang w:val="en-GB"/>
        </w:rPr>
        <w:t xml:space="preserve"> therefore</w:t>
      </w:r>
      <w:r w:rsidRPr="0026550C">
        <w:rPr>
          <w:rFonts w:asciiTheme="majorHAnsi" w:hAnsiTheme="majorHAnsi" w:cstheme="majorHAnsi"/>
          <w:lang w:val="en-GB"/>
        </w:rPr>
        <w:t xml:space="preserve"> based on </w:t>
      </w:r>
      <w:r w:rsidR="008E5E27" w:rsidRPr="0026550C">
        <w:rPr>
          <w:rFonts w:asciiTheme="majorHAnsi" w:hAnsiTheme="majorHAnsi" w:cstheme="majorHAnsi"/>
          <w:lang w:val="en-GB"/>
        </w:rPr>
        <w:t xml:space="preserve">the completed </w:t>
      </w:r>
      <w:r w:rsidRPr="0026550C">
        <w:rPr>
          <w:rFonts w:asciiTheme="majorHAnsi" w:hAnsiTheme="majorHAnsi" w:cstheme="majorHAnsi"/>
          <w:lang w:val="en-GB"/>
        </w:rPr>
        <w:t>literature review and training needs analysis</w:t>
      </w:r>
      <w:r w:rsidR="008E5E27" w:rsidRPr="0026550C">
        <w:rPr>
          <w:rFonts w:asciiTheme="majorHAnsi" w:hAnsiTheme="majorHAnsi" w:cstheme="majorHAnsi"/>
          <w:lang w:val="en-GB"/>
        </w:rPr>
        <w:t xml:space="preserve">, which can be </w:t>
      </w:r>
      <w:r w:rsidRPr="0026550C">
        <w:rPr>
          <w:rFonts w:asciiTheme="majorHAnsi" w:hAnsiTheme="majorHAnsi" w:cstheme="majorHAnsi"/>
          <w:lang w:val="en-GB"/>
        </w:rPr>
        <w:t xml:space="preserve">found on the PONT project website. </w:t>
      </w:r>
    </w:p>
    <w:p w14:paraId="2625928D" w14:textId="77777777" w:rsidR="00EB5469" w:rsidRPr="0026550C" w:rsidRDefault="00EB5469" w:rsidP="00D555EE">
      <w:pPr>
        <w:jc w:val="both"/>
        <w:rPr>
          <w:rFonts w:asciiTheme="majorHAnsi" w:hAnsiTheme="majorHAnsi" w:cstheme="majorHAnsi"/>
          <w:lang w:val="en-GB"/>
        </w:rPr>
      </w:pPr>
    </w:p>
    <w:p w14:paraId="7AA24BFE" w14:textId="3F4A40A4" w:rsidR="005C5CB7" w:rsidRPr="0026550C" w:rsidRDefault="005C5CB7" w:rsidP="005C5CB7">
      <w:pPr>
        <w:jc w:val="both"/>
        <w:rPr>
          <w:rFonts w:asciiTheme="majorHAnsi" w:hAnsiTheme="majorHAnsi"/>
          <w:lang w:val="en-GB"/>
        </w:rPr>
      </w:pPr>
      <w:r w:rsidRPr="0026550C">
        <w:rPr>
          <w:rFonts w:asciiTheme="majorHAnsi" w:hAnsiTheme="majorHAnsi" w:cstheme="majorHAnsi"/>
          <w:lang w:val="en-GB"/>
        </w:rPr>
        <w:t>The manual is structured in three</w:t>
      </w:r>
      <w:r w:rsidR="00EB5469" w:rsidRPr="0026550C">
        <w:rPr>
          <w:rFonts w:asciiTheme="majorHAnsi" w:hAnsiTheme="majorHAnsi" w:cstheme="majorHAnsi"/>
          <w:lang w:val="en-GB"/>
        </w:rPr>
        <w:t xml:space="preserve"> main parts: </w:t>
      </w:r>
      <w:r w:rsidRPr="0026550C">
        <w:rPr>
          <w:rFonts w:asciiTheme="majorHAnsi" w:hAnsiTheme="majorHAnsi"/>
          <w:lang w:val="en-GB"/>
        </w:rPr>
        <w:t>a theoretical one – where the Framework Decisions 829/2009 and 947/2008 are described in detail; a normative one – where the sanctioning systems and other measures are described in the four jurisdictions involved directly in the project (Germany, Latvia, Romania and Spain) and the final part – where the main difficulties identified are explored and clarified (e.g. how to fill out the certificate, how to identify the competent authority in the executing State, how to deal with mental health obligations etc.).</w:t>
      </w:r>
    </w:p>
    <w:p w14:paraId="1F942CC1" w14:textId="6DFC1443" w:rsidR="00EB5469" w:rsidRPr="0026550C" w:rsidRDefault="005C5CB7" w:rsidP="005C5CB7">
      <w:pPr>
        <w:jc w:val="both"/>
        <w:rPr>
          <w:rFonts w:asciiTheme="majorHAnsi" w:hAnsiTheme="majorHAnsi"/>
          <w:lang w:val="en-GB"/>
        </w:rPr>
      </w:pPr>
      <w:r w:rsidRPr="0026550C">
        <w:rPr>
          <w:rFonts w:asciiTheme="majorHAnsi" w:hAnsiTheme="majorHAnsi"/>
          <w:lang w:val="en-GB"/>
        </w:rPr>
        <w:t>The e-manual has also four useful annexes that can support an effective practice – a decision-making flowchart, a certificate checklist, a list with the relevant case law to date and some vignettes that can be used during the training.</w:t>
      </w:r>
    </w:p>
    <w:p w14:paraId="1E9EA6AD" w14:textId="77777777" w:rsidR="005C5CB7" w:rsidRPr="0026550C" w:rsidRDefault="005C5CB7" w:rsidP="005C5CB7">
      <w:pPr>
        <w:jc w:val="both"/>
        <w:rPr>
          <w:rFonts w:asciiTheme="majorHAnsi" w:hAnsiTheme="majorHAnsi" w:cstheme="majorHAnsi"/>
          <w:lang w:val="en-GB"/>
        </w:rPr>
      </w:pPr>
    </w:p>
    <w:p w14:paraId="05DD3C65" w14:textId="53638F7C" w:rsidR="00472FD3" w:rsidRPr="009E1144" w:rsidRDefault="00EB5469" w:rsidP="005C5CB7">
      <w:pPr>
        <w:jc w:val="both"/>
        <w:rPr>
          <w:rFonts w:asciiTheme="majorHAnsi" w:hAnsiTheme="majorHAnsi" w:cstheme="majorHAnsi"/>
          <w:lang w:val="en-GB"/>
        </w:rPr>
      </w:pPr>
      <w:r w:rsidRPr="0026550C">
        <w:rPr>
          <w:rFonts w:asciiTheme="majorHAnsi" w:hAnsiTheme="majorHAnsi" w:cstheme="majorHAnsi"/>
          <w:lang w:val="en-GB"/>
        </w:rPr>
        <w:t>The e-manual is design</w:t>
      </w:r>
      <w:r w:rsidR="00E565D6" w:rsidRPr="0026550C">
        <w:rPr>
          <w:rFonts w:asciiTheme="majorHAnsi" w:hAnsiTheme="majorHAnsi" w:cstheme="majorHAnsi"/>
          <w:lang w:val="en-GB"/>
        </w:rPr>
        <w:t>ed</w:t>
      </w:r>
      <w:r w:rsidRPr="0026550C">
        <w:rPr>
          <w:rFonts w:asciiTheme="majorHAnsi" w:hAnsiTheme="majorHAnsi" w:cstheme="majorHAnsi"/>
          <w:lang w:val="en-GB"/>
        </w:rPr>
        <w:t xml:space="preserve"> to serve the training needs of competent authorities and probation staff</w:t>
      </w:r>
      <w:r w:rsidR="005C5CB7" w:rsidRPr="0026550C">
        <w:rPr>
          <w:rFonts w:asciiTheme="majorHAnsi" w:hAnsiTheme="majorHAnsi" w:cstheme="majorHAnsi"/>
          <w:lang w:val="en-GB"/>
        </w:rPr>
        <w:t xml:space="preserve"> but it can be also useful for lawyers and offenders themselves</w:t>
      </w:r>
      <w:r w:rsidRPr="0026550C">
        <w:rPr>
          <w:rFonts w:asciiTheme="majorHAnsi" w:hAnsiTheme="majorHAnsi" w:cstheme="majorHAnsi"/>
          <w:lang w:val="en-GB"/>
        </w:rPr>
        <w:t xml:space="preserve">. Therefore, it is a tool to enhance practice rather than advance knowledge or research. </w:t>
      </w:r>
      <w:r w:rsidR="005B497A" w:rsidRPr="009E1144">
        <w:rPr>
          <w:rFonts w:asciiTheme="majorHAnsi" w:hAnsiTheme="majorHAnsi" w:cstheme="majorHAnsi"/>
          <w:lang w:val="en-GB"/>
        </w:rPr>
        <w:br w:type="page"/>
      </w:r>
    </w:p>
    <w:p w14:paraId="13629C07" w14:textId="4D426EB9" w:rsidR="00472FD3" w:rsidRPr="009E1144" w:rsidRDefault="00F203D7" w:rsidP="00472FD3">
      <w:pPr>
        <w:ind w:left="3119"/>
        <w:rPr>
          <w:rFonts w:asciiTheme="majorHAnsi" w:hAnsiTheme="majorHAnsi" w:cstheme="majorHAnsi"/>
          <w:b/>
          <w:color w:val="7F7F7F" w:themeColor="text1" w:themeTint="80"/>
          <w:sz w:val="72"/>
          <w:szCs w:val="72"/>
          <w:lang w:val="en-GB"/>
        </w:rPr>
      </w:pPr>
      <w:r w:rsidRPr="009E1144">
        <w:rPr>
          <w:noProof/>
          <w:lang w:val="pt-PT" w:eastAsia="pt-PT"/>
        </w:rPr>
        <w:lastRenderedPageBreak/>
        <w:drawing>
          <wp:anchor distT="0" distB="0" distL="114300" distR="114300" simplePos="0" relativeHeight="251830272" behindDoc="1" locked="0" layoutInCell="1" allowOverlap="1" wp14:anchorId="19D1E552" wp14:editId="00CF6642">
            <wp:simplePos x="0" y="0"/>
            <wp:positionH relativeFrom="column">
              <wp:posOffset>-1131570</wp:posOffset>
            </wp:positionH>
            <wp:positionV relativeFrom="paragraph">
              <wp:posOffset>-1191895</wp:posOffset>
            </wp:positionV>
            <wp:extent cx="7567930" cy="10695305"/>
            <wp:effectExtent l="0" t="0" r="1270" b="0"/>
            <wp:wrapNone/>
            <wp:docPr id="246"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67930" cy="10695305"/>
                    </a:xfrm>
                    <a:prstGeom prst="rect">
                      <a:avLst/>
                    </a:prstGeom>
                    <a:noFill/>
                  </pic:spPr>
                </pic:pic>
              </a:graphicData>
            </a:graphic>
            <wp14:sizeRelH relativeFrom="page">
              <wp14:pctWidth>0</wp14:pctWidth>
            </wp14:sizeRelH>
            <wp14:sizeRelV relativeFrom="page">
              <wp14:pctHeight>0</wp14:pctHeight>
            </wp14:sizeRelV>
          </wp:anchor>
        </w:drawing>
      </w:r>
    </w:p>
    <w:p w14:paraId="490867E6" w14:textId="3BC33983" w:rsidR="00472FD3" w:rsidRPr="009E1144" w:rsidRDefault="00472FD3" w:rsidP="00472FD3">
      <w:pPr>
        <w:ind w:left="3119"/>
        <w:rPr>
          <w:rFonts w:asciiTheme="majorHAnsi" w:hAnsiTheme="majorHAnsi" w:cstheme="majorHAnsi"/>
          <w:b/>
          <w:color w:val="7F7F7F" w:themeColor="text1" w:themeTint="80"/>
          <w:sz w:val="72"/>
          <w:szCs w:val="72"/>
          <w:lang w:val="en-GB"/>
        </w:rPr>
      </w:pPr>
    </w:p>
    <w:p w14:paraId="6286B499" w14:textId="77777777" w:rsidR="00472FD3" w:rsidRPr="009E1144" w:rsidRDefault="00472FD3" w:rsidP="00472FD3">
      <w:pPr>
        <w:ind w:left="3119"/>
        <w:rPr>
          <w:rFonts w:asciiTheme="majorHAnsi" w:hAnsiTheme="majorHAnsi" w:cstheme="majorHAnsi"/>
          <w:b/>
          <w:color w:val="7F7F7F" w:themeColor="text1" w:themeTint="80"/>
          <w:sz w:val="72"/>
          <w:szCs w:val="72"/>
          <w:lang w:val="en-GB"/>
        </w:rPr>
      </w:pPr>
    </w:p>
    <w:p w14:paraId="64CB4DD0" w14:textId="77777777" w:rsidR="00472FD3" w:rsidRPr="009E1144" w:rsidRDefault="00472FD3" w:rsidP="00472FD3">
      <w:pPr>
        <w:ind w:left="3119"/>
        <w:rPr>
          <w:rFonts w:asciiTheme="majorHAnsi" w:hAnsiTheme="majorHAnsi" w:cstheme="majorHAnsi"/>
          <w:b/>
          <w:color w:val="7F7F7F" w:themeColor="text1" w:themeTint="80"/>
          <w:sz w:val="72"/>
          <w:szCs w:val="72"/>
          <w:lang w:val="en-GB"/>
        </w:rPr>
      </w:pPr>
    </w:p>
    <w:p w14:paraId="6675048B" w14:textId="2FF3F2C8" w:rsidR="00472FD3" w:rsidRPr="009E1144" w:rsidRDefault="00472FD3" w:rsidP="00472FD3">
      <w:pPr>
        <w:ind w:left="3119"/>
        <w:rPr>
          <w:rFonts w:asciiTheme="majorHAnsi" w:hAnsiTheme="majorHAnsi" w:cstheme="majorHAnsi"/>
          <w:b/>
          <w:color w:val="7F7F7F" w:themeColor="text1" w:themeTint="80"/>
          <w:sz w:val="72"/>
          <w:szCs w:val="72"/>
          <w:lang w:val="en-GB"/>
        </w:rPr>
      </w:pPr>
    </w:p>
    <w:p w14:paraId="57818982" w14:textId="46ABF0D1" w:rsidR="00175778" w:rsidRPr="009E1144" w:rsidRDefault="00472FD3" w:rsidP="00472FD3">
      <w:pPr>
        <w:ind w:left="3402"/>
        <w:rPr>
          <w:rFonts w:asciiTheme="majorHAnsi" w:hAnsiTheme="majorHAnsi" w:cstheme="majorHAnsi"/>
          <w:lang w:val="en-GB"/>
        </w:rPr>
      </w:pPr>
      <w:r w:rsidRPr="009E1144">
        <w:rPr>
          <w:rFonts w:asciiTheme="majorHAnsi" w:hAnsiTheme="majorHAnsi" w:cstheme="majorHAnsi"/>
          <w:b/>
          <w:color w:val="404040" w:themeColor="text1" w:themeTint="BF"/>
          <w:sz w:val="72"/>
          <w:szCs w:val="72"/>
          <w:lang w:val="en-GB"/>
        </w:rPr>
        <w:t>Framework decisions and mutual recognition</w:t>
      </w:r>
      <w:r w:rsidR="00175778" w:rsidRPr="009E1144">
        <w:rPr>
          <w:rFonts w:asciiTheme="majorHAnsi" w:hAnsiTheme="majorHAnsi" w:cstheme="majorHAnsi"/>
          <w:lang w:val="en-GB"/>
        </w:rPr>
        <w:br w:type="page"/>
      </w:r>
    </w:p>
    <w:p w14:paraId="51170070" w14:textId="0B2003E1" w:rsidR="00F460AE" w:rsidRPr="009E1144" w:rsidRDefault="00F203D7">
      <w:pPr>
        <w:rPr>
          <w:rFonts w:asciiTheme="majorHAnsi" w:hAnsiTheme="majorHAnsi" w:cstheme="majorHAnsi"/>
          <w:lang w:val="en-GB"/>
        </w:rPr>
      </w:pPr>
      <w:r w:rsidRPr="009E1144">
        <w:rPr>
          <w:rFonts w:asciiTheme="majorHAnsi" w:hAnsiTheme="majorHAnsi" w:cstheme="majorHAnsi"/>
          <w:noProof/>
          <w:lang w:val="pt-PT" w:eastAsia="pt-PT"/>
        </w:rPr>
        <w:lastRenderedPageBreak/>
        <w:drawing>
          <wp:anchor distT="0" distB="0" distL="114300" distR="114300" simplePos="0" relativeHeight="251478016" behindDoc="1" locked="0" layoutInCell="1" allowOverlap="1" wp14:anchorId="7F8C1649" wp14:editId="2F929C3D">
            <wp:simplePos x="0" y="0"/>
            <wp:positionH relativeFrom="column">
              <wp:posOffset>-1143000</wp:posOffset>
            </wp:positionH>
            <wp:positionV relativeFrom="paragraph">
              <wp:posOffset>-1209040</wp:posOffset>
            </wp:positionV>
            <wp:extent cx="7553960" cy="2886710"/>
            <wp:effectExtent l="0" t="0" r="2540" b="0"/>
            <wp:wrapNone/>
            <wp:docPr id="245"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53960" cy="2886710"/>
                    </a:xfrm>
                    <a:prstGeom prst="rect">
                      <a:avLst/>
                    </a:prstGeom>
                    <a:noFill/>
                  </pic:spPr>
                </pic:pic>
              </a:graphicData>
            </a:graphic>
            <wp14:sizeRelH relativeFrom="page">
              <wp14:pctWidth>0</wp14:pctWidth>
            </wp14:sizeRelH>
            <wp14:sizeRelV relativeFrom="page">
              <wp14:pctHeight>0</wp14:pctHeight>
            </wp14:sizeRelV>
          </wp:anchor>
        </w:drawing>
      </w:r>
    </w:p>
    <w:p w14:paraId="199537A8" w14:textId="77777777" w:rsidR="00F460AE" w:rsidRPr="009E1144" w:rsidRDefault="00F460AE">
      <w:pPr>
        <w:rPr>
          <w:rFonts w:asciiTheme="majorHAnsi" w:hAnsiTheme="majorHAnsi" w:cstheme="majorHAnsi"/>
          <w:lang w:val="en-GB"/>
        </w:rPr>
      </w:pPr>
    </w:p>
    <w:p w14:paraId="2DBF7E39" w14:textId="72238171" w:rsidR="00EB5469" w:rsidRPr="009E1144" w:rsidRDefault="00EB5469" w:rsidP="00EB5469">
      <w:pPr>
        <w:jc w:val="both"/>
        <w:rPr>
          <w:rFonts w:asciiTheme="majorHAnsi" w:hAnsiTheme="majorHAnsi" w:cstheme="majorHAnsi"/>
          <w:lang w:val="en-GB"/>
        </w:rPr>
      </w:pPr>
    </w:p>
    <w:p w14:paraId="48EBCAA5" w14:textId="77777777" w:rsidR="002246B6" w:rsidRPr="009E1144" w:rsidRDefault="002246B6" w:rsidP="00347FBE">
      <w:pPr>
        <w:pStyle w:val="Cabealho1"/>
        <w:numPr>
          <w:ilvl w:val="0"/>
          <w:numId w:val="4"/>
        </w:numPr>
        <w:rPr>
          <w:rFonts w:asciiTheme="majorHAnsi" w:hAnsiTheme="majorHAnsi" w:cstheme="majorHAnsi"/>
          <w:color w:val="912124"/>
          <w:lang w:val="en-GB"/>
        </w:rPr>
      </w:pPr>
      <w:bookmarkStart w:id="3" w:name="_Toc52519622"/>
      <w:r w:rsidRPr="009E1144">
        <w:rPr>
          <w:rFonts w:asciiTheme="majorHAnsi" w:hAnsiTheme="majorHAnsi" w:cstheme="majorHAnsi"/>
          <w:noProof/>
          <w:color w:val="912124"/>
          <w:lang w:val="pt-PT" w:eastAsia="pt-PT"/>
        </w:rPr>
        <mc:AlternateContent>
          <mc:Choice Requires="wps">
            <w:drawing>
              <wp:anchor distT="0" distB="0" distL="114300" distR="114300" simplePos="0" relativeHeight="251528192" behindDoc="1" locked="0" layoutInCell="1" allowOverlap="1" wp14:anchorId="18C9EA78" wp14:editId="268094B9">
                <wp:simplePos x="0" y="0"/>
                <wp:positionH relativeFrom="margin">
                  <wp:posOffset>-84909</wp:posOffset>
                </wp:positionH>
                <wp:positionV relativeFrom="paragraph">
                  <wp:posOffset>554174</wp:posOffset>
                </wp:positionV>
                <wp:extent cx="1946366" cy="417830"/>
                <wp:effectExtent l="0" t="0" r="0" b="1270"/>
                <wp:wrapNone/>
                <wp:docPr id="25" name="Retângulo 25"/>
                <wp:cNvGraphicFramePr/>
                <a:graphic xmlns:a="http://schemas.openxmlformats.org/drawingml/2006/main">
                  <a:graphicData uri="http://schemas.microsoft.com/office/word/2010/wordprocessingShape">
                    <wps:wsp>
                      <wps:cNvSpPr/>
                      <wps:spPr>
                        <a:xfrm>
                          <a:off x="0" y="0"/>
                          <a:ext cx="1946366" cy="41783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EE39CB" id="Retângulo 25" o:spid="_x0000_s1026" style="position:absolute;margin-left:-6.7pt;margin-top:43.65pt;width:153.25pt;height:32.9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" fillcolor="white [3212]" stroked="f">
                <w10:wrap anchorx="margin"/>
              </v:rect>
            </w:pict>
          </mc:Fallback>
        </mc:AlternateContent>
      </w:r>
      <w:r w:rsidRPr="009E1144">
        <w:rPr>
          <w:rFonts w:asciiTheme="majorHAnsi" w:hAnsiTheme="majorHAnsi" w:cstheme="majorHAnsi"/>
          <w:noProof/>
          <w:color w:val="912124"/>
          <w:lang w:val="pt-PT" w:eastAsia="pt-PT"/>
        </w:rPr>
        <mc:AlternateContent>
          <mc:Choice Requires="wps">
            <w:drawing>
              <wp:anchor distT="0" distB="0" distL="114300" distR="114300" simplePos="0" relativeHeight="251521024" behindDoc="1" locked="0" layoutInCell="1" allowOverlap="1" wp14:anchorId="238AB96B" wp14:editId="2DD643E7">
                <wp:simplePos x="0" y="0"/>
                <wp:positionH relativeFrom="margin">
                  <wp:posOffset>-97971</wp:posOffset>
                </wp:positionH>
                <wp:positionV relativeFrom="paragraph">
                  <wp:posOffset>188414</wp:posOffset>
                </wp:positionV>
                <wp:extent cx="5003074" cy="417830"/>
                <wp:effectExtent l="0" t="0" r="7620" b="1270"/>
                <wp:wrapNone/>
                <wp:docPr id="24" name="Retângulo 24"/>
                <wp:cNvGraphicFramePr/>
                <a:graphic xmlns:a="http://schemas.openxmlformats.org/drawingml/2006/main">
                  <a:graphicData uri="http://schemas.microsoft.com/office/word/2010/wordprocessingShape">
                    <wps:wsp>
                      <wps:cNvSpPr/>
                      <wps:spPr>
                        <a:xfrm>
                          <a:off x="0" y="0"/>
                          <a:ext cx="5003074" cy="41783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34B964" id="Retângulo 24" o:spid="_x0000_s1026" style="position:absolute;margin-left:-7.7pt;margin-top:14.85pt;width:393.95pt;height:32.9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" fillcolor="white [3212]" stroked="f">
                <w10:wrap anchorx="margin"/>
              </v:rect>
            </w:pict>
          </mc:Fallback>
        </mc:AlternateContent>
      </w:r>
      <w:r w:rsidRPr="009E1144">
        <w:rPr>
          <w:rFonts w:asciiTheme="majorHAnsi" w:hAnsiTheme="majorHAnsi" w:cstheme="majorHAnsi"/>
          <w:color w:val="912124"/>
          <w:lang w:val="en-GB"/>
        </w:rPr>
        <w:t>Framework decisions and mutual recognition</w:t>
      </w:r>
      <w:bookmarkEnd w:id="3"/>
    </w:p>
    <w:p w14:paraId="59F8B43D" w14:textId="77777777" w:rsidR="00F460AE" w:rsidRPr="009E1144" w:rsidRDefault="00F460AE" w:rsidP="00F460AE">
      <w:pPr>
        <w:pStyle w:val="PargrafodaLista"/>
        <w:ind w:left="360"/>
        <w:jc w:val="both"/>
        <w:rPr>
          <w:rFonts w:asciiTheme="majorHAnsi" w:hAnsiTheme="majorHAnsi" w:cstheme="majorHAnsi"/>
          <w:lang w:val="en-GB"/>
        </w:rPr>
      </w:pPr>
    </w:p>
    <w:p w14:paraId="352769CB" w14:textId="77777777" w:rsidR="00F460AE" w:rsidRPr="009E1144" w:rsidRDefault="00F460AE" w:rsidP="00F460AE">
      <w:pPr>
        <w:pStyle w:val="PargrafodaLista"/>
        <w:ind w:left="360"/>
        <w:jc w:val="both"/>
        <w:rPr>
          <w:rFonts w:asciiTheme="majorHAnsi" w:hAnsiTheme="majorHAnsi" w:cstheme="majorHAnsi"/>
          <w:lang w:val="en-GB"/>
        </w:rPr>
      </w:pPr>
    </w:p>
    <w:p w14:paraId="78E7C1B5" w14:textId="025C4E37" w:rsidR="00EB5469" w:rsidRPr="009E1144" w:rsidRDefault="00EB5469" w:rsidP="00D555EE">
      <w:pPr>
        <w:jc w:val="both"/>
        <w:rPr>
          <w:rFonts w:asciiTheme="majorHAnsi" w:hAnsiTheme="majorHAnsi" w:cstheme="majorHAnsi"/>
          <w:lang w:val="en-GB"/>
        </w:rPr>
      </w:pPr>
      <w:r w:rsidRPr="009E1144">
        <w:rPr>
          <w:rFonts w:asciiTheme="majorHAnsi" w:hAnsiTheme="majorHAnsi" w:cstheme="majorHAnsi"/>
          <w:lang w:val="en-GB"/>
        </w:rPr>
        <w:t xml:space="preserve">Although it </w:t>
      </w:r>
      <w:r w:rsidR="00002FE6" w:rsidRPr="009E1144">
        <w:rPr>
          <w:rFonts w:asciiTheme="majorHAnsi" w:hAnsiTheme="majorHAnsi" w:cstheme="majorHAnsi"/>
          <w:lang w:val="en-GB"/>
        </w:rPr>
        <w:t xml:space="preserve">appears </w:t>
      </w:r>
      <w:r w:rsidRPr="009E1144">
        <w:rPr>
          <w:rFonts w:asciiTheme="majorHAnsi" w:hAnsiTheme="majorHAnsi" w:cstheme="majorHAnsi"/>
          <w:lang w:val="en-GB"/>
        </w:rPr>
        <w:t xml:space="preserve">new, the principle of mutual recognition has a long history in Europe. Mutual recognition was first developed by the Court of Justice of the European Union in the case of Cassis de Dijon (1979-case 120/78) which stated that a product lawfully produced and marketed in one Member State must be accepted in the other (Klimek, 2017). As it can be noted, the first use of the mutual recognition principle took place to complete the single market and facilitate the free movement of goods and services. </w:t>
      </w:r>
    </w:p>
    <w:p w14:paraId="6DFF3D41" w14:textId="77777777" w:rsidR="00EB5469" w:rsidRPr="009E1144" w:rsidRDefault="00EB5469" w:rsidP="00D555EE">
      <w:pPr>
        <w:jc w:val="both"/>
        <w:rPr>
          <w:rFonts w:asciiTheme="majorHAnsi" w:hAnsiTheme="majorHAnsi" w:cstheme="majorHAnsi"/>
          <w:lang w:val="en-GB"/>
        </w:rPr>
      </w:pPr>
    </w:p>
    <w:p w14:paraId="73DDD43B" w14:textId="77777777" w:rsidR="00EB5469" w:rsidRPr="009E1144" w:rsidRDefault="00EB5469" w:rsidP="00D555EE">
      <w:pPr>
        <w:jc w:val="both"/>
        <w:rPr>
          <w:rFonts w:asciiTheme="majorHAnsi" w:hAnsiTheme="majorHAnsi" w:cstheme="majorHAnsi"/>
          <w:lang w:val="en-GB"/>
        </w:rPr>
      </w:pPr>
      <w:r w:rsidRPr="009E1144">
        <w:rPr>
          <w:rFonts w:asciiTheme="majorHAnsi" w:hAnsiTheme="majorHAnsi" w:cstheme="majorHAnsi"/>
          <w:lang w:val="en-GB"/>
        </w:rPr>
        <w:t>In the criminal justice sphere, the principle of mutual recognition was introduced in the Amsterdam Treaty as a main tool for ‘police and judicial cooperation in the criminal matters’. Later on, it was further developed in the Lisbon Treaty and it is nowadays recognized as one of the main elements of judicial cooperation:</w:t>
      </w:r>
    </w:p>
    <w:p w14:paraId="2023D1BF" w14:textId="7BAEB66F" w:rsidR="00EB5469" w:rsidRPr="009E1144" w:rsidRDefault="00EB5469" w:rsidP="00D555EE">
      <w:pPr>
        <w:jc w:val="both"/>
        <w:rPr>
          <w:rFonts w:asciiTheme="majorHAnsi" w:hAnsiTheme="majorHAnsi" w:cstheme="majorHAnsi"/>
          <w:lang w:val="en-GB"/>
        </w:rPr>
      </w:pPr>
      <w:r w:rsidRPr="009E1144">
        <w:rPr>
          <w:rFonts w:asciiTheme="majorHAnsi" w:hAnsiTheme="majorHAnsi" w:cstheme="majorHAnsi"/>
          <w:lang w:val="en-GB"/>
        </w:rPr>
        <w:t xml:space="preserve">‘judicial co-operation in criminal matters in the Union shall be based on the principle of mutual recognition of judgements and judicial decisions and shall include approximation of the laws and regulations of the Member States </w:t>
      </w:r>
      <w:r w:rsidR="00DB4C2D">
        <w:rPr>
          <w:rFonts w:asciiTheme="majorHAnsi" w:hAnsiTheme="majorHAnsi" w:cstheme="majorHAnsi"/>
          <w:lang w:val="en-GB"/>
        </w:rPr>
        <w:t>...</w:t>
      </w:r>
      <w:r w:rsidRPr="009E1144">
        <w:rPr>
          <w:rFonts w:asciiTheme="majorHAnsi" w:hAnsiTheme="majorHAnsi" w:cstheme="majorHAnsi"/>
          <w:lang w:val="en-GB"/>
        </w:rPr>
        <w:t>’</w:t>
      </w:r>
      <w:r w:rsidRPr="009E1144">
        <w:rPr>
          <w:rFonts w:asciiTheme="majorHAnsi" w:hAnsiTheme="majorHAnsi" w:cstheme="majorHAnsi"/>
          <w:vertAlign w:val="superscript"/>
          <w:lang w:val="en-GB"/>
        </w:rPr>
        <w:t xml:space="preserve"> </w:t>
      </w:r>
      <w:r w:rsidRPr="009E1144">
        <w:rPr>
          <w:rFonts w:asciiTheme="majorHAnsi" w:hAnsiTheme="majorHAnsi" w:cstheme="majorHAnsi"/>
          <w:vertAlign w:val="superscript"/>
          <w:lang w:val="en-GB"/>
        </w:rPr>
        <w:footnoteReference w:id="5"/>
      </w:r>
      <w:r w:rsidR="00A71203" w:rsidRPr="009E1144">
        <w:rPr>
          <w:rFonts w:asciiTheme="majorHAnsi" w:hAnsiTheme="majorHAnsi" w:cstheme="majorHAnsi"/>
          <w:lang w:val="en-GB"/>
        </w:rPr>
        <w:t>.</w:t>
      </w:r>
    </w:p>
    <w:p w14:paraId="19325F09" w14:textId="77777777" w:rsidR="00EB5469" w:rsidRPr="009E1144" w:rsidRDefault="00EB5469" w:rsidP="00D555EE">
      <w:pPr>
        <w:jc w:val="both"/>
        <w:rPr>
          <w:rFonts w:asciiTheme="majorHAnsi" w:hAnsiTheme="majorHAnsi" w:cstheme="majorHAnsi"/>
          <w:lang w:val="en-GB"/>
        </w:rPr>
      </w:pPr>
    </w:p>
    <w:p w14:paraId="3C749D28" w14:textId="2619D8A0" w:rsidR="00EB5469" w:rsidRPr="009E1144" w:rsidRDefault="00EB5469" w:rsidP="00D555EE">
      <w:pPr>
        <w:jc w:val="both"/>
        <w:rPr>
          <w:rFonts w:asciiTheme="majorHAnsi" w:hAnsiTheme="majorHAnsi" w:cstheme="majorHAnsi"/>
          <w:lang w:val="en-GB"/>
        </w:rPr>
      </w:pPr>
      <w:r w:rsidRPr="009E1144">
        <w:rPr>
          <w:rFonts w:asciiTheme="majorHAnsi" w:hAnsiTheme="majorHAnsi" w:cstheme="majorHAnsi"/>
          <w:lang w:val="en-GB"/>
        </w:rPr>
        <w:t xml:space="preserve">In brief, mutual recognition is understood as </w:t>
      </w:r>
      <w:r w:rsidR="00002FE6" w:rsidRPr="009E1144">
        <w:rPr>
          <w:rFonts w:asciiTheme="majorHAnsi" w:hAnsiTheme="majorHAnsi" w:cstheme="majorHAnsi"/>
          <w:lang w:val="en-GB"/>
        </w:rPr>
        <w:t xml:space="preserve">the </w:t>
      </w:r>
      <w:r w:rsidRPr="009E1144">
        <w:rPr>
          <w:rFonts w:asciiTheme="majorHAnsi" w:hAnsiTheme="majorHAnsi" w:cstheme="majorHAnsi"/>
          <w:lang w:val="en-GB"/>
        </w:rPr>
        <w:t>free circulation of judicial decisions across the entire EU, by giving judicial decisions effect outside the State in which they were adopted. In practice, a national authority can, under certain conditions, recognize a judicial decision from another Member State without cumbersome formalities giving it the status of a domestic decision</w:t>
      </w:r>
      <w:r w:rsidR="0041376B">
        <w:rPr>
          <w:rFonts w:asciiTheme="majorHAnsi" w:hAnsiTheme="majorHAnsi" w:cstheme="majorHAnsi"/>
          <w:lang w:val="en-GB"/>
        </w:rPr>
        <w:t xml:space="preserve"> (</w:t>
      </w:r>
      <w:r w:rsidR="003971D9">
        <w:rPr>
          <w:rFonts w:asciiTheme="majorHAnsi" w:hAnsiTheme="majorHAnsi" w:cstheme="majorHAnsi"/>
          <w:lang w:val="en-GB"/>
        </w:rPr>
        <w:t xml:space="preserve">Klimek, 2017; </w:t>
      </w:r>
      <w:r w:rsidR="0041376B">
        <w:rPr>
          <w:rFonts w:asciiTheme="majorHAnsi" w:hAnsiTheme="majorHAnsi" w:cstheme="majorHAnsi"/>
          <w:lang w:val="en-GB"/>
        </w:rPr>
        <w:t>Montero Pérez de Tudela, 2020)</w:t>
      </w:r>
      <w:r w:rsidRPr="009E1144">
        <w:rPr>
          <w:rFonts w:asciiTheme="majorHAnsi" w:hAnsiTheme="majorHAnsi" w:cstheme="majorHAnsi"/>
          <w:lang w:val="en-GB"/>
        </w:rPr>
        <w:t xml:space="preserve">. </w:t>
      </w:r>
    </w:p>
    <w:p w14:paraId="71367744" w14:textId="21B78427" w:rsidR="00EB5469" w:rsidRPr="009E1144" w:rsidRDefault="00BD2AE1" w:rsidP="00D555EE">
      <w:pPr>
        <w:jc w:val="both"/>
        <w:rPr>
          <w:rFonts w:asciiTheme="majorHAnsi" w:hAnsiTheme="majorHAnsi" w:cstheme="majorHAnsi"/>
          <w:lang w:val="en-GB"/>
        </w:rPr>
      </w:pPr>
      <w:r w:rsidRPr="009E1144">
        <w:rPr>
          <w:rFonts w:asciiTheme="majorHAnsi" w:hAnsiTheme="majorHAnsi" w:cstheme="majorHAnsi"/>
          <w:lang w:val="en-GB"/>
        </w:rPr>
        <w:t xml:space="preserve">It is </w:t>
      </w:r>
      <w:r w:rsidR="00EB5469" w:rsidRPr="009E1144">
        <w:rPr>
          <w:rFonts w:asciiTheme="majorHAnsi" w:hAnsiTheme="majorHAnsi" w:cstheme="majorHAnsi"/>
          <w:lang w:val="en-GB"/>
        </w:rPr>
        <w:t xml:space="preserve">usually accepted that ‘mutual’ means ‘between the Member States of EU’ and ‘recognition’ is understood as accepting a foreign decision from another Member State as a national one (Klimek, 2017: 6). </w:t>
      </w:r>
    </w:p>
    <w:p w14:paraId="4AE1050C" w14:textId="27DD0E89" w:rsidR="00D555EE" w:rsidRPr="009E1144" w:rsidRDefault="00D555EE" w:rsidP="00D555EE">
      <w:pPr>
        <w:jc w:val="both"/>
        <w:rPr>
          <w:rFonts w:asciiTheme="majorHAnsi" w:hAnsiTheme="majorHAnsi" w:cstheme="majorHAnsi"/>
          <w:lang w:val="en-GB"/>
        </w:rPr>
      </w:pPr>
    </w:p>
    <w:p w14:paraId="7C59CF19" w14:textId="62CDE5A9" w:rsidR="002A5C77" w:rsidRPr="009E1144" w:rsidRDefault="00EB5469" w:rsidP="00D555EE">
      <w:pPr>
        <w:jc w:val="both"/>
        <w:rPr>
          <w:rFonts w:asciiTheme="majorHAnsi" w:hAnsiTheme="majorHAnsi" w:cstheme="majorHAnsi"/>
          <w:lang w:val="en-GB"/>
        </w:rPr>
      </w:pPr>
      <w:r w:rsidRPr="009E1144">
        <w:rPr>
          <w:rFonts w:asciiTheme="majorHAnsi" w:hAnsiTheme="majorHAnsi" w:cstheme="majorHAnsi"/>
          <w:lang w:val="en-GB"/>
        </w:rPr>
        <w:t>The Amsterdam Treaty (1997) and, later on, the Treaty of Nice (2006) created a legal order binding upon the Member States based on the framework decisions</w:t>
      </w:r>
      <w:r w:rsidR="005C5CB7" w:rsidRPr="009E1144">
        <w:rPr>
          <w:rStyle w:val="Refdenotaderodap"/>
          <w:rFonts w:asciiTheme="majorHAnsi" w:hAnsiTheme="majorHAnsi" w:cstheme="majorHAnsi"/>
          <w:lang w:val="en-GB"/>
        </w:rPr>
        <w:footnoteReference w:id="6"/>
      </w:r>
      <w:r w:rsidRPr="009E1144">
        <w:rPr>
          <w:rFonts w:asciiTheme="majorHAnsi" w:hAnsiTheme="majorHAnsi" w:cstheme="majorHAnsi"/>
          <w:lang w:val="en-GB"/>
        </w:rPr>
        <w:t xml:space="preserve">. This legal instrument </w:t>
      </w:r>
      <w:r w:rsidR="006E4C45" w:rsidRPr="009E1144">
        <w:rPr>
          <w:rFonts w:asciiTheme="majorHAnsi" w:hAnsiTheme="majorHAnsi" w:cstheme="majorHAnsi"/>
          <w:lang w:val="en-GB"/>
        </w:rPr>
        <w:t xml:space="preserve">- </w:t>
      </w:r>
      <w:r w:rsidRPr="009E1144">
        <w:rPr>
          <w:rFonts w:asciiTheme="majorHAnsi" w:hAnsiTheme="majorHAnsi" w:cstheme="majorHAnsi"/>
          <w:lang w:val="en-GB"/>
        </w:rPr>
        <w:t xml:space="preserve">created </w:t>
      </w:r>
      <w:r w:rsidR="006E4C45" w:rsidRPr="009E1144">
        <w:rPr>
          <w:rFonts w:asciiTheme="majorHAnsi" w:hAnsiTheme="majorHAnsi" w:cstheme="majorHAnsi"/>
          <w:lang w:val="en-GB"/>
        </w:rPr>
        <w:t>e</w:t>
      </w:r>
      <w:r w:rsidRPr="009E1144">
        <w:rPr>
          <w:rFonts w:asciiTheme="majorHAnsi" w:hAnsiTheme="majorHAnsi" w:cstheme="majorHAnsi"/>
          <w:lang w:val="en-GB"/>
        </w:rPr>
        <w:t xml:space="preserve">specially for criminal law </w:t>
      </w:r>
      <w:r w:rsidR="006E4C45" w:rsidRPr="009E1144">
        <w:rPr>
          <w:rFonts w:asciiTheme="majorHAnsi" w:hAnsiTheme="majorHAnsi" w:cstheme="majorHAnsi"/>
          <w:lang w:val="en-GB"/>
        </w:rPr>
        <w:t xml:space="preserve">- </w:t>
      </w:r>
      <w:r w:rsidRPr="009E1144">
        <w:rPr>
          <w:rFonts w:asciiTheme="majorHAnsi" w:hAnsiTheme="majorHAnsi" w:cstheme="majorHAnsi"/>
          <w:lang w:val="en-GB"/>
        </w:rPr>
        <w:t xml:space="preserve">was always adopted by unanimity by the Member States. The framework decisions are mandatory for the </w:t>
      </w:r>
      <w:r w:rsidRPr="009E1144">
        <w:rPr>
          <w:rFonts w:asciiTheme="majorHAnsi" w:hAnsiTheme="majorHAnsi" w:cstheme="majorHAnsi"/>
          <w:lang w:val="en-GB"/>
        </w:rPr>
        <w:lastRenderedPageBreak/>
        <w:t xml:space="preserve">Member States in terms of results to be achieved but leave the national authorities the choice of form and method. Therefore, in order for </w:t>
      </w:r>
      <w:r w:rsidR="006E4C45" w:rsidRPr="009E1144">
        <w:rPr>
          <w:rFonts w:asciiTheme="majorHAnsi" w:hAnsiTheme="majorHAnsi" w:cstheme="majorHAnsi"/>
          <w:lang w:val="en-GB"/>
        </w:rPr>
        <w:t xml:space="preserve">a </w:t>
      </w:r>
      <w:r w:rsidRPr="009E1144">
        <w:rPr>
          <w:rFonts w:asciiTheme="majorHAnsi" w:hAnsiTheme="majorHAnsi" w:cstheme="majorHAnsi"/>
          <w:lang w:val="en-GB"/>
        </w:rPr>
        <w:t xml:space="preserve">framework decision to be implemented it needs to be transposed into national legislation. In conclusion, only Member States which transposed the framework decision will be able to recognize and enforce judicial decisions </w:t>
      </w:r>
      <w:r w:rsidR="006E4C45" w:rsidRPr="009E1144">
        <w:rPr>
          <w:rFonts w:asciiTheme="majorHAnsi" w:hAnsiTheme="majorHAnsi" w:cstheme="majorHAnsi"/>
          <w:lang w:val="en-GB"/>
        </w:rPr>
        <w:t xml:space="preserve">emanating </w:t>
      </w:r>
      <w:r w:rsidRPr="009E1144">
        <w:rPr>
          <w:rFonts w:asciiTheme="majorHAnsi" w:hAnsiTheme="majorHAnsi" w:cstheme="majorHAnsi"/>
          <w:lang w:val="en-GB"/>
        </w:rPr>
        <w:t xml:space="preserve">from other Member States. This rule should be read with some degree of caution since in the </w:t>
      </w:r>
      <w:r w:rsidRPr="009E1144">
        <w:rPr>
          <w:rFonts w:asciiTheme="majorHAnsi" w:hAnsiTheme="majorHAnsi" w:cstheme="majorHAnsi"/>
          <w:i/>
          <w:lang w:val="en-GB"/>
        </w:rPr>
        <w:t xml:space="preserve">Pupino </w:t>
      </w:r>
      <w:r w:rsidRPr="009E1144">
        <w:rPr>
          <w:rFonts w:asciiTheme="majorHAnsi" w:hAnsiTheme="majorHAnsi" w:cstheme="majorHAnsi"/>
          <w:lang w:val="en-GB"/>
        </w:rPr>
        <w:t>case the Court of Justice of EU ruled that the Member States have to interpret national legislation in conformity to the framework decision</w:t>
      </w:r>
      <w:r w:rsidRPr="009E1144">
        <w:rPr>
          <w:rStyle w:val="Refdenotaderodap"/>
          <w:rFonts w:asciiTheme="majorHAnsi" w:hAnsiTheme="majorHAnsi" w:cstheme="majorHAnsi"/>
          <w:lang w:val="en-GB"/>
        </w:rPr>
        <w:footnoteReference w:id="7"/>
      </w:r>
      <w:r w:rsidR="002A5C77" w:rsidRPr="009E1144">
        <w:rPr>
          <w:rFonts w:asciiTheme="majorHAnsi" w:hAnsiTheme="majorHAnsi" w:cstheme="majorHAnsi"/>
          <w:lang w:val="en-GB"/>
        </w:rPr>
        <w:t xml:space="preserve">. </w:t>
      </w:r>
    </w:p>
    <w:p w14:paraId="3A4252E4" w14:textId="77777777" w:rsidR="002A5C77" w:rsidRPr="009E1144" w:rsidRDefault="002A5C77" w:rsidP="00D555EE">
      <w:pPr>
        <w:jc w:val="both"/>
        <w:rPr>
          <w:rFonts w:asciiTheme="majorHAnsi" w:hAnsiTheme="majorHAnsi" w:cstheme="majorHAnsi"/>
          <w:lang w:val="en-GB"/>
        </w:rPr>
      </w:pPr>
    </w:p>
    <w:p w14:paraId="28040770" w14:textId="0DC42EC1" w:rsidR="00EB5469" w:rsidRPr="009E1144" w:rsidRDefault="00EB5469" w:rsidP="00D555EE">
      <w:pPr>
        <w:jc w:val="both"/>
        <w:rPr>
          <w:rFonts w:asciiTheme="majorHAnsi" w:hAnsiTheme="majorHAnsi" w:cstheme="majorHAnsi"/>
          <w:lang w:val="en-GB"/>
        </w:rPr>
      </w:pPr>
      <w:r w:rsidRPr="009E1144">
        <w:rPr>
          <w:rFonts w:asciiTheme="majorHAnsi" w:hAnsiTheme="majorHAnsi" w:cstheme="majorHAnsi"/>
          <w:lang w:val="en-GB"/>
        </w:rPr>
        <w:t xml:space="preserve">The framework decisions were legal instruments adopted under the Amsterdam Treaty (2002-2009). Under the Lisbon Treaty they </w:t>
      </w:r>
      <w:r w:rsidR="006E4C45" w:rsidRPr="009E1144">
        <w:rPr>
          <w:rFonts w:asciiTheme="majorHAnsi" w:hAnsiTheme="majorHAnsi" w:cstheme="majorHAnsi"/>
          <w:lang w:val="en-GB"/>
        </w:rPr>
        <w:t xml:space="preserve">have been </w:t>
      </w:r>
      <w:r w:rsidRPr="009E1144">
        <w:rPr>
          <w:rFonts w:asciiTheme="majorHAnsi" w:hAnsiTheme="majorHAnsi" w:cstheme="majorHAnsi"/>
          <w:lang w:val="en-GB"/>
        </w:rPr>
        <w:t xml:space="preserve">replaced by directives since 2010. As a development from the pre-Lisbon era, since December 2014, there </w:t>
      </w:r>
      <w:r w:rsidR="006E4C45" w:rsidRPr="009E1144">
        <w:rPr>
          <w:rFonts w:asciiTheme="majorHAnsi" w:hAnsiTheme="majorHAnsi" w:cstheme="majorHAnsi"/>
          <w:lang w:val="en-GB"/>
        </w:rPr>
        <w:t xml:space="preserve">has been </w:t>
      </w:r>
      <w:r w:rsidRPr="009E1144">
        <w:rPr>
          <w:rFonts w:asciiTheme="majorHAnsi" w:hAnsiTheme="majorHAnsi" w:cstheme="majorHAnsi"/>
          <w:lang w:val="en-GB"/>
        </w:rPr>
        <w:t xml:space="preserve">an enforcement mechanism </w:t>
      </w:r>
      <w:r w:rsidR="006E4C45" w:rsidRPr="009E1144">
        <w:rPr>
          <w:rFonts w:asciiTheme="majorHAnsi" w:hAnsiTheme="majorHAnsi" w:cstheme="majorHAnsi"/>
          <w:lang w:val="en-GB"/>
        </w:rPr>
        <w:t xml:space="preserve">in place, </w:t>
      </w:r>
      <w:r w:rsidRPr="009E1144">
        <w:rPr>
          <w:rFonts w:asciiTheme="majorHAnsi" w:hAnsiTheme="majorHAnsi" w:cstheme="majorHAnsi"/>
          <w:lang w:val="en-GB"/>
        </w:rPr>
        <w:t>whereby the European Commission and the Member States are entitled to launch infringement proceedings before the Court of Justice of the European Union against those Member States which have not implemented</w:t>
      </w:r>
      <w:r w:rsidR="006E4C45" w:rsidRPr="009E1144">
        <w:rPr>
          <w:rFonts w:asciiTheme="majorHAnsi" w:hAnsiTheme="majorHAnsi" w:cstheme="majorHAnsi"/>
          <w:lang w:val="en-GB"/>
        </w:rPr>
        <w:t>,</w:t>
      </w:r>
      <w:r w:rsidRPr="009E1144">
        <w:rPr>
          <w:rFonts w:asciiTheme="majorHAnsi" w:hAnsiTheme="majorHAnsi" w:cstheme="majorHAnsi"/>
          <w:lang w:val="en-GB"/>
        </w:rPr>
        <w:t xml:space="preserve"> or not </w:t>
      </w:r>
      <w:r w:rsidR="006E4C45" w:rsidRPr="009E1144">
        <w:rPr>
          <w:rFonts w:asciiTheme="majorHAnsi" w:hAnsiTheme="majorHAnsi" w:cstheme="majorHAnsi"/>
          <w:lang w:val="en-GB"/>
        </w:rPr>
        <w:t xml:space="preserve">correctly </w:t>
      </w:r>
      <w:r w:rsidRPr="009E1144">
        <w:rPr>
          <w:rFonts w:asciiTheme="majorHAnsi" w:hAnsiTheme="majorHAnsi" w:cstheme="majorHAnsi"/>
          <w:lang w:val="en-GB"/>
        </w:rPr>
        <w:t>implemented</w:t>
      </w:r>
      <w:r w:rsidR="006E4C45" w:rsidRPr="009E1144">
        <w:rPr>
          <w:rFonts w:asciiTheme="majorHAnsi" w:hAnsiTheme="majorHAnsi" w:cstheme="majorHAnsi"/>
          <w:lang w:val="en-GB"/>
        </w:rPr>
        <w:t>,</w:t>
      </w:r>
      <w:r w:rsidRPr="009E1144">
        <w:rPr>
          <w:rFonts w:asciiTheme="majorHAnsi" w:hAnsiTheme="majorHAnsi" w:cstheme="majorHAnsi"/>
          <w:lang w:val="en-GB"/>
        </w:rPr>
        <w:t xml:space="preserve"> the European Union law.  </w:t>
      </w:r>
    </w:p>
    <w:p w14:paraId="1FC2B0E1" w14:textId="77777777" w:rsidR="000F7210" w:rsidRPr="009E1144" w:rsidRDefault="000F7210" w:rsidP="00EB5469">
      <w:pPr>
        <w:jc w:val="both"/>
        <w:rPr>
          <w:rFonts w:asciiTheme="majorHAnsi" w:hAnsiTheme="majorHAnsi" w:cstheme="majorHAnsi"/>
          <w:lang w:val="en-GB"/>
        </w:rPr>
      </w:pPr>
    </w:p>
    <w:p w14:paraId="0615C5AF" w14:textId="77777777" w:rsidR="00053EEB" w:rsidRPr="009E1144" w:rsidRDefault="00053EEB" w:rsidP="00EB5469">
      <w:pPr>
        <w:jc w:val="both"/>
        <w:rPr>
          <w:rFonts w:asciiTheme="majorHAnsi" w:hAnsiTheme="majorHAnsi" w:cstheme="majorHAnsi"/>
          <w:lang w:val="en-GB"/>
        </w:rPr>
      </w:pPr>
    </w:p>
    <w:p w14:paraId="1196852B" w14:textId="0E6A764D" w:rsidR="00053EEB" w:rsidRDefault="00053EEB" w:rsidP="00053EEB">
      <w:pPr>
        <w:ind w:right="-7"/>
        <w:jc w:val="both"/>
        <w:rPr>
          <w:lang w:val="en-GB"/>
        </w:rPr>
      </w:pPr>
      <w:r w:rsidRPr="009E1144">
        <w:rPr>
          <w:lang w:val="en-GB"/>
        </w:rPr>
        <w:t xml:space="preserve">Klimek, L. (2017). </w:t>
      </w:r>
      <w:r w:rsidRPr="009E1144">
        <w:rPr>
          <w:i/>
          <w:lang w:val="en-GB"/>
        </w:rPr>
        <w:t>Mutual Recognition of Judicial Decisions in European Criminal Law</w:t>
      </w:r>
      <w:r w:rsidRPr="009E1144">
        <w:rPr>
          <w:lang w:val="en-GB"/>
        </w:rPr>
        <w:t>. Cham, DEU: Springer.</w:t>
      </w:r>
    </w:p>
    <w:p w14:paraId="6E7CE3C8" w14:textId="3BCF7A72" w:rsidR="003971D9" w:rsidRPr="007F1BB0" w:rsidRDefault="003971D9" w:rsidP="00053EEB">
      <w:pPr>
        <w:ind w:right="-7"/>
        <w:jc w:val="both"/>
        <w:rPr>
          <w:i/>
          <w:lang w:val="en-GB"/>
        </w:rPr>
      </w:pPr>
      <w:r>
        <w:rPr>
          <w:lang w:val="en-GB"/>
        </w:rPr>
        <w:t xml:space="preserve">Montero Perez de Tudela, E. (2020). Transferring Alternatives to Pre-trial Detention in the European Union context. Can European Agreements Be Trusted? </w:t>
      </w:r>
      <w:r>
        <w:rPr>
          <w:i/>
          <w:lang w:val="en-GB"/>
        </w:rPr>
        <w:t xml:space="preserve">Victims and Offenders. </w:t>
      </w:r>
      <w:r w:rsidRPr="007F1BB0">
        <w:rPr>
          <w:lang w:val="en-GB"/>
        </w:rPr>
        <w:t>15(6): 705-719</w:t>
      </w:r>
    </w:p>
    <w:p w14:paraId="0C4D6E8B" w14:textId="77777777" w:rsidR="00053EEB" w:rsidRPr="009E1144" w:rsidRDefault="00053EEB" w:rsidP="00EB5469">
      <w:pPr>
        <w:jc w:val="both"/>
        <w:rPr>
          <w:rFonts w:asciiTheme="majorHAnsi" w:hAnsiTheme="majorHAnsi" w:cstheme="majorHAnsi"/>
          <w:lang w:val="en-GB"/>
        </w:rPr>
      </w:pPr>
    </w:p>
    <w:p w14:paraId="7A9EDF15" w14:textId="3F291E32" w:rsidR="00F21B2C" w:rsidRPr="009E1144" w:rsidRDefault="000F7210" w:rsidP="000F7210">
      <w:pPr>
        <w:rPr>
          <w:rFonts w:asciiTheme="majorHAnsi" w:hAnsiTheme="majorHAnsi" w:cstheme="majorHAnsi"/>
          <w:lang w:val="en-GB"/>
        </w:rPr>
      </w:pPr>
      <w:r w:rsidRPr="009E1144">
        <w:rPr>
          <w:rFonts w:asciiTheme="majorHAnsi" w:hAnsiTheme="majorHAnsi" w:cstheme="majorHAnsi"/>
          <w:lang w:val="en-GB"/>
        </w:rPr>
        <w:br w:type="page"/>
      </w:r>
    </w:p>
    <w:p w14:paraId="68B5F946" w14:textId="79C9584F" w:rsidR="00FF6180" w:rsidRPr="009E1144" w:rsidRDefault="00FF6180" w:rsidP="00FF6180">
      <w:pPr>
        <w:ind w:left="3119"/>
        <w:rPr>
          <w:rFonts w:asciiTheme="majorHAnsi" w:hAnsiTheme="majorHAnsi" w:cstheme="majorHAnsi"/>
          <w:b/>
          <w:color w:val="7F7F7F" w:themeColor="text1" w:themeTint="80"/>
          <w:sz w:val="72"/>
          <w:szCs w:val="72"/>
          <w:lang w:val="en-GB"/>
        </w:rPr>
      </w:pPr>
      <w:r w:rsidRPr="009E1144">
        <w:rPr>
          <w:rFonts w:asciiTheme="majorHAnsi" w:hAnsiTheme="majorHAnsi" w:cstheme="majorHAnsi"/>
          <w:noProof/>
          <w:lang w:val="pt-PT" w:eastAsia="pt-PT"/>
        </w:rPr>
        <w:lastRenderedPageBreak/>
        <w:drawing>
          <wp:anchor distT="0" distB="0" distL="114300" distR="114300" simplePos="0" relativeHeight="251836416" behindDoc="1" locked="0" layoutInCell="1" allowOverlap="1" wp14:anchorId="4264DB49" wp14:editId="0FF7CA14">
            <wp:simplePos x="0" y="0"/>
            <wp:positionH relativeFrom="column">
              <wp:posOffset>-1131080</wp:posOffset>
            </wp:positionH>
            <wp:positionV relativeFrom="paragraph">
              <wp:posOffset>-1194435</wp:posOffset>
            </wp:positionV>
            <wp:extent cx="7558269" cy="10681272"/>
            <wp:effectExtent l="0" t="0" r="5080" b="6350"/>
            <wp:wrapNone/>
            <wp:docPr id="107" name="Imagem 107" descr="C:\Users\User\AppData\Local\Microsoft\Windows\INetCache\Content.Word\PONT_Capa_relatóri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AppData\Local\Microsoft\Windows\INetCache\Content.Word\PONT_Capa_relatório-1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58269" cy="106812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28E778" w14:textId="77777777" w:rsidR="00FF6180" w:rsidRPr="009E1144" w:rsidRDefault="00FF6180" w:rsidP="00FF6180">
      <w:pPr>
        <w:ind w:left="3119"/>
        <w:rPr>
          <w:rFonts w:asciiTheme="majorHAnsi" w:hAnsiTheme="majorHAnsi" w:cstheme="majorHAnsi"/>
          <w:b/>
          <w:color w:val="7F7F7F" w:themeColor="text1" w:themeTint="80"/>
          <w:sz w:val="72"/>
          <w:szCs w:val="72"/>
          <w:lang w:val="en-GB"/>
        </w:rPr>
      </w:pPr>
    </w:p>
    <w:p w14:paraId="4444B5CB" w14:textId="77777777" w:rsidR="00FF6180" w:rsidRPr="009E1144" w:rsidRDefault="00FF6180" w:rsidP="00FF6180">
      <w:pPr>
        <w:ind w:left="3119"/>
        <w:rPr>
          <w:rFonts w:asciiTheme="majorHAnsi" w:hAnsiTheme="majorHAnsi" w:cstheme="majorHAnsi"/>
          <w:b/>
          <w:color w:val="7F7F7F" w:themeColor="text1" w:themeTint="80"/>
          <w:sz w:val="72"/>
          <w:szCs w:val="72"/>
          <w:lang w:val="en-GB"/>
        </w:rPr>
      </w:pPr>
    </w:p>
    <w:p w14:paraId="1AFF065D" w14:textId="22217D1C" w:rsidR="00FF6180" w:rsidRPr="009E1144" w:rsidRDefault="00FF6180" w:rsidP="00FF6180">
      <w:pPr>
        <w:ind w:left="3119"/>
        <w:rPr>
          <w:rFonts w:asciiTheme="majorHAnsi" w:hAnsiTheme="majorHAnsi" w:cstheme="majorHAnsi"/>
          <w:b/>
          <w:color w:val="7F7F7F" w:themeColor="text1" w:themeTint="80"/>
          <w:sz w:val="72"/>
          <w:szCs w:val="72"/>
          <w:lang w:val="en-GB"/>
        </w:rPr>
      </w:pPr>
    </w:p>
    <w:p w14:paraId="16E78971" w14:textId="77777777" w:rsidR="00FF6180" w:rsidRPr="009E1144" w:rsidRDefault="00FF6180" w:rsidP="00FF6180">
      <w:pPr>
        <w:ind w:left="3402"/>
        <w:rPr>
          <w:rFonts w:asciiTheme="majorHAnsi" w:hAnsiTheme="majorHAnsi" w:cstheme="majorHAnsi"/>
          <w:b/>
          <w:color w:val="404040" w:themeColor="text1" w:themeTint="BF"/>
          <w:sz w:val="72"/>
          <w:szCs w:val="72"/>
          <w:lang w:val="en-GB"/>
        </w:rPr>
      </w:pPr>
    </w:p>
    <w:p w14:paraId="632FCDF4" w14:textId="77777777" w:rsidR="00FF6180" w:rsidRPr="009E1144" w:rsidRDefault="00FF6180" w:rsidP="00FF6180">
      <w:pPr>
        <w:ind w:left="3402"/>
        <w:rPr>
          <w:rFonts w:asciiTheme="majorHAnsi" w:hAnsiTheme="majorHAnsi" w:cstheme="majorHAnsi"/>
          <w:b/>
          <w:color w:val="404040" w:themeColor="text1" w:themeTint="BF"/>
          <w:sz w:val="72"/>
          <w:szCs w:val="72"/>
          <w:lang w:val="en-GB"/>
        </w:rPr>
      </w:pPr>
    </w:p>
    <w:p w14:paraId="27784A4B" w14:textId="1855A1D0" w:rsidR="000F7210" w:rsidRPr="009E1144" w:rsidRDefault="00FF6180" w:rsidP="00FF6180">
      <w:pPr>
        <w:ind w:left="3402"/>
        <w:rPr>
          <w:rFonts w:asciiTheme="majorHAnsi" w:hAnsiTheme="majorHAnsi" w:cstheme="majorHAnsi"/>
          <w:lang w:val="en-GB"/>
        </w:rPr>
      </w:pPr>
      <w:r w:rsidRPr="009E1144">
        <w:rPr>
          <w:rFonts w:asciiTheme="majorHAnsi" w:hAnsiTheme="majorHAnsi" w:cstheme="majorHAnsi"/>
          <w:b/>
          <w:color w:val="404040" w:themeColor="text1" w:themeTint="BF"/>
          <w:sz w:val="72"/>
          <w:szCs w:val="72"/>
          <w:lang w:val="en-GB"/>
        </w:rPr>
        <w:t>The de</w:t>
      </w:r>
      <w:r w:rsidR="00BD2AE1" w:rsidRPr="009E1144">
        <w:rPr>
          <w:rFonts w:asciiTheme="majorHAnsi" w:hAnsiTheme="majorHAnsi" w:cstheme="majorHAnsi"/>
          <w:b/>
          <w:color w:val="404040" w:themeColor="text1" w:themeTint="BF"/>
          <w:sz w:val="72"/>
          <w:szCs w:val="72"/>
          <w:lang w:val="en-GB"/>
        </w:rPr>
        <w:t>s</w:t>
      </w:r>
      <w:r w:rsidRPr="009E1144">
        <w:rPr>
          <w:rFonts w:asciiTheme="majorHAnsi" w:hAnsiTheme="majorHAnsi" w:cstheme="majorHAnsi"/>
          <w:b/>
          <w:color w:val="404040" w:themeColor="text1" w:themeTint="BF"/>
          <w:sz w:val="72"/>
          <w:szCs w:val="72"/>
          <w:lang w:val="en-GB"/>
        </w:rPr>
        <w:t>cription of the FDs</w:t>
      </w:r>
      <w:r w:rsidRPr="009E1144">
        <w:rPr>
          <w:rFonts w:asciiTheme="majorHAnsi" w:hAnsiTheme="majorHAnsi" w:cstheme="majorHAnsi"/>
          <w:noProof/>
          <w:lang w:val="en-GB"/>
        </w:rPr>
        <w:t xml:space="preserve"> </w:t>
      </w:r>
    </w:p>
    <w:p w14:paraId="227AE1A9" w14:textId="77777777" w:rsidR="000F7210" w:rsidRPr="009E1144" w:rsidRDefault="000F7210">
      <w:pPr>
        <w:rPr>
          <w:rFonts w:asciiTheme="majorHAnsi" w:hAnsiTheme="majorHAnsi" w:cstheme="majorHAnsi"/>
          <w:lang w:val="en-GB"/>
        </w:rPr>
      </w:pPr>
      <w:r w:rsidRPr="009E1144">
        <w:rPr>
          <w:rFonts w:asciiTheme="majorHAnsi" w:hAnsiTheme="majorHAnsi" w:cstheme="majorHAnsi"/>
          <w:lang w:val="en-GB"/>
        </w:rPr>
        <w:br w:type="page"/>
      </w:r>
    </w:p>
    <w:p w14:paraId="32EEE50F" w14:textId="3589F208" w:rsidR="00DD369B" w:rsidRPr="009E1144" w:rsidRDefault="00F203D7" w:rsidP="000F7210">
      <w:pPr>
        <w:rPr>
          <w:rFonts w:asciiTheme="majorHAnsi" w:hAnsiTheme="majorHAnsi" w:cstheme="majorHAnsi"/>
          <w:lang w:val="en-GB"/>
        </w:rPr>
      </w:pPr>
      <w:r w:rsidRPr="009E1144">
        <w:rPr>
          <w:rFonts w:asciiTheme="majorHAnsi" w:hAnsiTheme="majorHAnsi" w:cstheme="majorHAnsi"/>
          <w:noProof/>
          <w:lang w:val="pt-PT" w:eastAsia="pt-PT"/>
        </w:rPr>
        <w:lastRenderedPageBreak/>
        <w:drawing>
          <wp:anchor distT="0" distB="0" distL="114300" distR="114300" simplePos="0" relativeHeight="251481088" behindDoc="1" locked="0" layoutInCell="1" allowOverlap="1" wp14:anchorId="7711760A" wp14:editId="3010123C">
            <wp:simplePos x="0" y="0"/>
            <wp:positionH relativeFrom="column">
              <wp:posOffset>-1143000</wp:posOffset>
            </wp:positionH>
            <wp:positionV relativeFrom="paragraph">
              <wp:posOffset>-1205865</wp:posOffset>
            </wp:positionV>
            <wp:extent cx="7997825" cy="3056255"/>
            <wp:effectExtent l="0" t="0" r="3175" b="4445"/>
            <wp:wrapNone/>
            <wp:docPr id="244"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997825" cy="3056255"/>
                    </a:xfrm>
                    <a:prstGeom prst="rect">
                      <a:avLst/>
                    </a:prstGeom>
                    <a:noFill/>
                  </pic:spPr>
                </pic:pic>
              </a:graphicData>
            </a:graphic>
            <wp14:sizeRelH relativeFrom="page">
              <wp14:pctWidth>0</wp14:pctWidth>
            </wp14:sizeRelH>
            <wp14:sizeRelV relativeFrom="page">
              <wp14:pctHeight>0</wp14:pctHeight>
            </wp14:sizeRelV>
          </wp:anchor>
        </w:drawing>
      </w:r>
    </w:p>
    <w:p w14:paraId="7DA72229" w14:textId="77777777" w:rsidR="00DD369B" w:rsidRPr="009E1144" w:rsidRDefault="00DD369B" w:rsidP="000F7210">
      <w:pPr>
        <w:rPr>
          <w:rFonts w:asciiTheme="majorHAnsi" w:hAnsiTheme="majorHAnsi" w:cstheme="majorHAnsi"/>
          <w:lang w:val="en-GB"/>
        </w:rPr>
      </w:pPr>
    </w:p>
    <w:p w14:paraId="01CD218F" w14:textId="77777777" w:rsidR="00DD369B" w:rsidRPr="009E1144" w:rsidRDefault="00DD369B" w:rsidP="000F7210">
      <w:pPr>
        <w:rPr>
          <w:rFonts w:asciiTheme="majorHAnsi" w:hAnsiTheme="majorHAnsi" w:cstheme="majorHAnsi"/>
          <w:lang w:val="en-GB"/>
        </w:rPr>
      </w:pPr>
    </w:p>
    <w:p w14:paraId="70124168" w14:textId="77777777" w:rsidR="00DD369B" w:rsidRPr="009E1144" w:rsidRDefault="00DD369B" w:rsidP="000F7210">
      <w:pPr>
        <w:rPr>
          <w:rFonts w:asciiTheme="majorHAnsi" w:hAnsiTheme="majorHAnsi" w:cstheme="majorHAnsi"/>
          <w:lang w:val="en-GB"/>
        </w:rPr>
      </w:pPr>
    </w:p>
    <w:p w14:paraId="2231B120" w14:textId="3A6AFD73" w:rsidR="000F7210" w:rsidRPr="009E1144" w:rsidRDefault="000F7210" w:rsidP="000F7210">
      <w:pPr>
        <w:rPr>
          <w:rFonts w:asciiTheme="majorHAnsi" w:hAnsiTheme="majorHAnsi" w:cstheme="majorHAnsi"/>
          <w:lang w:val="en-GB"/>
        </w:rPr>
      </w:pPr>
    </w:p>
    <w:p w14:paraId="6FB53EE0" w14:textId="77777777" w:rsidR="002246B6" w:rsidRPr="009E1144" w:rsidRDefault="002246B6" w:rsidP="00347FBE">
      <w:pPr>
        <w:pStyle w:val="Cabealho1"/>
        <w:numPr>
          <w:ilvl w:val="0"/>
          <w:numId w:val="4"/>
        </w:numPr>
        <w:rPr>
          <w:rFonts w:asciiTheme="majorHAnsi" w:hAnsiTheme="majorHAnsi" w:cstheme="majorHAnsi"/>
          <w:color w:val="912124"/>
          <w:lang w:val="en-GB"/>
        </w:rPr>
      </w:pPr>
      <w:bookmarkStart w:id="4" w:name="_Toc52519623"/>
      <w:r w:rsidRPr="009E1144">
        <w:rPr>
          <w:rFonts w:asciiTheme="majorHAnsi" w:hAnsiTheme="majorHAnsi" w:cstheme="majorHAnsi"/>
          <w:noProof/>
          <w:color w:val="912124"/>
          <w:lang w:val="pt-PT" w:eastAsia="pt-PT"/>
        </w:rPr>
        <mc:AlternateContent>
          <mc:Choice Requires="wps">
            <w:drawing>
              <wp:anchor distT="0" distB="0" distL="114300" distR="114300" simplePos="0" relativeHeight="251534336" behindDoc="1" locked="0" layoutInCell="1" allowOverlap="1" wp14:anchorId="61949F02" wp14:editId="73984306">
                <wp:simplePos x="0" y="0"/>
                <wp:positionH relativeFrom="margin">
                  <wp:posOffset>-201930</wp:posOffset>
                </wp:positionH>
                <wp:positionV relativeFrom="paragraph">
                  <wp:posOffset>161925</wp:posOffset>
                </wp:positionV>
                <wp:extent cx="4180114" cy="417830"/>
                <wp:effectExtent l="0" t="0" r="0" b="1270"/>
                <wp:wrapNone/>
                <wp:docPr id="1" name="Retângulo 1"/>
                <wp:cNvGraphicFramePr/>
                <a:graphic xmlns:a="http://schemas.openxmlformats.org/drawingml/2006/main">
                  <a:graphicData uri="http://schemas.microsoft.com/office/word/2010/wordprocessingShape">
                    <wps:wsp>
                      <wps:cNvSpPr/>
                      <wps:spPr>
                        <a:xfrm>
                          <a:off x="0" y="0"/>
                          <a:ext cx="4180114" cy="41783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A55E6" id="Retângulo 1" o:spid="_x0000_s1026" style="position:absolute;margin-left:-15.9pt;margin-top:12.75pt;width:329.15pt;height:32.9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" fillcolor="white [3212]" stroked="f">
                <w10:wrap anchorx="margin"/>
              </v:rect>
            </w:pict>
          </mc:Fallback>
        </mc:AlternateContent>
      </w:r>
      <w:r w:rsidRPr="009E1144">
        <w:rPr>
          <w:rFonts w:asciiTheme="majorHAnsi" w:hAnsiTheme="majorHAnsi" w:cstheme="majorHAnsi"/>
          <w:color w:val="912124"/>
          <w:lang w:val="en-GB"/>
        </w:rPr>
        <w:t>The description of the FDs</w:t>
      </w:r>
      <w:bookmarkEnd w:id="4"/>
      <w:r w:rsidRPr="009E1144">
        <w:rPr>
          <w:rFonts w:asciiTheme="majorHAnsi" w:hAnsiTheme="majorHAnsi" w:cstheme="majorHAnsi"/>
          <w:color w:val="912124"/>
          <w:lang w:val="en-GB"/>
        </w:rPr>
        <w:t xml:space="preserve"> </w:t>
      </w:r>
    </w:p>
    <w:p w14:paraId="173A157B" w14:textId="77777777" w:rsidR="002246B6" w:rsidRPr="009E1144" w:rsidRDefault="002246B6" w:rsidP="002246B6">
      <w:pPr>
        <w:jc w:val="both"/>
        <w:rPr>
          <w:rFonts w:asciiTheme="majorHAnsi" w:hAnsiTheme="majorHAnsi" w:cstheme="majorHAnsi"/>
          <w:lang w:val="en-GB"/>
        </w:rPr>
      </w:pPr>
    </w:p>
    <w:p w14:paraId="2A56DE23" w14:textId="77777777" w:rsidR="002246B6" w:rsidRPr="009E1144" w:rsidRDefault="002246B6" w:rsidP="002246B6">
      <w:pPr>
        <w:jc w:val="both"/>
        <w:rPr>
          <w:rFonts w:asciiTheme="majorHAnsi" w:hAnsiTheme="majorHAnsi" w:cstheme="majorHAnsi"/>
          <w:lang w:val="en-GB"/>
        </w:rPr>
      </w:pPr>
    </w:p>
    <w:p w14:paraId="07202A2E" w14:textId="77777777" w:rsidR="00F80224" w:rsidRPr="009E1144" w:rsidRDefault="00F80224" w:rsidP="00F80224">
      <w:pPr>
        <w:jc w:val="both"/>
        <w:rPr>
          <w:rFonts w:asciiTheme="majorHAnsi" w:hAnsiTheme="majorHAnsi" w:cstheme="majorHAnsi"/>
          <w:lang w:val="en-GB"/>
        </w:rPr>
      </w:pPr>
    </w:p>
    <w:p w14:paraId="13488995" w14:textId="6B6D93DC" w:rsidR="00EB5469" w:rsidRPr="009E1144" w:rsidRDefault="00EB5469" w:rsidP="00347FBE">
      <w:pPr>
        <w:pStyle w:val="Cabealho2"/>
        <w:numPr>
          <w:ilvl w:val="1"/>
          <w:numId w:val="4"/>
        </w:numPr>
        <w:ind w:left="426"/>
        <w:rPr>
          <w:rFonts w:cstheme="majorHAnsi"/>
          <w:color w:val="912124"/>
          <w:lang w:val="en-GB"/>
        </w:rPr>
      </w:pPr>
      <w:bookmarkStart w:id="5" w:name="_Toc52519624"/>
      <w:r w:rsidRPr="009E1144">
        <w:rPr>
          <w:rFonts w:cstheme="majorHAnsi"/>
          <w:i/>
          <w:color w:val="912124"/>
          <w:lang w:val="en-GB"/>
        </w:rPr>
        <w:t>Council Framework Decision 2008/947/JHA</w:t>
      </w:r>
      <w:bookmarkEnd w:id="5"/>
    </w:p>
    <w:p w14:paraId="60D2DF69" w14:textId="77777777" w:rsidR="00EB5469" w:rsidRPr="009E1144" w:rsidRDefault="00EB5469" w:rsidP="00EB5469">
      <w:pPr>
        <w:jc w:val="both"/>
        <w:rPr>
          <w:rFonts w:asciiTheme="majorHAnsi" w:hAnsiTheme="majorHAnsi" w:cstheme="majorHAnsi"/>
          <w:lang w:val="en-GB"/>
        </w:rPr>
      </w:pPr>
    </w:p>
    <w:p w14:paraId="748A7E3C" w14:textId="77777777" w:rsidR="00D816EB" w:rsidRPr="009E1144" w:rsidRDefault="00D816EB" w:rsidP="00D555EE">
      <w:pPr>
        <w:jc w:val="both"/>
        <w:rPr>
          <w:rFonts w:asciiTheme="majorHAnsi" w:hAnsiTheme="majorHAnsi" w:cstheme="majorHAnsi"/>
          <w:lang w:val="en-GB"/>
        </w:rPr>
      </w:pPr>
    </w:p>
    <w:p w14:paraId="0DDFF46F" w14:textId="73469543" w:rsidR="00E75AE5" w:rsidRPr="009E1144" w:rsidRDefault="00E75AE5" w:rsidP="00E75AE5">
      <w:pPr>
        <w:jc w:val="both"/>
        <w:rPr>
          <w:rFonts w:asciiTheme="majorHAnsi" w:hAnsiTheme="majorHAnsi" w:cstheme="majorHAnsi"/>
          <w:b/>
          <w:lang w:val="en-GB"/>
        </w:rPr>
      </w:pPr>
      <w:r w:rsidRPr="009E1144">
        <w:rPr>
          <w:rFonts w:asciiTheme="majorHAnsi" w:hAnsiTheme="majorHAnsi" w:cstheme="majorHAnsi"/>
          <w:b/>
          <w:lang w:val="en-GB"/>
        </w:rPr>
        <w:t>Council Framework Decision 2008/947/JHA of 27 November 2008 on the application of the principle of mutual recognition to judgments and probation decisions with a view to the supervision of probation measures and alternative sanctions</w:t>
      </w:r>
    </w:p>
    <w:p w14:paraId="75D9180F" w14:textId="61E61D11" w:rsidR="00E75AE5" w:rsidRPr="009E1144" w:rsidRDefault="00E75AE5" w:rsidP="00E75AE5">
      <w:pPr>
        <w:jc w:val="both"/>
        <w:rPr>
          <w:rFonts w:asciiTheme="majorHAnsi" w:hAnsiTheme="majorHAnsi" w:cstheme="majorHAnsi"/>
          <w:lang w:val="en-GB"/>
        </w:rPr>
      </w:pPr>
    </w:p>
    <w:p w14:paraId="567F7EB6" w14:textId="21A2C33B" w:rsidR="00053EEB" w:rsidRPr="009E1144" w:rsidRDefault="00053EEB" w:rsidP="00E75AE5">
      <w:pPr>
        <w:jc w:val="both"/>
        <w:rPr>
          <w:rFonts w:asciiTheme="majorHAnsi" w:hAnsiTheme="majorHAnsi" w:cstheme="majorHAnsi"/>
          <w:lang w:val="en-GB"/>
        </w:rPr>
      </w:pPr>
      <w:r w:rsidRPr="009E1144">
        <w:rPr>
          <w:rFonts w:asciiTheme="majorHAnsi" w:hAnsiTheme="majorHAnsi" w:cstheme="majorHAnsi"/>
          <w:lang w:val="en-GB"/>
        </w:rPr>
        <w:t xml:space="preserve">In order to facilitate the reading, we will present each FD </w:t>
      </w:r>
      <w:r w:rsidR="00072DCF" w:rsidRPr="009E1144">
        <w:rPr>
          <w:rFonts w:asciiTheme="majorHAnsi" w:hAnsiTheme="majorHAnsi" w:cstheme="majorHAnsi"/>
          <w:lang w:val="en-GB"/>
        </w:rPr>
        <w:t>as questions and answers (Q&amp;A)</w:t>
      </w:r>
      <w:r w:rsidRPr="009E1144">
        <w:rPr>
          <w:rFonts w:asciiTheme="majorHAnsi" w:hAnsiTheme="majorHAnsi" w:cstheme="majorHAnsi"/>
          <w:lang w:val="en-GB"/>
        </w:rPr>
        <w:t xml:space="preserve">. Most of these questions were selected based on the training needs expressed by the competent authorities involved in out survey. </w:t>
      </w:r>
    </w:p>
    <w:p w14:paraId="15D0F8FF" w14:textId="558B6F5B" w:rsidR="00E75AE5" w:rsidRPr="009E1144" w:rsidRDefault="00F203D7" w:rsidP="00D555EE">
      <w:pPr>
        <w:jc w:val="both"/>
        <w:rPr>
          <w:rFonts w:asciiTheme="majorHAnsi" w:hAnsiTheme="majorHAnsi" w:cstheme="majorHAnsi"/>
          <w:b/>
          <w:i/>
          <w:iCs/>
          <w:color w:val="912124"/>
          <w:lang w:val="en-GB"/>
        </w:rPr>
      </w:pPr>
      <w:r w:rsidRPr="009E1144">
        <w:rPr>
          <w:noProof/>
          <w:lang w:val="pt-PT" w:eastAsia="pt-PT"/>
        </w:rPr>
        <w:drawing>
          <wp:anchor distT="0" distB="0" distL="114300" distR="114300" simplePos="0" relativeHeight="251487232" behindDoc="1" locked="0" layoutInCell="1" allowOverlap="1" wp14:anchorId="192731B3" wp14:editId="335040B8">
            <wp:simplePos x="0" y="0"/>
            <wp:positionH relativeFrom="column">
              <wp:posOffset>-78105</wp:posOffset>
            </wp:positionH>
            <wp:positionV relativeFrom="paragraph">
              <wp:posOffset>99060</wp:posOffset>
            </wp:positionV>
            <wp:extent cx="494665" cy="494665"/>
            <wp:effectExtent l="0" t="0" r="635" b="635"/>
            <wp:wrapNone/>
            <wp:docPr id="243"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4665" cy="494665"/>
                    </a:xfrm>
                    <a:prstGeom prst="rect">
                      <a:avLst/>
                    </a:prstGeom>
                    <a:noFill/>
                  </pic:spPr>
                </pic:pic>
              </a:graphicData>
            </a:graphic>
            <wp14:sizeRelH relativeFrom="page">
              <wp14:pctWidth>0</wp14:pctWidth>
            </wp14:sizeRelH>
            <wp14:sizeRelV relativeFrom="page">
              <wp14:pctHeight>0</wp14:pctHeight>
            </wp14:sizeRelV>
          </wp:anchor>
        </w:drawing>
      </w:r>
    </w:p>
    <w:p w14:paraId="0DB7F586" w14:textId="2DCCC42A" w:rsidR="00EB5469" w:rsidRPr="009E1144" w:rsidRDefault="00EB5469" w:rsidP="00346224">
      <w:pPr>
        <w:ind w:left="851"/>
        <w:jc w:val="both"/>
        <w:rPr>
          <w:rFonts w:asciiTheme="majorHAnsi" w:hAnsiTheme="majorHAnsi" w:cstheme="majorHAnsi"/>
          <w:b/>
          <w:i/>
          <w:iCs/>
          <w:color w:val="912124"/>
          <w:lang w:val="en-GB"/>
        </w:rPr>
      </w:pPr>
      <w:r w:rsidRPr="009E1144">
        <w:rPr>
          <w:rFonts w:asciiTheme="majorHAnsi" w:hAnsiTheme="majorHAnsi" w:cstheme="majorHAnsi"/>
          <w:b/>
          <w:i/>
          <w:iCs/>
          <w:color w:val="912124"/>
          <w:lang w:val="en-GB"/>
        </w:rPr>
        <w:t xml:space="preserve">Is </w:t>
      </w:r>
      <w:r w:rsidR="00A90365" w:rsidRPr="009E1144">
        <w:rPr>
          <w:rFonts w:asciiTheme="majorHAnsi" w:hAnsiTheme="majorHAnsi" w:cstheme="majorHAnsi"/>
          <w:b/>
          <w:i/>
          <w:iCs/>
          <w:color w:val="912124"/>
          <w:lang w:val="en-GB"/>
        </w:rPr>
        <w:t>it possible to implement the principle</w:t>
      </w:r>
      <w:r w:rsidRPr="009E1144">
        <w:rPr>
          <w:rFonts w:asciiTheme="majorHAnsi" w:hAnsiTheme="majorHAnsi" w:cstheme="majorHAnsi"/>
          <w:b/>
          <w:i/>
          <w:iCs/>
          <w:color w:val="912124"/>
          <w:lang w:val="en-GB"/>
        </w:rPr>
        <w:t xml:space="preserve"> of m</w:t>
      </w:r>
      <w:r w:rsidR="00A90365" w:rsidRPr="009E1144">
        <w:rPr>
          <w:rFonts w:asciiTheme="majorHAnsi" w:hAnsiTheme="majorHAnsi" w:cstheme="majorHAnsi"/>
          <w:b/>
          <w:i/>
          <w:iCs/>
          <w:color w:val="912124"/>
          <w:lang w:val="en-GB"/>
        </w:rPr>
        <w:t>utual recognition</w:t>
      </w:r>
      <w:r w:rsidRPr="009E1144">
        <w:rPr>
          <w:rFonts w:asciiTheme="majorHAnsi" w:hAnsiTheme="majorHAnsi" w:cstheme="majorHAnsi"/>
          <w:b/>
          <w:i/>
          <w:iCs/>
          <w:color w:val="912124"/>
          <w:lang w:val="en-GB"/>
        </w:rPr>
        <w:t xml:space="preserve"> in the context of probation measures? </w:t>
      </w:r>
    </w:p>
    <w:p w14:paraId="2E1DD361" w14:textId="78F9D653" w:rsidR="00E75AE5" w:rsidRPr="009E1144" w:rsidRDefault="00E75AE5" w:rsidP="00346224">
      <w:pPr>
        <w:ind w:left="851"/>
        <w:jc w:val="both"/>
        <w:rPr>
          <w:rFonts w:asciiTheme="majorHAnsi" w:hAnsiTheme="majorHAnsi" w:cstheme="majorHAnsi"/>
          <w:b/>
          <w:i/>
          <w:iCs/>
          <w:color w:val="912124"/>
          <w:lang w:val="en-GB"/>
        </w:rPr>
      </w:pPr>
    </w:p>
    <w:p w14:paraId="3762CE05" w14:textId="476FF285" w:rsidR="00EB5469" w:rsidRPr="009E1144" w:rsidRDefault="00EB5469" w:rsidP="00346224">
      <w:pPr>
        <w:ind w:left="851"/>
        <w:jc w:val="both"/>
        <w:rPr>
          <w:rFonts w:asciiTheme="majorHAnsi" w:hAnsiTheme="majorHAnsi" w:cstheme="majorHAnsi"/>
          <w:lang w:val="en-GB"/>
        </w:rPr>
      </w:pPr>
      <w:r w:rsidRPr="009E1144">
        <w:rPr>
          <w:rFonts w:asciiTheme="majorHAnsi" w:hAnsiTheme="majorHAnsi" w:cstheme="majorHAnsi"/>
          <w:lang w:val="en-GB"/>
        </w:rPr>
        <w:t xml:space="preserve">It is. There are several types of probation measures and alternative sanctions which are common among the Member States and which all Member States are in principle willing to supervise: suspended sentences, conditional sentences, alternative sanctions and decisions on conditional release.   </w:t>
      </w:r>
    </w:p>
    <w:p w14:paraId="64865A26" w14:textId="67468BAA" w:rsidR="00EB5469" w:rsidRPr="007F1BB0" w:rsidRDefault="007F1BB0" w:rsidP="00346224">
      <w:pPr>
        <w:ind w:left="851"/>
        <w:jc w:val="both"/>
        <w:rPr>
          <w:rFonts w:asciiTheme="majorHAnsi" w:hAnsiTheme="majorHAnsi" w:cstheme="majorHAnsi"/>
          <w:b/>
          <w:i/>
          <w:iCs/>
          <w:color w:val="912124"/>
          <w:lang w:val="en-GB"/>
        </w:rPr>
      </w:pPr>
      <w:r w:rsidRPr="009E1144">
        <w:rPr>
          <w:noProof/>
          <w:lang w:val="pt-PT" w:eastAsia="pt-PT"/>
        </w:rPr>
        <w:drawing>
          <wp:anchor distT="0" distB="0" distL="114300" distR="114300" simplePos="0" relativeHeight="251898880" behindDoc="0" locked="0" layoutInCell="1" allowOverlap="1" wp14:anchorId="195AA136" wp14:editId="28CF948F">
            <wp:simplePos x="0" y="0"/>
            <wp:positionH relativeFrom="column">
              <wp:posOffset>-114300</wp:posOffset>
            </wp:positionH>
            <wp:positionV relativeFrom="paragraph">
              <wp:posOffset>36830</wp:posOffset>
            </wp:positionV>
            <wp:extent cx="567690" cy="567690"/>
            <wp:effectExtent l="0" t="0" r="0" b="0"/>
            <wp:wrapNone/>
            <wp:docPr id="31"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7690" cy="567690"/>
                    </a:xfrm>
                    <a:prstGeom prst="rect">
                      <a:avLst/>
                    </a:prstGeom>
                    <a:noFill/>
                  </pic:spPr>
                </pic:pic>
              </a:graphicData>
            </a:graphic>
            <wp14:sizeRelH relativeFrom="page">
              <wp14:pctWidth>0</wp14:pctWidth>
            </wp14:sizeRelH>
            <wp14:sizeRelV relativeFrom="page">
              <wp14:pctHeight>0</wp14:pctHeight>
            </wp14:sizeRelV>
          </wp:anchor>
        </w:drawing>
      </w:r>
    </w:p>
    <w:p w14:paraId="113D56D3" w14:textId="237554E5" w:rsidR="00EB5469" w:rsidRPr="007F1BB0" w:rsidRDefault="00EB5469" w:rsidP="00346224">
      <w:pPr>
        <w:ind w:left="851"/>
        <w:jc w:val="both"/>
        <w:rPr>
          <w:rFonts w:asciiTheme="majorHAnsi" w:hAnsiTheme="majorHAnsi" w:cstheme="majorHAnsi"/>
          <w:b/>
          <w:i/>
          <w:iCs/>
          <w:color w:val="912124"/>
          <w:lang w:val="en-GB"/>
        </w:rPr>
      </w:pPr>
      <w:r w:rsidRPr="007F1BB0">
        <w:rPr>
          <w:rFonts w:asciiTheme="majorHAnsi" w:hAnsiTheme="majorHAnsi" w:cstheme="majorHAnsi"/>
          <w:b/>
          <w:i/>
          <w:iCs/>
          <w:color w:val="912124"/>
          <w:lang w:val="en-GB"/>
        </w:rPr>
        <w:t>Which are the probation measures and alternative sanctions that are, in principle, obligatory to supervise?</w:t>
      </w:r>
    </w:p>
    <w:p w14:paraId="79388928" w14:textId="77777777" w:rsidR="00EB5469" w:rsidRPr="009E1144" w:rsidRDefault="00EB5469" w:rsidP="00346224">
      <w:pPr>
        <w:ind w:left="851"/>
        <w:jc w:val="both"/>
        <w:rPr>
          <w:rFonts w:asciiTheme="majorHAnsi" w:hAnsiTheme="majorHAnsi" w:cstheme="majorHAnsi"/>
          <w:lang w:val="en-GB"/>
        </w:rPr>
      </w:pPr>
    </w:p>
    <w:p w14:paraId="08F2BFB1" w14:textId="701F26C8" w:rsidR="00EB5469" w:rsidRPr="009E1144" w:rsidRDefault="00EB5469" w:rsidP="00346224">
      <w:pPr>
        <w:ind w:left="851"/>
        <w:jc w:val="both"/>
        <w:rPr>
          <w:rFonts w:asciiTheme="majorHAnsi" w:hAnsiTheme="majorHAnsi" w:cstheme="majorHAnsi"/>
          <w:lang w:val="en-GB"/>
        </w:rPr>
      </w:pPr>
      <w:r w:rsidRPr="009E1144">
        <w:rPr>
          <w:rFonts w:asciiTheme="majorHAnsi" w:hAnsiTheme="majorHAnsi" w:cstheme="majorHAnsi"/>
          <w:lang w:val="en-GB"/>
        </w:rPr>
        <w:t>They include, </w:t>
      </w:r>
      <w:r w:rsidRPr="009E1144">
        <w:rPr>
          <w:rFonts w:asciiTheme="majorHAnsi" w:hAnsiTheme="majorHAnsi" w:cstheme="majorHAnsi"/>
          <w:i/>
          <w:iCs/>
          <w:lang w:val="en-GB"/>
        </w:rPr>
        <w:t>inter alia</w:t>
      </w:r>
      <w:r w:rsidRPr="009E1144">
        <w:rPr>
          <w:rFonts w:asciiTheme="majorHAnsi" w:hAnsiTheme="majorHAnsi" w:cstheme="majorHAnsi"/>
          <w:lang w:val="en-GB"/>
        </w:rPr>
        <w:t>, orders relating to</w:t>
      </w:r>
      <w:r w:rsidR="00182EF1" w:rsidRPr="009E1144">
        <w:rPr>
          <w:rFonts w:asciiTheme="majorHAnsi" w:hAnsiTheme="majorHAnsi" w:cstheme="majorHAnsi"/>
          <w:lang w:val="en-GB"/>
        </w:rPr>
        <w:t xml:space="preserve"> treatment</w:t>
      </w:r>
      <w:r w:rsidRPr="009E1144">
        <w:rPr>
          <w:rFonts w:asciiTheme="majorHAnsi" w:hAnsiTheme="majorHAnsi" w:cstheme="majorHAnsi"/>
          <w:lang w:val="en-GB"/>
        </w:rPr>
        <w:t xml:space="preserve"> (such as an obligation to stop the consumption of alcohol), residence (such as an obligation to change residence for reasons of domestic violence), education and training (such as an obligation to follow a ‘safe-driving course’), leisure activities (such as an obligation to cease playing or attending a certain sport) and limitations on or modalities of carrying out a professional activity (such as an obligation to seek a professional activity in a different working environment; this obligation does not include the supervision of compliance </w:t>
      </w:r>
      <w:r w:rsidRPr="009E1144">
        <w:rPr>
          <w:rFonts w:asciiTheme="majorHAnsi" w:hAnsiTheme="majorHAnsi" w:cstheme="majorHAnsi"/>
          <w:lang w:val="en-GB"/>
        </w:rPr>
        <w:lastRenderedPageBreak/>
        <w:t>with any professional disqualifications imposed on the person as part of the sanction).</w:t>
      </w:r>
    </w:p>
    <w:p w14:paraId="50560EBC" w14:textId="02C97A23" w:rsidR="006B4626" w:rsidRPr="009E1144" w:rsidRDefault="00EB5469" w:rsidP="00BD2AE1">
      <w:pPr>
        <w:ind w:left="851"/>
        <w:jc w:val="both"/>
        <w:rPr>
          <w:rFonts w:asciiTheme="majorHAnsi" w:hAnsiTheme="majorHAnsi" w:cstheme="majorHAnsi"/>
          <w:lang w:val="en-GB"/>
        </w:rPr>
      </w:pPr>
      <w:r w:rsidRPr="009E1144">
        <w:rPr>
          <w:rFonts w:asciiTheme="majorHAnsi" w:hAnsiTheme="majorHAnsi" w:cstheme="majorHAnsi"/>
          <w:lang w:val="en-GB"/>
        </w:rPr>
        <w:t xml:space="preserve"> Where appropriate, electronic monitoring could be used with a view to supervising probation measures or alternative sanctions, in accordance with national law and procedures.</w:t>
      </w:r>
      <w:r w:rsidR="00A90365" w:rsidRPr="009E1144">
        <w:rPr>
          <w:rFonts w:asciiTheme="majorHAnsi" w:hAnsiTheme="majorHAnsi" w:cstheme="majorHAnsi"/>
          <w:lang w:val="en-GB"/>
        </w:rPr>
        <w:t xml:space="preserve"> If the Member State is willing to supervise other probation decisions and alternative sanctions than the ones explicitly mentioned in art. 4, it had </w:t>
      </w:r>
      <w:r w:rsidR="005774A5" w:rsidRPr="009E1144">
        <w:rPr>
          <w:rFonts w:asciiTheme="majorHAnsi" w:hAnsiTheme="majorHAnsi" w:cstheme="majorHAnsi"/>
          <w:lang w:val="en-GB"/>
        </w:rPr>
        <w:t xml:space="preserve">to notify the General Secretariat of the Council. </w:t>
      </w:r>
      <w:r w:rsidR="00A90365" w:rsidRPr="009E1144">
        <w:rPr>
          <w:rFonts w:asciiTheme="majorHAnsi" w:hAnsiTheme="majorHAnsi" w:cstheme="majorHAnsi"/>
          <w:lang w:val="en-GB"/>
        </w:rPr>
        <w:t xml:space="preserve"> </w:t>
      </w:r>
    </w:p>
    <w:p w14:paraId="36BBE43D" w14:textId="4A3C5CD5" w:rsidR="006B4626" w:rsidRPr="009E1144" w:rsidRDefault="00F203D7" w:rsidP="00D555EE">
      <w:pPr>
        <w:jc w:val="both"/>
        <w:rPr>
          <w:rFonts w:asciiTheme="majorHAnsi" w:hAnsiTheme="majorHAnsi" w:cstheme="majorHAnsi"/>
          <w:lang w:val="en-GB"/>
        </w:rPr>
      </w:pPr>
      <w:r w:rsidRPr="009E1144">
        <w:rPr>
          <w:noProof/>
          <w:lang w:val="pt-PT" w:eastAsia="pt-PT"/>
        </w:rPr>
        <w:drawing>
          <wp:anchor distT="0" distB="0" distL="114300" distR="114300" simplePos="0" relativeHeight="251490304" behindDoc="0" locked="0" layoutInCell="1" allowOverlap="1" wp14:anchorId="1CB43A35" wp14:editId="3E82F0E4">
            <wp:simplePos x="0" y="0"/>
            <wp:positionH relativeFrom="column">
              <wp:posOffset>-135890</wp:posOffset>
            </wp:positionH>
            <wp:positionV relativeFrom="paragraph">
              <wp:posOffset>229235</wp:posOffset>
            </wp:positionV>
            <wp:extent cx="600075" cy="600075"/>
            <wp:effectExtent l="0" t="0" r="0" b="0"/>
            <wp:wrapNone/>
            <wp:docPr id="242"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pic:spPr>
                </pic:pic>
              </a:graphicData>
            </a:graphic>
            <wp14:sizeRelH relativeFrom="page">
              <wp14:pctWidth>0</wp14:pctWidth>
            </wp14:sizeRelH>
            <wp14:sizeRelV relativeFrom="page">
              <wp14:pctHeight>0</wp14:pctHeight>
            </wp14:sizeRelV>
          </wp:anchor>
        </w:drawing>
      </w:r>
    </w:p>
    <w:p w14:paraId="095E9143" w14:textId="33010C29" w:rsidR="00EB5469" w:rsidRPr="009E1144" w:rsidRDefault="00EB5469" w:rsidP="00EB5469">
      <w:pPr>
        <w:jc w:val="both"/>
        <w:rPr>
          <w:rFonts w:asciiTheme="majorHAnsi" w:hAnsiTheme="majorHAnsi" w:cstheme="majorHAnsi"/>
          <w:lang w:val="en-GB"/>
        </w:rPr>
      </w:pPr>
    </w:p>
    <w:p w14:paraId="0BF76D37" w14:textId="124BC082" w:rsidR="00EB5469" w:rsidRPr="009E1144" w:rsidRDefault="005774A5" w:rsidP="00346224">
      <w:pPr>
        <w:ind w:left="851"/>
        <w:jc w:val="both"/>
        <w:rPr>
          <w:rFonts w:asciiTheme="majorHAnsi" w:hAnsiTheme="majorHAnsi" w:cstheme="majorHAnsi"/>
          <w:b/>
          <w:i/>
          <w:iCs/>
          <w:color w:val="912124"/>
          <w:lang w:val="en-GB"/>
        </w:rPr>
      </w:pPr>
      <w:r w:rsidRPr="009E1144">
        <w:rPr>
          <w:rFonts w:asciiTheme="majorHAnsi" w:hAnsiTheme="majorHAnsi" w:cstheme="majorHAnsi"/>
          <w:b/>
          <w:i/>
          <w:iCs/>
          <w:color w:val="912124"/>
          <w:lang w:val="en-GB"/>
        </w:rPr>
        <w:t>What´s the purpose of the FD</w:t>
      </w:r>
      <w:r w:rsidR="00EB5469" w:rsidRPr="009E1144">
        <w:rPr>
          <w:rFonts w:asciiTheme="majorHAnsi" w:hAnsiTheme="majorHAnsi" w:cstheme="majorHAnsi"/>
          <w:b/>
          <w:i/>
          <w:iCs/>
          <w:color w:val="912124"/>
          <w:lang w:val="en-GB"/>
        </w:rPr>
        <w:t xml:space="preserve">?  </w:t>
      </w:r>
    </w:p>
    <w:p w14:paraId="2E25A176" w14:textId="77777777" w:rsidR="00EB5469" w:rsidRPr="009E1144" w:rsidRDefault="00EB5469" w:rsidP="00346224">
      <w:pPr>
        <w:ind w:left="851"/>
        <w:jc w:val="both"/>
        <w:rPr>
          <w:rFonts w:asciiTheme="majorHAnsi" w:hAnsiTheme="majorHAnsi" w:cstheme="majorHAnsi"/>
          <w:lang w:val="en-GB"/>
        </w:rPr>
      </w:pPr>
    </w:p>
    <w:p w14:paraId="74AFF478" w14:textId="5C8DE740" w:rsidR="00EB5469" w:rsidRPr="009E1144" w:rsidRDefault="00EB5469" w:rsidP="00346224">
      <w:pPr>
        <w:ind w:left="851"/>
        <w:jc w:val="both"/>
        <w:rPr>
          <w:rFonts w:asciiTheme="majorHAnsi" w:hAnsiTheme="majorHAnsi" w:cstheme="majorHAnsi"/>
          <w:lang w:val="en-GB"/>
        </w:rPr>
      </w:pPr>
      <w:r w:rsidRPr="009E1144">
        <w:rPr>
          <w:rFonts w:asciiTheme="majorHAnsi" w:hAnsiTheme="majorHAnsi" w:cstheme="majorHAnsi"/>
          <w:lang w:val="en-GB"/>
        </w:rPr>
        <w:t>There are several objectives (article 1)</w:t>
      </w:r>
    </w:p>
    <w:p w14:paraId="1D42A02C" w14:textId="388D4425" w:rsidR="00EB5469" w:rsidRPr="009E1144" w:rsidRDefault="00EB5469" w:rsidP="00D555EE">
      <w:pPr>
        <w:ind w:left="284" w:hanging="284"/>
        <w:jc w:val="both"/>
        <w:rPr>
          <w:rFonts w:asciiTheme="majorHAnsi" w:hAnsiTheme="majorHAnsi" w:cstheme="majorHAnsi"/>
          <w:lang w:val="en-GB"/>
        </w:rPr>
      </w:pPr>
    </w:p>
    <w:p w14:paraId="20078623" w14:textId="6219850A" w:rsidR="00EB5469" w:rsidRPr="009E1144" w:rsidRDefault="00EB5469" w:rsidP="00262117">
      <w:pPr>
        <w:pStyle w:val="PargrafodaLista"/>
        <w:numPr>
          <w:ilvl w:val="0"/>
          <w:numId w:val="2"/>
        </w:numPr>
        <w:ind w:left="1134" w:hanging="284"/>
        <w:jc w:val="both"/>
        <w:rPr>
          <w:rFonts w:asciiTheme="majorHAnsi" w:hAnsiTheme="majorHAnsi" w:cstheme="majorHAnsi"/>
          <w:lang w:val="en-GB"/>
        </w:rPr>
      </w:pPr>
      <w:r w:rsidRPr="009E1144">
        <w:rPr>
          <w:rFonts w:asciiTheme="majorHAnsi" w:hAnsiTheme="majorHAnsi" w:cstheme="majorHAnsi"/>
          <w:lang w:val="en-GB"/>
        </w:rPr>
        <w:t>Rehabilitation, to enhance the prospects of the sentenced person’s being reintegrated into society, by enabling that person to preserve family, linguistic, cultural and other ties, but also to improve monitoring of compliance with probation measures and alternative sanctions, with a view to preventing recidivism, thus paying due regard to the protection of victims and the general public.</w:t>
      </w:r>
    </w:p>
    <w:p w14:paraId="5BB1B17F" w14:textId="77777777" w:rsidR="00EB5469" w:rsidRPr="009E1144" w:rsidRDefault="00EB5469" w:rsidP="00262117">
      <w:pPr>
        <w:pStyle w:val="PargrafodaLista"/>
        <w:numPr>
          <w:ilvl w:val="0"/>
          <w:numId w:val="2"/>
        </w:numPr>
        <w:ind w:left="1134" w:hanging="284"/>
        <w:jc w:val="both"/>
        <w:rPr>
          <w:rFonts w:asciiTheme="majorHAnsi" w:hAnsiTheme="majorHAnsi" w:cstheme="majorHAnsi"/>
          <w:lang w:val="en-GB"/>
        </w:rPr>
      </w:pPr>
      <w:r w:rsidRPr="009E1144">
        <w:rPr>
          <w:rFonts w:asciiTheme="majorHAnsi" w:hAnsiTheme="majorHAnsi" w:cstheme="majorHAnsi"/>
          <w:lang w:val="en-GB"/>
        </w:rPr>
        <w:t>To improve the protection of victims and of the general public.</w:t>
      </w:r>
    </w:p>
    <w:p w14:paraId="0C415047" w14:textId="2231070E" w:rsidR="00D816EB" w:rsidRPr="007F1BB0" w:rsidRDefault="00EB5469" w:rsidP="007F1BB0">
      <w:pPr>
        <w:pStyle w:val="PargrafodaLista"/>
        <w:numPr>
          <w:ilvl w:val="0"/>
          <w:numId w:val="2"/>
        </w:numPr>
        <w:ind w:left="1134" w:hanging="284"/>
        <w:jc w:val="both"/>
        <w:rPr>
          <w:rFonts w:asciiTheme="majorHAnsi" w:hAnsiTheme="majorHAnsi" w:cstheme="majorHAnsi"/>
          <w:lang w:val="en-GB"/>
        </w:rPr>
      </w:pPr>
      <w:r w:rsidRPr="009E1144">
        <w:rPr>
          <w:rFonts w:asciiTheme="majorHAnsi" w:hAnsiTheme="majorHAnsi" w:cstheme="majorHAnsi"/>
          <w:lang w:val="en-GB"/>
        </w:rPr>
        <w:t xml:space="preserve">To facilitate the application of suitable probation measures and alternative sanctions in case of offenders who do not live in the State of conviction. </w:t>
      </w:r>
    </w:p>
    <w:p w14:paraId="7D15A3B6" w14:textId="72D3A24A" w:rsidR="00D816EB" w:rsidRPr="009E1144" w:rsidRDefault="00F203D7" w:rsidP="00D816EB">
      <w:pPr>
        <w:jc w:val="both"/>
        <w:rPr>
          <w:rFonts w:asciiTheme="majorHAnsi" w:hAnsiTheme="majorHAnsi" w:cstheme="majorHAnsi"/>
          <w:lang w:val="en-GB"/>
        </w:rPr>
      </w:pPr>
      <w:r w:rsidRPr="009E1144">
        <w:rPr>
          <w:noProof/>
          <w:lang w:val="pt-PT" w:eastAsia="pt-PT"/>
        </w:rPr>
        <w:drawing>
          <wp:anchor distT="0" distB="0" distL="114300" distR="114300" simplePos="0" relativeHeight="251493376" behindDoc="0" locked="0" layoutInCell="1" allowOverlap="1" wp14:anchorId="2C708DC3" wp14:editId="4060247C">
            <wp:simplePos x="0" y="0"/>
            <wp:positionH relativeFrom="column">
              <wp:posOffset>-81280</wp:posOffset>
            </wp:positionH>
            <wp:positionV relativeFrom="paragraph">
              <wp:posOffset>192405</wp:posOffset>
            </wp:positionV>
            <wp:extent cx="567690" cy="567690"/>
            <wp:effectExtent l="0" t="0" r="3810" b="3810"/>
            <wp:wrapNone/>
            <wp:docPr id="241"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7690" cy="567690"/>
                    </a:xfrm>
                    <a:prstGeom prst="rect">
                      <a:avLst/>
                    </a:prstGeom>
                    <a:noFill/>
                  </pic:spPr>
                </pic:pic>
              </a:graphicData>
            </a:graphic>
            <wp14:sizeRelH relativeFrom="page">
              <wp14:pctWidth>0</wp14:pctWidth>
            </wp14:sizeRelH>
            <wp14:sizeRelV relativeFrom="page">
              <wp14:pctHeight>0</wp14:pctHeight>
            </wp14:sizeRelV>
          </wp:anchor>
        </w:drawing>
      </w:r>
    </w:p>
    <w:p w14:paraId="72A80D16" w14:textId="270E8366" w:rsidR="00EB5469" w:rsidRPr="009E1144" w:rsidRDefault="00EB5469" w:rsidP="00D555EE">
      <w:pPr>
        <w:ind w:left="284" w:hanging="284"/>
        <w:jc w:val="both"/>
        <w:rPr>
          <w:rFonts w:asciiTheme="majorHAnsi" w:hAnsiTheme="majorHAnsi" w:cstheme="majorHAnsi"/>
          <w:lang w:val="en-GB"/>
        </w:rPr>
      </w:pPr>
    </w:p>
    <w:p w14:paraId="340B0366" w14:textId="01C2C1AD" w:rsidR="00EB5469" w:rsidRPr="009E1144" w:rsidRDefault="00EB5469" w:rsidP="00346224">
      <w:pPr>
        <w:ind w:left="851"/>
        <w:jc w:val="both"/>
        <w:rPr>
          <w:rFonts w:asciiTheme="majorHAnsi" w:hAnsiTheme="majorHAnsi" w:cstheme="majorHAnsi"/>
          <w:b/>
          <w:i/>
          <w:iCs/>
          <w:color w:val="912124"/>
          <w:lang w:val="en-GB"/>
        </w:rPr>
      </w:pPr>
      <w:r w:rsidRPr="009E1144">
        <w:rPr>
          <w:rFonts w:asciiTheme="majorHAnsi" w:hAnsiTheme="majorHAnsi" w:cstheme="majorHAnsi"/>
          <w:b/>
          <w:i/>
          <w:iCs/>
          <w:color w:val="912124"/>
          <w:lang w:val="en-GB"/>
        </w:rPr>
        <w:t>Where to be forwarded? (article 5)</w:t>
      </w:r>
    </w:p>
    <w:p w14:paraId="258E2404" w14:textId="77777777" w:rsidR="00EB5469" w:rsidRPr="009E1144" w:rsidRDefault="00EB5469" w:rsidP="00346224">
      <w:pPr>
        <w:ind w:left="851"/>
        <w:jc w:val="both"/>
        <w:rPr>
          <w:rFonts w:asciiTheme="majorHAnsi" w:hAnsiTheme="majorHAnsi" w:cstheme="majorHAnsi"/>
          <w:i/>
          <w:iCs/>
          <w:lang w:val="en-GB"/>
        </w:rPr>
      </w:pPr>
    </w:p>
    <w:p w14:paraId="59087DA0" w14:textId="1A8E0EBC" w:rsidR="00EB5469" w:rsidRPr="009E1144" w:rsidRDefault="00EB5469" w:rsidP="00346224">
      <w:pPr>
        <w:ind w:left="851"/>
        <w:jc w:val="both"/>
        <w:rPr>
          <w:rFonts w:asciiTheme="majorHAnsi" w:hAnsiTheme="majorHAnsi" w:cstheme="majorHAnsi"/>
          <w:lang w:val="en-GB"/>
        </w:rPr>
      </w:pPr>
      <w:r w:rsidRPr="009E1144">
        <w:rPr>
          <w:rFonts w:asciiTheme="majorHAnsi" w:hAnsiTheme="majorHAnsi" w:cstheme="majorHAnsi"/>
          <w:lang w:val="en-GB"/>
        </w:rPr>
        <w:t>To the Member State where the person is lawfully and ordinarily residing, if they return or want to return.</w:t>
      </w:r>
    </w:p>
    <w:p w14:paraId="56D7F672" w14:textId="77777777" w:rsidR="00682F09" w:rsidRPr="009E1144" w:rsidRDefault="00682F09" w:rsidP="00346224">
      <w:pPr>
        <w:ind w:left="851"/>
        <w:jc w:val="both"/>
        <w:rPr>
          <w:rFonts w:asciiTheme="majorHAnsi" w:hAnsiTheme="majorHAnsi" w:cstheme="majorHAnsi"/>
          <w:lang w:val="en-GB"/>
        </w:rPr>
      </w:pPr>
    </w:p>
    <w:p w14:paraId="55B81C4E" w14:textId="77777777" w:rsidR="00633A59" w:rsidRPr="009E1144" w:rsidRDefault="00EB5469" w:rsidP="00633A59">
      <w:pPr>
        <w:ind w:left="851"/>
        <w:jc w:val="both"/>
        <w:rPr>
          <w:rFonts w:asciiTheme="majorHAnsi" w:hAnsiTheme="majorHAnsi" w:cstheme="majorHAnsi"/>
          <w:lang w:val="en-GB"/>
        </w:rPr>
      </w:pPr>
      <w:r w:rsidRPr="009E1144">
        <w:rPr>
          <w:rFonts w:asciiTheme="majorHAnsi" w:hAnsiTheme="majorHAnsi" w:cstheme="majorHAnsi"/>
          <w:lang w:val="en-GB"/>
        </w:rPr>
        <w:t xml:space="preserve">To other Member State upon request or consent of the Member State. </w:t>
      </w:r>
    </w:p>
    <w:p w14:paraId="7DF7990E" w14:textId="77777777" w:rsidR="00633A59" w:rsidRPr="009E1144" w:rsidRDefault="00633A59" w:rsidP="00633A59">
      <w:pPr>
        <w:ind w:left="851"/>
        <w:jc w:val="both"/>
        <w:rPr>
          <w:rFonts w:asciiTheme="majorHAnsi" w:hAnsiTheme="majorHAnsi" w:cstheme="majorHAnsi"/>
          <w:lang w:val="en-GB"/>
        </w:rPr>
      </w:pPr>
    </w:p>
    <w:p w14:paraId="120E9283" w14:textId="6545DAAE" w:rsidR="00EB5469" w:rsidRPr="009E1144" w:rsidRDefault="00EB5469" w:rsidP="00633A59">
      <w:pPr>
        <w:ind w:left="851"/>
        <w:jc w:val="both"/>
        <w:rPr>
          <w:rFonts w:asciiTheme="majorHAnsi" w:hAnsiTheme="majorHAnsi" w:cstheme="majorHAnsi"/>
          <w:lang w:val="en-GB"/>
        </w:rPr>
      </w:pPr>
      <w:r w:rsidRPr="009E1144">
        <w:rPr>
          <w:rFonts w:asciiTheme="majorHAnsi" w:hAnsiTheme="majorHAnsi" w:cstheme="majorHAnsi"/>
          <w:lang w:val="en-GB"/>
        </w:rPr>
        <w:t>According to this FD, a Member State, other than the Member State in which the person concerned has been sentenced, recognizes judgments and, where applicable, probation decisions and supervises probation measures imposed on the basis of a judgment, or alternative sanctions contained in such a judgment, and takes all other decisions relating to that judgment, unless otherwise provided for in this Framework Decision.</w:t>
      </w:r>
    </w:p>
    <w:p w14:paraId="43E3438A" w14:textId="77777777" w:rsidR="00633A59" w:rsidRPr="009E1144" w:rsidRDefault="00633A59" w:rsidP="00633A59">
      <w:pPr>
        <w:ind w:left="851"/>
        <w:jc w:val="both"/>
        <w:rPr>
          <w:rFonts w:asciiTheme="majorHAnsi" w:hAnsiTheme="majorHAnsi" w:cstheme="majorHAnsi"/>
          <w:lang w:val="en-GB"/>
        </w:rPr>
      </w:pPr>
    </w:p>
    <w:p w14:paraId="54175AB8" w14:textId="1D9BEE3B" w:rsidR="00EB5469" w:rsidRPr="009E1144" w:rsidRDefault="00F203D7" w:rsidP="00D555EE">
      <w:pPr>
        <w:jc w:val="both"/>
        <w:rPr>
          <w:rFonts w:asciiTheme="majorHAnsi" w:hAnsiTheme="majorHAnsi" w:cstheme="majorHAnsi"/>
          <w:lang w:val="en-GB"/>
        </w:rPr>
      </w:pPr>
      <w:r w:rsidRPr="009E1144">
        <w:rPr>
          <w:noProof/>
          <w:lang w:val="pt-PT" w:eastAsia="pt-PT"/>
        </w:rPr>
        <w:drawing>
          <wp:anchor distT="0" distB="0" distL="114300" distR="114300" simplePos="0" relativeHeight="251499520" behindDoc="0" locked="0" layoutInCell="1" allowOverlap="1" wp14:anchorId="38C1DA5E" wp14:editId="436471BA">
            <wp:simplePos x="0" y="0"/>
            <wp:positionH relativeFrom="column">
              <wp:posOffset>-42545</wp:posOffset>
            </wp:positionH>
            <wp:positionV relativeFrom="paragraph">
              <wp:posOffset>171450</wp:posOffset>
            </wp:positionV>
            <wp:extent cx="555625" cy="555625"/>
            <wp:effectExtent l="0" t="0" r="3175" b="3175"/>
            <wp:wrapNone/>
            <wp:docPr id="240"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5625" cy="555625"/>
                    </a:xfrm>
                    <a:prstGeom prst="rect">
                      <a:avLst/>
                    </a:prstGeom>
                    <a:noFill/>
                  </pic:spPr>
                </pic:pic>
              </a:graphicData>
            </a:graphic>
            <wp14:sizeRelH relativeFrom="page">
              <wp14:pctWidth>0</wp14:pctWidth>
            </wp14:sizeRelH>
            <wp14:sizeRelV relativeFrom="page">
              <wp14:pctHeight>0</wp14:pctHeight>
            </wp14:sizeRelV>
          </wp:anchor>
        </w:drawing>
      </w:r>
    </w:p>
    <w:p w14:paraId="04B7C46A" w14:textId="52518D06" w:rsidR="00D555EE" w:rsidRPr="009E1144" w:rsidRDefault="00D555EE" w:rsidP="00D555EE">
      <w:pPr>
        <w:jc w:val="both"/>
        <w:rPr>
          <w:rFonts w:asciiTheme="majorHAnsi" w:hAnsiTheme="majorHAnsi" w:cstheme="majorHAnsi"/>
          <w:lang w:val="en-GB"/>
        </w:rPr>
      </w:pPr>
    </w:p>
    <w:p w14:paraId="1F00285A" w14:textId="040A80BA" w:rsidR="00EB5469" w:rsidRPr="009E1144" w:rsidRDefault="00EB5469" w:rsidP="00633A59">
      <w:pPr>
        <w:ind w:left="851"/>
        <w:jc w:val="both"/>
        <w:rPr>
          <w:rFonts w:asciiTheme="majorHAnsi" w:hAnsiTheme="majorHAnsi" w:cstheme="majorHAnsi"/>
          <w:b/>
          <w:i/>
          <w:iCs/>
          <w:color w:val="912124"/>
          <w:lang w:val="en-GB"/>
        </w:rPr>
      </w:pPr>
      <w:r w:rsidRPr="009E1144">
        <w:rPr>
          <w:rFonts w:asciiTheme="majorHAnsi" w:hAnsiTheme="majorHAnsi" w:cstheme="majorHAnsi"/>
          <w:b/>
          <w:i/>
          <w:iCs/>
          <w:color w:val="912124"/>
          <w:lang w:val="en-GB"/>
        </w:rPr>
        <w:t>Which are the areas of application of this FD? (article 4)</w:t>
      </w:r>
    </w:p>
    <w:p w14:paraId="6418C090" w14:textId="2FE1A39C" w:rsidR="00EB5469" w:rsidRPr="009E1144" w:rsidRDefault="00EB5469" w:rsidP="00633A59">
      <w:pPr>
        <w:ind w:left="851"/>
        <w:jc w:val="both"/>
        <w:rPr>
          <w:rFonts w:asciiTheme="majorHAnsi" w:hAnsiTheme="majorHAnsi" w:cstheme="majorHAnsi"/>
          <w:lang w:val="en-GB"/>
        </w:rPr>
      </w:pPr>
    </w:p>
    <w:p w14:paraId="24A0332C" w14:textId="02360324" w:rsidR="00EB5469" w:rsidRPr="009E1144" w:rsidRDefault="00EB5469" w:rsidP="00633A59">
      <w:pPr>
        <w:ind w:left="851"/>
        <w:jc w:val="both"/>
        <w:rPr>
          <w:rFonts w:asciiTheme="majorHAnsi" w:hAnsiTheme="majorHAnsi" w:cstheme="majorHAnsi"/>
          <w:lang w:val="en-GB"/>
        </w:rPr>
      </w:pPr>
      <w:r w:rsidRPr="009E1144">
        <w:rPr>
          <w:rFonts w:asciiTheme="majorHAnsi" w:hAnsiTheme="majorHAnsi" w:cstheme="majorHAnsi"/>
          <w:lang w:val="en-GB"/>
        </w:rPr>
        <w:t xml:space="preserve">This Framework Decision shall apply only to: (a) the recognition of judgments and, where applicable, probation decisions; (b) the transfer of </w:t>
      </w:r>
      <w:r w:rsidRPr="009E1144">
        <w:rPr>
          <w:rFonts w:asciiTheme="majorHAnsi" w:hAnsiTheme="majorHAnsi" w:cstheme="majorHAnsi"/>
          <w:lang w:val="en-GB"/>
        </w:rPr>
        <w:lastRenderedPageBreak/>
        <w:t xml:space="preserve">responsibility for the supervision of probation measures and alternative sanctions; (c) all other decisions related to those under (a) and (b). </w:t>
      </w:r>
    </w:p>
    <w:p w14:paraId="30D7F72D" w14:textId="77777777" w:rsidR="00EB5469" w:rsidRPr="009E1144" w:rsidRDefault="00EB5469" w:rsidP="00633A59">
      <w:pPr>
        <w:ind w:left="851"/>
        <w:jc w:val="both"/>
        <w:rPr>
          <w:rFonts w:asciiTheme="majorHAnsi" w:hAnsiTheme="majorHAnsi" w:cstheme="majorHAnsi"/>
          <w:lang w:val="en-GB"/>
        </w:rPr>
      </w:pPr>
    </w:p>
    <w:p w14:paraId="68324B2B" w14:textId="77777777" w:rsidR="00EB5469" w:rsidRPr="009E1144" w:rsidRDefault="00EB5469" w:rsidP="00907555">
      <w:pPr>
        <w:ind w:left="851"/>
        <w:jc w:val="both"/>
        <w:rPr>
          <w:rFonts w:asciiTheme="majorHAnsi" w:hAnsiTheme="majorHAnsi" w:cstheme="majorHAnsi"/>
          <w:lang w:val="en-GB"/>
        </w:rPr>
      </w:pPr>
      <w:r w:rsidRPr="009E1144">
        <w:rPr>
          <w:rFonts w:asciiTheme="majorHAnsi" w:hAnsiTheme="majorHAnsi" w:cstheme="majorHAnsi"/>
          <w:lang w:val="en-GB"/>
        </w:rPr>
        <w:t>This means that this Framework Decision shall apply to the following probation measures or alternative sanctions:</w:t>
      </w:r>
    </w:p>
    <w:p w14:paraId="6C7A97F2" w14:textId="4788B27F" w:rsidR="00EB5469" w:rsidRPr="009E1144" w:rsidRDefault="00EB5469" w:rsidP="00347FBE">
      <w:pPr>
        <w:pStyle w:val="PargrafodaLista"/>
        <w:numPr>
          <w:ilvl w:val="0"/>
          <w:numId w:val="5"/>
        </w:numPr>
        <w:jc w:val="both"/>
        <w:rPr>
          <w:rFonts w:asciiTheme="majorHAnsi" w:hAnsiTheme="majorHAnsi" w:cstheme="majorHAnsi"/>
          <w:lang w:val="en-GB"/>
        </w:rPr>
      </w:pPr>
      <w:r w:rsidRPr="009E1144">
        <w:rPr>
          <w:rFonts w:asciiTheme="majorHAnsi" w:hAnsiTheme="majorHAnsi" w:cstheme="majorHAnsi"/>
          <w:lang w:val="en-GB"/>
        </w:rPr>
        <w:t>an obligation for the sentenced person to inform a specific authority of any change of residence or working place;</w:t>
      </w:r>
    </w:p>
    <w:p w14:paraId="36240B43" w14:textId="79E6E458" w:rsidR="00EB5469" w:rsidRPr="009E1144" w:rsidRDefault="00EB5469" w:rsidP="00347FBE">
      <w:pPr>
        <w:pStyle w:val="PargrafodaLista"/>
        <w:numPr>
          <w:ilvl w:val="0"/>
          <w:numId w:val="5"/>
        </w:numPr>
        <w:jc w:val="both"/>
        <w:rPr>
          <w:rFonts w:asciiTheme="majorHAnsi" w:hAnsiTheme="majorHAnsi" w:cstheme="majorHAnsi"/>
          <w:lang w:val="en-GB"/>
        </w:rPr>
      </w:pPr>
      <w:r w:rsidRPr="009E1144">
        <w:rPr>
          <w:rFonts w:asciiTheme="majorHAnsi" w:hAnsiTheme="majorHAnsi" w:cstheme="majorHAnsi"/>
          <w:lang w:val="en-GB"/>
        </w:rPr>
        <w:t>an obligation not to enter certain localities, places or defined areas in the issuing or executing State;</w:t>
      </w:r>
    </w:p>
    <w:p w14:paraId="1FD0D5FE" w14:textId="455584DA" w:rsidR="00EB5469" w:rsidRPr="009E1144" w:rsidRDefault="00EB5469" w:rsidP="00347FBE">
      <w:pPr>
        <w:pStyle w:val="PargrafodaLista"/>
        <w:numPr>
          <w:ilvl w:val="0"/>
          <w:numId w:val="5"/>
        </w:numPr>
        <w:jc w:val="both"/>
        <w:rPr>
          <w:rFonts w:asciiTheme="majorHAnsi" w:hAnsiTheme="majorHAnsi" w:cstheme="majorHAnsi"/>
          <w:lang w:val="en-GB"/>
        </w:rPr>
      </w:pPr>
      <w:r w:rsidRPr="009E1144">
        <w:rPr>
          <w:rFonts w:asciiTheme="majorHAnsi" w:hAnsiTheme="majorHAnsi" w:cstheme="majorHAnsi"/>
          <w:lang w:val="en-GB"/>
        </w:rPr>
        <w:t>an obligation containing limitations on leaving the territory of the executing State;</w:t>
      </w:r>
    </w:p>
    <w:p w14:paraId="29AE4425" w14:textId="1A7FE64E" w:rsidR="00EB5469" w:rsidRPr="009E1144" w:rsidRDefault="00EB5469" w:rsidP="00347FBE">
      <w:pPr>
        <w:pStyle w:val="PargrafodaLista"/>
        <w:numPr>
          <w:ilvl w:val="0"/>
          <w:numId w:val="5"/>
        </w:numPr>
        <w:jc w:val="both"/>
        <w:rPr>
          <w:rFonts w:asciiTheme="majorHAnsi" w:hAnsiTheme="majorHAnsi" w:cstheme="majorHAnsi"/>
          <w:lang w:val="en-GB"/>
        </w:rPr>
      </w:pPr>
      <w:r w:rsidRPr="009E1144">
        <w:rPr>
          <w:rFonts w:asciiTheme="majorHAnsi" w:hAnsiTheme="majorHAnsi" w:cstheme="majorHAnsi"/>
          <w:lang w:val="en-GB"/>
        </w:rPr>
        <w:t>instructions relating to behaviour, residence, education and training, leisure activities, or containing limitations on or modalities of carrying out a professional activity;</w:t>
      </w:r>
    </w:p>
    <w:p w14:paraId="1D79153D" w14:textId="7735DA78" w:rsidR="00EB5469" w:rsidRPr="009E1144" w:rsidRDefault="00EB5469" w:rsidP="00347FBE">
      <w:pPr>
        <w:pStyle w:val="PargrafodaLista"/>
        <w:numPr>
          <w:ilvl w:val="0"/>
          <w:numId w:val="5"/>
        </w:numPr>
        <w:jc w:val="both"/>
        <w:rPr>
          <w:rFonts w:asciiTheme="majorHAnsi" w:hAnsiTheme="majorHAnsi" w:cstheme="majorHAnsi"/>
          <w:lang w:val="en-GB"/>
        </w:rPr>
      </w:pPr>
      <w:r w:rsidRPr="009E1144">
        <w:rPr>
          <w:rFonts w:asciiTheme="majorHAnsi" w:hAnsiTheme="majorHAnsi" w:cstheme="majorHAnsi"/>
          <w:lang w:val="en-GB"/>
        </w:rPr>
        <w:t>an obligation to report at specified times to a specific authority;</w:t>
      </w:r>
    </w:p>
    <w:p w14:paraId="493077D0" w14:textId="78F8C015" w:rsidR="00EB5469" w:rsidRPr="009E1144" w:rsidRDefault="00EB5469" w:rsidP="00347FBE">
      <w:pPr>
        <w:pStyle w:val="PargrafodaLista"/>
        <w:numPr>
          <w:ilvl w:val="0"/>
          <w:numId w:val="5"/>
        </w:numPr>
        <w:jc w:val="both"/>
        <w:rPr>
          <w:rFonts w:asciiTheme="majorHAnsi" w:hAnsiTheme="majorHAnsi" w:cstheme="majorHAnsi"/>
          <w:lang w:val="en-GB"/>
        </w:rPr>
      </w:pPr>
      <w:r w:rsidRPr="009E1144">
        <w:rPr>
          <w:rFonts w:asciiTheme="majorHAnsi" w:hAnsiTheme="majorHAnsi" w:cstheme="majorHAnsi"/>
          <w:lang w:val="en-GB"/>
        </w:rPr>
        <w:t>an obligation to avoid contact with specific persons;</w:t>
      </w:r>
    </w:p>
    <w:p w14:paraId="6371384F" w14:textId="713EE6D5" w:rsidR="00EB5469" w:rsidRPr="009E1144" w:rsidRDefault="00EB5469" w:rsidP="00347FBE">
      <w:pPr>
        <w:pStyle w:val="PargrafodaLista"/>
        <w:numPr>
          <w:ilvl w:val="0"/>
          <w:numId w:val="5"/>
        </w:numPr>
        <w:jc w:val="both"/>
        <w:rPr>
          <w:rFonts w:asciiTheme="majorHAnsi" w:hAnsiTheme="majorHAnsi" w:cstheme="majorHAnsi"/>
          <w:lang w:val="en-GB"/>
        </w:rPr>
      </w:pPr>
      <w:r w:rsidRPr="009E1144">
        <w:rPr>
          <w:rFonts w:asciiTheme="majorHAnsi" w:hAnsiTheme="majorHAnsi" w:cstheme="majorHAnsi"/>
          <w:lang w:val="en-GB"/>
        </w:rPr>
        <w:t>an obligation to avoid contact with specific objects, which have been used or are likely to be used by the sentenced person with a view to committing a criminal offence;</w:t>
      </w:r>
    </w:p>
    <w:p w14:paraId="098A0F10" w14:textId="12B23BCF" w:rsidR="00EB5469" w:rsidRPr="009E1144" w:rsidRDefault="00EB5469" w:rsidP="00347FBE">
      <w:pPr>
        <w:pStyle w:val="PargrafodaLista"/>
        <w:numPr>
          <w:ilvl w:val="0"/>
          <w:numId w:val="5"/>
        </w:numPr>
        <w:jc w:val="both"/>
        <w:rPr>
          <w:rFonts w:asciiTheme="majorHAnsi" w:hAnsiTheme="majorHAnsi" w:cstheme="majorHAnsi"/>
          <w:lang w:val="en-GB"/>
        </w:rPr>
      </w:pPr>
      <w:r w:rsidRPr="009E1144">
        <w:rPr>
          <w:rFonts w:asciiTheme="majorHAnsi" w:hAnsiTheme="majorHAnsi" w:cstheme="majorHAnsi"/>
          <w:lang w:val="en-GB"/>
        </w:rPr>
        <w:t>an obligation to compensate financially for the prejudice caused by the offence and/or an obligation to provide proof of compliance with such an obligation;</w:t>
      </w:r>
    </w:p>
    <w:p w14:paraId="10707C8E" w14:textId="334D3EAA" w:rsidR="00EB5469" w:rsidRPr="009E1144" w:rsidRDefault="00EB5469" w:rsidP="00347FBE">
      <w:pPr>
        <w:pStyle w:val="PargrafodaLista"/>
        <w:numPr>
          <w:ilvl w:val="0"/>
          <w:numId w:val="5"/>
        </w:numPr>
        <w:jc w:val="both"/>
        <w:rPr>
          <w:rFonts w:asciiTheme="majorHAnsi" w:hAnsiTheme="majorHAnsi" w:cstheme="majorHAnsi"/>
          <w:lang w:val="en-GB"/>
        </w:rPr>
      </w:pPr>
      <w:r w:rsidRPr="009E1144">
        <w:rPr>
          <w:rFonts w:asciiTheme="majorHAnsi" w:hAnsiTheme="majorHAnsi" w:cstheme="majorHAnsi"/>
          <w:lang w:val="en-GB"/>
        </w:rPr>
        <w:t>an obligation to carry out community service;</w:t>
      </w:r>
    </w:p>
    <w:p w14:paraId="46671FB7" w14:textId="60699288" w:rsidR="00EB5469" w:rsidRPr="009E1144" w:rsidRDefault="00EB5469" w:rsidP="00347FBE">
      <w:pPr>
        <w:pStyle w:val="PargrafodaLista"/>
        <w:numPr>
          <w:ilvl w:val="0"/>
          <w:numId w:val="5"/>
        </w:numPr>
        <w:jc w:val="both"/>
        <w:rPr>
          <w:rFonts w:asciiTheme="majorHAnsi" w:hAnsiTheme="majorHAnsi" w:cstheme="majorHAnsi"/>
          <w:lang w:val="en-GB"/>
        </w:rPr>
      </w:pPr>
      <w:r w:rsidRPr="009E1144">
        <w:rPr>
          <w:rFonts w:asciiTheme="majorHAnsi" w:hAnsiTheme="majorHAnsi" w:cstheme="majorHAnsi"/>
          <w:lang w:val="en-GB"/>
        </w:rPr>
        <w:t>an obligation to cooperate with a probation officer or with a representative of a social service having responsibilities in respect of sentenced persons;</w:t>
      </w:r>
    </w:p>
    <w:p w14:paraId="7D3877EF" w14:textId="25CDDA1E" w:rsidR="00EB5469" w:rsidRPr="009E1144" w:rsidRDefault="00EB5469" w:rsidP="00347FBE">
      <w:pPr>
        <w:pStyle w:val="PargrafodaLista"/>
        <w:numPr>
          <w:ilvl w:val="0"/>
          <w:numId w:val="5"/>
        </w:numPr>
        <w:jc w:val="both"/>
        <w:rPr>
          <w:rFonts w:asciiTheme="majorHAnsi" w:hAnsiTheme="majorHAnsi" w:cstheme="majorHAnsi"/>
          <w:lang w:val="en-GB"/>
        </w:rPr>
      </w:pPr>
      <w:r w:rsidRPr="009E1144">
        <w:rPr>
          <w:rFonts w:asciiTheme="majorHAnsi" w:hAnsiTheme="majorHAnsi" w:cstheme="majorHAnsi"/>
          <w:lang w:val="en-GB"/>
        </w:rPr>
        <w:t>an obligation to undergo therapeutic treatment or treatment for addiction.</w:t>
      </w:r>
    </w:p>
    <w:p w14:paraId="7A5DFE76" w14:textId="6F3598FE" w:rsidR="00EB5469" w:rsidRDefault="00EB5469" w:rsidP="00907555">
      <w:pPr>
        <w:pStyle w:val="NormalWeb"/>
        <w:ind w:left="851"/>
        <w:jc w:val="both"/>
        <w:rPr>
          <w:rFonts w:asciiTheme="majorHAnsi" w:hAnsiTheme="majorHAnsi" w:cstheme="majorHAnsi"/>
          <w:lang w:val="en-GB"/>
        </w:rPr>
      </w:pPr>
      <w:r w:rsidRPr="009E1144">
        <w:rPr>
          <w:rFonts w:asciiTheme="majorHAnsi" w:hAnsiTheme="majorHAnsi" w:cstheme="majorHAnsi"/>
          <w:lang w:val="en-GB"/>
        </w:rPr>
        <w:t xml:space="preserve">Each Member State shall notify the General Secretariat of the Council, when implementing this Framework Decision, </w:t>
      </w:r>
      <w:r w:rsidR="00BD12FB" w:rsidRPr="009E1144">
        <w:rPr>
          <w:rFonts w:asciiTheme="majorHAnsi" w:hAnsiTheme="majorHAnsi" w:cstheme="majorHAnsi"/>
          <w:lang w:val="en-GB"/>
        </w:rPr>
        <w:t xml:space="preserve">stating </w:t>
      </w:r>
      <w:r w:rsidRPr="009E1144">
        <w:rPr>
          <w:rFonts w:asciiTheme="majorHAnsi" w:hAnsiTheme="majorHAnsi" w:cstheme="majorHAnsi"/>
          <w:lang w:val="en-GB"/>
        </w:rPr>
        <w:t>which probation measures and alternative sanctions, apart from those referred to in paragraph 1, it is prepared to supervise. The General Secretariat of the Council shall make the information received available to all Member States and to the Commission</w:t>
      </w:r>
      <w:r w:rsidR="007227D8" w:rsidRPr="009E1144">
        <w:rPr>
          <w:rStyle w:val="Refdenotaderodap"/>
          <w:rFonts w:asciiTheme="majorHAnsi" w:hAnsiTheme="majorHAnsi" w:cstheme="majorHAnsi"/>
          <w:lang w:val="en-GB"/>
        </w:rPr>
        <w:footnoteReference w:id="8"/>
      </w:r>
      <w:r w:rsidRPr="009E1144">
        <w:rPr>
          <w:rFonts w:asciiTheme="majorHAnsi" w:hAnsiTheme="majorHAnsi" w:cstheme="majorHAnsi"/>
          <w:lang w:val="en-GB"/>
        </w:rPr>
        <w:t xml:space="preserve">. </w:t>
      </w:r>
    </w:p>
    <w:p w14:paraId="489840F3" w14:textId="77777777" w:rsidR="007F1BB0" w:rsidRDefault="007F1BB0" w:rsidP="00907555">
      <w:pPr>
        <w:pStyle w:val="NormalWeb"/>
        <w:ind w:left="851"/>
        <w:jc w:val="both"/>
        <w:rPr>
          <w:rFonts w:asciiTheme="majorHAnsi" w:hAnsiTheme="majorHAnsi" w:cstheme="majorHAnsi"/>
          <w:lang w:val="en-GB"/>
        </w:rPr>
      </w:pPr>
    </w:p>
    <w:p w14:paraId="7BA48401" w14:textId="77777777" w:rsidR="007F1BB0" w:rsidRDefault="007F1BB0" w:rsidP="00907555">
      <w:pPr>
        <w:pStyle w:val="NormalWeb"/>
        <w:ind w:left="851"/>
        <w:jc w:val="both"/>
        <w:rPr>
          <w:rFonts w:asciiTheme="majorHAnsi" w:hAnsiTheme="majorHAnsi" w:cstheme="majorHAnsi"/>
          <w:lang w:val="en-GB"/>
        </w:rPr>
      </w:pPr>
    </w:p>
    <w:p w14:paraId="71691099" w14:textId="77777777" w:rsidR="007F1BB0" w:rsidRPr="009E1144" w:rsidRDefault="007F1BB0" w:rsidP="00907555">
      <w:pPr>
        <w:pStyle w:val="NormalWeb"/>
        <w:ind w:left="851"/>
        <w:jc w:val="both"/>
        <w:rPr>
          <w:rFonts w:asciiTheme="majorHAnsi" w:hAnsiTheme="majorHAnsi" w:cstheme="majorHAnsi"/>
          <w:lang w:val="en-GB"/>
        </w:rPr>
      </w:pPr>
    </w:p>
    <w:p w14:paraId="4A257622" w14:textId="763B3EBB" w:rsidR="00D555EE" w:rsidRPr="009E1144" w:rsidRDefault="00F203D7" w:rsidP="00907555">
      <w:pPr>
        <w:pStyle w:val="NormalWeb"/>
        <w:ind w:left="851"/>
        <w:jc w:val="both"/>
        <w:rPr>
          <w:rFonts w:asciiTheme="majorHAnsi" w:hAnsiTheme="majorHAnsi" w:cstheme="majorHAnsi"/>
          <w:lang w:val="en-GB"/>
        </w:rPr>
      </w:pPr>
      <w:r w:rsidRPr="009E1144">
        <w:rPr>
          <w:noProof/>
          <w:lang w:val="pt-PT" w:eastAsia="pt-PT"/>
        </w:rPr>
        <w:lastRenderedPageBreak/>
        <w:drawing>
          <wp:anchor distT="0" distB="0" distL="114300" distR="114300" simplePos="0" relativeHeight="251502592" behindDoc="0" locked="0" layoutInCell="1" allowOverlap="1" wp14:anchorId="35B366F8" wp14:editId="7F6BCDC0">
            <wp:simplePos x="0" y="0"/>
            <wp:positionH relativeFrom="column">
              <wp:posOffset>-145415</wp:posOffset>
            </wp:positionH>
            <wp:positionV relativeFrom="paragraph">
              <wp:posOffset>151765</wp:posOffset>
            </wp:positionV>
            <wp:extent cx="655320" cy="655320"/>
            <wp:effectExtent l="0" t="0" r="5080" b="5080"/>
            <wp:wrapNone/>
            <wp:docPr id="239"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5320" cy="655320"/>
                    </a:xfrm>
                    <a:prstGeom prst="rect">
                      <a:avLst/>
                    </a:prstGeom>
                    <a:noFill/>
                  </pic:spPr>
                </pic:pic>
              </a:graphicData>
            </a:graphic>
            <wp14:sizeRelH relativeFrom="page">
              <wp14:pctWidth>0</wp14:pctWidth>
            </wp14:sizeRelH>
            <wp14:sizeRelV relativeFrom="page">
              <wp14:pctHeight>0</wp14:pctHeight>
            </wp14:sizeRelV>
          </wp:anchor>
        </w:drawing>
      </w:r>
    </w:p>
    <w:p w14:paraId="02F7F1C7" w14:textId="3112EA23" w:rsidR="00EB5469" w:rsidRPr="009E1144" w:rsidRDefault="00EB5469" w:rsidP="00907555">
      <w:pPr>
        <w:ind w:left="851"/>
        <w:jc w:val="both"/>
        <w:rPr>
          <w:rFonts w:asciiTheme="majorHAnsi" w:hAnsiTheme="majorHAnsi" w:cstheme="majorHAnsi"/>
          <w:b/>
          <w:i/>
          <w:iCs/>
          <w:color w:val="912124"/>
          <w:lang w:val="en-GB"/>
        </w:rPr>
      </w:pPr>
      <w:r w:rsidRPr="009E1144">
        <w:rPr>
          <w:rFonts w:asciiTheme="majorHAnsi" w:hAnsiTheme="majorHAnsi" w:cstheme="majorHAnsi"/>
          <w:b/>
          <w:i/>
          <w:iCs/>
          <w:color w:val="912124"/>
          <w:lang w:val="en-GB"/>
        </w:rPr>
        <w:t xml:space="preserve">Which are the competent </w:t>
      </w:r>
      <w:r w:rsidR="002449EA" w:rsidRPr="009E1144">
        <w:rPr>
          <w:rFonts w:asciiTheme="majorHAnsi" w:hAnsiTheme="majorHAnsi" w:cstheme="majorHAnsi"/>
          <w:b/>
          <w:i/>
          <w:iCs/>
          <w:color w:val="912124"/>
          <w:lang w:val="en-GB"/>
        </w:rPr>
        <w:t>authorities in this procedure? (a</w:t>
      </w:r>
      <w:r w:rsidRPr="009E1144">
        <w:rPr>
          <w:rFonts w:asciiTheme="majorHAnsi" w:hAnsiTheme="majorHAnsi" w:cstheme="majorHAnsi"/>
          <w:b/>
          <w:i/>
          <w:iCs/>
          <w:color w:val="912124"/>
          <w:lang w:val="en-GB"/>
        </w:rPr>
        <w:t>rticle 3</w:t>
      </w:r>
      <w:r w:rsidR="002449EA" w:rsidRPr="009E1144">
        <w:rPr>
          <w:rFonts w:asciiTheme="majorHAnsi" w:hAnsiTheme="majorHAnsi" w:cstheme="majorHAnsi"/>
          <w:b/>
          <w:i/>
          <w:iCs/>
          <w:color w:val="912124"/>
          <w:lang w:val="en-GB"/>
        </w:rPr>
        <w:t>)</w:t>
      </w:r>
    </w:p>
    <w:p w14:paraId="7D030AF9" w14:textId="77777777" w:rsidR="00EB5469" w:rsidRPr="009E1144" w:rsidRDefault="00EB5469" w:rsidP="00907555">
      <w:pPr>
        <w:ind w:left="851"/>
        <w:jc w:val="both"/>
        <w:rPr>
          <w:rFonts w:asciiTheme="majorHAnsi" w:hAnsiTheme="majorHAnsi" w:cstheme="majorHAnsi"/>
          <w:lang w:val="en-GB"/>
        </w:rPr>
      </w:pPr>
    </w:p>
    <w:p w14:paraId="78C8EEB0" w14:textId="1514566E" w:rsidR="00EB5469" w:rsidRPr="009E1144" w:rsidRDefault="00EB5469" w:rsidP="00907555">
      <w:pPr>
        <w:ind w:left="851"/>
        <w:jc w:val="both"/>
        <w:rPr>
          <w:rFonts w:asciiTheme="majorHAnsi" w:hAnsiTheme="majorHAnsi" w:cstheme="majorHAnsi"/>
          <w:lang w:val="en-GB"/>
        </w:rPr>
      </w:pPr>
      <w:r w:rsidRPr="009E1144">
        <w:rPr>
          <w:rFonts w:asciiTheme="majorHAnsi" w:hAnsiTheme="majorHAnsi" w:cstheme="majorHAnsi"/>
          <w:lang w:val="en-GB"/>
        </w:rPr>
        <w:t xml:space="preserve">It depends on each Member State, under its national law, and shall inform the General Secretariat of the Council in the situation where that Member State is the issuing State or the executing State. </w:t>
      </w:r>
    </w:p>
    <w:p w14:paraId="4DB3A36E" w14:textId="499D32FB" w:rsidR="00633A59" w:rsidRPr="009E1144" w:rsidRDefault="00633A59" w:rsidP="002449EA">
      <w:pPr>
        <w:jc w:val="both"/>
        <w:rPr>
          <w:rFonts w:asciiTheme="majorHAnsi" w:hAnsiTheme="majorHAnsi" w:cstheme="majorHAnsi"/>
          <w:lang w:val="en-GB"/>
        </w:rPr>
      </w:pPr>
    </w:p>
    <w:p w14:paraId="51EE31AB" w14:textId="77777777" w:rsidR="00682F09" w:rsidRPr="009E1144" w:rsidRDefault="00682F09" w:rsidP="00633A59">
      <w:pPr>
        <w:ind w:left="993"/>
        <w:jc w:val="both"/>
        <w:rPr>
          <w:rFonts w:asciiTheme="majorHAnsi" w:hAnsiTheme="majorHAnsi" w:cstheme="majorHAnsi"/>
          <w:lang w:val="en-GB"/>
        </w:rPr>
      </w:pPr>
    </w:p>
    <w:p w14:paraId="71905A06" w14:textId="346FED6B" w:rsidR="00D816EB" w:rsidRPr="009E1144" w:rsidRDefault="00EB5469" w:rsidP="009310F5">
      <w:pPr>
        <w:ind w:left="851"/>
        <w:jc w:val="both"/>
        <w:rPr>
          <w:rFonts w:asciiTheme="majorHAnsi" w:hAnsiTheme="majorHAnsi" w:cstheme="majorHAnsi"/>
          <w:lang w:val="en-GB"/>
        </w:rPr>
      </w:pPr>
      <w:r w:rsidRPr="009E1144">
        <w:rPr>
          <w:rFonts w:asciiTheme="majorHAnsi" w:hAnsiTheme="majorHAnsi" w:cstheme="majorHAnsi"/>
          <w:lang w:val="en-GB"/>
        </w:rPr>
        <w:t>It is also possible for states to designate non-judicial authorities, provided that such authorities have competence for taking decisions of a similar nature under their national law and procedures.</w:t>
      </w:r>
    </w:p>
    <w:p w14:paraId="0EBA449B" w14:textId="24313B55" w:rsidR="00EB5469" w:rsidRPr="009E1144" w:rsidRDefault="00F203D7" w:rsidP="00633A59">
      <w:pPr>
        <w:ind w:left="993"/>
        <w:jc w:val="both"/>
        <w:rPr>
          <w:rFonts w:asciiTheme="majorHAnsi" w:hAnsiTheme="majorHAnsi" w:cstheme="majorHAnsi"/>
          <w:lang w:val="en-GB"/>
        </w:rPr>
      </w:pPr>
      <w:r w:rsidRPr="009E1144">
        <w:rPr>
          <w:noProof/>
          <w:lang w:val="pt-PT" w:eastAsia="pt-PT"/>
        </w:rPr>
        <w:drawing>
          <wp:anchor distT="0" distB="0" distL="114300" distR="114300" simplePos="0" relativeHeight="251508736" behindDoc="0" locked="0" layoutInCell="1" allowOverlap="1" wp14:anchorId="39BD280F" wp14:editId="65C12F24">
            <wp:simplePos x="0" y="0"/>
            <wp:positionH relativeFrom="column">
              <wp:posOffset>-131445</wp:posOffset>
            </wp:positionH>
            <wp:positionV relativeFrom="paragraph">
              <wp:posOffset>237490</wp:posOffset>
            </wp:positionV>
            <wp:extent cx="593725" cy="593725"/>
            <wp:effectExtent l="0" t="0" r="3175" b="3175"/>
            <wp:wrapNone/>
            <wp:docPr id="238"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725" cy="593725"/>
                    </a:xfrm>
                    <a:prstGeom prst="rect">
                      <a:avLst/>
                    </a:prstGeom>
                    <a:noFill/>
                  </pic:spPr>
                </pic:pic>
              </a:graphicData>
            </a:graphic>
            <wp14:sizeRelH relativeFrom="page">
              <wp14:pctWidth>0</wp14:pctWidth>
            </wp14:sizeRelH>
            <wp14:sizeRelV relativeFrom="page">
              <wp14:pctHeight>0</wp14:pctHeight>
            </wp14:sizeRelV>
          </wp:anchor>
        </w:drawing>
      </w:r>
    </w:p>
    <w:p w14:paraId="4949BBE5" w14:textId="4FA5BC2F" w:rsidR="00D555EE" w:rsidRPr="009E1144" w:rsidRDefault="00D555EE" w:rsidP="00633A59">
      <w:pPr>
        <w:ind w:left="993"/>
        <w:jc w:val="both"/>
        <w:rPr>
          <w:rFonts w:asciiTheme="majorHAnsi" w:hAnsiTheme="majorHAnsi" w:cstheme="majorHAnsi"/>
          <w:lang w:val="en-GB"/>
        </w:rPr>
      </w:pPr>
    </w:p>
    <w:p w14:paraId="1AE6AC5A" w14:textId="68AA0DF9" w:rsidR="00EB5469" w:rsidRPr="009E1144" w:rsidRDefault="00EB5469" w:rsidP="00633A59">
      <w:pPr>
        <w:ind w:left="851"/>
        <w:jc w:val="both"/>
        <w:rPr>
          <w:rFonts w:asciiTheme="majorHAnsi" w:hAnsiTheme="majorHAnsi" w:cstheme="majorHAnsi"/>
          <w:b/>
          <w:i/>
          <w:iCs/>
          <w:color w:val="912124"/>
          <w:lang w:val="en-GB"/>
        </w:rPr>
      </w:pPr>
      <w:r w:rsidRPr="009E1144">
        <w:rPr>
          <w:rFonts w:asciiTheme="majorHAnsi" w:hAnsiTheme="majorHAnsi" w:cstheme="majorHAnsi"/>
          <w:b/>
          <w:i/>
          <w:iCs/>
          <w:color w:val="912124"/>
          <w:lang w:val="en-GB"/>
        </w:rPr>
        <w:t xml:space="preserve">What </w:t>
      </w:r>
      <w:r w:rsidR="002449EA" w:rsidRPr="009E1144">
        <w:rPr>
          <w:rFonts w:asciiTheme="majorHAnsi" w:hAnsiTheme="majorHAnsi" w:cstheme="majorHAnsi"/>
          <w:b/>
          <w:i/>
          <w:iCs/>
          <w:color w:val="912124"/>
          <w:lang w:val="en-GB"/>
        </w:rPr>
        <w:t>is the time limit established? (a</w:t>
      </w:r>
      <w:r w:rsidRPr="009E1144">
        <w:rPr>
          <w:rFonts w:asciiTheme="majorHAnsi" w:hAnsiTheme="majorHAnsi" w:cstheme="majorHAnsi"/>
          <w:b/>
          <w:i/>
          <w:iCs/>
          <w:color w:val="912124"/>
          <w:lang w:val="en-GB"/>
        </w:rPr>
        <w:t>rticle 14</w:t>
      </w:r>
      <w:r w:rsidR="002449EA" w:rsidRPr="009E1144">
        <w:rPr>
          <w:rFonts w:asciiTheme="majorHAnsi" w:hAnsiTheme="majorHAnsi" w:cstheme="majorHAnsi"/>
          <w:b/>
          <w:i/>
          <w:iCs/>
          <w:color w:val="912124"/>
          <w:lang w:val="en-GB"/>
        </w:rPr>
        <w:t>)</w:t>
      </w:r>
    </w:p>
    <w:p w14:paraId="1E6EBB75" w14:textId="00F72909" w:rsidR="00EB5469" w:rsidRPr="009E1144" w:rsidRDefault="00EB5469" w:rsidP="00633A59">
      <w:pPr>
        <w:ind w:left="851"/>
        <w:jc w:val="both"/>
        <w:rPr>
          <w:rFonts w:asciiTheme="majorHAnsi" w:hAnsiTheme="majorHAnsi" w:cstheme="majorHAnsi"/>
          <w:lang w:val="en-GB"/>
        </w:rPr>
      </w:pPr>
    </w:p>
    <w:p w14:paraId="191A4B47" w14:textId="7500F812" w:rsidR="00EB5469" w:rsidRPr="009E1144" w:rsidRDefault="00EB5469" w:rsidP="00633A59">
      <w:pPr>
        <w:ind w:left="851"/>
        <w:jc w:val="both"/>
        <w:rPr>
          <w:rFonts w:asciiTheme="majorHAnsi" w:hAnsiTheme="majorHAnsi" w:cstheme="majorHAnsi"/>
          <w:lang w:val="en-GB"/>
        </w:rPr>
      </w:pPr>
      <w:r w:rsidRPr="009E1144">
        <w:rPr>
          <w:rFonts w:asciiTheme="majorHAnsi" w:hAnsiTheme="majorHAnsi" w:cstheme="majorHAnsi"/>
          <w:lang w:val="en-GB"/>
        </w:rPr>
        <w:t>The competent authority of the executing State shall decide as soon as possible, and within 60 days of receipt of the judgment. When in exceptional circumstances it is not possible for the competent authority of the executing State to comply with this time limit it shall immediately inform the competent authority of the issuing State by any means, giving the reasons for the delay and indicating the estimated time needed for the final decision to be taken.</w:t>
      </w:r>
    </w:p>
    <w:p w14:paraId="792C6985" w14:textId="4FBE7A36" w:rsidR="001B7A4F" w:rsidRPr="009E1144" w:rsidRDefault="001B7A4F" w:rsidP="00633A59">
      <w:pPr>
        <w:ind w:left="851"/>
        <w:jc w:val="both"/>
        <w:rPr>
          <w:rFonts w:asciiTheme="majorHAnsi" w:hAnsiTheme="majorHAnsi" w:cstheme="majorHAnsi"/>
          <w:lang w:val="en-GB"/>
        </w:rPr>
      </w:pPr>
    </w:p>
    <w:p w14:paraId="0619FFB9" w14:textId="4139BB4E" w:rsidR="007227D8" w:rsidRPr="009E1144" w:rsidRDefault="00F203D7" w:rsidP="00633A59">
      <w:pPr>
        <w:ind w:left="851"/>
        <w:jc w:val="both"/>
        <w:rPr>
          <w:rFonts w:asciiTheme="majorHAnsi" w:hAnsiTheme="majorHAnsi" w:cstheme="majorHAnsi"/>
          <w:lang w:val="en-GB"/>
        </w:rPr>
      </w:pPr>
      <w:r w:rsidRPr="009E1144">
        <w:rPr>
          <w:noProof/>
          <w:lang w:val="pt-PT" w:eastAsia="pt-PT"/>
        </w:rPr>
        <w:drawing>
          <wp:anchor distT="0" distB="0" distL="114300" distR="114300" simplePos="0" relativeHeight="251755520" behindDoc="0" locked="0" layoutInCell="1" allowOverlap="1" wp14:anchorId="0B584946" wp14:editId="3F3A639A">
            <wp:simplePos x="0" y="0"/>
            <wp:positionH relativeFrom="column">
              <wp:posOffset>-134620</wp:posOffset>
            </wp:positionH>
            <wp:positionV relativeFrom="paragraph">
              <wp:posOffset>112395</wp:posOffset>
            </wp:positionV>
            <wp:extent cx="676910" cy="676910"/>
            <wp:effectExtent l="0" t="0" r="72390" b="72390"/>
            <wp:wrapNone/>
            <wp:docPr id="237" name="Pictur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0"/>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6910" cy="676910"/>
                    </a:xfrm>
                    <a:prstGeom prst="rect">
                      <a:avLst/>
                    </a:prstGeom>
                    <a:noFill/>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14:paraId="7A0A6E94" w14:textId="0858353E" w:rsidR="006B4626" w:rsidRPr="009E1144" w:rsidRDefault="006B4626" w:rsidP="00EB5469">
      <w:pPr>
        <w:jc w:val="both"/>
        <w:rPr>
          <w:rFonts w:asciiTheme="majorHAnsi" w:hAnsiTheme="majorHAnsi" w:cstheme="majorHAnsi"/>
          <w:lang w:val="en-GB"/>
        </w:rPr>
      </w:pPr>
    </w:p>
    <w:p w14:paraId="7B86C01B" w14:textId="7A1B7413" w:rsidR="006B4626" w:rsidRPr="009E1144" w:rsidRDefault="00907555" w:rsidP="00EB5469">
      <w:pPr>
        <w:jc w:val="both"/>
        <w:rPr>
          <w:rFonts w:asciiTheme="majorHAnsi" w:hAnsiTheme="majorHAnsi" w:cstheme="majorHAnsi"/>
          <w:lang w:val="en-GB"/>
        </w:rPr>
      </w:pPr>
      <w:r w:rsidRPr="009E1144">
        <w:rPr>
          <w:rFonts w:asciiTheme="majorHAnsi" w:hAnsiTheme="majorHAnsi" w:cstheme="majorHAnsi"/>
          <w:noProof/>
          <w:lang w:val="pt-PT" w:eastAsia="pt-PT"/>
        </w:rPr>
        <mc:AlternateContent>
          <mc:Choice Requires="wps">
            <w:drawing>
              <wp:anchor distT="0" distB="0" distL="114300" distR="114300" simplePos="0" relativeHeight="251465728" behindDoc="1" locked="0" layoutInCell="1" allowOverlap="1" wp14:anchorId="435485EF" wp14:editId="3E0BD786">
                <wp:simplePos x="0" y="0"/>
                <wp:positionH relativeFrom="margin">
                  <wp:posOffset>171450</wp:posOffset>
                </wp:positionH>
                <wp:positionV relativeFrom="paragraph">
                  <wp:posOffset>160655</wp:posOffset>
                </wp:positionV>
                <wp:extent cx="5074285" cy="1362075"/>
                <wp:effectExtent l="0" t="0" r="0" b="9525"/>
                <wp:wrapNone/>
                <wp:docPr id="8" name="Retângulo 8"/>
                <wp:cNvGraphicFramePr/>
                <a:graphic xmlns:a="http://schemas.openxmlformats.org/drawingml/2006/main">
                  <a:graphicData uri="http://schemas.microsoft.com/office/word/2010/wordprocessingShape">
                    <wps:wsp>
                      <wps:cNvSpPr/>
                      <wps:spPr>
                        <a:xfrm>
                          <a:off x="0" y="0"/>
                          <a:ext cx="5074285" cy="1362075"/>
                        </a:xfrm>
                        <a:prstGeom prst="rect">
                          <a:avLst/>
                        </a:prstGeom>
                        <a:solidFill>
                          <a:schemeClr val="accent2">
                            <a:lumMod val="20000"/>
                            <a:lumOff val="80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373A248B" w14:textId="77777777" w:rsidR="00226896" w:rsidRDefault="00226896" w:rsidP="001130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5485EF" id="Retângulo 8" o:spid="_x0000_s1026" style="position:absolute;left:0;text-align:left;margin-left:13.5pt;margin-top:12.65pt;width:399.55pt;height:107.25pt;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" fillcolor="#f2dbdb [661]" stroked="f" strokeweight="1.5pt">
                <v:stroke dashstyle="1 1"/>
                <v:textbox>
                  <w:txbxContent>
                    <w:p w14:paraId="373A248B" w14:textId="77777777" w:rsidR="00226896" w:rsidRDefault="00226896" w:rsidP="00113082">
                      <w:pPr>
                        <w:jc w:val="center"/>
                      </w:pPr>
                    </w:p>
                  </w:txbxContent>
                </v:textbox>
                <w10:wrap anchorx="margin"/>
              </v:rect>
            </w:pict>
          </mc:Fallback>
        </mc:AlternateContent>
      </w:r>
    </w:p>
    <w:p w14:paraId="72CDBC2F" w14:textId="65757890" w:rsidR="00907555" w:rsidRPr="009E1144" w:rsidRDefault="00907555" w:rsidP="00100F85">
      <w:pPr>
        <w:ind w:left="567" w:right="645"/>
        <w:jc w:val="both"/>
        <w:rPr>
          <w:rFonts w:asciiTheme="majorHAnsi" w:hAnsiTheme="majorHAnsi" w:cstheme="majorHAnsi"/>
          <w:b/>
          <w:color w:val="800000"/>
          <w:lang w:val="en-GB"/>
        </w:rPr>
      </w:pPr>
    </w:p>
    <w:p w14:paraId="2E742171" w14:textId="1BC1BF1F" w:rsidR="007227D8" w:rsidRPr="009E1144" w:rsidRDefault="007227D8" w:rsidP="001B7A4F">
      <w:pPr>
        <w:ind w:left="851" w:right="645"/>
        <w:jc w:val="both"/>
        <w:rPr>
          <w:rFonts w:asciiTheme="majorHAnsi" w:hAnsiTheme="majorHAnsi" w:cstheme="majorHAnsi"/>
          <w:b/>
          <w:color w:val="800000"/>
          <w:lang w:val="en-GB"/>
        </w:rPr>
      </w:pPr>
      <w:r w:rsidRPr="009E1144">
        <w:rPr>
          <w:rFonts w:asciiTheme="majorHAnsi" w:hAnsiTheme="majorHAnsi" w:cstheme="majorHAnsi"/>
          <w:b/>
          <w:color w:val="800000"/>
          <w:lang w:val="en-GB"/>
        </w:rPr>
        <w:t>Reflection point</w:t>
      </w:r>
    </w:p>
    <w:p w14:paraId="289BF70F" w14:textId="685ACCE8" w:rsidR="006B4626" w:rsidRPr="009E1144" w:rsidRDefault="007227D8" w:rsidP="001B7A4F">
      <w:pPr>
        <w:ind w:left="851" w:right="645"/>
        <w:jc w:val="both"/>
        <w:rPr>
          <w:rFonts w:asciiTheme="majorHAnsi" w:hAnsiTheme="majorHAnsi" w:cstheme="majorHAnsi"/>
          <w:color w:val="800000"/>
          <w:lang w:val="en-GB"/>
        </w:rPr>
      </w:pPr>
      <w:r w:rsidRPr="009E1144">
        <w:rPr>
          <w:rFonts w:asciiTheme="majorHAnsi" w:hAnsiTheme="majorHAnsi" w:cstheme="majorHAnsi"/>
          <w:color w:val="800000"/>
          <w:lang w:val="en-GB"/>
        </w:rPr>
        <w:t>In practice</w:t>
      </w:r>
      <w:r w:rsidR="00E65B8D" w:rsidRPr="009E1144">
        <w:rPr>
          <w:rFonts w:asciiTheme="majorHAnsi" w:hAnsiTheme="majorHAnsi" w:cstheme="majorHAnsi"/>
          <w:color w:val="800000"/>
          <w:lang w:val="en-GB"/>
        </w:rPr>
        <w:t>,</w:t>
      </w:r>
      <w:r w:rsidRPr="009E1144">
        <w:rPr>
          <w:rFonts w:asciiTheme="majorHAnsi" w:hAnsiTheme="majorHAnsi" w:cstheme="majorHAnsi"/>
          <w:color w:val="800000"/>
          <w:lang w:val="en-GB"/>
        </w:rPr>
        <w:t xml:space="preserve"> the communication process described above does not work as smoothly as it could. It may be helpful for the competent authorities to show a more open attitude towards </w:t>
      </w:r>
      <w:r w:rsidR="00FE680C" w:rsidRPr="009E1144">
        <w:rPr>
          <w:rFonts w:asciiTheme="majorHAnsi" w:hAnsiTheme="majorHAnsi" w:cstheme="majorHAnsi"/>
          <w:color w:val="800000"/>
          <w:lang w:val="en-GB"/>
        </w:rPr>
        <w:t xml:space="preserve">communicating with each other. </w:t>
      </w:r>
    </w:p>
    <w:p w14:paraId="7FCA4E4F" w14:textId="76C881AB" w:rsidR="006B4626" w:rsidRPr="009E1144" w:rsidRDefault="006B4626" w:rsidP="007F1BB0">
      <w:pPr>
        <w:ind w:right="645"/>
        <w:jc w:val="both"/>
        <w:rPr>
          <w:rFonts w:asciiTheme="majorHAnsi" w:hAnsiTheme="majorHAnsi" w:cstheme="majorHAnsi"/>
          <w:color w:val="800000"/>
          <w:lang w:val="en-GB"/>
        </w:rPr>
      </w:pPr>
    </w:p>
    <w:p w14:paraId="20C6991E" w14:textId="779E321C" w:rsidR="00EB5469" w:rsidRPr="009E1144" w:rsidRDefault="00EB5469" w:rsidP="00100F85">
      <w:pPr>
        <w:jc w:val="both"/>
        <w:rPr>
          <w:rFonts w:asciiTheme="majorHAnsi" w:hAnsiTheme="majorHAnsi" w:cstheme="majorHAnsi"/>
          <w:lang w:val="en-GB"/>
        </w:rPr>
      </w:pPr>
    </w:p>
    <w:p w14:paraId="5AC74103" w14:textId="5DE290C2" w:rsidR="00FE680C" w:rsidRPr="009E1144" w:rsidRDefault="00F203D7" w:rsidP="00EB5469">
      <w:pPr>
        <w:jc w:val="both"/>
        <w:rPr>
          <w:rFonts w:asciiTheme="majorHAnsi" w:hAnsiTheme="majorHAnsi" w:cstheme="majorHAnsi"/>
          <w:lang w:val="en-GB"/>
        </w:rPr>
      </w:pPr>
      <w:r w:rsidRPr="009E1144">
        <w:rPr>
          <w:noProof/>
          <w:lang w:val="pt-PT" w:eastAsia="pt-PT"/>
        </w:rPr>
        <w:drawing>
          <wp:anchor distT="0" distB="0" distL="114300" distR="114300" simplePos="0" relativeHeight="251511808" behindDoc="0" locked="0" layoutInCell="1" allowOverlap="1" wp14:anchorId="54E9E2EA" wp14:editId="6757FB94">
            <wp:simplePos x="0" y="0"/>
            <wp:positionH relativeFrom="column">
              <wp:posOffset>-93345</wp:posOffset>
            </wp:positionH>
            <wp:positionV relativeFrom="paragraph">
              <wp:posOffset>85725</wp:posOffset>
            </wp:positionV>
            <wp:extent cx="532130" cy="532130"/>
            <wp:effectExtent l="0" t="0" r="1270" b="1270"/>
            <wp:wrapNone/>
            <wp:docPr id="236"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2130" cy="532130"/>
                    </a:xfrm>
                    <a:prstGeom prst="rect">
                      <a:avLst/>
                    </a:prstGeom>
                    <a:noFill/>
                  </pic:spPr>
                </pic:pic>
              </a:graphicData>
            </a:graphic>
            <wp14:sizeRelH relativeFrom="page">
              <wp14:pctWidth>0</wp14:pctWidth>
            </wp14:sizeRelH>
            <wp14:sizeRelV relativeFrom="page">
              <wp14:pctHeight>0</wp14:pctHeight>
            </wp14:sizeRelV>
          </wp:anchor>
        </w:drawing>
      </w:r>
    </w:p>
    <w:p w14:paraId="7DECE1D2" w14:textId="2AF6069D" w:rsidR="00EB5469" w:rsidRPr="009E1144" w:rsidRDefault="00E65B8D" w:rsidP="00907555">
      <w:pPr>
        <w:ind w:left="851"/>
        <w:jc w:val="both"/>
        <w:rPr>
          <w:rFonts w:asciiTheme="majorHAnsi" w:hAnsiTheme="majorHAnsi" w:cstheme="majorHAnsi"/>
          <w:i/>
          <w:iCs/>
          <w:lang w:val="en-GB"/>
        </w:rPr>
      </w:pPr>
      <w:r w:rsidRPr="009E1144">
        <w:rPr>
          <w:rFonts w:asciiTheme="majorHAnsi" w:hAnsiTheme="majorHAnsi" w:cstheme="majorHAnsi"/>
          <w:b/>
          <w:i/>
          <w:iCs/>
          <w:color w:val="912124"/>
          <w:lang w:val="en-GB"/>
        </w:rPr>
        <w:t>What is the governing law? (a</w:t>
      </w:r>
      <w:r w:rsidR="00EB5469" w:rsidRPr="009E1144">
        <w:rPr>
          <w:rFonts w:asciiTheme="majorHAnsi" w:hAnsiTheme="majorHAnsi" w:cstheme="majorHAnsi"/>
          <w:b/>
          <w:i/>
          <w:iCs/>
          <w:color w:val="912124"/>
          <w:lang w:val="en-GB"/>
        </w:rPr>
        <w:t>rticle 13</w:t>
      </w:r>
      <w:r w:rsidRPr="009E1144">
        <w:rPr>
          <w:rFonts w:asciiTheme="majorHAnsi" w:hAnsiTheme="majorHAnsi" w:cstheme="majorHAnsi"/>
          <w:b/>
          <w:i/>
          <w:iCs/>
          <w:color w:val="912124"/>
          <w:lang w:val="en-GB"/>
        </w:rPr>
        <w:t>)</w:t>
      </w:r>
    </w:p>
    <w:p w14:paraId="03A031E6" w14:textId="77777777" w:rsidR="00EB5469" w:rsidRPr="009E1144" w:rsidRDefault="00EB5469" w:rsidP="00907555">
      <w:pPr>
        <w:ind w:left="851"/>
        <w:jc w:val="both"/>
        <w:rPr>
          <w:rFonts w:asciiTheme="majorHAnsi" w:hAnsiTheme="majorHAnsi" w:cstheme="majorHAnsi"/>
          <w:i/>
          <w:iCs/>
          <w:lang w:val="en-GB"/>
        </w:rPr>
      </w:pPr>
    </w:p>
    <w:p w14:paraId="33A6FABB" w14:textId="3B687759" w:rsidR="00EB5469" w:rsidRPr="009E1144" w:rsidRDefault="00EB5469" w:rsidP="00907555">
      <w:pPr>
        <w:ind w:left="851"/>
        <w:jc w:val="both"/>
        <w:rPr>
          <w:rFonts w:asciiTheme="majorHAnsi" w:hAnsiTheme="majorHAnsi" w:cstheme="majorHAnsi"/>
          <w:lang w:val="en-GB"/>
        </w:rPr>
      </w:pPr>
      <w:r w:rsidRPr="009E1144">
        <w:rPr>
          <w:rFonts w:asciiTheme="majorHAnsi" w:hAnsiTheme="majorHAnsi" w:cstheme="majorHAnsi"/>
          <w:lang w:val="en-GB"/>
        </w:rPr>
        <w:t>The supervision of probation measures and alternative sanctions shall be governed by the law of the executing State.</w:t>
      </w:r>
    </w:p>
    <w:p w14:paraId="2341688A" w14:textId="6FF9B0D6" w:rsidR="00D555EE" w:rsidRPr="009E1144" w:rsidRDefault="00D555EE" w:rsidP="00907555">
      <w:pPr>
        <w:ind w:left="851"/>
        <w:jc w:val="both"/>
        <w:rPr>
          <w:rFonts w:asciiTheme="majorHAnsi" w:hAnsiTheme="majorHAnsi" w:cstheme="majorHAnsi"/>
          <w:i/>
          <w:iCs/>
          <w:lang w:val="en-GB"/>
        </w:rPr>
      </w:pPr>
    </w:p>
    <w:p w14:paraId="31F7F022" w14:textId="1409B420" w:rsidR="001B7A4F" w:rsidRPr="009E1144" w:rsidRDefault="00F203D7" w:rsidP="00907555">
      <w:pPr>
        <w:ind w:left="851"/>
        <w:jc w:val="both"/>
        <w:rPr>
          <w:rFonts w:asciiTheme="majorHAnsi" w:hAnsiTheme="majorHAnsi" w:cstheme="majorHAnsi"/>
          <w:b/>
          <w:i/>
          <w:iCs/>
          <w:color w:val="912124"/>
          <w:lang w:val="en-GB"/>
        </w:rPr>
      </w:pPr>
      <w:r w:rsidRPr="009E1144">
        <w:rPr>
          <w:noProof/>
          <w:lang w:val="pt-PT" w:eastAsia="pt-PT"/>
        </w:rPr>
        <w:drawing>
          <wp:anchor distT="0" distB="0" distL="114300" distR="114300" simplePos="0" relativeHeight="251514880" behindDoc="0" locked="0" layoutInCell="1" allowOverlap="1" wp14:anchorId="10BA8949" wp14:editId="355B5D0B">
            <wp:simplePos x="0" y="0"/>
            <wp:positionH relativeFrom="column">
              <wp:posOffset>-112395</wp:posOffset>
            </wp:positionH>
            <wp:positionV relativeFrom="paragraph">
              <wp:posOffset>127000</wp:posOffset>
            </wp:positionV>
            <wp:extent cx="581025" cy="581025"/>
            <wp:effectExtent l="0" t="0" r="3175" b="3175"/>
            <wp:wrapNone/>
            <wp:docPr id="235" name="Pictur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pic:spPr>
                </pic:pic>
              </a:graphicData>
            </a:graphic>
            <wp14:sizeRelH relativeFrom="page">
              <wp14:pctWidth>0</wp14:pctWidth>
            </wp14:sizeRelH>
            <wp14:sizeRelV relativeFrom="page">
              <wp14:pctHeight>0</wp14:pctHeight>
            </wp14:sizeRelV>
          </wp:anchor>
        </w:drawing>
      </w:r>
    </w:p>
    <w:p w14:paraId="60EA1738" w14:textId="3F117693" w:rsidR="00EB5469" w:rsidRPr="009E1144" w:rsidRDefault="00EB5469" w:rsidP="00907555">
      <w:pPr>
        <w:ind w:left="851"/>
        <w:jc w:val="both"/>
        <w:rPr>
          <w:rFonts w:asciiTheme="majorHAnsi" w:hAnsiTheme="majorHAnsi" w:cstheme="majorHAnsi"/>
          <w:b/>
          <w:i/>
          <w:iCs/>
          <w:color w:val="912124"/>
          <w:lang w:val="en-GB"/>
        </w:rPr>
      </w:pPr>
      <w:r w:rsidRPr="009E1144">
        <w:rPr>
          <w:rFonts w:asciiTheme="majorHAnsi" w:hAnsiTheme="majorHAnsi" w:cstheme="majorHAnsi"/>
          <w:b/>
          <w:i/>
          <w:iCs/>
          <w:color w:val="912124"/>
          <w:lang w:val="en-GB"/>
        </w:rPr>
        <w:t xml:space="preserve">What </w:t>
      </w:r>
      <w:r w:rsidR="002354CE" w:rsidRPr="009E1144">
        <w:rPr>
          <w:rFonts w:asciiTheme="majorHAnsi" w:hAnsiTheme="majorHAnsi" w:cstheme="majorHAnsi"/>
          <w:b/>
          <w:i/>
          <w:iCs/>
          <w:color w:val="912124"/>
          <w:lang w:val="en-GB"/>
        </w:rPr>
        <w:t>was</w:t>
      </w:r>
      <w:r w:rsidRPr="009E1144">
        <w:rPr>
          <w:rFonts w:asciiTheme="majorHAnsi" w:hAnsiTheme="majorHAnsi" w:cstheme="majorHAnsi"/>
          <w:b/>
          <w:i/>
          <w:iCs/>
          <w:color w:val="912124"/>
          <w:lang w:val="en-GB"/>
        </w:rPr>
        <w:t xml:space="preserve"> the deadline </w:t>
      </w:r>
      <w:r w:rsidR="002354CE" w:rsidRPr="009E1144">
        <w:rPr>
          <w:rFonts w:asciiTheme="majorHAnsi" w:hAnsiTheme="majorHAnsi" w:cstheme="majorHAnsi"/>
          <w:b/>
          <w:i/>
          <w:iCs/>
          <w:color w:val="912124"/>
          <w:lang w:val="en-GB"/>
        </w:rPr>
        <w:t>for</w:t>
      </w:r>
      <w:r w:rsidRPr="009E1144">
        <w:rPr>
          <w:rFonts w:asciiTheme="majorHAnsi" w:hAnsiTheme="majorHAnsi" w:cstheme="majorHAnsi"/>
          <w:b/>
          <w:i/>
          <w:iCs/>
          <w:color w:val="912124"/>
          <w:lang w:val="en-GB"/>
        </w:rPr>
        <w:t xml:space="preserve"> implementation?</w:t>
      </w:r>
    </w:p>
    <w:p w14:paraId="0F899B0F" w14:textId="77777777" w:rsidR="00EB5469" w:rsidRPr="009E1144" w:rsidRDefault="00EB5469" w:rsidP="00907555">
      <w:pPr>
        <w:ind w:left="851"/>
        <w:jc w:val="both"/>
        <w:rPr>
          <w:rFonts w:asciiTheme="majorHAnsi" w:hAnsiTheme="majorHAnsi" w:cstheme="majorHAnsi"/>
          <w:lang w:val="en-GB"/>
        </w:rPr>
      </w:pPr>
    </w:p>
    <w:p w14:paraId="2D0E4E84" w14:textId="62346B26" w:rsidR="00EB5469" w:rsidRPr="009E1144" w:rsidRDefault="00EB5469" w:rsidP="00907555">
      <w:pPr>
        <w:ind w:left="851"/>
        <w:jc w:val="both"/>
        <w:rPr>
          <w:rFonts w:asciiTheme="majorHAnsi" w:hAnsiTheme="majorHAnsi" w:cstheme="majorHAnsi"/>
          <w:lang w:val="en-GB"/>
        </w:rPr>
      </w:pPr>
      <w:r w:rsidRPr="009E1144">
        <w:rPr>
          <w:rFonts w:asciiTheme="majorHAnsi" w:hAnsiTheme="majorHAnsi" w:cstheme="majorHAnsi"/>
          <w:lang w:val="en-GB"/>
        </w:rPr>
        <w:t>6th December 2011</w:t>
      </w:r>
      <w:r w:rsidR="00682F09" w:rsidRPr="009E1144">
        <w:rPr>
          <w:rFonts w:asciiTheme="majorHAnsi" w:hAnsiTheme="majorHAnsi" w:cstheme="majorHAnsi"/>
          <w:lang w:val="en-GB"/>
        </w:rPr>
        <w:t>.</w:t>
      </w:r>
    </w:p>
    <w:p w14:paraId="65DCA64E" w14:textId="77777777" w:rsidR="00E65B8D" w:rsidRPr="009E1144" w:rsidRDefault="00E65B8D" w:rsidP="00907555">
      <w:pPr>
        <w:ind w:left="851"/>
        <w:jc w:val="both"/>
        <w:rPr>
          <w:rFonts w:asciiTheme="majorHAnsi" w:hAnsiTheme="majorHAnsi" w:cstheme="majorHAnsi"/>
          <w:lang w:val="en-GB"/>
        </w:rPr>
      </w:pPr>
    </w:p>
    <w:p w14:paraId="18E6DD0C" w14:textId="0E0DA1F4" w:rsidR="00EB5469" w:rsidRPr="009E1144" w:rsidRDefault="00F203D7" w:rsidP="00907555">
      <w:pPr>
        <w:ind w:left="851"/>
        <w:jc w:val="both"/>
        <w:rPr>
          <w:rFonts w:asciiTheme="majorHAnsi" w:hAnsiTheme="majorHAnsi" w:cstheme="majorHAnsi"/>
          <w:lang w:val="en-GB"/>
        </w:rPr>
      </w:pPr>
      <w:r w:rsidRPr="009E1144">
        <w:rPr>
          <w:noProof/>
          <w:lang w:val="pt-PT" w:eastAsia="pt-PT"/>
        </w:rPr>
        <w:drawing>
          <wp:anchor distT="0" distB="0" distL="114300" distR="114300" simplePos="0" relativeHeight="251517952" behindDoc="0" locked="0" layoutInCell="1" allowOverlap="1" wp14:anchorId="11041E68" wp14:editId="0D0D47A4">
            <wp:simplePos x="0" y="0"/>
            <wp:positionH relativeFrom="column">
              <wp:posOffset>-45720</wp:posOffset>
            </wp:positionH>
            <wp:positionV relativeFrom="paragraph">
              <wp:posOffset>202565</wp:posOffset>
            </wp:positionV>
            <wp:extent cx="484505" cy="484505"/>
            <wp:effectExtent l="0" t="0" r="0" b="0"/>
            <wp:wrapNone/>
            <wp:docPr id="234"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4505" cy="484505"/>
                    </a:xfrm>
                    <a:prstGeom prst="rect">
                      <a:avLst/>
                    </a:prstGeom>
                    <a:noFill/>
                  </pic:spPr>
                </pic:pic>
              </a:graphicData>
            </a:graphic>
            <wp14:sizeRelH relativeFrom="page">
              <wp14:pctWidth>0</wp14:pctWidth>
            </wp14:sizeRelH>
            <wp14:sizeRelV relativeFrom="page">
              <wp14:pctHeight>0</wp14:pctHeight>
            </wp14:sizeRelV>
          </wp:anchor>
        </w:drawing>
      </w:r>
    </w:p>
    <w:p w14:paraId="6BBAC696" w14:textId="5A339412" w:rsidR="00EB5469" w:rsidRPr="009E1144" w:rsidRDefault="00EB5469" w:rsidP="00907555">
      <w:pPr>
        <w:ind w:left="851"/>
        <w:jc w:val="both"/>
        <w:rPr>
          <w:rFonts w:asciiTheme="majorHAnsi" w:hAnsiTheme="majorHAnsi" w:cstheme="majorHAnsi"/>
          <w:b/>
          <w:i/>
          <w:iCs/>
          <w:color w:val="912124"/>
          <w:lang w:val="en-GB"/>
        </w:rPr>
      </w:pPr>
      <w:r w:rsidRPr="009E1144">
        <w:rPr>
          <w:rFonts w:asciiTheme="majorHAnsi" w:hAnsiTheme="majorHAnsi" w:cstheme="majorHAnsi"/>
          <w:b/>
          <w:i/>
          <w:iCs/>
          <w:color w:val="912124"/>
          <w:lang w:val="en-GB"/>
        </w:rPr>
        <w:t>Which countries have implemented this Framework Decision?</w:t>
      </w:r>
    </w:p>
    <w:p w14:paraId="77614F4A" w14:textId="5B43838D" w:rsidR="00EB5469" w:rsidRPr="009E1144" w:rsidRDefault="00EB5469" w:rsidP="00907555">
      <w:pPr>
        <w:ind w:left="851"/>
        <w:jc w:val="both"/>
        <w:rPr>
          <w:rFonts w:asciiTheme="majorHAnsi" w:hAnsiTheme="majorHAnsi" w:cstheme="majorHAnsi"/>
          <w:lang w:val="en-GB"/>
        </w:rPr>
      </w:pPr>
    </w:p>
    <w:p w14:paraId="2AED1877" w14:textId="773A8BCC" w:rsidR="00D555EE" w:rsidRPr="009E1144" w:rsidRDefault="00EB5469" w:rsidP="00DB4C2D">
      <w:pPr>
        <w:ind w:left="851"/>
        <w:jc w:val="both"/>
        <w:rPr>
          <w:rFonts w:asciiTheme="majorHAnsi" w:hAnsiTheme="majorHAnsi" w:cstheme="majorHAnsi"/>
          <w:lang w:val="en-GB"/>
        </w:rPr>
      </w:pPr>
      <w:r w:rsidRPr="009E1144">
        <w:rPr>
          <w:rFonts w:asciiTheme="majorHAnsi" w:hAnsiTheme="majorHAnsi" w:cstheme="majorHAnsi"/>
          <w:lang w:val="en-GB"/>
        </w:rPr>
        <w:t xml:space="preserve">All EU member </w:t>
      </w:r>
      <w:r w:rsidR="002354CE" w:rsidRPr="009E1144">
        <w:rPr>
          <w:rFonts w:asciiTheme="majorHAnsi" w:hAnsiTheme="majorHAnsi" w:cstheme="majorHAnsi"/>
          <w:lang w:val="en-GB"/>
        </w:rPr>
        <w:t xml:space="preserve">states </w:t>
      </w:r>
      <w:r w:rsidR="00E65B8D" w:rsidRPr="009E1144">
        <w:rPr>
          <w:rFonts w:asciiTheme="majorHAnsi" w:hAnsiTheme="majorHAnsi" w:cstheme="majorHAnsi"/>
          <w:lang w:val="en-GB"/>
        </w:rPr>
        <w:t xml:space="preserve">except </w:t>
      </w:r>
      <w:r w:rsidRPr="009E1144">
        <w:rPr>
          <w:rFonts w:asciiTheme="majorHAnsi" w:hAnsiTheme="majorHAnsi" w:cstheme="majorHAnsi"/>
          <w:lang w:val="en-GB"/>
        </w:rPr>
        <w:t>Ireland</w:t>
      </w:r>
      <w:r w:rsidR="00E65B8D" w:rsidRPr="009E1144">
        <w:rPr>
          <w:rFonts w:asciiTheme="majorHAnsi" w:hAnsiTheme="majorHAnsi" w:cstheme="majorHAnsi"/>
          <w:lang w:val="en-GB"/>
        </w:rPr>
        <w:t xml:space="preserve"> which</w:t>
      </w:r>
      <w:r w:rsidRPr="009E1144">
        <w:rPr>
          <w:rFonts w:asciiTheme="majorHAnsi" w:hAnsiTheme="majorHAnsi" w:cstheme="majorHAnsi"/>
          <w:lang w:val="en-GB"/>
        </w:rPr>
        <w:t xml:space="preserve"> is in </w:t>
      </w:r>
      <w:r w:rsidR="00E65B8D" w:rsidRPr="009E1144">
        <w:rPr>
          <w:rFonts w:asciiTheme="majorHAnsi" w:hAnsiTheme="majorHAnsi" w:cstheme="majorHAnsi"/>
          <w:lang w:val="en-GB"/>
        </w:rPr>
        <w:t xml:space="preserve">the </w:t>
      </w:r>
      <w:r w:rsidRPr="009E1144">
        <w:rPr>
          <w:rFonts w:asciiTheme="majorHAnsi" w:hAnsiTheme="majorHAnsi" w:cstheme="majorHAnsi"/>
          <w:lang w:val="en-GB"/>
        </w:rPr>
        <w:t>process</w:t>
      </w:r>
      <w:r w:rsidR="00E65B8D" w:rsidRPr="009E1144">
        <w:rPr>
          <w:rFonts w:asciiTheme="majorHAnsi" w:hAnsiTheme="majorHAnsi" w:cstheme="majorHAnsi"/>
          <w:lang w:val="en-GB"/>
        </w:rPr>
        <w:t xml:space="preserve"> of transposition</w:t>
      </w:r>
      <w:r w:rsidR="00682F09" w:rsidRPr="009E1144">
        <w:rPr>
          <w:rFonts w:asciiTheme="majorHAnsi" w:hAnsiTheme="majorHAnsi" w:cstheme="majorHAnsi"/>
          <w:lang w:val="en-GB"/>
        </w:rPr>
        <w:t>.</w:t>
      </w:r>
      <w:r w:rsidRPr="009E1144">
        <w:rPr>
          <w:rFonts w:asciiTheme="majorHAnsi" w:hAnsiTheme="majorHAnsi" w:cstheme="majorHAnsi"/>
          <w:lang w:val="en-GB"/>
        </w:rPr>
        <w:t xml:space="preserve"> </w:t>
      </w:r>
    </w:p>
    <w:p w14:paraId="40F9E7B6" w14:textId="0CCF1A42" w:rsidR="00E75AE5" w:rsidRPr="009E1144" w:rsidRDefault="00EB5469" w:rsidP="00347FBE">
      <w:pPr>
        <w:pStyle w:val="Cabealho2"/>
        <w:numPr>
          <w:ilvl w:val="1"/>
          <w:numId w:val="4"/>
        </w:numPr>
        <w:ind w:left="426"/>
        <w:rPr>
          <w:rFonts w:cstheme="majorHAnsi"/>
          <w:i/>
          <w:color w:val="912124"/>
          <w:lang w:val="en-GB"/>
        </w:rPr>
      </w:pPr>
      <w:bookmarkStart w:id="6" w:name="_Toc52519625"/>
      <w:r w:rsidRPr="009E1144">
        <w:rPr>
          <w:rFonts w:cstheme="majorHAnsi"/>
          <w:i/>
          <w:color w:val="912124"/>
          <w:lang w:val="en-GB"/>
        </w:rPr>
        <w:t>Council Framework Decision 2009/829/JHA</w:t>
      </w:r>
      <w:bookmarkEnd w:id="6"/>
    </w:p>
    <w:p w14:paraId="49E34ECA" w14:textId="6C81DC3B" w:rsidR="00E75AE5" w:rsidRPr="009E1144" w:rsidRDefault="00E75AE5" w:rsidP="00EB5469">
      <w:pPr>
        <w:jc w:val="both"/>
        <w:rPr>
          <w:rFonts w:asciiTheme="majorHAnsi" w:hAnsiTheme="majorHAnsi" w:cstheme="majorHAnsi"/>
          <w:lang w:val="en-GB"/>
        </w:rPr>
      </w:pPr>
    </w:p>
    <w:p w14:paraId="3C533ABF" w14:textId="1A8D3DDE" w:rsidR="00E75AE5" w:rsidRPr="009E1144" w:rsidRDefault="00E75AE5" w:rsidP="00E75AE5">
      <w:pPr>
        <w:jc w:val="both"/>
        <w:rPr>
          <w:rFonts w:asciiTheme="majorHAnsi" w:hAnsiTheme="majorHAnsi" w:cstheme="majorHAnsi"/>
          <w:lang w:val="en-GB"/>
        </w:rPr>
      </w:pPr>
      <w:r w:rsidRPr="009E1144">
        <w:rPr>
          <w:rFonts w:asciiTheme="majorHAnsi" w:hAnsiTheme="majorHAnsi" w:cstheme="majorHAnsi"/>
          <w:lang w:val="en-GB"/>
        </w:rPr>
        <w:t>Council Framework Decision 2009/829/JHA of 23 October 2009 on the application, between Member States of the European Union, of the principle of mutual recognition to decisions on supervision measures as an alternative to provisional detention</w:t>
      </w:r>
      <w:r w:rsidR="00432AE6" w:rsidRPr="009E1144">
        <w:rPr>
          <w:rFonts w:asciiTheme="majorHAnsi" w:hAnsiTheme="majorHAnsi" w:cstheme="majorHAnsi"/>
          <w:lang w:val="en-GB"/>
        </w:rPr>
        <w:t>.</w:t>
      </w:r>
    </w:p>
    <w:p w14:paraId="4881C773" w14:textId="77777777" w:rsidR="00E75AE5" w:rsidRPr="009E1144" w:rsidRDefault="00E75AE5" w:rsidP="00EB5469">
      <w:pPr>
        <w:jc w:val="both"/>
        <w:rPr>
          <w:rFonts w:asciiTheme="majorHAnsi" w:hAnsiTheme="majorHAnsi" w:cstheme="majorHAnsi"/>
          <w:lang w:val="en-GB"/>
        </w:rPr>
      </w:pPr>
    </w:p>
    <w:p w14:paraId="5890BA9A" w14:textId="5368EA7D" w:rsidR="00EB5469" w:rsidRPr="009E1144" w:rsidRDefault="00EB5469" w:rsidP="00EB5469">
      <w:pPr>
        <w:jc w:val="both"/>
        <w:rPr>
          <w:rFonts w:asciiTheme="majorHAnsi" w:hAnsiTheme="majorHAnsi" w:cstheme="majorHAnsi"/>
          <w:lang w:val="en-GB"/>
        </w:rPr>
      </w:pPr>
      <w:r w:rsidRPr="009E1144">
        <w:rPr>
          <w:rFonts w:asciiTheme="majorHAnsi" w:hAnsiTheme="majorHAnsi" w:cstheme="majorHAnsi"/>
          <w:lang w:val="en-GB"/>
        </w:rPr>
        <w:t xml:space="preserve">This Framework Decision should make it possible that supervision measures imposed </w:t>
      </w:r>
      <w:r w:rsidR="00E65B8D" w:rsidRPr="009E1144">
        <w:rPr>
          <w:rFonts w:asciiTheme="majorHAnsi" w:hAnsiTheme="majorHAnsi" w:cstheme="majorHAnsi"/>
          <w:lang w:val="en-GB"/>
        </w:rPr>
        <w:t xml:space="preserve">in one Member State (issuing State) </w:t>
      </w:r>
      <w:r w:rsidRPr="009E1144">
        <w:rPr>
          <w:rFonts w:asciiTheme="majorHAnsi" w:hAnsiTheme="majorHAnsi" w:cstheme="majorHAnsi"/>
          <w:lang w:val="en-GB"/>
        </w:rPr>
        <w:t xml:space="preserve">on the person concerned </w:t>
      </w:r>
      <w:r w:rsidR="00E65B8D" w:rsidRPr="009E1144">
        <w:rPr>
          <w:rFonts w:asciiTheme="majorHAnsi" w:hAnsiTheme="majorHAnsi" w:cstheme="majorHAnsi"/>
          <w:lang w:val="en-GB"/>
        </w:rPr>
        <w:t>is</w:t>
      </w:r>
      <w:r w:rsidRPr="009E1144">
        <w:rPr>
          <w:rFonts w:asciiTheme="majorHAnsi" w:hAnsiTheme="majorHAnsi" w:cstheme="majorHAnsi"/>
          <w:lang w:val="en-GB"/>
        </w:rPr>
        <w:t xml:space="preserve"> monitored in </w:t>
      </w:r>
      <w:r w:rsidR="00E65B8D" w:rsidRPr="009E1144">
        <w:rPr>
          <w:rFonts w:asciiTheme="majorHAnsi" w:hAnsiTheme="majorHAnsi" w:cstheme="majorHAnsi"/>
          <w:lang w:val="en-GB"/>
        </w:rPr>
        <w:t>another member State (</w:t>
      </w:r>
      <w:r w:rsidRPr="009E1144">
        <w:rPr>
          <w:rFonts w:asciiTheme="majorHAnsi" w:hAnsiTheme="majorHAnsi" w:cstheme="majorHAnsi"/>
          <w:lang w:val="en-GB"/>
        </w:rPr>
        <w:t>the executing State</w:t>
      </w:r>
      <w:r w:rsidR="00E65B8D" w:rsidRPr="009E1144">
        <w:rPr>
          <w:rFonts w:asciiTheme="majorHAnsi" w:hAnsiTheme="majorHAnsi" w:cstheme="majorHAnsi"/>
          <w:lang w:val="en-GB"/>
        </w:rPr>
        <w:t>)</w:t>
      </w:r>
      <w:r w:rsidRPr="009E1144">
        <w:rPr>
          <w:rFonts w:asciiTheme="majorHAnsi" w:hAnsiTheme="majorHAnsi" w:cstheme="majorHAnsi"/>
          <w:lang w:val="en-GB"/>
        </w:rPr>
        <w:t>, while ensuring the due course of justice and, in particular, that the person concerned will be available to stand trial.</w:t>
      </w:r>
      <w:r w:rsidR="00E75AE5" w:rsidRPr="009E1144">
        <w:rPr>
          <w:rFonts w:asciiTheme="majorHAnsi" w:hAnsiTheme="majorHAnsi" w:cstheme="majorHAnsi"/>
          <w:lang w:val="en-GB"/>
        </w:rPr>
        <w:t xml:space="preserve"> </w:t>
      </w:r>
    </w:p>
    <w:p w14:paraId="435394D7" w14:textId="69AA5835" w:rsidR="00EB5469" w:rsidRPr="009E1144" w:rsidRDefault="002246B6" w:rsidP="00EB5469">
      <w:pPr>
        <w:jc w:val="both"/>
        <w:rPr>
          <w:rFonts w:asciiTheme="majorHAnsi" w:hAnsiTheme="majorHAnsi" w:cstheme="majorHAnsi"/>
          <w:lang w:val="en-GB"/>
        </w:rPr>
      </w:pPr>
      <w:r w:rsidRPr="009E1144">
        <w:rPr>
          <w:rFonts w:asciiTheme="majorHAnsi" w:hAnsiTheme="majorHAnsi" w:cstheme="majorHAnsi"/>
          <w:noProof/>
          <w:lang w:val="pt-PT" w:eastAsia="pt-PT"/>
        </w:rPr>
        <w:drawing>
          <wp:anchor distT="0" distB="0" distL="114300" distR="114300" simplePos="0" relativeHeight="251538432" behindDoc="0" locked="0" layoutInCell="1" allowOverlap="1" wp14:anchorId="34AC110A" wp14:editId="51820D7C">
            <wp:simplePos x="0" y="0"/>
            <wp:positionH relativeFrom="column">
              <wp:posOffset>-81280</wp:posOffset>
            </wp:positionH>
            <wp:positionV relativeFrom="paragraph">
              <wp:posOffset>164465</wp:posOffset>
            </wp:positionV>
            <wp:extent cx="567690" cy="567690"/>
            <wp:effectExtent l="0" t="0" r="3810" b="3810"/>
            <wp:wrapNone/>
            <wp:docPr id="9" name="Imagem 9" descr="PONT_Icons-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ONT_Icons-0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7690" cy="567690"/>
                    </a:xfrm>
                    <a:prstGeom prst="rect">
                      <a:avLst/>
                    </a:prstGeom>
                    <a:noFill/>
                  </pic:spPr>
                </pic:pic>
              </a:graphicData>
            </a:graphic>
            <wp14:sizeRelH relativeFrom="page">
              <wp14:pctWidth>0</wp14:pctWidth>
            </wp14:sizeRelH>
            <wp14:sizeRelV relativeFrom="page">
              <wp14:pctHeight>0</wp14:pctHeight>
            </wp14:sizeRelV>
          </wp:anchor>
        </w:drawing>
      </w:r>
    </w:p>
    <w:p w14:paraId="7881CF59" w14:textId="6D5A2488" w:rsidR="00EB5469" w:rsidRPr="009E1144" w:rsidRDefault="00EB5469" w:rsidP="002246B6">
      <w:pPr>
        <w:ind w:left="851"/>
        <w:jc w:val="both"/>
        <w:rPr>
          <w:rFonts w:asciiTheme="majorHAnsi" w:hAnsiTheme="majorHAnsi" w:cstheme="majorHAnsi"/>
          <w:b/>
          <w:i/>
          <w:iCs/>
          <w:color w:val="912124"/>
          <w:lang w:val="en-GB"/>
        </w:rPr>
      </w:pPr>
      <w:r w:rsidRPr="009E1144">
        <w:rPr>
          <w:rFonts w:asciiTheme="majorHAnsi" w:hAnsiTheme="majorHAnsi" w:cstheme="majorHAnsi"/>
          <w:b/>
          <w:i/>
          <w:iCs/>
          <w:color w:val="912124"/>
          <w:lang w:val="en-GB"/>
        </w:rPr>
        <w:t>Which ar</w:t>
      </w:r>
      <w:r w:rsidR="00E65B8D" w:rsidRPr="009E1144">
        <w:rPr>
          <w:rFonts w:asciiTheme="majorHAnsi" w:hAnsiTheme="majorHAnsi" w:cstheme="majorHAnsi"/>
          <w:b/>
          <w:i/>
          <w:iCs/>
          <w:color w:val="912124"/>
          <w:lang w:val="en-GB"/>
        </w:rPr>
        <w:t>e the objectives of this FD? (a</w:t>
      </w:r>
      <w:r w:rsidRPr="009E1144">
        <w:rPr>
          <w:rFonts w:asciiTheme="majorHAnsi" w:hAnsiTheme="majorHAnsi" w:cstheme="majorHAnsi"/>
          <w:b/>
          <w:i/>
          <w:iCs/>
          <w:color w:val="912124"/>
          <w:lang w:val="en-GB"/>
        </w:rPr>
        <w:t>rticle 2</w:t>
      </w:r>
      <w:r w:rsidR="00E65B8D" w:rsidRPr="009E1144">
        <w:rPr>
          <w:rFonts w:asciiTheme="majorHAnsi" w:hAnsiTheme="majorHAnsi" w:cstheme="majorHAnsi"/>
          <w:b/>
          <w:i/>
          <w:iCs/>
          <w:color w:val="912124"/>
          <w:lang w:val="en-GB"/>
        </w:rPr>
        <w:t>)</w:t>
      </w:r>
    </w:p>
    <w:p w14:paraId="26FC81F8" w14:textId="2E691B23" w:rsidR="00EB5469" w:rsidRPr="009E1144" w:rsidRDefault="00EB5469" w:rsidP="002246B6">
      <w:pPr>
        <w:ind w:left="851"/>
        <w:jc w:val="both"/>
        <w:rPr>
          <w:rFonts w:asciiTheme="majorHAnsi" w:hAnsiTheme="majorHAnsi" w:cstheme="majorHAnsi"/>
          <w:lang w:val="en-GB"/>
        </w:rPr>
      </w:pPr>
    </w:p>
    <w:p w14:paraId="4012CBA7" w14:textId="4AC43476" w:rsidR="00EB5469" w:rsidRPr="009E1144" w:rsidRDefault="00EB5469" w:rsidP="002246B6">
      <w:pPr>
        <w:ind w:left="851"/>
        <w:jc w:val="both"/>
        <w:rPr>
          <w:rFonts w:asciiTheme="majorHAnsi" w:hAnsiTheme="majorHAnsi" w:cstheme="majorHAnsi"/>
          <w:lang w:val="en-GB"/>
        </w:rPr>
      </w:pPr>
      <w:r w:rsidRPr="009E1144">
        <w:rPr>
          <w:rFonts w:asciiTheme="majorHAnsi" w:hAnsiTheme="majorHAnsi" w:cstheme="majorHAnsi"/>
          <w:lang w:val="en-GB"/>
        </w:rPr>
        <w:t xml:space="preserve"> (a) to ensure the due course of justice and, in particular, that the person concerned will be available to stand trial;</w:t>
      </w:r>
    </w:p>
    <w:p w14:paraId="2C1BA73A" w14:textId="32CC3A30" w:rsidR="00EB5469" w:rsidRPr="009E1144" w:rsidRDefault="00EB5469" w:rsidP="002246B6">
      <w:pPr>
        <w:ind w:left="851"/>
        <w:jc w:val="both"/>
        <w:rPr>
          <w:rFonts w:asciiTheme="majorHAnsi" w:hAnsiTheme="majorHAnsi" w:cstheme="majorHAnsi"/>
          <w:lang w:val="en-GB"/>
        </w:rPr>
      </w:pPr>
      <w:r w:rsidRPr="009E1144">
        <w:rPr>
          <w:rFonts w:asciiTheme="majorHAnsi" w:hAnsiTheme="majorHAnsi" w:cstheme="majorHAnsi"/>
          <w:lang w:val="en-GB"/>
        </w:rPr>
        <w:t>(b) to promote, where appropriate, the use, in the course of criminal proceedings, of non-custodial measures for persons who are not resident in the Member State where the proceedings are taking place;</w:t>
      </w:r>
    </w:p>
    <w:p w14:paraId="3BEB2294" w14:textId="33331603" w:rsidR="00EB5469" w:rsidRPr="009E1144" w:rsidRDefault="00EB5469" w:rsidP="002246B6">
      <w:pPr>
        <w:ind w:left="851"/>
        <w:jc w:val="both"/>
        <w:rPr>
          <w:rFonts w:asciiTheme="majorHAnsi" w:hAnsiTheme="majorHAnsi" w:cstheme="majorHAnsi"/>
          <w:lang w:val="en-GB"/>
        </w:rPr>
      </w:pPr>
      <w:r w:rsidRPr="009E1144">
        <w:rPr>
          <w:rFonts w:asciiTheme="majorHAnsi" w:hAnsiTheme="majorHAnsi" w:cstheme="majorHAnsi"/>
          <w:lang w:val="en-GB"/>
        </w:rPr>
        <w:t>(c) to improve the protection of victims and of the general public.</w:t>
      </w:r>
    </w:p>
    <w:p w14:paraId="469A5EAF" w14:textId="30926002" w:rsidR="00EB5469" w:rsidRPr="009E1144" w:rsidRDefault="00EB5469" w:rsidP="002246B6">
      <w:pPr>
        <w:ind w:left="851"/>
        <w:jc w:val="both"/>
        <w:rPr>
          <w:rFonts w:asciiTheme="majorHAnsi" w:hAnsiTheme="majorHAnsi" w:cstheme="majorHAnsi"/>
          <w:lang w:val="en-GB"/>
        </w:rPr>
      </w:pPr>
      <w:r w:rsidRPr="009E1144">
        <w:rPr>
          <w:rFonts w:asciiTheme="majorHAnsi" w:hAnsiTheme="majorHAnsi" w:cstheme="majorHAnsi"/>
          <w:lang w:val="en-GB"/>
        </w:rPr>
        <w:t>(d) equal treatment to non residents</w:t>
      </w:r>
    </w:p>
    <w:p w14:paraId="7A7A0A9C" w14:textId="40CE39F5" w:rsidR="00864980" w:rsidRPr="009E1144" w:rsidRDefault="00F203D7" w:rsidP="002246B6">
      <w:pPr>
        <w:ind w:left="851"/>
        <w:jc w:val="both"/>
        <w:rPr>
          <w:rFonts w:asciiTheme="majorHAnsi" w:hAnsiTheme="majorHAnsi" w:cstheme="majorHAnsi"/>
          <w:lang w:val="en-GB"/>
        </w:rPr>
      </w:pPr>
      <w:r w:rsidRPr="009E1144">
        <w:rPr>
          <w:noProof/>
          <w:lang w:val="pt-PT" w:eastAsia="pt-PT"/>
        </w:rPr>
        <w:drawing>
          <wp:anchor distT="0" distB="0" distL="114300" distR="114300" simplePos="0" relativeHeight="251542528" behindDoc="0" locked="0" layoutInCell="1" allowOverlap="1" wp14:anchorId="75B838CF" wp14:editId="054C1CA7">
            <wp:simplePos x="0" y="0"/>
            <wp:positionH relativeFrom="column">
              <wp:posOffset>-124460</wp:posOffset>
            </wp:positionH>
            <wp:positionV relativeFrom="paragraph">
              <wp:posOffset>215265</wp:posOffset>
            </wp:positionV>
            <wp:extent cx="596900" cy="591820"/>
            <wp:effectExtent l="0" t="0" r="0" b="5080"/>
            <wp:wrapNone/>
            <wp:docPr id="233" name="Pictur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6900" cy="591820"/>
                    </a:xfrm>
                    <a:prstGeom prst="rect">
                      <a:avLst/>
                    </a:prstGeom>
                    <a:noFill/>
                  </pic:spPr>
                </pic:pic>
              </a:graphicData>
            </a:graphic>
            <wp14:sizeRelH relativeFrom="page">
              <wp14:pctWidth>0</wp14:pctWidth>
            </wp14:sizeRelH>
            <wp14:sizeRelV relativeFrom="page">
              <wp14:pctHeight>0</wp14:pctHeight>
            </wp14:sizeRelV>
          </wp:anchor>
        </w:drawing>
      </w:r>
    </w:p>
    <w:p w14:paraId="2B2F2E07" w14:textId="2893952A" w:rsidR="00EB5469" w:rsidRPr="009E1144" w:rsidRDefault="00EB5469" w:rsidP="002246B6">
      <w:pPr>
        <w:ind w:left="851"/>
        <w:jc w:val="both"/>
        <w:rPr>
          <w:rFonts w:asciiTheme="majorHAnsi" w:hAnsiTheme="majorHAnsi" w:cstheme="majorHAnsi"/>
          <w:lang w:val="en-GB"/>
        </w:rPr>
      </w:pPr>
    </w:p>
    <w:p w14:paraId="4C057CD6" w14:textId="641F461B" w:rsidR="00EB5469" w:rsidRPr="009E1144" w:rsidRDefault="00EB5469" w:rsidP="002246B6">
      <w:pPr>
        <w:ind w:left="851"/>
        <w:jc w:val="both"/>
        <w:rPr>
          <w:rFonts w:asciiTheme="majorHAnsi" w:hAnsiTheme="majorHAnsi" w:cstheme="majorHAnsi"/>
          <w:b/>
          <w:i/>
          <w:iCs/>
          <w:color w:val="912124"/>
          <w:lang w:val="en-GB"/>
        </w:rPr>
      </w:pPr>
      <w:r w:rsidRPr="009E1144">
        <w:rPr>
          <w:rFonts w:asciiTheme="majorHAnsi" w:hAnsiTheme="majorHAnsi" w:cstheme="majorHAnsi"/>
          <w:b/>
          <w:i/>
          <w:iCs/>
          <w:color w:val="912124"/>
          <w:lang w:val="en-GB"/>
        </w:rPr>
        <w:t xml:space="preserve">Where </w:t>
      </w:r>
      <w:r w:rsidR="002354CE" w:rsidRPr="009E1144">
        <w:rPr>
          <w:rFonts w:asciiTheme="majorHAnsi" w:hAnsiTheme="majorHAnsi" w:cstheme="majorHAnsi"/>
          <w:b/>
          <w:i/>
          <w:iCs/>
          <w:color w:val="912124"/>
          <w:lang w:val="en-GB"/>
        </w:rPr>
        <w:t>should it be</w:t>
      </w:r>
      <w:r w:rsidRPr="009E1144">
        <w:rPr>
          <w:rFonts w:asciiTheme="majorHAnsi" w:hAnsiTheme="majorHAnsi" w:cstheme="majorHAnsi"/>
          <w:b/>
          <w:i/>
          <w:iCs/>
          <w:color w:val="912124"/>
          <w:lang w:val="en-GB"/>
        </w:rPr>
        <w:t xml:space="preserve"> forwarded</w:t>
      </w:r>
      <w:r w:rsidR="002354CE" w:rsidRPr="009E1144">
        <w:rPr>
          <w:rFonts w:asciiTheme="majorHAnsi" w:hAnsiTheme="majorHAnsi" w:cstheme="majorHAnsi"/>
          <w:b/>
          <w:i/>
          <w:iCs/>
          <w:color w:val="912124"/>
          <w:lang w:val="en-GB"/>
        </w:rPr>
        <w:t xml:space="preserve"> to</w:t>
      </w:r>
      <w:r w:rsidR="00E65B8D" w:rsidRPr="009E1144">
        <w:rPr>
          <w:rFonts w:asciiTheme="majorHAnsi" w:hAnsiTheme="majorHAnsi" w:cstheme="majorHAnsi"/>
          <w:b/>
          <w:i/>
          <w:iCs/>
          <w:color w:val="912124"/>
          <w:lang w:val="en-GB"/>
        </w:rPr>
        <w:t>? (a</w:t>
      </w:r>
      <w:r w:rsidRPr="009E1144">
        <w:rPr>
          <w:rFonts w:asciiTheme="majorHAnsi" w:hAnsiTheme="majorHAnsi" w:cstheme="majorHAnsi"/>
          <w:b/>
          <w:i/>
          <w:iCs/>
          <w:color w:val="912124"/>
          <w:lang w:val="en-GB"/>
        </w:rPr>
        <w:t>rticle 9</w:t>
      </w:r>
      <w:r w:rsidR="00E65B8D" w:rsidRPr="009E1144">
        <w:rPr>
          <w:rFonts w:asciiTheme="majorHAnsi" w:hAnsiTheme="majorHAnsi" w:cstheme="majorHAnsi"/>
          <w:b/>
          <w:i/>
          <w:iCs/>
          <w:color w:val="912124"/>
          <w:lang w:val="en-GB"/>
        </w:rPr>
        <w:t>)</w:t>
      </w:r>
    </w:p>
    <w:p w14:paraId="099303B9" w14:textId="77777777" w:rsidR="00EB5469" w:rsidRPr="009E1144" w:rsidRDefault="00EB5469" w:rsidP="002246B6">
      <w:pPr>
        <w:ind w:left="851"/>
        <w:jc w:val="both"/>
        <w:rPr>
          <w:rFonts w:asciiTheme="majorHAnsi" w:hAnsiTheme="majorHAnsi" w:cstheme="majorHAnsi"/>
          <w:lang w:val="en-GB"/>
        </w:rPr>
      </w:pPr>
    </w:p>
    <w:p w14:paraId="68028BD9" w14:textId="4BFE7DF0" w:rsidR="00EB5469" w:rsidRPr="009E1144" w:rsidRDefault="00EB5469" w:rsidP="002246B6">
      <w:pPr>
        <w:ind w:left="851"/>
        <w:jc w:val="both"/>
        <w:rPr>
          <w:rFonts w:asciiTheme="majorHAnsi" w:hAnsiTheme="majorHAnsi" w:cstheme="majorHAnsi"/>
          <w:lang w:val="en-GB"/>
        </w:rPr>
      </w:pPr>
      <w:r w:rsidRPr="009E1144">
        <w:rPr>
          <w:rFonts w:asciiTheme="majorHAnsi" w:hAnsiTheme="majorHAnsi" w:cstheme="majorHAnsi"/>
          <w:lang w:val="en-GB"/>
        </w:rPr>
        <w:t>To the Member State where the person is lawfully and ordinarily residing, after being informed and giving her/his consent</w:t>
      </w:r>
      <w:r w:rsidR="002354CE" w:rsidRPr="009E1144">
        <w:rPr>
          <w:rFonts w:asciiTheme="majorHAnsi" w:hAnsiTheme="majorHAnsi" w:cstheme="majorHAnsi"/>
          <w:lang w:val="en-GB"/>
        </w:rPr>
        <w:t>.</w:t>
      </w:r>
      <w:r w:rsidRPr="009E1144">
        <w:rPr>
          <w:rFonts w:asciiTheme="majorHAnsi" w:hAnsiTheme="majorHAnsi" w:cstheme="majorHAnsi"/>
          <w:lang w:val="en-GB"/>
        </w:rPr>
        <w:t xml:space="preserve">  </w:t>
      </w:r>
    </w:p>
    <w:p w14:paraId="44BBF426" w14:textId="7A81E616" w:rsidR="00EB5469" w:rsidRPr="009E1144" w:rsidRDefault="00E65B8D" w:rsidP="002246B6">
      <w:pPr>
        <w:ind w:left="851"/>
        <w:jc w:val="both"/>
        <w:rPr>
          <w:rFonts w:asciiTheme="majorHAnsi" w:hAnsiTheme="majorHAnsi" w:cstheme="majorHAnsi"/>
          <w:lang w:val="en-GB"/>
        </w:rPr>
      </w:pPr>
      <w:r w:rsidRPr="009E1144">
        <w:rPr>
          <w:rFonts w:asciiTheme="majorHAnsi" w:hAnsiTheme="majorHAnsi" w:cstheme="majorHAnsi"/>
          <w:b/>
          <w:i/>
          <w:iCs/>
          <w:noProof/>
          <w:color w:val="912124"/>
          <w:lang w:val="pt-PT" w:eastAsia="pt-PT"/>
        </w:rPr>
        <w:drawing>
          <wp:anchor distT="0" distB="0" distL="114300" distR="114300" simplePos="0" relativeHeight="251877376" behindDoc="0" locked="0" layoutInCell="1" allowOverlap="1" wp14:anchorId="3EB602C9" wp14:editId="53F3D489">
            <wp:simplePos x="0" y="0"/>
            <wp:positionH relativeFrom="column">
              <wp:posOffset>-114300</wp:posOffset>
            </wp:positionH>
            <wp:positionV relativeFrom="paragraph">
              <wp:posOffset>177165</wp:posOffset>
            </wp:positionV>
            <wp:extent cx="596900" cy="591820"/>
            <wp:effectExtent l="0" t="0" r="12700" b="0"/>
            <wp:wrapThrough wrapText="bothSides">
              <wp:wrapPolygon edited="0">
                <wp:start x="0" y="0"/>
                <wp:lineTo x="0" y="20395"/>
                <wp:lineTo x="21140" y="20395"/>
                <wp:lineTo x="21140" y="0"/>
                <wp:lineTo x="0" y="0"/>
              </wp:wrapPolygon>
            </wp:wrapThrough>
            <wp:docPr id="11" name="Picture 11" descr="PONT_Icons-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ONT_Icons-0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6900" cy="591820"/>
                    </a:xfrm>
                    <a:prstGeom prst="rect">
                      <a:avLst/>
                    </a:prstGeom>
                    <a:noFill/>
                  </pic:spPr>
                </pic:pic>
              </a:graphicData>
            </a:graphic>
            <wp14:sizeRelH relativeFrom="page">
              <wp14:pctWidth>0</wp14:pctWidth>
            </wp14:sizeRelH>
            <wp14:sizeRelV relativeFrom="page">
              <wp14:pctHeight>0</wp14:pctHeight>
            </wp14:sizeRelV>
          </wp:anchor>
        </w:drawing>
      </w:r>
      <w:r w:rsidR="00EB5469" w:rsidRPr="009E1144">
        <w:rPr>
          <w:rFonts w:asciiTheme="majorHAnsi" w:hAnsiTheme="majorHAnsi" w:cstheme="majorHAnsi"/>
          <w:lang w:val="en-GB"/>
        </w:rPr>
        <w:t>To other Member State but only with the consent of it.</w:t>
      </w:r>
    </w:p>
    <w:p w14:paraId="79923A5B" w14:textId="77777777" w:rsidR="00EB5469" w:rsidRPr="009E1144" w:rsidRDefault="00EB5469" w:rsidP="002246B6">
      <w:pPr>
        <w:ind w:left="851"/>
        <w:jc w:val="both"/>
        <w:rPr>
          <w:rFonts w:asciiTheme="majorHAnsi" w:hAnsiTheme="majorHAnsi" w:cstheme="majorHAnsi"/>
          <w:lang w:val="en-GB"/>
        </w:rPr>
      </w:pPr>
    </w:p>
    <w:p w14:paraId="5FB9CC41" w14:textId="15830C82" w:rsidR="00E65B8D" w:rsidRPr="009E1144" w:rsidRDefault="00E65B8D" w:rsidP="00E65B8D">
      <w:pPr>
        <w:ind w:left="851"/>
        <w:jc w:val="both"/>
        <w:rPr>
          <w:rFonts w:asciiTheme="majorHAnsi" w:hAnsiTheme="majorHAnsi" w:cstheme="majorHAnsi"/>
          <w:b/>
          <w:i/>
          <w:iCs/>
          <w:color w:val="912124"/>
          <w:lang w:val="en-GB"/>
        </w:rPr>
      </w:pPr>
      <w:r w:rsidRPr="009E1144">
        <w:rPr>
          <w:rFonts w:asciiTheme="majorHAnsi" w:hAnsiTheme="majorHAnsi" w:cstheme="majorHAnsi"/>
          <w:b/>
          <w:i/>
          <w:iCs/>
          <w:color w:val="912124"/>
          <w:lang w:val="en-GB"/>
        </w:rPr>
        <w:t>What type of supervision measures may be transferred? (article 8)</w:t>
      </w:r>
    </w:p>
    <w:p w14:paraId="1B8475EF" w14:textId="77777777" w:rsidR="00E65B8D" w:rsidRPr="009E1144" w:rsidRDefault="00E65B8D" w:rsidP="00E65B8D">
      <w:pPr>
        <w:ind w:left="851"/>
        <w:jc w:val="both"/>
        <w:rPr>
          <w:rFonts w:asciiTheme="majorHAnsi" w:hAnsiTheme="majorHAnsi" w:cstheme="majorHAnsi"/>
          <w:lang w:val="en-GB"/>
        </w:rPr>
      </w:pPr>
    </w:p>
    <w:p w14:paraId="1538ECDE" w14:textId="77777777" w:rsidR="00EB5469" w:rsidRPr="009E1144" w:rsidRDefault="00EB5469" w:rsidP="00E65B8D">
      <w:pPr>
        <w:jc w:val="both"/>
        <w:rPr>
          <w:rFonts w:asciiTheme="majorHAnsi" w:hAnsiTheme="majorHAnsi" w:cstheme="majorHAnsi"/>
          <w:lang w:val="en-GB"/>
        </w:rPr>
      </w:pPr>
    </w:p>
    <w:p w14:paraId="43E3BEC4" w14:textId="77777777" w:rsidR="00EB5469" w:rsidRPr="009E1144" w:rsidRDefault="00EB5469" w:rsidP="002246B6">
      <w:pPr>
        <w:ind w:left="851"/>
        <w:jc w:val="both"/>
        <w:rPr>
          <w:rFonts w:asciiTheme="majorHAnsi" w:hAnsiTheme="majorHAnsi" w:cstheme="majorHAnsi"/>
          <w:lang w:val="en-GB"/>
        </w:rPr>
      </w:pPr>
      <w:r w:rsidRPr="009E1144">
        <w:rPr>
          <w:rFonts w:asciiTheme="majorHAnsi" w:hAnsiTheme="majorHAnsi" w:cstheme="majorHAnsi"/>
          <w:lang w:val="en-GB"/>
        </w:rPr>
        <w:t xml:space="preserve">This Framework Decision shall apply to the following supervision measures: </w:t>
      </w:r>
      <w:r w:rsidRPr="009E1144">
        <w:rPr>
          <w:rFonts w:asciiTheme="majorHAnsi" w:hAnsiTheme="majorHAnsi" w:cstheme="majorHAnsi"/>
          <w:b/>
          <w:i/>
          <w:color w:val="943634" w:themeColor="accent2" w:themeShade="BF"/>
          <w:lang w:val="en-GB"/>
        </w:rPr>
        <w:t>(obligatory)</w:t>
      </w:r>
    </w:p>
    <w:p w14:paraId="131A2EF0" w14:textId="77777777" w:rsidR="00EB5469" w:rsidRPr="009E1144" w:rsidRDefault="00EB5469" w:rsidP="002246B6">
      <w:pPr>
        <w:ind w:left="851"/>
        <w:jc w:val="both"/>
        <w:rPr>
          <w:rFonts w:asciiTheme="majorHAnsi" w:hAnsiTheme="majorHAnsi" w:cstheme="majorHAnsi"/>
          <w:lang w:val="en-GB"/>
        </w:rPr>
      </w:pPr>
    </w:p>
    <w:p w14:paraId="6E875678" w14:textId="46402BB4" w:rsidR="00EB5469" w:rsidRPr="009E1144" w:rsidRDefault="00EB5469" w:rsidP="00347FBE">
      <w:pPr>
        <w:pStyle w:val="PargrafodaLista"/>
        <w:numPr>
          <w:ilvl w:val="0"/>
          <w:numId w:val="6"/>
        </w:numPr>
        <w:jc w:val="both"/>
        <w:rPr>
          <w:rFonts w:asciiTheme="majorHAnsi" w:hAnsiTheme="majorHAnsi" w:cstheme="majorHAnsi"/>
          <w:lang w:val="en-GB"/>
        </w:rPr>
      </w:pPr>
      <w:r w:rsidRPr="009E1144">
        <w:rPr>
          <w:rFonts w:asciiTheme="majorHAnsi" w:hAnsiTheme="majorHAnsi" w:cstheme="majorHAnsi"/>
          <w:lang w:val="en-GB"/>
        </w:rPr>
        <w:t xml:space="preserve">an obligation for the person to inform the competent authority in the executing State of any change of residence, in particular for the </w:t>
      </w:r>
      <w:r w:rsidRPr="009E1144">
        <w:rPr>
          <w:rFonts w:asciiTheme="majorHAnsi" w:hAnsiTheme="majorHAnsi" w:cstheme="majorHAnsi"/>
          <w:lang w:val="en-GB"/>
        </w:rPr>
        <w:lastRenderedPageBreak/>
        <w:t>purpose of receiving a summons to attend a hearing or a trial in the course of criminal proceedings;</w:t>
      </w:r>
    </w:p>
    <w:p w14:paraId="590D3D04" w14:textId="50314BFD" w:rsidR="00EB5469" w:rsidRPr="009E1144" w:rsidRDefault="00EB5469" w:rsidP="00347FBE">
      <w:pPr>
        <w:pStyle w:val="PargrafodaLista"/>
        <w:numPr>
          <w:ilvl w:val="0"/>
          <w:numId w:val="6"/>
        </w:numPr>
        <w:jc w:val="both"/>
        <w:rPr>
          <w:rFonts w:asciiTheme="majorHAnsi" w:hAnsiTheme="majorHAnsi" w:cstheme="majorHAnsi"/>
          <w:lang w:val="en-GB"/>
        </w:rPr>
      </w:pPr>
      <w:r w:rsidRPr="009E1144">
        <w:rPr>
          <w:rFonts w:asciiTheme="majorHAnsi" w:hAnsiTheme="majorHAnsi" w:cstheme="majorHAnsi"/>
          <w:lang w:val="en-GB"/>
        </w:rPr>
        <w:t>an obligation not to enter certain localities, places or defined areas in the issuing or executing State;</w:t>
      </w:r>
    </w:p>
    <w:p w14:paraId="6BEAB35E" w14:textId="56C37534" w:rsidR="00EB5469" w:rsidRPr="009E1144" w:rsidRDefault="00EB5469" w:rsidP="00347FBE">
      <w:pPr>
        <w:pStyle w:val="PargrafodaLista"/>
        <w:numPr>
          <w:ilvl w:val="0"/>
          <w:numId w:val="6"/>
        </w:numPr>
        <w:jc w:val="both"/>
        <w:rPr>
          <w:rFonts w:asciiTheme="majorHAnsi" w:hAnsiTheme="majorHAnsi" w:cstheme="majorHAnsi"/>
          <w:lang w:val="en-GB"/>
        </w:rPr>
      </w:pPr>
      <w:r w:rsidRPr="009E1144">
        <w:rPr>
          <w:rFonts w:asciiTheme="majorHAnsi" w:hAnsiTheme="majorHAnsi" w:cstheme="majorHAnsi"/>
          <w:lang w:val="en-GB"/>
        </w:rPr>
        <w:t>an obligation to remain at a specified place, where applicable during specified times;</w:t>
      </w:r>
    </w:p>
    <w:p w14:paraId="25F01316" w14:textId="3672F3FD" w:rsidR="00EB5469" w:rsidRPr="009E1144" w:rsidRDefault="00EB5469" w:rsidP="00347FBE">
      <w:pPr>
        <w:pStyle w:val="PargrafodaLista"/>
        <w:numPr>
          <w:ilvl w:val="0"/>
          <w:numId w:val="6"/>
        </w:numPr>
        <w:jc w:val="both"/>
        <w:rPr>
          <w:rFonts w:asciiTheme="majorHAnsi" w:hAnsiTheme="majorHAnsi" w:cstheme="majorHAnsi"/>
          <w:lang w:val="en-GB"/>
        </w:rPr>
      </w:pPr>
      <w:r w:rsidRPr="009E1144">
        <w:rPr>
          <w:rFonts w:asciiTheme="majorHAnsi" w:hAnsiTheme="majorHAnsi" w:cstheme="majorHAnsi"/>
          <w:lang w:val="en-GB"/>
        </w:rPr>
        <w:t>an obligation containing limitations on leaving the territory of the executing State;</w:t>
      </w:r>
    </w:p>
    <w:p w14:paraId="0619093D" w14:textId="3A9A9513" w:rsidR="00EB5469" w:rsidRPr="009E1144" w:rsidRDefault="00EB5469" w:rsidP="00347FBE">
      <w:pPr>
        <w:pStyle w:val="PargrafodaLista"/>
        <w:numPr>
          <w:ilvl w:val="0"/>
          <w:numId w:val="6"/>
        </w:numPr>
        <w:jc w:val="both"/>
        <w:rPr>
          <w:rFonts w:asciiTheme="majorHAnsi" w:hAnsiTheme="majorHAnsi" w:cstheme="majorHAnsi"/>
          <w:lang w:val="en-GB"/>
        </w:rPr>
      </w:pPr>
      <w:r w:rsidRPr="009E1144">
        <w:rPr>
          <w:rFonts w:asciiTheme="majorHAnsi" w:hAnsiTheme="majorHAnsi" w:cstheme="majorHAnsi"/>
          <w:lang w:val="en-GB"/>
        </w:rPr>
        <w:t>an obligation to report at specified times to a specific authority;</w:t>
      </w:r>
    </w:p>
    <w:p w14:paraId="09841F43" w14:textId="22E266F5" w:rsidR="00EB5469" w:rsidRPr="009E1144" w:rsidRDefault="00EB5469" w:rsidP="00347FBE">
      <w:pPr>
        <w:pStyle w:val="PargrafodaLista"/>
        <w:numPr>
          <w:ilvl w:val="0"/>
          <w:numId w:val="6"/>
        </w:numPr>
        <w:jc w:val="both"/>
        <w:rPr>
          <w:rFonts w:asciiTheme="majorHAnsi" w:hAnsiTheme="majorHAnsi" w:cstheme="majorHAnsi"/>
          <w:lang w:val="en-GB"/>
        </w:rPr>
      </w:pPr>
      <w:r w:rsidRPr="009E1144">
        <w:rPr>
          <w:rFonts w:asciiTheme="majorHAnsi" w:hAnsiTheme="majorHAnsi" w:cstheme="majorHAnsi"/>
          <w:lang w:val="en-GB"/>
        </w:rPr>
        <w:t>an obligation to avoid contact with specific persons in relation with the offence(s) allegedly committed.</w:t>
      </w:r>
    </w:p>
    <w:p w14:paraId="2CB0065D" w14:textId="77777777" w:rsidR="00EB5469" w:rsidRPr="009E1144" w:rsidRDefault="00EB5469" w:rsidP="00EB5469">
      <w:pPr>
        <w:jc w:val="both"/>
        <w:rPr>
          <w:rFonts w:asciiTheme="majorHAnsi" w:hAnsiTheme="majorHAnsi" w:cstheme="majorHAnsi"/>
          <w:lang w:val="en-GB"/>
        </w:rPr>
      </w:pPr>
    </w:p>
    <w:p w14:paraId="77F0DA06" w14:textId="77777777" w:rsidR="00EB5469" w:rsidRPr="009E1144" w:rsidRDefault="00EB5469" w:rsidP="00864980">
      <w:pPr>
        <w:ind w:left="851"/>
        <w:jc w:val="both"/>
        <w:rPr>
          <w:rFonts w:asciiTheme="majorHAnsi" w:hAnsiTheme="majorHAnsi" w:cstheme="majorHAnsi"/>
          <w:lang w:val="en-GB"/>
        </w:rPr>
      </w:pPr>
      <w:r w:rsidRPr="009E1144">
        <w:rPr>
          <w:rFonts w:asciiTheme="majorHAnsi" w:hAnsiTheme="majorHAnsi" w:cstheme="majorHAnsi"/>
          <w:lang w:val="en-GB"/>
        </w:rPr>
        <w:t xml:space="preserve">Apart from that, each Member State shall notify the General Secretariat of the Council, when transposing this Framework Decision or at a later stage, which supervision measures, it is prepared to monitor, such as: </w:t>
      </w:r>
      <w:r w:rsidRPr="009E1144">
        <w:rPr>
          <w:rFonts w:asciiTheme="majorHAnsi" w:hAnsiTheme="majorHAnsi" w:cstheme="majorHAnsi"/>
          <w:i/>
          <w:lang w:val="en-GB"/>
        </w:rPr>
        <w:t>(not obligatory)</w:t>
      </w:r>
    </w:p>
    <w:p w14:paraId="6DE919E1" w14:textId="77777777" w:rsidR="00EB5469" w:rsidRPr="009E1144" w:rsidRDefault="00EB5469" w:rsidP="00864980">
      <w:pPr>
        <w:ind w:left="851"/>
        <w:jc w:val="both"/>
        <w:rPr>
          <w:rFonts w:asciiTheme="majorHAnsi" w:hAnsiTheme="majorHAnsi" w:cstheme="majorHAnsi"/>
          <w:lang w:val="en-GB"/>
        </w:rPr>
      </w:pPr>
    </w:p>
    <w:p w14:paraId="2292B6C4" w14:textId="4F2D3362" w:rsidR="00EB5469" w:rsidRPr="009E1144" w:rsidRDefault="00EB5469" w:rsidP="00347FBE">
      <w:pPr>
        <w:pStyle w:val="PargrafodaLista"/>
        <w:numPr>
          <w:ilvl w:val="0"/>
          <w:numId w:val="7"/>
        </w:numPr>
        <w:jc w:val="both"/>
        <w:rPr>
          <w:rFonts w:asciiTheme="majorHAnsi" w:hAnsiTheme="majorHAnsi" w:cstheme="majorHAnsi"/>
          <w:lang w:val="en-GB"/>
        </w:rPr>
      </w:pPr>
      <w:r w:rsidRPr="009E1144">
        <w:rPr>
          <w:rFonts w:asciiTheme="majorHAnsi" w:hAnsiTheme="majorHAnsi" w:cstheme="majorHAnsi"/>
          <w:lang w:val="en-GB"/>
        </w:rPr>
        <w:t>an obligation not to engage in specified activities in relation with the offence(s) allegedly committed, which may include involvement in a specified profession or field of employment;</w:t>
      </w:r>
    </w:p>
    <w:p w14:paraId="717A3193" w14:textId="239501B6" w:rsidR="00EB5469" w:rsidRPr="009E1144" w:rsidRDefault="00EB5469" w:rsidP="00347FBE">
      <w:pPr>
        <w:pStyle w:val="PargrafodaLista"/>
        <w:numPr>
          <w:ilvl w:val="0"/>
          <w:numId w:val="7"/>
        </w:numPr>
        <w:jc w:val="both"/>
        <w:rPr>
          <w:rFonts w:asciiTheme="majorHAnsi" w:hAnsiTheme="majorHAnsi" w:cstheme="majorHAnsi"/>
          <w:lang w:val="en-GB"/>
        </w:rPr>
      </w:pPr>
      <w:r w:rsidRPr="009E1144">
        <w:rPr>
          <w:rFonts w:asciiTheme="majorHAnsi" w:hAnsiTheme="majorHAnsi" w:cstheme="majorHAnsi"/>
          <w:lang w:val="en-GB"/>
        </w:rPr>
        <w:t>an obligation not to drive a vehicle;</w:t>
      </w:r>
    </w:p>
    <w:p w14:paraId="77CCD354" w14:textId="50DFD997" w:rsidR="00EB5469" w:rsidRPr="009E1144" w:rsidRDefault="00EB5469" w:rsidP="00347FBE">
      <w:pPr>
        <w:pStyle w:val="PargrafodaLista"/>
        <w:numPr>
          <w:ilvl w:val="0"/>
          <w:numId w:val="7"/>
        </w:numPr>
        <w:jc w:val="both"/>
        <w:rPr>
          <w:rFonts w:asciiTheme="majorHAnsi" w:hAnsiTheme="majorHAnsi" w:cstheme="majorHAnsi"/>
          <w:lang w:val="en-GB"/>
        </w:rPr>
      </w:pPr>
      <w:r w:rsidRPr="009E1144">
        <w:rPr>
          <w:rFonts w:asciiTheme="majorHAnsi" w:hAnsiTheme="majorHAnsi" w:cstheme="majorHAnsi"/>
          <w:lang w:val="en-GB"/>
        </w:rPr>
        <w:t>an obligation to deposit a certain sum of money or to give another type of guarantee, which may either be provided through a specified number of instalments or entirely at once;</w:t>
      </w:r>
    </w:p>
    <w:p w14:paraId="07D43255" w14:textId="4C44AC13" w:rsidR="00EB5469" w:rsidRPr="009E1144" w:rsidRDefault="00EB5469" w:rsidP="00347FBE">
      <w:pPr>
        <w:pStyle w:val="PargrafodaLista"/>
        <w:numPr>
          <w:ilvl w:val="0"/>
          <w:numId w:val="7"/>
        </w:numPr>
        <w:jc w:val="both"/>
        <w:rPr>
          <w:rFonts w:asciiTheme="majorHAnsi" w:hAnsiTheme="majorHAnsi" w:cstheme="majorHAnsi"/>
          <w:lang w:val="en-GB"/>
        </w:rPr>
      </w:pPr>
      <w:r w:rsidRPr="009E1144">
        <w:rPr>
          <w:rFonts w:asciiTheme="majorHAnsi" w:hAnsiTheme="majorHAnsi" w:cstheme="majorHAnsi"/>
          <w:lang w:val="en-GB"/>
        </w:rPr>
        <w:t>an obligation to undergo therapeutic treatment or treatment for addiction;</w:t>
      </w:r>
    </w:p>
    <w:p w14:paraId="0E2A9067" w14:textId="64B0B883" w:rsidR="00864980" w:rsidRPr="00DB4C2D" w:rsidRDefault="00EB5469" w:rsidP="002065CE">
      <w:pPr>
        <w:pStyle w:val="PargrafodaLista"/>
        <w:numPr>
          <w:ilvl w:val="0"/>
          <w:numId w:val="7"/>
        </w:numPr>
        <w:jc w:val="both"/>
        <w:rPr>
          <w:rFonts w:asciiTheme="majorHAnsi" w:hAnsiTheme="majorHAnsi" w:cstheme="majorHAnsi"/>
          <w:lang w:val="en-GB"/>
        </w:rPr>
      </w:pPr>
      <w:r w:rsidRPr="009E1144">
        <w:rPr>
          <w:rFonts w:asciiTheme="majorHAnsi" w:hAnsiTheme="majorHAnsi" w:cstheme="majorHAnsi"/>
          <w:lang w:val="en-GB"/>
        </w:rPr>
        <w:t>an obligation to avoid contact with specific objects in relation with the offence(s) allegedly committed.</w:t>
      </w:r>
    </w:p>
    <w:p w14:paraId="0DD7AD84" w14:textId="54CA0D35" w:rsidR="002065CE" w:rsidRPr="009E1144" w:rsidRDefault="00F203D7" w:rsidP="002065CE">
      <w:pPr>
        <w:jc w:val="both"/>
        <w:rPr>
          <w:rFonts w:asciiTheme="majorHAnsi" w:hAnsiTheme="majorHAnsi" w:cstheme="majorHAnsi"/>
          <w:lang w:val="en-GB"/>
        </w:rPr>
      </w:pPr>
      <w:r w:rsidRPr="009E1144">
        <w:rPr>
          <w:noProof/>
          <w:lang w:val="pt-PT" w:eastAsia="pt-PT"/>
        </w:rPr>
        <w:drawing>
          <wp:anchor distT="0" distB="0" distL="114300" distR="114300" simplePos="0" relativeHeight="251545600" behindDoc="0" locked="0" layoutInCell="1" allowOverlap="1" wp14:anchorId="0F0CEE96" wp14:editId="4C2D6981">
            <wp:simplePos x="0" y="0"/>
            <wp:positionH relativeFrom="column">
              <wp:posOffset>-114300</wp:posOffset>
            </wp:positionH>
            <wp:positionV relativeFrom="paragraph">
              <wp:posOffset>149860</wp:posOffset>
            </wp:positionV>
            <wp:extent cx="598805" cy="590550"/>
            <wp:effectExtent l="0" t="0" r="0" b="6350"/>
            <wp:wrapNone/>
            <wp:docPr id="232" name="Pictur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5"/>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8805" cy="590550"/>
                    </a:xfrm>
                    <a:prstGeom prst="rect">
                      <a:avLst/>
                    </a:prstGeom>
                    <a:noFill/>
                  </pic:spPr>
                </pic:pic>
              </a:graphicData>
            </a:graphic>
            <wp14:sizeRelH relativeFrom="page">
              <wp14:pctWidth>0</wp14:pctWidth>
            </wp14:sizeRelH>
            <wp14:sizeRelV relativeFrom="page">
              <wp14:pctHeight>0</wp14:pctHeight>
            </wp14:sizeRelV>
          </wp:anchor>
        </w:drawing>
      </w:r>
    </w:p>
    <w:p w14:paraId="5785DAD5" w14:textId="5609E604" w:rsidR="00EB5469" w:rsidRPr="009E1144" w:rsidRDefault="00EB5469" w:rsidP="00864980">
      <w:pPr>
        <w:ind w:left="851"/>
        <w:jc w:val="both"/>
        <w:rPr>
          <w:rFonts w:asciiTheme="majorHAnsi" w:hAnsiTheme="majorHAnsi" w:cstheme="majorHAnsi"/>
          <w:lang w:val="en-GB"/>
        </w:rPr>
      </w:pPr>
    </w:p>
    <w:p w14:paraId="4528FB6A" w14:textId="4C60CA9C" w:rsidR="00EB5469" w:rsidRPr="009E1144" w:rsidRDefault="00EB5469" w:rsidP="00864980">
      <w:pPr>
        <w:ind w:left="851"/>
        <w:jc w:val="both"/>
        <w:rPr>
          <w:rFonts w:asciiTheme="majorHAnsi" w:hAnsiTheme="majorHAnsi" w:cstheme="majorHAnsi"/>
          <w:b/>
          <w:i/>
          <w:iCs/>
          <w:color w:val="912124"/>
          <w:lang w:val="en-GB"/>
        </w:rPr>
      </w:pPr>
      <w:r w:rsidRPr="009E1144">
        <w:rPr>
          <w:rFonts w:asciiTheme="majorHAnsi" w:hAnsiTheme="majorHAnsi" w:cstheme="majorHAnsi"/>
          <w:b/>
          <w:i/>
          <w:iCs/>
          <w:color w:val="912124"/>
          <w:lang w:val="en-GB"/>
        </w:rPr>
        <w:t xml:space="preserve">Which are the competent </w:t>
      </w:r>
      <w:r w:rsidR="00E65B8D" w:rsidRPr="009E1144">
        <w:rPr>
          <w:rFonts w:asciiTheme="majorHAnsi" w:hAnsiTheme="majorHAnsi" w:cstheme="majorHAnsi"/>
          <w:b/>
          <w:i/>
          <w:iCs/>
          <w:color w:val="912124"/>
          <w:lang w:val="en-GB"/>
        </w:rPr>
        <w:t>authorities in this procedure? (a</w:t>
      </w:r>
      <w:r w:rsidRPr="009E1144">
        <w:rPr>
          <w:rFonts w:asciiTheme="majorHAnsi" w:hAnsiTheme="majorHAnsi" w:cstheme="majorHAnsi"/>
          <w:b/>
          <w:i/>
          <w:iCs/>
          <w:color w:val="912124"/>
          <w:lang w:val="en-GB"/>
        </w:rPr>
        <w:t>rticle 6</w:t>
      </w:r>
      <w:r w:rsidR="00E65B8D" w:rsidRPr="009E1144">
        <w:rPr>
          <w:rFonts w:asciiTheme="majorHAnsi" w:hAnsiTheme="majorHAnsi" w:cstheme="majorHAnsi"/>
          <w:b/>
          <w:i/>
          <w:iCs/>
          <w:color w:val="912124"/>
          <w:lang w:val="en-GB"/>
        </w:rPr>
        <w:t>)</w:t>
      </w:r>
    </w:p>
    <w:p w14:paraId="5041E9C6" w14:textId="77777777" w:rsidR="00EB5469" w:rsidRPr="009E1144" w:rsidRDefault="00EB5469" w:rsidP="00864980">
      <w:pPr>
        <w:ind w:left="851"/>
        <w:jc w:val="both"/>
        <w:rPr>
          <w:rFonts w:asciiTheme="majorHAnsi" w:hAnsiTheme="majorHAnsi" w:cstheme="majorHAnsi"/>
          <w:i/>
          <w:iCs/>
          <w:lang w:val="en-GB"/>
        </w:rPr>
      </w:pPr>
    </w:p>
    <w:p w14:paraId="36F5E230" w14:textId="3D6F7078" w:rsidR="00F203D7" w:rsidRPr="009E1144" w:rsidRDefault="00EB5469" w:rsidP="00DB4C2D">
      <w:pPr>
        <w:ind w:left="851"/>
        <w:jc w:val="both"/>
        <w:rPr>
          <w:rFonts w:asciiTheme="majorHAnsi" w:hAnsiTheme="majorHAnsi" w:cstheme="majorHAnsi"/>
          <w:lang w:val="en-GB"/>
        </w:rPr>
      </w:pPr>
      <w:r w:rsidRPr="009E1144">
        <w:rPr>
          <w:rFonts w:asciiTheme="majorHAnsi" w:hAnsiTheme="majorHAnsi" w:cstheme="majorHAnsi"/>
          <w:lang w:val="en-GB"/>
        </w:rPr>
        <w:t>It depends on each Member State, under its national law, and shall inform the General Secretariat of the Council in the situation where that Member State is the issuing State or the executing State. It is also possible for states to designate non-judicial authorities, provided that such authorities have competence for taking decisions of a similar nature under their national law and procedures.</w:t>
      </w:r>
    </w:p>
    <w:p w14:paraId="7A208B9E" w14:textId="5D7F8D3F" w:rsidR="006429AD" w:rsidRPr="009E1144" w:rsidRDefault="006429AD" w:rsidP="00864980">
      <w:pPr>
        <w:ind w:left="851"/>
        <w:jc w:val="both"/>
        <w:rPr>
          <w:rFonts w:asciiTheme="majorHAnsi" w:hAnsiTheme="majorHAnsi" w:cstheme="majorHAnsi"/>
          <w:lang w:val="en-GB"/>
        </w:rPr>
      </w:pPr>
    </w:p>
    <w:p w14:paraId="4CF75B0C" w14:textId="4D3F4103" w:rsidR="00EB5469" w:rsidRPr="009E1144" w:rsidRDefault="00EB5469" w:rsidP="00864980">
      <w:pPr>
        <w:ind w:left="851"/>
        <w:jc w:val="both"/>
        <w:rPr>
          <w:rFonts w:asciiTheme="majorHAnsi" w:hAnsiTheme="majorHAnsi" w:cstheme="majorHAnsi"/>
          <w:lang w:val="en-GB"/>
        </w:rPr>
      </w:pPr>
    </w:p>
    <w:p w14:paraId="486CC815" w14:textId="1C9EBA50" w:rsidR="00EB5469" w:rsidRPr="009E1144" w:rsidRDefault="00F203D7" w:rsidP="00864980">
      <w:pPr>
        <w:ind w:left="851"/>
        <w:jc w:val="both"/>
        <w:rPr>
          <w:rFonts w:asciiTheme="majorHAnsi" w:hAnsiTheme="majorHAnsi" w:cstheme="majorHAnsi"/>
          <w:b/>
          <w:i/>
          <w:iCs/>
          <w:color w:val="912124"/>
          <w:lang w:val="en-GB"/>
        </w:rPr>
      </w:pPr>
      <w:r w:rsidRPr="009E1144">
        <w:rPr>
          <w:noProof/>
          <w:lang w:val="pt-PT" w:eastAsia="pt-PT"/>
        </w:rPr>
        <w:drawing>
          <wp:anchor distT="0" distB="0" distL="114300" distR="114300" simplePos="0" relativeHeight="251548672" behindDoc="0" locked="0" layoutInCell="1" allowOverlap="1" wp14:anchorId="1D52B64C" wp14:editId="05355C9F">
            <wp:simplePos x="0" y="0"/>
            <wp:positionH relativeFrom="column">
              <wp:posOffset>-163195</wp:posOffset>
            </wp:positionH>
            <wp:positionV relativeFrom="paragraph">
              <wp:posOffset>-76200</wp:posOffset>
            </wp:positionV>
            <wp:extent cx="561975" cy="561975"/>
            <wp:effectExtent l="0" t="0" r="0" b="0"/>
            <wp:wrapNone/>
            <wp:docPr id="231" name="Pictur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pic:spPr>
                </pic:pic>
              </a:graphicData>
            </a:graphic>
            <wp14:sizeRelH relativeFrom="page">
              <wp14:pctWidth>0</wp14:pctWidth>
            </wp14:sizeRelH>
            <wp14:sizeRelV relativeFrom="page">
              <wp14:pctHeight>0</wp14:pctHeight>
            </wp14:sizeRelV>
          </wp:anchor>
        </w:drawing>
      </w:r>
      <w:r w:rsidR="00EB5469" w:rsidRPr="009E1144">
        <w:rPr>
          <w:rFonts w:asciiTheme="majorHAnsi" w:hAnsiTheme="majorHAnsi" w:cstheme="majorHAnsi"/>
          <w:b/>
          <w:i/>
          <w:iCs/>
          <w:color w:val="912124"/>
          <w:lang w:val="en-GB"/>
        </w:rPr>
        <w:t>Which are the criteria relating to the Member State to which the decision on supervis</w:t>
      </w:r>
      <w:r w:rsidR="00E65B8D" w:rsidRPr="009E1144">
        <w:rPr>
          <w:rFonts w:asciiTheme="majorHAnsi" w:hAnsiTheme="majorHAnsi" w:cstheme="majorHAnsi"/>
          <w:b/>
          <w:i/>
          <w:iCs/>
          <w:color w:val="912124"/>
          <w:lang w:val="en-GB"/>
        </w:rPr>
        <w:t>ion measures may be forwarded? (a</w:t>
      </w:r>
      <w:r w:rsidR="00EB5469" w:rsidRPr="009E1144">
        <w:rPr>
          <w:rFonts w:asciiTheme="majorHAnsi" w:hAnsiTheme="majorHAnsi" w:cstheme="majorHAnsi"/>
          <w:b/>
          <w:i/>
          <w:iCs/>
          <w:color w:val="912124"/>
          <w:lang w:val="en-GB"/>
        </w:rPr>
        <w:t>rticle 9</w:t>
      </w:r>
      <w:r w:rsidR="00E65B8D" w:rsidRPr="009E1144">
        <w:rPr>
          <w:rFonts w:asciiTheme="majorHAnsi" w:hAnsiTheme="majorHAnsi" w:cstheme="majorHAnsi"/>
          <w:b/>
          <w:i/>
          <w:iCs/>
          <w:color w:val="912124"/>
          <w:lang w:val="en-GB"/>
        </w:rPr>
        <w:t>)</w:t>
      </w:r>
    </w:p>
    <w:p w14:paraId="1044969D" w14:textId="77777777" w:rsidR="00EB5469" w:rsidRPr="009E1144" w:rsidRDefault="00EB5469" w:rsidP="00864980">
      <w:pPr>
        <w:ind w:left="851"/>
        <w:jc w:val="both"/>
        <w:rPr>
          <w:rFonts w:asciiTheme="majorHAnsi" w:hAnsiTheme="majorHAnsi" w:cstheme="majorHAnsi"/>
          <w:i/>
          <w:iCs/>
          <w:lang w:val="en-GB"/>
        </w:rPr>
      </w:pPr>
    </w:p>
    <w:p w14:paraId="3252B55D" w14:textId="672210E3" w:rsidR="00EB5469" w:rsidRPr="009E1144" w:rsidRDefault="00EB5469" w:rsidP="00347FBE">
      <w:pPr>
        <w:pStyle w:val="PargrafodaLista"/>
        <w:numPr>
          <w:ilvl w:val="0"/>
          <w:numId w:val="8"/>
        </w:numPr>
        <w:jc w:val="both"/>
        <w:rPr>
          <w:rFonts w:asciiTheme="majorHAnsi" w:hAnsiTheme="majorHAnsi" w:cstheme="majorHAnsi"/>
          <w:lang w:val="en-GB"/>
        </w:rPr>
      </w:pPr>
      <w:r w:rsidRPr="009E1144">
        <w:rPr>
          <w:rFonts w:asciiTheme="majorHAnsi" w:hAnsiTheme="majorHAnsi" w:cstheme="majorHAnsi"/>
          <w:lang w:val="en-GB"/>
        </w:rPr>
        <w:t xml:space="preserve">A decision on supervision measures may be forwarded to the competent authority of the Member State in which the person is </w:t>
      </w:r>
      <w:r w:rsidRPr="009E1144">
        <w:rPr>
          <w:rFonts w:asciiTheme="majorHAnsi" w:hAnsiTheme="majorHAnsi" w:cstheme="majorHAnsi"/>
          <w:lang w:val="en-GB"/>
        </w:rPr>
        <w:lastRenderedPageBreak/>
        <w:t>lawfully and ordinarily residing, in cases where the person, having been informed about the measures concerned, consents to return to that State.</w:t>
      </w:r>
    </w:p>
    <w:p w14:paraId="0A557A22" w14:textId="77777777" w:rsidR="00682F09" w:rsidRPr="009E1144" w:rsidRDefault="00682F09" w:rsidP="00864980">
      <w:pPr>
        <w:ind w:left="851"/>
        <w:jc w:val="both"/>
        <w:rPr>
          <w:rFonts w:asciiTheme="majorHAnsi" w:hAnsiTheme="majorHAnsi" w:cstheme="majorHAnsi"/>
          <w:lang w:val="en-GB"/>
        </w:rPr>
      </w:pPr>
    </w:p>
    <w:p w14:paraId="2A0490B2" w14:textId="4FCE5FB6" w:rsidR="00EB5469" w:rsidRPr="009E1144" w:rsidRDefault="00EB5469" w:rsidP="00347FBE">
      <w:pPr>
        <w:pStyle w:val="PargrafodaLista"/>
        <w:numPr>
          <w:ilvl w:val="0"/>
          <w:numId w:val="8"/>
        </w:numPr>
        <w:jc w:val="both"/>
        <w:rPr>
          <w:rFonts w:asciiTheme="majorHAnsi" w:hAnsiTheme="majorHAnsi" w:cstheme="majorHAnsi"/>
          <w:lang w:val="en-GB"/>
        </w:rPr>
      </w:pPr>
      <w:r w:rsidRPr="009E1144">
        <w:rPr>
          <w:rFonts w:asciiTheme="majorHAnsi" w:hAnsiTheme="majorHAnsi" w:cstheme="majorHAnsi"/>
          <w:lang w:val="en-GB"/>
        </w:rPr>
        <w:t>The competent authority in the issuing State may, upon request of the person, forward the decision on supervision measures to the competent authority of a Member State other than the Member State in which the person is lawfully and ordinarily residing, on condition that the latter authority has consented to such forwarding.</w:t>
      </w:r>
    </w:p>
    <w:p w14:paraId="0C2FC353" w14:textId="661E3B0F" w:rsidR="00EB5469" w:rsidRPr="009E1144" w:rsidRDefault="008F30DF" w:rsidP="00864980">
      <w:pPr>
        <w:ind w:left="851"/>
        <w:jc w:val="both"/>
        <w:rPr>
          <w:rFonts w:asciiTheme="majorHAnsi" w:hAnsiTheme="majorHAnsi" w:cstheme="majorHAnsi"/>
          <w:lang w:val="en-GB"/>
        </w:rPr>
      </w:pPr>
      <w:r w:rsidRPr="009E1144">
        <w:rPr>
          <w:noProof/>
          <w:lang w:val="pt-PT" w:eastAsia="pt-PT"/>
        </w:rPr>
        <w:drawing>
          <wp:anchor distT="0" distB="0" distL="114300" distR="114300" simplePos="0" relativeHeight="251628544" behindDoc="0" locked="0" layoutInCell="1" allowOverlap="1" wp14:anchorId="68DD921A" wp14:editId="6B2F02AC">
            <wp:simplePos x="0" y="0"/>
            <wp:positionH relativeFrom="column">
              <wp:posOffset>-228600</wp:posOffset>
            </wp:positionH>
            <wp:positionV relativeFrom="paragraph">
              <wp:posOffset>69215</wp:posOffset>
            </wp:positionV>
            <wp:extent cx="622935" cy="628650"/>
            <wp:effectExtent l="0" t="0" r="0" b="6350"/>
            <wp:wrapNone/>
            <wp:docPr id="230" name="Pictur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2935" cy="628650"/>
                    </a:xfrm>
                    <a:prstGeom prst="rect">
                      <a:avLst/>
                    </a:prstGeom>
                    <a:noFill/>
                  </pic:spPr>
                </pic:pic>
              </a:graphicData>
            </a:graphic>
            <wp14:sizeRelH relativeFrom="page">
              <wp14:pctWidth>0</wp14:pctWidth>
            </wp14:sizeRelH>
            <wp14:sizeRelV relativeFrom="page">
              <wp14:pctHeight>0</wp14:pctHeight>
            </wp14:sizeRelV>
          </wp:anchor>
        </w:drawing>
      </w:r>
      <w:r w:rsidR="00EB5469" w:rsidRPr="009E1144">
        <w:rPr>
          <w:rFonts w:asciiTheme="majorHAnsi" w:hAnsiTheme="majorHAnsi" w:cstheme="majorHAnsi"/>
          <w:lang w:val="en-GB"/>
        </w:rPr>
        <w:t xml:space="preserve"> </w:t>
      </w:r>
    </w:p>
    <w:p w14:paraId="6235BA0B" w14:textId="0C116F76" w:rsidR="00E65B8D" w:rsidRPr="009E1144" w:rsidRDefault="00EB5469" w:rsidP="00F203D7">
      <w:pPr>
        <w:ind w:left="851"/>
        <w:jc w:val="both"/>
        <w:rPr>
          <w:rFonts w:asciiTheme="majorHAnsi" w:hAnsiTheme="majorHAnsi" w:cstheme="majorHAnsi"/>
          <w:b/>
          <w:i/>
          <w:iCs/>
          <w:color w:val="912124"/>
          <w:lang w:val="en-GB"/>
        </w:rPr>
      </w:pPr>
      <w:r w:rsidRPr="009E1144">
        <w:rPr>
          <w:rFonts w:asciiTheme="majorHAnsi" w:hAnsiTheme="majorHAnsi" w:cstheme="majorHAnsi"/>
          <w:b/>
          <w:i/>
          <w:iCs/>
          <w:color w:val="912124"/>
          <w:lang w:val="en-GB"/>
        </w:rPr>
        <w:t xml:space="preserve">Which State is competent over the monitoring of the supervision measures? </w:t>
      </w:r>
      <w:r w:rsidR="00E65B8D" w:rsidRPr="009E1144">
        <w:rPr>
          <w:rFonts w:asciiTheme="majorHAnsi" w:hAnsiTheme="majorHAnsi" w:cstheme="majorHAnsi"/>
          <w:b/>
          <w:i/>
          <w:iCs/>
          <w:color w:val="912124"/>
          <w:lang w:val="en-GB"/>
        </w:rPr>
        <w:t>(article 11)</w:t>
      </w:r>
    </w:p>
    <w:p w14:paraId="01965127" w14:textId="43A852B1" w:rsidR="00EB5469" w:rsidRPr="009E1144" w:rsidRDefault="00EB5469" w:rsidP="00864980">
      <w:pPr>
        <w:ind w:left="851"/>
        <w:jc w:val="both"/>
        <w:rPr>
          <w:rFonts w:asciiTheme="majorHAnsi" w:hAnsiTheme="majorHAnsi" w:cstheme="majorHAnsi"/>
          <w:i/>
          <w:iCs/>
          <w:lang w:val="en-GB"/>
        </w:rPr>
      </w:pPr>
    </w:p>
    <w:p w14:paraId="7EB40035" w14:textId="32FE555F" w:rsidR="00EB5469" w:rsidRPr="009E1144" w:rsidRDefault="00EB5469" w:rsidP="00864980">
      <w:pPr>
        <w:ind w:left="851"/>
        <w:jc w:val="both"/>
        <w:rPr>
          <w:rFonts w:asciiTheme="majorHAnsi" w:hAnsiTheme="majorHAnsi" w:cstheme="majorHAnsi"/>
          <w:lang w:val="en-GB"/>
        </w:rPr>
      </w:pPr>
      <w:r w:rsidRPr="009E1144">
        <w:rPr>
          <w:rFonts w:asciiTheme="majorHAnsi" w:hAnsiTheme="majorHAnsi" w:cstheme="majorHAnsi"/>
          <w:lang w:val="en-GB"/>
        </w:rPr>
        <w:t>As long as the competent authority of the executing State has not recognised the decision on supervision measures forwarded to it and has not informed the competent authority of the issuing State of such recognition, the competent authority of the issuing State shall remain competent in relation to the monitoring of the supervision measures imposed.</w:t>
      </w:r>
    </w:p>
    <w:p w14:paraId="1478AF29" w14:textId="77777777" w:rsidR="0080294C" w:rsidRPr="009E1144" w:rsidRDefault="0080294C" w:rsidP="00EB5469">
      <w:pPr>
        <w:jc w:val="both"/>
        <w:rPr>
          <w:rFonts w:asciiTheme="majorHAnsi" w:hAnsiTheme="majorHAnsi" w:cstheme="majorHAnsi"/>
          <w:lang w:val="en-GB"/>
        </w:rPr>
      </w:pPr>
    </w:p>
    <w:p w14:paraId="5A78F68D" w14:textId="621DE764" w:rsidR="00EB5469" w:rsidRPr="009E1144" w:rsidRDefault="00D95707" w:rsidP="006429AD">
      <w:pPr>
        <w:ind w:left="851"/>
        <w:jc w:val="both"/>
        <w:rPr>
          <w:rFonts w:asciiTheme="majorHAnsi" w:hAnsiTheme="majorHAnsi" w:cstheme="majorHAnsi"/>
          <w:lang w:val="en-GB"/>
        </w:rPr>
      </w:pPr>
      <w:r w:rsidRPr="009E1144">
        <w:rPr>
          <w:rFonts w:asciiTheme="majorHAnsi" w:hAnsiTheme="majorHAnsi" w:cstheme="majorHAnsi"/>
          <w:noProof/>
          <w:lang w:val="pt-PT" w:eastAsia="pt-PT"/>
        </w:rPr>
        <w:drawing>
          <wp:anchor distT="0" distB="0" distL="114300" distR="114300" simplePos="0" relativeHeight="251551744" behindDoc="0" locked="0" layoutInCell="1" allowOverlap="1" wp14:anchorId="7150D987" wp14:editId="05866232">
            <wp:simplePos x="0" y="0"/>
            <wp:positionH relativeFrom="margin">
              <wp:posOffset>-104775</wp:posOffset>
            </wp:positionH>
            <wp:positionV relativeFrom="paragraph">
              <wp:posOffset>110490</wp:posOffset>
            </wp:positionV>
            <wp:extent cx="576000" cy="576000"/>
            <wp:effectExtent l="0" t="0" r="0" b="0"/>
            <wp:wrapNone/>
            <wp:docPr id="18" name="Imagem 18" descr="PONT_Ic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ONT_Icons-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pic:spPr>
                </pic:pic>
              </a:graphicData>
            </a:graphic>
            <wp14:sizeRelH relativeFrom="page">
              <wp14:pctWidth>0</wp14:pctWidth>
            </wp14:sizeRelH>
            <wp14:sizeRelV relativeFrom="page">
              <wp14:pctHeight>0</wp14:pctHeight>
            </wp14:sizeRelV>
          </wp:anchor>
        </w:drawing>
      </w:r>
      <w:r w:rsidR="00EB5469" w:rsidRPr="009E1144">
        <w:rPr>
          <w:rFonts w:asciiTheme="majorHAnsi" w:hAnsiTheme="majorHAnsi" w:cstheme="majorHAnsi"/>
          <w:lang w:val="en-GB"/>
        </w:rPr>
        <w:t xml:space="preserve"> </w:t>
      </w:r>
    </w:p>
    <w:p w14:paraId="6D9769FE" w14:textId="23976885" w:rsidR="00EB5469" w:rsidRPr="009E1144" w:rsidRDefault="00EB5469" w:rsidP="006429AD">
      <w:pPr>
        <w:ind w:left="851"/>
        <w:jc w:val="both"/>
        <w:rPr>
          <w:rFonts w:asciiTheme="majorHAnsi" w:hAnsiTheme="majorHAnsi" w:cstheme="majorHAnsi"/>
          <w:b/>
          <w:i/>
          <w:iCs/>
          <w:color w:val="912124"/>
          <w:lang w:val="en-GB"/>
        </w:rPr>
      </w:pPr>
      <w:r w:rsidRPr="009E1144">
        <w:rPr>
          <w:rFonts w:asciiTheme="majorHAnsi" w:hAnsiTheme="majorHAnsi" w:cstheme="majorHAnsi"/>
          <w:b/>
          <w:i/>
          <w:iCs/>
          <w:color w:val="912124"/>
          <w:lang w:val="en-GB"/>
        </w:rPr>
        <w:t>What is the time lim</w:t>
      </w:r>
      <w:r w:rsidR="00440FAF" w:rsidRPr="009E1144">
        <w:rPr>
          <w:rFonts w:asciiTheme="majorHAnsi" w:hAnsiTheme="majorHAnsi" w:cstheme="majorHAnsi"/>
          <w:b/>
          <w:i/>
          <w:iCs/>
          <w:color w:val="912124"/>
          <w:lang w:val="en-GB"/>
        </w:rPr>
        <w:t>i</w:t>
      </w:r>
      <w:r w:rsidR="0080294C" w:rsidRPr="009E1144">
        <w:rPr>
          <w:rFonts w:asciiTheme="majorHAnsi" w:hAnsiTheme="majorHAnsi" w:cstheme="majorHAnsi"/>
          <w:b/>
          <w:i/>
          <w:iCs/>
          <w:color w:val="912124"/>
          <w:lang w:val="en-GB"/>
        </w:rPr>
        <w:t xml:space="preserve">t </w:t>
      </w:r>
      <w:r w:rsidR="00440FAF" w:rsidRPr="009E1144">
        <w:rPr>
          <w:rFonts w:asciiTheme="majorHAnsi" w:hAnsiTheme="majorHAnsi" w:cstheme="majorHAnsi"/>
          <w:b/>
          <w:i/>
          <w:iCs/>
          <w:color w:val="912124"/>
          <w:lang w:val="en-GB"/>
        </w:rPr>
        <w:t>established</w:t>
      </w:r>
      <w:r w:rsidRPr="009E1144">
        <w:rPr>
          <w:rFonts w:asciiTheme="majorHAnsi" w:hAnsiTheme="majorHAnsi" w:cstheme="majorHAnsi"/>
          <w:b/>
          <w:i/>
          <w:iCs/>
          <w:color w:val="912124"/>
          <w:lang w:val="en-GB"/>
        </w:rPr>
        <w:t>?</w:t>
      </w:r>
      <w:r w:rsidR="00440FAF" w:rsidRPr="009E1144">
        <w:rPr>
          <w:rFonts w:asciiTheme="majorHAnsi" w:hAnsiTheme="majorHAnsi" w:cstheme="majorHAnsi"/>
          <w:b/>
          <w:i/>
          <w:iCs/>
          <w:color w:val="912124"/>
          <w:lang w:val="en-GB"/>
        </w:rPr>
        <w:t xml:space="preserve"> (article 12)</w:t>
      </w:r>
    </w:p>
    <w:p w14:paraId="3CAC9C79" w14:textId="6E3E7D07" w:rsidR="0080294C" w:rsidRPr="009E1144" w:rsidRDefault="0080294C" w:rsidP="006429AD">
      <w:pPr>
        <w:ind w:left="851"/>
        <w:jc w:val="both"/>
        <w:rPr>
          <w:rFonts w:asciiTheme="majorHAnsi" w:hAnsiTheme="majorHAnsi" w:cstheme="majorHAnsi"/>
          <w:lang w:val="en-GB"/>
        </w:rPr>
      </w:pPr>
    </w:p>
    <w:p w14:paraId="3B83C5BA" w14:textId="24467823" w:rsidR="00EB5469" w:rsidRPr="009E1144" w:rsidRDefault="00EB5469" w:rsidP="006429AD">
      <w:pPr>
        <w:ind w:left="851"/>
        <w:jc w:val="both"/>
        <w:rPr>
          <w:rFonts w:asciiTheme="majorHAnsi" w:hAnsiTheme="majorHAnsi" w:cstheme="majorHAnsi"/>
          <w:lang w:val="en-GB"/>
        </w:rPr>
      </w:pPr>
      <w:r w:rsidRPr="009E1144">
        <w:rPr>
          <w:rFonts w:asciiTheme="majorHAnsi" w:hAnsiTheme="majorHAnsi" w:cstheme="majorHAnsi"/>
          <w:lang w:val="en-GB"/>
        </w:rPr>
        <w:t xml:space="preserve"> </w:t>
      </w:r>
      <w:r w:rsidR="00440FAF" w:rsidRPr="009E1144">
        <w:rPr>
          <w:rFonts w:asciiTheme="majorHAnsi" w:hAnsiTheme="majorHAnsi" w:cstheme="majorHAnsi"/>
          <w:lang w:val="en-GB"/>
        </w:rPr>
        <w:t xml:space="preserve">The competent authority in the executing State shall, as soon as possible, but within 20 working days of the receipt of the decision, has to decide whether to recognize and monitor or to refuse recognition. </w:t>
      </w:r>
    </w:p>
    <w:p w14:paraId="511E437B" w14:textId="5F949F37" w:rsidR="0080294C" w:rsidRPr="009E1144" w:rsidRDefault="0080294C" w:rsidP="006429AD">
      <w:pPr>
        <w:ind w:left="851"/>
        <w:jc w:val="both"/>
        <w:rPr>
          <w:rFonts w:asciiTheme="majorHAnsi" w:hAnsiTheme="majorHAnsi" w:cstheme="majorHAnsi"/>
          <w:lang w:val="en-GB"/>
        </w:rPr>
      </w:pPr>
    </w:p>
    <w:p w14:paraId="494546BD" w14:textId="63ACD905" w:rsidR="00EB5469" w:rsidRPr="009E1144" w:rsidRDefault="00F203D7" w:rsidP="006429AD">
      <w:pPr>
        <w:ind w:left="851"/>
        <w:jc w:val="both"/>
        <w:rPr>
          <w:rFonts w:asciiTheme="majorHAnsi" w:hAnsiTheme="majorHAnsi" w:cstheme="majorHAnsi"/>
          <w:lang w:val="en-GB"/>
        </w:rPr>
      </w:pPr>
      <w:r w:rsidRPr="009E1144">
        <w:rPr>
          <w:noProof/>
          <w:lang w:val="pt-PT" w:eastAsia="pt-PT"/>
        </w:rPr>
        <w:drawing>
          <wp:anchor distT="0" distB="0" distL="114300" distR="114300" simplePos="0" relativeHeight="251564032" behindDoc="0" locked="0" layoutInCell="1" allowOverlap="1" wp14:anchorId="692B3CEB" wp14:editId="0F71C640">
            <wp:simplePos x="0" y="0"/>
            <wp:positionH relativeFrom="column">
              <wp:posOffset>-139700</wp:posOffset>
            </wp:positionH>
            <wp:positionV relativeFrom="paragraph">
              <wp:posOffset>174625</wp:posOffset>
            </wp:positionV>
            <wp:extent cx="575945" cy="575945"/>
            <wp:effectExtent l="0" t="0" r="0" b="0"/>
            <wp:wrapNone/>
            <wp:docPr id="229" name="Pictur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945" cy="575945"/>
                    </a:xfrm>
                    <a:prstGeom prst="rect">
                      <a:avLst/>
                    </a:prstGeom>
                    <a:noFill/>
                  </pic:spPr>
                </pic:pic>
              </a:graphicData>
            </a:graphic>
            <wp14:sizeRelH relativeFrom="page">
              <wp14:pctWidth>0</wp14:pctWidth>
            </wp14:sizeRelH>
            <wp14:sizeRelV relativeFrom="page">
              <wp14:pctHeight>0</wp14:pctHeight>
            </wp14:sizeRelV>
          </wp:anchor>
        </w:drawing>
      </w:r>
    </w:p>
    <w:p w14:paraId="01B79628" w14:textId="4AC10BAB" w:rsidR="00EB5469" w:rsidRPr="009E1144" w:rsidRDefault="00440FAF" w:rsidP="006429AD">
      <w:pPr>
        <w:ind w:left="851"/>
        <w:jc w:val="both"/>
        <w:rPr>
          <w:rFonts w:asciiTheme="majorHAnsi" w:hAnsiTheme="majorHAnsi" w:cstheme="majorHAnsi"/>
          <w:b/>
          <w:i/>
          <w:iCs/>
          <w:color w:val="912124"/>
          <w:lang w:val="en-GB"/>
        </w:rPr>
      </w:pPr>
      <w:r w:rsidRPr="009E1144">
        <w:rPr>
          <w:rFonts w:asciiTheme="majorHAnsi" w:hAnsiTheme="majorHAnsi" w:cstheme="majorHAnsi"/>
          <w:b/>
          <w:i/>
          <w:iCs/>
          <w:color w:val="912124"/>
          <w:lang w:val="en-GB"/>
        </w:rPr>
        <w:t>What is the governing law? (a</w:t>
      </w:r>
      <w:r w:rsidR="00EB5469" w:rsidRPr="009E1144">
        <w:rPr>
          <w:rFonts w:asciiTheme="majorHAnsi" w:hAnsiTheme="majorHAnsi" w:cstheme="majorHAnsi"/>
          <w:b/>
          <w:i/>
          <w:iCs/>
          <w:color w:val="912124"/>
          <w:lang w:val="en-GB"/>
        </w:rPr>
        <w:t>rticle 16</w:t>
      </w:r>
      <w:r w:rsidRPr="009E1144">
        <w:rPr>
          <w:rFonts w:asciiTheme="majorHAnsi" w:hAnsiTheme="majorHAnsi" w:cstheme="majorHAnsi"/>
          <w:b/>
          <w:i/>
          <w:iCs/>
          <w:color w:val="912124"/>
          <w:lang w:val="en-GB"/>
        </w:rPr>
        <w:t>)</w:t>
      </w:r>
    </w:p>
    <w:p w14:paraId="6BF94A8D" w14:textId="77777777" w:rsidR="00682F09" w:rsidRPr="009E1144" w:rsidRDefault="00682F09" w:rsidP="006429AD">
      <w:pPr>
        <w:ind w:left="851"/>
        <w:jc w:val="both"/>
        <w:rPr>
          <w:rFonts w:asciiTheme="majorHAnsi" w:hAnsiTheme="majorHAnsi" w:cstheme="majorHAnsi"/>
          <w:i/>
          <w:iCs/>
          <w:lang w:val="en-GB"/>
        </w:rPr>
      </w:pPr>
    </w:p>
    <w:p w14:paraId="1EDA214F" w14:textId="2B895D43" w:rsidR="00D95707" w:rsidRPr="009E1144" w:rsidRDefault="00440FAF" w:rsidP="00F203D7">
      <w:pPr>
        <w:ind w:left="851"/>
        <w:jc w:val="both"/>
        <w:rPr>
          <w:rFonts w:asciiTheme="majorHAnsi" w:hAnsiTheme="majorHAnsi" w:cstheme="majorHAnsi"/>
          <w:lang w:val="en-GB"/>
        </w:rPr>
      </w:pPr>
      <w:r w:rsidRPr="009E1144">
        <w:rPr>
          <w:rFonts w:asciiTheme="majorHAnsi" w:hAnsiTheme="majorHAnsi" w:cstheme="majorHAnsi"/>
          <w:lang w:val="en-GB"/>
        </w:rPr>
        <w:t xml:space="preserve">The monitoring of supervision measures shall be governed by the law of the executing State. </w:t>
      </w:r>
    </w:p>
    <w:p w14:paraId="05995DB9" w14:textId="45460896" w:rsidR="00B940CC" w:rsidRPr="009E1144" w:rsidRDefault="00F203D7" w:rsidP="006429AD">
      <w:pPr>
        <w:ind w:left="851"/>
        <w:jc w:val="both"/>
        <w:rPr>
          <w:rFonts w:asciiTheme="majorHAnsi" w:hAnsiTheme="majorHAnsi" w:cstheme="majorHAnsi"/>
          <w:lang w:val="en-GB"/>
        </w:rPr>
      </w:pPr>
      <w:r w:rsidRPr="009E1144">
        <w:rPr>
          <w:noProof/>
          <w:lang w:val="pt-PT" w:eastAsia="pt-PT"/>
        </w:rPr>
        <w:drawing>
          <wp:anchor distT="0" distB="0" distL="114300" distR="114300" simplePos="0" relativeHeight="251567104" behindDoc="0" locked="0" layoutInCell="1" allowOverlap="1" wp14:anchorId="6283E9AD" wp14:editId="1ACF2D90">
            <wp:simplePos x="0" y="0"/>
            <wp:positionH relativeFrom="column">
              <wp:posOffset>-114300</wp:posOffset>
            </wp:positionH>
            <wp:positionV relativeFrom="paragraph">
              <wp:posOffset>172720</wp:posOffset>
            </wp:positionV>
            <wp:extent cx="575945" cy="575945"/>
            <wp:effectExtent l="0" t="0" r="0" b="0"/>
            <wp:wrapNone/>
            <wp:docPr id="228"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945" cy="575945"/>
                    </a:xfrm>
                    <a:prstGeom prst="rect">
                      <a:avLst/>
                    </a:prstGeom>
                    <a:noFill/>
                  </pic:spPr>
                </pic:pic>
              </a:graphicData>
            </a:graphic>
            <wp14:sizeRelH relativeFrom="page">
              <wp14:pctWidth>0</wp14:pctWidth>
            </wp14:sizeRelH>
            <wp14:sizeRelV relativeFrom="page">
              <wp14:pctHeight>0</wp14:pctHeight>
            </wp14:sizeRelV>
          </wp:anchor>
        </w:drawing>
      </w:r>
    </w:p>
    <w:p w14:paraId="67AD2B57" w14:textId="6FFFD973" w:rsidR="00EB5469" w:rsidRPr="009E1144" w:rsidRDefault="00EB5469" w:rsidP="006429AD">
      <w:pPr>
        <w:ind w:left="851"/>
        <w:jc w:val="both"/>
        <w:rPr>
          <w:rFonts w:asciiTheme="majorHAnsi" w:hAnsiTheme="majorHAnsi" w:cstheme="majorHAnsi"/>
          <w:b/>
          <w:i/>
          <w:iCs/>
          <w:color w:val="912124"/>
          <w:lang w:val="en-GB"/>
        </w:rPr>
      </w:pPr>
      <w:r w:rsidRPr="009E1144">
        <w:rPr>
          <w:rFonts w:asciiTheme="majorHAnsi" w:hAnsiTheme="majorHAnsi" w:cstheme="majorHAnsi"/>
          <w:b/>
          <w:i/>
          <w:iCs/>
          <w:color w:val="912124"/>
          <w:lang w:val="en-GB"/>
        </w:rPr>
        <w:t xml:space="preserve">What </w:t>
      </w:r>
      <w:r w:rsidR="002354CE" w:rsidRPr="009E1144">
        <w:rPr>
          <w:rFonts w:asciiTheme="majorHAnsi" w:hAnsiTheme="majorHAnsi" w:cstheme="majorHAnsi"/>
          <w:b/>
          <w:i/>
          <w:iCs/>
          <w:color w:val="912124"/>
          <w:lang w:val="en-GB"/>
        </w:rPr>
        <w:t>was</w:t>
      </w:r>
      <w:r w:rsidRPr="009E1144">
        <w:rPr>
          <w:rFonts w:asciiTheme="majorHAnsi" w:hAnsiTheme="majorHAnsi" w:cstheme="majorHAnsi"/>
          <w:b/>
          <w:i/>
          <w:iCs/>
          <w:color w:val="912124"/>
          <w:lang w:val="en-GB"/>
        </w:rPr>
        <w:t xml:space="preserve"> the deadline </w:t>
      </w:r>
      <w:r w:rsidR="002354CE" w:rsidRPr="009E1144">
        <w:rPr>
          <w:rFonts w:asciiTheme="majorHAnsi" w:hAnsiTheme="majorHAnsi" w:cstheme="majorHAnsi"/>
          <w:b/>
          <w:i/>
          <w:iCs/>
          <w:color w:val="912124"/>
          <w:lang w:val="en-GB"/>
        </w:rPr>
        <w:t xml:space="preserve">for </w:t>
      </w:r>
      <w:r w:rsidRPr="009E1144">
        <w:rPr>
          <w:rFonts w:asciiTheme="majorHAnsi" w:hAnsiTheme="majorHAnsi" w:cstheme="majorHAnsi"/>
          <w:b/>
          <w:i/>
          <w:iCs/>
          <w:color w:val="912124"/>
          <w:lang w:val="en-GB"/>
        </w:rPr>
        <w:t>implementation?</w:t>
      </w:r>
    </w:p>
    <w:p w14:paraId="79649E17" w14:textId="77777777" w:rsidR="00EB5469" w:rsidRPr="009E1144" w:rsidRDefault="00EB5469" w:rsidP="006429AD">
      <w:pPr>
        <w:ind w:left="851"/>
        <w:jc w:val="both"/>
        <w:rPr>
          <w:rFonts w:asciiTheme="majorHAnsi" w:hAnsiTheme="majorHAnsi" w:cstheme="majorHAnsi"/>
          <w:lang w:val="en-GB"/>
        </w:rPr>
      </w:pPr>
    </w:p>
    <w:p w14:paraId="2411D15E" w14:textId="47E12713" w:rsidR="00EB5469" w:rsidRPr="009E1144" w:rsidRDefault="00EB5469" w:rsidP="006429AD">
      <w:pPr>
        <w:ind w:left="851"/>
        <w:jc w:val="both"/>
        <w:rPr>
          <w:rFonts w:asciiTheme="majorHAnsi" w:hAnsiTheme="majorHAnsi" w:cstheme="majorHAnsi"/>
          <w:lang w:val="en-GB"/>
        </w:rPr>
      </w:pPr>
      <w:r w:rsidRPr="009E1144">
        <w:rPr>
          <w:rFonts w:asciiTheme="majorHAnsi" w:hAnsiTheme="majorHAnsi" w:cstheme="majorHAnsi"/>
          <w:lang w:val="en-GB"/>
        </w:rPr>
        <w:t>1st December 2012</w:t>
      </w:r>
      <w:r w:rsidR="00682F09" w:rsidRPr="009E1144">
        <w:rPr>
          <w:rFonts w:asciiTheme="majorHAnsi" w:hAnsiTheme="majorHAnsi" w:cstheme="majorHAnsi"/>
          <w:lang w:val="en-GB"/>
        </w:rPr>
        <w:t>.</w:t>
      </w:r>
    </w:p>
    <w:p w14:paraId="4D1344DC" w14:textId="7B6E6360" w:rsidR="00682F09" w:rsidRPr="009E1144" w:rsidRDefault="00F203D7" w:rsidP="00F203D7">
      <w:pPr>
        <w:jc w:val="both"/>
        <w:rPr>
          <w:rFonts w:asciiTheme="majorHAnsi" w:hAnsiTheme="majorHAnsi" w:cstheme="majorHAnsi"/>
          <w:lang w:val="en-GB"/>
        </w:rPr>
      </w:pPr>
      <w:r w:rsidRPr="009E1144">
        <w:rPr>
          <w:noProof/>
          <w:lang w:val="pt-PT" w:eastAsia="pt-PT"/>
        </w:rPr>
        <w:drawing>
          <wp:anchor distT="0" distB="0" distL="114300" distR="114300" simplePos="0" relativeHeight="251570176" behindDoc="0" locked="0" layoutInCell="1" allowOverlap="1" wp14:anchorId="4AFA3092" wp14:editId="1913BC84">
            <wp:simplePos x="0" y="0"/>
            <wp:positionH relativeFrom="column">
              <wp:posOffset>-133350</wp:posOffset>
            </wp:positionH>
            <wp:positionV relativeFrom="paragraph">
              <wp:posOffset>157480</wp:posOffset>
            </wp:positionV>
            <wp:extent cx="571500" cy="571500"/>
            <wp:effectExtent l="0" t="0" r="0" b="0"/>
            <wp:wrapNone/>
            <wp:docPr id="227"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pic:spPr>
                </pic:pic>
              </a:graphicData>
            </a:graphic>
            <wp14:sizeRelH relativeFrom="page">
              <wp14:pctWidth>0</wp14:pctWidth>
            </wp14:sizeRelH>
            <wp14:sizeRelV relativeFrom="page">
              <wp14:pctHeight>0</wp14:pctHeight>
            </wp14:sizeRelV>
          </wp:anchor>
        </w:drawing>
      </w:r>
      <w:r w:rsidR="00D95707" w:rsidRPr="009E1144">
        <w:rPr>
          <w:rFonts w:asciiTheme="majorHAnsi" w:hAnsiTheme="majorHAnsi" w:cstheme="majorHAnsi"/>
          <w:b/>
          <w:i/>
          <w:iCs/>
          <w:noProof/>
          <w:color w:val="912124"/>
          <w:lang w:val="pt-PT" w:eastAsia="pt-PT"/>
        </w:rPr>
        <w:drawing>
          <wp:anchor distT="0" distB="0" distL="114300" distR="114300" simplePos="0" relativeHeight="251560960" behindDoc="0" locked="0" layoutInCell="1" allowOverlap="1" wp14:anchorId="6FEDFD63" wp14:editId="2533C735">
            <wp:simplePos x="0" y="0"/>
            <wp:positionH relativeFrom="column">
              <wp:posOffset>1249680</wp:posOffset>
            </wp:positionH>
            <wp:positionV relativeFrom="paragraph">
              <wp:posOffset>8630920</wp:posOffset>
            </wp:positionV>
            <wp:extent cx="484505" cy="484505"/>
            <wp:effectExtent l="0" t="0" r="0" b="0"/>
            <wp:wrapNone/>
            <wp:docPr id="23" name="Imagem 23" descr="PONT_Icons-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ONT_Icons-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4505" cy="484505"/>
                    </a:xfrm>
                    <a:prstGeom prst="rect">
                      <a:avLst/>
                    </a:prstGeom>
                    <a:noFill/>
                  </pic:spPr>
                </pic:pic>
              </a:graphicData>
            </a:graphic>
            <wp14:sizeRelH relativeFrom="page">
              <wp14:pctWidth>0</wp14:pctWidth>
            </wp14:sizeRelH>
            <wp14:sizeRelV relativeFrom="page">
              <wp14:pctHeight>0</wp14:pctHeight>
            </wp14:sizeRelV>
          </wp:anchor>
        </w:drawing>
      </w:r>
      <w:r w:rsidR="00D95707" w:rsidRPr="009E1144">
        <w:rPr>
          <w:rFonts w:asciiTheme="majorHAnsi" w:hAnsiTheme="majorHAnsi" w:cstheme="majorHAnsi"/>
          <w:b/>
          <w:i/>
          <w:iCs/>
          <w:noProof/>
          <w:color w:val="912124"/>
          <w:lang w:val="pt-PT" w:eastAsia="pt-PT"/>
        </w:rPr>
        <w:drawing>
          <wp:anchor distT="0" distB="0" distL="114300" distR="114300" simplePos="0" relativeHeight="251557888" behindDoc="0" locked="0" layoutInCell="1" allowOverlap="1" wp14:anchorId="33065293" wp14:editId="4E6DF905">
            <wp:simplePos x="0" y="0"/>
            <wp:positionH relativeFrom="column">
              <wp:posOffset>1183005</wp:posOffset>
            </wp:positionH>
            <wp:positionV relativeFrom="paragraph">
              <wp:posOffset>7625080</wp:posOffset>
            </wp:positionV>
            <wp:extent cx="581025" cy="581025"/>
            <wp:effectExtent l="0" t="0" r="9525" b="9525"/>
            <wp:wrapNone/>
            <wp:docPr id="20" name="Imagem 20" descr="PONT_Icons-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ONT_Icons-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pic:spPr>
                </pic:pic>
              </a:graphicData>
            </a:graphic>
            <wp14:sizeRelH relativeFrom="page">
              <wp14:pctWidth>0</wp14:pctWidth>
            </wp14:sizeRelH>
            <wp14:sizeRelV relativeFrom="page">
              <wp14:pctHeight>0</wp14:pctHeight>
            </wp14:sizeRelV>
          </wp:anchor>
        </w:drawing>
      </w:r>
      <w:r w:rsidR="00D95707" w:rsidRPr="009E1144">
        <w:rPr>
          <w:rFonts w:asciiTheme="majorHAnsi" w:hAnsiTheme="majorHAnsi" w:cstheme="majorHAnsi"/>
          <w:b/>
          <w:i/>
          <w:iCs/>
          <w:noProof/>
          <w:color w:val="912124"/>
          <w:lang w:val="pt-PT" w:eastAsia="pt-PT"/>
        </w:rPr>
        <w:drawing>
          <wp:anchor distT="0" distB="0" distL="114300" distR="114300" simplePos="0" relativeHeight="251554816" behindDoc="0" locked="0" layoutInCell="1" allowOverlap="1" wp14:anchorId="5874849E" wp14:editId="6BF71A91">
            <wp:simplePos x="0" y="0"/>
            <wp:positionH relativeFrom="column">
              <wp:posOffset>1202055</wp:posOffset>
            </wp:positionH>
            <wp:positionV relativeFrom="paragraph">
              <wp:posOffset>6467475</wp:posOffset>
            </wp:positionV>
            <wp:extent cx="532130" cy="532130"/>
            <wp:effectExtent l="0" t="0" r="1270" b="1270"/>
            <wp:wrapNone/>
            <wp:docPr id="19" name="Imagem 19" descr="PONT_Icons-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ONT_Icons-0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2130" cy="532130"/>
                    </a:xfrm>
                    <a:prstGeom prst="rect">
                      <a:avLst/>
                    </a:prstGeom>
                    <a:noFill/>
                  </pic:spPr>
                </pic:pic>
              </a:graphicData>
            </a:graphic>
            <wp14:sizeRelH relativeFrom="page">
              <wp14:pctWidth>0</wp14:pctWidth>
            </wp14:sizeRelH>
            <wp14:sizeRelV relativeFrom="page">
              <wp14:pctHeight>0</wp14:pctHeight>
            </wp14:sizeRelV>
          </wp:anchor>
        </w:drawing>
      </w:r>
    </w:p>
    <w:p w14:paraId="5A99C41C" w14:textId="08B0A31E" w:rsidR="00EB5469" w:rsidRPr="009E1144" w:rsidRDefault="00EB5469" w:rsidP="006429AD">
      <w:pPr>
        <w:ind w:left="851"/>
        <w:jc w:val="both"/>
        <w:rPr>
          <w:rFonts w:asciiTheme="majorHAnsi" w:hAnsiTheme="majorHAnsi" w:cstheme="majorHAnsi"/>
          <w:b/>
          <w:i/>
          <w:iCs/>
          <w:color w:val="912124"/>
          <w:lang w:val="en-GB"/>
        </w:rPr>
      </w:pPr>
      <w:r w:rsidRPr="009E1144">
        <w:rPr>
          <w:rFonts w:asciiTheme="majorHAnsi" w:hAnsiTheme="majorHAnsi" w:cstheme="majorHAnsi"/>
          <w:b/>
          <w:i/>
          <w:iCs/>
          <w:color w:val="912124"/>
          <w:lang w:val="en-GB"/>
        </w:rPr>
        <w:t>Which countries have implemented this Framework Decision?</w:t>
      </w:r>
    </w:p>
    <w:p w14:paraId="419C5657" w14:textId="14414BE8" w:rsidR="00682F09" w:rsidRPr="009E1144" w:rsidRDefault="00682F09" w:rsidP="006429AD">
      <w:pPr>
        <w:ind w:left="851"/>
        <w:jc w:val="both"/>
        <w:rPr>
          <w:rFonts w:asciiTheme="majorHAnsi" w:hAnsiTheme="majorHAnsi" w:cstheme="majorHAnsi"/>
          <w:i/>
          <w:iCs/>
          <w:lang w:val="en-GB"/>
        </w:rPr>
      </w:pPr>
    </w:p>
    <w:p w14:paraId="68BB18DD" w14:textId="04558D7B" w:rsidR="00B02159" w:rsidRPr="009E1144" w:rsidRDefault="00440FAF" w:rsidP="00440FAF">
      <w:pPr>
        <w:ind w:left="851"/>
        <w:jc w:val="both"/>
        <w:rPr>
          <w:rFonts w:asciiTheme="majorHAnsi" w:hAnsiTheme="majorHAnsi" w:cstheme="majorHAnsi"/>
          <w:lang w:val="en-GB"/>
        </w:rPr>
      </w:pPr>
      <w:r w:rsidRPr="009E1144">
        <w:rPr>
          <w:rFonts w:asciiTheme="majorHAnsi" w:hAnsiTheme="majorHAnsi" w:cstheme="majorHAnsi"/>
          <w:lang w:val="en-GB"/>
        </w:rPr>
        <w:t xml:space="preserve">All EU Member States, </w:t>
      </w:r>
      <w:r w:rsidR="00EB5469" w:rsidRPr="009E1144">
        <w:rPr>
          <w:rFonts w:asciiTheme="majorHAnsi" w:hAnsiTheme="majorHAnsi" w:cstheme="majorHAnsi"/>
          <w:lang w:val="en-GB"/>
        </w:rPr>
        <w:t xml:space="preserve">except Ireland and Greece. </w:t>
      </w:r>
      <w:r w:rsidR="00B02159" w:rsidRPr="009E1144">
        <w:rPr>
          <w:rFonts w:asciiTheme="majorHAnsi" w:hAnsiTheme="majorHAnsi" w:cstheme="majorHAnsi"/>
          <w:lang w:val="en-GB"/>
        </w:rPr>
        <w:br w:type="page"/>
      </w:r>
    </w:p>
    <w:p w14:paraId="7220DB9E" w14:textId="6F0E08C7" w:rsidR="00FF6180" w:rsidRPr="009E1144" w:rsidRDefault="00F203D7" w:rsidP="00FF6180">
      <w:pPr>
        <w:ind w:left="3402"/>
        <w:rPr>
          <w:rFonts w:asciiTheme="majorHAnsi" w:hAnsiTheme="majorHAnsi" w:cstheme="majorHAnsi"/>
          <w:b/>
          <w:color w:val="7F7F7F" w:themeColor="text1" w:themeTint="80"/>
          <w:sz w:val="72"/>
          <w:szCs w:val="72"/>
          <w:lang w:val="en-GB"/>
        </w:rPr>
      </w:pPr>
      <w:r w:rsidRPr="009E1144">
        <w:rPr>
          <w:noProof/>
          <w:lang w:val="pt-PT" w:eastAsia="pt-PT"/>
        </w:rPr>
        <w:lastRenderedPageBreak/>
        <w:drawing>
          <wp:anchor distT="0" distB="0" distL="114300" distR="114300" simplePos="0" relativeHeight="251839488" behindDoc="1" locked="0" layoutInCell="1" allowOverlap="1" wp14:anchorId="4EED870E" wp14:editId="01C32025">
            <wp:simplePos x="0" y="0"/>
            <wp:positionH relativeFrom="column">
              <wp:posOffset>-1143000</wp:posOffset>
            </wp:positionH>
            <wp:positionV relativeFrom="paragraph">
              <wp:posOffset>-1193800</wp:posOffset>
            </wp:positionV>
            <wp:extent cx="7535545" cy="10648950"/>
            <wp:effectExtent l="0" t="0" r="0" b="6350"/>
            <wp:wrapNone/>
            <wp:docPr id="226"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9"/>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535545" cy="10648950"/>
                    </a:xfrm>
                    <a:prstGeom prst="rect">
                      <a:avLst/>
                    </a:prstGeom>
                    <a:noFill/>
                  </pic:spPr>
                </pic:pic>
              </a:graphicData>
            </a:graphic>
            <wp14:sizeRelH relativeFrom="page">
              <wp14:pctWidth>0</wp14:pctWidth>
            </wp14:sizeRelH>
            <wp14:sizeRelV relativeFrom="page">
              <wp14:pctHeight>0</wp14:pctHeight>
            </wp14:sizeRelV>
          </wp:anchor>
        </w:drawing>
      </w:r>
    </w:p>
    <w:p w14:paraId="71962A77" w14:textId="77777777" w:rsidR="00FF6180" w:rsidRPr="009E1144" w:rsidRDefault="00FF6180" w:rsidP="00FF6180">
      <w:pPr>
        <w:ind w:left="3402"/>
        <w:rPr>
          <w:rFonts w:asciiTheme="majorHAnsi" w:hAnsiTheme="majorHAnsi" w:cstheme="majorHAnsi"/>
          <w:b/>
          <w:color w:val="7F7F7F" w:themeColor="text1" w:themeTint="80"/>
          <w:sz w:val="72"/>
          <w:szCs w:val="72"/>
          <w:lang w:val="en-GB"/>
        </w:rPr>
      </w:pPr>
    </w:p>
    <w:p w14:paraId="28E810FE" w14:textId="77777777" w:rsidR="00FF6180" w:rsidRPr="009E1144" w:rsidRDefault="00FF6180" w:rsidP="00FF6180">
      <w:pPr>
        <w:ind w:left="3402"/>
        <w:rPr>
          <w:rFonts w:asciiTheme="majorHAnsi" w:hAnsiTheme="majorHAnsi" w:cstheme="majorHAnsi"/>
          <w:b/>
          <w:color w:val="7F7F7F" w:themeColor="text1" w:themeTint="80"/>
          <w:sz w:val="72"/>
          <w:szCs w:val="72"/>
          <w:lang w:val="en-GB"/>
        </w:rPr>
      </w:pPr>
    </w:p>
    <w:p w14:paraId="69E09A31" w14:textId="77777777" w:rsidR="00FF6180" w:rsidRPr="009E1144" w:rsidRDefault="00FF6180" w:rsidP="00FF6180">
      <w:pPr>
        <w:ind w:left="3402"/>
        <w:rPr>
          <w:rFonts w:asciiTheme="majorHAnsi" w:hAnsiTheme="majorHAnsi" w:cstheme="majorHAnsi"/>
          <w:b/>
          <w:color w:val="404040" w:themeColor="text1" w:themeTint="BF"/>
          <w:sz w:val="72"/>
          <w:szCs w:val="72"/>
          <w:lang w:val="en-GB"/>
        </w:rPr>
      </w:pPr>
    </w:p>
    <w:p w14:paraId="6888334C" w14:textId="77777777" w:rsidR="00FF6180" w:rsidRPr="009E1144" w:rsidRDefault="00FF6180" w:rsidP="00FF6180">
      <w:pPr>
        <w:ind w:left="3402"/>
        <w:rPr>
          <w:rFonts w:asciiTheme="majorHAnsi" w:hAnsiTheme="majorHAnsi" w:cstheme="majorHAnsi"/>
          <w:b/>
          <w:color w:val="404040" w:themeColor="text1" w:themeTint="BF"/>
          <w:sz w:val="72"/>
          <w:szCs w:val="72"/>
          <w:lang w:val="en-GB"/>
        </w:rPr>
      </w:pPr>
    </w:p>
    <w:p w14:paraId="734867C1" w14:textId="77777777" w:rsidR="00A01291" w:rsidRPr="009E1144" w:rsidRDefault="00A01291" w:rsidP="00FF6180">
      <w:pPr>
        <w:ind w:left="3402"/>
        <w:rPr>
          <w:rFonts w:asciiTheme="majorHAnsi" w:hAnsiTheme="majorHAnsi" w:cstheme="majorHAnsi"/>
          <w:b/>
          <w:color w:val="404040" w:themeColor="text1" w:themeTint="BF"/>
          <w:sz w:val="72"/>
          <w:szCs w:val="72"/>
          <w:lang w:val="en-GB"/>
        </w:rPr>
      </w:pPr>
    </w:p>
    <w:p w14:paraId="4CB756AD" w14:textId="48AEC1AA" w:rsidR="00B02159" w:rsidRPr="009E1144" w:rsidRDefault="00FF6180" w:rsidP="00FF6180">
      <w:pPr>
        <w:ind w:left="3402"/>
        <w:rPr>
          <w:rFonts w:asciiTheme="majorHAnsi" w:hAnsiTheme="majorHAnsi" w:cstheme="majorHAnsi"/>
          <w:b/>
          <w:color w:val="404040" w:themeColor="text1" w:themeTint="BF"/>
          <w:sz w:val="72"/>
          <w:szCs w:val="72"/>
          <w:lang w:val="en-GB"/>
        </w:rPr>
      </w:pPr>
      <w:r w:rsidRPr="009E1144">
        <w:rPr>
          <w:rFonts w:asciiTheme="majorHAnsi" w:hAnsiTheme="majorHAnsi" w:cstheme="majorHAnsi"/>
          <w:b/>
          <w:color w:val="404040" w:themeColor="text1" w:themeTint="BF"/>
          <w:sz w:val="72"/>
          <w:szCs w:val="72"/>
          <w:lang w:val="en-GB"/>
        </w:rPr>
        <w:t>The procedure in practice</w:t>
      </w:r>
    </w:p>
    <w:p w14:paraId="4438D4B5" w14:textId="77777777" w:rsidR="00FF6180" w:rsidRPr="009E1144" w:rsidRDefault="00FF6180" w:rsidP="00FF6180">
      <w:pPr>
        <w:ind w:left="3402"/>
        <w:rPr>
          <w:rFonts w:asciiTheme="majorHAnsi" w:hAnsiTheme="majorHAnsi" w:cstheme="majorHAnsi"/>
          <w:lang w:val="en-GB"/>
        </w:rPr>
      </w:pPr>
    </w:p>
    <w:p w14:paraId="7FBA71A0" w14:textId="189BB9E7" w:rsidR="00864980" w:rsidRPr="009E1144" w:rsidRDefault="00864980" w:rsidP="006429AD">
      <w:pPr>
        <w:ind w:left="851"/>
        <w:rPr>
          <w:rFonts w:asciiTheme="majorHAnsi" w:hAnsiTheme="majorHAnsi" w:cstheme="majorHAnsi"/>
          <w:lang w:val="en-GB"/>
        </w:rPr>
      </w:pPr>
      <w:r w:rsidRPr="009E1144">
        <w:rPr>
          <w:rFonts w:asciiTheme="majorHAnsi" w:hAnsiTheme="majorHAnsi" w:cstheme="majorHAnsi"/>
          <w:lang w:val="en-GB"/>
        </w:rPr>
        <w:br w:type="page"/>
      </w:r>
    </w:p>
    <w:p w14:paraId="274D00FC" w14:textId="02FA24D5" w:rsidR="00FF6180" w:rsidRPr="009E1144" w:rsidRDefault="00F203D7" w:rsidP="006429AD">
      <w:pPr>
        <w:ind w:left="851"/>
        <w:rPr>
          <w:rFonts w:asciiTheme="majorHAnsi" w:hAnsiTheme="majorHAnsi" w:cstheme="majorHAnsi"/>
          <w:lang w:val="en-GB"/>
        </w:rPr>
      </w:pPr>
      <w:r w:rsidRPr="009E1144">
        <w:rPr>
          <w:noProof/>
          <w:lang w:val="pt-PT" w:eastAsia="pt-PT"/>
        </w:rPr>
        <w:lastRenderedPageBreak/>
        <w:drawing>
          <wp:anchor distT="0" distB="0" distL="114300" distR="114300" simplePos="0" relativeHeight="251573248" behindDoc="1" locked="0" layoutInCell="1" allowOverlap="1" wp14:anchorId="49AC7B3F" wp14:editId="35B4DB79">
            <wp:simplePos x="0" y="0"/>
            <wp:positionH relativeFrom="column">
              <wp:posOffset>-1143000</wp:posOffset>
            </wp:positionH>
            <wp:positionV relativeFrom="paragraph">
              <wp:posOffset>-1205230</wp:posOffset>
            </wp:positionV>
            <wp:extent cx="7613650" cy="2905125"/>
            <wp:effectExtent l="0" t="0" r="6350" b="3175"/>
            <wp:wrapNone/>
            <wp:docPr id="225"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8"/>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13650" cy="2905125"/>
                    </a:xfrm>
                    <a:prstGeom prst="rect">
                      <a:avLst/>
                    </a:prstGeom>
                    <a:noFill/>
                  </pic:spPr>
                </pic:pic>
              </a:graphicData>
            </a:graphic>
            <wp14:sizeRelH relativeFrom="page">
              <wp14:pctWidth>0</wp14:pctWidth>
            </wp14:sizeRelH>
            <wp14:sizeRelV relativeFrom="page">
              <wp14:pctHeight>0</wp14:pctHeight>
            </wp14:sizeRelV>
          </wp:anchor>
        </w:drawing>
      </w:r>
    </w:p>
    <w:p w14:paraId="2F04D01C" w14:textId="4D063A5F" w:rsidR="00864980" w:rsidRPr="009E1144" w:rsidRDefault="00864980" w:rsidP="00EB5469">
      <w:pPr>
        <w:jc w:val="both"/>
        <w:rPr>
          <w:rFonts w:asciiTheme="majorHAnsi" w:hAnsiTheme="majorHAnsi" w:cstheme="majorHAnsi"/>
          <w:lang w:val="en-GB"/>
        </w:rPr>
      </w:pPr>
    </w:p>
    <w:p w14:paraId="3CB6B824" w14:textId="4FCBA28A" w:rsidR="008C144C" w:rsidRPr="009E1144" w:rsidRDefault="008C144C" w:rsidP="00B02159">
      <w:pPr>
        <w:jc w:val="both"/>
        <w:rPr>
          <w:rFonts w:asciiTheme="majorHAnsi" w:hAnsiTheme="majorHAnsi" w:cstheme="majorHAnsi"/>
          <w:lang w:val="en-GB"/>
        </w:rPr>
      </w:pPr>
    </w:p>
    <w:p w14:paraId="4E807296" w14:textId="22BE7A32" w:rsidR="00F203D7" w:rsidRDefault="00F203D7" w:rsidP="00B02159">
      <w:pPr>
        <w:jc w:val="both"/>
        <w:rPr>
          <w:rFonts w:asciiTheme="majorHAnsi" w:hAnsiTheme="majorHAnsi" w:cstheme="majorHAnsi"/>
          <w:lang w:val="en-GB"/>
        </w:rPr>
      </w:pPr>
    </w:p>
    <w:p w14:paraId="0062A7C2" w14:textId="77777777" w:rsidR="00657554" w:rsidRPr="009E1144" w:rsidRDefault="00657554" w:rsidP="00B02159">
      <w:pPr>
        <w:jc w:val="both"/>
        <w:rPr>
          <w:rFonts w:asciiTheme="majorHAnsi" w:hAnsiTheme="majorHAnsi" w:cstheme="majorHAnsi"/>
          <w:lang w:val="en-GB"/>
        </w:rPr>
      </w:pPr>
    </w:p>
    <w:p w14:paraId="11CB7704" w14:textId="3EF1D0A1" w:rsidR="00657554" w:rsidRDefault="00657554" w:rsidP="00F203D7">
      <w:pPr>
        <w:pStyle w:val="Cabealho1"/>
        <w:numPr>
          <w:ilvl w:val="0"/>
          <w:numId w:val="4"/>
        </w:numPr>
        <w:rPr>
          <w:rFonts w:asciiTheme="majorHAnsi" w:hAnsiTheme="majorHAnsi" w:cstheme="majorHAnsi"/>
          <w:color w:val="8F3F29"/>
          <w:lang w:val="en-GB"/>
        </w:rPr>
      </w:pPr>
      <w:bookmarkStart w:id="7" w:name="_Toc52519626"/>
      <w:r w:rsidRPr="009E1144">
        <w:rPr>
          <w:rFonts w:asciiTheme="majorHAnsi" w:hAnsiTheme="majorHAnsi" w:cstheme="majorHAnsi"/>
          <w:noProof/>
          <w:color w:val="912124"/>
          <w:lang w:val="pt-PT" w:eastAsia="pt-PT"/>
        </w:rPr>
        <mc:AlternateContent>
          <mc:Choice Requires="wps">
            <w:drawing>
              <wp:anchor distT="0" distB="0" distL="114300" distR="114300" simplePos="0" relativeHeight="251900928" behindDoc="1" locked="0" layoutInCell="1" allowOverlap="1" wp14:anchorId="019BE0E7" wp14:editId="765474FE">
                <wp:simplePos x="0" y="0"/>
                <wp:positionH relativeFrom="margin">
                  <wp:posOffset>-66554</wp:posOffset>
                </wp:positionH>
                <wp:positionV relativeFrom="paragraph">
                  <wp:posOffset>189736</wp:posOffset>
                </wp:positionV>
                <wp:extent cx="4003273" cy="383106"/>
                <wp:effectExtent l="0" t="0" r="0" b="0"/>
                <wp:wrapNone/>
                <wp:docPr id="253" name="Retângulo 253"/>
                <wp:cNvGraphicFramePr/>
                <a:graphic xmlns:a="http://schemas.openxmlformats.org/drawingml/2006/main">
                  <a:graphicData uri="http://schemas.microsoft.com/office/word/2010/wordprocessingShape">
                    <wps:wsp>
                      <wps:cNvSpPr/>
                      <wps:spPr>
                        <a:xfrm>
                          <a:off x="0" y="0"/>
                          <a:ext cx="4003273" cy="38310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FE737" id="Retângulo 253" o:spid="_x0000_s1026" style="position:absolute;margin-left:-5.25pt;margin-top:14.95pt;width:315.2pt;height:30.15pt;z-index:-25141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" fillcolor="white [3212]" stroked="f">
                <w10:wrap anchorx="margin"/>
              </v:rect>
            </w:pict>
          </mc:Fallback>
        </mc:AlternateContent>
      </w:r>
      <w:r w:rsidR="00B02159" w:rsidRPr="009E1144">
        <w:rPr>
          <w:rFonts w:asciiTheme="majorHAnsi" w:hAnsiTheme="majorHAnsi" w:cstheme="majorHAnsi"/>
          <w:noProof/>
          <w:color w:val="912124"/>
          <w:lang w:val="pt-PT" w:eastAsia="pt-PT"/>
        </w:rPr>
        <mc:AlternateContent>
          <mc:Choice Requires="wps">
            <w:drawing>
              <wp:anchor distT="0" distB="0" distL="114300" distR="114300" simplePos="0" relativeHeight="251423744" behindDoc="1" locked="0" layoutInCell="1" allowOverlap="1" wp14:anchorId="006565F6" wp14:editId="2119226C">
                <wp:simplePos x="0" y="0"/>
                <wp:positionH relativeFrom="margin">
                  <wp:posOffset>-95250</wp:posOffset>
                </wp:positionH>
                <wp:positionV relativeFrom="paragraph">
                  <wp:posOffset>154305</wp:posOffset>
                </wp:positionV>
                <wp:extent cx="3933825" cy="417830"/>
                <wp:effectExtent l="0" t="0" r="9525" b="1270"/>
                <wp:wrapNone/>
                <wp:docPr id="28" name="Retângulo 28"/>
                <wp:cNvGraphicFramePr/>
                <a:graphic xmlns:a="http://schemas.openxmlformats.org/drawingml/2006/main">
                  <a:graphicData uri="http://schemas.microsoft.com/office/word/2010/wordprocessingShape">
                    <wps:wsp>
                      <wps:cNvSpPr/>
                      <wps:spPr>
                        <a:xfrm>
                          <a:off x="0" y="0"/>
                          <a:ext cx="3933825" cy="41783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2F6B9" id="Retângulo 28" o:spid="_x0000_s1026" style="position:absolute;margin-left:-7.5pt;margin-top:12.15pt;width:309.75pt;height:32.9pt;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" fillcolor="white [3212]" stroked="f">
                <w10:wrap anchorx="margin"/>
              </v:rect>
            </w:pict>
          </mc:Fallback>
        </mc:AlternateContent>
      </w:r>
      <w:r w:rsidR="00B02159" w:rsidRPr="009E1144">
        <w:rPr>
          <w:rFonts w:asciiTheme="majorHAnsi" w:hAnsiTheme="majorHAnsi" w:cstheme="majorHAnsi"/>
          <w:color w:val="8F3F29"/>
          <w:lang w:val="en-GB"/>
        </w:rPr>
        <w:t>The procedure in practi</w:t>
      </w:r>
      <w:r w:rsidR="00F203D7" w:rsidRPr="009E1144">
        <w:rPr>
          <w:rFonts w:asciiTheme="majorHAnsi" w:hAnsiTheme="majorHAnsi" w:cstheme="majorHAnsi"/>
          <w:color w:val="8F3F29"/>
          <w:lang w:val="en-GB"/>
        </w:rPr>
        <w:t>ce</w:t>
      </w:r>
      <w:bookmarkEnd w:id="7"/>
    </w:p>
    <w:p w14:paraId="5D68B5F3" w14:textId="648E3771" w:rsidR="00F203D7" w:rsidRPr="009E1144" w:rsidRDefault="00657554" w:rsidP="00657554">
      <w:pPr>
        <w:pStyle w:val="Cabealho1"/>
        <w:numPr>
          <w:ilvl w:val="0"/>
          <w:numId w:val="0"/>
        </w:numPr>
        <w:ind w:left="432" w:hanging="432"/>
        <w:rPr>
          <w:rFonts w:asciiTheme="majorHAnsi" w:hAnsiTheme="majorHAnsi" w:cstheme="majorHAnsi"/>
          <w:color w:val="8F3F29"/>
          <w:lang w:val="en-GB"/>
        </w:rPr>
      </w:pPr>
      <w:bookmarkStart w:id="8" w:name="_Toc52519627"/>
      <w:r w:rsidRPr="009E1144">
        <w:rPr>
          <w:noProof/>
          <w:lang w:val="pt-PT" w:eastAsia="pt-PT"/>
        </w:rPr>
        <w:drawing>
          <wp:anchor distT="0" distB="0" distL="114300" distR="114300" simplePos="0" relativeHeight="251870208" behindDoc="0" locked="0" layoutInCell="1" allowOverlap="1" wp14:anchorId="27A14C33" wp14:editId="5C4A3D4F">
            <wp:simplePos x="0" y="0"/>
            <wp:positionH relativeFrom="column">
              <wp:posOffset>-287052</wp:posOffset>
            </wp:positionH>
            <wp:positionV relativeFrom="paragraph">
              <wp:posOffset>490703</wp:posOffset>
            </wp:positionV>
            <wp:extent cx="575945" cy="575945"/>
            <wp:effectExtent l="0" t="0" r="0" b="0"/>
            <wp:wrapNone/>
            <wp:docPr id="98" name="Imagem 98" descr="PONT_Icons-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ONT_Icons-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945" cy="57594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8"/>
      <w:r w:rsidR="00F203D7" w:rsidRPr="009E1144">
        <w:rPr>
          <w:rFonts w:asciiTheme="majorHAnsi" w:hAnsiTheme="majorHAnsi" w:cstheme="majorHAnsi"/>
          <w:color w:val="8F3F29"/>
          <w:lang w:val="en-GB"/>
        </w:rPr>
        <w:t xml:space="preserve"> </w:t>
      </w:r>
    </w:p>
    <w:p w14:paraId="294274B2" w14:textId="3201CDD8" w:rsidR="00BE5DA5" w:rsidRPr="009E1144" w:rsidRDefault="00EB5469" w:rsidP="0026550C">
      <w:pPr>
        <w:pStyle w:val="Cabealho2"/>
        <w:numPr>
          <w:ilvl w:val="1"/>
          <w:numId w:val="4"/>
        </w:numPr>
        <w:ind w:left="1141"/>
        <w:rPr>
          <w:rFonts w:cstheme="majorHAnsi"/>
          <w:color w:val="8F3F29"/>
          <w:lang w:val="en-GB"/>
        </w:rPr>
      </w:pPr>
      <w:bookmarkStart w:id="9" w:name="_Toc52519628"/>
      <w:r w:rsidRPr="009E1144">
        <w:rPr>
          <w:rFonts w:cstheme="majorHAnsi"/>
          <w:color w:val="8F3F29"/>
          <w:lang w:val="en-GB"/>
        </w:rPr>
        <w:t xml:space="preserve">Probation </w:t>
      </w:r>
      <w:r w:rsidR="00155222" w:rsidRPr="009E1144">
        <w:rPr>
          <w:rFonts w:cstheme="majorHAnsi"/>
          <w:color w:val="8F3F29"/>
          <w:lang w:val="en-GB"/>
        </w:rPr>
        <w:t xml:space="preserve">and alternative sanctions </w:t>
      </w:r>
      <w:r w:rsidRPr="009E1144">
        <w:rPr>
          <w:rFonts w:cstheme="majorHAnsi"/>
          <w:color w:val="8F3F29"/>
          <w:lang w:val="en-GB"/>
        </w:rPr>
        <w:t xml:space="preserve">- FD </w:t>
      </w:r>
      <w:r w:rsidR="00155222" w:rsidRPr="009E1144">
        <w:rPr>
          <w:rFonts w:cstheme="majorHAnsi"/>
          <w:color w:val="8F3F29"/>
          <w:lang w:val="en-GB"/>
        </w:rPr>
        <w:t>2008/</w:t>
      </w:r>
      <w:r w:rsidRPr="009E1144">
        <w:rPr>
          <w:rFonts w:cstheme="majorHAnsi"/>
          <w:color w:val="8F3F29"/>
          <w:lang w:val="en-GB"/>
        </w:rPr>
        <w:t>947</w:t>
      </w:r>
      <w:bookmarkEnd w:id="9"/>
    </w:p>
    <w:p w14:paraId="6F6EDF11" w14:textId="0CB7EAFD" w:rsidR="00113082" w:rsidRPr="009E1144" w:rsidRDefault="00113082" w:rsidP="00F203D7">
      <w:pPr>
        <w:rPr>
          <w:rFonts w:asciiTheme="majorHAnsi" w:hAnsiTheme="majorHAnsi" w:cstheme="majorHAnsi"/>
          <w:lang w:val="en-GB"/>
        </w:rPr>
      </w:pPr>
    </w:p>
    <w:p w14:paraId="54EEF9AC" w14:textId="5AF959A8" w:rsidR="00EB5469" w:rsidRPr="009E1144" w:rsidRDefault="00EB5469" w:rsidP="00113082">
      <w:pPr>
        <w:ind w:left="709"/>
        <w:jc w:val="both"/>
        <w:rPr>
          <w:rFonts w:asciiTheme="majorHAnsi" w:hAnsiTheme="majorHAnsi" w:cstheme="majorHAnsi"/>
          <w:b/>
          <w:i/>
          <w:iCs/>
          <w:color w:val="943634" w:themeColor="accent2" w:themeShade="BF"/>
          <w:lang w:val="en-GB"/>
        </w:rPr>
      </w:pPr>
      <w:r w:rsidRPr="009E1144">
        <w:rPr>
          <w:rFonts w:asciiTheme="majorHAnsi" w:hAnsiTheme="majorHAnsi" w:cstheme="majorHAnsi"/>
          <w:b/>
          <w:i/>
          <w:iCs/>
          <w:color w:val="943634" w:themeColor="accent2" w:themeShade="BF"/>
          <w:lang w:val="en-GB"/>
        </w:rPr>
        <w:t>Initiation of the procedure: “sine qua non” conditions</w:t>
      </w:r>
    </w:p>
    <w:p w14:paraId="6EED1EB0" w14:textId="0307343C" w:rsidR="00EB5469" w:rsidRPr="009E1144" w:rsidRDefault="00EB5469" w:rsidP="00113082">
      <w:pPr>
        <w:ind w:left="709"/>
        <w:jc w:val="both"/>
        <w:rPr>
          <w:rFonts w:asciiTheme="majorHAnsi" w:hAnsiTheme="majorHAnsi" w:cstheme="majorHAnsi"/>
          <w:lang w:val="en-GB"/>
        </w:rPr>
      </w:pPr>
    </w:p>
    <w:p w14:paraId="19BF32A9" w14:textId="09A8810E" w:rsidR="00EB5469" w:rsidRPr="009E1144" w:rsidRDefault="00EB5469" w:rsidP="00113082">
      <w:pPr>
        <w:ind w:left="709"/>
        <w:jc w:val="both"/>
        <w:rPr>
          <w:rFonts w:asciiTheme="majorHAnsi" w:hAnsiTheme="majorHAnsi" w:cstheme="majorHAnsi"/>
          <w:lang w:val="en-GB"/>
        </w:rPr>
      </w:pPr>
      <w:r w:rsidRPr="009E1144">
        <w:rPr>
          <w:rFonts w:asciiTheme="majorHAnsi" w:hAnsiTheme="majorHAnsi" w:cstheme="majorHAnsi"/>
          <w:lang w:val="en-GB"/>
        </w:rPr>
        <w:t xml:space="preserve">As seen, the FD </w:t>
      </w:r>
      <w:r w:rsidR="00B7292B" w:rsidRPr="009E1144">
        <w:rPr>
          <w:rFonts w:asciiTheme="majorHAnsi" w:hAnsiTheme="majorHAnsi" w:cstheme="majorHAnsi"/>
          <w:lang w:val="en-GB"/>
        </w:rPr>
        <w:t>2008/</w:t>
      </w:r>
      <w:r w:rsidRPr="009E1144">
        <w:rPr>
          <w:rFonts w:asciiTheme="majorHAnsi" w:hAnsiTheme="majorHAnsi" w:cstheme="majorHAnsi"/>
          <w:lang w:val="en-GB"/>
        </w:rPr>
        <w:t>947 is applicable to the recognition of judgments and probation decisions, and</w:t>
      </w:r>
      <w:r w:rsidR="00B773A7">
        <w:rPr>
          <w:rFonts w:asciiTheme="majorHAnsi" w:hAnsiTheme="majorHAnsi" w:cstheme="majorHAnsi"/>
          <w:lang w:val="en-GB"/>
        </w:rPr>
        <w:t xml:space="preserve"> </w:t>
      </w:r>
      <w:r w:rsidRPr="009E1144">
        <w:rPr>
          <w:rFonts w:asciiTheme="majorHAnsi" w:hAnsiTheme="majorHAnsi" w:cstheme="majorHAnsi"/>
          <w:lang w:val="en-GB"/>
        </w:rPr>
        <w:t xml:space="preserve">also to the transfer of responsibility for the supervision of probation measures and alternative sanctions. In order to start the procedure of transfer according to the FD </w:t>
      </w:r>
      <w:r w:rsidR="00B7292B" w:rsidRPr="009E1144">
        <w:rPr>
          <w:rFonts w:asciiTheme="majorHAnsi" w:hAnsiTheme="majorHAnsi" w:cstheme="majorHAnsi"/>
          <w:lang w:val="en-GB"/>
        </w:rPr>
        <w:t>2008/</w:t>
      </w:r>
      <w:r w:rsidRPr="009E1144">
        <w:rPr>
          <w:rFonts w:asciiTheme="majorHAnsi" w:hAnsiTheme="majorHAnsi" w:cstheme="majorHAnsi"/>
          <w:lang w:val="en-GB"/>
        </w:rPr>
        <w:t>947</w:t>
      </w:r>
      <w:r w:rsidR="00B7292B" w:rsidRPr="009E1144">
        <w:rPr>
          <w:rFonts w:asciiTheme="majorHAnsi" w:hAnsiTheme="majorHAnsi" w:cstheme="majorHAnsi"/>
          <w:lang w:val="en-GB"/>
        </w:rPr>
        <w:t>,</w:t>
      </w:r>
      <w:r w:rsidRPr="009E1144">
        <w:rPr>
          <w:rFonts w:asciiTheme="majorHAnsi" w:hAnsiTheme="majorHAnsi" w:cstheme="majorHAnsi"/>
          <w:lang w:val="en-GB"/>
        </w:rPr>
        <w:t xml:space="preserve"> a final decision or order of a court of the issuing State</w:t>
      </w:r>
      <w:r w:rsidR="00E655A1" w:rsidRPr="009E1144">
        <w:rPr>
          <w:rFonts w:asciiTheme="majorHAnsi" w:hAnsiTheme="majorHAnsi" w:cstheme="majorHAnsi"/>
          <w:lang w:val="en-GB"/>
        </w:rPr>
        <w:t xml:space="preserve"> is necessary</w:t>
      </w:r>
      <w:r w:rsidRPr="009E1144">
        <w:rPr>
          <w:rFonts w:asciiTheme="majorHAnsi" w:hAnsiTheme="majorHAnsi" w:cstheme="majorHAnsi"/>
          <w:lang w:val="en-GB"/>
        </w:rPr>
        <w:t xml:space="preserve">, establishing that a natural person has committed a criminal offence and imposing one of the </w:t>
      </w:r>
      <w:r w:rsidR="00DB4C2D" w:rsidRPr="009E1144">
        <w:rPr>
          <w:rFonts w:asciiTheme="majorHAnsi" w:hAnsiTheme="majorHAnsi" w:cstheme="majorHAnsi"/>
          <w:lang w:val="en-GB"/>
        </w:rPr>
        <w:t>above-mentioned</w:t>
      </w:r>
      <w:r w:rsidRPr="009E1144">
        <w:rPr>
          <w:rFonts w:asciiTheme="majorHAnsi" w:hAnsiTheme="majorHAnsi" w:cstheme="majorHAnsi"/>
          <w:lang w:val="en-GB"/>
        </w:rPr>
        <w:t xml:space="preserve"> measures or sanctions. </w:t>
      </w:r>
    </w:p>
    <w:p w14:paraId="57074673" w14:textId="64B63BEC" w:rsidR="00EB5469" w:rsidRPr="009E1144" w:rsidRDefault="00EB5469" w:rsidP="00113082">
      <w:pPr>
        <w:ind w:left="709"/>
        <w:jc w:val="both"/>
        <w:rPr>
          <w:rFonts w:asciiTheme="majorHAnsi" w:hAnsiTheme="majorHAnsi" w:cstheme="majorHAnsi"/>
          <w:lang w:val="en-GB"/>
        </w:rPr>
      </w:pPr>
    </w:p>
    <w:p w14:paraId="5B1106EC" w14:textId="1665E19F" w:rsidR="0080294C" w:rsidRPr="009E1144" w:rsidRDefault="00EB5469" w:rsidP="00F203D7">
      <w:pPr>
        <w:ind w:left="709"/>
        <w:jc w:val="both"/>
        <w:rPr>
          <w:rFonts w:asciiTheme="majorHAnsi" w:hAnsiTheme="majorHAnsi" w:cstheme="majorHAnsi"/>
          <w:lang w:val="en-GB"/>
        </w:rPr>
      </w:pPr>
      <w:r w:rsidRPr="009E1144">
        <w:rPr>
          <w:rFonts w:asciiTheme="majorHAnsi" w:hAnsiTheme="majorHAnsi" w:cstheme="majorHAnsi"/>
          <w:lang w:val="en-GB"/>
        </w:rPr>
        <w:t>On the other hand, the consent of the sentenced person</w:t>
      </w:r>
      <w:r w:rsidR="00B7292B" w:rsidRPr="009E1144">
        <w:rPr>
          <w:rFonts w:asciiTheme="majorHAnsi" w:hAnsiTheme="majorHAnsi" w:cstheme="majorHAnsi"/>
          <w:lang w:val="en-GB"/>
        </w:rPr>
        <w:t xml:space="preserve"> is implicitly</w:t>
      </w:r>
      <w:r w:rsidR="00E655A1" w:rsidRPr="009E1144">
        <w:rPr>
          <w:rFonts w:asciiTheme="majorHAnsi" w:hAnsiTheme="majorHAnsi" w:cstheme="majorHAnsi"/>
          <w:lang w:val="en-GB"/>
        </w:rPr>
        <w:t xml:space="preserve"> required</w:t>
      </w:r>
      <w:r w:rsidRPr="009E1144">
        <w:rPr>
          <w:rFonts w:asciiTheme="majorHAnsi" w:hAnsiTheme="majorHAnsi" w:cstheme="majorHAnsi"/>
          <w:lang w:val="en-GB"/>
        </w:rPr>
        <w:t xml:space="preserve">. The competent authority of the issuing State may forward a judgment and/or probation decision to the competent authority of the Member State in which the sentenced person is lawfully and ordinarily residing (or, upon request of the sentenced person, to a competent authority of a Member State other than the Member State in which the sentenced person is lawfully and ordinarily residing), in cases where the sentenced person has returned or wants to return to that State. </w:t>
      </w:r>
    </w:p>
    <w:p w14:paraId="2C4F2524" w14:textId="5D8D540C" w:rsidR="0080294C" w:rsidRPr="009E1144" w:rsidRDefault="00657554" w:rsidP="00EB5469">
      <w:pPr>
        <w:jc w:val="both"/>
        <w:rPr>
          <w:rFonts w:asciiTheme="majorHAnsi" w:hAnsiTheme="majorHAnsi" w:cstheme="majorHAnsi"/>
          <w:lang w:val="en-GB"/>
        </w:rPr>
      </w:pPr>
      <w:r w:rsidRPr="009E1144">
        <w:rPr>
          <w:rFonts w:asciiTheme="majorHAnsi" w:hAnsiTheme="majorHAnsi" w:cstheme="majorHAnsi"/>
          <w:noProof/>
          <w:lang w:val="pt-PT" w:eastAsia="pt-PT"/>
        </w:rPr>
        <w:drawing>
          <wp:anchor distT="0" distB="0" distL="114300" distR="114300" simplePos="0" relativeHeight="251427840" behindDoc="0" locked="0" layoutInCell="1" allowOverlap="1" wp14:anchorId="3DD59042" wp14:editId="271EE2C2">
            <wp:simplePos x="0" y="0"/>
            <wp:positionH relativeFrom="column">
              <wp:posOffset>-228078</wp:posOffset>
            </wp:positionH>
            <wp:positionV relativeFrom="paragraph">
              <wp:posOffset>19138</wp:posOffset>
            </wp:positionV>
            <wp:extent cx="675640" cy="675640"/>
            <wp:effectExtent l="0" t="0" r="67310" b="67310"/>
            <wp:wrapNone/>
            <wp:docPr id="29" name="Imagem 29" descr="PONT_Icon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ONT_Icons-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5640" cy="675640"/>
                    </a:xfrm>
                    <a:prstGeom prst="rect">
                      <a:avLst/>
                    </a:prstGeom>
                    <a:noFill/>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14:paraId="71C34705" w14:textId="3CFA7256" w:rsidR="0080294C" w:rsidRPr="009E1144" w:rsidRDefault="0080294C" w:rsidP="00EB5469">
      <w:pPr>
        <w:jc w:val="both"/>
        <w:rPr>
          <w:rFonts w:asciiTheme="majorHAnsi" w:hAnsiTheme="majorHAnsi" w:cstheme="majorHAnsi"/>
          <w:lang w:val="en-GB"/>
        </w:rPr>
      </w:pPr>
    </w:p>
    <w:p w14:paraId="5A26AF79" w14:textId="6F01177E" w:rsidR="00EB5469" w:rsidRPr="009E1144" w:rsidRDefault="00657554" w:rsidP="00EB5469">
      <w:pPr>
        <w:jc w:val="both"/>
        <w:rPr>
          <w:rFonts w:asciiTheme="majorHAnsi" w:hAnsiTheme="majorHAnsi" w:cstheme="majorHAnsi"/>
          <w:lang w:val="en-GB"/>
        </w:rPr>
      </w:pPr>
      <w:r w:rsidRPr="009E1144">
        <w:rPr>
          <w:rFonts w:asciiTheme="majorHAnsi" w:hAnsiTheme="majorHAnsi" w:cstheme="majorHAnsi"/>
          <w:noProof/>
          <w:lang w:val="pt-PT" w:eastAsia="pt-PT"/>
        </w:rPr>
        <mc:AlternateContent>
          <mc:Choice Requires="wps">
            <w:drawing>
              <wp:anchor distT="0" distB="0" distL="114300" distR="114300" simplePos="0" relativeHeight="251417600" behindDoc="1" locked="0" layoutInCell="1" allowOverlap="1" wp14:anchorId="0EB4F7FE" wp14:editId="66EDE4E5">
                <wp:simplePos x="0" y="0"/>
                <wp:positionH relativeFrom="margin">
                  <wp:posOffset>232555</wp:posOffset>
                </wp:positionH>
                <wp:positionV relativeFrom="paragraph">
                  <wp:posOffset>106680</wp:posOffset>
                </wp:positionV>
                <wp:extent cx="5200650" cy="1512570"/>
                <wp:effectExtent l="0" t="0" r="0" b="0"/>
                <wp:wrapNone/>
                <wp:docPr id="5" name="Retângulo 5"/>
                <wp:cNvGraphicFramePr/>
                <a:graphic xmlns:a="http://schemas.openxmlformats.org/drawingml/2006/main">
                  <a:graphicData uri="http://schemas.microsoft.com/office/word/2010/wordprocessingShape">
                    <wps:wsp>
                      <wps:cNvSpPr/>
                      <wps:spPr>
                        <a:xfrm>
                          <a:off x="0" y="0"/>
                          <a:ext cx="5200650" cy="1512570"/>
                        </a:xfrm>
                        <a:prstGeom prst="rect">
                          <a:avLst/>
                        </a:prstGeom>
                        <a:solidFill>
                          <a:schemeClr val="accent2">
                            <a:lumMod val="20000"/>
                            <a:lumOff val="80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A9493D" id="Retângulo 5" o:spid="_x0000_s1026" style="position:absolute;margin-left:18.3pt;margin-top:8.4pt;width:409.5pt;height:119.1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" fillcolor="#f2dbdb [661]" stroked="f" strokeweight="1.5pt">
                <v:stroke dashstyle="1 1"/>
                <w10:wrap anchorx="margin"/>
              </v:rect>
            </w:pict>
          </mc:Fallback>
        </mc:AlternateContent>
      </w:r>
    </w:p>
    <w:p w14:paraId="129046CA" w14:textId="5612CD8C" w:rsidR="007227D8" w:rsidRPr="009E1144" w:rsidRDefault="00E82773" w:rsidP="00642E39">
      <w:pPr>
        <w:ind w:left="709" w:right="645"/>
        <w:jc w:val="both"/>
        <w:rPr>
          <w:rFonts w:asciiTheme="majorHAnsi" w:hAnsiTheme="majorHAnsi" w:cstheme="majorHAnsi"/>
          <w:b/>
          <w:color w:val="C0504D" w:themeColor="accent2"/>
          <w:lang w:val="en-GB"/>
        </w:rPr>
      </w:pPr>
      <w:r w:rsidRPr="009E1144">
        <w:rPr>
          <w:rFonts w:asciiTheme="majorHAnsi" w:hAnsiTheme="majorHAnsi" w:cstheme="majorHAnsi"/>
          <w:b/>
          <w:color w:val="C0504D" w:themeColor="accent2"/>
          <w:lang w:val="en-GB"/>
        </w:rPr>
        <w:t>Practical tip</w:t>
      </w:r>
      <w:r w:rsidR="007227D8" w:rsidRPr="009E1144">
        <w:rPr>
          <w:rFonts w:asciiTheme="majorHAnsi" w:hAnsiTheme="majorHAnsi" w:cstheme="majorHAnsi"/>
          <w:b/>
          <w:color w:val="C0504D" w:themeColor="accent2"/>
          <w:lang w:val="en-GB"/>
        </w:rPr>
        <w:t xml:space="preserve"> </w:t>
      </w:r>
    </w:p>
    <w:p w14:paraId="7A2F3806" w14:textId="7EE56D03" w:rsidR="00EB5469" w:rsidRPr="009E1144" w:rsidRDefault="00EB5469" w:rsidP="00F203D7">
      <w:pPr>
        <w:ind w:left="709"/>
        <w:jc w:val="both"/>
        <w:rPr>
          <w:rFonts w:asciiTheme="majorHAnsi" w:hAnsiTheme="majorHAnsi" w:cstheme="majorHAnsi"/>
          <w:color w:val="C0504D" w:themeColor="accent2"/>
          <w:lang w:val="en-GB"/>
        </w:rPr>
      </w:pPr>
      <w:r w:rsidRPr="009E1144">
        <w:rPr>
          <w:rFonts w:asciiTheme="majorHAnsi" w:hAnsiTheme="majorHAnsi" w:cstheme="majorHAnsi"/>
          <w:color w:val="C0504D" w:themeColor="accent2"/>
          <w:lang w:val="en-GB"/>
        </w:rPr>
        <w:t>Therefore, the sentenced person must agree with the transfers of the measure. Actually, in most of the cases, it will be the sentenced person who</w:t>
      </w:r>
      <w:r w:rsidR="00F203D7" w:rsidRPr="009E1144">
        <w:rPr>
          <w:rFonts w:asciiTheme="majorHAnsi" w:hAnsiTheme="majorHAnsi" w:cstheme="majorHAnsi"/>
          <w:color w:val="C0504D" w:themeColor="accent2"/>
          <w:lang w:val="en-GB"/>
        </w:rPr>
        <w:t xml:space="preserve"> </w:t>
      </w:r>
      <w:r w:rsidRPr="009E1144">
        <w:rPr>
          <w:rFonts w:asciiTheme="majorHAnsi" w:hAnsiTheme="majorHAnsi" w:cstheme="majorHAnsi"/>
          <w:color w:val="C0504D" w:themeColor="accent2"/>
          <w:lang w:val="en-GB"/>
        </w:rPr>
        <w:t xml:space="preserve">will initiate the procedure. </w:t>
      </w:r>
      <w:r w:rsidR="00B7292B" w:rsidRPr="009E1144">
        <w:rPr>
          <w:rFonts w:asciiTheme="majorHAnsi" w:hAnsiTheme="majorHAnsi" w:cstheme="majorHAnsi"/>
          <w:color w:val="C0504D" w:themeColor="accent2"/>
          <w:lang w:val="en-GB"/>
        </w:rPr>
        <w:t>As the consent procedure is not very clear, it could be useful for the competent authorities to develop a form where the sentenced person should express his/her consent for the transfer. The existence of such a document would reduce delays significantly.</w:t>
      </w:r>
    </w:p>
    <w:p w14:paraId="724611D7" w14:textId="0E0F3428" w:rsidR="00113082" w:rsidRPr="009E1144" w:rsidRDefault="00113082" w:rsidP="00642E39">
      <w:pPr>
        <w:ind w:left="709"/>
        <w:jc w:val="both"/>
        <w:rPr>
          <w:rFonts w:asciiTheme="majorHAnsi" w:hAnsiTheme="majorHAnsi" w:cstheme="majorHAnsi"/>
          <w:i/>
          <w:iCs/>
          <w:lang w:val="en-GB"/>
        </w:rPr>
      </w:pPr>
    </w:p>
    <w:p w14:paraId="00853C83" w14:textId="72B1FA12" w:rsidR="00EB5469" w:rsidRPr="009E1144" w:rsidRDefault="00EB5469" w:rsidP="00642E39">
      <w:pPr>
        <w:ind w:left="709"/>
        <w:jc w:val="both"/>
        <w:rPr>
          <w:rFonts w:asciiTheme="majorHAnsi" w:hAnsiTheme="majorHAnsi" w:cstheme="majorHAnsi"/>
          <w:b/>
          <w:color w:val="943634" w:themeColor="accent2" w:themeShade="BF"/>
          <w:lang w:val="en-GB"/>
        </w:rPr>
      </w:pPr>
      <w:r w:rsidRPr="009E1144">
        <w:rPr>
          <w:rFonts w:asciiTheme="majorHAnsi" w:hAnsiTheme="majorHAnsi" w:cstheme="majorHAnsi"/>
          <w:b/>
          <w:i/>
          <w:iCs/>
          <w:color w:val="943634" w:themeColor="accent2" w:themeShade="BF"/>
          <w:lang w:val="en-GB"/>
        </w:rPr>
        <w:t>The procedure for forwarding a judgment and/or a probation decision</w:t>
      </w:r>
      <w:r w:rsidRPr="009E1144">
        <w:rPr>
          <w:rFonts w:asciiTheme="majorHAnsi" w:hAnsiTheme="majorHAnsi" w:cstheme="majorHAnsi"/>
          <w:b/>
          <w:color w:val="943634" w:themeColor="accent2" w:themeShade="BF"/>
          <w:lang w:val="en-GB"/>
        </w:rPr>
        <w:t xml:space="preserve"> </w:t>
      </w:r>
    </w:p>
    <w:p w14:paraId="3AD8CD4F" w14:textId="30EB9828" w:rsidR="00F203D7" w:rsidRPr="009E1144" w:rsidRDefault="00EB5469" w:rsidP="00F203D7">
      <w:pPr>
        <w:pStyle w:val="NormalWeb"/>
        <w:ind w:left="709"/>
        <w:jc w:val="both"/>
        <w:rPr>
          <w:rFonts w:asciiTheme="majorHAnsi" w:eastAsiaTheme="minorHAnsi" w:hAnsiTheme="majorHAnsi" w:cstheme="majorHAnsi"/>
          <w:lang w:val="en-GB" w:eastAsia="en-US"/>
        </w:rPr>
      </w:pPr>
      <w:r w:rsidRPr="009E1144">
        <w:rPr>
          <w:rFonts w:asciiTheme="majorHAnsi" w:hAnsiTheme="majorHAnsi" w:cstheme="majorHAnsi"/>
          <w:lang w:val="en-GB"/>
        </w:rPr>
        <w:lastRenderedPageBreak/>
        <w:t>When t</w:t>
      </w:r>
      <w:r w:rsidRPr="009E1144">
        <w:rPr>
          <w:rFonts w:asciiTheme="majorHAnsi" w:eastAsiaTheme="minorHAnsi" w:hAnsiTheme="majorHAnsi" w:cstheme="majorHAnsi"/>
          <w:lang w:val="en-GB" w:eastAsia="en-US"/>
        </w:rPr>
        <w:t>he competent authority of the issuing State forwards a judgment or a probation decision to another Member State, it shall ensure that it is accompanied by a certificate (set out in Annex I of the FD 947 and explained in one of the next sections). The certificate shall be translated into the official language or one of the official languages of the executing State</w:t>
      </w:r>
      <w:r w:rsidRPr="009E1144">
        <w:rPr>
          <w:rStyle w:val="Refdenotaderodap"/>
          <w:rFonts w:asciiTheme="majorHAnsi" w:eastAsiaTheme="minorHAnsi" w:hAnsiTheme="majorHAnsi" w:cstheme="majorHAnsi"/>
          <w:lang w:val="en-GB"/>
        </w:rPr>
        <w:footnoteReference w:id="9"/>
      </w:r>
      <w:r w:rsidRPr="009E1144">
        <w:rPr>
          <w:rFonts w:asciiTheme="majorHAnsi" w:eastAsiaTheme="minorHAnsi" w:hAnsiTheme="majorHAnsi" w:cstheme="majorHAnsi"/>
          <w:lang w:val="en-GB" w:eastAsia="en-US"/>
        </w:rPr>
        <w:t xml:space="preserve">. </w:t>
      </w:r>
    </w:p>
    <w:p w14:paraId="77399FCF" w14:textId="5432C5BD" w:rsidR="00642E39" w:rsidRPr="009E1144" w:rsidRDefault="00642E39" w:rsidP="00DB4C2D">
      <w:pPr>
        <w:pStyle w:val="NormalWeb"/>
        <w:jc w:val="both"/>
        <w:rPr>
          <w:rFonts w:asciiTheme="majorHAnsi" w:eastAsiaTheme="minorHAnsi" w:hAnsiTheme="majorHAnsi" w:cstheme="majorHAnsi"/>
          <w:lang w:val="en-GB" w:eastAsia="en-US"/>
        </w:rPr>
      </w:pPr>
      <w:r w:rsidRPr="009E1144">
        <w:rPr>
          <w:rFonts w:asciiTheme="majorHAnsi" w:hAnsiTheme="majorHAnsi" w:cstheme="majorHAnsi"/>
          <w:noProof/>
          <w:lang w:val="pt-PT" w:eastAsia="pt-PT"/>
        </w:rPr>
        <w:drawing>
          <wp:anchor distT="0" distB="0" distL="114300" distR="114300" simplePos="0" relativeHeight="251430912" behindDoc="0" locked="0" layoutInCell="1" allowOverlap="1" wp14:anchorId="3DD59042" wp14:editId="4F731CC7">
            <wp:simplePos x="0" y="0"/>
            <wp:positionH relativeFrom="column">
              <wp:posOffset>-152400</wp:posOffset>
            </wp:positionH>
            <wp:positionV relativeFrom="paragraph">
              <wp:posOffset>83820</wp:posOffset>
            </wp:positionV>
            <wp:extent cx="675640" cy="675640"/>
            <wp:effectExtent l="0" t="0" r="67310" b="67310"/>
            <wp:wrapNone/>
            <wp:docPr id="30" name="Imagem 30" descr="PONT_Icon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ONT_Icons-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5640" cy="675640"/>
                    </a:xfrm>
                    <a:prstGeom prst="rect">
                      <a:avLst/>
                    </a:prstGeom>
                    <a:noFill/>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14:paraId="52C26DE9" w14:textId="23AE0DEA" w:rsidR="00642E39" w:rsidRPr="009E1144" w:rsidRDefault="00642E39" w:rsidP="00EB5469">
      <w:pPr>
        <w:pStyle w:val="NormalWeb"/>
        <w:jc w:val="both"/>
        <w:rPr>
          <w:rFonts w:asciiTheme="majorHAnsi" w:eastAsiaTheme="minorHAnsi" w:hAnsiTheme="majorHAnsi" w:cstheme="majorHAnsi"/>
          <w:lang w:val="en-GB" w:eastAsia="en-US"/>
        </w:rPr>
      </w:pPr>
      <w:r w:rsidRPr="009E1144">
        <w:rPr>
          <w:rFonts w:asciiTheme="majorHAnsi" w:hAnsiTheme="majorHAnsi" w:cstheme="majorHAnsi"/>
          <w:noProof/>
          <w:lang w:val="pt-PT" w:eastAsia="pt-PT"/>
        </w:rPr>
        <mc:AlternateContent>
          <mc:Choice Requires="wps">
            <w:drawing>
              <wp:anchor distT="0" distB="0" distL="114300" distR="114300" simplePos="0" relativeHeight="251433984" behindDoc="1" locked="0" layoutInCell="1" allowOverlap="1" wp14:anchorId="59ECEC2D" wp14:editId="0E23D43D">
                <wp:simplePos x="0" y="0"/>
                <wp:positionH relativeFrom="margin">
                  <wp:posOffset>189865</wp:posOffset>
                </wp:positionH>
                <wp:positionV relativeFrom="paragraph">
                  <wp:posOffset>156990</wp:posOffset>
                </wp:positionV>
                <wp:extent cx="5095875" cy="1447800"/>
                <wp:effectExtent l="0" t="0" r="9525" b="0"/>
                <wp:wrapNone/>
                <wp:docPr id="32" name="Retângulo 32"/>
                <wp:cNvGraphicFramePr/>
                <a:graphic xmlns:a="http://schemas.openxmlformats.org/drawingml/2006/main">
                  <a:graphicData uri="http://schemas.microsoft.com/office/word/2010/wordprocessingShape">
                    <wps:wsp>
                      <wps:cNvSpPr/>
                      <wps:spPr>
                        <a:xfrm>
                          <a:off x="0" y="0"/>
                          <a:ext cx="5095875" cy="1447800"/>
                        </a:xfrm>
                        <a:prstGeom prst="rect">
                          <a:avLst/>
                        </a:prstGeom>
                        <a:solidFill>
                          <a:schemeClr val="accent2">
                            <a:lumMod val="20000"/>
                            <a:lumOff val="80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27660A3A" w14:textId="77777777" w:rsidR="00226896" w:rsidRDefault="00226896" w:rsidP="00642E3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CEC2D" id="Retângulo 32" o:spid="_x0000_s1027" style="position:absolute;left:0;text-align:left;margin-left:14.95pt;margin-top:12.35pt;width:401.25pt;height:114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" fillcolor="#f2dbdb [661]" stroked="f" strokeweight="1.5pt">
                <v:stroke dashstyle="1 1"/>
                <v:textbox>
                  <w:txbxContent>
                    <w:p w14:paraId="27660A3A" w14:textId="77777777" w:rsidR="00226896" w:rsidRDefault="00226896" w:rsidP="00642E39">
                      <w:pPr>
                        <w:jc w:val="center"/>
                      </w:pPr>
                    </w:p>
                  </w:txbxContent>
                </v:textbox>
                <w10:wrap anchorx="margin"/>
              </v:rect>
            </w:pict>
          </mc:Fallback>
        </mc:AlternateContent>
      </w:r>
    </w:p>
    <w:p w14:paraId="59F8E4C8" w14:textId="3A61171A" w:rsidR="007227D8" w:rsidRPr="009E1144" w:rsidRDefault="00E82773" w:rsidP="00642E39">
      <w:pPr>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Practical tip</w:t>
      </w:r>
    </w:p>
    <w:p w14:paraId="209CA2E0" w14:textId="67B73832" w:rsidR="007227D8" w:rsidRPr="009E1144" w:rsidRDefault="007227D8" w:rsidP="00642E39">
      <w:pPr>
        <w:ind w:left="709" w:right="645"/>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Based on the past practice, it seems that sometimes the poor quality of the certificate or the l</w:t>
      </w:r>
      <w:r w:rsidR="00E655A1" w:rsidRPr="009E1144">
        <w:rPr>
          <w:rFonts w:asciiTheme="majorHAnsi" w:hAnsiTheme="majorHAnsi" w:cstheme="majorHAnsi"/>
          <w:color w:val="943634" w:themeColor="accent2" w:themeShade="BF"/>
          <w:lang w:val="en-GB"/>
        </w:rPr>
        <w:t>ack</w:t>
      </w:r>
      <w:r w:rsidRPr="009E1144">
        <w:rPr>
          <w:rFonts w:asciiTheme="majorHAnsi" w:hAnsiTheme="majorHAnsi" w:cstheme="majorHAnsi"/>
          <w:color w:val="943634" w:themeColor="accent2" w:themeShade="BF"/>
          <w:lang w:val="en-GB"/>
        </w:rPr>
        <w:t xml:space="preserve"> of details cause important delays. Therefore, more attention should be awarded to the quality of the Certificate (see also the </w:t>
      </w:r>
      <w:r w:rsidR="00602F42" w:rsidRPr="009E1144">
        <w:rPr>
          <w:rFonts w:asciiTheme="majorHAnsi" w:hAnsiTheme="majorHAnsi" w:cstheme="majorHAnsi"/>
          <w:color w:val="943634" w:themeColor="accent2" w:themeShade="BF"/>
          <w:lang w:val="en-GB"/>
        </w:rPr>
        <w:t xml:space="preserve">section dedicated to the certificate and also the </w:t>
      </w:r>
      <w:r w:rsidRPr="009E1144">
        <w:rPr>
          <w:rFonts w:asciiTheme="majorHAnsi" w:hAnsiTheme="majorHAnsi" w:cstheme="majorHAnsi"/>
          <w:color w:val="943634" w:themeColor="accent2" w:themeShade="BF"/>
          <w:lang w:val="en-GB"/>
        </w:rPr>
        <w:t>Checklist</w:t>
      </w:r>
      <w:r w:rsidR="00DD0114" w:rsidRPr="009E1144">
        <w:rPr>
          <w:rFonts w:asciiTheme="majorHAnsi" w:hAnsiTheme="majorHAnsi" w:cstheme="majorHAnsi"/>
          <w:color w:val="943634" w:themeColor="accent2" w:themeShade="BF"/>
          <w:lang w:val="en-GB"/>
        </w:rPr>
        <w:t xml:space="preserve"> at the end of this manual</w:t>
      </w:r>
      <w:r w:rsidRPr="009E1144">
        <w:rPr>
          <w:rFonts w:asciiTheme="majorHAnsi" w:hAnsiTheme="majorHAnsi" w:cstheme="majorHAnsi"/>
          <w:color w:val="943634" w:themeColor="accent2" w:themeShade="BF"/>
          <w:lang w:val="en-GB"/>
        </w:rPr>
        <w:t xml:space="preserve">). </w:t>
      </w:r>
    </w:p>
    <w:p w14:paraId="2216F93D" w14:textId="083A3904" w:rsidR="0091218C" w:rsidRPr="009E1144" w:rsidRDefault="0091218C" w:rsidP="0091218C">
      <w:pPr>
        <w:jc w:val="both"/>
        <w:rPr>
          <w:rFonts w:asciiTheme="majorHAnsi" w:hAnsiTheme="majorHAnsi" w:cstheme="majorHAnsi"/>
          <w:lang w:val="en-GB"/>
        </w:rPr>
      </w:pPr>
    </w:p>
    <w:p w14:paraId="3E7F011F" w14:textId="0857A3FD" w:rsidR="00F731EB" w:rsidRPr="009E1144" w:rsidRDefault="00F731EB" w:rsidP="00F731EB">
      <w:pPr>
        <w:ind w:left="709"/>
        <w:jc w:val="both"/>
        <w:rPr>
          <w:rFonts w:asciiTheme="majorHAnsi" w:hAnsiTheme="majorHAnsi" w:cstheme="majorHAnsi"/>
          <w:lang w:val="en-GB"/>
        </w:rPr>
      </w:pPr>
    </w:p>
    <w:p w14:paraId="4DC44A4B" w14:textId="59C3C7FC" w:rsidR="00EB5469" w:rsidRPr="009E1144" w:rsidRDefault="00EB5469" w:rsidP="00F731EB">
      <w:pPr>
        <w:ind w:left="709"/>
        <w:jc w:val="both"/>
        <w:rPr>
          <w:rFonts w:asciiTheme="majorHAnsi" w:hAnsiTheme="majorHAnsi" w:cstheme="majorHAnsi"/>
          <w:lang w:val="en-GB"/>
        </w:rPr>
      </w:pPr>
      <w:r w:rsidRPr="009E1144">
        <w:rPr>
          <w:rFonts w:asciiTheme="majorHAnsi" w:hAnsiTheme="majorHAnsi" w:cstheme="majorHAnsi"/>
          <w:lang w:val="en-GB"/>
        </w:rPr>
        <w:t xml:space="preserve">The judgment and/or the probation decision, together with the certificate, shall be forwarded by the competent authority of the issuing State directly to the competent authority of the executing State by any means which leaves a written record allowing the executing State to establish their authenticity. </w:t>
      </w:r>
    </w:p>
    <w:p w14:paraId="7E630DB9" w14:textId="4F749B64" w:rsidR="00EB5469" w:rsidRPr="009E1144" w:rsidRDefault="00EB5469" w:rsidP="00F731EB">
      <w:pPr>
        <w:ind w:left="709"/>
        <w:jc w:val="both"/>
        <w:rPr>
          <w:rFonts w:asciiTheme="majorHAnsi" w:hAnsiTheme="majorHAnsi" w:cstheme="majorHAnsi"/>
          <w:lang w:val="en-GB"/>
        </w:rPr>
      </w:pPr>
      <w:r w:rsidRPr="009E1144">
        <w:rPr>
          <w:rFonts w:asciiTheme="majorHAnsi" w:hAnsiTheme="majorHAnsi" w:cstheme="majorHAnsi"/>
          <w:lang w:val="en-GB"/>
        </w:rPr>
        <w:t>The original of the judgment and/or the probation decision, or certified copies thereof, as well as the original of the certificate, shall be sent to the competent authority of the executing State if it so requires. All official communications shall also be made directly between the competent auth</w:t>
      </w:r>
      <w:r w:rsidRPr="009E1144">
        <w:rPr>
          <w:rFonts w:asciiTheme="majorHAnsi" w:hAnsiTheme="majorHAnsi" w:cstheme="majorHAnsi"/>
          <w:lang w:val="en-GB"/>
        </w:rPr>
        <w:softHyphen/>
        <w:t>orities.</w:t>
      </w:r>
    </w:p>
    <w:p w14:paraId="39127F13" w14:textId="77777777" w:rsidR="00EB5469" w:rsidRPr="009E1144" w:rsidRDefault="00EB5469" w:rsidP="00F731EB">
      <w:pPr>
        <w:ind w:left="709"/>
        <w:jc w:val="both"/>
        <w:rPr>
          <w:rFonts w:asciiTheme="majorHAnsi" w:hAnsiTheme="majorHAnsi" w:cstheme="majorHAnsi"/>
          <w:lang w:val="en-GB"/>
        </w:rPr>
      </w:pPr>
    </w:p>
    <w:p w14:paraId="3615EE0B" w14:textId="70739E9C" w:rsidR="00F731EB" w:rsidRPr="009E1144" w:rsidRDefault="00EB5469" w:rsidP="00F731EB">
      <w:pPr>
        <w:ind w:left="709"/>
        <w:jc w:val="both"/>
        <w:rPr>
          <w:rFonts w:asciiTheme="majorHAnsi" w:hAnsiTheme="majorHAnsi" w:cstheme="majorHAnsi"/>
          <w:lang w:val="en-GB"/>
        </w:rPr>
      </w:pPr>
      <w:r w:rsidRPr="009E1144">
        <w:rPr>
          <w:rFonts w:asciiTheme="majorHAnsi" w:hAnsiTheme="majorHAnsi" w:cstheme="majorHAnsi"/>
          <w:lang w:val="en-GB"/>
        </w:rPr>
        <w:t xml:space="preserve">The certificate shall be signed and its content certified as accurate by the competent authority of the issuing State. </w:t>
      </w:r>
    </w:p>
    <w:p w14:paraId="3779A174" w14:textId="77777777" w:rsidR="00F731EB" w:rsidRPr="009E1144" w:rsidRDefault="00F731EB" w:rsidP="00FF75ED">
      <w:pPr>
        <w:jc w:val="both"/>
        <w:rPr>
          <w:rFonts w:asciiTheme="majorHAnsi" w:hAnsiTheme="majorHAnsi" w:cstheme="majorHAnsi"/>
          <w:lang w:val="en-GB"/>
        </w:rPr>
      </w:pPr>
    </w:p>
    <w:p w14:paraId="6069779C" w14:textId="27B5ADAF" w:rsidR="00F731EB" w:rsidRPr="009E1144" w:rsidRDefault="00F731EB" w:rsidP="00F731EB">
      <w:pPr>
        <w:ind w:left="709"/>
        <w:jc w:val="both"/>
        <w:rPr>
          <w:rFonts w:asciiTheme="majorHAnsi" w:hAnsiTheme="majorHAnsi" w:cstheme="majorHAnsi"/>
          <w:lang w:val="en-GB"/>
        </w:rPr>
      </w:pPr>
    </w:p>
    <w:p w14:paraId="15A1C1F7" w14:textId="5CCBD95C" w:rsidR="00EB5469" w:rsidRDefault="00EB5469" w:rsidP="00F731EB">
      <w:pPr>
        <w:ind w:left="709"/>
        <w:jc w:val="both"/>
        <w:rPr>
          <w:rFonts w:asciiTheme="majorHAnsi" w:hAnsiTheme="majorHAnsi" w:cstheme="majorHAnsi"/>
          <w:lang w:val="en-GB"/>
        </w:rPr>
      </w:pPr>
      <w:r w:rsidRPr="009E1144">
        <w:rPr>
          <w:rFonts w:asciiTheme="majorHAnsi" w:hAnsiTheme="majorHAnsi" w:cstheme="majorHAnsi"/>
          <w:lang w:val="en-GB"/>
        </w:rPr>
        <w:t>Apart from the measures and sanctions referred to in Article 4 (above mentioned), the certificate can include other probation measures and alternative sanctions that the executing State notified the General Secretariat of the Council of which the Member State is prepared to supervise.</w:t>
      </w:r>
    </w:p>
    <w:p w14:paraId="135E7C29" w14:textId="79A088E6" w:rsidR="00657554" w:rsidRDefault="00657554" w:rsidP="00F731EB">
      <w:pPr>
        <w:ind w:left="709"/>
        <w:jc w:val="both"/>
        <w:rPr>
          <w:rFonts w:asciiTheme="majorHAnsi" w:hAnsiTheme="majorHAnsi" w:cstheme="majorHAnsi"/>
          <w:lang w:val="en-GB"/>
        </w:rPr>
      </w:pPr>
    </w:p>
    <w:p w14:paraId="1EB0D711" w14:textId="77777777" w:rsidR="00657554" w:rsidRPr="009E1144" w:rsidRDefault="00657554" w:rsidP="00F731EB">
      <w:pPr>
        <w:ind w:left="709"/>
        <w:jc w:val="both"/>
        <w:rPr>
          <w:rFonts w:asciiTheme="majorHAnsi" w:hAnsiTheme="majorHAnsi" w:cstheme="majorHAnsi"/>
          <w:lang w:val="en-GB"/>
        </w:rPr>
      </w:pPr>
    </w:p>
    <w:p w14:paraId="04DAF532" w14:textId="6A9E6D11" w:rsidR="00F731EB" w:rsidRPr="009E1144" w:rsidRDefault="00F731EB" w:rsidP="00F731EB">
      <w:pPr>
        <w:jc w:val="both"/>
        <w:rPr>
          <w:rFonts w:asciiTheme="majorHAnsi" w:hAnsiTheme="majorHAnsi" w:cstheme="majorHAnsi"/>
          <w:lang w:val="en-GB"/>
        </w:rPr>
      </w:pPr>
    </w:p>
    <w:p w14:paraId="6A969906" w14:textId="7CCCEB97" w:rsidR="00F731EB" w:rsidRPr="009E1144" w:rsidRDefault="00F731EB" w:rsidP="00F731EB">
      <w:pPr>
        <w:jc w:val="both"/>
        <w:rPr>
          <w:rFonts w:asciiTheme="majorHAnsi" w:hAnsiTheme="majorHAnsi" w:cstheme="majorHAnsi"/>
          <w:lang w:val="en-GB"/>
        </w:rPr>
      </w:pPr>
    </w:p>
    <w:p w14:paraId="799ACDD6" w14:textId="6BD29A74" w:rsidR="00EB5469" w:rsidRPr="009E1144" w:rsidRDefault="00EB5469" w:rsidP="00EB5469">
      <w:pPr>
        <w:jc w:val="both"/>
        <w:rPr>
          <w:rFonts w:asciiTheme="majorHAnsi" w:hAnsiTheme="majorHAnsi" w:cstheme="majorHAnsi"/>
          <w:lang w:val="en-GB"/>
        </w:rPr>
      </w:pPr>
    </w:p>
    <w:p w14:paraId="44D9EB14" w14:textId="335B60E5" w:rsidR="003738EB" w:rsidRPr="009E1144" w:rsidRDefault="00DB4C2D" w:rsidP="00F731EB">
      <w:pPr>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noProof/>
          <w:lang w:val="pt-PT" w:eastAsia="pt-PT"/>
        </w:rPr>
        <w:lastRenderedPageBreak/>
        <w:drawing>
          <wp:anchor distT="0" distB="0" distL="114300" distR="114300" simplePos="0" relativeHeight="251440128" behindDoc="0" locked="0" layoutInCell="1" allowOverlap="1" wp14:anchorId="37FBD2E9" wp14:editId="0F91E8C0">
            <wp:simplePos x="0" y="0"/>
            <wp:positionH relativeFrom="column">
              <wp:posOffset>-292735</wp:posOffset>
            </wp:positionH>
            <wp:positionV relativeFrom="paragraph">
              <wp:posOffset>-462280</wp:posOffset>
            </wp:positionV>
            <wp:extent cx="675640" cy="675640"/>
            <wp:effectExtent l="0" t="0" r="67310" b="67310"/>
            <wp:wrapNone/>
            <wp:docPr id="34" name="Imagem 34" descr="PONT_Icon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ONT_Icons-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5640" cy="675640"/>
                    </a:xfrm>
                    <a:prstGeom prst="rect">
                      <a:avLst/>
                    </a:prstGeom>
                    <a:noFill/>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Pr="009E1144">
        <w:rPr>
          <w:rFonts w:asciiTheme="majorHAnsi" w:hAnsiTheme="majorHAnsi" w:cstheme="majorHAnsi"/>
          <w:noProof/>
          <w:lang w:val="pt-PT" w:eastAsia="pt-PT"/>
        </w:rPr>
        <mc:AlternateContent>
          <mc:Choice Requires="wps">
            <w:drawing>
              <wp:anchor distT="0" distB="0" distL="114300" distR="114300" simplePos="0" relativeHeight="251437056" behindDoc="1" locked="0" layoutInCell="1" allowOverlap="1" wp14:anchorId="61AF257B" wp14:editId="6B9AD741">
                <wp:simplePos x="0" y="0"/>
                <wp:positionH relativeFrom="margin">
                  <wp:posOffset>71755</wp:posOffset>
                </wp:positionH>
                <wp:positionV relativeFrom="paragraph">
                  <wp:posOffset>-144145</wp:posOffset>
                </wp:positionV>
                <wp:extent cx="5217160" cy="1989455"/>
                <wp:effectExtent l="0" t="0" r="0" b="0"/>
                <wp:wrapNone/>
                <wp:docPr id="33" name="Retângulo 33"/>
                <wp:cNvGraphicFramePr/>
                <a:graphic xmlns:a="http://schemas.openxmlformats.org/drawingml/2006/main">
                  <a:graphicData uri="http://schemas.microsoft.com/office/word/2010/wordprocessingShape">
                    <wps:wsp>
                      <wps:cNvSpPr/>
                      <wps:spPr>
                        <a:xfrm>
                          <a:off x="0" y="0"/>
                          <a:ext cx="5217160" cy="1989455"/>
                        </a:xfrm>
                        <a:prstGeom prst="rect">
                          <a:avLst/>
                        </a:prstGeom>
                        <a:solidFill>
                          <a:schemeClr val="accent2">
                            <a:lumMod val="20000"/>
                            <a:lumOff val="80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231FF9CB" w14:textId="77777777" w:rsidR="00226896" w:rsidRDefault="00226896" w:rsidP="00F731E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AF257B" id="Retângulo 33" o:spid="_x0000_s1028" style="position:absolute;left:0;text-align:left;margin-left:5.65pt;margin-top:-11.35pt;width:410.8pt;height:156.65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" fillcolor="#f2dbdb [661]" stroked="f" strokeweight="1.5pt">
                <v:stroke dashstyle="1 1"/>
                <v:textbox>
                  <w:txbxContent>
                    <w:p w14:paraId="231FF9CB" w14:textId="77777777" w:rsidR="00226896" w:rsidRDefault="00226896" w:rsidP="00F731EB">
                      <w:pPr>
                        <w:jc w:val="center"/>
                      </w:pPr>
                    </w:p>
                  </w:txbxContent>
                </v:textbox>
                <w10:wrap anchorx="margin"/>
              </v:rect>
            </w:pict>
          </mc:Fallback>
        </mc:AlternateContent>
      </w:r>
      <w:r w:rsidR="00E82773" w:rsidRPr="009E1144">
        <w:rPr>
          <w:rFonts w:asciiTheme="majorHAnsi" w:hAnsiTheme="majorHAnsi" w:cstheme="majorHAnsi"/>
          <w:b/>
          <w:color w:val="943634" w:themeColor="accent2" w:themeShade="BF"/>
          <w:lang w:val="en-GB"/>
        </w:rPr>
        <w:t>Practical tip</w:t>
      </w:r>
      <w:r w:rsidR="003738EB" w:rsidRPr="009E1144">
        <w:rPr>
          <w:rFonts w:asciiTheme="majorHAnsi" w:hAnsiTheme="majorHAnsi" w:cstheme="majorHAnsi"/>
          <w:b/>
          <w:color w:val="943634" w:themeColor="accent2" w:themeShade="BF"/>
          <w:lang w:val="en-GB"/>
        </w:rPr>
        <w:t xml:space="preserve"> </w:t>
      </w:r>
    </w:p>
    <w:p w14:paraId="666470D3" w14:textId="7229E986" w:rsidR="0091218C" w:rsidRPr="009E1144" w:rsidRDefault="00EB5469" w:rsidP="00F731EB">
      <w:pPr>
        <w:ind w:left="709" w:right="645"/>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 xml:space="preserve">As a good practice, probation services from the issuing State could forward to the probation services of the executing State </w:t>
      </w:r>
      <w:r w:rsidR="00DD0114" w:rsidRPr="009E1144">
        <w:rPr>
          <w:rFonts w:asciiTheme="majorHAnsi" w:hAnsiTheme="majorHAnsi" w:cstheme="majorHAnsi"/>
          <w:color w:val="943634" w:themeColor="accent2" w:themeShade="BF"/>
          <w:lang w:val="en-GB"/>
        </w:rPr>
        <w:t xml:space="preserve">additional </w:t>
      </w:r>
      <w:r w:rsidRPr="009E1144">
        <w:rPr>
          <w:rFonts w:asciiTheme="majorHAnsi" w:hAnsiTheme="majorHAnsi" w:cstheme="majorHAnsi"/>
          <w:color w:val="943634" w:themeColor="accent2" w:themeShade="BF"/>
          <w:lang w:val="en-GB"/>
        </w:rPr>
        <w:t>documents that would facilitate social reintegration (e.g. pre-sentence report, risk assessment</w:t>
      </w:r>
      <w:r w:rsidR="003738EB" w:rsidRPr="009E1144">
        <w:rPr>
          <w:rFonts w:asciiTheme="majorHAnsi" w:hAnsiTheme="majorHAnsi" w:cstheme="majorHAnsi"/>
          <w:color w:val="943634" w:themeColor="accent2" w:themeShade="BF"/>
          <w:lang w:val="en-GB"/>
        </w:rPr>
        <w:t>, psychiatric report</w:t>
      </w:r>
      <w:r w:rsidRPr="009E1144">
        <w:rPr>
          <w:rFonts w:asciiTheme="majorHAnsi" w:hAnsiTheme="majorHAnsi" w:cstheme="majorHAnsi"/>
          <w:color w:val="943634" w:themeColor="accent2" w:themeShade="BF"/>
          <w:lang w:val="en-GB"/>
        </w:rPr>
        <w:t xml:space="preserve"> etc.). The same practice can be used for competent </w:t>
      </w:r>
      <w:r w:rsidR="00FF75ED" w:rsidRPr="009E1144">
        <w:rPr>
          <w:rFonts w:asciiTheme="majorHAnsi" w:hAnsiTheme="majorHAnsi" w:cstheme="majorHAnsi"/>
          <w:color w:val="943634" w:themeColor="accent2" w:themeShade="BF"/>
          <w:lang w:val="en-GB"/>
        </w:rPr>
        <w:t>authorities in countries where p</w:t>
      </w:r>
      <w:r w:rsidRPr="009E1144">
        <w:rPr>
          <w:rFonts w:asciiTheme="majorHAnsi" w:hAnsiTheme="majorHAnsi" w:cstheme="majorHAnsi"/>
          <w:color w:val="943634" w:themeColor="accent2" w:themeShade="BF"/>
          <w:lang w:val="en-GB"/>
        </w:rPr>
        <w:t>robation services are not involved in the im</w:t>
      </w:r>
      <w:r w:rsidR="00FF75ED" w:rsidRPr="009E1144">
        <w:rPr>
          <w:rFonts w:asciiTheme="majorHAnsi" w:hAnsiTheme="majorHAnsi" w:cstheme="majorHAnsi"/>
          <w:color w:val="943634" w:themeColor="accent2" w:themeShade="BF"/>
          <w:lang w:val="en-GB"/>
        </w:rPr>
        <w:t>plementation of this procedure. For</w:t>
      </w:r>
      <w:r w:rsidR="00F203D7" w:rsidRPr="009E1144">
        <w:rPr>
          <w:rFonts w:asciiTheme="majorHAnsi" w:hAnsiTheme="majorHAnsi" w:cstheme="majorHAnsi"/>
          <w:color w:val="943634" w:themeColor="accent2" w:themeShade="BF"/>
          <w:lang w:val="en-GB"/>
        </w:rPr>
        <w:t xml:space="preserve"> </w:t>
      </w:r>
      <w:r w:rsidR="00FF75ED" w:rsidRPr="009E1144">
        <w:rPr>
          <w:rFonts w:asciiTheme="majorHAnsi" w:hAnsiTheme="majorHAnsi" w:cstheme="majorHAnsi"/>
          <w:color w:val="943634" w:themeColor="accent2" w:themeShade="BF"/>
          <w:lang w:val="en-GB"/>
        </w:rPr>
        <w:t xml:space="preserve">more on this subject, please see the section dedicated to the certificate. </w:t>
      </w:r>
    </w:p>
    <w:p w14:paraId="262DF045" w14:textId="2B2E7975" w:rsidR="00F731EB" w:rsidRPr="009E1144" w:rsidRDefault="00F731EB" w:rsidP="00F731EB">
      <w:pPr>
        <w:ind w:left="709"/>
        <w:jc w:val="both"/>
        <w:rPr>
          <w:rFonts w:asciiTheme="majorHAnsi" w:hAnsiTheme="majorHAnsi" w:cstheme="majorHAnsi"/>
          <w:color w:val="943634" w:themeColor="accent2" w:themeShade="BF"/>
          <w:lang w:val="en-GB"/>
        </w:rPr>
      </w:pPr>
    </w:p>
    <w:p w14:paraId="5ABDAB4F" w14:textId="621603AD" w:rsidR="00F731EB" w:rsidRPr="009E1144" w:rsidRDefault="00F203D7" w:rsidP="00EB5469">
      <w:pPr>
        <w:jc w:val="both"/>
        <w:rPr>
          <w:rFonts w:asciiTheme="majorHAnsi" w:hAnsiTheme="majorHAnsi" w:cstheme="majorHAnsi"/>
          <w:lang w:val="en-GB"/>
        </w:rPr>
      </w:pPr>
      <w:r w:rsidRPr="009E1144">
        <w:rPr>
          <w:noProof/>
          <w:lang w:val="pt-PT" w:eastAsia="pt-PT"/>
        </w:rPr>
        <w:drawing>
          <wp:anchor distT="0" distB="0" distL="114300" distR="114300" simplePos="0" relativeHeight="251443200" behindDoc="0" locked="0" layoutInCell="1" allowOverlap="1" wp14:anchorId="246C27E1" wp14:editId="2E40B9B9">
            <wp:simplePos x="0" y="0"/>
            <wp:positionH relativeFrom="column">
              <wp:posOffset>-266700</wp:posOffset>
            </wp:positionH>
            <wp:positionV relativeFrom="paragraph">
              <wp:posOffset>232410</wp:posOffset>
            </wp:positionV>
            <wp:extent cx="594360" cy="600075"/>
            <wp:effectExtent l="0" t="0" r="2540" b="0"/>
            <wp:wrapNone/>
            <wp:docPr id="223"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 cy="600075"/>
                    </a:xfrm>
                    <a:prstGeom prst="rect">
                      <a:avLst/>
                    </a:prstGeom>
                    <a:noFill/>
                  </pic:spPr>
                </pic:pic>
              </a:graphicData>
            </a:graphic>
            <wp14:sizeRelH relativeFrom="page">
              <wp14:pctWidth>0</wp14:pctWidth>
            </wp14:sizeRelH>
            <wp14:sizeRelV relativeFrom="page">
              <wp14:pctHeight>0</wp14:pctHeight>
            </wp14:sizeRelV>
          </wp:anchor>
        </w:drawing>
      </w:r>
    </w:p>
    <w:p w14:paraId="131D2D08" w14:textId="00D4C5AF" w:rsidR="00F731EB" w:rsidRPr="009E1144" w:rsidRDefault="00F731EB" w:rsidP="00F731EB">
      <w:pPr>
        <w:ind w:left="709"/>
        <w:jc w:val="both"/>
        <w:rPr>
          <w:rFonts w:asciiTheme="majorHAnsi" w:hAnsiTheme="majorHAnsi" w:cstheme="majorHAnsi"/>
          <w:b/>
          <w:i/>
          <w:color w:val="943634" w:themeColor="accent2" w:themeShade="BF"/>
          <w:lang w:val="en-GB"/>
        </w:rPr>
      </w:pPr>
    </w:p>
    <w:p w14:paraId="77580745" w14:textId="5DCCC136" w:rsidR="00EB5469" w:rsidRPr="009E1144" w:rsidRDefault="00EB5469" w:rsidP="00F731EB">
      <w:pPr>
        <w:ind w:left="709"/>
        <w:jc w:val="both"/>
        <w:rPr>
          <w:rFonts w:asciiTheme="majorHAnsi" w:hAnsiTheme="majorHAnsi" w:cstheme="majorHAnsi"/>
          <w:b/>
          <w:i/>
          <w:color w:val="943634" w:themeColor="accent2" w:themeShade="BF"/>
          <w:lang w:val="en-GB"/>
        </w:rPr>
      </w:pPr>
      <w:r w:rsidRPr="009E1144">
        <w:rPr>
          <w:rFonts w:asciiTheme="majorHAnsi" w:hAnsiTheme="majorHAnsi" w:cstheme="majorHAnsi"/>
          <w:b/>
          <w:i/>
          <w:color w:val="943634" w:themeColor="accent2" w:themeShade="BF"/>
          <w:lang w:val="en-GB"/>
        </w:rPr>
        <w:t xml:space="preserve">Competent authorities of the executing State </w:t>
      </w:r>
    </w:p>
    <w:p w14:paraId="071BC87F" w14:textId="0B2C713F" w:rsidR="00EB5469" w:rsidRPr="009E1144" w:rsidRDefault="00EB5469" w:rsidP="00F731EB">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 xml:space="preserve">The competent authority of the issuing State shall forward the judgment or probation decision, together with the certificate, only to one executing State at any one time. </w:t>
      </w:r>
    </w:p>
    <w:p w14:paraId="4FE76F4D" w14:textId="75520BD6" w:rsidR="00EB5469" w:rsidRPr="009E1144" w:rsidRDefault="00EB5469" w:rsidP="00F731EB">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If the competent authority of the executing State is not known to the competent authority of the issuing State, the latter shall make all necessary inquiries, including via European Judicial Network (EJN) created by Council Joint Action 98/428/JHA, in order to obtain the information from the executing State</w:t>
      </w:r>
      <w:r w:rsidRPr="009E1144">
        <w:rPr>
          <w:rStyle w:val="Refdenotaderodap"/>
          <w:rFonts w:asciiTheme="majorHAnsi" w:eastAsiaTheme="minorHAnsi" w:hAnsiTheme="majorHAnsi" w:cstheme="majorHAnsi"/>
          <w:lang w:val="en-GB"/>
        </w:rPr>
        <w:footnoteReference w:id="10"/>
      </w:r>
      <w:r w:rsidRPr="009E1144">
        <w:rPr>
          <w:rFonts w:asciiTheme="majorHAnsi" w:eastAsiaTheme="minorHAnsi" w:hAnsiTheme="majorHAnsi" w:cstheme="majorHAnsi"/>
          <w:lang w:val="en-GB" w:eastAsia="en-US"/>
        </w:rPr>
        <w:t xml:space="preserve">. </w:t>
      </w:r>
    </w:p>
    <w:p w14:paraId="0EBBE0A3" w14:textId="05A25DFE" w:rsidR="00F203D7" w:rsidRPr="009E1144" w:rsidRDefault="00EB5469" w:rsidP="00F203D7">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When an authority of the executing State which receives a judgment and/or probation decision, together with the certificate, has no competence to recognise it and take the necessary measures for the supervision of the probation measure or alter</w:t>
      </w:r>
      <w:r w:rsidRPr="009E1144">
        <w:rPr>
          <w:rFonts w:asciiTheme="majorHAnsi" w:eastAsiaTheme="minorHAnsi" w:hAnsiTheme="majorHAnsi" w:cstheme="majorHAnsi"/>
          <w:lang w:val="en-GB" w:eastAsia="en-US"/>
        </w:rPr>
        <w:softHyphen/>
        <w:t xml:space="preserve">native sanction, it shall, ex officio, forward it to the competent authority and shall without delay inform the competent authority of the issuing State accordingly by any means which leaves a written record. </w:t>
      </w:r>
    </w:p>
    <w:p w14:paraId="46B248A2" w14:textId="1235B87C" w:rsidR="002B6001" w:rsidRPr="009E1144" w:rsidRDefault="00F203D7" w:rsidP="00DB4C2D">
      <w:pPr>
        <w:pStyle w:val="NormalWeb"/>
        <w:jc w:val="both"/>
        <w:rPr>
          <w:rFonts w:asciiTheme="majorHAnsi" w:eastAsiaTheme="minorHAnsi" w:hAnsiTheme="majorHAnsi" w:cstheme="majorHAnsi"/>
          <w:lang w:val="en-GB" w:eastAsia="en-US"/>
        </w:rPr>
      </w:pPr>
      <w:r w:rsidRPr="009E1144">
        <w:rPr>
          <w:noProof/>
          <w:lang w:val="pt-PT" w:eastAsia="pt-PT"/>
        </w:rPr>
        <w:drawing>
          <wp:anchor distT="0" distB="0" distL="114300" distR="114300" simplePos="0" relativeHeight="251446272" behindDoc="0" locked="0" layoutInCell="1" allowOverlap="1" wp14:anchorId="10833DA8" wp14:editId="0421B146">
            <wp:simplePos x="0" y="0"/>
            <wp:positionH relativeFrom="column">
              <wp:posOffset>-257175</wp:posOffset>
            </wp:positionH>
            <wp:positionV relativeFrom="paragraph">
              <wp:posOffset>184150</wp:posOffset>
            </wp:positionV>
            <wp:extent cx="638175" cy="638175"/>
            <wp:effectExtent l="0" t="0" r="0" b="0"/>
            <wp:wrapNone/>
            <wp:docPr id="222"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5"/>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pic:spPr>
                </pic:pic>
              </a:graphicData>
            </a:graphic>
            <wp14:sizeRelH relativeFrom="page">
              <wp14:pctWidth>0</wp14:pctWidth>
            </wp14:sizeRelH>
            <wp14:sizeRelV relativeFrom="page">
              <wp14:pctHeight>0</wp14:pctHeight>
            </wp14:sizeRelV>
          </wp:anchor>
        </w:drawing>
      </w:r>
    </w:p>
    <w:p w14:paraId="7D183315" w14:textId="634223DB" w:rsidR="00EB5469" w:rsidRPr="009E1144" w:rsidRDefault="00EB5469" w:rsidP="00F731EB">
      <w:pPr>
        <w:pStyle w:val="NormalWeb"/>
        <w:ind w:left="709"/>
        <w:jc w:val="both"/>
        <w:rPr>
          <w:rFonts w:asciiTheme="majorHAnsi" w:eastAsiaTheme="minorHAnsi" w:hAnsiTheme="majorHAnsi" w:cstheme="majorHAnsi"/>
          <w:b/>
          <w:i/>
          <w:color w:val="943634" w:themeColor="accent2" w:themeShade="BF"/>
          <w:lang w:val="en-GB" w:eastAsia="en-US"/>
        </w:rPr>
      </w:pPr>
      <w:r w:rsidRPr="009E1144">
        <w:rPr>
          <w:rFonts w:asciiTheme="majorHAnsi" w:eastAsiaTheme="minorHAnsi" w:hAnsiTheme="majorHAnsi" w:cstheme="majorHAnsi"/>
          <w:b/>
          <w:i/>
          <w:color w:val="943634" w:themeColor="accent2" w:themeShade="BF"/>
          <w:lang w:val="en-GB" w:eastAsia="en-US"/>
        </w:rPr>
        <w:t xml:space="preserve">Consultations between competent authorities </w:t>
      </w:r>
    </w:p>
    <w:p w14:paraId="246CB560" w14:textId="3AA1DD0C" w:rsidR="00EB5469" w:rsidRPr="009E1144" w:rsidRDefault="00EB5469" w:rsidP="00F731EB">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Where and whenever it is felt appropriate, competent auth</w:t>
      </w:r>
      <w:r w:rsidRPr="009E1144">
        <w:rPr>
          <w:rFonts w:asciiTheme="majorHAnsi" w:eastAsiaTheme="minorHAnsi" w:hAnsiTheme="majorHAnsi" w:cstheme="majorHAnsi"/>
          <w:lang w:val="en-GB" w:eastAsia="en-US"/>
        </w:rPr>
        <w:softHyphen/>
        <w:t xml:space="preserve">orities of the issuing and executing State </w:t>
      </w:r>
      <w:r w:rsidRPr="009E1144">
        <w:rPr>
          <w:rFonts w:asciiTheme="majorHAnsi" w:eastAsiaTheme="minorHAnsi" w:hAnsiTheme="majorHAnsi" w:cstheme="majorHAnsi"/>
          <w:b/>
          <w:lang w:val="en-GB" w:eastAsia="en-US"/>
        </w:rPr>
        <w:t>may consult each other with a view to facilitating the smooth and efficient application</w:t>
      </w:r>
      <w:r w:rsidRPr="009E1144">
        <w:rPr>
          <w:rFonts w:asciiTheme="majorHAnsi" w:eastAsiaTheme="minorHAnsi" w:hAnsiTheme="majorHAnsi" w:cstheme="majorHAnsi"/>
          <w:lang w:val="en-GB" w:eastAsia="en-US"/>
        </w:rPr>
        <w:t xml:space="preserve"> of this Framework Decision. </w:t>
      </w:r>
    </w:p>
    <w:p w14:paraId="17030D90" w14:textId="6E9B6800" w:rsidR="002B6001" w:rsidRDefault="002B6001" w:rsidP="002B6001">
      <w:pPr>
        <w:ind w:left="709" w:right="645"/>
        <w:jc w:val="both"/>
        <w:rPr>
          <w:rFonts w:asciiTheme="majorHAnsi" w:hAnsiTheme="majorHAnsi" w:cstheme="majorHAnsi"/>
          <w:lang w:val="en-GB"/>
        </w:rPr>
      </w:pPr>
    </w:p>
    <w:p w14:paraId="6C96FD80" w14:textId="778805B7" w:rsidR="00DB4C2D" w:rsidRDefault="00DB4C2D" w:rsidP="002B6001">
      <w:pPr>
        <w:ind w:left="709" w:right="645"/>
        <w:jc w:val="both"/>
        <w:rPr>
          <w:rFonts w:asciiTheme="majorHAnsi" w:hAnsiTheme="majorHAnsi" w:cstheme="majorHAnsi"/>
          <w:lang w:val="en-GB"/>
        </w:rPr>
      </w:pPr>
    </w:p>
    <w:p w14:paraId="3850452D" w14:textId="43648627" w:rsidR="00DB4C2D" w:rsidRDefault="00DB4C2D" w:rsidP="002B6001">
      <w:pPr>
        <w:ind w:left="709" w:right="645"/>
        <w:jc w:val="both"/>
        <w:rPr>
          <w:rFonts w:asciiTheme="majorHAnsi" w:hAnsiTheme="majorHAnsi" w:cstheme="majorHAnsi"/>
          <w:lang w:val="en-GB"/>
        </w:rPr>
      </w:pPr>
    </w:p>
    <w:p w14:paraId="4E746B36" w14:textId="31365B26" w:rsidR="00DB4C2D" w:rsidRPr="009E1144" w:rsidRDefault="00DB4C2D" w:rsidP="002B6001">
      <w:pPr>
        <w:ind w:left="709" w:right="645"/>
        <w:jc w:val="both"/>
        <w:rPr>
          <w:rFonts w:asciiTheme="majorHAnsi" w:hAnsiTheme="majorHAnsi" w:cstheme="majorHAnsi"/>
          <w:lang w:val="en-GB"/>
        </w:rPr>
      </w:pPr>
    </w:p>
    <w:p w14:paraId="3D136136" w14:textId="0A3A6300" w:rsidR="00F203D7" w:rsidRPr="009E1144" w:rsidRDefault="00CF5F99" w:rsidP="002B6001">
      <w:pPr>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noProof/>
          <w:lang w:val="pt-PT" w:eastAsia="pt-PT"/>
        </w:rPr>
        <w:lastRenderedPageBreak/>
        <w:drawing>
          <wp:anchor distT="0" distB="0" distL="114300" distR="114300" simplePos="0" relativeHeight="251449344" behindDoc="0" locked="0" layoutInCell="1" allowOverlap="1" wp14:anchorId="036B4540" wp14:editId="1B9A6D59">
            <wp:simplePos x="0" y="0"/>
            <wp:positionH relativeFrom="column">
              <wp:posOffset>-266700</wp:posOffset>
            </wp:positionH>
            <wp:positionV relativeFrom="paragraph">
              <wp:posOffset>-139700</wp:posOffset>
            </wp:positionV>
            <wp:extent cx="675640" cy="675640"/>
            <wp:effectExtent l="0" t="0" r="67310" b="67310"/>
            <wp:wrapNone/>
            <wp:docPr id="36" name="Imagem 36" descr="PONT_Icon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ONT_Icons-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5640" cy="675640"/>
                    </a:xfrm>
                    <a:prstGeom prst="rect">
                      <a:avLst/>
                    </a:prstGeom>
                    <a:noFill/>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14:paraId="2E9378D8" w14:textId="7CB1B46A" w:rsidR="00F203D7" w:rsidRPr="009E1144" w:rsidRDefault="00657554" w:rsidP="002B6001">
      <w:pPr>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noProof/>
          <w:lang w:val="pt-PT" w:eastAsia="pt-PT"/>
        </w:rPr>
        <mc:AlternateContent>
          <mc:Choice Requires="wps">
            <w:drawing>
              <wp:anchor distT="0" distB="0" distL="114300" distR="114300" simplePos="0" relativeHeight="251453440" behindDoc="1" locked="0" layoutInCell="1" allowOverlap="1" wp14:anchorId="1EA6D1E4" wp14:editId="0E61BB8A">
                <wp:simplePos x="0" y="0"/>
                <wp:positionH relativeFrom="margin">
                  <wp:posOffset>127314</wp:posOffset>
                </wp:positionH>
                <wp:positionV relativeFrom="paragraph">
                  <wp:posOffset>38100</wp:posOffset>
                </wp:positionV>
                <wp:extent cx="5210175" cy="1447800"/>
                <wp:effectExtent l="0" t="0" r="9525" b="0"/>
                <wp:wrapNone/>
                <wp:docPr id="35" name="Retângulo 35"/>
                <wp:cNvGraphicFramePr/>
                <a:graphic xmlns:a="http://schemas.openxmlformats.org/drawingml/2006/main">
                  <a:graphicData uri="http://schemas.microsoft.com/office/word/2010/wordprocessingShape">
                    <wps:wsp>
                      <wps:cNvSpPr/>
                      <wps:spPr>
                        <a:xfrm>
                          <a:off x="0" y="0"/>
                          <a:ext cx="5210175" cy="1447800"/>
                        </a:xfrm>
                        <a:prstGeom prst="rect">
                          <a:avLst/>
                        </a:prstGeom>
                        <a:solidFill>
                          <a:schemeClr val="accent2">
                            <a:lumMod val="20000"/>
                            <a:lumOff val="80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0E15758F" w14:textId="77777777" w:rsidR="00226896" w:rsidRDefault="00226896" w:rsidP="00B3327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A6D1E4" id="Retângulo 35" o:spid="_x0000_s1029" style="position:absolute;left:0;text-align:left;margin-left:10pt;margin-top:3pt;width:410.25pt;height:114pt;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" fillcolor="#f2dbdb [661]" stroked="f" strokeweight="1.5pt">
                <v:stroke dashstyle="1 1"/>
                <v:textbox>
                  <w:txbxContent>
                    <w:p w14:paraId="0E15758F" w14:textId="77777777" w:rsidR="00226896" w:rsidRDefault="00226896" w:rsidP="00B3327A">
                      <w:pPr>
                        <w:jc w:val="center"/>
                      </w:pPr>
                    </w:p>
                  </w:txbxContent>
                </v:textbox>
                <w10:wrap anchorx="margin"/>
              </v:rect>
            </w:pict>
          </mc:Fallback>
        </mc:AlternateContent>
      </w:r>
    </w:p>
    <w:p w14:paraId="3E95ED11" w14:textId="6E57F558" w:rsidR="00080FC4" w:rsidRPr="009E1144" w:rsidRDefault="00E82773" w:rsidP="002B6001">
      <w:pPr>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Practical tip</w:t>
      </w:r>
    </w:p>
    <w:p w14:paraId="5DFF21BE" w14:textId="6421B88C" w:rsidR="002B6001" w:rsidRPr="009E1144" w:rsidRDefault="00EB5469" w:rsidP="002B6001">
      <w:pPr>
        <w:ind w:left="709" w:right="645"/>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 xml:space="preserve">Therefore, when appropriate, consultations are strongly recommended in order to assess the real </w:t>
      </w:r>
      <w:r w:rsidR="00080FC4" w:rsidRPr="009E1144">
        <w:rPr>
          <w:rFonts w:asciiTheme="majorHAnsi" w:hAnsiTheme="majorHAnsi" w:cstheme="majorHAnsi"/>
          <w:color w:val="943634" w:themeColor="accent2" w:themeShade="BF"/>
          <w:lang w:val="en-GB"/>
        </w:rPr>
        <w:t>reintegration</w:t>
      </w:r>
      <w:r w:rsidRPr="009E1144">
        <w:rPr>
          <w:rFonts w:asciiTheme="majorHAnsi" w:hAnsiTheme="majorHAnsi" w:cstheme="majorHAnsi"/>
          <w:color w:val="943634" w:themeColor="accent2" w:themeShade="BF"/>
          <w:lang w:val="en-GB"/>
        </w:rPr>
        <w:t xml:space="preserve"> options of the sentenced person, especially when the </w:t>
      </w:r>
      <w:r w:rsidR="00FF75ED" w:rsidRPr="009E1144">
        <w:rPr>
          <w:rFonts w:asciiTheme="majorHAnsi" w:hAnsiTheme="majorHAnsi" w:cstheme="majorHAnsi"/>
          <w:color w:val="943634" w:themeColor="accent2" w:themeShade="BF"/>
          <w:lang w:val="en-GB"/>
        </w:rPr>
        <w:t xml:space="preserve">probation decisions or </w:t>
      </w:r>
      <w:r w:rsidRPr="009E1144">
        <w:rPr>
          <w:rFonts w:asciiTheme="majorHAnsi" w:hAnsiTheme="majorHAnsi" w:cstheme="majorHAnsi"/>
          <w:color w:val="943634" w:themeColor="accent2" w:themeShade="BF"/>
          <w:lang w:val="en-GB"/>
        </w:rPr>
        <w:t xml:space="preserve">alternative </w:t>
      </w:r>
      <w:r w:rsidR="00FF75ED" w:rsidRPr="009E1144">
        <w:rPr>
          <w:rFonts w:asciiTheme="majorHAnsi" w:hAnsiTheme="majorHAnsi" w:cstheme="majorHAnsi"/>
          <w:color w:val="943634" w:themeColor="accent2" w:themeShade="BF"/>
          <w:lang w:val="en-GB"/>
        </w:rPr>
        <w:t>sanctions</w:t>
      </w:r>
      <w:r w:rsidRPr="009E1144">
        <w:rPr>
          <w:rFonts w:asciiTheme="majorHAnsi" w:hAnsiTheme="majorHAnsi" w:cstheme="majorHAnsi"/>
          <w:color w:val="943634" w:themeColor="accent2" w:themeShade="BF"/>
          <w:lang w:val="en-GB"/>
        </w:rPr>
        <w:t xml:space="preserve"> imposed imply the need of permanent address, submission to compulsory treatment etc.</w:t>
      </w:r>
      <w:r w:rsidR="00B3327A" w:rsidRPr="009E1144">
        <w:rPr>
          <w:rFonts w:asciiTheme="majorHAnsi" w:hAnsiTheme="majorHAnsi" w:cstheme="majorHAnsi"/>
          <w:noProof/>
          <w:color w:val="943634" w:themeColor="accent2" w:themeShade="BF"/>
          <w:lang w:val="en-GB" w:eastAsia="pt-PT"/>
        </w:rPr>
        <w:t xml:space="preserve"> </w:t>
      </w:r>
    </w:p>
    <w:p w14:paraId="7B827D8C" w14:textId="748718E8" w:rsidR="00B3327A" w:rsidRPr="00DB4C2D" w:rsidRDefault="00EB5469" w:rsidP="00DB4C2D">
      <w:pPr>
        <w:ind w:left="709" w:right="645"/>
        <w:jc w:val="both"/>
        <w:rPr>
          <w:rFonts w:asciiTheme="majorHAnsi" w:hAnsiTheme="majorHAnsi" w:cstheme="majorHAnsi"/>
          <w:lang w:val="en-GB"/>
        </w:rPr>
      </w:pPr>
      <w:r w:rsidRPr="009E1144">
        <w:rPr>
          <w:rFonts w:asciiTheme="majorHAnsi" w:hAnsiTheme="majorHAnsi" w:cstheme="majorHAnsi"/>
          <w:lang w:val="en-GB"/>
        </w:rPr>
        <w:t xml:space="preserve"> </w:t>
      </w:r>
      <w:r w:rsidR="005A590D" w:rsidRPr="009E1144">
        <w:rPr>
          <w:rFonts w:asciiTheme="majorHAnsi" w:hAnsiTheme="majorHAnsi" w:cstheme="majorHAnsi"/>
          <w:b/>
          <w:i/>
          <w:noProof/>
          <w:color w:val="943634" w:themeColor="accent2" w:themeShade="BF"/>
          <w:lang w:val="pt-PT" w:eastAsia="pt-PT"/>
        </w:rPr>
        <w:drawing>
          <wp:anchor distT="0" distB="0" distL="114300" distR="114300" simplePos="0" relativeHeight="251456512" behindDoc="0" locked="0" layoutInCell="1" allowOverlap="1" wp14:anchorId="4FB4EAAD" wp14:editId="56644631">
            <wp:simplePos x="0" y="0"/>
            <wp:positionH relativeFrom="column">
              <wp:posOffset>-171450</wp:posOffset>
            </wp:positionH>
            <wp:positionV relativeFrom="paragraph">
              <wp:posOffset>386715</wp:posOffset>
            </wp:positionV>
            <wp:extent cx="544736" cy="540000"/>
            <wp:effectExtent l="0" t="0" r="8255" b="0"/>
            <wp:wrapNone/>
            <wp:docPr id="37" name="Imagem 37" descr="C:\Users\User\Desktop\Aproximar - Design\PONT\links\PONT_Icon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Desktop\Aproximar - Design\PONT\links\PONT_Icons-1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4736" cy="5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A353DD" w14:textId="166C29C1" w:rsidR="00EB5469" w:rsidRPr="009E1144" w:rsidRDefault="00EB5469" w:rsidP="00B3327A">
      <w:pPr>
        <w:pStyle w:val="NormalWeb"/>
        <w:ind w:left="709"/>
        <w:jc w:val="both"/>
        <w:rPr>
          <w:rFonts w:asciiTheme="majorHAnsi" w:eastAsiaTheme="minorHAnsi" w:hAnsiTheme="majorHAnsi" w:cstheme="majorHAnsi"/>
          <w:b/>
          <w:i/>
          <w:color w:val="943634" w:themeColor="accent2" w:themeShade="BF"/>
          <w:lang w:val="en-GB" w:eastAsia="en-US"/>
        </w:rPr>
      </w:pPr>
      <w:r w:rsidRPr="009E1144">
        <w:rPr>
          <w:rFonts w:asciiTheme="majorHAnsi" w:eastAsiaTheme="minorHAnsi" w:hAnsiTheme="majorHAnsi" w:cstheme="majorHAnsi"/>
          <w:b/>
          <w:i/>
          <w:color w:val="943634" w:themeColor="accent2" w:themeShade="BF"/>
          <w:lang w:val="en-GB" w:eastAsia="en-US"/>
        </w:rPr>
        <w:t>Time limit</w:t>
      </w:r>
    </w:p>
    <w:p w14:paraId="3A6495A6" w14:textId="618F57DE" w:rsidR="00B3327A" w:rsidRPr="009E1144" w:rsidRDefault="00DB4C2D" w:rsidP="00DB4C2D">
      <w:pPr>
        <w:pStyle w:val="NormalWeb"/>
        <w:ind w:left="709"/>
        <w:jc w:val="both"/>
        <w:rPr>
          <w:rFonts w:asciiTheme="majorHAnsi" w:eastAsiaTheme="minorHAnsi" w:hAnsiTheme="majorHAnsi" w:cstheme="majorHAnsi"/>
          <w:lang w:val="en-GB" w:eastAsia="en-US"/>
        </w:rPr>
      </w:pPr>
      <w:r w:rsidRPr="009E1144">
        <w:rPr>
          <w:noProof/>
          <w:lang w:val="pt-PT" w:eastAsia="pt-PT"/>
        </w:rPr>
        <w:drawing>
          <wp:anchor distT="0" distB="0" distL="114300" distR="114300" simplePos="0" relativeHeight="251459584" behindDoc="0" locked="0" layoutInCell="1" allowOverlap="1" wp14:anchorId="00B5E035" wp14:editId="5FE5B452">
            <wp:simplePos x="0" y="0"/>
            <wp:positionH relativeFrom="column">
              <wp:posOffset>-171450</wp:posOffset>
            </wp:positionH>
            <wp:positionV relativeFrom="paragraph">
              <wp:posOffset>1114606</wp:posOffset>
            </wp:positionV>
            <wp:extent cx="539750" cy="539750"/>
            <wp:effectExtent l="0" t="0" r="6350" b="6350"/>
            <wp:wrapNone/>
            <wp:docPr id="221" name="Pictur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pic:spPr>
                </pic:pic>
              </a:graphicData>
            </a:graphic>
            <wp14:sizeRelH relativeFrom="page">
              <wp14:pctWidth>0</wp14:pctWidth>
            </wp14:sizeRelH>
            <wp14:sizeRelV relativeFrom="page">
              <wp14:pctHeight>0</wp14:pctHeight>
            </wp14:sizeRelV>
          </wp:anchor>
        </w:drawing>
      </w:r>
      <w:r w:rsidR="00EB5469" w:rsidRPr="009E1144">
        <w:rPr>
          <w:rFonts w:asciiTheme="majorHAnsi" w:eastAsiaTheme="minorHAnsi" w:hAnsiTheme="majorHAnsi" w:cstheme="majorHAnsi"/>
          <w:lang w:val="en-GB" w:eastAsia="en-US"/>
        </w:rPr>
        <w:t>The competent authority of the executing State shall decide as soon as possible, but no later than 60 days of receipt of the judgment and / or the probation decision, together with the certificate, whether or not to recognise it and assume responsibility for supervising the probation measures or alternative sanctions. It shall immediately inform the competent authority of the issuing State</w:t>
      </w:r>
      <w:r w:rsidR="00DD0114" w:rsidRPr="009E1144">
        <w:rPr>
          <w:rFonts w:asciiTheme="majorHAnsi" w:eastAsiaTheme="minorHAnsi" w:hAnsiTheme="majorHAnsi" w:cstheme="majorHAnsi"/>
          <w:lang w:val="en-GB" w:eastAsia="en-US"/>
        </w:rPr>
        <w:t xml:space="preserve"> of its decision</w:t>
      </w:r>
      <w:r w:rsidR="00EB5469" w:rsidRPr="009E1144">
        <w:rPr>
          <w:rFonts w:asciiTheme="majorHAnsi" w:eastAsiaTheme="minorHAnsi" w:hAnsiTheme="majorHAnsi" w:cstheme="majorHAnsi"/>
          <w:lang w:val="en-GB" w:eastAsia="en-US"/>
        </w:rPr>
        <w:t>, by any means which leaves a written record</w:t>
      </w:r>
      <w:r w:rsidR="00DD0114" w:rsidRPr="009E1144">
        <w:rPr>
          <w:rFonts w:asciiTheme="majorHAnsi" w:eastAsiaTheme="minorHAnsi" w:hAnsiTheme="majorHAnsi" w:cstheme="majorHAnsi"/>
          <w:lang w:val="en-GB" w:eastAsia="en-US"/>
        </w:rPr>
        <w:t>.</w:t>
      </w:r>
      <w:r w:rsidR="00EB5469" w:rsidRPr="009E1144">
        <w:rPr>
          <w:rFonts w:asciiTheme="majorHAnsi" w:eastAsiaTheme="minorHAnsi" w:hAnsiTheme="majorHAnsi" w:cstheme="majorHAnsi"/>
          <w:lang w:val="en-GB" w:eastAsia="en-US"/>
        </w:rPr>
        <w:t xml:space="preserve"> </w:t>
      </w:r>
    </w:p>
    <w:p w14:paraId="2529CD90" w14:textId="7AD9435A" w:rsidR="00EB5469" w:rsidRPr="009E1144" w:rsidRDefault="00EB5469" w:rsidP="00B3327A">
      <w:pPr>
        <w:pStyle w:val="NormalWeb"/>
        <w:ind w:left="709"/>
        <w:rPr>
          <w:rFonts w:asciiTheme="majorHAnsi" w:eastAsiaTheme="minorHAnsi" w:hAnsiTheme="majorHAnsi" w:cstheme="majorHAnsi"/>
          <w:b/>
          <w:i/>
          <w:iCs/>
          <w:color w:val="943634" w:themeColor="accent2" w:themeShade="BF"/>
          <w:lang w:val="en-GB"/>
        </w:rPr>
      </w:pPr>
      <w:r w:rsidRPr="009E1144">
        <w:rPr>
          <w:rFonts w:asciiTheme="majorHAnsi" w:eastAsiaTheme="minorHAnsi" w:hAnsiTheme="majorHAnsi" w:cstheme="majorHAnsi"/>
          <w:b/>
          <w:i/>
          <w:iCs/>
          <w:color w:val="943634" w:themeColor="accent2" w:themeShade="BF"/>
          <w:lang w:val="en-GB"/>
        </w:rPr>
        <w:t xml:space="preserve">Consequences for the issuing State </w:t>
      </w:r>
    </w:p>
    <w:p w14:paraId="4FBFD744" w14:textId="2A2C459B" w:rsidR="00EB5469" w:rsidRPr="009E1144" w:rsidRDefault="00EB5469" w:rsidP="00B3327A">
      <w:pPr>
        <w:pStyle w:val="NormalWeb"/>
        <w:spacing w:before="0" w:beforeAutospacing="0" w:after="0" w:afterAutospacing="0"/>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Once the competent authority of the executing State has recognised the judgment and/or probation decision forwarded to it and has informed the competent authority of the issuing State of such recognition, this last shall no longer have competence in relation to the super</w:t>
      </w:r>
      <w:r w:rsidRPr="009E1144">
        <w:rPr>
          <w:rFonts w:asciiTheme="majorHAnsi" w:eastAsiaTheme="minorHAnsi" w:hAnsiTheme="majorHAnsi" w:cstheme="majorHAnsi"/>
          <w:lang w:val="en-GB" w:eastAsia="en-US"/>
        </w:rPr>
        <w:softHyphen/>
        <w:t xml:space="preserve">vision of the probation measures or alternative sanctions imposed. </w:t>
      </w:r>
    </w:p>
    <w:p w14:paraId="27276045" w14:textId="77777777" w:rsidR="00B3327A" w:rsidRPr="009E1144" w:rsidRDefault="00B3327A" w:rsidP="00B3327A">
      <w:pPr>
        <w:pStyle w:val="NormalWeb"/>
        <w:spacing w:before="0" w:beforeAutospacing="0" w:after="0" w:afterAutospacing="0"/>
        <w:ind w:left="709"/>
        <w:jc w:val="both"/>
        <w:rPr>
          <w:rFonts w:asciiTheme="majorHAnsi" w:eastAsiaTheme="minorHAnsi" w:hAnsiTheme="majorHAnsi" w:cstheme="majorHAnsi"/>
          <w:lang w:val="en-GB" w:eastAsia="en-US"/>
        </w:rPr>
      </w:pPr>
    </w:p>
    <w:p w14:paraId="57A7EDE7" w14:textId="24C635D6" w:rsidR="00B3327A" w:rsidRPr="009E1144" w:rsidRDefault="00EB5469" w:rsidP="00B3327A">
      <w:pPr>
        <w:pStyle w:val="NormalWeb"/>
        <w:spacing w:before="0" w:beforeAutospacing="0" w:after="0" w:afterAutospacing="0"/>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Only in some cases referred into the art. 7.2 the competence shall revert to the issuing State. Thus, the competence shall revert to the issuing State as soon as the competent authority of the issuing State notifies withdrawal of the certificate to the competent authority of the executing State; when a Member State has declared that as an executing State it will refuse to assume the responsibility of the supervision of a judgement and/or probation measure: (a)  in cases relating to an alternative sanction, where the judgment does not contain a custodial sentence or measure involving deprivation of liberty to be enforced in case of non-compliance with the obligations or instructions concerned; (b)  in cases relating to a conditional sentence; (c)  in cases where the judgment relates to acts which do not constitute an offence under the law of the executing State, whatever its constituent elements or however it is described. Finally, when the jurisdiction of the executing State end</w:t>
      </w:r>
      <w:r w:rsidR="00DD0114" w:rsidRPr="009E1144">
        <w:rPr>
          <w:rFonts w:asciiTheme="majorHAnsi" w:eastAsiaTheme="minorHAnsi" w:hAnsiTheme="majorHAnsi" w:cstheme="majorHAnsi"/>
          <w:lang w:val="en-GB" w:eastAsia="en-US"/>
        </w:rPr>
        <w:t>s</w:t>
      </w:r>
      <w:r w:rsidRPr="009E1144">
        <w:rPr>
          <w:rFonts w:asciiTheme="majorHAnsi" w:eastAsiaTheme="minorHAnsi" w:hAnsiTheme="majorHAnsi" w:cstheme="majorHAnsi"/>
          <w:lang w:val="en-GB" w:eastAsia="en-US"/>
        </w:rPr>
        <w:t xml:space="preserve"> </w:t>
      </w:r>
      <w:r w:rsidR="00DD0114" w:rsidRPr="009E1144">
        <w:rPr>
          <w:rFonts w:asciiTheme="majorHAnsi" w:eastAsiaTheme="minorHAnsi" w:hAnsiTheme="majorHAnsi" w:cstheme="majorHAnsi"/>
          <w:lang w:val="en-GB" w:eastAsia="en-US"/>
        </w:rPr>
        <w:t xml:space="preserve">due to </w:t>
      </w:r>
      <w:r w:rsidRPr="009E1144">
        <w:rPr>
          <w:rFonts w:asciiTheme="majorHAnsi" w:eastAsiaTheme="minorHAnsi" w:hAnsiTheme="majorHAnsi" w:cstheme="majorHAnsi"/>
          <w:lang w:val="en-GB" w:eastAsia="en-US"/>
        </w:rPr>
        <w:t xml:space="preserve">absconding, ending of the lawful and ordinary residence in the executing State or new criminal proceedings against the person concerned taking place in the issuing State. Consequently, the supervision and application of probation measures and alternative sanctions shall be governed by the law of the executing State. In general, the competent </w:t>
      </w:r>
      <w:r w:rsidRPr="009E1144">
        <w:rPr>
          <w:rFonts w:asciiTheme="majorHAnsi" w:eastAsiaTheme="minorHAnsi" w:hAnsiTheme="majorHAnsi" w:cstheme="majorHAnsi"/>
          <w:lang w:val="en-GB" w:eastAsia="en-US"/>
        </w:rPr>
        <w:lastRenderedPageBreak/>
        <w:t>authority of the executing State shall have jurisdiction to take all subsequent decisions relating to a suspended sentence, conditional release, conditional sentence and alternative sanction, in particular in case of non-compliance with a probation measure or alternative sanction or if the sentenced person commits a new criminal offence.</w:t>
      </w:r>
    </w:p>
    <w:p w14:paraId="3569D022" w14:textId="77777777" w:rsidR="00B3327A" w:rsidRPr="009E1144" w:rsidRDefault="00B3327A" w:rsidP="00B3327A">
      <w:pPr>
        <w:pStyle w:val="NormalWeb"/>
        <w:spacing w:before="0" w:beforeAutospacing="0" w:after="0" w:afterAutospacing="0"/>
        <w:jc w:val="both"/>
        <w:rPr>
          <w:rFonts w:asciiTheme="majorHAnsi" w:eastAsiaTheme="minorHAnsi" w:hAnsiTheme="majorHAnsi" w:cstheme="majorHAnsi"/>
          <w:lang w:val="en-GB" w:eastAsia="en-US"/>
        </w:rPr>
      </w:pPr>
    </w:p>
    <w:p w14:paraId="6F75CC5F" w14:textId="4EE90536" w:rsidR="00EB5469" w:rsidRPr="009E1144" w:rsidRDefault="00EB5469" w:rsidP="005A590D">
      <w:pPr>
        <w:pStyle w:val="NormalWeb"/>
        <w:spacing w:before="0" w:beforeAutospacing="0" w:after="0" w:afterAutospacing="0"/>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Only if the competent authority of the issuing State has juris</w:t>
      </w:r>
      <w:r w:rsidRPr="009E1144">
        <w:rPr>
          <w:rFonts w:asciiTheme="majorHAnsi" w:eastAsiaTheme="minorHAnsi" w:hAnsiTheme="majorHAnsi" w:cstheme="majorHAnsi"/>
          <w:lang w:val="en-GB" w:eastAsia="en-US"/>
        </w:rPr>
        <w:softHyphen/>
        <w:t xml:space="preserve">diction for the subsequent decisions (once transferred the judgement or the probation decision), </w:t>
      </w:r>
      <w:r w:rsidR="00DD0114" w:rsidRPr="009E1144">
        <w:rPr>
          <w:rFonts w:asciiTheme="majorHAnsi" w:eastAsiaTheme="minorHAnsi" w:hAnsiTheme="majorHAnsi" w:cstheme="majorHAnsi"/>
          <w:lang w:val="en-GB" w:eastAsia="en-US"/>
        </w:rPr>
        <w:t xml:space="preserve">shall </w:t>
      </w:r>
      <w:r w:rsidRPr="009E1144">
        <w:rPr>
          <w:rFonts w:asciiTheme="majorHAnsi" w:eastAsiaTheme="minorHAnsi" w:hAnsiTheme="majorHAnsi" w:cstheme="majorHAnsi"/>
          <w:lang w:val="en-GB" w:eastAsia="en-US"/>
        </w:rPr>
        <w:t xml:space="preserve">the competent authority of the executing State immediately notify the issuing State the eventual revocation, conversion in custodial sentence or other essential circumstance related to the probation measure or alternative sanction. </w:t>
      </w:r>
    </w:p>
    <w:p w14:paraId="2C2859F2" w14:textId="6D38704F" w:rsidR="005A590D" w:rsidRPr="009E1144" w:rsidRDefault="00F203D7" w:rsidP="005A590D">
      <w:pPr>
        <w:pStyle w:val="NormalWeb"/>
        <w:spacing w:before="0" w:beforeAutospacing="0" w:after="0" w:afterAutospacing="0"/>
        <w:ind w:left="709"/>
        <w:jc w:val="both"/>
        <w:rPr>
          <w:rFonts w:asciiTheme="majorHAnsi" w:eastAsiaTheme="minorHAnsi" w:hAnsiTheme="majorHAnsi" w:cstheme="majorHAnsi"/>
          <w:lang w:val="en-GB" w:eastAsia="en-US"/>
        </w:rPr>
      </w:pPr>
      <w:r w:rsidRPr="009E1144">
        <w:rPr>
          <w:noProof/>
          <w:lang w:val="pt-PT" w:eastAsia="pt-PT"/>
        </w:rPr>
        <w:drawing>
          <wp:anchor distT="0" distB="0" distL="114300" distR="114300" simplePos="0" relativeHeight="251462656" behindDoc="0" locked="0" layoutInCell="1" allowOverlap="1" wp14:anchorId="1F86DEE2" wp14:editId="0A43848F">
            <wp:simplePos x="0" y="0"/>
            <wp:positionH relativeFrom="column">
              <wp:posOffset>-229235</wp:posOffset>
            </wp:positionH>
            <wp:positionV relativeFrom="paragraph">
              <wp:posOffset>204470</wp:posOffset>
            </wp:positionV>
            <wp:extent cx="631825" cy="638175"/>
            <wp:effectExtent l="0" t="0" r="3175" b="0"/>
            <wp:wrapNone/>
            <wp:docPr id="220"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3"/>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1825" cy="638175"/>
                    </a:xfrm>
                    <a:prstGeom prst="rect">
                      <a:avLst/>
                    </a:prstGeom>
                    <a:noFill/>
                  </pic:spPr>
                </pic:pic>
              </a:graphicData>
            </a:graphic>
            <wp14:sizeRelH relativeFrom="page">
              <wp14:pctWidth>0</wp14:pctWidth>
            </wp14:sizeRelH>
            <wp14:sizeRelV relativeFrom="page">
              <wp14:pctHeight>0</wp14:pctHeight>
            </wp14:sizeRelV>
          </wp:anchor>
        </w:drawing>
      </w:r>
    </w:p>
    <w:p w14:paraId="152E5C50" w14:textId="0534E986" w:rsidR="00EB5469" w:rsidRPr="009E1144" w:rsidRDefault="00EB5469" w:rsidP="005A590D">
      <w:pPr>
        <w:spacing w:before="100" w:beforeAutospacing="1" w:after="100" w:afterAutospacing="1"/>
        <w:ind w:left="709"/>
        <w:rPr>
          <w:rFonts w:asciiTheme="majorHAnsi" w:hAnsiTheme="majorHAnsi" w:cstheme="majorHAnsi"/>
          <w:b/>
          <w:i/>
          <w:iCs/>
          <w:color w:val="943634" w:themeColor="accent2" w:themeShade="BF"/>
          <w:lang w:val="en-GB"/>
        </w:rPr>
      </w:pPr>
      <w:r w:rsidRPr="009E1144">
        <w:rPr>
          <w:rFonts w:asciiTheme="majorHAnsi" w:hAnsiTheme="majorHAnsi" w:cstheme="majorHAnsi"/>
          <w:b/>
          <w:i/>
          <w:iCs/>
          <w:color w:val="943634" w:themeColor="accent2" w:themeShade="BF"/>
          <w:lang w:val="en-GB"/>
        </w:rPr>
        <w:t>D</w:t>
      </w:r>
      <w:r w:rsidR="00D21095" w:rsidRPr="009E1144">
        <w:rPr>
          <w:rFonts w:asciiTheme="majorHAnsi" w:hAnsiTheme="majorHAnsi" w:cstheme="majorHAnsi"/>
          <w:b/>
          <w:i/>
          <w:iCs/>
          <w:color w:val="943634" w:themeColor="accent2" w:themeShade="BF"/>
          <w:lang w:val="en-GB"/>
        </w:rPr>
        <w:t xml:space="preserve">ecisions of the executing State. </w:t>
      </w:r>
      <w:r w:rsidRPr="009E1144">
        <w:rPr>
          <w:rFonts w:asciiTheme="majorHAnsi" w:hAnsiTheme="majorHAnsi" w:cstheme="majorHAnsi"/>
          <w:b/>
          <w:i/>
          <w:iCs/>
          <w:color w:val="943634" w:themeColor="accent2" w:themeShade="BF"/>
          <w:lang w:val="en-GB"/>
        </w:rPr>
        <w:t>Recognition, adaptation and double criminality</w:t>
      </w:r>
    </w:p>
    <w:p w14:paraId="2E983005" w14:textId="183063D2" w:rsidR="00EB5469" w:rsidRPr="009E1144" w:rsidRDefault="00EB5469" w:rsidP="005A590D">
      <w:pPr>
        <w:spacing w:before="100" w:beforeAutospacing="1" w:after="100" w:afterAutospacing="1"/>
        <w:ind w:left="709"/>
        <w:jc w:val="both"/>
        <w:rPr>
          <w:rFonts w:asciiTheme="majorHAnsi" w:hAnsiTheme="majorHAnsi" w:cstheme="majorHAnsi"/>
          <w:lang w:val="en-GB"/>
        </w:rPr>
      </w:pPr>
      <w:r w:rsidRPr="009E1144">
        <w:rPr>
          <w:rFonts w:asciiTheme="majorHAnsi" w:hAnsiTheme="majorHAnsi" w:cstheme="majorHAnsi"/>
          <w:lang w:val="en-GB"/>
        </w:rPr>
        <w:t xml:space="preserve">The competent authority of the executing State shall recognise the judgment and / or the probation decision and shall without delay take all necessary measures for the supervision of the probation measures or alternative sanctions, unless it decides to invoke one of the grounds for refusing recognition. Certainly, art. 11 of the FD 947 regulates 11 grounds for refusal, any of them mandatory, but discretionary: the competent authority of the executing State may refuse to recognise the judgment or / the probation decision and to assume responsibility for supervising probation measures or alternative sanctions if: </w:t>
      </w:r>
    </w:p>
    <w:p w14:paraId="1F770A2F" w14:textId="1B22DCF9" w:rsidR="00EB5469" w:rsidRPr="009E1144" w:rsidRDefault="00EB5469" w:rsidP="00347FBE">
      <w:pPr>
        <w:pStyle w:val="PargrafodaLista"/>
        <w:numPr>
          <w:ilvl w:val="0"/>
          <w:numId w:val="9"/>
        </w:numPr>
        <w:spacing w:before="100" w:beforeAutospacing="1" w:after="100" w:afterAutospacing="1"/>
        <w:jc w:val="both"/>
        <w:rPr>
          <w:rFonts w:asciiTheme="majorHAnsi" w:hAnsiTheme="majorHAnsi" w:cstheme="majorHAnsi"/>
          <w:lang w:val="en-GB"/>
        </w:rPr>
      </w:pPr>
      <w:r w:rsidRPr="009E1144">
        <w:rPr>
          <w:rFonts w:asciiTheme="majorHAnsi" w:hAnsiTheme="majorHAnsi" w:cstheme="majorHAnsi"/>
          <w:lang w:val="en-GB"/>
        </w:rPr>
        <w:t xml:space="preserve">in a case </w:t>
      </w:r>
      <w:r w:rsidR="00DD0114" w:rsidRPr="009E1144">
        <w:rPr>
          <w:rFonts w:asciiTheme="majorHAnsi" w:hAnsiTheme="majorHAnsi" w:cstheme="majorHAnsi"/>
          <w:lang w:val="en-GB"/>
        </w:rPr>
        <w:t xml:space="preserve">when </w:t>
      </w:r>
      <w:r w:rsidRPr="009E1144">
        <w:rPr>
          <w:rFonts w:asciiTheme="majorHAnsi" w:hAnsiTheme="majorHAnsi" w:cstheme="majorHAnsi"/>
          <w:lang w:val="en-GB"/>
        </w:rPr>
        <w:t>the judgment relates to acts which would not constitute an offence under the law of the executing State and the principle exempting the need of verification of the double criminality of the act</w:t>
      </w:r>
      <w:r w:rsidR="00DD0114" w:rsidRPr="009E1144">
        <w:rPr>
          <w:rFonts w:asciiTheme="majorHAnsi" w:hAnsiTheme="majorHAnsi" w:cstheme="majorHAnsi"/>
          <w:lang w:val="en-GB"/>
        </w:rPr>
        <w:t xml:space="preserve"> does not function</w:t>
      </w:r>
      <w:r w:rsidRPr="009E1144">
        <w:rPr>
          <w:rStyle w:val="Refdenotaderodap"/>
          <w:rFonts w:asciiTheme="majorHAnsi" w:hAnsiTheme="majorHAnsi" w:cstheme="majorHAnsi"/>
          <w:lang w:val="en-GB"/>
        </w:rPr>
        <w:footnoteReference w:id="11"/>
      </w:r>
      <w:r w:rsidRPr="009E1144">
        <w:rPr>
          <w:rFonts w:asciiTheme="majorHAnsi" w:hAnsiTheme="majorHAnsi" w:cstheme="majorHAnsi"/>
          <w:lang w:val="en-GB"/>
        </w:rPr>
        <w:t>.</w:t>
      </w:r>
    </w:p>
    <w:p w14:paraId="34CE62CC" w14:textId="42E8ADD1" w:rsidR="00EB5469" w:rsidRPr="009E1144" w:rsidRDefault="00EB5469" w:rsidP="00347FBE">
      <w:pPr>
        <w:pStyle w:val="PargrafodaLista"/>
        <w:numPr>
          <w:ilvl w:val="0"/>
          <w:numId w:val="9"/>
        </w:numPr>
        <w:spacing w:before="100" w:beforeAutospacing="1" w:after="100" w:afterAutospacing="1"/>
        <w:jc w:val="both"/>
        <w:rPr>
          <w:rFonts w:asciiTheme="majorHAnsi" w:hAnsiTheme="majorHAnsi" w:cstheme="majorHAnsi"/>
          <w:lang w:val="en-GB"/>
        </w:rPr>
      </w:pPr>
      <w:r w:rsidRPr="009E1144">
        <w:rPr>
          <w:rFonts w:asciiTheme="majorHAnsi" w:hAnsiTheme="majorHAnsi" w:cstheme="majorHAnsi"/>
          <w:lang w:val="en-GB"/>
        </w:rPr>
        <w:t>the enforcement of the sentence is statute-barred according to the law of the executing State and relates to an act which falls within its competence according to that law.</w:t>
      </w:r>
    </w:p>
    <w:p w14:paraId="6CB10F03" w14:textId="5342094F" w:rsidR="00EB5469" w:rsidRPr="009E1144" w:rsidRDefault="00EB5469" w:rsidP="00347FBE">
      <w:pPr>
        <w:pStyle w:val="PargrafodaLista"/>
        <w:numPr>
          <w:ilvl w:val="0"/>
          <w:numId w:val="9"/>
        </w:numPr>
        <w:spacing w:before="100" w:beforeAutospacing="1" w:after="100" w:afterAutospacing="1"/>
        <w:jc w:val="both"/>
        <w:rPr>
          <w:rFonts w:asciiTheme="majorHAnsi" w:hAnsiTheme="majorHAnsi" w:cstheme="majorHAnsi"/>
          <w:lang w:val="en-GB"/>
        </w:rPr>
      </w:pPr>
      <w:r w:rsidRPr="009E1144">
        <w:rPr>
          <w:rFonts w:asciiTheme="majorHAnsi" w:hAnsiTheme="majorHAnsi" w:cstheme="majorHAnsi"/>
          <w:lang w:val="en-GB"/>
        </w:rPr>
        <w:t>there is immunity under the law of the executing State, which makes it impossible to supervise probation measures or alternative sanctions,</w:t>
      </w:r>
    </w:p>
    <w:p w14:paraId="5F99DD4D" w14:textId="430DB9E6" w:rsidR="00EB5469" w:rsidRDefault="00EB5469" w:rsidP="00347FBE">
      <w:pPr>
        <w:pStyle w:val="PargrafodaLista"/>
        <w:numPr>
          <w:ilvl w:val="0"/>
          <w:numId w:val="9"/>
        </w:numPr>
        <w:spacing w:before="100" w:beforeAutospacing="1" w:after="100" w:afterAutospacing="1"/>
        <w:jc w:val="both"/>
        <w:rPr>
          <w:rFonts w:asciiTheme="majorHAnsi" w:hAnsiTheme="majorHAnsi" w:cstheme="majorHAnsi"/>
          <w:lang w:val="en-GB"/>
        </w:rPr>
      </w:pPr>
      <w:r w:rsidRPr="009E1144">
        <w:rPr>
          <w:rFonts w:asciiTheme="majorHAnsi" w:hAnsiTheme="majorHAnsi" w:cstheme="majorHAnsi"/>
          <w:lang w:val="en-GB"/>
        </w:rPr>
        <w:t>under the law of the executing State, the sentenced person cannot, owing to his or her age, be held criminally liable for the acts in respect of which the judgment was issued,</w:t>
      </w:r>
    </w:p>
    <w:p w14:paraId="252F4303" w14:textId="71408D7A" w:rsidR="00DB4C2D" w:rsidRDefault="00CF5F99" w:rsidP="00DB4C2D">
      <w:pPr>
        <w:spacing w:before="100" w:beforeAutospacing="1" w:after="100" w:afterAutospacing="1"/>
        <w:jc w:val="both"/>
        <w:rPr>
          <w:rFonts w:asciiTheme="majorHAnsi" w:hAnsiTheme="majorHAnsi" w:cstheme="majorHAnsi"/>
          <w:lang w:val="en-GB"/>
        </w:rPr>
      </w:pPr>
      <w:r w:rsidRPr="009E1144">
        <w:rPr>
          <w:rFonts w:asciiTheme="majorHAnsi" w:hAnsiTheme="majorHAnsi" w:cstheme="majorHAnsi"/>
          <w:noProof/>
          <w:lang w:val="pt-PT" w:eastAsia="pt-PT"/>
        </w:rPr>
        <w:lastRenderedPageBreak/>
        <w:drawing>
          <wp:anchor distT="0" distB="0" distL="114300" distR="114300" simplePos="0" relativeHeight="251471872" behindDoc="0" locked="0" layoutInCell="1" allowOverlap="1" wp14:anchorId="274587BF" wp14:editId="5B412276">
            <wp:simplePos x="0" y="0"/>
            <wp:positionH relativeFrom="column">
              <wp:posOffset>-320675</wp:posOffset>
            </wp:positionH>
            <wp:positionV relativeFrom="paragraph">
              <wp:posOffset>405765</wp:posOffset>
            </wp:positionV>
            <wp:extent cx="675640" cy="675640"/>
            <wp:effectExtent l="0" t="0" r="67310" b="67310"/>
            <wp:wrapNone/>
            <wp:docPr id="39" name="Imagem 39" descr="PONT_Icon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ONT_Icons-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5640" cy="675640"/>
                    </a:xfrm>
                    <a:prstGeom prst="rect">
                      <a:avLst/>
                    </a:prstGeom>
                    <a:noFill/>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14:paraId="25A7190E" w14:textId="77777777" w:rsidR="00DB4C2D" w:rsidRPr="00DB4C2D" w:rsidRDefault="00DB4C2D" w:rsidP="00DB4C2D">
      <w:pPr>
        <w:spacing w:before="100" w:beforeAutospacing="1" w:after="100" w:afterAutospacing="1"/>
        <w:jc w:val="both"/>
        <w:rPr>
          <w:rFonts w:asciiTheme="majorHAnsi" w:hAnsiTheme="majorHAnsi" w:cstheme="majorHAnsi"/>
          <w:lang w:val="en-GB"/>
        </w:rPr>
      </w:pPr>
    </w:p>
    <w:p w14:paraId="539BFDDE" w14:textId="6A011E1E" w:rsidR="00B2788C" w:rsidRPr="009E1144" w:rsidRDefault="00AE6F01" w:rsidP="00B2788C">
      <w:pPr>
        <w:ind w:left="709"/>
        <w:jc w:val="both"/>
        <w:rPr>
          <w:rFonts w:asciiTheme="majorHAnsi" w:hAnsiTheme="majorHAnsi" w:cstheme="majorHAnsi"/>
          <w:lang w:val="en-GB"/>
        </w:rPr>
      </w:pPr>
      <w:r w:rsidRPr="009E1144">
        <w:rPr>
          <w:rFonts w:asciiTheme="majorHAnsi" w:hAnsiTheme="majorHAnsi" w:cstheme="majorHAnsi"/>
          <w:noProof/>
          <w:lang w:val="pt-PT" w:eastAsia="pt-PT"/>
        </w:rPr>
        <mc:AlternateContent>
          <mc:Choice Requires="wps">
            <w:drawing>
              <wp:anchor distT="0" distB="0" distL="114300" distR="114300" simplePos="0" relativeHeight="251484160" behindDoc="1" locked="0" layoutInCell="1" allowOverlap="1" wp14:anchorId="047B3574" wp14:editId="6CD3F1C4">
                <wp:simplePos x="0" y="0"/>
                <wp:positionH relativeFrom="margin">
                  <wp:posOffset>66675</wp:posOffset>
                </wp:positionH>
                <wp:positionV relativeFrom="paragraph">
                  <wp:posOffset>12700</wp:posOffset>
                </wp:positionV>
                <wp:extent cx="5210175" cy="1181100"/>
                <wp:effectExtent l="0" t="0" r="9525" b="0"/>
                <wp:wrapNone/>
                <wp:docPr id="38" name="Retângulo 38"/>
                <wp:cNvGraphicFramePr/>
                <a:graphic xmlns:a="http://schemas.openxmlformats.org/drawingml/2006/main">
                  <a:graphicData uri="http://schemas.microsoft.com/office/word/2010/wordprocessingShape">
                    <wps:wsp>
                      <wps:cNvSpPr/>
                      <wps:spPr>
                        <a:xfrm>
                          <a:off x="0" y="0"/>
                          <a:ext cx="5210175" cy="1181100"/>
                        </a:xfrm>
                        <a:prstGeom prst="rect">
                          <a:avLst/>
                        </a:prstGeom>
                        <a:solidFill>
                          <a:schemeClr val="accent2">
                            <a:lumMod val="20000"/>
                            <a:lumOff val="80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1253BCBD" w14:textId="77777777" w:rsidR="00226896" w:rsidRDefault="00226896" w:rsidP="00B278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7B3574" id="Retângulo 38" o:spid="_x0000_s1030" style="position:absolute;left:0;text-align:left;margin-left:5.25pt;margin-top:1pt;width:410.25pt;height:93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" fillcolor="#f2dbdb [661]" stroked="f" strokeweight="1.5pt">
                <v:stroke dashstyle="1 1"/>
                <v:textbox>
                  <w:txbxContent>
                    <w:p w14:paraId="1253BCBD" w14:textId="77777777" w:rsidR="00226896" w:rsidRDefault="00226896" w:rsidP="00B2788C">
                      <w:pPr>
                        <w:jc w:val="center"/>
                      </w:pPr>
                    </w:p>
                  </w:txbxContent>
                </v:textbox>
                <w10:wrap anchorx="margin"/>
              </v:rect>
            </w:pict>
          </mc:Fallback>
        </mc:AlternateContent>
      </w:r>
    </w:p>
    <w:p w14:paraId="5EEF6580" w14:textId="1B6A3660" w:rsidR="00080FC4" w:rsidRPr="009E1144" w:rsidRDefault="00E82773" w:rsidP="00B2788C">
      <w:pPr>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Practical tip</w:t>
      </w:r>
    </w:p>
    <w:p w14:paraId="2CCBAC83" w14:textId="6AA02A75" w:rsidR="00EB5469" w:rsidRPr="009E1144" w:rsidRDefault="00EB5469" w:rsidP="00B2788C">
      <w:pPr>
        <w:ind w:left="709" w:right="645"/>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The age of criminal responsibi</w:t>
      </w:r>
      <w:r w:rsidR="00080FC4" w:rsidRPr="009E1144">
        <w:rPr>
          <w:rFonts w:asciiTheme="majorHAnsi" w:hAnsiTheme="majorHAnsi" w:cstheme="majorHAnsi"/>
          <w:color w:val="943634" w:themeColor="accent2" w:themeShade="BF"/>
          <w:lang w:val="en-GB"/>
        </w:rPr>
        <w:t>lity varies from state to state.</w:t>
      </w:r>
      <w:r w:rsidRPr="009E1144">
        <w:rPr>
          <w:rFonts w:asciiTheme="majorHAnsi" w:hAnsiTheme="majorHAnsi" w:cstheme="majorHAnsi"/>
          <w:color w:val="943634" w:themeColor="accent2" w:themeShade="BF"/>
          <w:lang w:val="en-GB"/>
        </w:rPr>
        <w:t xml:space="preserve"> </w:t>
      </w:r>
      <w:r w:rsidR="00080FC4" w:rsidRPr="009E1144">
        <w:rPr>
          <w:rFonts w:asciiTheme="majorHAnsi" w:hAnsiTheme="majorHAnsi" w:cstheme="majorHAnsi"/>
          <w:color w:val="943634" w:themeColor="accent2" w:themeShade="BF"/>
          <w:lang w:val="en-GB"/>
        </w:rPr>
        <w:t>When not sure,</w:t>
      </w:r>
      <w:r w:rsidRPr="009E1144">
        <w:rPr>
          <w:rFonts w:asciiTheme="majorHAnsi" w:hAnsiTheme="majorHAnsi" w:cstheme="majorHAnsi"/>
          <w:color w:val="943634" w:themeColor="accent2" w:themeShade="BF"/>
          <w:lang w:val="en-GB"/>
        </w:rPr>
        <w:t xml:space="preserve"> a consultation can</w:t>
      </w:r>
      <w:r w:rsidR="00182EF1" w:rsidRPr="009E1144">
        <w:rPr>
          <w:rFonts w:asciiTheme="majorHAnsi" w:hAnsiTheme="majorHAnsi" w:cstheme="majorHAnsi"/>
          <w:color w:val="943634" w:themeColor="accent2" w:themeShade="BF"/>
          <w:lang w:val="en-GB"/>
        </w:rPr>
        <w:t xml:space="preserve"> be performed to the executing S</w:t>
      </w:r>
      <w:r w:rsidRPr="009E1144">
        <w:rPr>
          <w:rFonts w:asciiTheme="majorHAnsi" w:hAnsiTheme="majorHAnsi" w:cstheme="majorHAnsi"/>
          <w:color w:val="943634" w:themeColor="accent2" w:themeShade="BF"/>
          <w:lang w:val="en-GB"/>
        </w:rPr>
        <w:t>tate before forwarding a judgment and / or a probation decision.</w:t>
      </w:r>
    </w:p>
    <w:p w14:paraId="15FF42A1" w14:textId="77777777" w:rsidR="00AE6F01" w:rsidRPr="009E1144" w:rsidRDefault="00AE6F01" w:rsidP="00B2788C">
      <w:pPr>
        <w:ind w:left="709" w:right="645"/>
        <w:jc w:val="both"/>
        <w:rPr>
          <w:rFonts w:asciiTheme="majorHAnsi" w:hAnsiTheme="majorHAnsi" w:cstheme="majorHAnsi"/>
          <w:color w:val="943634" w:themeColor="accent2" w:themeShade="BF"/>
          <w:lang w:val="en-GB"/>
        </w:rPr>
      </w:pPr>
    </w:p>
    <w:p w14:paraId="7C768AD6" w14:textId="49EF15FB" w:rsidR="00B2788C" w:rsidRPr="009E1144" w:rsidRDefault="00B2788C" w:rsidP="00B2788C">
      <w:pPr>
        <w:ind w:left="709"/>
        <w:jc w:val="both"/>
        <w:rPr>
          <w:rFonts w:asciiTheme="majorHAnsi" w:hAnsiTheme="majorHAnsi" w:cstheme="majorHAnsi"/>
          <w:lang w:val="en-GB"/>
        </w:rPr>
      </w:pPr>
    </w:p>
    <w:p w14:paraId="1CA5F9C1" w14:textId="5539D86C" w:rsidR="00EB5469" w:rsidRPr="009E1144" w:rsidRDefault="00EB5469" w:rsidP="00347FBE">
      <w:pPr>
        <w:pStyle w:val="PargrafodaLista"/>
        <w:numPr>
          <w:ilvl w:val="0"/>
          <w:numId w:val="10"/>
        </w:numPr>
        <w:spacing w:before="100" w:beforeAutospacing="1" w:after="100" w:afterAutospacing="1"/>
        <w:jc w:val="both"/>
        <w:rPr>
          <w:rFonts w:asciiTheme="majorHAnsi" w:hAnsiTheme="majorHAnsi" w:cstheme="majorHAnsi"/>
          <w:lang w:val="en-GB"/>
        </w:rPr>
      </w:pPr>
      <w:r w:rsidRPr="009E1144">
        <w:rPr>
          <w:rFonts w:asciiTheme="majorHAnsi" w:hAnsiTheme="majorHAnsi" w:cstheme="majorHAnsi"/>
          <w:lang w:val="en-GB"/>
        </w:rPr>
        <w:t>the certificate is incomplete or manifestly does not correspond to the judgment or to the probation decision and has not been completed or corrected within a reasonable period set by the competent authority of the executing State,</w:t>
      </w:r>
    </w:p>
    <w:p w14:paraId="1DB622B6" w14:textId="403FD3D7" w:rsidR="00A6531D" w:rsidRPr="009E1144" w:rsidRDefault="00A6531D" w:rsidP="00A6531D">
      <w:pPr>
        <w:pStyle w:val="PargrafodaLista"/>
        <w:spacing w:before="100" w:beforeAutospacing="1" w:after="100" w:afterAutospacing="1"/>
        <w:ind w:left="1429"/>
        <w:jc w:val="both"/>
        <w:rPr>
          <w:rFonts w:asciiTheme="majorHAnsi" w:hAnsiTheme="majorHAnsi" w:cstheme="majorHAnsi"/>
          <w:lang w:val="en-GB"/>
        </w:rPr>
      </w:pPr>
    </w:p>
    <w:p w14:paraId="266B24A0" w14:textId="5F2F7FC7" w:rsidR="00EB5469" w:rsidRPr="009E1144" w:rsidRDefault="00EB5469" w:rsidP="00347FBE">
      <w:pPr>
        <w:pStyle w:val="PargrafodaLista"/>
        <w:numPr>
          <w:ilvl w:val="0"/>
          <w:numId w:val="10"/>
        </w:numPr>
        <w:jc w:val="both"/>
        <w:rPr>
          <w:rFonts w:asciiTheme="majorHAnsi" w:hAnsiTheme="majorHAnsi" w:cstheme="majorHAnsi"/>
          <w:lang w:val="en-GB"/>
        </w:rPr>
      </w:pPr>
      <w:r w:rsidRPr="009E1144">
        <w:rPr>
          <w:rFonts w:asciiTheme="majorHAnsi" w:hAnsiTheme="majorHAnsi" w:cstheme="majorHAnsi"/>
          <w:lang w:val="en-GB"/>
        </w:rPr>
        <w:t>the criteria for forwarding a judgment and / or a probation decision (art. 5.1 and 5.2 FD 947) are not met or the measure / decision subject of transfer has not been notified by the executing State to the General Secretariat of the Council, as probation measures and alternative sanctions accepted to be supervise</w:t>
      </w:r>
      <w:r w:rsidR="00A6531D" w:rsidRPr="009E1144">
        <w:rPr>
          <w:rFonts w:asciiTheme="majorHAnsi" w:hAnsiTheme="majorHAnsi" w:cstheme="majorHAnsi"/>
          <w:lang w:val="en-GB"/>
        </w:rPr>
        <w:t>d</w:t>
      </w:r>
      <w:r w:rsidR="00682F09" w:rsidRPr="009E1144">
        <w:rPr>
          <w:rFonts w:asciiTheme="majorHAnsi" w:hAnsiTheme="majorHAnsi" w:cstheme="majorHAnsi"/>
          <w:lang w:val="en-GB"/>
        </w:rPr>
        <w:t>,</w:t>
      </w:r>
    </w:p>
    <w:p w14:paraId="7768DAD9" w14:textId="30BF2EAE" w:rsidR="00EB5469" w:rsidRPr="009E1144" w:rsidRDefault="00EB5469" w:rsidP="00B2788C">
      <w:pPr>
        <w:ind w:left="709"/>
        <w:jc w:val="both"/>
        <w:rPr>
          <w:rFonts w:asciiTheme="majorHAnsi" w:hAnsiTheme="majorHAnsi" w:cstheme="majorHAnsi"/>
          <w:lang w:val="en-GB"/>
        </w:rPr>
      </w:pPr>
    </w:p>
    <w:p w14:paraId="2748CB6B" w14:textId="51392517" w:rsidR="00AE6F01" w:rsidRPr="009E1144" w:rsidRDefault="00EB5469" w:rsidP="00347FBE">
      <w:pPr>
        <w:pStyle w:val="PargrafodaLista"/>
        <w:numPr>
          <w:ilvl w:val="0"/>
          <w:numId w:val="10"/>
        </w:numPr>
        <w:jc w:val="both"/>
        <w:rPr>
          <w:rFonts w:asciiTheme="majorHAnsi" w:hAnsiTheme="majorHAnsi" w:cstheme="majorHAnsi"/>
          <w:lang w:val="en-GB"/>
        </w:rPr>
      </w:pPr>
      <w:r w:rsidRPr="009E1144">
        <w:rPr>
          <w:rFonts w:asciiTheme="majorHAnsi" w:hAnsiTheme="majorHAnsi" w:cstheme="majorHAnsi"/>
          <w:lang w:val="en-GB"/>
        </w:rPr>
        <w:t>recognition of the judgment and assumption of responsibility for supervising probation measures or alternative sanctions would be contrary to the principle of ne bis in idem,</w:t>
      </w:r>
    </w:p>
    <w:p w14:paraId="0546F6C5" w14:textId="5DE7BA53" w:rsidR="00AE6F01" w:rsidRPr="009E1144" w:rsidRDefault="00AE6F01" w:rsidP="00AE6F01">
      <w:pPr>
        <w:pStyle w:val="PargrafodaLista"/>
        <w:rPr>
          <w:rFonts w:asciiTheme="majorHAnsi" w:hAnsiTheme="majorHAnsi" w:cstheme="majorHAnsi"/>
          <w:lang w:val="en-GB"/>
        </w:rPr>
      </w:pPr>
    </w:p>
    <w:p w14:paraId="55817824" w14:textId="68BF12FC" w:rsidR="00AE6F01" w:rsidRPr="009E1144" w:rsidRDefault="00EB5469" w:rsidP="00347FBE">
      <w:pPr>
        <w:pStyle w:val="PargrafodaLista"/>
        <w:numPr>
          <w:ilvl w:val="0"/>
          <w:numId w:val="10"/>
        </w:numPr>
        <w:jc w:val="both"/>
        <w:rPr>
          <w:rFonts w:asciiTheme="majorHAnsi" w:hAnsiTheme="majorHAnsi" w:cstheme="majorHAnsi"/>
          <w:lang w:val="en-GB"/>
        </w:rPr>
      </w:pPr>
      <w:r w:rsidRPr="009E1144">
        <w:rPr>
          <w:rFonts w:asciiTheme="majorHAnsi" w:hAnsiTheme="majorHAnsi" w:cstheme="majorHAnsi"/>
          <w:lang w:val="en-GB"/>
        </w:rPr>
        <w:t>the judgment was rendered in absentia, unless the certificate states that the person was summoned personally or informed via a representative competent according to the national law of the issuing State of the time and place of the proceedings which resulted in the judgment being rendered in absentia, or that the person has indicated to a competent authority that he or she does not contest the case</w:t>
      </w:r>
      <w:r w:rsidR="00A6531D" w:rsidRPr="009E1144">
        <w:rPr>
          <w:rFonts w:asciiTheme="majorHAnsi" w:hAnsiTheme="majorHAnsi" w:cstheme="majorHAnsi"/>
          <w:lang w:val="en-GB"/>
        </w:rPr>
        <w:t xml:space="preserve"> (see the sections dedicated to difficulties for a broader discussion on the subject)</w:t>
      </w:r>
      <w:r w:rsidR="00682F09" w:rsidRPr="009E1144">
        <w:rPr>
          <w:rFonts w:asciiTheme="majorHAnsi" w:hAnsiTheme="majorHAnsi" w:cstheme="majorHAnsi"/>
          <w:lang w:val="en-GB"/>
        </w:rPr>
        <w:t>,</w:t>
      </w:r>
      <w:r w:rsidRPr="009E1144">
        <w:rPr>
          <w:rFonts w:asciiTheme="majorHAnsi" w:hAnsiTheme="majorHAnsi" w:cstheme="majorHAnsi"/>
          <w:lang w:val="en-GB"/>
        </w:rPr>
        <w:t xml:space="preserve"> </w:t>
      </w:r>
    </w:p>
    <w:p w14:paraId="3100AEAB" w14:textId="2B790556" w:rsidR="00AE6F01" w:rsidRPr="009E1144" w:rsidRDefault="00AE6F01" w:rsidP="00AE6F01">
      <w:pPr>
        <w:pStyle w:val="PargrafodaLista"/>
        <w:rPr>
          <w:rFonts w:asciiTheme="majorHAnsi" w:hAnsiTheme="majorHAnsi" w:cstheme="majorHAnsi"/>
          <w:lang w:val="en-GB"/>
        </w:rPr>
      </w:pPr>
    </w:p>
    <w:p w14:paraId="24B37134" w14:textId="54995B3C" w:rsidR="00AE6F01" w:rsidRPr="009E1144" w:rsidRDefault="00EB5469" w:rsidP="00347FBE">
      <w:pPr>
        <w:pStyle w:val="PargrafodaLista"/>
        <w:numPr>
          <w:ilvl w:val="0"/>
          <w:numId w:val="10"/>
        </w:numPr>
        <w:jc w:val="both"/>
        <w:rPr>
          <w:rFonts w:asciiTheme="majorHAnsi" w:hAnsiTheme="majorHAnsi" w:cstheme="majorHAnsi"/>
          <w:lang w:val="en-GB"/>
        </w:rPr>
      </w:pPr>
      <w:r w:rsidRPr="009E1144">
        <w:rPr>
          <w:rFonts w:asciiTheme="majorHAnsi" w:hAnsiTheme="majorHAnsi" w:cstheme="majorHAnsi"/>
          <w:lang w:val="en-GB"/>
        </w:rPr>
        <w:t>the judgment or, where applicable, the probation decision provides for medical/therapeutic treatment which, notwithstanding the eventual adaptation, the executing State is unable to supervise in view of its legal or health-care system,</w:t>
      </w:r>
    </w:p>
    <w:p w14:paraId="7094203F" w14:textId="77777777" w:rsidR="00AE6F01" w:rsidRPr="009E1144" w:rsidRDefault="00AE6F01" w:rsidP="00AE6F01">
      <w:pPr>
        <w:pStyle w:val="PargrafodaLista"/>
        <w:rPr>
          <w:rFonts w:asciiTheme="majorHAnsi" w:hAnsiTheme="majorHAnsi" w:cstheme="majorHAnsi"/>
          <w:lang w:val="en-GB"/>
        </w:rPr>
      </w:pPr>
    </w:p>
    <w:p w14:paraId="3C49D4FC" w14:textId="77777777" w:rsidR="00AE6F01" w:rsidRPr="009E1144" w:rsidRDefault="00EB5469" w:rsidP="00347FBE">
      <w:pPr>
        <w:pStyle w:val="PargrafodaLista"/>
        <w:numPr>
          <w:ilvl w:val="0"/>
          <w:numId w:val="10"/>
        </w:numPr>
        <w:jc w:val="both"/>
        <w:rPr>
          <w:rFonts w:asciiTheme="majorHAnsi" w:hAnsiTheme="majorHAnsi" w:cstheme="majorHAnsi"/>
          <w:lang w:val="en-GB"/>
        </w:rPr>
      </w:pPr>
      <w:r w:rsidRPr="009E1144">
        <w:rPr>
          <w:rFonts w:asciiTheme="majorHAnsi" w:hAnsiTheme="majorHAnsi" w:cstheme="majorHAnsi"/>
          <w:lang w:val="en-GB"/>
        </w:rPr>
        <w:t>the probation measure or alternative sanction is of less than six months’ duration,</w:t>
      </w:r>
    </w:p>
    <w:p w14:paraId="48C31868" w14:textId="28EE63F5" w:rsidR="00AE6F01" w:rsidRPr="009E1144" w:rsidRDefault="00AE6F01" w:rsidP="00AE6F01">
      <w:pPr>
        <w:pStyle w:val="PargrafodaLista"/>
        <w:rPr>
          <w:rFonts w:asciiTheme="majorHAnsi" w:hAnsiTheme="majorHAnsi" w:cstheme="majorHAnsi"/>
          <w:lang w:val="en-GB"/>
        </w:rPr>
      </w:pPr>
    </w:p>
    <w:p w14:paraId="7DBE2601" w14:textId="19704E79" w:rsidR="00EB5469" w:rsidRPr="009E1144" w:rsidRDefault="00CF5F99" w:rsidP="00347FBE">
      <w:pPr>
        <w:pStyle w:val="PargrafodaLista"/>
        <w:numPr>
          <w:ilvl w:val="0"/>
          <w:numId w:val="10"/>
        </w:numPr>
        <w:jc w:val="both"/>
        <w:rPr>
          <w:rFonts w:asciiTheme="majorHAnsi" w:hAnsiTheme="majorHAnsi" w:cstheme="majorHAnsi"/>
          <w:lang w:val="en-GB"/>
        </w:rPr>
      </w:pPr>
      <w:r w:rsidRPr="009E1144">
        <w:rPr>
          <w:rFonts w:asciiTheme="majorHAnsi" w:hAnsiTheme="majorHAnsi" w:cstheme="majorHAnsi"/>
          <w:noProof/>
          <w:lang w:val="pt-PT" w:eastAsia="pt-PT"/>
        </w:rPr>
        <w:lastRenderedPageBreak/>
        <w:drawing>
          <wp:anchor distT="0" distB="0" distL="114300" distR="114300" simplePos="0" relativeHeight="251496448" behindDoc="0" locked="0" layoutInCell="1" allowOverlap="1" wp14:anchorId="53189DB2" wp14:editId="19EED16F">
            <wp:simplePos x="0" y="0"/>
            <wp:positionH relativeFrom="column">
              <wp:posOffset>-238125</wp:posOffset>
            </wp:positionH>
            <wp:positionV relativeFrom="paragraph">
              <wp:posOffset>574675</wp:posOffset>
            </wp:positionV>
            <wp:extent cx="675640" cy="675640"/>
            <wp:effectExtent l="0" t="0" r="67310" b="67310"/>
            <wp:wrapNone/>
            <wp:docPr id="46" name="Imagem 46" descr="PONT_Icon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ONT_Icons-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5640" cy="675640"/>
                    </a:xfrm>
                    <a:prstGeom prst="rect">
                      <a:avLst/>
                    </a:prstGeom>
                    <a:noFill/>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EB5469" w:rsidRPr="009E1144">
        <w:rPr>
          <w:rFonts w:asciiTheme="majorHAnsi" w:hAnsiTheme="majorHAnsi" w:cstheme="majorHAnsi"/>
          <w:lang w:val="en-GB"/>
        </w:rPr>
        <w:t>or the judgment relates to criminal offences which under the law of the executing State are regarded as having been committed wholly or for a major or essential part within its territory, or in a place equivalent to its territory</w:t>
      </w:r>
      <w:r w:rsidR="00EB5469" w:rsidRPr="009E1144">
        <w:rPr>
          <w:rStyle w:val="Refdenotaderodap"/>
          <w:rFonts w:asciiTheme="majorHAnsi" w:hAnsiTheme="majorHAnsi" w:cstheme="majorHAnsi"/>
          <w:lang w:val="en-GB"/>
        </w:rPr>
        <w:footnoteReference w:id="12"/>
      </w:r>
      <w:r w:rsidR="00EB5469" w:rsidRPr="009E1144">
        <w:rPr>
          <w:rFonts w:asciiTheme="majorHAnsi" w:hAnsiTheme="majorHAnsi" w:cstheme="majorHAnsi"/>
          <w:lang w:val="en-GB"/>
        </w:rPr>
        <w:t xml:space="preserve">. </w:t>
      </w:r>
    </w:p>
    <w:p w14:paraId="02C4F1DF" w14:textId="4EA442A6" w:rsidR="00EB5469" w:rsidRPr="009E1144" w:rsidRDefault="00AE6F01" w:rsidP="00B2788C">
      <w:pPr>
        <w:ind w:left="709"/>
        <w:rPr>
          <w:rFonts w:asciiTheme="majorHAnsi" w:hAnsiTheme="majorHAnsi" w:cstheme="majorHAnsi"/>
          <w:lang w:val="en-GB"/>
        </w:rPr>
      </w:pPr>
      <w:r w:rsidRPr="009E1144">
        <w:rPr>
          <w:rFonts w:asciiTheme="majorHAnsi" w:hAnsiTheme="majorHAnsi" w:cstheme="majorHAnsi"/>
          <w:noProof/>
          <w:lang w:val="pt-PT" w:eastAsia="pt-PT"/>
        </w:rPr>
        <mc:AlternateContent>
          <mc:Choice Requires="wps">
            <w:drawing>
              <wp:anchor distT="0" distB="0" distL="114300" distR="114300" simplePos="0" relativeHeight="251576320" behindDoc="1" locked="0" layoutInCell="1" allowOverlap="1" wp14:anchorId="42D1C2A8" wp14:editId="79E55215">
                <wp:simplePos x="0" y="0"/>
                <wp:positionH relativeFrom="margin">
                  <wp:posOffset>123825</wp:posOffset>
                </wp:positionH>
                <wp:positionV relativeFrom="paragraph">
                  <wp:posOffset>184150</wp:posOffset>
                </wp:positionV>
                <wp:extent cx="5210175" cy="1485900"/>
                <wp:effectExtent l="0" t="0" r="9525" b="0"/>
                <wp:wrapNone/>
                <wp:docPr id="44" name="Retângulo 44"/>
                <wp:cNvGraphicFramePr/>
                <a:graphic xmlns:a="http://schemas.openxmlformats.org/drawingml/2006/main">
                  <a:graphicData uri="http://schemas.microsoft.com/office/word/2010/wordprocessingShape">
                    <wps:wsp>
                      <wps:cNvSpPr/>
                      <wps:spPr>
                        <a:xfrm>
                          <a:off x="0" y="0"/>
                          <a:ext cx="5210175" cy="1485900"/>
                        </a:xfrm>
                        <a:prstGeom prst="rect">
                          <a:avLst/>
                        </a:prstGeom>
                        <a:solidFill>
                          <a:schemeClr val="accent2">
                            <a:lumMod val="20000"/>
                            <a:lumOff val="80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55A02D3C" w14:textId="77777777" w:rsidR="00226896" w:rsidRDefault="00226896" w:rsidP="00AE6F0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D1C2A8" id="Retângulo 44" o:spid="_x0000_s1031" style="position:absolute;left:0;text-align:left;margin-left:9.75pt;margin-top:14.5pt;width:410.25pt;height:117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" fillcolor="#f2dbdb [661]" stroked="f" strokeweight="1.5pt">
                <v:stroke dashstyle="1 1"/>
                <v:textbox>
                  <w:txbxContent>
                    <w:p w14:paraId="55A02D3C" w14:textId="77777777" w:rsidR="00226896" w:rsidRDefault="00226896" w:rsidP="00AE6F01">
                      <w:pPr>
                        <w:jc w:val="center"/>
                      </w:pPr>
                    </w:p>
                  </w:txbxContent>
                </v:textbox>
                <w10:wrap anchorx="margin"/>
              </v:rect>
            </w:pict>
          </mc:Fallback>
        </mc:AlternateContent>
      </w:r>
    </w:p>
    <w:p w14:paraId="5EEE3135" w14:textId="6480DC5F" w:rsidR="00AE6F01" w:rsidRPr="009E1144" w:rsidRDefault="00AE6F01" w:rsidP="00AE6F01">
      <w:pPr>
        <w:ind w:left="709" w:right="645"/>
        <w:jc w:val="both"/>
        <w:rPr>
          <w:rFonts w:asciiTheme="majorHAnsi" w:hAnsiTheme="majorHAnsi" w:cstheme="majorHAnsi"/>
          <w:b/>
          <w:color w:val="943634" w:themeColor="accent2" w:themeShade="BF"/>
          <w:lang w:val="en-GB"/>
        </w:rPr>
      </w:pPr>
    </w:p>
    <w:p w14:paraId="5C904C74" w14:textId="43E00F5B" w:rsidR="00080FC4" w:rsidRPr="009E1144" w:rsidRDefault="00E82773" w:rsidP="00AE6F01">
      <w:pPr>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Practical tip</w:t>
      </w:r>
    </w:p>
    <w:p w14:paraId="587FB514" w14:textId="26BFF8C1" w:rsidR="00EB5469" w:rsidRPr="009E1144" w:rsidRDefault="00182EF1" w:rsidP="00AE6F01">
      <w:pPr>
        <w:ind w:left="709" w:right="645"/>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In these</w:t>
      </w:r>
      <w:r w:rsidR="00EB5469" w:rsidRPr="009E1144">
        <w:rPr>
          <w:rFonts w:asciiTheme="majorHAnsi" w:hAnsiTheme="majorHAnsi" w:cstheme="majorHAnsi"/>
          <w:color w:val="943634" w:themeColor="accent2" w:themeShade="BF"/>
          <w:lang w:val="en-GB"/>
        </w:rPr>
        <w:t xml:space="preserve"> cases, before deciding not to recognize the judgment or the probation decision, the competent authority of the executing State shall communicate, by appropriate means, with the competent authority of the issuing State and shall, as necessary, ask it to supply all additional information required without delay. </w:t>
      </w:r>
    </w:p>
    <w:p w14:paraId="7214F11C" w14:textId="28DF409F" w:rsidR="00AE6F01" w:rsidRPr="009E1144" w:rsidRDefault="00AE6F01" w:rsidP="00AE6F01">
      <w:pPr>
        <w:ind w:left="709" w:right="645"/>
        <w:jc w:val="both"/>
        <w:rPr>
          <w:rFonts w:asciiTheme="majorHAnsi" w:hAnsiTheme="majorHAnsi" w:cstheme="majorHAnsi"/>
          <w:color w:val="943634" w:themeColor="accent2" w:themeShade="BF"/>
          <w:lang w:val="en-GB"/>
        </w:rPr>
      </w:pPr>
    </w:p>
    <w:p w14:paraId="36529B88" w14:textId="766F7333" w:rsidR="00EB5469" w:rsidRPr="009E1144" w:rsidRDefault="00EB5469" w:rsidP="00AE6F01">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If the nature or duration of the relevant probation measure or alternative sanction, or the duration of the probation period, are incompatible with the law of the executing State, the competent authority of that State may adapt them in line with the nature and duration of the probation measures and alternative sanctions, or duration of the probation period, which apply, under the law of the executing State, to equivalent offences. The adapted probation measure, alternative sanction or duration of the probation period shall correspond as far as possible to that imposed in the issuing State (see the section dedicated to sentence adaptation for more).</w:t>
      </w:r>
    </w:p>
    <w:p w14:paraId="1A258407" w14:textId="0036ABBC" w:rsidR="00EB5469" w:rsidRPr="009E1144" w:rsidRDefault="00EB5469" w:rsidP="00AE6F01">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 xml:space="preserve">For the offences referred to into art. 20 of the FD </w:t>
      </w:r>
      <w:r w:rsidR="00A6531D" w:rsidRPr="009E1144">
        <w:rPr>
          <w:rFonts w:asciiTheme="majorHAnsi" w:eastAsiaTheme="minorHAnsi" w:hAnsiTheme="majorHAnsi" w:cstheme="majorHAnsi"/>
          <w:lang w:val="en-GB" w:eastAsia="en-US"/>
        </w:rPr>
        <w:t>2008/</w:t>
      </w:r>
      <w:r w:rsidRPr="009E1144">
        <w:rPr>
          <w:rFonts w:asciiTheme="majorHAnsi" w:eastAsiaTheme="minorHAnsi" w:hAnsiTheme="majorHAnsi" w:cstheme="majorHAnsi"/>
          <w:lang w:val="en-GB" w:eastAsia="en-US"/>
        </w:rPr>
        <w:t>947 a verification of the double criminality of the act</w:t>
      </w:r>
      <w:r w:rsidR="00486EDF" w:rsidRPr="009E1144">
        <w:rPr>
          <w:rFonts w:asciiTheme="majorHAnsi" w:eastAsiaTheme="minorHAnsi" w:hAnsiTheme="majorHAnsi" w:cstheme="majorHAnsi"/>
          <w:lang w:val="en-GB" w:eastAsia="en-US"/>
        </w:rPr>
        <w:t xml:space="preserve"> would not be necessary</w:t>
      </w:r>
      <w:r w:rsidRPr="009E1144">
        <w:rPr>
          <w:rFonts w:asciiTheme="majorHAnsi" w:eastAsiaTheme="minorHAnsi" w:hAnsiTheme="majorHAnsi" w:cstheme="majorHAnsi"/>
          <w:lang w:val="en-GB" w:eastAsia="en-US"/>
        </w:rPr>
        <w:t xml:space="preserve">. However, some States reserved the right to check for double criminality. </w:t>
      </w:r>
    </w:p>
    <w:p w14:paraId="35088A88" w14:textId="3F5BC1FD" w:rsidR="006368B6" w:rsidRPr="009E1144" w:rsidRDefault="00EB5469" w:rsidP="00DB4C2D">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 xml:space="preserve">According to the art. 10 FD </w:t>
      </w:r>
      <w:r w:rsidR="00A6531D" w:rsidRPr="009E1144">
        <w:rPr>
          <w:rFonts w:asciiTheme="majorHAnsi" w:eastAsiaTheme="minorHAnsi" w:hAnsiTheme="majorHAnsi" w:cstheme="majorHAnsi"/>
          <w:lang w:val="en-GB" w:eastAsia="en-US"/>
        </w:rPr>
        <w:t>2008/</w:t>
      </w:r>
      <w:r w:rsidRPr="009E1144">
        <w:rPr>
          <w:rFonts w:asciiTheme="majorHAnsi" w:eastAsiaTheme="minorHAnsi" w:hAnsiTheme="majorHAnsi" w:cstheme="majorHAnsi"/>
          <w:lang w:val="en-GB" w:eastAsia="en-US"/>
        </w:rPr>
        <w:t xml:space="preserve">947, the following offences, if they are punishable in the issuing State by a custodial sentence or a measure involving deprivation of liberty for a maximum period of at least three years, and as they are defined by the law of the issuing State, shall, under the terms of this Framework Decision and without verification of the double criminality of the act, give rise to recognition of the judgment and, where applicable, the probation decision and to supervision of probation measures and alternative sanctions: participation in a criminal organisation, terrorism, trafficking in human beings, sexual exploitation of children and child pornography, illicit trafficking in narcotic drugs and psychotropic substances, illicit trafficking in weapons, munitions and explosives, corruption, fraud, including that affecting the financial interests of the European Communities within the </w:t>
      </w:r>
      <w:r w:rsidRPr="009E1144">
        <w:rPr>
          <w:rFonts w:asciiTheme="majorHAnsi" w:eastAsiaTheme="minorHAnsi" w:hAnsiTheme="majorHAnsi" w:cstheme="majorHAnsi"/>
          <w:lang w:val="en-GB" w:eastAsia="en-US"/>
        </w:rPr>
        <w:lastRenderedPageBreak/>
        <w:t>meaning of the Convention of 26 July 1995 on the protection of the European Communities’ financial interests</w:t>
      </w:r>
      <w:r w:rsidRPr="009E1144">
        <w:rPr>
          <w:rStyle w:val="Refdenotaderodap"/>
          <w:rFonts w:asciiTheme="majorHAnsi" w:eastAsiaTheme="minorHAnsi" w:hAnsiTheme="majorHAnsi" w:cstheme="majorHAnsi"/>
          <w:lang w:val="en-GB"/>
        </w:rPr>
        <w:footnoteReference w:id="13"/>
      </w:r>
      <w:r w:rsidRPr="009E1144">
        <w:rPr>
          <w:rFonts w:asciiTheme="majorHAnsi" w:eastAsiaTheme="minorHAnsi" w:hAnsiTheme="majorHAnsi" w:cstheme="majorHAnsi"/>
          <w:lang w:val="en-GB" w:eastAsia="en-US"/>
        </w:rPr>
        <w:t xml:space="preserve">, laundering of the proceeds of crime, counterfeiting currency, including of the euro, computer-related crime, environmental crime, including illicit trafficking in endangered animal species and in endangered plant species and varieties, facilitation of unauthorised entry and residence, murder, grievous bodily injury, illicit trade in human organs and tissue, kidnapping, illegal restraint and hostage-taking, racism and xenophobia, organised or armed robbery, illicit trafficking in cultural goods, including antiques and works of art, swindling, racketeering and extortion, counterfeiting and piracy of products, forgery of administrative documents and trafficking therein, forgery of means of payment, illicit trafficking in hormonal substances and other growth promoters, illicit trafficking in nuclear or radioactive materials, trafficking in stolen vehicles, rape, arson, crimes within the jurisdiction of the International Criminal Court, unlawful seizure of </w:t>
      </w:r>
      <w:r w:rsidR="00DB4C2D" w:rsidRPr="009E1144">
        <w:rPr>
          <w:rFonts w:asciiTheme="majorHAnsi" w:hAnsiTheme="majorHAnsi" w:cstheme="majorHAnsi"/>
          <w:noProof/>
          <w:lang w:val="pt-PT" w:eastAsia="pt-PT"/>
        </w:rPr>
        <w:drawing>
          <wp:anchor distT="0" distB="0" distL="114300" distR="114300" simplePos="0" relativeHeight="251585536" behindDoc="0" locked="0" layoutInCell="1" allowOverlap="1" wp14:anchorId="6278369F" wp14:editId="6D8AE9C2">
            <wp:simplePos x="0" y="0"/>
            <wp:positionH relativeFrom="column">
              <wp:posOffset>-288491</wp:posOffset>
            </wp:positionH>
            <wp:positionV relativeFrom="paragraph">
              <wp:posOffset>2825726</wp:posOffset>
            </wp:positionV>
            <wp:extent cx="675640" cy="675640"/>
            <wp:effectExtent l="0" t="0" r="67310" b="67310"/>
            <wp:wrapNone/>
            <wp:docPr id="48" name="Imagem 48" descr="PONT_Icon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ONT_Icons-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5640" cy="675640"/>
                    </a:xfrm>
                    <a:prstGeom prst="rect">
                      <a:avLst/>
                    </a:prstGeom>
                    <a:noFill/>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Pr="009E1144">
        <w:rPr>
          <w:rFonts w:asciiTheme="majorHAnsi" w:eastAsiaTheme="minorHAnsi" w:hAnsiTheme="majorHAnsi" w:cstheme="majorHAnsi"/>
          <w:lang w:val="en-GB" w:eastAsia="en-US"/>
        </w:rPr>
        <w:t xml:space="preserve">aircraft/ships and sabotage. </w:t>
      </w:r>
    </w:p>
    <w:p w14:paraId="456625EA" w14:textId="04358EA2" w:rsidR="006368B6" w:rsidRPr="009E1144" w:rsidRDefault="006368B6" w:rsidP="00AE6F01">
      <w:pPr>
        <w:pStyle w:val="NormalWeb"/>
        <w:ind w:left="709"/>
        <w:jc w:val="both"/>
        <w:rPr>
          <w:rFonts w:asciiTheme="majorHAnsi" w:eastAsiaTheme="minorHAnsi" w:hAnsiTheme="majorHAnsi" w:cstheme="majorHAnsi"/>
          <w:lang w:val="en-GB" w:eastAsia="en-US"/>
        </w:rPr>
      </w:pPr>
      <w:r w:rsidRPr="009E1144">
        <w:rPr>
          <w:rFonts w:asciiTheme="majorHAnsi" w:hAnsiTheme="majorHAnsi" w:cstheme="majorHAnsi"/>
          <w:noProof/>
          <w:lang w:val="pt-PT" w:eastAsia="pt-PT"/>
        </w:rPr>
        <mc:AlternateContent>
          <mc:Choice Requires="wps">
            <w:drawing>
              <wp:anchor distT="0" distB="0" distL="114300" distR="114300" simplePos="0" relativeHeight="251579392" behindDoc="1" locked="0" layoutInCell="1" allowOverlap="1" wp14:anchorId="25638D8A" wp14:editId="0536BAAE">
                <wp:simplePos x="0" y="0"/>
                <wp:positionH relativeFrom="margin">
                  <wp:posOffset>95250</wp:posOffset>
                </wp:positionH>
                <wp:positionV relativeFrom="paragraph">
                  <wp:posOffset>136525</wp:posOffset>
                </wp:positionV>
                <wp:extent cx="5210175" cy="2000250"/>
                <wp:effectExtent l="0" t="0" r="9525" b="0"/>
                <wp:wrapNone/>
                <wp:docPr id="47" name="Retângulo 47"/>
                <wp:cNvGraphicFramePr/>
                <a:graphic xmlns:a="http://schemas.openxmlformats.org/drawingml/2006/main">
                  <a:graphicData uri="http://schemas.microsoft.com/office/word/2010/wordprocessingShape">
                    <wps:wsp>
                      <wps:cNvSpPr/>
                      <wps:spPr>
                        <a:xfrm>
                          <a:off x="0" y="0"/>
                          <a:ext cx="5210175" cy="2000250"/>
                        </a:xfrm>
                        <a:prstGeom prst="rect">
                          <a:avLst/>
                        </a:prstGeom>
                        <a:solidFill>
                          <a:schemeClr val="accent2">
                            <a:lumMod val="20000"/>
                            <a:lumOff val="80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6F0550BF" w14:textId="555E0CDE" w:rsidR="00226896" w:rsidRDefault="00226896" w:rsidP="006368B6">
                            <w:pPr>
                              <w:jc w:val="center"/>
                            </w:pPr>
                          </w:p>
                          <w:p w14:paraId="14208F9F" w14:textId="3DEBC59C" w:rsidR="00226896" w:rsidRDefault="00226896" w:rsidP="006368B6">
                            <w:pPr>
                              <w:jc w:val="center"/>
                            </w:pPr>
                          </w:p>
                          <w:p w14:paraId="1908CD9D" w14:textId="77777777" w:rsidR="00226896" w:rsidRDefault="00226896" w:rsidP="006368B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638D8A" id="Retângulo 47" o:spid="_x0000_s1032" style="position:absolute;left:0;text-align:left;margin-left:7.5pt;margin-top:10.75pt;width:410.25pt;height:157.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" fillcolor="#f2dbdb [661]" stroked="f" strokeweight="1.5pt">
                <v:stroke dashstyle="1 1"/>
                <v:textbox>
                  <w:txbxContent>
                    <w:p w14:paraId="6F0550BF" w14:textId="555E0CDE" w:rsidR="00226896" w:rsidRDefault="00226896" w:rsidP="006368B6">
                      <w:pPr>
                        <w:jc w:val="center"/>
                      </w:pPr>
                    </w:p>
                    <w:p w14:paraId="14208F9F" w14:textId="3DEBC59C" w:rsidR="00226896" w:rsidRDefault="00226896" w:rsidP="006368B6">
                      <w:pPr>
                        <w:jc w:val="center"/>
                      </w:pPr>
                    </w:p>
                    <w:p w14:paraId="1908CD9D" w14:textId="77777777" w:rsidR="00226896" w:rsidRDefault="00226896" w:rsidP="006368B6">
                      <w:pPr>
                        <w:jc w:val="center"/>
                      </w:pPr>
                    </w:p>
                  </w:txbxContent>
                </v:textbox>
                <w10:wrap anchorx="margin"/>
              </v:rect>
            </w:pict>
          </mc:Fallback>
        </mc:AlternateContent>
      </w:r>
    </w:p>
    <w:p w14:paraId="0A552FC8" w14:textId="77777777" w:rsidR="006368B6" w:rsidRPr="009E1144" w:rsidRDefault="00E82773" w:rsidP="006368B6">
      <w:pPr>
        <w:pStyle w:val="NormalWeb"/>
        <w:ind w:left="709" w:right="645"/>
        <w:jc w:val="both"/>
        <w:rPr>
          <w:rFonts w:asciiTheme="majorHAnsi" w:eastAsiaTheme="minorHAnsi" w:hAnsiTheme="majorHAnsi" w:cstheme="majorHAnsi"/>
          <w:b/>
          <w:color w:val="943634" w:themeColor="accent2" w:themeShade="BF"/>
          <w:lang w:val="en-GB" w:eastAsia="en-US"/>
        </w:rPr>
      </w:pPr>
      <w:r w:rsidRPr="009E1144">
        <w:rPr>
          <w:rFonts w:asciiTheme="majorHAnsi" w:eastAsiaTheme="minorHAnsi" w:hAnsiTheme="majorHAnsi" w:cstheme="majorHAnsi"/>
          <w:b/>
          <w:color w:val="943634" w:themeColor="accent2" w:themeShade="BF"/>
          <w:lang w:val="en-GB" w:eastAsia="en-US"/>
        </w:rPr>
        <w:t>Practical tip</w:t>
      </w:r>
      <w:r w:rsidR="0060725F" w:rsidRPr="009E1144">
        <w:rPr>
          <w:rFonts w:asciiTheme="majorHAnsi" w:eastAsiaTheme="minorHAnsi" w:hAnsiTheme="majorHAnsi" w:cstheme="majorHAnsi"/>
          <w:b/>
          <w:color w:val="943634" w:themeColor="accent2" w:themeShade="BF"/>
          <w:lang w:val="en-GB" w:eastAsia="en-US"/>
        </w:rPr>
        <w:t xml:space="preserve"> </w:t>
      </w:r>
    </w:p>
    <w:p w14:paraId="020BF63C" w14:textId="19BF44C3" w:rsidR="00825F2E" w:rsidRPr="009E1144" w:rsidRDefault="0060725F" w:rsidP="00A6531D">
      <w:pPr>
        <w:pStyle w:val="NormalWeb"/>
        <w:ind w:left="709" w:right="645"/>
        <w:jc w:val="both"/>
        <w:rPr>
          <w:rFonts w:asciiTheme="majorHAnsi" w:eastAsiaTheme="minorHAnsi" w:hAnsiTheme="majorHAnsi" w:cstheme="majorHAnsi"/>
          <w:i/>
          <w:color w:val="943634" w:themeColor="accent2" w:themeShade="BF"/>
          <w:lang w:val="en-GB" w:eastAsia="en-US"/>
        </w:rPr>
      </w:pPr>
      <w:r w:rsidRPr="009E1144">
        <w:rPr>
          <w:rFonts w:asciiTheme="majorHAnsi" w:eastAsiaTheme="minorHAnsi" w:hAnsiTheme="majorHAnsi" w:cstheme="majorHAnsi"/>
          <w:color w:val="943634" w:themeColor="accent2" w:themeShade="BF"/>
          <w:lang w:val="en-GB" w:eastAsia="en-US"/>
        </w:rPr>
        <w:t xml:space="preserve">In case of control of double criminality, it is important to take into account the ECJ preliminary ruling in the Grundza case (C-289/15) </w:t>
      </w:r>
      <w:r w:rsidR="00041780" w:rsidRPr="009E1144">
        <w:rPr>
          <w:rFonts w:asciiTheme="majorHAnsi" w:eastAsiaTheme="minorHAnsi" w:hAnsiTheme="majorHAnsi" w:cstheme="majorHAnsi"/>
          <w:color w:val="943634" w:themeColor="accent2" w:themeShade="BF"/>
          <w:lang w:val="en-GB" w:eastAsia="en-US"/>
        </w:rPr>
        <w:t>where the Court stated that:</w:t>
      </w:r>
      <w:r w:rsidR="006368B6" w:rsidRPr="009E1144">
        <w:rPr>
          <w:rFonts w:asciiTheme="majorHAnsi" w:eastAsiaTheme="minorHAnsi" w:hAnsiTheme="majorHAnsi" w:cstheme="majorHAnsi"/>
          <w:color w:val="943634" w:themeColor="accent2" w:themeShade="BF"/>
          <w:lang w:val="en-GB" w:eastAsia="en-US"/>
        </w:rPr>
        <w:t xml:space="preserve"> </w:t>
      </w:r>
      <w:r w:rsidR="00041780" w:rsidRPr="009E1144">
        <w:rPr>
          <w:rFonts w:asciiTheme="majorHAnsi" w:eastAsiaTheme="minorHAnsi" w:hAnsiTheme="majorHAnsi" w:cstheme="majorHAnsi"/>
          <w:color w:val="943634" w:themeColor="accent2" w:themeShade="BF"/>
          <w:lang w:val="en-GB" w:eastAsia="en-US"/>
        </w:rPr>
        <w:t>‘Whether the factual elements underlying the offence, as reflected in the judgment handed down by the competent authority on the issuing State, would also, per se, b</w:t>
      </w:r>
      <w:r w:rsidR="00041780" w:rsidRPr="009E1144">
        <w:rPr>
          <w:rFonts w:asciiTheme="majorHAnsi" w:eastAsiaTheme="minorHAnsi" w:hAnsiTheme="majorHAnsi" w:cstheme="majorHAnsi"/>
          <w:i/>
          <w:color w:val="943634" w:themeColor="accent2" w:themeShade="BF"/>
          <w:lang w:val="en-GB" w:eastAsia="en-US"/>
        </w:rPr>
        <w:t>e subject to a criminal penalty in the executing State if they were present in that State.’</w:t>
      </w:r>
    </w:p>
    <w:p w14:paraId="4A501510" w14:textId="3F6EBE30" w:rsidR="006368B6" w:rsidRPr="009E1144" w:rsidRDefault="006368B6" w:rsidP="006368B6">
      <w:pPr>
        <w:pStyle w:val="NormalWeb"/>
        <w:ind w:left="709" w:right="645"/>
        <w:jc w:val="both"/>
        <w:rPr>
          <w:rFonts w:asciiTheme="majorHAnsi" w:eastAsiaTheme="minorHAnsi" w:hAnsiTheme="majorHAnsi" w:cstheme="majorHAnsi"/>
          <w:lang w:val="en-GB" w:eastAsia="en-US"/>
        </w:rPr>
      </w:pPr>
      <w:r w:rsidRPr="009E1144">
        <w:rPr>
          <w:rFonts w:asciiTheme="majorHAnsi" w:eastAsiaTheme="minorHAnsi" w:hAnsiTheme="majorHAnsi" w:cstheme="majorHAnsi"/>
          <w:noProof/>
          <w:lang w:val="pt-PT" w:eastAsia="pt-PT"/>
        </w:rPr>
        <w:drawing>
          <wp:anchor distT="0" distB="0" distL="114300" distR="114300" simplePos="0" relativeHeight="251588608" behindDoc="0" locked="0" layoutInCell="1" allowOverlap="1" wp14:anchorId="5B100306" wp14:editId="1FA45AC9">
            <wp:simplePos x="0" y="0"/>
            <wp:positionH relativeFrom="column">
              <wp:posOffset>-180975</wp:posOffset>
            </wp:positionH>
            <wp:positionV relativeFrom="paragraph">
              <wp:posOffset>210820</wp:posOffset>
            </wp:positionV>
            <wp:extent cx="539750" cy="539750"/>
            <wp:effectExtent l="0" t="0" r="0" b="0"/>
            <wp:wrapNone/>
            <wp:docPr id="49" name="Imagem 49" descr="PONT_Icon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ONT_Icons-0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10800000">
                      <a:off x="0" y="0"/>
                      <a:ext cx="539750" cy="539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8B466A" w14:textId="2EF24BBB" w:rsidR="00EB5469" w:rsidRPr="009E1144" w:rsidRDefault="00EB5469" w:rsidP="00AE6F01">
      <w:pPr>
        <w:pStyle w:val="NormalWeb"/>
        <w:ind w:left="709"/>
        <w:jc w:val="both"/>
        <w:rPr>
          <w:rFonts w:asciiTheme="majorHAnsi" w:eastAsiaTheme="minorHAnsi" w:hAnsiTheme="majorHAnsi" w:cstheme="majorHAnsi"/>
          <w:b/>
          <w:i/>
          <w:iCs/>
          <w:color w:val="943634" w:themeColor="accent2" w:themeShade="BF"/>
          <w:lang w:val="en-GB"/>
        </w:rPr>
      </w:pPr>
      <w:r w:rsidRPr="009E1144">
        <w:rPr>
          <w:rFonts w:asciiTheme="majorHAnsi" w:eastAsiaTheme="minorHAnsi" w:hAnsiTheme="majorHAnsi" w:cstheme="majorHAnsi"/>
          <w:b/>
          <w:i/>
          <w:iCs/>
          <w:color w:val="943634" w:themeColor="accent2" w:themeShade="BF"/>
          <w:lang w:val="en-GB"/>
        </w:rPr>
        <w:t>Information</w:t>
      </w:r>
    </w:p>
    <w:p w14:paraId="01192601" w14:textId="5C9EFF5F" w:rsidR="00EB5469" w:rsidRPr="009E1144" w:rsidRDefault="00EB5469" w:rsidP="00AE6F01">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The competent authority of the executing State shall without delay inform the competent authority of the issuing State of all decisions on the modification or revocation of the probation measure or alternative sanction, enforcement of a custodial sentence or measure involving deprivation of liberty -</w:t>
      </w:r>
      <w:r w:rsidR="00A6531D" w:rsidRPr="009E1144">
        <w:rPr>
          <w:rFonts w:asciiTheme="majorHAnsi" w:eastAsiaTheme="minorHAnsi" w:hAnsiTheme="majorHAnsi" w:cstheme="majorHAnsi"/>
          <w:lang w:val="en-GB" w:eastAsia="en-US"/>
        </w:rPr>
        <w:t xml:space="preserve"> </w:t>
      </w:r>
      <w:r w:rsidRPr="009E1144">
        <w:rPr>
          <w:rFonts w:asciiTheme="majorHAnsi" w:eastAsiaTheme="minorHAnsi" w:hAnsiTheme="majorHAnsi" w:cstheme="majorHAnsi"/>
          <w:lang w:val="en-GB" w:eastAsia="en-US"/>
        </w:rPr>
        <w:t>because of non-compliance with a probation measure or alternative sanction</w:t>
      </w:r>
      <w:r w:rsidR="00A6531D" w:rsidRPr="009E1144">
        <w:rPr>
          <w:rFonts w:asciiTheme="majorHAnsi" w:eastAsiaTheme="minorHAnsi" w:hAnsiTheme="majorHAnsi" w:cstheme="majorHAnsi"/>
          <w:lang w:val="en-GB" w:eastAsia="en-US"/>
        </w:rPr>
        <w:t xml:space="preserve"> </w:t>
      </w:r>
      <w:r w:rsidRPr="009E1144">
        <w:rPr>
          <w:rFonts w:asciiTheme="majorHAnsi" w:eastAsiaTheme="minorHAnsi" w:hAnsiTheme="majorHAnsi" w:cstheme="majorHAnsi"/>
          <w:lang w:val="en-GB" w:eastAsia="en-US"/>
        </w:rPr>
        <w:t xml:space="preserve">- and the eventual lapsing of the probation measure or alternative sanction. </w:t>
      </w:r>
    </w:p>
    <w:p w14:paraId="3CD3B181" w14:textId="6D7C1430" w:rsidR="00EB5469" w:rsidRPr="009E1144" w:rsidRDefault="00EB5469" w:rsidP="00AE6F01">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 xml:space="preserve">And, in all cases, the competent authority of the executing State shall inform the competent authority of the issuing State of the transmission of the judgment and / or probation decision to the competent authority responsible for its recognition, the fact that it is in practice impossible to supervise the </w:t>
      </w:r>
      <w:r w:rsidRPr="009E1144">
        <w:rPr>
          <w:rFonts w:asciiTheme="majorHAnsi" w:eastAsiaTheme="minorHAnsi" w:hAnsiTheme="majorHAnsi" w:cstheme="majorHAnsi"/>
          <w:lang w:val="en-GB" w:eastAsia="en-US"/>
        </w:rPr>
        <w:lastRenderedPageBreak/>
        <w:t xml:space="preserve">probation measures or alternative sanctions, the final decision to recognise the judgment and/or the probation decision, as well as any decision not to recognise the judgment or the probation decision, any decision to adapt the probation measures or alternative sanctions and any decision on amnesty or pardon which leads to not supervising the probation measures or alternative sanctions. </w:t>
      </w:r>
    </w:p>
    <w:p w14:paraId="14D268E4" w14:textId="77777777" w:rsidR="00A6531D" w:rsidRPr="009E1144" w:rsidRDefault="00DD2099" w:rsidP="00A6531D">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 xml:space="preserve">Annex 1 of this e-manual illustrates with </w:t>
      </w:r>
      <w:r w:rsidR="00A6531D" w:rsidRPr="009E1144">
        <w:rPr>
          <w:rFonts w:asciiTheme="majorHAnsi" w:eastAsiaTheme="minorHAnsi" w:hAnsiTheme="majorHAnsi" w:cstheme="majorHAnsi"/>
          <w:lang w:val="en-GB" w:eastAsia="en-US"/>
        </w:rPr>
        <w:t>some</w:t>
      </w:r>
      <w:r w:rsidRPr="009E1144">
        <w:rPr>
          <w:rFonts w:asciiTheme="majorHAnsi" w:eastAsiaTheme="minorHAnsi" w:hAnsiTheme="majorHAnsi" w:cstheme="majorHAnsi"/>
          <w:lang w:val="en-GB" w:eastAsia="en-US"/>
        </w:rPr>
        <w:t xml:space="preserve"> flow charts the process map of how </w:t>
      </w:r>
      <w:r w:rsidR="00A6531D" w:rsidRPr="009E1144">
        <w:rPr>
          <w:rFonts w:asciiTheme="majorHAnsi" w:eastAsiaTheme="minorHAnsi" w:hAnsiTheme="majorHAnsi" w:cstheme="majorHAnsi"/>
          <w:lang w:val="en-GB" w:eastAsia="en-US"/>
        </w:rPr>
        <w:t xml:space="preserve">Germany, Latvia, </w:t>
      </w:r>
      <w:r w:rsidRPr="009E1144">
        <w:rPr>
          <w:rFonts w:asciiTheme="majorHAnsi" w:eastAsiaTheme="minorHAnsi" w:hAnsiTheme="majorHAnsi" w:cstheme="majorHAnsi"/>
          <w:lang w:val="en-GB" w:eastAsia="en-US"/>
        </w:rPr>
        <w:t xml:space="preserve">Romania </w:t>
      </w:r>
      <w:r w:rsidR="00A6531D" w:rsidRPr="009E1144">
        <w:rPr>
          <w:rFonts w:asciiTheme="majorHAnsi" w:eastAsiaTheme="minorHAnsi" w:hAnsiTheme="majorHAnsi" w:cstheme="majorHAnsi"/>
          <w:lang w:val="en-GB" w:eastAsia="en-US"/>
        </w:rPr>
        <w:t xml:space="preserve">and Spain </w:t>
      </w:r>
      <w:r w:rsidRPr="009E1144">
        <w:rPr>
          <w:rFonts w:asciiTheme="majorHAnsi" w:eastAsiaTheme="minorHAnsi" w:hAnsiTheme="majorHAnsi" w:cstheme="majorHAnsi"/>
          <w:lang w:val="en-GB" w:eastAsia="en-US"/>
        </w:rPr>
        <w:t xml:space="preserve">deal with the transfer under FD </w:t>
      </w:r>
      <w:r w:rsidR="00A6531D" w:rsidRPr="009E1144">
        <w:rPr>
          <w:rFonts w:asciiTheme="majorHAnsi" w:eastAsiaTheme="minorHAnsi" w:hAnsiTheme="majorHAnsi" w:cstheme="majorHAnsi"/>
          <w:lang w:val="en-GB" w:eastAsia="en-US"/>
        </w:rPr>
        <w:t>2008/</w:t>
      </w:r>
      <w:r w:rsidRPr="009E1144">
        <w:rPr>
          <w:rFonts w:asciiTheme="majorHAnsi" w:eastAsiaTheme="minorHAnsi" w:hAnsiTheme="majorHAnsi" w:cstheme="majorHAnsi"/>
          <w:lang w:val="en-GB" w:eastAsia="en-US"/>
        </w:rPr>
        <w:t>947</w:t>
      </w:r>
      <w:r w:rsidR="00A6531D" w:rsidRPr="009E1144">
        <w:rPr>
          <w:rFonts w:asciiTheme="majorHAnsi" w:eastAsiaTheme="minorHAnsi" w:hAnsiTheme="majorHAnsi" w:cstheme="majorHAnsi"/>
          <w:lang w:val="en-GB" w:eastAsia="en-US"/>
        </w:rPr>
        <w:t xml:space="preserve">. </w:t>
      </w:r>
      <w:r w:rsidRPr="009E1144">
        <w:rPr>
          <w:rFonts w:asciiTheme="majorHAnsi" w:eastAsiaTheme="minorHAnsi" w:hAnsiTheme="majorHAnsi" w:cstheme="majorHAnsi"/>
          <w:lang w:val="en-GB" w:eastAsia="en-US"/>
        </w:rPr>
        <w:t>Th</w:t>
      </w:r>
      <w:r w:rsidR="00A6531D" w:rsidRPr="009E1144">
        <w:rPr>
          <w:rFonts w:asciiTheme="majorHAnsi" w:eastAsiaTheme="minorHAnsi" w:hAnsiTheme="majorHAnsi" w:cstheme="majorHAnsi"/>
          <w:lang w:val="en-GB" w:eastAsia="en-US"/>
        </w:rPr>
        <w:t xml:space="preserve">ese are </w:t>
      </w:r>
      <w:r w:rsidRPr="009E1144">
        <w:rPr>
          <w:rFonts w:asciiTheme="majorHAnsi" w:eastAsiaTheme="minorHAnsi" w:hAnsiTheme="majorHAnsi" w:cstheme="majorHAnsi"/>
          <w:lang w:val="en-GB" w:eastAsia="en-US"/>
        </w:rPr>
        <w:t>only example</w:t>
      </w:r>
      <w:r w:rsidR="00A6531D" w:rsidRPr="009E1144">
        <w:rPr>
          <w:rFonts w:asciiTheme="majorHAnsi" w:eastAsiaTheme="minorHAnsi" w:hAnsiTheme="majorHAnsi" w:cstheme="majorHAnsi"/>
          <w:lang w:val="en-GB" w:eastAsia="en-US"/>
        </w:rPr>
        <w:t>s</w:t>
      </w:r>
      <w:r w:rsidRPr="009E1144">
        <w:rPr>
          <w:rFonts w:asciiTheme="majorHAnsi" w:eastAsiaTheme="minorHAnsi" w:hAnsiTheme="majorHAnsi" w:cstheme="majorHAnsi"/>
          <w:lang w:val="en-GB" w:eastAsia="en-US"/>
        </w:rPr>
        <w:t xml:space="preserve"> of how the decision-making takes place in </w:t>
      </w:r>
      <w:r w:rsidR="00A6531D" w:rsidRPr="009E1144">
        <w:rPr>
          <w:rFonts w:asciiTheme="majorHAnsi" w:eastAsiaTheme="minorHAnsi" w:hAnsiTheme="majorHAnsi" w:cstheme="majorHAnsi"/>
          <w:lang w:val="en-GB" w:eastAsia="en-US"/>
        </w:rPr>
        <w:t>some</w:t>
      </w:r>
      <w:r w:rsidRPr="009E1144">
        <w:rPr>
          <w:rFonts w:asciiTheme="majorHAnsi" w:eastAsiaTheme="minorHAnsi" w:hAnsiTheme="majorHAnsi" w:cstheme="majorHAnsi"/>
          <w:lang w:val="en-GB" w:eastAsia="en-US"/>
        </w:rPr>
        <w:t xml:space="preserve"> jurisdiction</w:t>
      </w:r>
      <w:r w:rsidR="00A6531D" w:rsidRPr="009E1144">
        <w:rPr>
          <w:rFonts w:asciiTheme="majorHAnsi" w:eastAsiaTheme="minorHAnsi" w:hAnsiTheme="majorHAnsi" w:cstheme="majorHAnsi"/>
          <w:lang w:val="en-GB" w:eastAsia="en-US"/>
        </w:rPr>
        <w:t>s</w:t>
      </w:r>
      <w:r w:rsidRPr="009E1144">
        <w:rPr>
          <w:rFonts w:asciiTheme="majorHAnsi" w:eastAsiaTheme="minorHAnsi" w:hAnsiTheme="majorHAnsi" w:cstheme="majorHAnsi"/>
          <w:lang w:val="en-GB" w:eastAsia="en-US"/>
        </w:rPr>
        <w:t xml:space="preserve">. It is possible that other jurisdictions apply different internal procedures. </w:t>
      </w:r>
    </w:p>
    <w:p w14:paraId="12EA26B0" w14:textId="611F9CE2" w:rsidR="00825F2E" w:rsidRPr="009E1144" w:rsidRDefault="00F203D7" w:rsidP="00A6531D">
      <w:pPr>
        <w:pStyle w:val="NormalWeb"/>
        <w:ind w:left="709"/>
        <w:jc w:val="both"/>
        <w:rPr>
          <w:rFonts w:asciiTheme="majorHAnsi" w:eastAsiaTheme="minorHAnsi" w:hAnsiTheme="majorHAnsi" w:cstheme="majorHAnsi"/>
          <w:lang w:val="en-GB" w:eastAsia="en-US"/>
        </w:rPr>
      </w:pPr>
      <w:r w:rsidRPr="009E1144">
        <w:rPr>
          <w:noProof/>
          <w:lang w:val="pt-PT" w:eastAsia="pt-PT"/>
        </w:rPr>
        <w:drawing>
          <wp:anchor distT="0" distB="0" distL="114300" distR="114300" simplePos="0" relativeHeight="251594752" behindDoc="0" locked="0" layoutInCell="1" allowOverlap="1" wp14:anchorId="7D66F66F" wp14:editId="7F3BA5FC">
            <wp:simplePos x="0" y="0"/>
            <wp:positionH relativeFrom="column">
              <wp:posOffset>-316230</wp:posOffset>
            </wp:positionH>
            <wp:positionV relativeFrom="paragraph">
              <wp:posOffset>233680</wp:posOffset>
            </wp:positionV>
            <wp:extent cx="665783" cy="660400"/>
            <wp:effectExtent l="0" t="0" r="1270" b="6350"/>
            <wp:wrapNone/>
            <wp:docPr id="219"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5783" cy="660400"/>
                    </a:xfrm>
                    <a:prstGeom prst="rect">
                      <a:avLst/>
                    </a:prstGeom>
                    <a:noFill/>
                    <a:effectLst/>
                  </pic:spPr>
                </pic:pic>
              </a:graphicData>
            </a:graphic>
            <wp14:sizeRelH relativeFrom="page">
              <wp14:pctWidth>0</wp14:pctWidth>
            </wp14:sizeRelH>
            <wp14:sizeRelV relativeFrom="page">
              <wp14:pctHeight>0</wp14:pctHeight>
            </wp14:sizeRelV>
          </wp:anchor>
        </w:drawing>
      </w:r>
      <w:r w:rsidR="00825F2E" w:rsidRPr="009E1144">
        <w:rPr>
          <w:rFonts w:asciiTheme="majorHAnsi" w:hAnsiTheme="majorHAnsi" w:cstheme="majorHAnsi"/>
          <w:noProof/>
          <w:lang w:val="pt-PT" w:eastAsia="pt-PT"/>
        </w:rPr>
        <mc:AlternateContent>
          <mc:Choice Requires="wps">
            <w:drawing>
              <wp:anchor distT="0" distB="0" distL="114300" distR="114300" simplePos="0" relativeHeight="251591680" behindDoc="1" locked="0" layoutInCell="1" allowOverlap="1" wp14:anchorId="7ECE81AB" wp14:editId="2E5BB400">
                <wp:simplePos x="0" y="0"/>
                <wp:positionH relativeFrom="margin">
                  <wp:align>right</wp:align>
                </wp:positionH>
                <wp:positionV relativeFrom="paragraph">
                  <wp:posOffset>271780</wp:posOffset>
                </wp:positionV>
                <wp:extent cx="5229225" cy="581025"/>
                <wp:effectExtent l="0" t="0" r="9525" b="9525"/>
                <wp:wrapNone/>
                <wp:docPr id="51" name="Retângulo 51"/>
                <wp:cNvGraphicFramePr/>
                <a:graphic xmlns:a="http://schemas.openxmlformats.org/drawingml/2006/main">
                  <a:graphicData uri="http://schemas.microsoft.com/office/word/2010/wordprocessingShape">
                    <wps:wsp>
                      <wps:cNvSpPr/>
                      <wps:spPr>
                        <a:xfrm>
                          <a:off x="0" y="0"/>
                          <a:ext cx="5229225" cy="581025"/>
                        </a:xfrm>
                        <a:prstGeom prst="rect">
                          <a:avLst/>
                        </a:prstGeom>
                        <a:solidFill>
                          <a:schemeClr val="accent2"/>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418D2F5A" w14:textId="77777777" w:rsidR="00226896" w:rsidRDefault="00226896" w:rsidP="00825F2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CE81AB" id="Retângulo 51" o:spid="_x0000_s1033" style="position:absolute;left:0;text-align:left;margin-left:360.55pt;margin-top:21.4pt;width:411.75pt;height:45.75pt;z-index:-251724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" fillcolor="#c0504d [3205]" stroked="f" strokeweight="1.5pt">
                <v:stroke dashstyle="1 1"/>
                <v:textbox>
                  <w:txbxContent>
                    <w:p w14:paraId="418D2F5A" w14:textId="77777777" w:rsidR="00226896" w:rsidRDefault="00226896" w:rsidP="00825F2E">
                      <w:pPr>
                        <w:jc w:val="center"/>
                      </w:pPr>
                    </w:p>
                  </w:txbxContent>
                </v:textbox>
                <w10:wrap anchorx="margin"/>
              </v:rect>
            </w:pict>
          </mc:Fallback>
        </mc:AlternateContent>
      </w:r>
    </w:p>
    <w:p w14:paraId="54F7E8FE" w14:textId="4C1356C6" w:rsidR="004B585F" w:rsidRPr="009E1144" w:rsidRDefault="006368B6" w:rsidP="00A6531D">
      <w:pPr>
        <w:pStyle w:val="NormalWeb"/>
        <w:ind w:left="709" w:right="645"/>
        <w:jc w:val="both"/>
        <w:rPr>
          <w:rFonts w:asciiTheme="majorHAnsi" w:hAnsiTheme="majorHAnsi" w:cstheme="majorHAnsi"/>
          <w:b/>
          <w:color w:val="FFFFFF" w:themeColor="background1"/>
          <w:lang w:val="en-GB"/>
        </w:rPr>
      </w:pPr>
      <w:r w:rsidRPr="009E1144">
        <w:rPr>
          <w:rFonts w:asciiTheme="majorHAnsi" w:hAnsiTheme="majorHAnsi" w:cstheme="majorHAnsi"/>
          <w:b/>
          <w:color w:val="FFFFFF" w:themeColor="background1"/>
          <w:lang w:val="en-GB"/>
        </w:rPr>
        <w:t xml:space="preserve">Important: </w:t>
      </w:r>
      <w:r w:rsidR="00EB5469" w:rsidRPr="009E1144">
        <w:rPr>
          <w:rFonts w:asciiTheme="majorHAnsi" w:hAnsiTheme="majorHAnsi" w:cstheme="majorHAnsi"/>
          <w:b/>
          <w:color w:val="FFFFFF" w:themeColor="background1"/>
          <w:lang w:val="en-GB"/>
        </w:rPr>
        <w:t xml:space="preserve">Note that amnesty or pardon may be granted by the issuing State and also by the executing State. </w:t>
      </w:r>
    </w:p>
    <w:p w14:paraId="7D2BE566" w14:textId="134A5A2B" w:rsidR="00E966A4" w:rsidRPr="009E1144" w:rsidRDefault="00E966A4" w:rsidP="004B585F">
      <w:pPr>
        <w:jc w:val="both"/>
        <w:rPr>
          <w:rFonts w:asciiTheme="majorHAnsi" w:hAnsiTheme="majorHAnsi" w:cstheme="majorHAnsi"/>
          <w:lang w:val="en-GB"/>
        </w:rPr>
      </w:pPr>
    </w:p>
    <w:p w14:paraId="76D0B12B" w14:textId="61BC789F" w:rsidR="00D21095" w:rsidRPr="009E1144" w:rsidRDefault="004B585F" w:rsidP="00B773A7">
      <w:pPr>
        <w:pStyle w:val="Cabealho2"/>
        <w:numPr>
          <w:ilvl w:val="1"/>
          <w:numId w:val="4"/>
        </w:numPr>
        <w:ind w:left="432"/>
        <w:rPr>
          <w:rFonts w:cstheme="majorHAnsi"/>
          <w:color w:val="8F3F29"/>
          <w:lang w:val="en-GB"/>
        </w:rPr>
      </w:pPr>
      <w:bookmarkStart w:id="10" w:name="_Toc52519629"/>
      <w:r w:rsidRPr="009E1144">
        <w:rPr>
          <w:rFonts w:cstheme="majorHAnsi"/>
          <w:color w:val="8F3F29"/>
          <w:lang w:val="en-GB"/>
        </w:rPr>
        <w:t>E</w:t>
      </w:r>
      <w:r w:rsidR="00A6531D" w:rsidRPr="009E1144">
        <w:rPr>
          <w:rFonts w:cstheme="majorHAnsi"/>
          <w:color w:val="8F3F29"/>
          <w:lang w:val="en-GB"/>
        </w:rPr>
        <w:t xml:space="preserve">uropean </w:t>
      </w:r>
      <w:r w:rsidRPr="009E1144">
        <w:rPr>
          <w:rFonts w:cstheme="majorHAnsi"/>
          <w:color w:val="8F3F29"/>
          <w:lang w:val="en-GB"/>
        </w:rPr>
        <w:t>S</w:t>
      </w:r>
      <w:r w:rsidR="00A6531D" w:rsidRPr="009E1144">
        <w:rPr>
          <w:rFonts w:cstheme="majorHAnsi"/>
          <w:color w:val="8F3F29"/>
          <w:lang w:val="en-GB"/>
        </w:rPr>
        <w:t xml:space="preserve">upervision </w:t>
      </w:r>
      <w:r w:rsidRPr="009E1144">
        <w:rPr>
          <w:rFonts w:cstheme="majorHAnsi"/>
          <w:color w:val="8F3F29"/>
          <w:lang w:val="en-GB"/>
        </w:rPr>
        <w:t>O</w:t>
      </w:r>
      <w:r w:rsidR="00A6531D" w:rsidRPr="009E1144">
        <w:rPr>
          <w:rFonts w:cstheme="majorHAnsi"/>
          <w:color w:val="8F3F29"/>
          <w:lang w:val="en-GB"/>
        </w:rPr>
        <w:t>rder (ESO)</w:t>
      </w:r>
      <w:r w:rsidRPr="009E1144">
        <w:rPr>
          <w:rFonts w:cstheme="majorHAnsi"/>
          <w:color w:val="8F3F29"/>
          <w:lang w:val="en-GB"/>
        </w:rPr>
        <w:t xml:space="preserve"> – FD </w:t>
      </w:r>
      <w:r w:rsidR="00A6531D" w:rsidRPr="009E1144">
        <w:rPr>
          <w:rFonts w:cstheme="majorHAnsi"/>
          <w:color w:val="8F3F29"/>
          <w:lang w:val="en-GB"/>
        </w:rPr>
        <w:t>2009/</w:t>
      </w:r>
      <w:r w:rsidRPr="009E1144">
        <w:rPr>
          <w:rFonts w:cstheme="majorHAnsi"/>
          <w:color w:val="8F3F29"/>
          <w:lang w:val="en-GB"/>
        </w:rPr>
        <w:t>829</w:t>
      </w:r>
      <w:bookmarkEnd w:id="10"/>
    </w:p>
    <w:p w14:paraId="561BB755" w14:textId="32481B4A" w:rsidR="00D47F29" w:rsidRPr="009E1144" w:rsidRDefault="00A6531D" w:rsidP="00D47F29">
      <w:pPr>
        <w:ind w:left="709"/>
        <w:jc w:val="both"/>
        <w:rPr>
          <w:rFonts w:asciiTheme="majorHAnsi" w:hAnsiTheme="majorHAnsi" w:cstheme="majorHAnsi"/>
          <w:b/>
          <w:i/>
          <w:iCs/>
          <w:color w:val="943634" w:themeColor="accent2" w:themeShade="BF"/>
          <w:lang w:val="en-GB"/>
        </w:rPr>
      </w:pPr>
      <w:r w:rsidRPr="009E1144">
        <w:rPr>
          <w:noProof/>
          <w:lang w:val="pt-PT" w:eastAsia="pt-PT"/>
        </w:rPr>
        <w:drawing>
          <wp:anchor distT="0" distB="0" distL="114300" distR="114300" simplePos="0" relativeHeight="251597824" behindDoc="0" locked="0" layoutInCell="1" allowOverlap="1" wp14:anchorId="27AF3810" wp14:editId="0F153CCB">
            <wp:simplePos x="0" y="0"/>
            <wp:positionH relativeFrom="column">
              <wp:posOffset>-200025</wp:posOffset>
            </wp:positionH>
            <wp:positionV relativeFrom="paragraph">
              <wp:posOffset>143875</wp:posOffset>
            </wp:positionV>
            <wp:extent cx="575945" cy="575945"/>
            <wp:effectExtent l="0" t="0" r="0" b="0"/>
            <wp:wrapNone/>
            <wp:docPr id="52" name="Imagem 52" descr="PONT_Icons-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ONT_Icons-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945" cy="575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29A619" w14:textId="73CB3777" w:rsidR="00EB5469" w:rsidRPr="009E1144" w:rsidRDefault="00EB5469" w:rsidP="00D47F29">
      <w:pPr>
        <w:ind w:left="709"/>
        <w:jc w:val="both"/>
        <w:rPr>
          <w:rFonts w:asciiTheme="majorHAnsi" w:hAnsiTheme="majorHAnsi" w:cstheme="majorHAnsi"/>
          <w:b/>
          <w:i/>
          <w:iCs/>
          <w:color w:val="943634" w:themeColor="accent2" w:themeShade="BF"/>
          <w:lang w:val="en-GB"/>
        </w:rPr>
      </w:pPr>
      <w:r w:rsidRPr="009E1144">
        <w:rPr>
          <w:rFonts w:asciiTheme="majorHAnsi" w:hAnsiTheme="majorHAnsi" w:cstheme="majorHAnsi"/>
          <w:b/>
          <w:i/>
          <w:iCs/>
          <w:color w:val="943634" w:themeColor="accent2" w:themeShade="BF"/>
          <w:lang w:val="en-GB"/>
        </w:rPr>
        <w:t>Initiation of the procedure: “sine qua non” conditions</w:t>
      </w:r>
    </w:p>
    <w:p w14:paraId="3BD5E114" w14:textId="459A0331" w:rsidR="00EB5469" w:rsidRPr="009E1144" w:rsidRDefault="00EB5469" w:rsidP="00B773A7">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 xml:space="preserve">As seen, the FD </w:t>
      </w:r>
      <w:r w:rsidR="00A6531D" w:rsidRPr="009E1144">
        <w:rPr>
          <w:rFonts w:asciiTheme="majorHAnsi" w:eastAsiaTheme="minorHAnsi" w:hAnsiTheme="majorHAnsi" w:cstheme="majorHAnsi"/>
          <w:lang w:val="en-GB" w:eastAsia="en-US"/>
        </w:rPr>
        <w:t>2009/</w:t>
      </w:r>
      <w:r w:rsidRPr="009E1144">
        <w:rPr>
          <w:rFonts w:asciiTheme="majorHAnsi" w:eastAsiaTheme="minorHAnsi" w:hAnsiTheme="majorHAnsi" w:cstheme="majorHAnsi"/>
          <w:lang w:val="en-GB" w:eastAsia="en-US"/>
        </w:rPr>
        <w:t xml:space="preserve">829 lays down rules according to which one Member State recognizes a decision on supervision measures issued in another Member State as an alternative to provisional detention, monitors the supervision measures imposed on a natural person and surrenders the person concerned to the issuing State in case of breach of these measures. Therefore, a decision on supervision measures issued by a competent authority is required. </w:t>
      </w:r>
    </w:p>
    <w:p w14:paraId="57EB7731" w14:textId="285EC911" w:rsidR="00D47F29" w:rsidRPr="009E1144" w:rsidRDefault="00EB5469" w:rsidP="007F1BB0">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The consent of the sentenced person will be always required. A decision on supervision measures may be forwarded to the competent authority of the Member State in which the person is lawfully and ordinarily residing, in cases where the person, having been informed about the measures concerned, consents to return to that State. Also, upon request of the sentenced person, the competent authority of the Issuing State may forward the decision on supervision measures to the competent authority of a Member State other than the Member State in which the person is lawfully and ordinarily residing, on condition that the latter authority has consented to such forwarding.</w:t>
      </w:r>
    </w:p>
    <w:p w14:paraId="1994AF37" w14:textId="77777777" w:rsidR="007F1BB0" w:rsidRDefault="007F1BB0" w:rsidP="00D47F29">
      <w:pPr>
        <w:ind w:left="709" w:right="645"/>
        <w:jc w:val="both"/>
        <w:rPr>
          <w:rFonts w:asciiTheme="majorHAnsi" w:hAnsiTheme="majorHAnsi" w:cstheme="majorHAnsi"/>
          <w:b/>
          <w:color w:val="943634" w:themeColor="accent2" w:themeShade="BF"/>
          <w:lang w:val="en-GB"/>
        </w:rPr>
      </w:pPr>
    </w:p>
    <w:p w14:paraId="78128B7F" w14:textId="77777777" w:rsidR="007F1BB0" w:rsidRDefault="007F1BB0" w:rsidP="00D47F29">
      <w:pPr>
        <w:ind w:left="709" w:right="645"/>
        <w:jc w:val="both"/>
        <w:rPr>
          <w:rFonts w:asciiTheme="majorHAnsi" w:hAnsiTheme="majorHAnsi" w:cstheme="majorHAnsi"/>
          <w:b/>
          <w:color w:val="943634" w:themeColor="accent2" w:themeShade="BF"/>
          <w:lang w:val="en-GB"/>
        </w:rPr>
      </w:pPr>
    </w:p>
    <w:p w14:paraId="7A7E8204" w14:textId="77777777" w:rsidR="007F1BB0" w:rsidRDefault="007F1BB0" w:rsidP="00D47F29">
      <w:pPr>
        <w:ind w:left="709" w:right="645"/>
        <w:jc w:val="both"/>
        <w:rPr>
          <w:rFonts w:asciiTheme="majorHAnsi" w:hAnsiTheme="majorHAnsi" w:cstheme="majorHAnsi"/>
          <w:b/>
          <w:color w:val="943634" w:themeColor="accent2" w:themeShade="BF"/>
          <w:lang w:val="en-GB"/>
        </w:rPr>
      </w:pPr>
    </w:p>
    <w:p w14:paraId="624ECF75" w14:textId="77777777" w:rsidR="007F1BB0" w:rsidRDefault="007F1BB0" w:rsidP="00D47F29">
      <w:pPr>
        <w:ind w:left="709" w:right="645"/>
        <w:jc w:val="both"/>
        <w:rPr>
          <w:rFonts w:asciiTheme="majorHAnsi" w:hAnsiTheme="majorHAnsi" w:cstheme="majorHAnsi"/>
          <w:b/>
          <w:color w:val="943634" w:themeColor="accent2" w:themeShade="BF"/>
          <w:lang w:val="en-GB"/>
        </w:rPr>
      </w:pPr>
    </w:p>
    <w:p w14:paraId="0479AD06" w14:textId="6028201C" w:rsidR="007F1BB0" w:rsidRDefault="00A83BA0" w:rsidP="00D47F29">
      <w:pPr>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noProof/>
          <w:lang w:val="pt-PT" w:eastAsia="pt-PT"/>
        </w:rPr>
        <w:lastRenderedPageBreak/>
        <mc:AlternateContent>
          <mc:Choice Requires="wps">
            <w:drawing>
              <wp:anchor distT="0" distB="0" distL="114300" distR="114300" simplePos="0" relativeHeight="251635712" behindDoc="1" locked="0" layoutInCell="1" allowOverlap="1" wp14:anchorId="5EF85591" wp14:editId="113CF692">
                <wp:simplePos x="0" y="0"/>
                <wp:positionH relativeFrom="margin">
                  <wp:posOffset>54979</wp:posOffset>
                </wp:positionH>
                <wp:positionV relativeFrom="paragraph">
                  <wp:posOffset>58420</wp:posOffset>
                </wp:positionV>
                <wp:extent cx="5210175" cy="1514475"/>
                <wp:effectExtent l="0" t="0" r="0" b="9525"/>
                <wp:wrapNone/>
                <wp:docPr id="53" name="Retângulo 53"/>
                <wp:cNvGraphicFramePr/>
                <a:graphic xmlns:a="http://schemas.openxmlformats.org/drawingml/2006/main">
                  <a:graphicData uri="http://schemas.microsoft.com/office/word/2010/wordprocessingShape">
                    <wps:wsp>
                      <wps:cNvSpPr/>
                      <wps:spPr>
                        <a:xfrm>
                          <a:off x="0" y="0"/>
                          <a:ext cx="5210175" cy="1514475"/>
                        </a:xfrm>
                        <a:prstGeom prst="rect">
                          <a:avLst/>
                        </a:prstGeom>
                        <a:solidFill>
                          <a:schemeClr val="accent2">
                            <a:lumMod val="20000"/>
                            <a:lumOff val="80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50187668" w14:textId="77777777" w:rsidR="00226896" w:rsidRDefault="00226896" w:rsidP="004B585F">
                            <w:pPr>
                              <w:jc w:val="center"/>
                            </w:pPr>
                          </w:p>
                          <w:p w14:paraId="5583527D" w14:textId="77777777" w:rsidR="00226896" w:rsidRDefault="00226896" w:rsidP="004B585F">
                            <w:pPr>
                              <w:jc w:val="center"/>
                            </w:pPr>
                          </w:p>
                          <w:p w14:paraId="2A007607" w14:textId="77777777" w:rsidR="00226896" w:rsidRDefault="00226896" w:rsidP="004B585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85591" id="Retângulo 53" o:spid="_x0000_s1034" style="position:absolute;left:0;text-align:left;margin-left:4.35pt;margin-top:4.6pt;width:410.25pt;height:119.2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" fillcolor="#f2dbdb [661]" stroked="f" strokeweight="1.5pt">
                <v:stroke dashstyle="1 1"/>
                <v:textbox>
                  <w:txbxContent>
                    <w:p w14:paraId="50187668" w14:textId="77777777" w:rsidR="00226896" w:rsidRDefault="00226896" w:rsidP="004B585F">
                      <w:pPr>
                        <w:jc w:val="center"/>
                      </w:pPr>
                    </w:p>
                    <w:p w14:paraId="5583527D" w14:textId="77777777" w:rsidR="00226896" w:rsidRDefault="00226896" w:rsidP="004B585F">
                      <w:pPr>
                        <w:jc w:val="center"/>
                      </w:pPr>
                    </w:p>
                    <w:p w14:paraId="2A007607" w14:textId="77777777" w:rsidR="00226896" w:rsidRDefault="00226896" w:rsidP="004B585F">
                      <w:pPr>
                        <w:jc w:val="center"/>
                      </w:pPr>
                    </w:p>
                  </w:txbxContent>
                </v:textbox>
                <w10:wrap anchorx="margin"/>
              </v:rect>
            </w:pict>
          </mc:Fallback>
        </mc:AlternateContent>
      </w:r>
      <w:r w:rsidR="008F30DF" w:rsidRPr="009E1144">
        <w:rPr>
          <w:rFonts w:asciiTheme="majorHAnsi" w:hAnsiTheme="majorHAnsi" w:cstheme="majorHAnsi"/>
          <w:noProof/>
          <w:lang w:val="pt-PT" w:eastAsia="pt-PT"/>
        </w:rPr>
        <w:drawing>
          <wp:anchor distT="0" distB="0" distL="114300" distR="114300" simplePos="0" relativeHeight="251642880" behindDoc="0" locked="0" layoutInCell="1" allowOverlap="1" wp14:anchorId="482AD927" wp14:editId="58F0CCD1">
            <wp:simplePos x="0" y="0"/>
            <wp:positionH relativeFrom="column">
              <wp:posOffset>-231775</wp:posOffset>
            </wp:positionH>
            <wp:positionV relativeFrom="paragraph">
              <wp:posOffset>-292735</wp:posOffset>
            </wp:positionV>
            <wp:extent cx="675640" cy="675640"/>
            <wp:effectExtent l="0" t="0" r="67310" b="67310"/>
            <wp:wrapNone/>
            <wp:docPr id="54" name="Imagem 54" descr="PONT_Icon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ONT_Icons-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5640" cy="675640"/>
                    </a:xfrm>
                    <a:prstGeom prst="rect">
                      <a:avLst/>
                    </a:prstGeom>
                    <a:noFill/>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14:paraId="4AEF79C6" w14:textId="77777777" w:rsidR="007F1BB0" w:rsidRDefault="007F1BB0" w:rsidP="00D47F29">
      <w:pPr>
        <w:ind w:left="709" w:right="645"/>
        <w:jc w:val="both"/>
        <w:rPr>
          <w:rFonts w:asciiTheme="majorHAnsi" w:hAnsiTheme="majorHAnsi" w:cstheme="majorHAnsi"/>
          <w:b/>
          <w:color w:val="943634" w:themeColor="accent2" w:themeShade="BF"/>
          <w:lang w:val="en-GB"/>
        </w:rPr>
      </w:pPr>
    </w:p>
    <w:p w14:paraId="595CD3A1" w14:textId="7E5F810C" w:rsidR="00080FC4" w:rsidRPr="009E1144" w:rsidRDefault="00E82773" w:rsidP="00D47F29">
      <w:pPr>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Practical tip</w:t>
      </w:r>
    </w:p>
    <w:p w14:paraId="08E2D4B4" w14:textId="57546CAA" w:rsidR="00EB5469" w:rsidRPr="009E1144" w:rsidRDefault="00EB5469" w:rsidP="00D47F29">
      <w:pPr>
        <w:ind w:left="709" w:right="645"/>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Therefore, the sentenced person must agree with the transfers of the measure. Actually, in most of the cases, it will be the sentenced person</w:t>
      </w:r>
      <w:r w:rsidR="007F1BB0">
        <w:rPr>
          <w:rFonts w:asciiTheme="majorHAnsi" w:hAnsiTheme="majorHAnsi" w:cstheme="majorHAnsi"/>
          <w:color w:val="943634" w:themeColor="accent2" w:themeShade="BF"/>
          <w:lang w:val="en-GB"/>
        </w:rPr>
        <w:t xml:space="preserve"> </w:t>
      </w:r>
      <w:r w:rsidRPr="009E1144">
        <w:rPr>
          <w:rFonts w:asciiTheme="majorHAnsi" w:hAnsiTheme="majorHAnsi" w:cstheme="majorHAnsi"/>
          <w:color w:val="943634" w:themeColor="accent2" w:themeShade="BF"/>
          <w:lang w:val="en-GB"/>
        </w:rPr>
        <w:t xml:space="preserve">who will initiate the procedure. </w:t>
      </w:r>
      <w:r w:rsidR="00080FC4" w:rsidRPr="009E1144">
        <w:rPr>
          <w:rFonts w:asciiTheme="majorHAnsi" w:hAnsiTheme="majorHAnsi" w:cstheme="majorHAnsi"/>
          <w:color w:val="943634" w:themeColor="accent2" w:themeShade="BF"/>
          <w:lang w:val="en-GB"/>
        </w:rPr>
        <w:t>However, there should be a document that explicitly collect</w:t>
      </w:r>
      <w:r w:rsidR="00B41BC2" w:rsidRPr="009E1144">
        <w:rPr>
          <w:rFonts w:asciiTheme="majorHAnsi" w:hAnsiTheme="majorHAnsi" w:cstheme="majorHAnsi"/>
          <w:color w:val="943634" w:themeColor="accent2" w:themeShade="BF"/>
          <w:lang w:val="en-GB"/>
        </w:rPr>
        <w:t xml:space="preserve">s </w:t>
      </w:r>
      <w:r w:rsidR="00080FC4" w:rsidRPr="009E1144">
        <w:rPr>
          <w:rFonts w:asciiTheme="majorHAnsi" w:hAnsiTheme="majorHAnsi" w:cstheme="majorHAnsi"/>
          <w:color w:val="943634" w:themeColor="accent2" w:themeShade="BF"/>
          <w:lang w:val="en-GB"/>
        </w:rPr>
        <w:t>the consent of the person.</w:t>
      </w:r>
    </w:p>
    <w:p w14:paraId="5A143BA9" w14:textId="21A88F02" w:rsidR="004B585F" w:rsidRPr="009E1144" w:rsidRDefault="004B585F" w:rsidP="00D47F29">
      <w:pPr>
        <w:ind w:left="709" w:right="645"/>
        <w:jc w:val="both"/>
        <w:rPr>
          <w:rFonts w:asciiTheme="majorHAnsi" w:hAnsiTheme="majorHAnsi" w:cstheme="majorHAnsi"/>
          <w:color w:val="943634" w:themeColor="accent2" w:themeShade="BF"/>
          <w:lang w:val="en-GB"/>
        </w:rPr>
      </w:pPr>
    </w:p>
    <w:p w14:paraId="0106AE66" w14:textId="5A8311FF" w:rsidR="00EB5469" w:rsidRPr="009E1144" w:rsidRDefault="008F30DF" w:rsidP="00D47F29">
      <w:pPr>
        <w:ind w:left="709"/>
        <w:jc w:val="both"/>
        <w:rPr>
          <w:rFonts w:asciiTheme="majorHAnsi" w:hAnsiTheme="majorHAnsi" w:cstheme="majorHAnsi"/>
          <w:i/>
          <w:iCs/>
          <w:color w:val="943634" w:themeColor="accent2" w:themeShade="BF"/>
          <w:lang w:val="en-GB"/>
        </w:rPr>
      </w:pPr>
      <w:r w:rsidRPr="009E1144">
        <w:rPr>
          <w:rFonts w:asciiTheme="majorHAnsi" w:hAnsiTheme="majorHAnsi" w:cstheme="majorHAnsi"/>
          <w:b/>
          <w:i/>
          <w:iCs/>
          <w:noProof/>
          <w:color w:val="C0504D" w:themeColor="accent2"/>
          <w:lang w:val="pt-PT" w:eastAsia="pt-PT"/>
        </w:rPr>
        <w:drawing>
          <wp:anchor distT="0" distB="0" distL="114300" distR="114300" simplePos="0" relativeHeight="251603968" behindDoc="0" locked="0" layoutInCell="1" allowOverlap="1" wp14:anchorId="7BA6A132" wp14:editId="17F005F7">
            <wp:simplePos x="0" y="0"/>
            <wp:positionH relativeFrom="column">
              <wp:posOffset>-229235</wp:posOffset>
            </wp:positionH>
            <wp:positionV relativeFrom="paragraph">
              <wp:posOffset>127000</wp:posOffset>
            </wp:positionV>
            <wp:extent cx="631825" cy="638175"/>
            <wp:effectExtent l="0" t="0" r="0" b="9525"/>
            <wp:wrapNone/>
            <wp:docPr id="55" name="Imagem 55" descr="C:\Users\User\AppData\Local\Microsoft\Windows\INetCache\Content.Word\PONT_Icon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INetCache\Content.Word\PONT_Icons-1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1825" cy="638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5D2A96" w14:textId="47DCB98E" w:rsidR="00EB5469" w:rsidRPr="009E1144" w:rsidRDefault="00EB5469" w:rsidP="00E966A4">
      <w:pPr>
        <w:ind w:left="709"/>
        <w:jc w:val="both"/>
        <w:rPr>
          <w:rFonts w:asciiTheme="majorHAnsi" w:hAnsiTheme="majorHAnsi" w:cstheme="majorHAnsi"/>
          <w:b/>
          <w:color w:val="943634" w:themeColor="accent2" w:themeShade="BF"/>
          <w:lang w:val="en-GB"/>
        </w:rPr>
      </w:pPr>
      <w:r w:rsidRPr="009E1144">
        <w:rPr>
          <w:rFonts w:asciiTheme="majorHAnsi" w:hAnsiTheme="majorHAnsi" w:cstheme="majorHAnsi"/>
          <w:b/>
          <w:i/>
          <w:iCs/>
          <w:color w:val="943634" w:themeColor="accent2" w:themeShade="BF"/>
          <w:lang w:val="en-GB"/>
        </w:rPr>
        <w:t>The procedure for forwarding a judgment and/or a probation decision</w:t>
      </w:r>
      <w:r w:rsidRPr="009E1144">
        <w:rPr>
          <w:rFonts w:asciiTheme="majorHAnsi" w:hAnsiTheme="majorHAnsi" w:cstheme="majorHAnsi"/>
          <w:b/>
          <w:color w:val="943634" w:themeColor="accent2" w:themeShade="BF"/>
          <w:lang w:val="en-GB"/>
        </w:rPr>
        <w:t xml:space="preserve"> </w:t>
      </w:r>
    </w:p>
    <w:p w14:paraId="2937AACA" w14:textId="3968C5E2" w:rsidR="00EB5469" w:rsidRPr="009E1144" w:rsidRDefault="00EB5469" w:rsidP="00E966A4">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When the competent authority of the issuing State forwards a decision on supervision measures to another Member State, it shall ensure that it is accompanied by a certificate (set out in Annex I of the FD 829). The certificate shall be translated into the official language or one of the official languages of the executing State</w:t>
      </w:r>
      <w:r w:rsidRPr="009E1144">
        <w:rPr>
          <w:rStyle w:val="Refdenotaderodap"/>
          <w:rFonts w:asciiTheme="majorHAnsi" w:eastAsiaTheme="minorHAnsi" w:hAnsiTheme="majorHAnsi" w:cstheme="majorHAnsi"/>
          <w:lang w:val="en-GB"/>
        </w:rPr>
        <w:footnoteReference w:id="14"/>
      </w:r>
      <w:r w:rsidRPr="009E1144">
        <w:rPr>
          <w:rFonts w:asciiTheme="majorHAnsi" w:eastAsiaTheme="minorHAnsi" w:hAnsiTheme="majorHAnsi" w:cstheme="majorHAnsi"/>
          <w:lang w:val="en-GB" w:eastAsia="en-US"/>
        </w:rPr>
        <w:t xml:space="preserve">. </w:t>
      </w:r>
    </w:p>
    <w:p w14:paraId="579FD4C8" w14:textId="09AB1805" w:rsidR="00EB5469" w:rsidRPr="009E1144" w:rsidRDefault="00EB5469" w:rsidP="00E966A4">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 xml:space="preserve">The decision on supervision measures or a certified copy of it, together with the certificate, shall be forwarded by the competent authority in the issuing State directly to the competent authority in the executing State by any means which leaves a written record under conditions allowing the executing State to establish their authenticity. </w:t>
      </w:r>
    </w:p>
    <w:p w14:paraId="29B2EED9" w14:textId="752B7686" w:rsidR="00EB5469" w:rsidRPr="009E1144" w:rsidRDefault="00EB5469" w:rsidP="00E966A4">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 xml:space="preserve">The original of the decision on supervision measures, or a certified copy of it, and the original of the certificate, shall be sent to the executing State if it so requires. All official communications shall also be made directly between the competent authorities. </w:t>
      </w:r>
    </w:p>
    <w:p w14:paraId="5081CDC7" w14:textId="268ED958" w:rsidR="00EB5469" w:rsidRPr="009E1144" w:rsidRDefault="00EB5469" w:rsidP="00E966A4">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 xml:space="preserve">The certificate shall be signed, and its content certified as accurate, by the competent authority in the issuing State, and it shall include one or some of the supervision measures referred to in Article 8 FD </w:t>
      </w:r>
      <w:r w:rsidR="00B41BC2" w:rsidRPr="009E1144">
        <w:rPr>
          <w:rFonts w:asciiTheme="majorHAnsi" w:eastAsiaTheme="minorHAnsi" w:hAnsiTheme="majorHAnsi" w:cstheme="majorHAnsi"/>
          <w:lang w:val="en-GB" w:eastAsia="en-US"/>
        </w:rPr>
        <w:t>2009/</w:t>
      </w:r>
      <w:r w:rsidRPr="009E1144">
        <w:rPr>
          <w:rFonts w:asciiTheme="majorHAnsi" w:eastAsiaTheme="minorHAnsi" w:hAnsiTheme="majorHAnsi" w:cstheme="majorHAnsi"/>
          <w:lang w:val="en-GB" w:eastAsia="en-US"/>
        </w:rPr>
        <w:t>829.</w:t>
      </w:r>
    </w:p>
    <w:p w14:paraId="06841950" w14:textId="38D7C0F4" w:rsidR="00E966A4" w:rsidRPr="009E1144" w:rsidRDefault="00EB5469" w:rsidP="0050677A">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 xml:space="preserve">The competent authority in the issuing State shall specify, where applicable, the length of time to which the decision on supervision measures applies and whether a renewal of this decision is possible; and, on an indicative basis, the provisional length of time for which the monitoring of the supervision measures is likely to be needed, taking into account all the circumstances of the case that are known when the decision on supervision measures is forwarded. </w:t>
      </w:r>
    </w:p>
    <w:p w14:paraId="4CCD75FB" w14:textId="48122E9A" w:rsidR="00EB5469" w:rsidRPr="009E1144" w:rsidRDefault="008F30DF" w:rsidP="00E966A4">
      <w:pPr>
        <w:ind w:left="709"/>
        <w:jc w:val="both"/>
        <w:rPr>
          <w:rFonts w:asciiTheme="majorHAnsi" w:hAnsiTheme="majorHAnsi" w:cstheme="majorHAnsi"/>
          <w:b/>
          <w:i/>
          <w:color w:val="943634" w:themeColor="accent2" w:themeShade="BF"/>
          <w:lang w:val="en-GB"/>
        </w:rPr>
      </w:pPr>
      <w:r w:rsidRPr="009E1144">
        <w:rPr>
          <w:rFonts w:asciiTheme="majorHAnsi" w:hAnsiTheme="majorHAnsi" w:cstheme="majorHAnsi"/>
          <w:b/>
          <w:i/>
          <w:noProof/>
          <w:color w:val="C0504D" w:themeColor="accent2"/>
          <w:lang w:val="pt-PT" w:eastAsia="pt-PT"/>
        </w:rPr>
        <w:lastRenderedPageBreak/>
        <w:drawing>
          <wp:anchor distT="0" distB="0" distL="114300" distR="114300" simplePos="0" relativeHeight="251649024" behindDoc="0" locked="0" layoutInCell="1" allowOverlap="1" wp14:anchorId="1F1A5083" wp14:editId="6E21850F">
            <wp:simplePos x="0" y="0"/>
            <wp:positionH relativeFrom="column">
              <wp:posOffset>-267970</wp:posOffset>
            </wp:positionH>
            <wp:positionV relativeFrom="paragraph">
              <wp:posOffset>-291465</wp:posOffset>
            </wp:positionV>
            <wp:extent cx="594360" cy="600075"/>
            <wp:effectExtent l="0" t="0" r="0" b="9525"/>
            <wp:wrapNone/>
            <wp:docPr id="56" name="Imagem 56" descr="PONT_Icons-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ONT_Icons-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00EB5469" w:rsidRPr="009E1144">
        <w:rPr>
          <w:rFonts w:asciiTheme="majorHAnsi" w:hAnsiTheme="majorHAnsi" w:cstheme="majorHAnsi"/>
          <w:b/>
          <w:i/>
          <w:color w:val="943634" w:themeColor="accent2" w:themeShade="BF"/>
          <w:lang w:val="en-GB"/>
        </w:rPr>
        <w:t xml:space="preserve">Competent authorities of the executing State </w:t>
      </w:r>
    </w:p>
    <w:p w14:paraId="0133F04F" w14:textId="75251D4F" w:rsidR="00EB5469" w:rsidRPr="009E1144" w:rsidRDefault="00EB5469" w:rsidP="00E966A4">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 xml:space="preserve">The competent authority of the issuing State shall forward the decision imposing a supervision measure together with the certificate, only to one executing State at any one time. </w:t>
      </w:r>
    </w:p>
    <w:p w14:paraId="4096BD2C" w14:textId="5134D60A" w:rsidR="00EB5469" w:rsidRPr="009E1144" w:rsidRDefault="00EB5469" w:rsidP="00E966A4">
      <w:pPr>
        <w:pStyle w:val="NormalWeb"/>
        <w:ind w:left="709"/>
        <w:jc w:val="both"/>
        <w:rPr>
          <w:rFonts w:asciiTheme="majorHAnsi" w:hAnsiTheme="majorHAnsi" w:cstheme="majorHAnsi"/>
          <w:lang w:val="en-GB"/>
        </w:rPr>
      </w:pPr>
      <w:r w:rsidRPr="009E1144">
        <w:rPr>
          <w:rFonts w:asciiTheme="majorHAnsi" w:eastAsiaTheme="minorHAnsi" w:hAnsiTheme="majorHAnsi" w:cstheme="majorHAnsi"/>
          <w:lang w:val="en-GB" w:eastAsia="en-US"/>
        </w:rPr>
        <w:t xml:space="preserve">The FD 829 also calls for </w:t>
      </w:r>
      <w:r w:rsidRPr="009E1144">
        <w:rPr>
          <w:rFonts w:asciiTheme="majorHAnsi" w:hAnsiTheme="majorHAnsi" w:cstheme="majorHAnsi"/>
          <w:lang w:val="en-GB"/>
        </w:rPr>
        <w:t>one central competent authority (</w:t>
      </w:r>
      <w:r w:rsidR="009671D0" w:rsidRPr="009E1144">
        <w:rPr>
          <w:rFonts w:asciiTheme="majorHAnsi" w:hAnsiTheme="majorHAnsi" w:cstheme="majorHAnsi"/>
          <w:lang w:val="en-GB"/>
        </w:rPr>
        <w:t>no</w:t>
      </w:r>
      <w:r w:rsidRPr="009E1144">
        <w:rPr>
          <w:rFonts w:asciiTheme="majorHAnsi" w:hAnsiTheme="majorHAnsi" w:cstheme="majorHAnsi"/>
          <w:lang w:val="en-GB"/>
        </w:rPr>
        <w:t xml:space="preserve"> more than one) which should facilitate the transmission and reception of decisions on supervision measures, together with the certificates. As a consequence, all communications, consultations, exchanges of information, enquiries and notifications between competent authorities may be dealt with, where appropriate, with the assistance of the central authority(ies) of the Member State concerned. </w:t>
      </w:r>
    </w:p>
    <w:p w14:paraId="71E41CD8" w14:textId="77777777" w:rsidR="00EB5469" w:rsidRPr="009E1144" w:rsidRDefault="00EB5469" w:rsidP="00E966A4">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 xml:space="preserve">If the competent authority of the executing State is not known to the competent authority of the issuing State, the latter shall make all necessary inquiries, including via the contact points of the EJN, in order to obtain the information from the executing State. </w:t>
      </w:r>
    </w:p>
    <w:p w14:paraId="6F0CA7C4" w14:textId="33A11370" w:rsidR="00E966A4" w:rsidRPr="009E1144" w:rsidRDefault="008F30DF" w:rsidP="00B41BC2">
      <w:pPr>
        <w:pStyle w:val="NormalWeb"/>
        <w:ind w:left="709"/>
        <w:jc w:val="both"/>
        <w:rPr>
          <w:rFonts w:asciiTheme="majorHAnsi" w:eastAsiaTheme="minorHAnsi" w:hAnsiTheme="majorHAnsi" w:cstheme="majorHAnsi"/>
          <w:lang w:val="en-GB" w:eastAsia="en-US"/>
        </w:rPr>
      </w:pPr>
      <w:r w:rsidRPr="009E1144">
        <w:rPr>
          <w:noProof/>
          <w:lang w:val="pt-PT" w:eastAsia="pt-PT"/>
        </w:rPr>
        <w:drawing>
          <wp:anchor distT="0" distB="0" distL="114300" distR="114300" simplePos="0" relativeHeight="251607040" behindDoc="0" locked="0" layoutInCell="1" allowOverlap="1" wp14:anchorId="7D578321" wp14:editId="16FA705C">
            <wp:simplePos x="0" y="0"/>
            <wp:positionH relativeFrom="column">
              <wp:posOffset>-285750</wp:posOffset>
            </wp:positionH>
            <wp:positionV relativeFrom="paragraph">
              <wp:posOffset>734060</wp:posOffset>
            </wp:positionV>
            <wp:extent cx="638175" cy="638175"/>
            <wp:effectExtent l="0" t="0" r="0" b="0"/>
            <wp:wrapNone/>
            <wp:docPr id="218"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pic:spPr>
                </pic:pic>
              </a:graphicData>
            </a:graphic>
            <wp14:sizeRelH relativeFrom="page">
              <wp14:pctWidth>0</wp14:pctWidth>
            </wp14:sizeRelH>
            <wp14:sizeRelV relativeFrom="page">
              <wp14:pctHeight>0</wp14:pctHeight>
            </wp14:sizeRelV>
          </wp:anchor>
        </w:drawing>
      </w:r>
      <w:r w:rsidR="00EB5469" w:rsidRPr="009E1144">
        <w:rPr>
          <w:rFonts w:asciiTheme="majorHAnsi" w:eastAsiaTheme="minorHAnsi" w:hAnsiTheme="majorHAnsi" w:cstheme="majorHAnsi"/>
          <w:lang w:val="en-GB" w:eastAsia="en-US"/>
        </w:rPr>
        <w:t xml:space="preserve">When an authority of the executing State which receives a decision on supervision measures together with a certificate has no competence to recognize that decision, this authority shall, ex officio, forward the decision together with the certificate to the competent authority. </w:t>
      </w:r>
    </w:p>
    <w:p w14:paraId="6F4D5AF3" w14:textId="28392730" w:rsidR="00EB5469" w:rsidRPr="009E1144" w:rsidRDefault="00EB5469" w:rsidP="00E966A4">
      <w:pPr>
        <w:pStyle w:val="NormalWeb"/>
        <w:ind w:left="709"/>
        <w:jc w:val="both"/>
        <w:rPr>
          <w:rFonts w:asciiTheme="majorHAnsi" w:eastAsiaTheme="minorHAnsi" w:hAnsiTheme="majorHAnsi" w:cstheme="majorHAnsi"/>
          <w:b/>
          <w:i/>
          <w:color w:val="943634" w:themeColor="accent2" w:themeShade="BF"/>
          <w:lang w:val="en-GB" w:eastAsia="en-US"/>
        </w:rPr>
      </w:pPr>
      <w:r w:rsidRPr="009E1144">
        <w:rPr>
          <w:rFonts w:asciiTheme="majorHAnsi" w:eastAsiaTheme="minorHAnsi" w:hAnsiTheme="majorHAnsi" w:cstheme="majorHAnsi"/>
          <w:b/>
          <w:i/>
          <w:color w:val="943634" w:themeColor="accent2" w:themeShade="BF"/>
          <w:lang w:val="en-GB" w:eastAsia="en-US"/>
        </w:rPr>
        <w:t xml:space="preserve">Consultations between competent authorities </w:t>
      </w:r>
    </w:p>
    <w:p w14:paraId="05A71836" w14:textId="77777777" w:rsidR="00EB5469" w:rsidRPr="009E1144" w:rsidRDefault="00EB5469" w:rsidP="00E966A4">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 xml:space="preserve">To the extent possible, the competent authorities of the issuing State and of the executing State shall consult each other: during the preparation, or, at least, before forwarding a decision on supervision measures together with the certificate; to facilitate the smooth and efficient monitoring of the supervision measures; where the person has committed a serious breach of the supervision measures imposed. </w:t>
      </w:r>
    </w:p>
    <w:p w14:paraId="765893E0" w14:textId="77777777" w:rsidR="00EB5469" w:rsidRPr="009E1144" w:rsidRDefault="00EB5469" w:rsidP="00E966A4">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 xml:space="preserve">The competent authority in the issuing State shall take due account of any indications communicated by the competent authority of the executing State on the risk that the person concerned might pose to victims and to the general public. </w:t>
      </w:r>
    </w:p>
    <w:p w14:paraId="3F2DE46C" w14:textId="77777777" w:rsidR="00EB5469" w:rsidRPr="009E1144" w:rsidRDefault="00EB5469" w:rsidP="00E966A4">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 xml:space="preserve">Also, the competent authorities of the issuing and executing State shall exchange all useful information, including: information allowing verification of the identity and place of residence of the person concerned and relevant information extracted from criminal records in accordance with applicable legislative instruments. </w:t>
      </w:r>
    </w:p>
    <w:p w14:paraId="5EA0DA60" w14:textId="48B494FA" w:rsidR="00EB5469" w:rsidRDefault="00EB5469" w:rsidP="00E966A4">
      <w:pPr>
        <w:spacing w:before="100" w:beforeAutospacing="1" w:after="100" w:afterAutospacing="1"/>
        <w:ind w:left="709"/>
        <w:jc w:val="both"/>
        <w:rPr>
          <w:rFonts w:asciiTheme="majorHAnsi" w:hAnsiTheme="majorHAnsi" w:cstheme="majorHAnsi"/>
          <w:lang w:val="en-GB"/>
        </w:rPr>
      </w:pPr>
      <w:r w:rsidRPr="009E1144">
        <w:rPr>
          <w:rFonts w:asciiTheme="majorHAnsi" w:hAnsiTheme="majorHAnsi" w:cstheme="majorHAnsi"/>
          <w:lang w:val="en-GB"/>
        </w:rPr>
        <w:lastRenderedPageBreak/>
        <w:t xml:space="preserve">Consultations are also contemplated in the case the competence for monitoring the supervision measures reverts back from the competent authority of the executing State to the issuing State, in order to avoid any discontinuance in the monitoring of the supervision measures. </w:t>
      </w:r>
    </w:p>
    <w:p w14:paraId="52C40C1E" w14:textId="77777777" w:rsidR="0050677A" w:rsidRPr="009E1144" w:rsidRDefault="0050677A" w:rsidP="00E966A4">
      <w:pPr>
        <w:spacing w:before="100" w:beforeAutospacing="1" w:after="100" w:afterAutospacing="1"/>
        <w:ind w:left="709"/>
        <w:jc w:val="both"/>
        <w:rPr>
          <w:rFonts w:asciiTheme="majorHAnsi" w:hAnsiTheme="majorHAnsi" w:cstheme="majorHAnsi"/>
          <w:lang w:val="en-GB"/>
        </w:rPr>
      </w:pPr>
    </w:p>
    <w:p w14:paraId="5BE6783B" w14:textId="2932EB93" w:rsidR="00EB5469" w:rsidRPr="009E1144" w:rsidRDefault="004B4F44" w:rsidP="00E966A4">
      <w:pPr>
        <w:pStyle w:val="NormalWeb"/>
        <w:ind w:left="709"/>
        <w:jc w:val="both"/>
        <w:rPr>
          <w:rFonts w:asciiTheme="majorHAnsi" w:eastAsiaTheme="minorHAnsi" w:hAnsiTheme="majorHAnsi" w:cstheme="majorHAnsi"/>
          <w:b/>
          <w:i/>
          <w:color w:val="943634" w:themeColor="accent2" w:themeShade="BF"/>
          <w:lang w:val="en-GB" w:eastAsia="en-US"/>
        </w:rPr>
      </w:pPr>
      <w:r w:rsidRPr="009E1144">
        <w:rPr>
          <w:rFonts w:asciiTheme="majorHAnsi" w:eastAsiaTheme="minorHAnsi" w:hAnsiTheme="majorHAnsi" w:cstheme="majorHAnsi"/>
          <w:b/>
          <w:i/>
          <w:noProof/>
          <w:color w:val="943634" w:themeColor="accent2" w:themeShade="BF"/>
          <w:lang w:val="pt-PT" w:eastAsia="pt-PT"/>
        </w:rPr>
        <w:drawing>
          <wp:anchor distT="0" distB="0" distL="114300" distR="114300" simplePos="0" relativeHeight="251610112" behindDoc="0" locked="0" layoutInCell="1" allowOverlap="1" wp14:anchorId="6804751B" wp14:editId="20B54015">
            <wp:simplePos x="0" y="0"/>
            <wp:positionH relativeFrom="column">
              <wp:posOffset>-142875</wp:posOffset>
            </wp:positionH>
            <wp:positionV relativeFrom="paragraph">
              <wp:posOffset>-86360</wp:posOffset>
            </wp:positionV>
            <wp:extent cx="544736" cy="540000"/>
            <wp:effectExtent l="0" t="0" r="8255" b="0"/>
            <wp:wrapNone/>
            <wp:docPr id="58" name="Imagem 58" descr="C:\Users\User\Desktop\Aproximar - Design\PONT\links\PONT_Icon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Desktop\Aproximar - Design\PONT\links\PONT_Icons-1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4736" cy="54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B5469" w:rsidRPr="009E1144">
        <w:rPr>
          <w:rFonts w:asciiTheme="majorHAnsi" w:eastAsiaTheme="minorHAnsi" w:hAnsiTheme="majorHAnsi" w:cstheme="majorHAnsi"/>
          <w:b/>
          <w:i/>
          <w:color w:val="943634" w:themeColor="accent2" w:themeShade="BF"/>
          <w:lang w:val="en-GB" w:eastAsia="en-US"/>
        </w:rPr>
        <w:t>Time limit</w:t>
      </w:r>
    </w:p>
    <w:p w14:paraId="339F43BB" w14:textId="77777777" w:rsidR="00EB5469" w:rsidRPr="009E1144" w:rsidRDefault="00EB5469" w:rsidP="00E966A4">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 xml:space="preserve">The competent authority in the executing State shall adopt a decision about the eventual recognition of the decision sent within 20 working days of receipt of the decision on supervision measures and certificate, and, without delay, take all necessary measures for monitoring the supervision measures, unless it decides to invoke one of the grounds for non-recognition referred to in Article 15. </w:t>
      </w:r>
    </w:p>
    <w:p w14:paraId="7FF61DAB" w14:textId="77777777" w:rsidR="00EB5469" w:rsidRPr="009E1144" w:rsidRDefault="00EB5469" w:rsidP="004B4F44">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 xml:space="preserve">If a legal remedy has been introduced against the decision receipted, the time limit for recognition of the decision on supervision measures shall be extended by another 20 working days. </w:t>
      </w:r>
    </w:p>
    <w:p w14:paraId="1FDD26EE" w14:textId="156C41D6" w:rsidR="00EB5469" w:rsidRPr="009E1144" w:rsidRDefault="00EB5469" w:rsidP="004B4F44">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In case of exceptional circumstances preventing the competent authority of the executing State comply</w:t>
      </w:r>
      <w:r w:rsidR="00C978E0" w:rsidRPr="009E1144">
        <w:rPr>
          <w:rFonts w:asciiTheme="majorHAnsi" w:eastAsiaTheme="minorHAnsi" w:hAnsiTheme="majorHAnsi" w:cstheme="majorHAnsi"/>
          <w:lang w:val="en-GB" w:eastAsia="en-US"/>
        </w:rPr>
        <w:t>ing</w:t>
      </w:r>
      <w:r w:rsidRPr="009E1144">
        <w:rPr>
          <w:rFonts w:asciiTheme="majorHAnsi" w:eastAsiaTheme="minorHAnsi" w:hAnsiTheme="majorHAnsi" w:cstheme="majorHAnsi"/>
          <w:lang w:val="en-GB" w:eastAsia="en-US"/>
        </w:rPr>
        <w:t xml:space="preserve"> with the time limits, it shall immediately inform the competent authority of the issuing State in order to explain the reasons for the delay and to indicate how long it expects to take to issue a final decision. </w:t>
      </w:r>
    </w:p>
    <w:p w14:paraId="12CC361B" w14:textId="16CA09BB" w:rsidR="004B4F44" w:rsidRPr="009E1144" w:rsidRDefault="008F30DF" w:rsidP="00B41BC2">
      <w:pPr>
        <w:pStyle w:val="NormalWeb"/>
        <w:ind w:left="709"/>
        <w:jc w:val="both"/>
        <w:rPr>
          <w:rFonts w:asciiTheme="majorHAnsi" w:eastAsiaTheme="minorHAnsi" w:hAnsiTheme="majorHAnsi" w:cstheme="majorHAnsi"/>
          <w:lang w:val="en-GB" w:eastAsia="en-US"/>
        </w:rPr>
      </w:pPr>
      <w:r w:rsidRPr="009E1144">
        <w:rPr>
          <w:rFonts w:asciiTheme="majorHAnsi" w:hAnsiTheme="majorHAnsi" w:cstheme="majorHAnsi"/>
          <w:noProof/>
          <w:lang w:val="pt-PT" w:eastAsia="pt-PT"/>
        </w:rPr>
        <w:drawing>
          <wp:anchor distT="0" distB="0" distL="114300" distR="114300" simplePos="0" relativeHeight="251656192" behindDoc="0" locked="0" layoutInCell="1" allowOverlap="1" wp14:anchorId="5B100306" wp14:editId="6468241E">
            <wp:simplePos x="0" y="0"/>
            <wp:positionH relativeFrom="column">
              <wp:posOffset>-184150</wp:posOffset>
            </wp:positionH>
            <wp:positionV relativeFrom="paragraph">
              <wp:posOffset>717550</wp:posOffset>
            </wp:positionV>
            <wp:extent cx="539750" cy="539750"/>
            <wp:effectExtent l="0" t="0" r="0" b="0"/>
            <wp:wrapNone/>
            <wp:docPr id="59" name="Imagem 59" descr="PONT_Icon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ONT_Icons-0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EB5469" w:rsidRPr="009E1144">
        <w:rPr>
          <w:rFonts w:asciiTheme="majorHAnsi" w:eastAsiaTheme="minorHAnsi" w:hAnsiTheme="majorHAnsi" w:cstheme="majorHAnsi"/>
          <w:lang w:val="en-GB" w:eastAsia="en-US"/>
        </w:rPr>
        <w:t xml:space="preserve">If the certificate is incomplete or obviously does not correspond to the decision on supervision measures, the competent authority may postpone the decision on recognition until such reasonable time limit set for the certificate to be completed or corrected. </w:t>
      </w:r>
    </w:p>
    <w:p w14:paraId="4D1EE969" w14:textId="3CA4BBEB" w:rsidR="00EB5469" w:rsidRPr="009E1144" w:rsidRDefault="00EB5469" w:rsidP="004B4F44">
      <w:pPr>
        <w:pStyle w:val="NormalWeb"/>
        <w:ind w:left="709"/>
        <w:jc w:val="both"/>
        <w:rPr>
          <w:rFonts w:asciiTheme="majorHAnsi" w:eastAsiaTheme="minorHAnsi" w:hAnsiTheme="majorHAnsi" w:cstheme="majorHAnsi"/>
          <w:b/>
          <w:i/>
          <w:iCs/>
          <w:color w:val="943634" w:themeColor="accent2" w:themeShade="BF"/>
          <w:lang w:val="en-GB"/>
        </w:rPr>
      </w:pPr>
      <w:r w:rsidRPr="009E1144">
        <w:rPr>
          <w:rFonts w:asciiTheme="majorHAnsi" w:eastAsiaTheme="minorHAnsi" w:hAnsiTheme="majorHAnsi" w:cstheme="majorHAnsi"/>
          <w:b/>
          <w:i/>
          <w:iCs/>
          <w:color w:val="943634" w:themeColor="accent2" w:themeShade="BF"/>
          <w:lang w:val="en-GB"/>
        </w:rPr>
        <w:t xml:space="preserve">Consequences and obligations for the issuing State </w:t>
      </w:r>
    </w:p>
    <w:p w14:paraId="35ED45A0" w14:textId="346689F7" w:rsidR="00EB5469" w:rsidRPr="009E1144" w:rsidRDefault="00EB5469" w:rsidP="004B4F44">
      <w:pPr>
        <w:spacing w:before="100" w:beforeAutospacing="1" w:after="100" w:afterAutospacing="1"/>
        <w:ind w:left="709"/>
        <w:jc w:val="both"/>
        <w:rPr>
          <w:rFonts w:asciiTheme="majorHAnsi" w:hAnsiTheme="majorHAnsi" w:cstheme="majorHAnsi"/>
          <w:lang w:val="en-GB"/>
        </w:rPr>
      </w:pPr>
      <w:r w:rsidRPr="009E1144">
        <w:rPr>
          <w:rFonts w:asciiTheme="majorHAnsi" w:hAnsiTheme="majorHAnsi" w:cstheme="majorHAnsi"/>
          <w:lang w:val="en-GB"/>
        </w:rPr>
        <w:t xml:space="preserve">As long as the competent authority of the executing State has not recognized the decision on supervision measures forwarded to it and has not informed the competent authority of the issuing State of such recognition, the competent authority of the issuing State shall remain competent in relation to the monitoring of the supervision measures imposed. Once recognition </w:t>
      </w:r>
      <w:r w:rsidR="00C978E0" w:rsidRPr="009E1144">
        <w:rPr>
          <w:rFonts w:asciiTheme="majorHAnsi" w:hAnsiTheme="majorHAnsi" w:cstheme="majorHAnsi"/>
          <w:lang w:val="en-GB"/>
        </w:rPr>
        <w:t xml:space="preserve">has </w:t>
      </w:r>
      <w:r w:rsidRPr="009E1144">
        <w:rPr>
          <w:rFonts w:asciiTheme="majorHAnsi" w:hAnsiTheme="majorHAnsi" w:cstheme="majorHAnsi"/>
          <w:lang w:val="en-GB"/>
        </w:rPr>
        <w:t>taken place, the supervision of the measures forwarded shall be governed by the law of the executing State.</w:t>
      </w:r>
    </w:p>
    <w:p w14:paraId="6A94EBDB" w14:textId="67F9BF98" w:rsidR="00EB5469" w:rsidRPr="009E1144" w:rsidRDefault="00EB5469" w:rsidP="004B4F44">
      <w:pPr>
        <w:spacing w:before="100" w:beforeAutospacing="1" w:after="100" w:afterAutospacing="1"/>
        <w:ind w:left="709"/>
        <w:jc w:val="both"/>
        <w:rPr>
          <w:rFonts w:asciiTheme="majorHAnsi" w:hAnsiTheme="majorHAnsi" w:cstheme="majorHAnsi"/>
          <w:lang w:val="en-GB"/>
        </w:rPr>
      </w:pPr>
      <w:r w:rsidRPr="009E1144">
        <w:rPr>
          <w:rFonts w:asciiTheme="majorHAnsi" w:hAnsiTheme="majorHAnsi" w:cstheme="majorHAnsi"/>
          <w:lang w:val="en-GB"/>
        </w:rPr>
        <w:t xml:space="preserve">Even once the decision on supervision measures </w:t>
      </w:r>
      <w:r w:rsidR="00C978E0" w:rsidRPr="009E1144">
        <w:rPr>
          <w:rFonts w:asciiTheme="majorHAnsi" w:hAnsiTheme="majorHAnsi" w:cstheme="majorHAnsi"/>
          <w:lang w:val="en-GB"/>
        </w:rPr>
        <w:t xml:space="preserve">has been recognised </w:t>
      </w:r>
      <w:r w:rsidRPr="009E1144">
        <w:rPr>
          <w:rFonts w:asciiTheme="majorHAnsi" w:hAnsiTheme="majorHAnsi" w:cstheme="majorHAnsi"/>
          <w:lang w:val="en-GB"/>
        </w:rPr>
        <w:t xml:space="preserve">by the competent authority of the executing State, when the time period of supervision expired, and </w:t>
      </w:r>
      <w:r w:rsidR="00C978E0" w:rsidRPr="009E1144">
        <w:rPr>
          <w:rFonts w:asciiTheme="majorHAnsi" w:hAnsiTheme="majorHAnsi" w:cstheme="majorHAnsi"/>
          <w:lang w:val="en-GB"/>
        </w:rPr>
        <w:t xml:space="preserve">if </w:t>
      </w:r>
      <w:r w:rsidRPr="009E1144">
        <w:rPr>
          <w:rFonts w:asciiTheme="majorHAnsi" w:hAnsiTheme="majorHAnsi" w:cstheme="majorHAnsi"/>
          <w:lang w:val="en-GB"/>
        </w:rPr>
        <w:t xml:space="preserve">the supervision measures are still needed, the competent authority in the issuing State may request the competent </w:t>
      </w:r>
      <w:r w:rsidRPr="009E1144">
        <w:rPr>
          <w:rFonts w:asciiTheme="majorHAnsi" w:hAnsiTheme="majorHAnsi" w:cstheme="majorHAnsi"/>
          <w:lang w:val="en-GB"/>
        </w:rPr>
        <w:lastRenderedPageBreak/>
        <w:t>authority in the executing State to extend the moni</w:t>
      </w:r>
      <w:r w:rsidRPr="009E1144">
        <w:rPr>
          <w:rFonts w:asciiTheme="majorHAnsi" w:hAnsiTheme="majorHAnsi" w:cstheme="majorHAnsi"/>
          <w:lang w:val="en-GB"/>
        </w:rPr>
        <w:softHyphen/>
        <w:t xml:space="preserve">toring of the supervision measures. The competent authority in the issuing State shall indicate the period of time for which such an extension is likely to be needed. </w:t>
      </w:r>
    </w:p>
    <w:p w14:paraId="6E291D80" w14:textId="5CE00EE9" w:rsidR="00EB5469" w:rsidRPr="009E1144" w:rsidRDefault="00EB5469" w:rsidP="004B4F44">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The competent authority of the issuing State shall have jurisdiction to take all subsequent decisions relating to a decision on supervision measures. Such subsequent decisions include notably: renewal, review and withdrawal of the decision on super</w:t>
      </w:r>
      <w:r w:rsidRPr="009E1144">
        <w:rPr>
          <w:rFonts w:asciiTheme="majorHAnsi" w:eastAsiaTheme="minorHAnsi" w:hAnsiTheme="majorHAnsi" w:cstheme="majorHAnsi"/>
          <w:lang w:val="en-GB" w:eastAsia="en-US"/>
        </w:rPr>
        <w:softHyphen/>
        <w:t>vision measures; modification of the supervision measures; issuing an arrest warrant or any other enforceable judicial decision having the same effect. In these cases, the law applicable will be that of the issuing State. These subsequent decisions will be recognized - where required by its national law - for the competent authority of the executing State (without leading to a new examination of the grounds of non-recognition).</w:t>
      </w:r>
    </w:p>
    <w:p w14:paraId="38F87F28" w14:textId="77777777" w:rsidR="00EB5469" w:rsidRPr="009E1144" w:rsidRDefault="00EB5469" w:rsidP="00985345">
      <w:pPr>
        <w:pStyle w:val="NormalWeb"/>
        <w:ind w:left="709"/>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If competence for monitoring the supervision measures has been transferred to the competent authority of the executing State, such competence shall revert back to the competent authority of the issuing State: where the person concerned has established his/her lawful and ordinary residence in a State other than the executing State; as soon as the competent authority in the issuing State has notified withdrawal of the certificate to the competent authority of the executing State; where the competent authority in the issuing State has modified the supervision measures and the competent authority in the executing State has refused to monitor the modified super</w:t>
      </w:r>
      <w:r w:rsidRPr="009E1144">
        <w:rPr>
          <w:rFonts w:asciiTheme="majorHAnsi" w:eastAsiaTheme="minorHAnsi" w:hAnsiTheme="majorHAnsi" w:cstheme="majorHAnsi"/>
          <w:lang w:val="en-GB" w:eastAsia="en-US"/>
        </w:rPr>
        <w:softHyphen/>
        <w:t xml:space="preserve"> vision measures; when the period of time of supervision has elapsed; where the competent authority in the executing State has decided to stop monitoring the supervision measures and has informed the competent authority in the issuing State thereof (in application of Article 23). </w:t>
      </w:r>
    </w:p>
    <w:p w14:paraId="3032E32B" w14:textId="77777777" w:rsidR="00EB5469" w:rsidRPr="009E1144" w:rsidRDefault="00EB5469" w:rsidP="00985345">
      <w:pPr>
        <w:pStyle w:val="NormalWeb"/>
        <w:ind w:left="709"/>
        <w:jc w:val="both"/>
        <w:rPr>
          <w:rFonts w:asciiTheme="majorHAnsi" w:eastAsiaTheme="minorHAnsi" w:hAnsiTheme="majorHAnsi" w:cstheme="majorHAnsi"/>
          <w:lang w:val="en-GB" w:eastAsia="en-US"/>
        </w:rPr>
      </w:pPr>
      <w:r w:rsidRPr="009E1144">
        <w:rPr>
          <w:rFonts w:asciiTheme="majorHAnsi" w:hAnsiTheme="majorHAnsi" w:cstheme="majorHAnsi"/>
          <w:lang w:val="en-GB"/>
        </w:rPr>
        <w:t xml:space="preserve">Before the expiry of the period of the supervision of the measure, the competent authority in the issuing State shall specify, ex officio or at the request of the competent authority in the executing State, for which additional period, if </w:t>
      </w:r>
      <w:r w:rsidRPr="009E1144">
        <w:rPr>
          <w:rFonts w:asciiTheme="majorHAnsi" w:eastAsiaTheme="minorHAnsi" w:hAnsiTheme="majorHAnsi" w:cstheme="majorHAnsi"/>
          <w:lang w:val="en-GB" w:eastAsia="en-US"/>
        </w:rPr>
        <w:t xml:space="preserve">any, it expects that the monitoring of the measures is still needed. </w:t>
      </w:r>
    </w:p>
    <w:p w14:paraId="14F55B05" w14:textId="7FEFAEC1" w:rsidR="00985345" w:rsidRPr="009E1144" w:rsidRDefault="00AA7006" w:rsidP="00AA7006">
      <w:pPr>
        <w:pStyle w:val="NormalWeb"/>
        <w:ind w:left="709"/>
        <w:jc w:val="both"/>
        <w:rPr>
          <w:rFonts w:asciiTheme="majorHAnsi" w:eastAsiaTheme="minorHAnsi" w:hAnsiTheme="majorHAnsi" w:cstheme="majorHAnsi"/>
          <w:lang w:val="en-GB" w:eastAsia="en-US"/>
        </w:rPr>
      </w:pPr>
      <w:r w:rsidRPr="009E1144">
        <w:rPr>
          <w:rFonts w:asciiTheme="majorHAnsi" w:hAnsiTheme="majorHAnsi" w:cstheme="majorHAnsi"/>
          <w:b/>
          <w:i/>
          <w:iCs/>
          <w:noProof/>
          <w:color w:val="C0504D" w:themeColor="accent2"/>
          <w:lang w:val="pt-PT" w:eastAsia="pt-PT"/>
        </w:rPr>
        <w:drawing>
          <wp:anchor distT="0" distB="0" distL="114300" distR="114300" simplePos="0" relativeHeight="251613184" behindDoc="0" locked="0" layoutInCell="1" allowOverlap="1" wp14:anchorId="72BF6E8B" wp14:editId="0A3E7F79">
            <wp:simplePos x="0" y="0"/>
            <wp:positionH relativeFrom="column">
              <wp:posOffset>-257175</wp:posOffset>
            </wp:positionH>
            <wp:positionV relativeFrom="paragraph">
              <wp:posOffset>1056924</wp:posOffset>
            </wp:positionV>
            <wp:extent cx="631825" cy="638175"/>
            <wp:effectExtent l="0" t="0" r="0" b="9525"/>
            <wp:wrapNone/>
            <wp:docPr id="60" name="Imagem 60" descr="C:\Users\User\AppData\Local\Microsoft\Windows\INetCache\Content.Word\PONT_Icon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INetCache\Content.Word\PONT_Icons-1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1825" cy="638175"/>
                    </a:xfrm>
                    <a:prstGeom prst="rect">
                      <a:avLst/>
                    </a:prstGeom>
                    <a:noFill/>
                    <a:ln>
                      <a:noFill/>
                    </a:ln>
                  </pic:spPr>
                </pic:pic>
              </a:graphicData>
            </a:graphic>
            <wp14:sizeRelH relativeFrom="page">
              <wp14:pctWidth>0</wp14:pctWidth>
            </wp14:sizeRelH>
            <wp14:sizeRelV relativeFrom="page">
              <wp14:pctHeight>0</wp14:pctHeight>
            </wp14:sizeRelV>
          </wp:anchor>
        </w:drawing>
      </w:r>
      <w:r w:rsidR="00EB5469" w:rsidRPr="009E1144">
        <w:rPr>
          <w:rFonts w:asciiTheme="majorHAnsi" w:eastAsiaTheme="minorHAnsi" w:hAnsiTheme="majorHAnsi" w:cstheme="majorHAnsi"/>
          <w:lang w:val="en-GB" w:eastAsia="en-US"/>
        </w:rPr>
        <w:t>The competent authority in the issuing State shall immediately inform the competent authority in the executing State of any decision modifying the decision on super</w:t>
      </w:r>
      <w:r w:rsidR="00EB5469" w:rsidRPr="009E1144">
        <w:rPr>
          <w:rFonts w:asciiTheme="majorHAnsi" w:eastAsiaTheme="minorHAnsi" w:hAnsiTheme="majorHAnsi" w:cstheme="majorHAnsi"/>
          <w:lang w:val="en-GB" w:eastAsia="en-US"/>
        </w:rPr>
        <w:softHyphen/>
        <w:t xml:space="preserve">vision measures (renewal, review and withdrawal etc.) and of the fact that a legal remedy has been introduced against a decision on supervision measures. </w:t>
      </w:r>
    </w:p>
    <w:p w14:paraId="157A72C8" w14:textId="596D69E4" w:rsidR="00EB5469" w:rsidRPr="009E1144" w:rsidRDefault="00EB5469" w:rsidP="00985345">
      <w:pPr>
        <w:pStyle w:val="NormalWeb"/>
        <w:ind w:left="709"/>
        <w:jc w:val="both"/>
        <w:rPr>
          <w:rFonts w:asciiTheme="majorHAnsi" w:hAnsiTheme="majorHAnsi" w:cstheme="majorHAnsi"/>
          <w:b/>
          <w:i/>
          <w:iCs/>
          <w:color w:val="943634" w:themeColor="accent2" w:themeShade="BF"/>
          <w:lang w:val="en-GB"/>
        </w:rPr>
      </w:pPr>
      <w:r w:rsidRPr="009E1144">
        <w:rPr>
          <w:rFonts w:asciiTheme="majorHAnsi" w:hAnsiTheme="majorHAnsi" w:cstheme="majorHAnsi"/>
          <w:b/>
          <w:i/>
          <w:iCs/>
          <w:color w:val="943634" w:themeColor="accent2" w:themeShade="BF"/>
          <w:lang w:val="en-GB"/>
        </w:rPr>
        <w:t>Decisions and obl</w:t>
      </w:r>
      <w:r w:rsidR="00D21095" w:rsidRPr="009E1144">
        <w:rPr>
          <w:rFonts w:asciiTheme="majorHAnsi" w:hAnsiTheme="majorHAnsi" w:cstheme="majorHAnsi"/>
          <w:b/>
          <w:i/>
          <w:iCs/>
          <w:color w:val="943634" w:themeColor="accent2" w:themeShade="BF"/>
          <w:lang w:val="en-GB"/>
        </w:rPr>
        <w:t xml:space="preserve">igations of the executing State. </w:t>
      </w:r>
      <w:r w:rsidRPr="009E1144">
        <w:rPr>
          <w:rFonts w:asciiTheme="majorHAnsi" w:hAnsiTheme="majorHAnsi" w:cstheme="majorHAnsi"/>
          <w:b/>
          <w:i/>
          <w:iCs/>
          <w:color w:val="943634" w:themeColor="accent2" w:themeShade="BF"/>
          <w:lang w:val="en-GB"/>
        </w:rPr>
        <w:t>Recognition, adaptation and double criminality</w:t>
      </w:r>
    </w:p>
    <w:p w14:paraId="15922AF7" w14:textId="271DA10F" w:rsidR="00EB5469" w:rsidRPr="009E1144" w:rsidRDefault="00EB5469" w:rsidP="00985345">
      <w:pPr>
        <w:spacing w:before="100" w:beforeAutospacing="1" w:after="100" w:afterAutospacing="1"/>
        <w:ind w:left="709"/>
        <w:jc w:val="both"/>
        <w:rPr>
          <w:rFonts w:asciiTheme="majorHAnsi" w:hAnsiTheme="majorHAnsi" w:cstheme="majorHAnsi"/>
          <w:lang w:val="en-GB"/>
        </w:rPr>
      </w:pPr>
      <w:r w:rsidRPr="009E1144">
        <w:rPr>
          <w:rFonts w:asciiTheme="majorHAnsi" w:hAnsiTheme="majorHAnsi" w:cstheme="majorHAnsi"/>
          <w:lang w:val="en-GB"/>
        </w:rPr>
        <w:t xml:space="preserve">The competent authority of the executing State shall recognise the decision on supervision measures forwarded by the competent authority of the </w:t>
      </w:r>
      <w:r w:rsidRPr="009E1144">
        <w:rPr>
          <w:rFonts w:asciiTheme="majorHAnsi" w:hAnsiTheme="majorHAnsi" w:cstheme="majorHAnsi"/>
          <w:lang w:val="en-GB"/>
        </w:rPr>
        <w:lastRenderedPageBreak/>
        <w:t>issuing State, unless it decides to invoke one of the grounds for non-recognition referred to in Article 15 (all of them discretionary</w:t>
      </w:r>
      <w:r w:rsidR="00AA7006" w:rsidRPr="009E1144">
        <w:rPr>
          <w:rFonts w:asciiTheme="majorHAnsi" w:hAnsiTheme="majorHAnsi" w:cstheme="majorHAnsi"/>
          <w:lang w:val="en-GB"/>
        </w:rPr>
        <w:t>, the executing State may recognise the supervision measure even if one or more conditions for non-recognition are met</w:t>
      </w:r>
      <w:r w:rsidRPr="009E1144">
        <w:rPr>
          <w:rFonts w:asciiTheme="majorHAnsi" w:hAnsiTheme="majorHAnsi" w:cstheme="majorHAnsi"/>
          <w:lang w:val="en-GB"/>
        </w:rPr>
        <w:t xml:space="preserve">). Only if the nature of the supervision measures is incompatible with the law of the executing State, the competent authority in that Member State may adapt them in line with the types of supervision measures which apply, under the law of the executing State, to equivalent offences. </w:t>
      </w:r>
    </w:p>
    <w:p w14:paraId="63E61078" w14:textId="77777777" w:rsidR="00985345" w:rsidRPr="009E1144" w:rsidRDefault="00EB5469" w:rsidP="00985345">
      <w:pPr>
        <w:spacing w:before="100" w:beforeAutospacing="1" w:after="100" w:afterAutospacing="1"/>
        <w:ind w:left="709"/>
        <w:jc w:val="both"/>
        <w:rPr>
          <w:rFonts w:asciiTheme="majorHAnsi" w:hAnsiTheme="majorHAnsi" w:cstheme="majorHAnsi"/>
          <w:lang w:val="en-GB"/>
        </w:rPr>
      </w:pPr>
      <w:r w:rsidRPr="009E1144">
        <w:rPr>
          <w:rFonts w:asciiTheme="majorHAnsi" w:hAnsiTheme="majorHAnsi" w:cstheme="majorHAnsi"/>
          <w:lang w:val="en-GB"/>
        </w:rPr>
        <w:t>The adapted supervision measure shall correspond as far as possible to that imposed in the issuing State. The adapted supervision measure shall not be more severe than the supervision measure</w:t>
      </w:r>
      <w:r w:rsidR="00985345" w:rsidRPr="009E1144">
        <w:rPr>
          <w:rFonts w:asciiTheme="majorHAnsi" w:hAnsiTheme="majorHAnsi" w:cstheme="majorHAnsi"/>
          <w:lang w:val="en-GB"/>
        </w:rPr>
        <w:t xml:space="preserve"> which was originally imposed. </w:t>
      </w:r>
    </w:p>
    <w:p w14:paraId="0C2F2D36" w14:textId="78CAE174" w:rsidR="00985345" w:rsidRPr="009E1144" w:rsidRDefault="008F30DF" w:rsidP="00AA7006">
      <w:pPr>
        <w:spacing w:before="100" w:beforeAutospacing="1" w:after="100" w:afterAutospacing="1"/>
        <w:ind w:left="709"/>
        <w:jc w:val="both"/>
        <w:rPr>
          <w:rFonts w:asciiTheme="majorHAnsi" w:hAnsiTheme="majorHAnsi" w:cstheme="majorHAnsi"/>
          <w:lang w:val="en-GB"/>
        </w:rPr>
      </w:pPr>
      <w:r w:rsidRPr="009E1144">
        <w:rPr>
          <w:rFonts w:asciiTheme="majorHAnsi" w:hAnsiTheme="majorHAnsi" w:cstheme="majorHAnsi"/>
          <w:noProof/>
          <w:lang w:val="pt-PT" w:eastAsia="pt-PT"/>
        </w:rPr>
        <w:drawing>
          <wp:anchor distT="0" distB="0" distL="114300" distR="114300" simplePos="0" relativeHeight="251665408" behindDoc="0" locked="0" layoutInCell="1" allowOverlap="1" wp14:anchorId="278E8D6C" wp14:editId="1AAD0001">
            <wp:simplePos x="0" y="0"/>
            <wp:positionH relativeFrom="margin">
              <wp:posOffset>-157480</wp:posOffset>
            </wp:positionH>
            <wp:positionV relativeFrom="paragraph">
              <wp:posOffset>737235</wp:posOffset>
            </wp:positionV>
            <wp:extent cx="539750" cy="539750"/>
            <wp:effectExtent l="0" t="0" r="0" b="0"/>
            <wp:wrapNone/>
            <wp:docPr id="61" name="Imagem 61" descr="PONT_Icon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ONT_Icons-0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10800000">
                      <a:off x="0" y="0"/>
                      <a:ext cx="539750" cy="53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EB5469" w:rsidRPr="009E1144">
        <w:rPr>
          <w:rFonts w:asciiTheme="majorHAnsi" w:hAnsiTheme="majorHAnsi" w:cstheme="majorHAnsi"/>
          <w:lang w:val="en-GB"/>
        </w:rPr>
        <w:t xml:space="preserve">For the offences referred to into art. 14 of the FD </w:t>
      </w:r>
      <w:r w:rsidR="00AA7006" w:rsidRPr="009E1144">
        <w:rPr>
          <w:rFonts w:asciiTheme="majorHAnsi" w:hAnsiTheme="majorHAnsi" w:cstheme="majorHAnsi"/>
          <w:lang w:val="en-GB"/>
        </w:rPr>
        <w:t>2009/</w:t>
      </w:r>
      <w:r w:rsidR="00EB5469" w:rsidRPr="009E1144">
        <w:rPr>
          <w:rFonts w:asciiTheme="majorHAnsi" w:hAnsiTheme="majorHAnsi" w:cstheme="majorHAnsi"/>
          <w:lang w:val="en-GB"/>
        </w:rPr>
        <w:t>829 verification of the double criminality of the act</w:t>
      </w:r>
      <w:r w:rsidR="00E501D5" w:rsidRPr="009E1144">
        <w:rPr>
          <w:rFonts w:asciiTheme="majorHAnsi" w:hAnsiTheme="majorHAnsi" w:cstheme="majorHAnsi"/>
          <w:lang w:val="en-GB"/>
        </w:rPr>
        <w:t xml:space="preserve"> would not be necessary</w:t>
      </w:r>
      <w:r w:rsidR="00EB5469" w:rsidRPr="009E1144">
        <w:rPr>
          <w:rFonts w:asciiTheme="majorHAnsi" w:hAnsiTheme="majorHAnsi" w:cstheme="majorHAnsi"/>
          <w:lang w:val="en-GB"/>
        </w:rPr>
        <w:t xml:space="preserve">. This article reproduces the above mentioned art. 10 of the FD </w:t>
      </w:r>
      <w:r w:rsidR="00AA7006" w:rsidRPr="009E1144">
        <w:rPr>
          <w:rFonts w:asciiTheme="majorHAnsi" w:hAnsiTheme="majorHAnsi" w:cstheme="majorHAnsi"/>
          <w:lang w:val="en-GB"/>
        </w:rPr>
        <w:t>2008/</w:t>
      </w:r>
      <w:r w:rsidR="00EB5469" w:rsidRPr="009E1144">
        <w:rPr>
          <w:rFonts w:asciiTheme="majorHAnsi" w:hAnsiTheme="majorHAnsi" w:cstheme="majorHAnsi"/>
          <w:lang w:val="en-GB"/>
        </w:rPr>
        <w:t>947, covering the same offenses exempted of verification of double criminality (</w:t>
      </w:r>
      <w:r w:rsidR="00AA7006" w:rsidRPr="009E1144">
        <w:rPr>
          <w:rFonts w:asciiTheme="majorHAnsi" w:hAnsiTheme="majorHAnsi" w:cstheme="majorHAnsi"/>
          <w:i/>
          <w:iCs/>
          <w:lang w:val="en-GB"/>
        </w:rPr>
        <w:t>see above</w:t>
      </w:r>
      <w:r w:rsidR="00EB5469" w:rsidRPr="009E1144">
        <w:rPr>
          <w:rFonts w:asciiTheme="majorHAnsi" w:hAnsiTheme="majorHAnsi" w:cstheme="majorHAnsi"/>
          <w:lang w:val="en-GB"/>
        </w:rPr>
        <w:t>).</w:t>
      </w:r>
    </w:p>
    <w:p w14:paraId="3B69EF09" w14:textId="403628E0" w:rsidR="00EB5469" w:rsidRPr="009E1144" w:rsidRDefault="00EB5469" w:rsidP="00985345">
      <w:pPr>
        <w:spacing w:before="100" w:beforeAutospacing="1" w:after="100" w:afterAutospacing="1"/>
        <w:ind w:left="709"/>
        <w:jc w:val="both"/>
        <w:rPr>
          <w:rFonts w:asciiTheme="majorHAnsi" w:hAnsiTheme="majorHAnsi" w:cstheme="majorHAnsi"/>
          <w:b/>
          <w:color w:val="943634" w:themeColor="accent2" w:themeShade="BF"/>
          <w:lang w:val="en-GB"/>
        </w:rPr>
      </w:pPr>
      <w:r w:rsidRPr="009E1144">
        <w:rPr>
          <w:rFonts w:asciiTheme="majorHAnsi" w:hAnsiTheme="majorHAnsi" w:cstheme="majorHAnsi"/>
          <w:b/>
          <w:i/>
          <w:iCs/>
          <w:color w:val="943634" w:themeColor="accent2" w:themeShade="BF"/>
          <w:lang w:val="en-GB"/>
        </w:rPr>
        <w:t>Information</w:t>
      </w:r>
    </w:p>
    <w:p w14:paraId="6A041278" w14:textId="77777777" w:rsidR="00EB5469" w:rsidRPr="009E1144" w:rsidRDefault="00EB5469" w:rsidP="00985345">
      <w:pPr>
        <w:spacing w:before="100" w:beforeAutospacing="1" w:after="100" w:afterAutospacing="1"/>
        <w:ind w:left="709"/>
        <w:jc w:val="both"/>
        <w:rPr>
          <w:rFonts w:asciiTheme="majorHAnsi" w:hAnsiTheme="majorHAnsi" w:cstheme="majorHAnsi"/>
          <w:lang w:val="en-GB"/>
        </w:rPr>
      </w:pPr>
      <w:r w:rsidRPr="009E1144">
        <w:rPr>
          <w:rFonts w:asciiTheme="majorHAnsi" w:hAnsiTheme="majorHAnsi" w:cstheme="majorHAnsi"/>
          <w:lang w:val="en-GB"/>
        </w:rPr>
        <w:t>The authority in the executing State which has received a decision on supervision measures, which it has no competence to recognise, together with a certificate, shall inform the competent authority in the issuing State to which authority it has forwarded this decision, together with the certificate.</w:t>
      </w:r>
    </w:p>
    <w:p w14:paraId="39457C81" w14:textId="284D0F26" w:rsidR="00EB5469" w:rsidRPr="009E1144" w:rsidRDefault="00EB5469" w:rsidP="00985345">
      <w:pPr>
        <w:spacing w:before="100" w:beforeAutospacing="1" w:after="100" w:afterAutospacing="1"/>
        <w:ind w:left="709"/>
        <w:jc w:val="both"/>
        <w:rPr>
          <w:rFonts w:asciiTheme="majorHAnsi" w:hAnsiTheme="majorHAnsi" w:cstheme="majorHAnsi"/>
          <w:lang w:val="en-GB"/>
        </w:rPr>
      </w:pPr>
      <w:r w:rsidRPr="009E1144">
        <w:rPr>
          <w:rFonts w:asciiTheme="majorHAnsi" w:hAnsiTheme="majorHAnsi" w:cstheme="majorHAnsi"/>
          <w:lang w:val="en-GB"/>
        </w:rPr>
        <w:t xml:space="preserve">The competent authority in the executing State shall, without delay, inform the competent authority in the issuing State by any means which leaves a written record of any change of residence of the person concerned, of the maximum length of time during which the supervision measures can be monitored in the executing State or of the fact that it is in practice impossible to monitor the supervision measures - if the person cannot be found in the territory of the executing State - of the fact that a legal remedy has been introduced against a decision to recognise a decision on supervision measures, of the final decision to recognise the decision on supervision measures and take all necessary measures for the monitoring of the supervision measures, of any decision to adapt the supervision measures and of any decision not to recognise the decision on supervision measures in accordance with the above mentioned Art. 15 FD </w:t>
      </w:r>
      <w:r w:rsidR="00AA7006" w:rsidRPr="009E1144">
        <w:rPr>
          <w:rFonts w:asciiTheme="majorHAnsi" w:hAnsiTheme="majorHAnsi" w:cstheme="majorHAnsi"/>
          <w:lang w:val="en-GB"/>
        </w:rPr>
        <w:t>2009/</w:t>
      </w:r>
      <w:r w:rsidRPr="009E1144">
        <w:rPr>
          <w:rFonts w:asciiTheme="majorHAnsi" w:hAnsiTheme="majorHAnsi" w:cstheme="majorHAnsi"/>
          <w:lang w:val="en-GB"/>
        </w:rPr>
        <w:t>829.</w:t>
      </w:r>
    </w:p>
    <w:p w14:paraId="035232CC" w14:textId="64B9439A" w:rsidR="00DF4CD3" w:rsidRPr="009E1144" w:rsidRDefault="00EB5469" w:rsidP="0050677A">
      <w:pPr>
        <w:pStyle w:val="NormalWeb"/>
        <w:ind w:left="709"/>
        <w:jc w:val="both"/>
        <w:rPr>
          <w:rFonts w:asciiTheme="majorHAnsi" w:hAnsiTheme="majorHAnsi" w:cstheme="majorHAnsi"/>
          <w:lang w:val="en-GB"/>
        </w:rPr>
      </w:pPr>
      <w:r w:rsidRPr="009E1144">
        <w:rPr>
          <w:rFonts w:asciiTheme="majorHAnsi" w:hAnsiTheme="majorHAnsi" w:cstheme="majorHAnsi"/>
          <w:lang w:val="en-GB"/>
        </w:rPr>
        <w:t xml:space="preserve">The competent authority in the executing State shall immediately notify the competent authority in the issuing State of any breach of a supervision measure, and any other relevant finding, using the standard form set out in Annex II of the FD </w:t>
      </w:r>
      <w:r w:rsidR="00AA7006" w:rsidRPr="009E1144">
        <w:rPr>
          <w:rFonts w:asciiTheme="majorHAnsi" w:hAnsiTheme="majorHAnsi" w:cstheme="majorHAnsi"/>
          <w:lang w:val="en-GB"/>
        </w:rPr>
        <w:t>2009/</w:t>
      </w:r>
      <w:r w:rsidRPr="009E1144">
        <w:rPr>
          <w:rFonts w:asciiTheme="majorHAnsi" w:hAnsiTheme="majorHAnsi" w:cstheme="majorHAnsi"/>
          <w:lang w:val="en-GB"/>
        </w:rPr>
        <w:t xml:space="preserve">829. </w:t>
      </w:r>
    </w:p>
    <w:p w14:paraId="064AEB9B" w14:textId="2A87D91E" w:rsidR="00EB5469" w:rsidRPr="009E1144" w:rsidRDefault="00F203D7" w:rsidP="00985345">
      <w:pPr>
        <w:spacing w:before="100" w:beforeAutospacing="1" w:after="100" w:afterAutospacing="1"/>
        <w:ind w:left="709"/>
        <w:jc w:val="both"/>
        <w:rPr>
          <w:rFonts w:asciiTheme="majorHAnsi" w:hAnsiTheme="majorHAnsi" w:cstheme="majorHAnsi"/>
          <w:b/>
          <w:color w:val="943634" w:themeColor="accent2" w:themeShade="BF"/>
          <w:lang w:val="en-GB"/>
        </w:rPr>
      </w:pPr>
      <w:r w:rsidRPr="009E1144">
        <w:rPr>
          <w:noProof/>
          <w:lang w:val="pt-PT" w:eastAsia="pt-PT"/>
        </w:rPr>
        <w:drawing>
          <wp:anchor distT="0" distB="0" distL="114300" distR="114300" simplePos="0" relativeHeight="251616256" behindDoc="0" locked="0" layoutInCell="1" allowOverlap="1" wp14:anchorId="3FB38500" wp14:editId="79E5DEEE">
            <wp:simplePos x="0" y="0"/>
            <wp:positionH relativeFrom="column">
              <wp:posOffset>-237490</wp:posOffset>
            </wp:positionH>
            <wp:positionV relativeFrom="paragraph">
              <wp:posOffset>-167640</wp:posOffset>
            </wp:positionV>
            <wp:extent cx="605155" cy="600075"/>
            <wp:effectExtent l="0" t="0" r="4445" b="0"/>
            <wp:wrapNone/>
            <wp:docPr id="217"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5155" cy="600075"/>
                    </a:xfrm>
                    <a:prstGeom prst="rect">
                      <a:avLst/>
                    </a:prstGeom>
                    <a:noFill/>
                  </pic:spPr>
                </pic:pic>
              </a:graphicData>
            </a:graphic>
            <wp14:sizeRelH relativeFrom="page">
              <wp14:pctWidth>0</wp14:pctWidth>
            </wp14:sizeRelH>
            <wp14:sizeRelV relativeFrom="page">
              <wp14:pctHeight>0</wp14:pctHeight>
            </wp14:sizeRelV>
          </wp:anchor>
        </w:drawing>
      </w:r>
      <w:r w:rsidR="00EB5469" w:rsidRPr="009E1144">
        <w:rPr>
          <w:rFonts w:asciiTheme="majorHAnsi" w:hAnsiTheme="majorHAnsi" w:cstheme="majorHAnsi"/>
          <w:b/>
          <w:i/>
          <w:iCs/>
          <w:color w:val="943634" w:themeColor="accent2" w:themeShade="BF"/>
          <w:lang w:val="en-GB"/>
        </w:rPr>
        <w:t>Other decisions and obligations</w:t>
      </w:r>
    </w:p>
    <w:p w14:paraId="16DED8DB" w14:textId="2E5D610C" w:rsidR="00C978E0" w:rsidRPr="009E1144" w:rsidRDefault="00EB5469" w:rsidP="00985345">
      <w:pPr>
        <w:spacing w:before="100" w:beforeAutospacing="1" w:after="100" w:afterAutospacing="1"/>
        <w:ind w:left="709"/>
        <w:jc w:val="both"/>
        <w:rPr>
          <w:rFonts w:asciiTheme="majorHAnsi" w:hAnsiTheme="majorHAnsi" w:cstheme="majorHAnsi"/>
          <w:lang w:val="en-GB"/>
        </w:rPr>
      </w:pPr>
      <w:r w:rsidRPr="009E1144">
        <w:rPr>
          <w:rFonts w:asciiTheme="majorHAnsi" w:hAnsiTheme="majorHAnsi" w:cstheme="majorHAnsi"/>
          <w:lang w:val="en-GB"/>
        </w:rPr>
        <w:lastRenderedPageBreak/>
        <w:t>In exercising the authority to take all subsequent decisions relating to a decision on supervision measures, the competent authority of the issuing State modifies the supervision measures, the competent authority in the executing State may</w:t>
      </w:r>
      <w:r w:rsidR="00C978E0" w:rsidRPr="009E1144">
        <w:rPr>
          <w:rFonts w:asciiTheme="majorHAnsi" w:hAnsiTheme="majorHAnsi" w:cstheme="majorHAnsi"/>
          <w:lang w:val="en-GB"/>
        </w:rPr>
        <w:t xml:space="preserve"> either:</w:t>
      </w:r>
    </w:p>
    <w:p w14:paraId="08210D8C" w14:textId="77777777" w:rsidR="00C978E0" w:rsidRPr="009E1144" w:rsidRDefault="00EB5469" w:rsidP="00347FBE">
      <w:pPr>
        <w:pStyle w:val="PargrafodaLista"/>
        <w:numPr>
          <w:ilvl w:val="0"/>
          <w:numId w:val="11"/>
        </w:numPr>
        <w:spacing w:before="100" w:beforeAutospacing="1" w:after="100" w:afterAutospacing="1"/>
        <w:jc w:val="both"/>
        <w:rPr>
          <w:rFonts w:asciiTheme="majorHAnsi" w:hAnsiTheme="majorHAnsi" w:cstheme="majorHAnsi"/>
          <w:lang w:val="en-GB"/>
        </w:rPr>
      </w:pPr>
      <w:r w:rsidRPr="009E1144">
        <w:rPr>
          <w:rFonts w:asciiTheme="majorHAnsi" w:hAnsiTheme="majorHAnsi" w:cstheme="majorHAnsi"/>
          <w:lang w:val="en-GB"/>
        </w:rPr>
        <w:t xml:space="preserve">adapt these modified measures in application of Article 13, in case the nature of the modified supervision measures is incompatible with the law of the executing State; or </w:t>
      </w:r>
    </w:p>
    <w:p w14:paraId="033D5F72" w14:textId="0F8BFACC" w:rsidR="00EB5469" w:rsidRPr="009E1144" w:rsidRDefault="00EB5469" w:rsidP="00347FBE">
      <w:pPr>
        <w:pStyle w:val="PargrafodaLista"/>
        <w:numPr>
          <w:ilvl w:val="0"/>
          <w:numId w:val="11"/>
        </w:numPr>
        <w:spacing w:before="100" w:beforeAutospacing="1" w:after="100" w:afterAutospacing="1"/>
        <w:jc w:val="both"/>
        <w:rPr>
          <w:rFonts w:asciiTheme="majorHAnsi" w:hAnsiTheme="majorHAnsi" w:cstheme="majorHAnsi"/>
          <w:lang w:val="en-GB"/>
        </w:rPr>
      </w:pPr>
      <w:r w:rsidRPr="009E1144">
        <w:rPr>
          <w:rFonts w:asciiTheme="majorHAnsi" w:hAnsiTheme="majorHAnsi" w:cstheme="majorHAnsi"/>
          <w:lang w:val="en-GB"/>
        </w:rPr>
        <w:t xml:space="preserve">refuse to monitor the modified supervision measures if these measures do not fall within the types of supervision measures referred to in Article 8. </w:t>
      </w:r>
    </w:p>
    <w:p w14:paraId="64834C7D" w14:textId="77777777" w:rsidR="00EB5469" w:rsidRPr="009E1144" w:rsidRDefault="00EB5469" w:rsidP="00DF4CD3">
      <w:pPr>
        <w:spacing w:before="100" w:beforeAutospacing="1" w:after="100" w:afterAutospacing="1"/>
        <w:ind w:left="709"/>
        <w:jc w:val="both"/>
        <w:rPr>
          <w:rFonts w:asciiTheme="majorHAnsi" w:hAnsiTheme="majorHAnsi" w:cstheme="majorHAnsi"/>
          <w:lang w:val="en-GB"/>
        </w:rPr>
      </w:pPr>
      <w:r w:rsidRPr="009E1144">
        <w:rPr>
          <w:rFonts w:asciiTheme="majorHAnsi" w:hAnsiTheme="majorHAnsi" w:cstheme="majorHAnsi"/>
          <w:lang w:val="en-GB"/>
        </w:rPr>
        <w:t>When the time period of supervision has expired, and the competent authority of the issuing State requests the extension of the moni</w:t>
      </w:r>
      <w:r w:rsidRPr="009E1144">
        <w:rPr>
          <w:rFonts w:asciiTheme="majorHAnsi" w:hAnsiTheme="majorHAnsi" w:cstheme="majorHAnsi"/>
          <w:lang w:val="en-GB"/>
        </w:rPr>
        <w:softHyphen/>
        <w:t>toring of the supervision measures, the competent authority in the executing State shall decide on this request in accordance with its national law, indicating, where appropriate, the maximum duration of the extension.</w:t>
      </w:r>
    </w:p>
    <w:p w14:paraId="1C1A3A78" w14:textId="77777777" w:rsidR="00EB5469" w:rsidRPr="009E1144" w:rsidRDefault="00EB5469" w:rsidP="00AA7006">
      <w:pPr>
        <w:ind w:left="709"/>
        <w:jc w:val="both"/>
        <w:rPr>
          <w:rFonts w:asciiTheme="majorHAnsi" w:hAnsiTheme="majorHAnsi" w:cstheme="majorHAnsi"/>
          <w:lang w:val="en-GB"/>
        </w:rPr>
      </w:pPr>
      <w:r w:rsidRPr="009E1144">
        <w:rPr>
          <w:rFonts w:asciiTheme="majorHAnsi" w:hAnsiTheme="majorHAnsi" w:cstheme="majorHAnsi"/>
          <w:lang w:val="en-GB"/>
        </w:rPr>
        <w:t>If the competent authority of the issuing State has issued an arrest warrant or any other enforceable judicial decision having the same effect, the person shall be surrendered in accordance with the Framework Decision on the European Arrest Warrant (FD 2002/584/JHA)</w:t>
      </w:r>
      <w:r w:rsidRPr="009E1144">
        <w:rPr>
          <w:rStyle w:val="Refdenotaderodap"/>
          <w:rFonts w:asciiTheme="majorHAnsi" w:hAnsiTheme="majorHAnsi" w:cstheme="majorHAnsi"/>
          <w:lang w:val="en-GB"/>
        </w:rPr>
        <w:footnoteReference w:id="15"/>
      </w:r>
      <w:r w:rsidRPr="009E1144">
        <w:rPr>
          <w:rFonts w:asciiTheme="majorHAnsi" w:hAnsiTheme="majorHAnsi" w:cstheme="majorHAnsi"/>
          <w:lang w:val="en-GB"/>
        </w:rPr>
        <w:t>.</w:t>
      </w:r>
    </w:p>
    <w:p w14:paraId="3541DD05" w14:textId="644AF437" w:rsidR="00EB5469" w:rsidRPr="009E1144" w:rsidRDefault="00EB5469" w:rsidP="00DF4CD3">
      <w:pPr>
        <w:spacing w:before="100" w:beforeAutospacing="1" w:after="100" w:afterAutospacing="1"/>
        <w:ind w:left="709"/>
        <w:jc w:val="both"/>
        <w:rPr>
          <w:rFonts w:asciiTheme="majorHAnsi" w:hAnsiTheme="majorHAnsi" w:cstheme="majorHAnsi"/>
          <w:lang w:val="en-GB"/>
        </w:rPr>
      </w:pPr>
      <w:r w:rsidRPr="009E1144">
        <w:rPr>
          <w:rFonts w:asciiTheme="majorHAnsi" w:hAnsiTheme="majorHAnsi" w:cstheme="majorHAnsi"/>
          <w:lang w:val="en-GB"/>
        </w:rPr>
        <w:t xml:space="preserve">Finally, if the certificate relating to the decision on supervision measures has been withdrawn, the competent authority of the executing State shall end the measures ordered as soon as it has been duly notified by the competent authority of the issuing State. </w:t>
      </w:r>
    </w:p>
    <w:p w14:paraId="0E840C41" w14:textId="37CB1EE2" w:rsidR="00DF4CD3" w:rsidRPr="009E1144" w:rsidRDefault="00EB5469" w:rsidP="00AA7006">
      <w:pPr>
        <w:spacing w:before="100" w:beforeAutospacing="1" w:after="100" w:afterAutospacing="1"/>
        <w:ind w:left="709"/>
        <w:jc w:val="both"/>
        <w:rPr>
          <w:rFonts w:asciiTheme="majorHAnsi" w:hAnsiTheme="majorHAnsi" w:cstheme="majorHAnsi"/>
          <w:lang w:val="en-GB"/>
        </w:rPr>
      </w:pPr>
      <w:r w:rsidRPr="009E1144">
        <w:rPr>
          <w:rFonts w:asciiTheme="majorHAnsi" w:hAnsiTheme="majorHAnsi" w:cstheme="majorHAnsi"/>
          <w:lang w:val="en-GB"/>
        </w:rPr>
        <w:t>At any time during the monitoring of the supervision measures, the competent authority in the executing State may invite the competent authority in the issuing State to provide information as to whether the monitoring of the measures is still needed in the circumstances of the particular case at hand. The competent authority in the issuing State shall, without delay, reply to such an invitation.</w:t>
      </w:r>
    </w:p>
    <w:p w14:paraId="4505B739" w14:textId="607AD7A5" w:rsidR="00EB5469" w:rsidRPr="009E1144" w:rsidRDefault="00F203D7" w:rsidP="00725A82">
      <w:pPr>
        <w:spacing w:before="100" w:beforeAutospacing="1" w:after="100" w:afterAutospacing="1"/>
        <w:ind w:left="709"/>
        <w:jc w:val="both"/>
        <w:rPr>
          <w:rFonts w:asciiTheme="majorHAnsi" w:hAnsiTheme="majorHAnsi" w:cstheme="majorHAnsi"/>
          <w:b/>
          <w:i/>
          <w:color w:val="943634" w:themeColor="accent2" w:themeShade="BF"/>
          <w:lang w:val="en-GB"/>
        </w:rPr>
      </w:pPr>
      <w:r w:rsidRPr="009E1144">
        <w:rPr>
          <w:noProof/>
          <w:lang w:val="pt-PT" w:eastAsia="pt-PT"/>
        </w:rPr>
        <w:drawing>
          <wp:anchor distT="0" distB="0" distL="114300" distR="114300" simplePos="0" relativeHeight="251622400" behindDoc="0" locked="0" layoutInCell="1" allowOverlap="1" wp14:anchorId="109F70C4" wp14:editId="02A655FD">
            <wp:simplePos x="0" y="0"/>
            <wp:positionH relativeFrom="column">
              <wp:posOffset>-266700</wp:posOffset>
            </wp:positionH>
            <wp:positionV relativeFrom="paragraph">
              <wp:posOffset>-196850</wp:posOffset>
            </wp:positionV>
            <wp:extent cx="612140" cy="612140"/>
            <wp:effectExtent l="0" t="0" r="0" b="0"/>
            <wp:wrapNone/>
            <wp:docPr id="216" name="Pictur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pic:spPr>
                </pic:pic>
              </a:graphicData>
            </a:graphic>
            <wp14:sizeRelH relativeFrom="page">
              <wp14:pctWidth>0</wp14:pctWidth>
            </wp14:sizeRelH>
            <wp14:sizeRelV relativeFrom="page">
              <wp14:pctHeight>0</wp14:pctHeight>
            </wp14:sizeRelV>
          </wp:anchor>
        </w:drawing>
      </w:r>
      <w:r w:rsidR="00EB5469" w:rsidRPr="009E1144">
        <w:rPr>
          <w:rFonts w:asciiTheme="majorHAnsi" w:hAnsiTheme="majorHAnsi" w:cstheme="majorHAnsi"/>
          <w:b/>
          <w:i/>
          <w:color w:val="943634" w:themeColor="accent2" w:themeShade="BF"/>
          <w:lang w:val="en-GB"/>
        </w:rPr>
        <w:t>Unanswered notices</w:t>
      </w:r>
    </w:p>
    <w:p w14:paraId="0752EC96" w14:textId="0F4D3FBA" w:rsidR="00EB5469" w:rsidRPr="009E1144" w:rsidRDefault="00EB5469" w:rsidP="00DF4CD3">
      <w:pPr>
        <w:spacing w:before="100" w:beforeAutospacing="1" w:after="100" w:afterAutospacing="1"/>
        <w:ind w:left="709"/>
        <w:jc w:val="both"/>
        <w:rPr>
          <w:rFonts w:asciiTheme="majorHAnsi" w:hAnsiTheme="majorHAnsi" w:cstheme="majorHAnsi"/>
          <w:lang w:val="en-GB"/>
        </w:rPr>
      </w:pPr>
      <w:r w:rsidRPr="009E1144">
        <w:rPr>
          <w:rFonts w:asciiTheme="majorHAnsi" w:hAnsiTheme="majorHAnsi" w:cstheme="majorHAnsi"/>
          <w:lang w:val="en-GB"/>
        </w:rPr>
        <w:t>Where the competent authority in the executing State has transmitted several notices related to a breach or any other circumstance which can provoke a substantial modification of the supervision measure to the competent authority in the issuing State without answer, the competent authority in the executing State may invite the competent authority in the issuing State to take a decision</w:t>
      </w:r>
      <w:r w:rsidR="00C978E0" w:rsidRPr="009E1144">
        <w:rPr>
          <w:rFonts w:asciiTheme="majorHAnsi" w:hAnsiTheme="majorHAnsi" w:cstheme="majorHAnsi"/>
          <w:lang w:val="en-GB"/>
        </w:rPr>
        <w:t xml:space="preserve">. The issuing </w:t>
      </w:r>
      <w:r w:rsidR="00AA7006" w:rsidRPr="009E1144">
        <w:rPr>
          <w:rFonts w:asciiTheme="majorHAnsi" w:hAnsiTheme="majorHAnsi" w:cstheme="majorHAnsi"/>
          <w:lang w:val="en-GB"/>
        </w:rPr>
        <w:t>S</w:t>
      </w:r>
      <w:r w:rsidR="00C978E0" w:rsidRPr="009E1144">
        <w:rPr>
          <w:rFonts w:asciiTheme="majorHAnsi" w:hAnsiTheme="majorHAnsi" w:cstheme="majorHAnsi"/>
          <w:lang w:val="en-GB"/>
        </w:rPr>
        <w:t>tate should be given</w:t>
      </w:r>
      <w:r w:rsidRPr="009E1144">
        <w:rPr>
          <w:rFonts w:asciiTheme="majorHAnsi" w:hAnsiTheme="majorHAnsi" w:cstheme="majorHAnsi"/>
          <w:lang w:val="en-GB"/>
        </w:rPr>
        <w:t xml:space="preserve"> a reasonable time limit to do so. If the competent authority in the issuing State </w:t>
      </w:r>
      <w:r w:rsidRPr="009E1144">
        <w:rPr>
          <w:rFonts w:asciiTheme="majorHAnsi" w:hAnsiTheme="majorHAnsi" w:cstheme="majorHAnsi"/>
          <w:lang w:val="en-GB"/>
        </w:rPr>
        <w:lastRenderedPageBreak/>
        <w:t>does not act within the time limit indicated by the competent authority in the executing State, the latter authority may decide to stop monitoring the supervision measures. In such case, it shall inform the competent authority in the issuing State of its decision, and the competence for the monitoring of the supervision measures shall revert back to the competent authority in the issuing State.</w:t>
      </w:r>
    </w:p>
    <w:p w14:paraId="33E93356" w14:textId="75F0F15E" w:rsidR="00D21095" w:rsidRPr="009E1144" w:rsidRDefault="00EB5469" w:rsidP="00DF4CD3">
      <w:pPr>
        <w:ind w:left="709"/>
        <w:jc w:val="both"/>
        <w:rPr>
          <w:rFonts w:asciiTheme="majorHAnsi" w:hAnsiTheme="majorHAnsi" w:cstheme="majorHAnsi"/>
          <w:lang w:val="en-GB"/>
        </w:rPr>
      </w:pPr>
      <w:r w:rsidRPr="009E1144">
        <w:rPr>
          <w:rFonts w:asciiTheme="majorHAnsi" w:hAnsiTheme="majorHAnsi" w:cstheme="majorHAnsi"/>
          <w:lang w:val="en-GB"/>
        </w:rPr>
        <w:t>Where the law of the executing State requires a periodic confirmation of the necessity to prolong the monitoring of the supervision measures, the competent authority in the executing State may request the competent authority in the issuing State to provide such confirmation, giving it a reasonable time limit to reply to such a request. In case the competent authority in the issuing State does not answer within the time limit</w:t>
      </w:r>
      <w:r w:rsidR="003941DC" w:rsidRPr="009E1144">
        <w:rPr>
          <w:rFonts w:asciiTheme="majorHAnsi" w:hAnsiTheme="majorHAnsi" w:cstheme="majorHAnsi"/>
          <w:lang w:val="en-GB"/>
        </w:rPr>
        <w:t xml:space="preserve"> specified</w:t>
      </w:r>
      <w:r w:rsidRPr="009E1144">
        <w:rPr>
          <w:rFonts w:asciiTheme="majorHAnsi" w:hAnsiTheme="majorHAnsi" w:cstheme="majorHAnsi"/>
          <w:lang w:val="en-GB"/>
        </w:rPr>
        <w:t>, the competent authority in the executing State may send a new request to the competent authority in the issuing State, giving it a reasonable time limit to reply to such a request and indicating that it may decide to stop monitoring the supervision measures if no reply is received within that time limit. Where the competent authority in the executing State does not receive a reply to such a new request within the time limit set, it may decide to stop monitoring the supervision measures, informing the competent authority in the issuing State of its decision.</w:t>
      </w:r>
    </w:p>
    <w:p w14:paraId="3768A4ED" w14:textId="77777777" w:rsidR="008C144C" w:rsidRPr="009E1144" w:rsidRDefault="008C144C" w:rsidP="00DF4CD3">
      <w:pPr>
        <w:ind w:left="709"/>
        <w:jc w:val="both"/>
        <w:rPr>
          <w:rFonts w:asciiTheme="majorHAnsi" w:hAnsiTheme="majorHAnsi" w:cstheme="majorHAnsi"/>
          <w:lang w:val="en-GB"/>
        </w:rPr>
      </w:pPr>
    </w:p>
    <w:p w14:paraId="451F70EC" w14:textId="3C72E129" w:rsidR="008C144C" w:rsidRPr="009E1144" w:rsidRDefault="00F50D06">
      <w:pPr>
        <w:rPr>
          <w:rFonts w:asciiTheme="majorHAnsi" w:hAnsiTheme="majorHAnsi" w:cstheme="majorHAnsi"/>
          <w:lang w:val="en-GB"/>
        </w:rPr>
      </w:pPr>
      <w:r w:rsidRPr="009E1144">
        <w:rPr>
          <w:rFonts w:asciiTheme="majorHAnsi" w:hAnsiTheme="majorHAnsi" w:cstheme="majorHAnsi"/>
          <w:lang w:val="en-GB"/>
        </w:rPr>
        <w:br w:type="page"/>
      </w:r>
    </w:p>
    <w:p w14:paraId="5BD077BB" w14:textId="1A73DBF7" w:rsidR="008C144C" w:rsidRPr="009E1144" w:rsidRDefault="00F203D7" w:rsidP="008C144C">
      <w:pPr>
        <w:ind w:left="3402"/>
        <w:rPr>
          <w:rFonts w:asciiTheme="majorHAnsi" w:hAnsiTheme="majorHAnsi" w:cstheme="majorHAnsi"/>
          <w:b/>
          <w:color w:val="7F7F7F" w:themeColor="text1" w:themeTint="80"/>
          <w:sz w:val="72"/>
          <w:szCs w:val="72"/>
          <w:lang w:val="en-GB"/>
        </w:rPr>
      </w:pPr>
      <w:r w:rsidRPr="009E1144">
        <w:rPr>
          <w:noProof/>
          <w:lang w:val="pt-PT" w:eastAsia="pt-PT"/>
        </w:rPr>
        <w:lastRenderedPageBreak/>
        <w:drawing>
          <wp:anchor distT="0" distB="0" distL="114300" distR="114300" simplePos="0" relativeHeight="251842560" behindDoc="1" locked="0" layoutInCell="1" allowOverlap="1" wp14:anchorId="24CDE232" wp14:editId="423D7266">
            <wp:simplePos x="0" y="0"/>
            <wp:positionH relativeFrom="column">
              <wp:posOffset>-1143000</wp:posOffset>
            </wp:positionH>
            <wp:positionV relativeFrom="paragraph">
              <wp:posOffset>-1205865</wp:posOffset>
            </wp:positionV>
            <wp:extent cx="7584440" cy="10718165"/>
            <wp:effectExtent l="0" t="0" r="0" b="635"/>
            <wp:wrapNone/>
            <wp:docPr id="215"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584440" cy="10718165"/>
                    </a:xfrm>
                    <a:prstGeom prst="rect">
                      <a:avLst/>
                    </a:prstGeom>
                    <a:noFill/>
                  </pic:spPr>
                </pic:pic>
              </a:graphicData>
            </a:graphic>
            <wp14:sizeRelH relativeFrom="page">
              <wp14:pctWidth>0</wp14:pctWidth>
            </wp14:sizeRelH>
            <wp14:sizeRelV relativeFrom="page">
              <wp14:pctHeight>0</wp14:pctHeight>
            </wp14:sizeRelV>
          </wp:anchor>
        </w:drawing>
      </w:r>
    </w:p>
    <w:p w14:paraId="678E197F" w14:textId="7B2A2254" w:rsidR="008C144C" w:rsidRPr="009E1144" w:rsidRDefault="008C144C" w:rsidP="008C144C">
      <w:pPr>
        <w:ind w:left="3402"/>
        <w:rPr>
          <w:rFonts w:asciiTheme="majorHAnsi" w:hAnsiTheme="majorHAnsi" w:cstheme="majorHAnsi"/>
          <w:b/>
          <w:color w:val="7F7F7F" w:themeColor="text1" w:themeTint="80"/>
          <w:sz w:val="72"/>
          <w:szCs w:val="72"/>
          <w:lang w:val="en-GB"/>
        </w:rPr>
      </w:pPr>
    </w:p>
    <w:p w14:paraId="517511CD" w14:textId="77777777" w:rsidR="008C144C" w:rsidRPr="009E1144" w:rsidRDefault="008C144C" w:rsidP="008C144C">
      <w:pPr>
        <w:ind w:left="3402"/>
        <w:rPr>
          <w:rFonts w:asciiTheme="majorHAnsi" w:hAnsiTheme="majorHAnsi" w:cstheme="majorHAnsi"/>
          <w:b/>
          <w:color w:val="404040" w:themeColor="text1" w:themeTint="BF"/>
          <w:sz w:val="72"/>
          <w:szCs w:val="72"/>
          <w:lang w:val="en-GB"/>
        </w:rPr>
      </w:pPr>
    </w:p>
    <w:p w14:paraId="1338B832" w14:textId="77777777" w:rsidR="008C144C" w:rsidRPr="009E1144" w:rsidRDefault="008C144C" w:rsidP="008C144C">
      <w:pPr>
        <w:ind w:left="3402"/>
        <w:rPr>
          <w:rFonts w:asciiTheme="majorHAnsi" w:hAnsiTheme="majorHAnsi" w:cstheme="majorHAnsi"/>
          <w:b/>
          <w:color w:val="404040" w:themeColor="text1" w:themeTint="BF"/>
          <w:sz w:val="72"/>
          <w:szCs w:val="72"/>
          <w:lang w:val="en-GB"/>
        </w:rPr>
      </w:pPr>
    </w:p>
    <w:p w14:paraId="2EDA54F2" w14:textId="23B42DAB" w:rsidR="008C144C" w:rsidRPr="009E1144" w:rsidRDefault="008C144C" w:rsidP="008C144C">
      <w:pPr>
        <w:ind w:left="3402"/>
        <w:rPr>
          <w:rFonts w:asciiTheme="majorHAnsi" w:hAnsiTheme="majorHAnsi" w:cstheme="majorHAnsi"/>
          <w:b/>
          <w:color w:val="404040" w:themeColor="text1" w:themeTint="BF"/>
          <w:sz w:val="72"/>
          <w:szCs w:val="72"/>
          <w:lang w:val="en-GB"/>
        </w:rPr>
      </w:pPr>
    </w:p>
    <w:p w14:paraId="470A316C" w14:textId="67FABA6F" w:rsidR="008C144C" w:rsidRPr="009E1144" w:rsidRDefault="008C144C" w:rsidP="008C144C">
      <w:pPr>
        <w:ind w:left="3402"/>
        <w:rPr>
          <w:rFonts w:asciiTheme="majorHAnsi" w:hAnsiTheme="majorHAnsi" w:cstheme="majorHAnsi"/>
          <w:b/>
          <w:color w:val="404040" w:themeColor="text1" w:themeTint="BF"/>
          <w:sz w:val="72"/>
          <w:szCs w:val="72"/>
          <w:lang w:val="en-GB"/>
        </w:rPr>
      </w:pPr>
      <w:r w:rsidRPr="009E1144">
        <w:rPr>
          <w:rFonts w:asciiTheme="majorHAnsi" w:hAnsiTheme="majorHAnsi" w:cstheme="majorHAnsi"/>
          <w:b/>
          <w:color w:val="404040" w:themeColor="text1" w:themeTint="BF"/>
          <w:sz w:val="72"/>
          <w:szCs w:val="72"/>
          <w:lang w:val="en-GB"/>
        </w:rPr>
        <w:t xml:space="preserve">Alternative measures to pre-trial </w:t>
      </w:r>
      <w:r w:rsidR="00AA7006" w:rsidRPr="009E1144">
        <w:rPr>
          <w:rFonts w:asciiTheme="majorHAnsi" w:hAnsiTheme="majorHAnsi" w:cstheme="majorHAnsi"/>
          <w:b/>
          <w:color w:val="404040" w:themeColor="text1" w:themeTint="BF"/>
          <w:sz w:val="72"/>
          <w:szCs w:val="72"/>
          <w:lang w:val="en-GB"/>
        </w:rPr>
        <w:t>detention</w:t>
      </w:r>
    </w:p>
    <w:p w14:paraId="261044E2" w14:textId="0FF86367" w:rsidR="00F50D06" w:rsidRPr="009E1144" w:rsidRDefault="00F50D06">
      <w:pPr>
        <w:rPr>
          <w:rFonts w:asciiTheme="majorHAnsi" w:hAnsiTheme="majorHAnsi" w:cstheme="majorHAnsi"/>
          <w:lang w:val="en-GB"/>
        </w:rPr>
      </w:pPr>
      <w:r w:rsidRPr="009E1144">
        <w:rPr>
          <w:rFonts w:asciiTheme="majorHAnsi" w:hAnsiTheme="majorHAnsi" w:cstheme="majorHAnsi"/>
          <w:lang w:val="en-GB"/>
        </w:rPr>
        <w:br w:type="page"/>
      </w:r>
    </w:p>
    <w:p w14:paraId="2C9234FB" w14:textId="5B0139AA" w:rsidR="008C144C" w:rsidRPr="009E1144" w:rsidRDefault="008C144C">
      <w:pPr>
        <w:rPr>
          <w:rFonts w:asciiTheme="majorHAnsi" w:hAnsiTheme="majorHAnsi" w:cstheme="majorHAnsi"/>
          <w:lang w:val="en-GB"/>
        </w:rPr>
      </w:pPr>
      <w:r w:rsidRPr="009E1144">
        <w:rPr>
          <w:noProof/>
          <w:lang w:val="pt-PT" w:eastAsia="pt-PT"/>
        </w:rPr>
        <w:lastRenderedPageBreak/>
        <w:drawing>
          <wp:anchor distT="0" distB="0" distL="114300" distR="114300" simplePos="0" relativeHeight="251625472" behindDoc="1" locked="0" layoutInCell="1" allowOverlap="1" wp14:anchorId="3FC10B45" wp14:editId="4A5A8255">
            <wp:simplePos x="0" y="0"/>
            <wp:positionH relativeFrom="page">
              <wp:align>left</wp:align>
            </wp:positionH>
            <wp:positionV relativeFrom="paragraph">
              <wp:posOffset>-1204925</wp:posOffset>
            </wp:positionV>
            <wp:extent cx="7663815" cy="2924175"/>
            <wp:effectExtent l="0" t="0" r="0" b="9525"/>
            <wp:wrapNone/>
            <wp:docPr id="63" name="Imagem 63" descr="C:\Users\User\AppData\Local\Microsoft\Windows\INetCache\Content.Word\PONT_Capa_relatório-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Microsoft\Windows\INetCache\Content.Word\PONT_Capa_relatório-0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663815" cy="2924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65A09C" w14:textId="77777777" w:rsidR="008C144C" w:rsidRPr="009E1144" w:rsidRDefault="008C144C">
      <w:pPr>
        <w:rPr>
          <w:rFonts w:asciiTheme="majorHAnsi" w:hAnsiTheme="majorHAnsi" w:cstheme="majorHAnsi"/>
          <w:lang w:val="en-GB"/>
        </w:rPr>
      </w:pPr>
    </w:p>
    <w:p w14:paraId="4F02225A" w14:textId="0C971DD3" w:rsidR="00AA7006" w:rsidRPr="009E1144" w:rsidRDefault="00AA7006">
      <w:pPr>
        <w:rPr>
          <w:rFonts w:asciiTheme="majorHAnsi" w:hAnsiTheme="majorHAnsi" w:cstheme="majorHAnsi"/>
          <w:lang w:val="en-GB"/>
        </w:rPr>
      </w:pPr>
    </w:p>
    <w:p w14:paraId="6BDA2D95" w14:textId="0BDDB494" w:rsidR="00F50D06" w:rsidRPr="009E1144" w:rsidRDefault="00657554" w:rsidP="00347FBE">
      <w:pPr>
        <w:pStyle w:val="Cabealho1"/>
        <w:numPr>
          <w:ilvl w:val="0"/>
          <w:numId w:val="4"/>
        </w:numPr>
        <w:rPr>
          <w:rFonts w:asciiTheme="majorHAnsi" w:hAnsiTheme="majorHAnsi" w:cstheme="majorHAnsi"/>
          <w:color w:val="8F3F29"/>
          <w:lang w:val="en-GB"/>
        </w:rPr>
      </w:pPr>
      <w:bookmarkStart w:id="11" w:name="_Toc52519630"/>
      <w:r w:rsidRPr="009E1144">
        <w:rPr>
          <w:rFonts w:asciiTheme="majorHAnsi" w:hAnsiTheme="majorHAnsi" w:cstheme="majorHAnsi"/>
          <w:noProof/>
          <w:color w:val="912124"/>
          <w:lang w:val="pt-PT" w:eastAsia="pt-PT"/>
        </w:rPr>
        <mc:AlternateContent>
          <mc:Choice Requires="wps">
            <w:drawing>
              <wp:anchor distT="0" distB="0" distL="114300" distR="114300" simplePos="0" relativeHeight="251793408" behindDoc="1" locked="0" layoutInCell="1" allowOverlap="1" wp14:anchorId="536557BF" wp14:editId="0D46C81B">
                <wp:simplePos x="0" y="0"/>
                <wp:positionH relativeFrom="margin">
                  <wp:posOffset>-193875</wp:posOffset>
                </wp:positionH>
                <wp:positionV relativeFrom="paragraph">
                  <wp:posOffset>550272</wp:posOffset>
                </wp:positionV>
                <wp:extent cx="3078866" cy="381964"/>
                <wp:effectExtent l="0" t="0" r="7620" b="0"/>
                <wp:wrapNone/>
                <wp:docPr id="224" name="Retângulo 224"/>
                <wp:cNvGraphicFramePr/>
                <a:graphic xmlns:a="http://schemas.openxmlformats.org/drawingml/2006/main">
                  <a:graphicData uri="http://schemas.microsoft.com/office/word/2010/wordprocessingShape">
                    <wps:wsp>
                      <wps:cNvSpPr/>
                      <wps:spPr>
                        <a:xfrm>
                          <a:off x="0" y="0"/>
                          <a:ext cx="3078866" cy="381964"/>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F503AF" id="Retângulo 224" o:spid="_x0000_s1026" style="position:absolute;margin-left:-15.25pt;margin-top:43.35pt;width:242.45pt;height:30.1pt;z-index:-25152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" fillcolor="white [3212]" stroked="f">
                <w10:wrap anchorx="margin"/>
              </v:rect>
            </w:pict>
          </mc:Fallback>
        </mc:AlternateContent>
      </w:r>
      <w:r w:rsidR="008C144C" w:rsidRPr="009E1144">
        <w:rPr>
          <w:rFonts w:asciiTheme="majorHAnsi" w:hAnsiTheme="majorHAnsi" w:cstheme="majorHAnsi"/>
          <w:noProof/>
          <w:color w:val="912124"/>
          <w:lang w:val="pt-PT" w:eastAsia="pt-PT"/>
        </w:rPr>
        <mc:AlternateContent>
          <mc:Choice Requires="wps">
            <w:drawing>
              <wp:anchor distT="0" distB="0" distL="114300" distR="114300" simplePos="0" relativeHeight="251653120" behindDoc="1" locked="0" layoutInCell="1" allowOverlap="1" wp14:anchorId="4C13E138" wp14:editId="6F776363">
                <wp:simplePos x="0" y="0"/>
                <wp:positionH relativeFrom="margin">
                  <wp:posOffset>-209550</wp:posOffset>
                </wp:positionH>
                <wp:positionV relativeFrom="paragraph">
                  <wp:posOffset>157335</wp:posOffset>
                </wp:positionV>
                <wp:extent cx="3933825" cy="417830"/>
                <wp:effectExtent l="0" t="0" r="9525" b="1270"/>
                <wp:wrapNone/>
                <wp:docPr id="62" name="Retângulo 62"/>
                <wp:cNvGraphicFramePr/>
                <a:graphic xmlns:a="http://schemas.openxmlformats.org/drawingml/2006/main">
                  <a:graphicData uri="http://schemas.microsoft.com/office/word/2010/wordprocessingShape">
                    <wps:wsp>
                      <wps:cNvSpPr/>
                      <wps:spPr>
                        <a:xfrm>
                          <a:off x="0" y="0"/>
                          <a:ext cx="3933825" cy="41783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503C7C" id="Retângulo 62" o:spid="_x0000_s1026" style="position:absolute;margin-left:-16.5pt;margin-top:12.4pt;width:309.75pt;height:32.9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" fillcolor="white [3212]" stroked="f">
                <w10:wrap anchorx="margin"/>
              </v:rect>
            </w:pict>
          </mc:Fallback>
        </mc:AlternateContent>
      </w:r>
      <w:r w:rsidR="008C144C" w:rsidRPr="009E1144">
        <w:rPr>
          <w:rFonts w:asciiTheme="majorHAnsi" w:hAnsiTheme="majorHAnsi" w:cstheme="majorHAnsi"/>
          <w:noProof/>
          <w:color w:val="912124"/>
          <w:lang w:val="pt-PT" w:eastAsia="pt-PT"/>
        </w:rPr>
        <mc:AlternateContent>
          <mc:Choice Requires="wps">
            <w:drawing>
              <wp:anchor distT="0" distB="0" distL="114300" distR="114300" simplePos="0" relativeHeight="251662336" behindDoc="1" locked="0" layoutInCell="1" allowOverlap="1" wp14:anchorId="0B9E27F5" wp14:editId="522CB3EA">
                <wp:simplePos x="0" y="0"/>
                <wp:positionH relativeFrom="margin">
                  <wp:posOffset>-200025</wp:posOffset>
                </wp:positionH>
                <wp:positionV relativeFrom="paragraph">
                  <wp:posOffset>524510</wp:posOffset>
                </wp:positionV>
                <wp:extent cx="2447925" cy="417830"/>
                <wp:effectExtent l="0" t="0" r="9525" b="1270"/>
                <wp:wrapNone/>
                <wp:docPr id="64" name="Retângulo 64"/>
                <wp:cNvGraphicFramePr/>
                <a:graphic xmlns:a="http://schemas.openxmlformats.org/drawingml/2006/main">
                  <a:graphicData uri="http://schemas.microsoft.com/office/word/2010/wordprocessingShape">
                    <wps:wsp>
                      <wps:cNvSpPr/>
                      <wps:spPr>
                        <a:xfrm>
                          <a:off x="0" y="0"/>
                          <a:ext cx="2447925" cy="41783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FC347F" id="Retângulo 64" o:spid="_x0000_s1026" style="position:absolute;margin-left:-15.75pt;margin-top:41.3pt;width:192.75pt;height:32.9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" fillcolor="white [3212]" stroked="f">
                <w10:wrap anchorx="margin"/>
              </v:rect>
            </w:pict>
          </mc:Fallback>
        </mc:AlternateContent>
      </w:r>
      <w:r w:rsidR="00F50D06" w:rsidRPr="009E1144">
        <w:rPr>
          <w:rFonts w:asciiTheme="majorHAnsi" w:hAnsiTheme="majorHAnsi" w:cstheme="majorHAnsi"/>
          <w:color w:val="8F3F29"/>
          <w:lang w:val="en-GB"/>
        </w:rPr>
        <w:t xml:space="preserve">Alternative measures to </w:t>
      </w:r>
      <w:r w:rsidR="00F50D06" w:rsidRPr="009E1144">
        <w:rPr>
          <w:rFonts w:asciiTheme="majorHAnsi" w:hAnsiTheme="majorHAnsi" w:cstheme="majorHAnsi"/>
          <w:color w:val="8F3F29"/>
          <w:lang w:val="en-GB"/>
        </w:rPr>
        <w:br/>
        <w:t xml:space="preserve">pre-trial </w:t>
      </w:r>
      <w:r w:rsidR="00BD2AE1" w:rsidRPr="009E1144">
        <w:rPr>
          <w:rFonts w:asciiTheme="majorHAnsi" w:hAnsiTheme="majorHAnsi" w:cstheme="majorHAnsi"/>
          <w:color w:val="8F3F29"/>
          <w:lang w:val="en-GB"/>
        </w:rPr>
        <w:t>detention</w:t>
      </w:r>
      <w:bookmarkEnd w:id="11"/>
    </w:p>
    <w:p w14:paraId="4A5441E5" w14:textId="62766797" w:rsidR="00F50D06" w:rsidRPr="009E1144" w:rsidRDefault="00F50D06" w:rsidP="00F50D06">
      <w:pPr>
        <w:pStyle w:val="Cabealho2"/>
        <w:numPr>
          <w:ilvl w:val="0"/>
          <w:numId w:val="0"/>
        </w:numPr>
        <w:ind w:left="576" w:hanging="576"/>
        <w:rPr>
          <w:lang w:val="en-GB"/>
        </w:rPr>
      </w:pPr>
    </w:p>
    <w:p w14:paraId="245EC032" w14:textId="7370EB29" w:rsidR="00AA7006" w:rsidRPr="009E1144" w:rsidRDefault="00AA7006" w:rsidP="00AA7006">
      <w:pPr>
        <w:pStyle w:val="Cabealho2"/>
        <w:numPr>
          <w:ilvl w:val="1"/>
          <w:numId w:val="4"/>
        </w:numPr>
        <w:ind w:left="709" w:firstLine="0"/>
        <w:rPr>
          <w:rFonts w:cstheme="majorHAnsi"/>
          <w:color w:val="8F3F29"/>
          <w:lang w:val="en-GB"/>
        </w:rPr>
      </w:pPr>
      <w:bookmarkStart w:id="12" w:name="_Toc52519631"/>
      <w:r w:rsidRPr="009E1144">
        <w:rPr>
          <w:noProof/>
          <w:lang w:val="pt-PT" w:eastAsia="pt-PT"/>
        </w:rPr>
        <w:drawing>
          <wp:anchor distT="0" distB="0" distL="114300" distR="114300" simplePos="0" relativeHeight="251883520" behindDoc="0" locked="0" layoutInCell="1" allowOverlap="1" wp14:anchorId="0535FDCE" wp14:editId="17FF0807">
            <wp:simplePos x="0" y="0"/>
            <wp:positionH relativeFrom="column">
              <wp:posOffset>-360045</wp:posOffset>
            </wp:positionH>
            <wp:positionV relativeFrom="paragraph">
              <wp:posOffset>89535</wp:posOffset>
            </wp:positionV>
            <wp:extent cx="720090" cy="720090"/>
            <wp:effectExtent l="0" t="0" r="3810" b="3810"/>
            <wp:wrapNone/>
            <wp:docPr id="212" name="Picture 165" descr="A picture contain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5"/>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pic:spPr>
                </pic:pic>
              </a:graphicData>
            </a:graphic>
            <wp14:sizeRelH relativeFrom="page">
              <wp14:pctWidth>0</wp14:pctWidth>
            </wp14:sizeRelH>
            <wp14:sizeRelV relativeFrom="page">
              <wp14:pctHeight>0</wp14:pctHeight>
            </wp14:sizeRelV>
          </wp:anchor>
        </w:drawing>
      </w:r>
      <w:r w:rsidRPr="009E1144">
        <w:rPr>
          <w:rFonts w:cstheme="majorHAnsi"/>
          <w:color w:val="8F3F29"/>
          <w:lang w:val="en-GB"/>
        </w:rPr>
        <w:t>Germany</w:t>
      </w:r>
      <w:bookmarkEnd w:id="12"/>
    </w:p>
    <w:p w14:paraId="62000665" w14:textId="77777777" w:rsidR="00AA7006" w:rsidRPr="009E1144" w:rsidRDefault="00AA7006" w:rsidP="00AA7006">
      <w:pPr>
        <w:ind w:left="709"/>
        <w:rPr>
          <w:rFonts w:asciiTheme="majorHAnsi" w:hAnsiTheme="majorHAnsi" w:cstheme="majorHAnsi"/>
          <w:lang w:val="en-GB"/>
        </w:rPr>
      </w:pPr>
    </w:p>
    <w:p w14:paraId="36022E6D" w14:textId="5B45B414" w:rsidR="00AA7006" w:rsidRPr="009E1144" w:rsidRDefault="00AA7006" w:rsidP="00AA7006">
      <w:pPr>
        <w:ind w:left="709"/>
        <w:jc w:val="both"/>
        <w:rPr>
          <w:rFonts w:asciiTheme="majorHAnsi" w:eastAsia="Times New Roman" w:hAnsiTheme="majorHAnsi" w:cstheme="majorHAnsi"/>
          <w:lang w:val="en-GB" w:eastAsia="en-GB"/>
        </w:rPr>
      </w:pPr>
      <w:r w:rsidRPr="009E1144">
        <w:rPr>
          <w:rStyle w:val="tlid-translation"/>
          <w:rFonts w:asciiTheme="majorHAnsi" w:hAnsiTheme="majorHAnsi" w:cstheme="majorHAnsi"/>
          <w:b/>
          <w:i/>
          <w:lang w:val="en-GB"/>
        </w:rPr>
        <w:t>Pre-trial detention</w:t>
      </w:r>
      <w:r w:rsidRPr="009E1144">
        <w:rPr>
          <w:rFonts w:asciiTheme="majorHAnsi" w:eastAsia="Times New Roman" w:hAnsiTheme="majorHAnsi" w:cstheme="majorHAnsi"/>
          <w:lang w:val="en-GB" w:eastAsia="en-GB"/>
        </w:rPr>
        <w:t xml:space="preserve"> (in German </w:t>
      </w:r>
      <w:r w:rsidRPr="009E1144">
        <w:rPr>
          <w:rFonts w:asciiTheme="majorHAnsi" w:hAnsiTheme="majorHAnsi" w:cstheme="majorHAnsi"/>
          <w:bCs/>
          <w:i/>
          <w:lang w:val="en-GB"/>
        </w:rPr>
        <w:t>Untersuchungshaft</w:t>
      </w:r>
      <w:r w:rsidRPr="009E1144">
        <w:rPr>
          <w:rFonts w:asciiTheme="majorHAnsi" w:hAnsiTheme="majorHAnsi" w:cstheme="majorHAnsi"/>
          <w:bCs/>
          <w:lang w:val="en-GB"/>
        </w:rPr>
        <w:t>)</w:t>
      </w:r>
      <w:r w:rsidRPr="009E1144">
        <w:rPr>
          <w:rStyle w:val="tlid-translation"/>
          <w:rFonts w:asciiTheme="majorHAnsi" w:hAnsiTheme="majorHAnsi" w:cstheme="majorHAnsi"/>
          <w:lang w:val="en-GB"/>
        </w:rPr>
        <w:t xml:space="preserve"> </w:t>
      </w:r>
      <w:r w:rsidR="00763E38" w:rsidRPr="00763E38">
        <w:rPr>
          <w:rStyle w:val="tlid-translation"/>
          <w:rFonts w:asciiTheme="majorHAnsi" w:hAnsiTheme="majorHAnsi" w:cstheme="majorHAnsi"/>
          <w:lang w:val="en-GB"/>
        </w:rPr>
        <w:t xml:space="preserve">may be proposed by the prosecutor, and the application drawn up by the prosecutor’s office during a criminal investigation under German criminal legal procedure. The accused must be presented to a judge. The judge must then issue a warrant to order remand in custody. </w:t>
      </w:r>
      <w:r w:rsidRPr="009E1144">
        <w:rPr>
          <w:rFonts w:asciiTheme="majorHAnsi" w:eastAsia="Times New Roman" w:hAnsiTheme="majorHAnsi" w:cstheme="majorHAnsi"/>
          <w:lang w:val="en-GB" w:eastAsia="en-GB"/>
        </w:rPr>
        <w:t xml:space="preserve">The order for pre-trial detention is governed by §§ 112 and subsequent of the Code of Criminal </w:t>
      </w:r>
      <w:r w:rsidRPr="009E1144">
        <w:rPr>
          <w:rFonts w:asciiTheme="majorHAnsi" w:hAnsiTheme="majorHAnsi" w:cstheme="majorHAnsi"/>
          <w:lang w:val="en-GB"/>
        </w:rPr>
        <w:t xml:space="preserve">Procedure (in German </w:t>
      </w:r>
      <w:hyperlink r:id="rId50" w:tooltip="Strafprozessordnung (Deutschland)" w:history="1">
        <w:r w:rsidRPr="009E1144">
          <w:rPr>
            <w:rFonts w:asciiTheme="majorHAnsi" w:hAnsiTheme="majorHAnsi" w:cstheme="majorHAnsi"/>
            <w:lang w:val="en-GB"/>
          </w:rPr>
          <w:t>Strafprozessordnung</w:t>
        </w:r>
      </w:hyperlink>
      <w:r w:rsidRPr="009E1144">
        <w:rPr>
          <w:rFonts w:asciiTheme="majorHAnsi" w:hAnsiTheme="majorHAnsi" w:cstheme="majorHAnsi"/>
          <w:lang w:val="en-GB"/>
        </w:rPr>
        <w:t xml:space="preserve"> or </w:t>
      </w:r>
      <w:r w:rsidRPr="009E1144">
        <w:rPr>
          <w:rFonts w:asciiTheme="majorHAnsi" w:eastAsia="Times New Roman" w:hAnsiTheme="majorHAnsi" w:cstheme="majorHAnsi"/>
          <w:i/>
          <w:lang w:val="en-GB" w:eastAsia="en-GB"/>
        </w:rPr>
        <w:t>StPO</w:t>
      </w:r>
      <w:r w:rsidRPr="009E1144">
        <w:rPr>
          <w:rFonts w:asciiTheme="majorHAnsi" w:eastAsia="Times New Roman" w:hAnsiTheme="majorHAnsi" w:cstheme="majorHAnsi"/>
          <w:lang w:val="en-GB" w:eastAsia="en-GB"/>
        </w:rPr>
        <w:t>).</w:t>
      </w:r>
    </w:p>
    <w:p w14:paraId="0CBBEE5B" w14:textId="130FC581" w:rsidR="00AA7006" w:rsidRPr="009E1144" w:rsidRDefault="00AA7006" w:rsidP="00AA7006">
      <w:pPr>
        <w:ind w:left="709"/>
        <w:jc w:val="both"/>
        <w:rPr>
          <w:rStyle w:val="tlid-translation"/>
          <w:rFonts w:asciiTheme="majorHAnsi" w:hAnsiTheme="majorHAnsi" w:cstheme="majorHAnsi"/>
          <w:lang w:val="en-GB"/>
        </w:rPr>
      </w:pPr>
      <w:r w:rsidRPr="009E1144">
        <w:rPr>
          <w:rFonts w:asciiTheme="majorHAnsi" w:hAnsiTheme="majorHAnsi" w:cstheme="majorHAnsi"/>
          <w:lang w:val="en-GB"/>
        </w:rPr>
        <w:br/>
      </w:r>
      <w:r w:rsidRPr="009E1144">
        <w:rPr>
          <w:rStyle w:val="tlid-translation"/>
          <w:rFonts w:asciiTheme="majorHAnsi" w:hAnsiTheme="majorHAnsi" w:cstheme="majorHAnsi"/>
          <w:lang w:val="en-GB"/>
        </w:rPr>
        <w:t xml:space="preserve">Pre-trial detention is designed to ensure criminal proceedings. Pre-trial detention may only be ordered against an accused person if the accused is </w:t>
      </w:r>
      <w:r w:rsidR="009E1144" w:rsidRPr="009E1144">
        <w:rPr>
          <w:rStyle w:val="tlid-translation"/>
          <w:rFonts w:asciiTheme="majorHAnsi" w:hAnsiTheme="majorHAnsi" w:cstheme="majorHAnsi"/>
          <w:lang w:val="en-GB"/>
        </w:rPr>
        <w:t xml:space="preserve">under a </w:t>
      </w:r>
      <w:r w:rsidRPr="009E1144">
        <w:rPr>
          <w:rStyle w:val="tlid-translation"/>
          <w:rFonts w:asciiTheme="majorHAnsi" w:hAnsiTheme="majorHAnsi" w:cstheme="majorHAnsi"/>
          <w:lang w:val="en-GB"/>
        </w:rPr>
        <w:t>reasonable suspicion of being charged with the offense.</w:t>
      </w:r>
    </w:p>
    <w:p w14:paraId="20B3DBF9" w14:textId="77777777" w:rsidR="00AA7006" w:rsidRPr="009E1144" w:rsidRDefault="00AA7006" w:rsidP="00CF5F99">
      <w:pPr>
        <w:spacing w:after="120"/>
        <w:ind w:left="709"/>
        <w:jc w:val="both"/>
        <w:rPr>
          <w:rFonts w:asciiTheme="majorHAnsi" w:hAnsiTheme="majorHAnsi" w:cstheme="majorHAnsi"/>
          <w:lang w:val="en-GB"/>
        </w:rPr>
      </w:pPr>
      <w:r w:rsidRPr="009E1144">
        <w:rPr>
          <w:rFonts w:asciiTheme="majorHAnsi" w:hAnsiTheme="majorHAnsi" w:cstheme="majorHAnsi"/>
          <w:lang w:val="en-GB"/>
        </w:rPr>
        <w:br/>
      </w:r>
      <w:r w:rsidRPr="009E1144">
        <w:rPr>
          <w:rFonts w:asciiTheme="majorHAnsi" w:eastAsia="Times New Roman" w:hAnsiTheme="majorHAnsi" w:cstheme="majorHAnsi"/>
          <w:lang w:val="en-GB" w:eastAsia="en-GB"/>
        </w:rPr>
        <w:t xml:space="preserve">In addition, pre-trial detention may be ordered if: </w:t>
      </w:r>
    </w:p>
    <w:p w14:paraId="2F0A9ACD" w14:textId="77777777" w:rsidR="00AA7006" w:rsidRPr="009E1144" w:rsidRDefault="00AA7006" w:rsidP="00AA7006">
      <w:pPr>
        <w:pStyle w:val="PargrafodaLista"/>
        <w:numPr>
          <w:ilvl w:val="0"/>
          <w:numId w:val="18"/>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 xml:space="preserve">s/he is a flight risk (in German </w:t>
      </w:r>
      <w:r w:rsidRPr="009E1144">
        <w:rPr>
          <w:rFonts w:asciiTheme="majorHAnsi" w:hAnsiTheme="majorHAnsi" w:cstheme="majorHAnsi"/>
          <w:i/>
          <w:lang w:val="en-GB"/>
        </w:rPr>
        <w:t>Fluchtgefahr</w:t>
      </w:r>
      <w:r w:rsidRPr="009E1144">
        <w:rPr>
          <w:rFonts w:asciiTheme="majorHAnsi" w:hAnsiTheme="majorHAnsi" w:cstheme="majorHAnsi"/>
          <w:lang w:val="en-GB"/>
        </w:rPr>
        <w:t>)</w:t>
      </w:r>
      <w:r w:rsidRPr="009E1144">
        <w:rPr>
          <w:rFonts w:asciiTheme="majorHAnsi" w:eastAsia="Times New Roman" w:hAnsiTheme="majorHAnsi" w:cstheme="majorHAnsi"/>
          <w:lang w:val="en-GB" w:eastAsia="en-GB"/>
        </w:rPr>
        <w:t xml:space="preserve">, </w:t>
      </w:r>
    </w:p>
    <w:p w14:paraId="44E17EEB" w14:textId="4DD95D7B" w:rsidR="00AA7006" w:rsidRPr="009E1144" w:rsidRDefault="009E1144" w:rsidP="00AA7006">
      <w:pPr>
        <w:pStyle w:val="PargrafodaLista"/>
        <w:numPr>
          <w:ilvl w:val="0"/>
          <w:numId w:val="18"/>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t</w:t>
      </w:r>
      <w:r w:rsidR="00AA7006" w:rsidRPr="009E1144">
        <w:rPr>
          <w:rFonts w:asciiTheme="majorHAnsi" w:eastAsia="Times New Roman" w:hAnsiTheme="majorHAnsi" w:cstheme="majorHAnsi"/>
          <w:lang w:val="en-GB" w:eastAsia="en-GB"/>
        </w:rPr>
        <w:t xml:space="preserve">here is danger of collusion (in German </w:t>
      </w:r>
      <w:r w:rsidR="00AA7006" w:rsidRPr="009E1144">
        <w:rPr>
          <w:rFonts w:asciiTheme="majorHAnsi" w:eastAsia="Times New Roman" w:hAnsiTheme="majorHAnsi" w:cstheme="majorHAnsi"/>
          <w:i/>
          <w:lang w:val="en-GB" w:eastAsia="en-GB"/>
        </w:rPr>
        <w:t>Verdunkelungsgefahr</w:t>
      </w:r>
      <w:r w:rsidR="00AA7006" w:rsidRPr="009E1144">
        <w:rPr>
          <w:rFonts w:asciiTheme="majorHAnsi" w:eastAsia="Times New Roman" w:hAnsiTheme="majorHAnsi" w:cstheme="majorHAnsi"/>
          <w:lang w:val="en-GB" w:eastAsia="en-GB"/>
        </w:rPr>
        <w:t xml:space="preserve">) or </w:t>
      </w:r>
    </w:p>
    <w:p w14:paraId="2D76B78F" w14:textId="0EA90620" w:rsidR="00AA7006" w:rsidRPr="009E1144" w:rsidRDefault="00AA7006" w:rsidP="009E1144">
      <w:pPr>
        <w:pStyle w:val="PargrafodaLista"/>
        <w:numPr>
          <w:ilvl w:val="0"/>
          <w:numId w:val="18"/>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 xml:space="preserve">there is risk of reoffending (in German </w:t>
      </w:r>
      <w:r w:rsidRPr="009E1144">
        <w:rPr>
          <w:rFonts w:asciiTheme="majorHAnsi" w:hAnsiTheme="majorHAnsi" w:cstheme="majorHAnsi"/>
          <w:i/>
          <w:lang w:val="en-GB"/>
        </w:rPr>
        <w:t>Widerholungsgefahr</w:t>
      </w:r>
      <w:r w:rsidRPr="009E1144">
        <w:rPr>
          <w:rFonts w:asciiTheme="majorHAnsi" w:hAnsiTheme="majorHAnsi" w:cstheme="majorHAnsi"/>
          <w:lang w:val="en-GB"/>
        </w:rPr>
        <w:t>)</w:t>
      </w:r>
      <w:r w:rsidR="009E1144" w:rsidRPr="009E1144">
        <w:rPr>
          <w:rFonts w:asciiTheme="majorHAnsi" w:hAnsiTheme="majorHAnsi" w:cstheme="majorHAnsi"/>
          <w:lang w:val="en-GB"/>
        </w:rPr>
        <w:t xml:space="preserve">. </w:t>
      </w:r>
      <w:r w:rsidRPr="009E1144">
        <w:rPr>
          <w:rStyle w:val="tlid-translation"/>
          <w:rFonts w:asciiTheme="majorHAnsi" w:hAnsiTheme="majorHAnsi" w:cstheme="majorHAnsi"/>
          <w:lang w:val="en-GB"/>
        </w:rPr>
        <w:t>If the accused person is suspected of having committed a particularly serious offense, remand in custody may be ordered even without the above reasons. Particularly serious crimes include murder, manslaughter, particularly severe arson and the formation of a terrorist group.</w:t>
      </w:r>
    </w:p>
    <w:p w14:paraId="3E6CC290" w14:textId="5CCD317E" w:rsidR="00AA7006" w:rsidRPr="009E1144" w:rsidRDefault="00AA7006" w:rsidP="00AA7006">
      <w:pPr>
        <w:ind w:left="709"/>
        <w:jc w:val="both"/>
        <w:rPr>
          <w:rStyle w:val="tlid-translation"/>
          <w:rFonts w:asciiTheme="majorHAnsi" w:eastAsia="Times New Roman" w:hAnsiTheme="majorHAnsi" w:cstheme="majorHAnsi"/>
          <w:lang w:val="en-GB" w:eastAsia="en-GB"/>
        </w:rPr>
      </w:pPr>
      <w:r w:rsidRPr="009E1144">
        <w:rPr>
          <w:rFonts w:asciiTheme="majorHAnsi" w:hAnsiTheme="majorHAnsi" w:cstheme="majorHAnsi"/>
          <w:lang w:val="en-GB"/>
        </w:rPr>
        <w:br/>
      </w:r>
      <w:r w:rsidRPr="009E1144">
        <w:rPr>
          <w:rStyle w:val="tlid-translation"/>
          <w:rFonts w:asciiTheme="majorHAnsi" w:hAnsiTheme="majorHAnsi" w:cstheme="majorHAnsi"/>
          <w:lang w:val="en-GB"/>
        </w:rPr>
        <w:t xml:space="preserve">The arrest warrant will be </w:t>
      </w:r>
      <w:r w:rsidR="007F1BB0" w:rsidRPr="009E1144">
        <w:rPr>
          <w:rStyle w:val="tlid-translation"/>
          <w:rFonts w:asciiTheme="majorHAnsi" w:hAnsiTheme="majorHAnsi" w:cstheme="majorHAnsi"/>
          <w:lang w:val="en-GB"/>
        </w:rPr>
        <w:t>cancelled</w:t>
      </w:r>
      <w:r w:rsidRPr="009E1144">
        <w:rPr>
          <w:rStyle w:val="tlid-translation"/>
          <w:rFonts w:asciiTheme="majorHAnsi" w:hAnsiTheme="majorHAnsi" w:cstheme="majorHAnsi"/>
          <w:lang w:val="en-GB"/>
        </w:rPr>
        <w:t xml:space="preserve"> immediately if the prerequisites for pre-trial detention cease to exist.</w:t>
      </w:r>
    </w:p>
    <w:p w14:paraId="6D70F171" w14:textId="77777777" w:rsidR="00AA7006" w:rsidRPr="009E1144" w:rsidRDefault="00AA7006" w:rsidP="00AA7006">
      <w:pPr>
        <w:ind w:left="709"/>
        <w:jc w:val="both"/>
        <w:rPr>
          <w:rStyle w:val="tlid-translation"/>
          <w:rFonts w:asciiTheme="majorHAnsi" w:hAnsiTheme="majorHAnsi" w:cstheme="majorHAnsi"/>
          <w:lang w:val="en-GB"/>
        </w:rPr>
      </w:pPr>
      <w:r w:rsidRPr="009E1144">
        <w:rPr>
          <w:rFonts w:asciiTheme="majorHAnsi" w:hAnsiTheme="majorHAnsi" w:cstheme="majorHAnsi"/>
          <w:lang w:val="en-GB"/>
        </w:rPr>
        <w:br/>
      </w:r>
      <w:r w:rsidRPr="009E1144">
        <w:rPr>
          <w:rStyle w:val="tlid-translation"/>
          <w:rFonts w:asciiTheme="majorHAnsi" w:hAnsiTheme="majorHAnsi" w:cstheme="majorHAnsi"/>
          <w:lang w:val="en-GB"/>
        </w:rPr>
        <w:t>Proportionality must be respected: the arrest warrant will also be set aside if it turns out that further pre-trial detention is disproportionate to the importance of the case and the expected sentence.</w:t>
      </w:r>
    </w:p>
    <w:p w14:paraId="75C8B1E5" w14:textId="025E809D" w:rsidR="00AA7006" w:rsidRPr="009E1144" w:rsidRDefault="00AA7006" w:rsidP="009E1144">
      <w:pPr>
        <w:ind w:left="709"/>
        <w:jc w:val="both"/>
        <w:rPr>
          <w:rFonts w:asciiTheme="majorHAnsi" w:hAnsiTheme="majorHAnsi" w:cstheme="majorHAnsi"/>
          <w:lang w:val="en-GB"/>
        </w:rPr>
      </w:pPr>
      <w:r w:rsidRPr="009E1144">
        <w:rPr>
          <w:rFonts w:asciiTheme="majorHAnsi" w:hAnsiTheme="majorHAnsi" w:cstheme="majorHAnsi"/>
          <w:lang w:val="en-GB"/>
        </w:rPr>
        <w:br/>
      </w:r>
      <w:r w:rsidRPr="009E1144">
        <w:rPr>
          <w:rStyle w:val="tlid-translation"/>
          <w:rFonts w:asciiTheme="majorHAnsi" w:hAnsiTheme="majorHAnsi" w:cstheme="majorHAnsi"/>
          <w:lang w:val="en-GB"/>
        </w:rPr>
        <w:t xml:space="preserve">As a rule, pre-trial detention may not last longer than 6 months. It may only exceed this 6-month period if it is not yet possible to make a judgment, due </w:t>
      </w:r>
      <w:r w:rsidRPr="009E1144">
        <w:rPr>
          <w:rStyle w:val="tlid-translation"/>
          <w:rFonts w:asciiTheme="majorHAnsi" w:hAnsiTheme="majorHAnsi" w:cstheme="majorHAnsi"/>
          <w:lang w:val="en-GB"/>
        </w:rPr>
        <w:lastRenderedPageBreak/>
        <w:t>to the particular nature of the investigation or due to the specific nature of the investigation or another important reason.</w:t>
      </w:r>
    </w:p>
    <w:p w14:paraId="36DA0BB2" w14:textId="17C1D3E9" w:rsidR="00AA7006" w:rsidRPr="009E1144" w:rsidRDefault="00AA7006" w:rsidP="009E1144">
      <w:pPr>
        <w:ind w:left="709"/>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br/>
        <w:t xml:space="preserve">Pre-trial detention for minors and adolescents is governed by Sections 72 and subsequent of the Juvenile Court Act (in German </w:t>
      </w:r>
      <w:r w:rsidRPr="009E1144">
        <w:rPr>
          <w:rFonts w:asciiTheme="majorHAnsi" w:hAnsiTheme="majorHAnsi" w:cstheme="majorHAnsi"/>
          <w:i/>
          <w:lang w:val="en-GB"/>
        </w:rPr>
        <w:t>Jugendgerichtsgesetz</w:t>
      </w:r>
      <w:r w:rsidRPr="009E1144">
        <w:rPr>
          <w:rFonts w:asciiTheme="majorHAnsi" w:eastAsia="Times New Roman" w:hAnsiTheme="majorHAnsi" w:cstheme="majorHAnsi"/>
          <w:lang w:val="en-GB" w:eastAsia="en-GB"/>
        </w:rPr>
        <w:t xml:space="preserve"> or </w:t>
      </w:r>
      <w:r w:rsidRPr="009E1144">
        <w:rPr>
          <w:rFonts w:asciiTheme="majorHAnsi" w:eastAsia="Times New Roman" w:hAnsiTheme="majorHAnsi" w:cstheme="majorHAnsi"/>
          <w:i/>
          <w:lang w:val="en-GB" w:eastAsia="en-GB"/>
        </w:rPr>
        <w:t>JGG</w:t>
      </w:r>
      <w:r w:rsidRPr="009E1144">
        <w:rPr>
          <w:rFonts w:asciiTheme="majorHAnsi" w:eastAsia="Times New Roman" w:hAnsiTheme="majorHAnsi" w:cstheme="majorHAnsi"/>
          <w:lang w:val="en-GB" w:eastAsia="en-GB"/>
        </w:rPr>
        <w:t xml:space="preserve">). Pre-trial detention may only be imposed on minors and adolescents if their purpose is not fulfilled by a provisional order of education or other measures such as interim placement in a youth welfare home. If there are grounds for believing that the accused was legally incapacitated, or with reduced capacity at the time of committing the unlawful act, a judge may use an involuntary commitment order, and may order detention in a psychiatric hospital or a detention </w:t>
      </w:r>
      <w:r w:rsidR="007F1BB0" w:rsidRPr="009E1144">
        <w:rPr>
          <w:rFonts w:asciiTheme="majorHAnsi" w:eastAsia="Times New Roman" w:hAnsiTheme="majorHAnsi" w:cstheme="majorHAnsi"/>
          <w:lang w:val="en-GB" w:eastAsia="en-GB"/>
        </w:rPr>
        <w:t>centre</w:t>
      </w:r>
      <w:r w:rsidRPr="009E1144">
        <w:rPr>
          <w:rFonts w:asciiTheme="majorHAnsi" w:eastAsia="Times New Roman" w:hAnsiTheme="majorHAnsi" w:cstheme="majorHAnsi"/>
          <w:lang w:val="en-GB" w:eastAsia="en-GB"/>
        </w:rPr>
        <w:t>.</w:t>
      </w:r>
    </w:p>
    <w:p w14:paraId="719444BE" w14:textId="53F54226" w:rsidR="00763E38" w:rsidRPr="00CF5F99" w:rsidRDefault="00AA7006" w:rsidP="007F1BB0">
      <w:pPr>
        <w:pStyle w:val="Cabealho3"/>
        <w:numPr>
          <w:ilvl w:val="2"/>
          <w:numId w:val="4"/>
        </w:numPr>
        <w:ind w:left="709" w:firstLine="11"/>
        <w:jc w:val="both"/>
        <w:rPr>
          <w:rFonts w:cstheme="minorBidi"/>
          <w:color w:val="943634" w:themeColor="accent2" w:themeShade="BF"/>
          <w:lang w:val="de-DE"/>
        </w:rPr>
      </w:pPr>
      <w:bookmarkStart w:id="13" w:name="_Toc52519632"/>
      <w:r w:rsidRPr="00CF5F99">
        <w:rPr>
          <w:rFonts w:cstheme="majorHAnsi"/>
          <w:color w:val="943634" w:themeColor="accent2" w:themeShade="BF"/>
          <w:lang w:val="de-DE"/>
        </w:rPr>
        <w:t xml:space="preserve">Alternatives to pre-trial detention </w:t>
      </w:r>
      <w:r w:rsidR="00763E38" w:rsidRPr="00CF5F99">
        <w:rPr>
          <w:color w:val="943634" w:themeColor="accent2" w:themeShade="BF"/>
          <w:lang w:val="de-DE"/>
        </w:rPr>
        <w:t>(</w:t>
      </w:r>
      <w:r w:rsidR="00763E38" w:rsidRPr="00CF5F99">
        <w:rPr>
          <w:i/>
          <w:color w:val="943634" w:themeColor="accent2" w:themeShade="BF"/>
          <w:lang w:val="de-DE"/>
        </w:rPr>
        <w:t>Alternativen zur Untersuchungshaft)</w:t>
      </w:r>
      <w:bookmarkEnd w:id="13"/>
    </w:p>
    <w:p w14:paraId="16415C95" w14:textId="46768F05" w:rsidR="00AA7006" w:rsidRPr="009E1144" w:rsidRDefault="00AA7006" w:rsidP="00AA7006">
      <w:pPr>
        <w:ind w:left="709" w:firstLine="11"/>
        <w:jc w:val="both"/>
        <w:rPr>
          <w:rFonts w:asciiTheme="majorHAnsi" w:eastAsia="Times New Roman" w:hAnsiTheme="majorHAnsi" w:cstheme="majorHAnsi"/>
          <w:lang w:val="en-GB" w:eastAsia="en-GB"/>
        </w:rPr>
      </w:pPr>
      <w:r w:rsidRPr="002B6ACE">
        <w:rPr>
          <w:rFonts w:asciiTheme="majorHAnsi" w:eastAsia="Times New Roman" w:hAnsiTheme="majorHAnsi" w:cstheme="majorHAnsi"/>
          <w:lang w:val="en-GB" w:eastAsia="en-GB"/>
        </w:rPr>
        <w:br/>
      </w:r>
      <w:r w:rsidR="00763E38" w:rsidRPr="00763E38">
        <w:rPr>
          <w:rFonts w:asciiTheme="majorHAnsi" w:eastAsia="Times New Roman" w:hAnsiTheme="majorHAnsi" w:cstheme="majorHAnsi"/>
          <w:lang w:val="en-GB" w:eastAsia="en-GB"/>
        </w:rPr>
        <w:t>In order to avoid pre-trial detention, the court may impose various conditions on the accused, as alternatives to detention. The arrest warrant is then no longer effective.</w:t>
      </w:r>
    </w:p>
    <w:p w14:paraId="4804B545" w14:textId="4D597E1E" w:rsidR="00763E38" w:rsidRPr="00763E38" w:rsidRDefault="00AA7006" w:rsidP="00763E38">
      <w:pPr>
        <w:ind w:left="709" w:firstLine="11"/>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br/>
        <w:t>The following alternative to detention measures fall within the remit of FD</w:t>
      </w:r>
      <w:r w:rsidR="009E1144">
        <w:rPr>
          <w:rFonts w:asciiTheme="majorHAnsi" w:eastAsia="Times New Roman" w:hAnsiTheme="majorHAnsi" w:cstheme="majorHAnsi"/>
          <w:lang w:val="en-GB" w:eastAsia="en-GB"/>
        </w:rPr>
        <w:t xml:space="preserve"> 2009/</w:t>
      </w:r>
      <w:r w:rsidRPr="009E1144">
        <w:rPr>
          <w:rFonts w:asciiTheme="majorHAnsi" w:eastAsia="Times New Roman" w:hAnsiTheme="majorHAnsi" w:cstheme="majorHAnsi"/>
          <w:lang w:val="en-GB" w:eastAsia="en-GB"/>
        </w:rPr>
        <w:t>829</w:t>
      </w:r>
      <w:r w:rsidR="00763E38">
        <w:rPr>
          <w:rFonts w:asciiTheme="majorHAnsi" w:eastAsia="Times New Roman" w:hAnsiTheme="majorHAnsi" w:cstheme="majorHAnsi"/>
          <w:lang w:val="en-GB" w:eastAsia="en-GB"/>
        </w:rPr>
        <w:t xml:space="preserve"> </w:t>
      </w:r>
      <w:r w:rsidR="00763E38" w:rsidRPr="00763E38">
        <w:rPr>
          <w:rFonts w:asciiTheme="majorHAnsi" w:eastAsia="Times New Roman" w:hAnsiTheme="majorHAnsi" w:cstheme="majorHAnsi"/>
          <w:lang w:val="en-GB" w:eastAsia="en-GB"/>
        </w:rPr>
        <w:t xml:space="preserve">(with short-form German translations italicized in brackets): </w:t>
      </w:r>
    </w:p>
    <w:p w14:paraId="77AAFA38" w14:textId="77777777" w:rsidR="00763E38" w:rsidRPr="00763E38" w:rsidRDefault="00763E38" w:rsidP="00763E38">
      <w:pPr>
        <w:ind w:left="709" w:firstLine="11"/>
        <w:jc w:val="both"/>
        <w:rPr>
          <w:rFonts w:asciiTheme="majorHAnsi" w:eastAsia="Times New Roman" w:hAnsiTheme="majorHAnsi" w:cstheme="majorHAnsi"/>
          <w:lang w:val="en-GB" w:eastAsia="en-GB"/>
        </w:rPr>
      </w:pPr>
    </w:p>
    <w:p w14:paraId="754E3498" w14:textId="7D4833CA" w:rsidR="00763E38" w:rsidRPr="00763E38" w:rsidRDefault="00763E38" w:rsidP="00763E38">
      <w:pPr>
        <w:ind w:left="709" w:firstLine="11"/>
        <w:jc w:val="both"/>
        <w:rPr>
          <w:rFonts w:asciiTheme="majorHAnsi" w:eastAsia="Times New Roman" w:hAnsiTheme="majorHAnsi" w:cstheme="majorHAnsi"/>
          <w:lang w:val="en-GB" w:eastAsia="en-GB"/>
        </w:rPr>
      </w:pPr>
      <w:r w:rsidRPr="007F1BB0">
        <w:rPr>
          <w:rFonts w:asciiTheme="majorHAnsi" w:eastAsia="Times New Roman" w:hAnsiTheme="majorHAnsi" w:cstheme="majorHAnsi"/>
          <w:lang w:val="en-GB" w:eastAsia="en-GB"/>
        </w:rPr>
        <w:t>a.</w:t>
      </w:r>
      <w:r w:rsidR="007F1BB0">
        <w:rPr>
          <w:rFonts w:asciiTheme="majorHAnsi" w:eastAsia="Times New Roman" w:hAnsiTheme="majorHAnsi" w:cstheme="majorHAnsi"/>
          <w:lang w:val="en-GB" w:eastAsia="en-GB"/>
        </w:rPr>
        <w:t xml:space="preserve"> </w:t>
      </w:r>
      <w:r w:rsidRPr="00763E38">
        <w:rPr>
          <w:rFonts w:asciiTheme="majorHAnsi" w:eastAsia="Times New Roman" w:hAnsiTheme="majorHAnsi" w:cstheme="majorHAnsi"/>
          <w:lang w:val="en-GB" w:eastAsia="en-GB"/>
        </w:rPr>
        <w:t>The obligation to communicate to an authority any change of residence (</w:t>
      </w:r>
      <w:r w:rsidRPr="007F1BB0">
        <w:rPr>
          <w:rFonts w:asciiTheme="majorHAnsi" w:eastAsia="Times New Roman" w:hAnsiTheme="majorHAnsi" w:cstheme="majorHAnsi"/>
          <w:i/>
          <w:lang w:val="en-GB" w:eastAsia="en-GB"/>
        </w:rPr>
        <w:t>die Verpflichtung, einer bestimmten Behörde jeden Wohnsitzwechsel mitzuteilen</w:t>
      </w:r>
      <w:r w:rsidRPr="00763E38">
        <w:rPr>
          <w:rFonts w:asciiTheme="majorHAnsi" w:eastAsia="Times New Roman" w:hAnsiTheme="majorHAnsi" w:cstheme="majorHAnsi"/>
          <w:lang w:val="en-GB" w:eastAsia="en-GB"/>
        </w:rPr>
        <w:t xml:space="preserve">), </w:t>
      </w:r>
    </w:p>
    <w:p w14:paraId="69D2DB95" w14:textId="77777777" w:rsidR="00763E38" w:rsidRPr="00763E38" w:rsidRDefault="00763E38" w:rsidP="007F1BB0">
      <w:pPr>
        <w:jc w:val="both"/>
        <w:rPr>
          <w:rFonts w:asciiTheme="majorHAnsi" w:eastAsia="Times New Roman" w:hAnsiTheme="majorHAnsi" w:cstheme="majorHAnsi"/>
          <w:lang w:val="en-GB" w:eastAsia="en-GB"/>
        </w:rPr>
      </w:pPr>
    </w:p>
    <w:p w14:paraId="593ED0D3" w14:textId="5C814D8C" w:rsidR="00763E38" w:rsidRPr="007F1BB0" w:rsidRDefault="00763E38" w:rsidP="00763E38">
      <w:pPr>
        <w:ind w:left="709" w:firstLine="11"/>
        <w:jc w:val="both"/>
        <w:rPr>
          <w:rFonts w:asciiTheme="majorHAnsi" w:eastAsia="Times New Roman" w:hAnsiTheme="majorHAnsi" w:cstheme="majorHAnsi"/>
          <w:lang w:val="de-DE" w:eastAsia="en-GB"/>
        </w:rPr>
      </w:pPr>
      <w:r>
        <w:rPr>
          <w:rFonts w:asciiTheme="majorHAnsi" w:eastAsia="Times New Roman" w:hAnsiTheme="majorHAnsi" w:cstheme="majorHAnsi"/>
          <w:lang w:val="de-DE" w:eastAsia="en-GB"/>
        </w:rPr>
        <w:t xml:space="preserve">b. </w:t>
      </w:r>
      <w:r w:rsidRPr="007F1BB0">
        <w:rPr>
          <w:rFonts w:asciiTheme="majorHAnsi" w:eastAsia="Times New Roman" w:hAnsiTheme="majorHAnsi" w:cstheme="majorHAnsi"/>
          <w:lang w:val="de-DE" w:eastAsia="en-GB"/>
        </w:rPr>
        <w:t>The obligation not to enter certain places, places or specified areas in the Federal Republic of Germany or in another Member State (</w:t>
      </w:r>
      <w:r w:rsidRPr="007F1BB0">
        <w:rPr>
          <w:rFonts w:asciiTheme="majorHAnsi" w:eastAsia="Times New Roman" w:hAnsiTheme="majorHAnsi" w:cstheme="majorHAnsi"/>
          <w:i/>
          <w:lang w:val="de-DE" w:eastAsia="en-GB"/>
        </w:rPr>
        <w:t>die Verpflichtung, bestimmte Orte, Plätze oder festgelegte Gebiete in der Bundesrepublik Deutschland oder in einem anderen Mitgliedstaat nicht zu betreten</w:t>
      </w:r>
      <w:r w:rsidRPr="007F1BB0">
        <w:rPr>
          <w:rFonts w:asciiTheme="majorHAnsi" w:eastAsia="Times New Roman" w:hAnsiTheme="majorHAnsi" w:cstheme="majorHAnsi"/>
          <w:lang w:val="de-DE" w:eastAsia="en-GB"/>
        </w:rPr>
        <w:t>),</w:t>
      </w:r>
    </w:p>
    <w:p w14:paraId="3585A09F" w14:textId="77777777" w:rsidR="00763E38" w:rsidRPr="007F1BB0" w:rsidRDefault="00763E38" w:rsidP="007F1BB0">
      <w:pPr>
        <w:jc w:val="both"/>
        <w:rPr>
          <w:rFonts w:asciiTheme="majorHAnsi" w:eastAsia="Times New Roman" w:hAnsiTheme="majorHAnsi" w:cstheme="majorHAnsi"/>
          <w:lang w:val="de-DE" w:eastAsia="en-GB"/>
        </w:rPr>
      </w:pPr>
    </w:p>
    <w:p w14:paraId="626FB22D" w14:textId="0712F403" w:rsidR="00763E38" w:rsidRPr="007F1BB0" w:rsidRDefault="00763E38" w:rsidP="00763E38">
      <w:pPr>
        <w:ind w:left="709" w:firstLine="11"/>
        <w:jc w:val="both"/>
        <w:rPr>
          <w:rFonts w:asciiTheme="majorHAnsi" w:eastAsia="Times New Roman" w:hAnsiTheme="majorHAnsi" w:cstheme="majorHAnsi"/>
          <w:lang w:val="de-DE" w:eastAsia="en-GB"/>
        </w:rPr>
      </w:pPr>
      <w:r w:rsidRPr="007F1BB0">
        <w:rPr>
          <w:rFonts w:asciiTheme="majorHAnsi" w:eastAsia="Times New Roman" w:hAnsiTheme="majorHAnsi" w:cstheme="majorHAnsi"/>
          <w:lang w:val="de-DE" w:eastAsia="en-GB"/>
        </w:rPr>
        <w:t>c.</w:t>
      </w:r>
      <w:r>
        <w:rPr>
          <w:rFonts w:asciiTheme="majorHAnsi" w:eastAsia="Times New Roman" w:hAnsiTheme="majorHAnsi" w:cstheme="majorHAnsi"/>
          <w:lang w:val="de-DE" w:eastAsia="en-GB"/>
        </w:rPr>
        <w:t xml:space="preserve"> T</w:t>
      </w:r>
      <w:r w:rsidRPr="007F1BB0">
        <w:rPr>
          <w:rFonts w:asciiTheme="majorHAnsi" w:eastAsia="Times New Roman" w:hAnsiTheme="majorHAnsi" w:cstheme="majorHAnsi"/>
          <w:lang w:val="de-DE" w:eastAsia="en-GB"/>
        </w:rPr>
        <w:t>he obligation to stay at a certain place, if any, at a specific time (</w:t>
      </w:r>
      <w:r w:rsidRPr="007F1BB0">
        <w:rPr>
          <w:rFonts w:asciiTheme="majorHAnsi" w:eastAsia="Times New Roman" w:hAnsiTheme="majorHAnsi" w:cstheme="majorHAnsi"/>
          <w:i/>
          <w:lang w:val="de-DE" w:eastAsia="en-GB"/>
        </w:rPr>
        <w:t>die Verpflichtung, sich gegebenenfalls zu einer bestimmten Zeit, an einem bestimmten Ort aufzuhalten</w:t>
      </w:r>
      <w:r w:rsidRPr="007F1BB0">
        <w:rPr>
          <w:rFonts w:asciiTheme="majorHAnsi" w:eastAsia="Times New Roman" w:hAnsiTheme="majorHAnsi" w:cstheme="majorHAnsi"/>
          <w:lang w:val="de-DE" w:eastAsia="en-GB"/>
        </w:rPr>
        <w:t>),</w:t>
      </w:r>
    </w:p>
    <w:p w14:paraId="72134DF3" w14:textId="77777777" w:rsidR="00763E38" w:rsidRPr="007F1BB0" w:rsidRDefault="00763E38" w:rsidP="00763E38">
      <w:pPr>
        <w:ind w:left="709" w:firstLine="11"/>
        <w:jc w:val="both"/>
        <w:rPr>
          <w:rFonts w:asciiTheme="majorHAnsi" w:eastAsia="Times New Roman" w:hAnsiTheme="majorHAnsi" w:cstheme="majorHAnsi"/>
          <w:lang w:val="de-DE" w:eastAsia="en-GB"/>
        </w:rPr>
      </w:pPr>
    </w:p>
    <w:p w14:paraId="69A248CE" w14:textId="77777777" w:rsidR="00763E38" w:rsidRPr="007F1BB0" w:rsidRDefault="00763E38" w:rsidP="00763E38">
      <w:pPr>
        <w:ind w:left="709" w:firstLine="11"/>
        <w:jc w:val="both"/>
        <w:rPr>
          <w:rFonts w:asciiTheme="majorHAnsi" w:eastAsia="Times New Roman" w:hAnsiTheme="majorHAnsi" w:cstheme="majorHAnsi"/>
          <w:lang w:val="de-DE" w:eastAsia="en-GB"/>
        </w:rPr>
      </w:pPr>
    </w:p>
    <w:p w14:paraId="11CFE579" w14:textId="5F529359" w:rsidR="00763E38" w:rsidRPr="007F1BB0" w:rsidRDefault="00763E38" w:rsidP="00763E38">
      <w:pPr>
        <w:ind w:left="709" w:firstLine="11"/>
        <w:jc w:val="both"/>
        <w:rPr>
          <w:rFonts w:asciiTheme="majorHAnsi" w:eastAsia="Times New Roman" w:hAnsiTheme="majorHAnsi" w:cstheme="majorHAnsi"/>
          <w:lang w:val="de-DE" w:eastAsia="en-GB"/>
        </w:rPr>
      </w:pPr>
      <w:r w:rsidRPr="007F1BB0">
        <w:rPr>
          <w:rFonts w:asciiTheme="majorHAnsi" w:eastAsia="Times New Roman" w:hAnsiTheme="majorHAnsi" w:cstheme="majorHAnsi"/>
          <w:lang w:val="de-DE" w:eastAsia="en-GB"/>
        </w:rPr>
        <w:t>d.</w:t>
      </w:r>
      <w:r>
        <w:rPr>
          <w:rFonts w:asciiTheme="majorHAnsi" w:eastAsia="Times New Roman" w:hAnsiTheme="majorHAnsi" w:cstheme="majorHAnsi"/>
          <w:lang w:val="de-DE" w:eastAsia="en-GB"/>
        </w:rPr>
        <w:t xml:space="preserve"> A</w:t>
      </w:r>
      <w:r w:rsidRPr="007F1BB0">
        <w:rPr>
          <w:rFonts w:asciiTheme="majorHAnsi" w:eastAsia="Times New Roman" w:hAnsiTheme="majorHAnsi" w:cstheme="majorHAnsi"/>
          <w:lang w:val="de-DE" w:eastAsia="en-GB"/>
        </w:rPr>
        <w:t>n obligation to restrict departure from the Federal Republic of Germany (</w:t>
      </w:r>
      <w:r w:rsidRPr="007F1BB0">
        <w:rPr>
          <w:rFonts w:asciiTheme="majorHAnsi" w:eastAsia="Times New Roman" w:hAnsiTheme="majorHAnsi" w:cstheme="majorHAnsi"/>
          <w:i/>
          <w:lang w:val="de-DE" w:eastAsia="en-GB"/>
        </w:rPr>
        <w:t>Verpflichtung, mit der das Verlassen der Bundesrepublik Deutschland eingeschränkt wird),</w:t>
      </w:r>
    </w:p>
    <w:p w14:paraId="5E9926B5" w14:textId="77777777" w:rsidR="00763E38" w:rsidRPr="007F1BB0" w:rsidRDefault="00763E38" w:rsidP="007F1BB0">
      <w:pPr>
        <w:jc w:val="both"/>
        <w:rPr>
          <w:rFonts w:asciiTheme="majorHAnsi" w:eastAsia="Times New Roman" w:hAnsiTheme="majorHAnsi" w:cstheme="majorHAnsi"/>
          <w:lang w:val="de-DE" w:eastAsia="en-GB"/>
        </w:rPr>
      </w:pPr>
    </w:p>
    <w:p w14:paraId="1AC90E6D" w14:textId="55F7C5FE" w:rsidR="00763E38" w:rsidRPr="00763E38" w:rsidRDefault="00763E38" w:rsidP="007F1BB0">
      <w:pPr>
        <w:ind w:left="709" w:firstLine="11"/>
        <w:jc w:val="both"/>
        <w:rPr>
          <w:rFonts w:asciiTheme="majorHAnsi" w:eastAsia="Times New Roman" w:hAnsiTheme="majorHAnsi" w:cstheme="majorHAnsi"/>
          <w:lang w:val="en-GB" w:eastAsia="en-GB"/>
        </w:rPr>
      </w:pPr>
      <w:r w:rsidRPr="00763E38">
        <w:rPr>
          <w:rFonts w:asciiTheme="majorHAnsi" w:eastAsia="Times New Roman" w:hAnsiTheme="majorHAnsi" w:cstheme="majorHAnsi"/>
          <w:lang w:val="en-GB" w:eastAsia="en-GB"/>
        </w:rPr>
        <w:t>e.</w:t>
      </w:r>
      <w:r>
        <w:rPr>
          <w:rFonts w:asciiTheme="majorHAnsi" w:eastAsia="Times New Roman" w:hAnsiTheme="majorHAnsi" w:cstheme="majorHAnsi"/>
          <w:lang w:val="en-GB" w:eastAsia="en-GB"/>
        </w:rPr>
        <w:t xml:space="preserve"> T</w:t>
      </w:r>
      <w:r w:rsidRPr="00763E38">
        <w:rPr>
          <w:rFonts w:asciiTheme="majorHAnsi" w:eastAsia="Times New Roman" w:hAnsiTheme="majorHAnsi" w:cstheme="majorHAnsi"/>
          <w:lang w:val="en-GB" w:eastAsia="en-GB"/>
        </w:rPr>
        <w:t>he obligation to report to a judge, the prosecution authority or a specific department at specific times (</w:t>
      </w:r>
      <w:r w:rsidRPr="007F1BB0">
        <w:rPr>
          <w:rFonts w:asciiTheme="majorHAnsi" w:eastAsia="Times New Roman" w:hAnsiTheme="majorHAnsi" w:cstheme="majorHAnsi"/>
          <w:i/>
          <w:lang w:val="en-GB" w:eastAsia="en-GB"/>
        </w:rPr>
        <w:t>die Verpflichtung, sich zu bestimmten Zeiten bei einem Richter zu melden</w:t>
      </w:r>
      <w:r w:rsidRPr="00763E38">
        <w:rPr>
          <w:rFonts w:asciiTheme="majorHAnsi" w:eastAsia="Times New Roman" w:hAnsiTheme="majorHAnsi" w:cstheme="majorHAnsi"/>
          <w:lang w:val="en-GB" w:eastAsia="en-GB"/>
        </w:rPr>
        <w:t>),</w:t>
      </w:r>
    </w:p>
    <w:p w14:paraId="2E3B2512" w14:textId="77777777" w:rsidR="00763E38" w:rsidRPr="00763E38" w:rsidRDefault="00763E38" w:rsidP="00763E38">
      <w:pPr>
        <w:ind w:left="709" w:firstLine="11"/>
        <w:jc w:val="both"/>
        <w:rPr>
          <w:rFonts w:asciiTheme="majorHAnsi" w:eastAsia="Times New Roman" w:hAnsiTheme="majorHAnsi" w:cstheme="majorHAnsi"/>
          <w:lang w:val="en-GB" w:eastAsia="en-GB"/>
        </w:rPr>
      </w:pPr>
    </w:p>
    <w:p w14:paraId="2E09E33B" w14:textId="742F3C6D" w:rsidR="00763E38" w:rsidRPr="00763E38" w:rsidRDefault="00763E38" w:rsidP="00763E38">
      <w:pPr>
        <w:ind w:left="709" w:firstLine="11"/>
        <w:jc w:val="both"/>
        <w:rPr>
          <w:rFonts w:asciiTheme="majorHAnsi" w:eastAsia="Times New Roman" w:hAnsiTheme="majorHAnsi" w:cstheme="majorHAnsi"/>
          <w:lang w:val="en-GB" w:eastAsia="en-GB"/>
        </w:rPr>
      </w:pPr>
      <w:r w:rsidRPr="00763E38">
        <w:rPr>
          <w:rFonts w:asciiTheme="majorHAnsi" w:eastAsia="Times New Roman" w:hAnsiTheme="majorHAnsi" w:cstheme="majorHAnsi"/>
          <w:lang w:val="en-GB" w:eastAsia="en-GB"/>
        </w:rPr>
        <w:lastRenderedPageBreak/>
        <w:t>f.</w:t>
      </w:r>
      <w:r>
        <w:rPr>
          <w:rFonts w:asciiTheme="majorHAnsi" w:eastAsia="Times New Roman" w:hAnsiTheme="majorHAnsi" w:cstheme="majorHAnsi"/>
          <w:lang w:val="en-GB" w:eastAsia="en-GB"/>
        </w:rPr>
        <w:t xml:space="preserve"> T</w:t>
      </w:r>
      <w:r w:rsidRPr="00763E38">
        <w:rPr>
          <w:rFonts w:asciiTheme="majorHAnsi" w:eastAsia="Times New Roman" w:hAnsiTheme="majorHAnsi" w:cstheme="majorHAnsi"/>
          <w:lang w:val="en-GB" w:eastAsia="en-GB"/>
        </w:rPr>
        <w:t>he obligation to avoid contact with certain persons, such as co-accused persons, witnesses or experts (</w:t>
      </w:r>
      <w:r w:rsidRPr="007F1BB0">
        <w:rPr>
          <w:rFonts w:asciiTheme="majorHAnsi" w:eastAsia="Times New Roman" w:hAnsiTheme="majorHAnsi" w:cstheme="majorHAnsi"/>
          <w:i/>
          <w:lang w:val="en-GB" w:eastAsia="en-GB"/>
        </w:rPr>
        <w:t>die Verpflichtung, den Kontakt mit bestimmten Personen zu meiden)</w:t>
      </w:r>
    </w:p>
    <w:p w14:paraId="761DBF31" w14:textId="77777777" w:rsidR="00763E38" w:rsidRPr="00763E38" w:rsidRDefault="00763E38" w:rsidP="007F1BB0">
      <w:pPr>
        <w:jc w:val="both"/>
        <w:rPr>
          <w:rFonts w:asciiTheme="majorHAnsi" w:eastAsia="Times New Roman" w:hAnsiTheme="majorHAnsi" w:cstheme="majorHAnsi"/>
          <w:lang w:val="en-GB" w:eastAsia="en-GB"/>
        </w:rPr>
      </w:pPr>
    </w:p>
    <w:p w14:paraId="6E3C9FBA" w14:textId="27F5004B" w:rsidR="00763E38" w:rsidRPr="00763E38" w:rsidRDefault="00763E38" w:rsidP="00763E38">
      <w:pPr>
        <w:ind w:left="709" w:firstLine="11"/>
        <w:jc w:val="both"/>
        <w:rPr>
          <w:rFonts w:asciiTheme="majorHAnsi" w:eastAsia="Times New Roman" w:hAnsiTheme="majorHAnsi" w:cstheme="majorHAnsi"/>
          <w:lang w:val="en-GB" w:eastAsia="en-GB"/>
        </w:rPr>
      </w:pPr>
      <w:r w:rsidRPr="00763E38">
        <w:rPr>
          <w:rFonts w:asciiTheme="majorHAnsi" w:eastAsia="Times New Roman" w:hAnsiTheme="majorHAnsi" w:cstheme="majorHAnsi"/>
          <w:lang w:val="en-GB" w:eastAsia="en-GB"/>
        </w:rPr>
        <w:t>g.</w:t>
      </w:r>
      <w:r>
        <w:rPr>
          <w:rFonts w:asciiTheme="majorHAnsi" w:eastAsia="Times New Roman" w:hAnsiTheme="majorHAnsi" w:cstheme="majorHAnsi"/>
          <w:lang w:val="en-GB" w:eastAsia="en-GB"/>
        </w:rPr>
        <w:t xml:space="preserve"> A</w:t>
      </w:r>
      <w:r w:rsidRPr="00763E38">
        <w:rPr>
          <w:rFonts w:asciiTheme="majorHAnsi" w:eastAsia="Times New Roman" w:hAnsiTheme="majorHAnsi" w:cstheme="majorHAnsi"/>
          <w:lang w:val="en-GB" w:eastAsia="en-GB"/>
        </w:rPr>
        <w:t>n obligation to abstain from certain activities connected with the alleged offense (</w:t>
      </w:r>
      <w:r w:rsidRPr="007F1BB0">
        <w:rPr>
          <w:rFonts w:asciiTheme="majorHAnsi" w:eastAsia="Times New Roman" w:hAnsiTheme="majorHAnsi" w:cstheme="majorHAnsi"/>
          <w:i/>
          <w:lang w:val="en-GB" w:eastAsia="en-GB"/>
        </w:rPr>
        <w:t>die Verpflichtung, sich bestimmten Aktivitäten zu enthalten</w:t>
      </w:r>
      <w:r w:rsidRPr="00763E38">
        <w:rPr>
          <w:rFonts w:asciiTheme="majorHAnsi" w:eastAsia="Times New Roman" w:hAnsiTheme="majorHAnsi" w:cstheme="majorHAnsi"/>
          <w:lang w:val="en-GB" w:eastAsia="en-GB"/>
        </w:rPr>
        <w:t>),</w:t>
      </w:r>
    </w:p>
    <w:p w14:paraId="78366D66" w14:textId="77777777" w:rsidR="00763E38" w:rsidRPr="00763E38" w:rsidRDefault="00763E38" w:rsidP="007F1BB0">
      <w:pPr>
        <w:jc w:val="both"/>
        <w:rPr>
          <w:rFonts w:asciiTheme="majorHAnsi" w:eastAsia="Times New Roman" w:hAnsiTheme="majorHAnsi" w:cstheme="majorHAnsi"/>
          <w:lang w:val="en-GB" w:eastAsia="en-GB"/>
        </w:rPr>
      </w:pPr>
    </w:p>
    <w:p w14:paraId="5B0FEA93" w14:textId="302BEC0D" w:rsidR="00763E38" w:rsidRPr="00763E38" w:rsidRDefault="00763E38" w:rsidP="00763E38">
      <w:pPr>
        <w:ind w:left="709" w:firstLine="11"/>
        <w:jc w:val="both"/>
        <w:rPr>
          <w:rFonts w:asciiTheme="majorHAnsi" w:eastAsia="Times New Roman" w:hAnsiTheme="majorHAnsi" w:cstheme="majorHAnsi"/>
          <w:lang w:val="en-GB" w:eastAsia="en-GB"/>
        </w:rPr>
      </w:pPr>
      <w:r w:rsidRPr="00763E38">
        <w:rPr>
          <w:rFonts w:asciiTheme="majorHAnsi" w:eastAsia="Times New Roman" w:hAnsiTheme="majorHAnsi" w:cstheme="majorHAnsi"/>
          <w:lang w:val="en-GB" w:eastAsia="en-GB"/>
        </w:rPr>
        <w:t>h.</w:t>
      </w:r>
      <w:r>
        <w:rPr>
          <w:rFonts w:asciiTheme="majorHAnsi" w:eastAsia="Times New Roman" w:hAnsiTheme="majorHAnsi" w:cstheme="majorHAnsi"/>
          <w:lang w:val="en-GB" w:eastAsia="en-GB"/>
        </w:rPr>
        <w:t xml:space="preserve"> T</w:t>
      </w:r>
      <w:r w:rsidRPr="00763E38">
        <w:rPr>
          <w:rFonts w:asciiTheme="majorHAnsi" w:eastAsia="Times New Roman" w:hAnsiTheme="majorHAnsi" w:cstheme="majorHAnsi"/>
          <w:lang w:val="en-GB" w:eastAsia="en-GB"/>
        </w:rPr>
        <w:t>he obligation to deposit a certain amount of money or other security, either at fixed rates or as a lump sum; other securities may be stocks and bonds, items pledged for pawning or bail (</w:t>
      </w:r>
      <w:r w:rsidRPr="007F1BB0">
        <w:rPr>
          <w:rFonts w:asciiTheme="majorHAnsi" w:eastAsia="Times New Roman" w:hAnsiTheme="majorHAnsi" w:cstheme="majorHAnsi"/>
          <w:i/>
          <w:lang w:val="en-GB" w:eastAsia="en-GB"/>
        </w:rPr>
        <w:t>Bürgschaft)</w:t>
      </w:r>
    </w:p>
    <w:p w14:paraId="7923964C" w14:textId="77777777" w:rsidR="00763E38" w:rsidRPr="00763E38" w:rsidRDefault="00763E38" w:rsidP="007F1BB0">
      <w:pPr>
        <w:jc w:val="both"/>
        <w:rPr>
          <w:rFonts w:asciiTheme="majorHAnsi" w:eastAsia="Times New Roman" w:hAnsiTheme="majorHAnsi" w:cstheme="majorHAnsi"/>
          <w:lang w:val="en-GB" w:eastAsia="en-GB"/>
        </w:rPr>
      </w:pPr>
    </w:p>
    <w:p w14:paraId="6549D12D" w14:textId="537A03B4" w:rsidR="00763E38" w:rsidRPr="00763E38" w:rsidRDefault="00763E38" w:rsidP="00763E38">
      <w:pPr>
        <w:ind w:left="709" w:firstLine="11"/>
        <w:jc w:val="both"/>
        <w:rPr>
          <w:rFonts w:asciiTheme="majorHAnsi" w:eastAsia="Times New Roman" w:hAnsiTheme="majorHAnsi" w:cstheme="majorHAnsi"/>
          <w:lang w:val="en-GB" w:eastAsia="en-GB"/>
        </w:rPr>
      </w:pPr>
      <w:r w:rsidRPr="00763E38">
        <w:rPr>
          <w:rFonts w:asciiTheme="majorHAnsi" w:eastAsia="Times New Roman" w:hAnsiTheme="majorHAnsi" w:cstheme="majorHAnsi"/>
          <w:lang w:val="en-GB" w:eastAsia="en-GB"/>
        </w:rPr>
        <w:t>i.</w:t>
      </w:r>
      <w:r>
        <w:rPr>
          <w:rFonts w:asciiTheme="majorHAnsi" w:eastAsia="Times New Roman" w:hAnsiTheme="majorHAnsi" w:cstheme="majorHAnsi"/>
          <w:lang w:val="en-GB" w:eastAsia="en-GB"/>
        </w:rPr>
        <w:t xml:space="preserve"> T</w:t>
      </w:r>
      <w:r w:rsidRPr="00763E38">
        <w:rPr>
          <w:rFonts w:asciiTheme="majorHAnsi" w:eastAsia="Times New Roman" w:hAnsiTheme="majorHAnsi" w:cstheme="majorHAnsi"/>
          <w:lang w:val="en-GB" w:eastAsia="en-GB"/>
        </w:rPr>
        <w:t xml:space="preserve">he obligation to avoid contact with certain items, such as computers or mobile phones, which are related to the alleged offense </w:t>
      </w:r>
      <w:r w:rsidRPr="007F1BB0">
        <w:rPr>
          <w:rFonts w:asciiTheme="majorHAnsi" w:eastAsia="Times New Roman" w:hAnsiTheme="majorHAnsi" w:cstheme="majorHAnsi"/>
          <w:i/>
          <w:lang w:val="en-GB" w:eastAsia="en-GB"/>
        </w:rPr>
        <w:t>(die Verpflichtung, den Kontakt mit bestimmten Gegenständen zu meiden</w:t>
      </w:r>
      <w:r w:rsidRPr="00763E38">
        <w:rPr>
          <w:rFonts w:asciiTheme="majorHAnsi" w:eastAsia="Times New Roman" w:hAnsiTheme="majorHAnsi" w:cstheme="majorHAnsi"/>
          <w:lang w:val="en-GB" w:eastAsia="en-GB"/>
        </w:rPr>
        <w:t>).</w:t>
      </w:r>
    </w:p>
    <w:p w14:paraId="604EE3DC" w14:textId="44F3FD5C" w:rsidR="00AA7006" w:rsidRPr="009E1144" w:rsidRDefault="00AA7006" w:rsidP="00AA7006">
      <w:pPr>
        <w:ind w:left="709"/>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br/>
        <w:t>The judge can reinstate the arrest warrant and order remand in custody if:</w:t>
      </w:r>
    </w:p>
    <w:p w14:paraId="4D8851D4" w14:textId="77777777" w:rsidR="00AA7006" w:rsidRPr="009E1144" w:rsidRDefault="00AA7006" w:rsidP="00CF5F99">
      <w:pPr>
        <w:pStyle w:val="PargrafodaLista"/>
        <w:numPr>
          <w:ilvl w:val="0"/>
          <w:numId w:val="20"/>
        </w:numPr>
        <w:ind w:left="1443"/>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the accused person grossly violates the duties or restrictions imposed upon him,</w:t>
      </w:r>
    </w:p>
    <w:p w14:paraId="01B802DE" w14:textId="77777777" w:rsidR="00AA7006" w:rsidRPr="009E1144" w:rsidRDefault="00AA7006" w:rsidP="00AA7006">
      <w:pPr>
        <w:pStyle w:val="PargrafodaLista"/>
        <w:numPr>
          <w:ilvl w:val="0"/>
          <w:numId w:val="20"/>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the accused person seeks to escape, fails to duly discharge himself without reasonable excuse, or otherwise shows the accused that the trust placed in him was not justified,</w:t>
      </w:r>
    </w:p>
    <w:p w14:paraId="18553078" w14:textId="4A90C0C8" w:rsidR="009E1144" w:rsidRDefault="00CF5F99" w:rsidP="00AA7006">
      <w:pPr>
        <w:pStyle w:val="PargrafodaLista"/>
        <w:numPr>
          <w:ilvl w:val="0"/>
          <w:numId w:val="20"/>
        </w:numPr>
        <w:jc w:val="both"/>
        <w:rPr>
          <w:rFonts w:asciiTheme="majorHAnsi" w:eastAsia="Times New Roman" w:hAnsiTheme="majorHAnsi" w:cstheme="majorHAnsi"/>
          <w:lang w:val="en-GB" w:eastAsia="en-GB"/>
        </w:rPr>
      </w:pPr>
      <w:r w:rsidRPr="009E1144">
        <w:rPr>
          <w:noProof/>
          <w:lang w:val="pt-PT" w:eastAsia="pt-PT"/>
        </w:rPr>
        <w:drawing>
          <wp:anchor distT="0" distB="0" distL="114300" distR="114300" simplePos="0" relativeHeight="251739136" behindDoc="0" locked="0" layoutInCell="1" allowOverlap="1" wp14:anchorId="08DD8E03" wp14:editId="2DE3BD3A">
            <wp:simplePos x="0" y="0"/>
            <wp:positionH relativeFrom="column">
              <wp:posOffset>-347980</wp:posOffset>
            </wp:positionH>
            <wp:positionV relativeFrom="paragraph">
              <wp:posOffset>133350</wp:posOffset>
            </wp:positionV>
            <wp:extent cx="717550" cy="717550"/>
            <wp:effectExtent l="0" t="0" r="6350" b="6350"/>
            <wp:wrapNone/>
            <wp:docPr id="211" name="Picture 164" descr="A picture contain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17550" cy="717550"/>
                    </a:xfrm>
                    <a:prstGeom prst="rect">
                      <a:avLst/>
                    </a:prstGeom>
                    <a:noFill/>
                  </pic:spPr>
                </pic:pic>
              </a:graphicData>
            </a:graphic>
            <wp14:sizeRelH relativeFrom="page">
              <wp14:pctWidth>0</wp14:pctWidth>
            </wp14:sizeRelH>
            <wp14:sizeRelV relativeFrom="page">
              <wp14:pctHeight>0</wp14:pctHeight>
            </wp14:sizeRelV>
          </wp:anchor>
        </w:drawing>
      </w:r>
      <w:r w:rsidR="00AA7006" w:rsidRPr="009E1144">
        <w:rPr>
          <w:rFonts w:asciiTheme="majorHAnsi" w:eastAsia="Times New Roman" w:hAnsiTheme="majorHAnsi" w:cstheme="majorHAnsi"/>
          <w:lang w:val="en-GB" w:eastAsia="en-GB"/>
        </w:rPr>
        <w:t>or new evidence or circumstances make the arrest necessary.</w:t>
      </w:r>
    </w:p>
    <w:p w14:paraId="25C40D8B" w14:textId="339A8944" w:rsidR="00AA7006" w:rsidRPr="009E1144" w:rsidRDefault="00AA7006" w:rsidP="009E1144">
      <w:pPr>
        <w:ind w:left="1069"/>
        <w:jc w:val="both"/>
        <w:rPr>
          <w:rFonts w:asciiTheme="majorHAnsi" w:eastAsia="Times New Roman" w:hAnsiTheme="majorHAnsi" w:cstheme="majorHAnsi"/>
          <w:lang w:val="en-GB" w:eastAsia="en-GB"/>
        </w:rPr>
      </w:pPr>
    </w:p>
    <w:p w14:paraId="6D484192" w14:textId="77777777" w:rsidR="00AA7006" w:rsidRPr="009E1144" w:rsidRDefault="00AA7006" w:rsidP="00AA7006">
      <w:pPr>
        <w:pStyle w:val="Cabealho2"/>
        <w:numPr>
          <w:ilvl w:val="1"/>
          <w:numId w:val="4"/>
        </w:numPr>
        <w:ind w:left="709" w:firstLine="11"/>
        <w:jc w:val="both"/>
        <w:rPr>
          <w:rFonts w:cstheme="majorHAnsi"/>
          <w:color w:val="943634" w:themeColor="accent2" w:themeShade="BF"/>
          <w:lang w:val="en-GB"/>
        </w:rPr>
      </w:pPr>
      <w:bookmarkStart w:id="14" w:name="_Toc52519633"/>
      <w:r w:rsidRPr="009E1144">
        <w:rPr>
          <w:rFonts w:cstheme="majorHAnsi"/>
          <w:color w:val="943634" w:themeColor="accent2" w:themeShade="BF"/>
          <w:lang w:val="en-GB"/>
        </w:rPr>
        <w:t>Latvia</w:t>
      </w:r>
      <w:bookmarkEnd w:id="14"/>
      <w:r w:rsidRPr="009E1144">
        <w:rPr>
          <w:rFonts w:cstheme="majorHAnsi"/>
          <w:color w:val="943634" w:themeColor="accent2" w:themeShade="BF"/>
          <w:lang w:val="en-GB"/>
        </w:rPr>
        <w:t xml:space="preserve"> </w:t>
      </w:r>
    </w:p>
    <w:p w14:paraId="08086119" w14:textId="77777777" w:rsidR="00AA7006" w:rsidRPr="009E1144" w:rsidRDefault="00AA7006" w:rsidP="00AA7006">
      <w:pPr>
        <w:ind w:left="709" w:firstLine="11"/>
        <w:jc w:val="both"/>
        <w:rPr>
          <w:rFonts w:asciiTheme="majorHAnsi" w:hAnsiTheme="majorHAnsi" w:cstheme="majorHAnsi"/>
          <w:lang w:val="en-GB"/>
        </w:rPr>
      </w:pPr>
    </w:p>
    <w:p w14:paraId="4481B4A7" w14:textId="5F4B9AF2" w:rsidR="00AA7006" w:rsidRPr="009310F5" w:rsidRDefault="009E1144" w:rsidP="00CF5F99">
      <w:pPr>
        <w:spacing w:after="120"/>
        <w:ind w:left="641"/>
        <w:rPr>
          <w:rFonts w:ascii="Times New Roman" w:eastAsia="Times New Roman" w:hAnsi="Times New Roman" w:cs="Times New Roman"/>
          <w:sz w:val="20"/>
          <w:szCs w:val="20"/>
          <w:lang w:val="en-GB"/>
        </w:rPr>
      </w:pPr>
      <w:r>
        <w:rPr>
          <w:rFonts w:asciiTheme="majorHAnsi" w:hAnsiTheme="majorHAnsi" w:cstheme="majorHAnsi"/>
          <w:lang w:val="en-GB"/>
        </w:rPr>
        <w:t xml:space="preserve">Several measures are eligible under FD 2009/829 in Latvia. </w:t>
      </w:r>
      <w:r w:rsidR="00AA7006" w:rsidRPr="009E1144">
        <w:rPr>
          <w:rFonts w:asciiTheme="majorHAnsi" w:hAnsiTheme="majorHAnsi" w:cstheme="majorHAnsi"/>
          <w:lang w:val="en-GB"/>
        </w:rPr>
        <w:t>According to the Criminal Procedure Law (</w:t>
      </w:r>
      <w:r w:rsidR="00CD7686">
        <w:rPr>
          <w:rFonts w:asciiTheme="majorHAnsi" w:hAnsiTheme="majorHAnsi" w:cstheme="majorHAnsi"/>
          <w:lang w:val="en-GB"/>
        </w:rPr>
        <w:t>art</w:t>
      </w:r>
      <w:r w:rsidR="00AA7006" w:rsidRPr="009E1144">
        <w:rPr>
          <w:rFonts w:asciiTheme="majorHAnsi" w:hAnsiTheme="majorHAnsi" w:cstheme="majorHAnsi"/>
          <w:lang w:val="en-GB"/>
        </w:rPr>
        <w:t>.243)</w:t>
      </w:r>
      <w:r w:rsidR="00AA7006" w:rsidRPr="009E1144">
        <w:rPr>
          <w:rStyle w:val="Refdenotaderodap"/>
          <w:rFonts w:asciiTheme="majorHAnsi" w:hAnsiTheme="majorHAnsi" w:cstheme="majorHAnsi"/>
          <w:lang w:val="en-GB"/>
        </w:rPr>
        <w:footnoteReference w:id="16"/>
      </w:r>
      <w:r w:rsidR="00AA7006" w:rsidRPr="009E1144">
        <w:rPr>
          <w:rFonts w:asciiTheme="majorHAnsi" w:hAnsiTheme="majorHAnsi" w:cstheme="majorHAnsi"/>
          <w:lang w:val="en-GB"/>
        </w:rPr>
        <w:t xml:space="preserve"> the security measures</w:t>
      </w:r>
      <w:r w:rsidR="00CD7686">
        <w:rPr>
          <w:rFonts w:asciiTheme="majorHAnsi" w:hAnsiTheme="majorHAnsi" w:cstheme="majorHAnsi"/>
          <w:lang w:val="en-GB"/>
        </w:rPr>
        <w:t xml:space="preserve"> </w:t>
      </w:r>
      <w:r w:rsidR="00CD7686" w:rsidRPr="00CF5F99">
        <w:rPr>
          <w:rFonts w:asciiTheme="majorHAnsi" w:hAnsiTheme="majorHAnsi" w:cstheme="majorHAnsi"/>
          <w:lang w:val="en-GB"/>
        </w:rPr>
        <w:t>(</w:t>
      </w:r>
      <w:r w:rsidR="00CD7686" w:rsidRPr="00CF5F99">
        <w:rPr>
          <w:rFonts w:ascii="Calibri" w:eastAsia="Times New Roman" w:hAnsi="Calibri" w:cs="Segoe UI"/>
          <w:i/>
          <w:iCs/>
          <w:u w:val="single"/>
          <w:shd w:val="clear" w:color="auto" w:fill="FFFFFF"/>
          <w:lang w:val="en-GB"/>
        </w:rPr>
        <w:t>lv.</w:t>
      </w:r>
      <w:r w:rsidR="00CD7686" w:rsidRPr="00CF5F99">
        <w:rPr>
          <w:rFonts w:ascii="Calibri" w:eastAsia="Times New Roman" w:hAnsi="Calibri" w:cs="Segoe UI"/>
          <w:u w:val="single"/>
          <w:shd w:val="clear" w:color="auto" w:fill="FFFFFF"/>
          <w:lang w:val="en-GB"/>
        </w:rPr>
        <w:t> </w:t>
      </w:r>
      <w:r w:rsidR="00CD7686" w:rsidRPr="00CF5F99">
        <w:rPr>
          <w:rFonts w:ascii="Calibri" w:eastAsia="Times New Roman" w:hAnsi="Calibri" w:cs="Segoe UI"/>
          <w:i/>
          <w:iCs/>
          <w:u w:val="single"/>
          <w:shd w:val="clear" w:color="auto" w:fill="FFFFFF"/>
          <w:lang w:val="en-GB"/>
        </w:rPr>
        <w:t>drošības līdzekļi</w:t>
      </w:r>
      <w:r w:rsidR="00CD7686" w:rsidRPr="00CF5F99">
        <w:rPr>
          <w:rFonts w:asciiTheme="majorHAnsi" w:hAnsiTheme="majorHAnsi" w:cstheme="majorHAnsi"/>
          <w:lang w:val="en-GB"/>
        </w:rPr>
        <w:t>)</w:t>
      </w:r>
      <w:r w:rsidR="00AA7006" w:rsidRPr="00CF5F99">
        <w:rPr>
          <w:rFonts w:asciiTheme="majorHAnsi" w:hAnsiTheme="majorHAnsi" w:cstheme="majorHAnsi"/>
          <w:lang w:val="en-GB"/>
        </w:rPr>
        <w:t xml:space="preserve"> </w:t>
      </w:r>
      <w:r w:rsidR="00AA7006" w:rsidRPr="009E1144">
        <w:rPr>
          <w:rFonts w:asciiTheme="majorHAnsi" w:hAnsiTheme="majorHAnsi" w:cstheme="majorHAnsi"/>
          <w:lang w:val="en-GB"/>
        </w:rPr>
        <w:t>available in Latvia are:</w:t>
      </w:r>
    </w:p>
    <w:p w14:paraId="3EFC49D4" w14:textId="77777777" w:rsidR="00AA7006" w:rsidRPr="009E1144" w:rsidRDefault="00AA7006" w:rsidP="00AA7006">
      <w:pPr>
        <w:pStyle w:val="PargrafodaLista"/>
        <w:numPr>
          <w:ilvl w:val="0"/>
          <w:numId w:val="22"/>
        </w:numPr>
        <w:jc w:val="both"/>
        <w:rPr>
          <w:rFonts w:asciiTheme="majorHAnsi" w:hAnsiTheme="majorHAnsi" w:cstheme="majorHAnsi"/>
          <w:lang w:val="en-GB"/>
        </w:rPr>
      </w:pPr>
      <w:r w:rsidRPr="009E1144">
        <w:rPr>
          <w:rFonts w:asciiTheme="majorHAnsi" w:hAnsiTheme="majorHAnsi" w:cstheme="majorHAnsi"/>
          <w:lang w:val="en-GB"/>
        </w:rPr>
        <w:t>notification of the change of the place of residence;</w:t>
      </w:r>
    </w:p>
    <w:p w14:paraId="6FA917B7" w14:textId="77777777" w:rsidR="00AA7006" w:rsidRPr="009E1144" w:rsidRDefault="00AA7006" w:rsidP="00AA7006">
      <w:pPr>
        <w:pStyle w:val="PargrafodaLista"/>
        <w:numPr>
          <w:ilvl w:val="0"/>
          <w:numId w:val="22"/>
        </w:numPr>
        <w:jc w:val="both"/>
        <w:rPr>
          <w:rFonts w:asciiTheme="majorHAnsi" w:hAnsiTheme="majorHAnsi" w:cstheme="majorHAnsi"/>
          <w:lang w:val="en-GB"/>
        </w:rPr>
      </w:pPr>
      <w:r w:rsidRPr="009E1144">
        <w:rPr>
          <w:rFonts w:asciiTheme="majorHAnsi" w:hAnsiTheme="majorHAnsi" w:cstheme="majorHAnsi"/>
          <w:lang w:val="en-GB"/>
        </w:rPr>
        <w:t>reporting to the police authority at a specific time;</w:t>
      </w:r>
    </w:p>
    <w:p w14:paraId="44FFAF2E" w14:textId="77777777" w:rsidR="00AA7006" w:rsidRPr="009E1144" w:rsidRDefault="00AA7006" w:rsidP="00AA7006">
      <w:pPr>
        <w:pStyle w:val="PargrafodaLista"/>
        <w:numPr>
          <w:ilvl w:val="0"/>
          <w:numId w:val="22"/>
        </w:numPr>
        <w:jc w:val="both"/>
        <w:rPr>
          <w:rFonts w:asciiTheme="majorHAnsi" w:hAnsiTheme="majorHAnsi" w:cstheme="majorHAnsi"/>
          <w:lang w:val="en-GB"/>
        </w:rPr>
      </w:pPr>
      <w:r w:rsidRPr="009E1144">
        <w:rPr>
          <w:rFonts w:asciiTheme="majorHAnsi" w:hAnsiTheme="majorHAnsi" w:cstheme="majorHAnsi"/>
          <w:lang w:val="en-GB"/>
        </w:rPr>
        <w:t>prohibition from approaching a specific person or location;</w:t>
      </w:r>
    </w:p>
    <w:p w14:paraId="1FF0608A" w14:textId="77777777" w:rsidR="00AA7006" w:rsidRPr="009E1144" w:rsidRDefault="00AA7006" w:rsidP="00AA7006">
      <w:pPr>
        <w:pStyle w:val="PargrafodaLista"/>
        <w:numPr>
          <w:ilvl w:val="0"/>
          <w:numId w:val="22"/>
        </w:numPr>
        <w:jc w:val="both"/>
        <w:rPr>
          <w:rFonts w:asciiTheme="majorHAnsi" w:hAnsiTheme="majorHAnsi" w:cstheme="majorHAnsi"/>
          <w:lang w:val="en-GB"/>
        </w:rPr>
      </w:pPr>
      <w:r w:rsidRPr="009E1144">
        <w:rPr>
          <w:rFonts w:asciiTheme="majorHAnsi" w:hAnsiTheme="majorHAnsi" w:cstheme="majorHAnsi"/>
          <w:lang w:val="en-GB"/>
        </w:rPr>
        <w:t>prohibition from a specific employment;</w:t>
      </w:r>
    </w:p>
    <w:p w14:paraId="63B44607" w14:textId="77777777" w:rsidR="00AA7006" w:rsidRPr="009E1144" w:rsidRDefault="00AA7006" w:rsidP="00AA7006">
      <w:pPr>
        <w:pStyle w:val="PargrafodaLista"/>
        <w:numPr>
          <w:ilvl w:val="0"/>
          <w:numId w:val="22"/>
        </w:numPr>
        <w:jc w:val="both"/>
        <w:rPr>
          <w:rFonts w:asciiTheme="majorHAnsi" w:hAnsiTheme="majorHAnsi" w:cstheme="majorHAnsi"/>
          <w:lang w:val="en-GB"/>
        </w:rPr>
      </w:pPr>
      <w:r w:rsidRPr="009E1144">
        <w:rPr>
          <w:rFonts w:asciiTheme="majorHAnsi" w:hAnsiTheme="majorHAnsi" w:cstheme="majorHAnsi"/>
          <w:lang w:val="en-GB"/>
        </w:rPr>
        <w:t>prohibition from departing from the State of Latvia;</w:t>
      </w:r>
    </w:p>
    <w:p w14:paraId="15EF67B7" w14:textId="77777777" w:rsidR="00AA7006" w:rsidRPr="009E1144" w:rsidRDefault="00AA7006" w:rsidP="00AA7006">
      <w:pPr>
        <w:pStyle w:val="PargrafodaLista"/>
        <w:numPr>
          <w:ilvl w:val="0"/>
          <w:numId w:val="22"/>
        </w:numPr>
        <w:jc w:val="both"/>
        <w:rPr>
          <w:rFonts w:asciiTheme="majorHAnsi" w:hAnsiTheme="majorHAnsi" w:cstheme="majorHAnsi"/>
          <w:lang w:val="en-GB"/>
        </w:rPr>
      </w:pPr>
      <w:r w:rsidRPr="009E1144">
        <w:rPr>
          <w:rFonts w:asciiTheme="majorHAnsi" w:hAnsiTheme="majorHAnsi" w:cstheme="majorHAnsi"/>
          <w:lang w:val="en-GB"/>
        </w:rPr>
        <w:t>residence in a specific place;</w:t>
      </w:r>
    </w:p>
    <w:p w14:paraId="1C6AA3E9" w14:textId="77777777" w:rsidR="00AA7006" w:rsidRPr="009E1144" w:rsidRDefault="00AA7006" w:rsidP="00AA7006">
      <w:pPr>
        <w:pStyle w:val="PargrafodaLista"/>
        <w:numPr>
          <w:ilvl w:val="0"/>
          <w:numId w:val="22"/>
        </w:numPr>
        <w:jc w:val="both"/>
        <w:rPr>
          <w:rFonts w:asciiTheme="majorHAnsi" w:hAnsiTheme="majorHAnsi" w:cstheme="majorHAnsi"/>
          <w:lang w:val="en-GB"/>
        </w:rPr>
      </w:pPr>
      <w:r w:rsidRPr="009E1144">
        <w:rPr>
          <w:rFonts w:asciiTheme="majorHAnsi" w:hAnsiTheme="majorHAnsi" w:cstheme="majorHAnsi"/>
          <w:lang w:val="en-GB"/>
        </w:rPr>
        <w:t>personal guarantee;</w:t>
      </w:r>
    </w:p>
    <w:p w14:paraId="421EDF9C" w14:textId="77777777" w:rsidR="00AA7006" w:rsidRPr="009E1144" w:rsidRDefault="00AA7006" w:rsidP="00AA7006">
      <w:pPr>
        <w:pStyle w:val="PargrafodaLista"/>
        <w:numPr>
          <w:ilvl w:val="0"/>
          <w:numId w:val="22"/>
        </w:numPr>
        <w:jc w:val="both"/>
        <w:rPr>
          <w:rFonts w:asciiTheme="majorHAnsi" w:hAnsiTheme="majorHAnsi" w:cstheme="majorHAnsi"/>
          <w:lang w:val="en-GB"/>
        </w:rPr>
      </w:pPr>
      <w:r w:rsidRPr="009E1144">
        <w:rPr>
          <w:rFonts w:asciiTheme="majorHAnsi" w:hAnsiTheme="majorHAnsi" w:cstheme="majorHAnsi"/>
          <w:lang w:val="en-GB"/>
        </w:rPr>
        <w:t>bail;</w:t>
      </w:r>
    </w:p>
    <w:p w14:paraId="357545D4" w14:textId="77777777" w:rsidR="00AA7006" w:rsidRPr="009E1144" w:rsidRDefault="00AA7006" w:rsidP="00AA7006">
      <w:pPr>
        <w:pStyle w:val="PargrafodaLista"/>
        <w:numPr>
          <w:ilvl w:val="0"/>
          <w:numId w:val="22"/>
        </w:numPr>
        <w:jc w:val="both"/>
        <w:rPr>
          <w:rFonts w:asciiTheme="majorHAnsi" w:hAnsiTheme="majorHAnsi" w:cstheme="majorHAnsi"/>
          <w:lang w:val="en-GB"/>
        </w:rPr>
      </w:pPr>
      <w:r w:rsidRPr="009E1144">
        <w:rPr>
          <w:rFonts w:asciiTheme="majorHAnsi" w:hAnsiTheme="majorHAnsi" w:cstheme="majorHAnsi"/>
          <w:lang w:val="en-GB"/>
        </w:rPr>
        <w:t xml:space="preserve">placement under police supervision; </w:t>
      </w:r>
    </w:p>
    <w:p w14:paraId="6F04ADE7" w14:textId="77777777" w:rsidR="00AA7006" w:rsidRPr="009E1144" w:rsidRDefault="00AA7006" w:rsidP="00AA7006">
      <w:pPr>
        <w:pStyle w:val="PargrafodaLista"/>
        <w:numPr>
          <w:ilvl w:val="0"/>
          <w:numId w:val="22"/>
        </w:numPr>
        <w:jc w:val="both"/>
        <w:rPr>
          <w:rFonts w:asciiTheme="majorHAnsi" w:hAnsiTheme="majorHAnsi" w:cstheme="majorHAnsi"/>
          <w:lang w:val="en-GB"/>
        </w:rPr>
      </w:pPr>
      <w:r w:rsidRPr="009E1144">
        <w:rPr>
          <w:rFonts w:asciiTheme="majorHAnsi" w:hAnsiTheme="majorHAnsi" w:cstheme="majorHAnsi"/>
          <w:lang w:val="en-GB"/>
        </w:rPr>
        <w:t>house arrest;</w:t>
      </w:r>
    </w:p>
    <w:p w14:paraId="21907998" w14:textId="77777777" w:rsidR="00AA7006" w:rsidRPr="009E1144" w:rsidRDefault="00AA7006" w:rsidP="00AA7006">
      <w:pPr>
        <w:pStyle w:val="PargrafodaLista"/>
        <w:numPr>
          <w:ilvl w:val="0"/>
          <w:numId w:val="22"/>
        </w:numPr>
        <w:jc w:val="both"/>
        <w:rPr>
          <w:rFonts w:asciiTheme="majorHAnsi" w:hAnsiTheme="majorHAnsi" w:cstheme="majorHAnsi"/>
          <w:lang w:val="en-GB"/>
        </w:rPr>
      </w:pPr>
      <w:r w:rsidRPr="009E1144">
        <w:rPr>
          <w:rFonts w:asciiTheme="majorHAnsi" w:hAnsiTheme="majorHAnsi" w:cstheme="majorHAnsi"/>
          <w:lang w:val="en-GB"/>
        </w:rPr>
        <w:t xml:space="preserve">arrest. </w:t>
      </w:r>
    </w:p>
    <w:p w14:paraId="3E958DAB" w14:textId="429B06F2" w:rsidR="00AA7006" w:rsidRDefault="00D70415" w:rsidP="00AA7006">
      <w:pPr>
        <w:ind w:left="709" w:firstLine="11"/>
        <w:jc w:val="both"/>
        <w:rPr>
          <w:rFonts w:asciiTheme="majorHAnsi" w:hAnsiTheme="majorHAnsi" w:cstheme="majorHAnsi"/>
          <w:lang w:val="en-GB"/>
        </w:rPr>
      </w:pPr>
      <w:r>
        <w:rPr>
          <w:rFonts w:asciiTheme="majorHAnsi" w:hAnsiTheme="majorHAnsi" w:cstheme="majorHAnsi"/>
          <w:lang w:val="en-GB"/>
        </w:rPr>
        <w:t>Apart from the final one, all of them can be subject to transfer under FD 2009/829.</w:t>
      </w:r>
    </w:p>
    <w:p w14:paraId="2DDC1F2A" w14:textId="77777777" w:rsidR="00D70415" w:rsidRPr="009E1144" w:rsidRDefault="00D70415" w:rsidP="00AA7006">
      <w:pPr>
        <w:ind w:left="709" w:firstLine="11"/>
        <w:jc w:val="both"/>
        <w:rPr>
          <w:rFonts w:asciiTheme="majorHAnsi" w:hAnsiTheme="majorHAnsi" w:cstheme="majorHAnsi"/>
          <w:lang w:val="en-GB"/>
        </w:rPr>
      </w:pPr>
    </w:p>
    <w:p w14:paraId="0A689D9C" w14:textId="69A3F285" w:rsidR="00AA7006" w:rsidRPr="009310F5" w:rsidRDefault="00D70415" w:rsidP="009310F5">
      <w:pPr>
        <w:jc w:val="both"/>
        <w:rPr>
          <w:rFonts w:ascii="Times New Roman" w:eastAsia="Times New Roman" w:hAnsi="Times New Roman" w:cs="Times New Roman"/>
          <w:sz w:val="20"/>
          <w:szCs w:val="20"/>
          <w:lang w:val="en-GB"/>
        </w:rPr>
      </w:pPr>
      <w:r>
        <w:rPr>
          <w:rFonts w:asciiTheme="majorHAnsi" w:hAnsiTheme="majorHAnsi" w:cstheme="majorHAnsi"/>
          <w:lang w:val="en-GB"/>
        </w:rPr>
        <w:t>I</w:t>
      </w:r>
      <w:r w:rsidRPr="009E1144">
        <w:rPr>
          <w:rFonts w:asciiTheme="majorHAnsi" w:hAnsiTheme="majorHAnsi" w:cstheme="majorHAnsi"/>
          <w:lang w:val="en-GB"/>
        </w:rPr>
        <w:t>n order to ensure criminal proceedings</w:t>
      </w:r>
      <w:r>
        <w:rPr>
          <w:rFonts w:asciiTheme="majorHAnsi" w:hAnsiTheme="majorHAnsi" w:cstheme="majorHAnsi"/>
          <w:lang w:val="en-GB"/>
        </w:rPr>
        <w:t>,</w:t>
      </w:r>
      <w:r w:rsidRPr="009E1144">
        <w:rPr>
          <w:rFonts w:asciiTheme="majorHAnsi" w:hAnsiTheme="majorHAnsi" w:cstheme="majorHAnsi"/>
          <w:lang w:val="en-GB"/>
        </w:rPr>
        <w:t xml:space="preserve"> </w:t>
      </w:r>
      <w:r>
        <w:rPr>
          <w:rFonts w:asciiTheme="majorHAnsi" w:hAnsiTheme="majorHAnsi" w:cstheme="majorHAnsi"/>
          <w:lang w:val="en-GB"/>
        </w:rPr>
        <w:t>in Latvia t</w:t>
      </w:r>
      <w:r w:rsidR="00AA7006" w:rsidRPr="009E1144">
        <w:rPr>
          <w:rFonts w:asciiTheme="majorHAnsi" w:hAnsiTheme="majorHAnsi" w:cstheme="majorHAnsi"/>
          <w:lang w:val="en-GB"/>
        </w:rPr>
        <w:t>here are also Procedural Compulsory Measures (</w:t>
      </w:r>
      <w:r w:rsidR="00CD7686">
        <w:rPr>
          <w:rFonts w:asciiTheme="majorHAnsi" w:hAnsiTheme="majorHAnsi" w:cstheme="majorHAnsi"/>
          <w:lang w:val="en-GB"/>
        </w:rPr>
        <w:t>art.</w:t>
      </w:r>
      <w:r w:rsidR="00CD7686" w:rsidRPr="009E1144">
        <w:rPr>
          <w:rFonts w:asciiTheme="majorHAnsi" w:hAnsiTheme="majorHAnsi" w:cstheme="majorHAnsi"/>
          <w:lang w:val="en-GB"/>
        </w:rPr>
        <w:t xml:space="preserve"> </w:t>
      </w:r>
      <w:r w:rsidR="00AA7006" w:rsidRPr="009E1144">
        <w:rPr>
          <w:rFonts w:asciiTheme="majorHAnsi" w:hAnsiTheme="majorHAnsi" w:cstheme="majorHAnsi"/>
          <w:lang w:val="en-GB"/>
        </w:rPr>
        <w:t>242</w:t>
      </w:r>
      <w:r w:rsidR="00CD7686">
        <w:rPr>
          <w:rFonts w:asciiTheme="majorHAnsi" w:hAnsiTheme="majorHAnsi" w:cstheme="majorHAnsi"/>
          <w:lang w:val="en-GB"/>
        </w:rPr>
        <w:t>,</w:t>
      </w:r>
      <w:r w:rsidR="00CD7686" w:rsidRPr="00CD7686">
        <w:rPr>
          <w:rFonts w:ascii="Calibri" w:eastAsia="Times New Roman" w:hAnsi="Calibri" w:cs="Segoe UI"/>
          <w:i/>
          <w:iCs/>
          <w:color w:val="881798"/>
          <w:u w:val="single"/>
          <w:shd w:val="clear" w:color="auto" w:fill="FFFFFF"/>
          <w:lang w:val="en-GB"/>
        </w:rPr>
        <w:t> </w:t>
      </w:r>
      <w:r w:rsidR="00CD7686" w:rsidRPr="00CF5F99">
        <w:rPr>
          <w:rFonts w:ascii="Calibri" w:eastAsia="Times New Roman" w:hAnsi="Calibri" w:cs="Segoe UI"/>
          <w:i/>
          <w:iCs/>
          <w:u w:val="single"/>
          <w:shd w:val="clear" w:color="auto" w:fill="FFFFFF"/>
          <w:lang w:val="en-GB"/>
        </w:rPr>
        <w:t>lv.</w:t>
      </w:r>
      <w:r w:rsidR="00CD7686" w:rsidRPr="00CF5F99">
        <w:rPr>
          <w:rFonts w:ascii="Calibri" w:eastAsia="Times New Roman" w:hAnsi="Calibri" w:cs="Segoe UI"/>
          <w:u w:val="single"/>
          <w:shd w:val="clear" w:color="auto" w:fill="FFFFFF"/>
          <w:lang w:val="en-GB"/>
        </w:rPr>
        <w:t> </w:t>
      </w:r>
      <w:r w:rsidR="00CD7686" w:rsidRPr="00CF5F99">
        <w:rPr>
          <w:rFonts w:ascii="Calibri" w:eastAsia="Times New Roman" w:hAnsi="Calibri" w:cs="Segoe UI"/>
          <w:i/>
          <w:iCs/>
          <w:u w:val="single"/>
          <w:shd w:val="clear" w:color="auto" w:fill="FFFFFF"/>
          <w:lang w:val="en-GB"/>
        </w:rPr>
        <w:t>Procesuālie piespiedu</w:t>
      </w:r>
      <w:r w:rsidR="00B773A7" w:rsidRPr="00CF5F99">
        <w:rPr>
          <w:rFonts w:ascii="Calibri" w:eastAsia="Times New Roman" w:hAnsi="Calibri" w:cs="Segoe UI"/>
          <w:i/>
          <w:iCs/>
          <w:u w:val="single"/>
          <w:shd w:val="clear" w:color="auto" w:fill="FFFFFF"/>
          <w:lang w:val="en-GB"/>
        </w:rPr>
        <w:t xml:space="preserve"> līdzekļi</w:t>
      </w:r>
      <w:r w:rsidR="00AA7006" w:rsidRPr="00CF5F99">
        <w:rPr>
          <w:rFonts w:asciiTheme="majorHAnsi" w:hAnsiTheme="majorHAnsi" w:cstheme="majorHAnsi"/>
          <w:lang w:val="en-GB"/>
        </w:rPr>
        <w:t xml:space="preserve">). The </w:t>
      </w:r>
      <w:r w:rsidR="00AA7006" w:rsidRPr="009E1144">
        <w:rPr>
          <w:rFonts w:asciiTheme="majorHAnsi" w:hAnsiTheme="majorHAnsi" w:cstheme="majorHAnsi"/>
          <w:lang w:val="en-GB"/>
        </w:rPr>
        <w:t xml:space="preserve">rights of a person may be restricted with the following procedural compulsory measures: </w:t>
      </w:r>
    </w:p>
    <w:p w14:paraId="6A731DE5" w14:textId="77777777" w:rsidR="00AA7006" w:rsidRPr="009E1144" w:rsidRDefault="00AA7006" w:rsidP="00AA7006">
      <w:pPr>
        <w:pStyle w:val="PargrafodaLista"/>
        <w:numPr>
          <w:ilvl w:val="0"/>
          <w:numId w:val="21"/>
        </w:numPr>
        <w:jc w:val="both"/>
        <w:rPr>
          <w:rFonts w:asciiTheme="majorHAnsi" w:hAnsiTheme="majorHAnsi" w:cstheme="majorHAnsi"/>
          <w:lang w:val="en-GB"/>
        </w:rPr>
      </w:pPr>
      <w:r w:rsidRPr="009E1144">
        <w:rPr>
          <w:rFonts w:asciiTheme="majorHAnsi" w:hAnsiTheme="majorHAnsi" w:cstheme="majorHAnsi"/>
          <w:lang w:val="en-GB"/>
        </w:rPr>
        <w:t>detention - for 48 hours without judicial decision, if the judge decided detention is necessary, detention could be applied for up to two months. If necessary, the court could prolong this in two month periods, following the previous decision;</w:t>
      </w:r>
    </w:p>
    <w:p w14:paraId="5D4ECB2F" w14:textId="77777777" w:rsidR="00AA7006" w:rsidRPr="009E1144" w:rsidRDefault="00AA7006" w:rsidP="00AA7006">
      <w:pPr>
        <w:pStyle w:val="PargrafodaLista"/>
        <w:numPr>
          <w:ilvl w:val="0"/>
          <w:numId w:val="21"/>
        </w:numPr>
        <w:jc w:val="both"/>
        <w:rPr>
          <w:rFonts w:asciiTheme="majorHAnsi" w:hAnsiTheme="majorHAnsi" w:cstheme="majorHAnsi"/>
          <w:lang w:val="en-GB"/>
        </w:rPr>
      </w:pPr>
      <w:r w:rsidRPr="009E1144">
        <w:rPr>
          <w:rFonts w:asciiTheme="majorHAnsi" w:hAnsiTheme="majorHAnsi" w:cstheme="majorHAnsi"/>
          <w:lang w:val="en-GB"/>
        </w:rPr>
        <w:t xml:space="preserve">placement in a medical institution for the performance of an expert-examination; </w:t>
      </w:r>
    </w:p>
    <w:p w14:paraId="32D5A09E" w14:textId="77777777" w:rsidR="00AA7006" w:rsidRPr="009E1144" w:rsidRDefault="00AA7006" w:rsidP="00AA7006">
      <w:pPr>
        <w:pStyle w:val="PargrafodaLista"/>
        <w:numPr>
          <w:ilvl w:val="0"/>
          <w:numId w:val="21"/>
        </w:numPr>
        <w:jc w:val="both"/>
        <w:rPr>
          <w:rFonts w:asciiTheme="majorHAnsi" w:hAnsiTheme="majorHAnsi" w:cstheme="majorHAnsi"/>
          <w:lang w:val="en-GB"/>
        </w:rPr>
      </w:pPr>
      <w:r w:rsidRPr="009E1144">
        <w:rPr>
          <w:rFonts w:asciiTheme="majorHAnsi" w:hAnsiTheme="majorHAnsi" w:cstheme="majorHAnsi"/>
          <w:lang w:val="en-GB"/>
        </w:rPr>
        <w:t>placement in a special location.</w:t>
      </w:r>
    </w:p>
    <w:p w14:paraId="487F9F5F" w14:textId="77777777" w:rsidR="00AA7006" w:rsidRPr="009E1144" w:rsidRDefault="00AA7006" w:rsidP="00AA7006">
      <w:pPr>
        <w:ind w:left="709" w:firstLine="11"/>
        <w:jc w:val="both"/>
        <w:rPr>
          <w:rFonts w:asciiTheme="majorHAnsi" w:hAnsiTheme="majorHAnsi" w:cstheme="majorHAnsi"/>
          <w:lang w:val="en-GB"/>
        </w:rPr>
      </w:pPr>
    </w:p>
    <w:p w14:paraId="6311CE69" w14:textId="5199370C" w:rsidR="00AA7006" w:rsidRPr="009E1144" w:rsidRDefault="00AA7006" w:rsidP="009310F5">
      <w:pPr>
        <w:jc w:val="both"/>
        <w:rPr>
          <w:rFonts w:asciiTheme="majorHAnsi" w:hAnsiTheme="majorHAnsi" w:cstheme="majorHAnsi"/>
          <w:lang w:val="en-GB"/>
        </w:rPr>
      </w:pPr>
      <w:r w:rsidRPr="009E1144">
        <w:rPr>
          <w:rFonts w:asciiTheme="majorHAnsi" w:hAnsiTheme="majorHAnsi" w:cstheme="majorHAnsi"/>
          <w:lang w:val="en-GB"/>
        </w:rPr>
        <w:t>These measures against a suspect or accused person shall be chosen according the principles (</w:t>
      </w:r>
      <w:r w:rsidR="00CD7686">
        <w:rPr>
          <w:rFonts w:asciiTheme="majorHAnsi" w:hAnsiTheme="majorHAnsi" w:cstheme="majorHAnsi"/>
          <w:lang w:val="en-GB"/>
        </w:rPr>
        <w:t xml:space="preserve">art. </w:t>
      </w:r>
      <w:r w:rsidRPr="009E1144">
        <w:rPr>
          <w:rFonts w:asciiTheme="majorHAnsi" w:hAnsiTheme="majorHAnsi" w:cstheme="majorHAnsi"/>
          <w:lang w:val="en-GB"/>
        </w:rPr>
        <w:t xml:space="preserve">244): </w:t>
      </w:r>
    </w:p>
    <w:p w14:paraId="3D287640" w14:textId="77777777" w:rsidR="00AA7006" w:rsidRPr="009E1144" w:rsidRDefault="00AA7006" w:rsidP="00AA7006">
      <w:pPr>
        <w:pStyle w:val="PargrafodaLista"/>
        <w:numPr>
          <w:ilvl w:val="0"/>
          <w:numId w:val="23"/>
        </w:numPr>
        <w:jc w:val="both"/>
        <w:rPr>
          <w:rFonts w:asciiTheme="majorHAnsi" w:hAnsiTheme="majorHAnsi" w:cstheme="majorHAnsi"/>
          <w:lang w:val="en-GB"/>
        </w:rPr>
      </w:pPr>
      <w:r w:rsidRPr="009E1144">
        <w:rPr>
          <w:rFonts w:asciiTheme="majorHAnsi" w:hAnsiTheme="majorHAnsi" w:cstheme="majorHAnsi"/>
          <w:lang w:val="en-GB"/>
        </w:rPr>
        <w:t xml:space="preserve">that infringes upon the basic rights of person as little as possible and proportionate; </w:t>
      </w:r>
    </w:p>
    <w:p w14:paraId="544D4280" w14:textId="7CF84D52" w:rsidR="00AA7006" w:rsidRPr="009E1144" w:rsidRDefault="00D70415" w:rsidP="00AA7006">
      <w:pPr>
        <w:pStyle w:val="PargrafodaLista"/>
        <w:numPr>
          <w:ilvl w:val="0"/>
          <w:numId w:val="23"/>
        </w:numPr>
        <w:jc w:val="both"/>
        <w:rPr>
          <w:rFonts w:asciiTheme="majorHAnsi" w:hAnsiTheme="majorHAnsi" w:cstheme="majorHAnsi"/>
          <w:lang w:val="en-GB"/>
        </w:rPr>
      </w:pPr>
      <w:r>
        <w:rPr>
          <w:rFonts w:asciiTheme="majorHAnsi" w:hAnsiTheme="majorHAnsi" w:cstheme="majorHAnsi"/>
          <w:lang w:val="en-GB"/>
        </w:rPr>
        <w:t>i</w:t>
      </w:r>
      <w:r w:rsidR="00AA7006" w:rsidRPr="009E1144">
        <w:rPr>
          <w:rFonts w:asciiTheme="majorHAnsi" w:hAnsiTheme="majorHAnsi" w:cstheme="majorHAnsi"/>
          <w:lang w:val="en-GB"/>
        </w:rPr>
        <w:t xml:space="preserve">n selecting a security measure, the person directing the proceedings shall take into account the nature and harmfulness of a criminal offence, the character of the suspect or accused, his or her family situation, health, and other conditions. </w:t>
      </w:r>
    </w:p>
    <w:p w14:paraId="32FD0CC1" w14:textId="77777777" w:rsidR="00AA7006" w:rsidRPr="009E1144" w:rsidRDefault="00AA7006" w:rsidP="00AA7006">
      <w:pPr>
        <w:ind w:left="709" w:firstLine="11"/>
        <w:jc w:val="both"/>
        <w:rPr>
          <w:rFonts w:asciiTheme="majorHAnsi" w:hAnsiTheme="majorHAnsi" w:cstheme="majorHAnsi"/>
          <w:lang w:val="en-GB"/>
        </w:rPr>
      </w:pPr>
    </w:p>
    <w:p w14:paraId="7B5A1CFB" w14:textId="1490F2B2" w:rsidR="00AA7006" w:rsidRPr="009E1144" w:rsidRDefault="00AA7006" w:rsidP="00D70415">
      <w:pPr>
        <w:ind w:left="709" w:firstLine="11"/>
        <w:jc w:val="both"/>
        <w:rPr>
          <w:rFonts w:asciiTheme="majorHAnsi" w:hAnsiTheme="majorHAnsi" w:cstheme="majorHAnsi"/>
          <w:lang w:val="en-GB"/>
        </w:rPr>
      </w:pPr>
      <w:r w:rsidRPr="009E1144">
        <w:rPr>
          <w:rFonts w:asciiTheme="majorHAnsi" w:hAnsiTheme="majorHAnsi" w:cstheme="majorHAnsi"/>
          <w:lang w:val="en-GB"/>
        </w:rPr>
        <w:t>Further down, we will refer in detail only to the provisions  a,</w:t>
      </w:r>
      <w:r w:rsidR="00D70415">
        <w:rPr>
          <w:rFonts w:asciiTheme="majorHAnsi" w:hAnsiTheme="majorHAnsi" w:cstheme="majorHAnsi"/>
          <w:lang w:val="en-GB"/>
        </w:rPr>
        <w:t xml:space="preserve"> </w:t>
      </w:r>
      <w:r w:rsidRPr="009E1144">
        <w:rPr>
          <w:rFonts w:asciiTheme="majorHAnsi" w:hAnsiTheme="majorHAnsi" w:cstheme="majorHAnsi"/>
          <w:lang w:val="en-GB"/>
        </w:rPr>
        <w:t>b,</w:t>
      </w:r>
      <w:r w:rsidR="00D70415">
        <w:rPr>
          <w:rFonts w:asciiTheme="majorHAnsi" w:hAnsiTheme="majorHAnsi" w:cstheme="majorHAnsi"/>
          <w:lang w:val="en-GB"/>
        </w:rPr>
        <w:t xml:space="preserve"> </w:t>
      </w:r>
      <w:r w:rsidRPr="009E1144">
        <w:rPr>
          <w:rFonts w:asciiTheme="majorHAnsi" w:hAnsiTheme="majorHAnsi" w:cstheme="majorHAnsi"/>
          <w:lang w:val="en-GB"/>
        </w:rPr>
        <w:t xml:space="preserve">c, d, f, j, i, k that can be transferred under FD </w:t>
      </w:r>
      <w:r w:rsidR="00D70415">
        <w:rPr>
          <w:rFonts w:asciiTheme="majorHAnsi" w:hAnsiTheme="majorHAnsi" w:cstheme="majorHAnsi"/>
          <w:lang w:val="en-GB"/>
        </w:rPr>
        <w:t>2009/</w:t>
      </w:r>
      <w:r w:rsidRPr="009E1144">
        <w:rPr>
          <w:rFonts w:asciiTheme="majorHAnsi" w:hAnsiTheme="majorHAnsi" w:cstheme="majorHAnsi"/>
          <w:lang w:val="en-GB"/>
        </w:rPr>
        <w:t xml:space="preserve">829. </w:t>
      </w:r>
      <w:r w:rsidR="00D70415">
        <w:rPr>
          <w:rFonts w:asciiTheme="majorHAnsi" w:hAnsiTheme="majorHAnsi" w:cstheme="majorHAnsi"/>
          <w:lang w:val="en-GB"/>
        </w:rPr>
        <w:t>As mentioned, t</w:t>
      </w:r>
      <w:r w:rsidRPr="009E1144">
        <w:rPr>
          <w:rFonts w:asciiTheme="majorHAnsi" w:hAnsiTheme="majorHAnsi" w:cstheme="majorHAnsi"/>
          <w:lang w:val="en-GB"/>
        </w:rPr>
        <w:t xml:space="preserve">he measure (k) is arrest, but the others alternative measures can be transferred under FD </w:t>
      </w:r>
      <w:r w:rsidR="00D70415" w:rsidRPr="009E1144">
        <w:rPr>
          <w:rFonts w:asciiTheme="majorHAnsi" w:hAnsiTheme="majorHAnsi" w:cstheme="majorHAnsi"/>
          <w:lang w:val="en-GB"/>
        </w:rPr>
        <w:t>2009</w:t>
      </w:r>
      <w:r w:rsidR="00D70415">
        <w:rPr>
          <w:rFonts w:asciiTheme="majorHAnsi" w:hAnsiTheme="majorHAnsi" w:cstheme="majorHAnsi"/>
          <w:lang w:val="en-GB"/>
        </w:rPr>
        <w:t>/</w:t>
      </w:r>
      <w:r w:rsidRPr="009E1144">
        <w:rPr>
          <w:rFonts w:asciiTheme="majorHAnsi" w:hAnsiTheme="majorHAnsi" w:cstheme="majorHAnsi"/>
          <w:lang w:val="en-GB"/>
        </w:rPr>
        <w:t>829</w:t>
      </w:r>
      <w:r w:rsidR="00D70415">
        <w:rPr>
          <w:rFonts w:asciiTheme="majorHAnsi" w:hAnsiTheme="majorHAnsi" w:cstheme="majorHAnsi"/>
          <w:lang w:val="en-GB"/>
        </w:rPr>
        <w:t xml:space="preserve">: </w:t>
      </w:r>
    </w:p>
    <w:p w14:paraId="7B98FDAF" w14:textId="77777777" w:rsidR="00CD7686" w:rsidRDefault="00CD7686" w:rsidP="009310F5">
      <w:pPr>
        <w:jc w:val="both"/>
        <w:rPr>
          <w:rFonts w:cstheme="majorHAnsi"/>
          <w:color w:val="943634" w:themeColor="accent2" w:themeShade="BF"/>
          <w:lang w:val="en-GB"/>
        </w:rPr>
      </w:pPr>
    </w:p>
    <w:p w14:paraId="58F0B435" w14:textId="519BD3B9" w:rsidR="00CD7686" w:rsidRPr="00B773A7" w:rsidRDefault="00CD7686" w:rsidP="00B773A7">
      <w:pPr>
        <w:ind w:left="709"/>
        <w:jc w:val="both"/>
        <w:rPr>
          <w:rFonts w:asciiTheme="majorHAnsi" w:eastAsia="Times New Roman" w:hAnsiTheme="majorHAnsi" w:cstheme="majorHAnsi"/>
          <w:b/>
          <w:bCs/>
          <w:i/>
          <w:sz w:val="20"/>
          <w:szCs w:val="20"/>
          <w:lang w:val="en-GB"/>
        </w:rPr>
      </w:pPr>
      <w:r w:rsidRPr="00B773A7">
        <w:rPr>
          <w:rFonts w:asciiTheme="majorHAnsi" w:hAnsiTheme="majorHAnsi" w:cstheme="majorHAnsi"/>
          <w:b/>
          <w:bCs/>
          <w:color w:val="943634" w:themeColor="accent2" w:themeShade="BF"/>
          <w:lang w:val="en-GB"/>
        </w:rPr>
        <w:t xml:space="preserve">5.2.1 </w:t>
      </w:r>
      <w:r w:rsidR="00AA7006" w:rsidRPr="00B773A7">
        <w:rPr>
          <w:rFonts w:asciiTheme="majorHAnsi" w:hAnsiTheme="majorHAnsi" w:cstheme="majorHAnsi"/>
          <w:b/>
          <w:bCs/>
          <w:color w:val="943634" w:themeColor="accent2" w:themeShade="BF"/>
          <w:lang w:val="en-GB"/>
        </w:rPr>
        <w:t xml:space="preserve">Notification of the </w:t>
      </w:r>
      <w:r w:rsidR="00D70415" w:rsidRPr="00B773A7">
        <w:rPr>
          <w:rFonts w:asciiTheme="majorHAnsi" w:hAnsiTheme="majorHAnsi" w:cstheme="majorHAnsi"/>
          <w:b/>
          <w:bCs/>
          <w:color w:val="943634" w:themeColor="accent2" w:themeShade="BF"/>
          <w:lang w:val="en-GB"/>
        </w:rPr>
        <w:t>c</w:t>
      </w:r>
      <w:r w:rsidR="00AA7006" w:rsidRPr="00B773A7">
        <w:rPr>
          <w:rFonts w:asciiTheme="majorHAnsi" w:hAnsiTheme="majorHAnsi" w:cstheme="majorHAnsi"/>
          <w:b/>
          <w:bCs/>
          <w:color w:val="943634" w:themeColor="accent2" w:themeShade="BF"/>
          <w:lang w:val="en-GB"/>
        </w:rPr>
        <w:t xml:space="preserve">hange of </w:t>
      </w:r>
      <w:r w:rsidR="00D70415" w:rsidRPr="00B773A7">
        <w:rPr>
          <w:rFonts w:asciiTheme="majorHAnsi" w:hAnsiTheme="majorHAnsi" w:cstheme="majorHAnsi"/>
          <w:b/>
          <w:bCs/>
          <w:color w:val="943634" w:themeColor="accent2" w:themeShade="BF"/>
          <w:lang w:val="en-GB"/>
        </w:rPr>
        <w:t>p</w:t>
      </w:r>
      <w:r w:rsidR="00AA7006" w:rsidRPr="00B773A7">
        <w:rPr>
          <w:rFonts w:asciiTheme="majorHAnsi" w:hAnsiTheme="majorHAnsi" w:cstheme="majorHAnsi"/>
          <w:b/>
          <w:bCs/>
          <w:color w:val="943634" w:themeColor="accent2" w:themeShade="BF"/>
          <w:lang w:val="en-GB"/>
        </w:rPr>
        <w:t xml:space="preserve">lace of </w:t>
      </w:r>
      <w:r w:rsidR="00D70415" w:rsidRPr="00B773A7">
        <w:rPr>
          <w:rFonts w:asciiTheme="majorHAnsi" w:hAnsiTheme="majorHAnsi" w:cstheme="majorHAnsi"/>
          <w:b/>
          <w:bCs/>
          <w:color w:val="943634" w:themeColor="accent2" w:themeShade="BF"/>
          <w:lang w:val="en-GB"/>
        </w:rPr>
        <w:t>r</w:t>
      </w:r>
      <w:r w:rsidR="00AA7006" w:rsidRPr="00B773A7">
        <w:rPr>
          <w:rFonts w:asciiTheme="majorHAnsi" w:hAnsiTheme="majorHAnsi" w:cstheme="majorHAnsi"/>
          <w:b/>
          <w:bCs/>
          <w:color w:val="943634" w:themeColor="accent2" w:themeShade="BF"/>
          <w:lang w:val="en-GB"/>
        </w:rPr>
        <w:t>esidence (</w:t>
      </w:r>
      <w:r w:rsidRPr="00B773A7">
        <w:rPr>
          <w:rFonts w:asciiTheme="majorHAnsi" w:hAnsiTheme="majorHAnsi" w:cstheme="majorHAnsi"/>
          <w:b/>
          <w:bCs/>
          <w:i/>
          <w:color w:val="943634" w:themeColor="accent2" w:themeShade="BF"/>
          <w:lang w:val="en-GB"/>
        </w:rPr>
        <w:t xml:space="preserve">art. </w:t>
      </w:r>
      <w:r w:rsidR="00AA7006" w:rsidRPr="00B773A7">
        <w:rPr>
          <w:rFonts w:asciiTheme="majorHAnsi" w:hAnsiTheme="majorHAnsi" w:cstheme="majorHAnsi"/>
          <w:b/>
          <w:bCs/>
          <w:i/>
          <w:color w:val="943634" w:themeColor="accent2" w:themeShade="BF"/>
          <w:lang w:val="en-GB"/>
        </w:rPr>
        <w:t>252</w:t>
      </w:r>
      <w:r w:rsidRPr="00B773A7">
        <w:rPr>
          <w:rFonts w:asciiTheme="majorHAnsi" w:hAnsiTheme="majorHAnsi" w:cstheme="majorHAnsi"/>
          <w:b/>
          <w:bCs/>
          <w:i/>
          <w:color w:val="943634" w:themeColor="accent2" w:themeShade="BF"/>
          <w:lang w:val="en-GB"/>
        </w:rPr>
        <w:t xml:space="preserve">, </w:t>
      </w:r>
      <w:r w:rsidRPr="00CF5F99">
        <w:rPr>
          <w:rFonts w:asciiTheme="majorHAnsi" w:eastAsia="Times New Roman" w:hAnsiTheme="majorHAnsi" w:cstheme="majorHAnsi"/>
          <w:b/>
          <w:bCs/>
          <w:i/>
          <w:iCs/>
          <w:color w:val="943634" w:themeColor="accent2" w:themeShade="BF"/>
          <w:u w:val="single"/>
          <w:shd w:val="clear" w:color="auto" w:fill="FFFFFF"/>
          <w:lang w:val="en-GB"/>
        </w:rPr>
        <w:t>lv. Dzīvesvietas maiņas paziņošana)</w:t>
      </w:r>
    </w:p>
    <w:p w14:paraId="062CB21B" w14:textId="77777777" w:rsidR="00AA7006" w:rsidRPr="009E1144" w:rsidRDefault="00AA7006" w:rsidP="009310F5">
      <w:pPr>
        <w:ind w:left="709"/>
        <w:jc w:val="both"/>
        <w:rPr>
          <w:rFonts w:asciiTheme="majorHAnsi" w:hAnsiTheme="majorHAnsi" w:cstheme="majorHAnsi"/>
          <w:color w:val="943634" w:themeColor="accent2" w:themeShade="BF"/>
          <w:lang w:val="en-GB"/>
        </w:rPr>
      </w:pPr>
    </w:p>
    <w:p w14:paraId="13734269" w14:textId="4E5B288D" w:rsidR="00AA7006" w:rsidRPr="009E1144" w:rsidRDefault="00AA7006" w:rsidP="00D70415">
      <w:pPr>
        <w:ind w:left="709" w:firstLine="11"/>
        <w:jc w:val="both"/>
        <w:rPr>
          <w:rFonts w:asciiTheme="majorHAnsi" w:hAnsiTheme="majorHAnsi" w:cstheme="majorHAnsi"/>
          <w:lang w:val="en-GB"/>
        </w:rPr>
      </w:pPr>
      <w:r w:rsidRPr="009E1144">
        <w:rPr>
          <w:rFonts w:asciiTheme="majorHAnsi" w:hAnsiTheme="majorHAnsi" w:cstheme="majorHAnsi"/>
          <w:lang w:val="en-GB"/>
        </w:rPr>
        <w:t>Notification of the change of place of residence obliges the suspect or accused to notify in writing the person directing the proceedings without delay, but not later than within one working day, regarding any change of their place of residence, and indicating their new re</w:t>
      </w:r>
      <w:r w:rsidR="00D70415">
        <w:rPr>
          <w:rFonts w:asciiTheme="majorHAnsi" w:hAnsiTheme="majorHAnsi" w:cstheme="majorHAnsi"/>
          <w:lang w:val="en-GB"/>
        </w:rPr>
        <w:t>si</w:t>
      </w:r>
      <w:r w:rsidRPr="009E1144">
        <w:rPr>
          <w:rFonts w:asciiTheme="majorHAnsi" w:hAnsiTheme="majorHAnsi" w:cstheme="majorHAnsi"/>
          <w:lang w:val="en-GB"/>
        </w:rPr>
        <w:t>dential address.</w:t>
      </w:r>
    </w:p>
    <w:p w14:paraId="237E34EB" w14:textId="77777777" w:rsidR="00CD7686" w:rsidRDefault="00CD7686" w:rsidP="00CD7686">
      <w:pPr>
        <w:rPr>
          <w:rFonts w:cstheme="majorHAnsi"/>
          <w:color w:val="943634" w:themeColor="accent2" w:themeShade="BF"/>
          <w:lang w:val="en-GB"/>
        </w:rPr>
      </w:pPr>
    </w:p>
    <w:p w14:paraId="4D07135A" w14:textId="54CD2FFC" w:rsidR="00CD7686" w:rsidRPr="00CF5F99" w:rsidRDefault="00CD7686" w:rsidP="00B773A7">
      <w:pPr>
        <w:ind w:left="709"/>
        <w:jc w:val="both"/>
        <w:rPr>
          <w:rFonts w:asciiTheme="majorHAnsi" w:eastAsia="Times New Roman" w:hAnsiTheme="majorHAnsi" w:cstheme="majorHAnsi"/>
          <w:b/>
          <w:bCs/>
          <w:color w:val="943634" w:themeColor="accent2" w:themeShade="BF"/>
          <w:sz w:val="20"/>
          <w:szCs w:val="20"/>
          <w:lang w:val="en-GB"/>
        </w:rPr>
      </w:pPr>
      <w:r w:rsidRPr="00B773A7">
        <w:rPr>
          <w:rFonts w:asciiTheme="majorHAnsi" w:hAnsiTheme="majorHAnsi" w:cstheme="majorHAnsi"/>
          <w:b/>
          <w:bCs/>
          <w:color w:val="943634" w:themeColor="accent2" w:themeShade="BF"/>
          <w:lang w:val="en-GB"/>
        </w:rPr>
        <w:t xml:space="preserve">5.2.2 </w:t>
      </w:r>
      <w:r w:rsidR="00AA7006" w:rsidRPr="00B773A7">
        <w:rPr>
          <w:rFonts w:asciiTheme="majorHAnsi" w:hAnsiTheme="majorHAnsi" w:cstheme="majorHAnsi"/>
          <w:b/>
          <w:bCs/>
          <w:color w:val="943634" w:themeColor="accent2" w:themeShade="BF"/>
          <w:lang w:val="en-GB"/>
        </w:rPr>
        <w:t>Reporting to the police authority at a specific time</w:t>
      </w:r>
      <w:r w:rsidR="00D70415" w:rsidRPr="00B773A7">
        <w:rPr>
          <w:rFonts w:asciiTheme="majorHAnsi" w:hAnsiTheme="majorHAnsi" w:cstheme="majorHAnsi"/>
          <w:b/>
          <w:bCs/>
          <w:color w:val="943634" w:themeColor="accent2" w:themeShade="BF"/>
          <w:lang w:val="en-GB"/>
        </w:rPr>
        <w:t xml:space="preserve"> </w:t>
      </w:r>
      <w:r w:rsidR="00AA7006" w:rsidRPr="00B773A7">
        <w:rPr>
          <w:rFonts w:asciiTheme="majorHAnsi" w:hAnsiTheme="majorHAnsi" w:cstheme="majorHAnsi"/>
          <w:b/>
          <w:bCs/>
          <w:i/>
          <w:color w:val="943634" w:themeColor="accent2" w:themeShade="BF"/>
          <w:lang w:val="en-GB"/>
        </w:rPr>
        <w:t>(</w:t>
      </w:r>
      <w:r w:rsidRPr="00B773A7">
        <w:rPr>
          <w:rFonts w:asciiTheme="majorHAnsi" w:hAnsiTheme="majorHAnsi" w:cstheme="majorHAnsi"/>
          <w:b/>
          <w:bCs/>
          <w:i/>
          <w:color w:val="943634" w:themeColor="accent2" w:themeShade="BF"/>
          <w:lang w:val="en-GB"/>
        </w:rPr>
        <w:t>art.</w:t>
      </w:r>
      <w:r w:rsidR="00AA7006" w:rsidRPr="00B773A7">
        <w:rPr>
          <w:rFonts w:asciiTheme="majorHAnsi" w:hAnsiTheme="majorHAnsi" w:cstheme="majorHAnsi"/>
          <w:b/>
          <w:bCs/>
          <w:i/>
          <w:color w:val="943634" w:themeColor="accent2" w:themeShade="BF"/>
          <w:lang w:val="en-GB"/>
        </w:rPr>
        <w:t xml:space="preserve"> 252</w:t>
      </w:r>
      <w:r w:rsidRPr="00B773A7">
        <w:rPr>
          <w:rFonts w:asciiTheme="majorHAnsi" w:hAnsiTheme="majorHAnsi" w:cstheme="majorHAnsi"/>
          <w:b/>
          <w:bCs/>
          <w:i/>
          <w:color w:val="943634" w:themeColor="accent2" w:themeShade="BF"/>
          <w:lang w:val="en-GB"/>
        </w:rPr>
        <w:t xml:space="preserve">, </w:t>
      </w:r>
      <w:r w:rsidRPr="00CF5F99">
        <w:rPr>
          <w:rFonts w:asciiTheme="majorHAnsi" w:eastAsia="Times New Roman" w:hAnsiTheme="majorHAnsi" w:cstheme="majorHAnsi"/>
          <w:b/>
          <w:bCs/>
          <w:i/>
          <w:iCs/>
          <w:color w:val="943634" w:themeColor="accent2" w:themeShade="BF"/>
          <w:u w:val="single"/>
          <w:shd w:val="clear" w:color="auto" w:fill="FFFFFF"/>
          <w:lang w:val="en"/>
        </w:rPr>
        <w:t>lv. Pieteikšanās noteiktā laikā policijas iestādē</w:t>
      </w:r>
      <w:r w:rsidR="00CF5F99" w:rsidRPr="00CF5F99">
        <w:rPr>
          <w:rFonts w:asciiTheme="majorHAnsi" w:eastAsia="Times New Roman" w:hAnsiTheme="majorHAnsi" w:cstheme="majorHAnsi"/>
          <w:b/>
          <w:bCs/>
          <w:i/>
          <w:iCs/>
          <w:color w:val="943634" w:themeColor="accent2" w:themeShade="BF"/>
          <w:u w:val="single"/>
          <w:shd w:val="clear" w:color="auto" w:fill="FFFFFF"/>
          <w:lang w:val="en"/>
        </w:rPr>
        <w:t>)</w:t>
      </w:r>
    </w:p>
    <w:p w14:paraId="45352CD7" w14:textId="77777777" w:rsidR="00AA7006" w:rsidRPr="00CF5F99" w:rsidRDefault="00AA7006" w:rsidP="009310F5">
      <w:pPr>
        <w:ind w:left="709"/>
        <w:jc w:val="both"/>
        <w:rPr>
          <w:rFonts w:asciiTheme="majorHAnsi" w:hAnsiTheme="majorHAnsi" w:cstheme="majorHAnsi"/>
          <w:i/>
          <w:color w:val="943634" w:themeColor="accent2" w:themeShade="BF"/>
          <w:lang w:val="en-GB"/>
        </w:rPr>
      </w:pPr>
    </w:p>
    <w:p w14:paraId="16073D76" w14:textId="21517DFD" w:rsidR="00AA7006" w:rsidRPr="009E1144" w:rsidRDefault="00AA7006" w:rsidP="00D70415">
      <w:pPr>
        <w:ind w:left="709" w:firstLine="11"/>
        <w:jc w:val="both"/>
        <w:rPr>
          <w:rFonts w:asciiTheme="majorHAnsi" w:hAnsiTheme="majorHAnsi" w:cstheme="majorHAnsi"/>
          <w:lang w:val="en-GB"/>
        </w:rPr>
      </w:pPr>
      <w:r w:rsidRPr="009E1144">
        <w:rPr>
          <w:rFonts w:asciiTheme="majorHAnsi" w:hAnsiTheme="majorHAnsi" w:cstheme="majorHAnsi"/>
          <w:lang w:val="en-GB"/>
        </w:rPr>
        <w:t xml:space="preserve">Reporting to the police authority at a specific time is a duty imposed to report to the respective police authority of his or her place of residence. </w:t>
      </w:r>
    </w:p>
    <w:p w14:paraId="4448EB4F" w14:textId="77777777" w:rsidR="00CD7686" w:rsidRDefault="00CD7686" w:rsidP="00CD7686">
      <w:pPr>
        <w:rPr>
          <w:rFonts w:cstheme="majorHAnsi"/>
          <w:color w:val="943634" w:themeColor="accent2" w:themeShade="BF"/>
          <w:lang w:val="en-GB"/>
        </w:rPr>
      </w:pPr>
    </w:p>
    <w:p w14:paraId="3169D624" w14:textId="3EC0AF47" w:rsidR="00CD7686" w:rsidRPr="00B773A7" w:rsidRDefault="00CD7686" w:rsidP="00B773A7">
      <w:pPr>
        <w:ind w:left="709"/>
        <w:jc w:val="both"/>
        <w:rPr>
          <w:rFonts w:asciiTheme="majorHAnsi" w:eastAsia="Times New Roman" w:hAnsiTheme="majorHAnsi" w:cstheme="majorHAnsi"/>
          <w:b/>
          <w:bCs/>
          <w:sz w:val="20"/>
          <w:szCs w:val="20"/>
          <w:lang w:val="en-GB"/>
        </w:rPr>
      </w:pPr>
      <w:r w:rsidRPr="00B773A7">
        <w:rPr>
          <w:rFonts w:asciiTheme="majorHAnsi" w:hAnsiTheme="majorHAnsi" w:cstheme="majorHAnsi"/>
          <w:b/>
          <w:bCs/>
          <w:color w:val="943634" w:themeColor="accent2" w:themeShade="BF"/>
          <w:lang w:val="en-GB"/>
        </w:rPr>
        <w:t xml:space="preserve">5.2.3 </w:t>
      </w:r>
      <w:r w:rsidR="00AA7006" w:rsidRPr="00B773A7">
        <w:rPr>
          <w:rFonts w:asciiTheme="majorHAnsi" w:hAnsiTheme="majorHAnsi" w:cstheme="majorHAnsi"/>
          <w:b/>
          <w:bCs/>
          <w:color w:val="943634" w:themeColor="accent2" w:themeShade="BF"/>
          <w:lang w:val="en-GB"/>
        </w:rPr>
        <w:t xml:space="preserve">Prohibition from approaching a specific </w:t>
      </w:r>
      <w:r w:rsidR="00AA7006" w:rsidRPr="00CF5F99">
        <w:rPr>
          <w:rFonts w:asciiTheme="majorHAnsi" w:hAnsiTheme="majorHAnsi" w:cstheme="majorHAnsi"/>
          <w:b/>
          <w:bCs/>
          <w:color w:val="943634" w:themeColor="accent2" w:themeShade="BF"/>
          <w:lang w:val="en-GB"/>
        </w:rPr>
        <w:t xml:space="preserve">person or </w:t>
      </w:r>
      <w:r w:rsidR="00D70415" w:rsidRPr="00CF5F99">
        <w:rPr>
          <w:rFonts w:asciiTheme="majorHAnsi" w:hAnsiTheme="majorHAnsi" w:cstheme="majorHAnsi"/>
          <w:b/>
          <w:bCs/>
          <w:color w:val="943634" w:themeColor="accent2" w:themeShade="BF"/>
          <w:lang w:val="en-GB"/>
        </w:rPr>
        <w:t xml:space="preserve">location </w:t>
      </w:r>
      <w:r w:rsidR="00AA7006" w:rsidRPr="00CF5F99">
        <w:rPr>
          <w:rFonts w:asciiTheme="majorHAnsi" w:hAnsiTheme="majorHAnsi" w:cstheme="majorHAnsi"/>
          <w:b/>
          <w:bCs/>
          <w:i/>
          <w:color w:val="943634" w:themeColor="accent2" w:themeShade="BF"/>
          <w:lang w:val="en-GB"/>
        </w:rPr>
        <w:t>(</w:t>
      </w:r>
      <w:r w:rsidRPr="00CF5F99">
        <w:rPr>
          <w:rFonts w:asciiTheme="majorHAnsi" w:hAnsiTheme="majorHAnsi" w:cstheme="majorHAnsi"/>
          <w:b/>
          <w:bCs/>
          <w:i/>
          <w:color w:val="943634" w:themeColor="accent2" w:themeShade="BF"/>
          <w:lang w:val="en-GB"/>
        </w:rPr>
        <w:t>art</w:t>
      </w:r>
      <w:r w:rsidR="00AA7006" w:rsidRPr="00CF5F99">
        <w:rPr>
          <w:rFonts w:asciiTheme="majorHAnsi" w:hAnsiTheme="majorHAnsi" w:cstheme="majorHAnsi"/>
          <w:b/>
          <w:bCs/>
          <w:i/>
          <w:color w:val="943634" w:themeColor="accent2" w:themeShade="BF"/>
          <w:lang w:val="en-GB"/>
        </w:rPr>
        <w:t>. 253</w:t>
      </w:r>
      <w:r w:rsidRPr="00CF5F99">
        <w:rPr>
          <w:rFonts w:asciiTheme="majorHAnsi" w:hAnsiTheme="majorHAnsi" w:cstheme="majorHAnsi"/>
          <w:b/>
          <w:bCs/>
          <w:i/>
          <w:color w:val="943634" w:themeColor="accent2" w:themeShade="BF"/>
          <w:lang w:val="en-GB"/>
        </w:rPr>
        <w:t xml:space="preserve">, </w:t>
      </w:r>
      <w:r w:rsidRPr="00CF5F99">
        <w:rPr>
          <w:rFonts w:asciiTheme="majorHAnsi" w:eastAsia="Times New Roman" w:hAnsiTheme="majorHAnsi" w:cstheme="majorHAnsi"/>
          <w:b/>
          <w:bCs/>
          <w:i/>
          <w:iCs/>
          <w:color w:val="943634" w:themeColor="accent2" w:themeShade="BF"/>
          <w:u w:val="single"/>
          <w:shd w:val="clear" w:color="auto" w:fill="FFFFFF"/>
          <w:lang w:val="en-GB"/>
        </w:rPr>
        <w:t>lv. Aizliegums tuvoties noteiktai personai vai</w:t>
      </w:r>
      <w:r w:rsidR="00B773A7" w:rsidRPr="00CF5F99">
        <w:rPr>
          <w:rFonts w:asciiTheme="majorHAnsi" w:eastAsia="Times New Roman" w:hAnsiTheme="majorHAnsi" w:cstheme="majorHAnsi"/>
          <w:b/>
          <w:bCs/>
          <w:i/>
          <w:iCs/>
          <w:color w:val="943634" w:themeColor="accent2" w:themeShade="BF"/>
          <w:u w:val="single"/>
          <w:shd w:val="clear" w:color="auto" w:fill="FFFFFF"/>
          <w:lang w:val="en-GB"/>
        </w:rPr>
        <w:t xml:space="preserve"> vietai)</w:t>
      </w:r>
    </w:p>
    <w:p w14:paraId="65E14FD5" w14:textId="77777777" w:rsidR="00AA7006" w:rsidRPr="009E1144" w:rsidRDefault="00AA7006" w:rsidP="00AA7006">
      <w:pPr>
        <w:ind w:left="709" w:firstLine="11"/>
        <w:jc w:val="both"/>
        <w:rPr>
          <w:rFonts w:asciiTheme="majorHAnsi" w:hAnsiTheme="majorHAnsi" w:cstheme="majorHAnsi"/>
          <w:i/>
          <w:color w:val="943634" w:themeColor="accent2" w:themeShade="BF"/>
          <w:lang w:val="en-GB"/>
        </w:rPr>
      </w:pPr>
    </w:p>
    <w:p w14:paraId="0FC087CE" w14:textId="77777777" w:rsidR="00AA7006" w:rsidRPr="009E1144" w:rsidRDefault="00AA7006" w:rsidP="00AA7006">
      <w:pPr>
        <w:ind w:left="709" w:firstLine="11"/>
        <w:jc w:val="both"/>
        <w:rPr>
          <w:rFonts w:asciiTheme="majorHAnsi" w:hAnsiTheme="majorHAnsi" w:cstheme="majorHAnsi"/>
          <w:lang w:val="en-GB"/>
        </w:rPr>
      </w:pPr>
      <w:r w:rsidRPr="009E1144">
        <w:rPr>
          <w:rFonts w:asciiTheme="majorHAnsi" w:hAnsiTheme="majorHAnsi" w:cstheme="majorHAnsi"/>
          <w:lang w:val="en-GB"/>
        </w:rPr>
        <w:t xml:space="preserve">This provision allows the person directing the proceedings to prevent the suspect or accused from approaching a specific person, from being located </w:t>
      </w:r>
      <w:r w:rsidRPr="009E1144">
        <w:rPr>
          <w:rFonts w:asciiTheme="majorHAnsi" w:hAnsiTheme="majorHAnsi" w:cstheme="majorHAnsi"/>
          <w:lang w:val="en-GB"/>
        </w:rPr>
        <w:lastRenderedPageBreak/>
        <w:t xml:space="preserve">closer than the distance referred to in the decision from the relevant person, from having physical or visual contact with such person, and using means of communication, or techniques for transferring information, in order to make contact with the specified person. </w:t>
      </w:r>
    </w:p>
    <w:p w14:paraId="6826B31D" w14:textId="77777777" w:rsidR="00AA7006" w:rsidRPr="009E1144" w:rsidRDefault="00AA7006" w:rsidP="00AA7006">
      <w:pPr>
        <w:ind w:left="709" w:firstLine="11"/>
        <w:jc w:val="both"/>
        <w:rPr>
          <w:rFonts w:asciiTheme="majorHAnsi" w:hAnsiTheme="majorHAnsi" w:cstheme="majorHAnsi"/>
          <w:lang w:val="en-GB"/>
        </w:rPr>
      </w:pPr>
    </w:p>
    <w:p w14:paraId="67047EDE" w14:textId="1A2F9AAB" w:rsidR="00AA7006" w:rsidRPr="009E1144" w:rsidRDefault="00AA7006" w:rsidP="00D70415">
      <w:pPr>
        <w:ind w:left="709" w:firstLine="11"/>
        <w:jc w:val="both"/>
        <w:rPr>
          <w:rFonts w:asciiTheme="majorHAnsi" w:hAnsiTheme="majorHAnsi" w:cstheme="majorHAnsi"/>
          <w:i/>
          <w:lang w:val="en-GB"/>
        </w:rPr>
      </w:pPr>
      <w:r w:rsidRPr="009E1144">
        <w:rPr>
          <w:rFonts w:asciiTheme="majorHAnsi" w:hAnsiTheme="majorHAnsi" w:cstheme="majorHAnsi"/>
          <w:lang w:val="en-GB"/>
        </w:rPr>
        <w:t>Similarly, the suspect or accused may be prevented from visiting a specified location, or being located closer than the distance referred to in the decision</w:t>
      </w:r>
      <w:r w:rsidRPr="009E1144">
        <w:rPr>
          <w:rFonts w:asciiTheme="majorHAnsi" w:hAnsiTheme="majorHAnsi" w:cstheme="majorHAnsi"/>
          <w:i/>
          <w:lang w:val="en-GB"/>
        </w:rPr>
        <w:t xml:space="preserve">. </w:t>
      </w:r>
    </w:p>
    <w:p w14:paraId="5C3AD7D9" w14:textId="77777777" w:rsidR="00CD7686" w:rsidRDefault="00CD7686" w:rsidP="00CD7686">
      <w:pPr>
        <w:rPr>
          <w:rFonts w:cstheme="majorHAnsi"/>
          <w:color w:val="943634" w:themeColor="accent2" w:themeShade="BF"/>
          <w:lang w:val="en-GB"/>
        </w:rPr>
      </w:pPr>
    </w:p>
    <w:p w14:paraId="35B78374" w14:textId="275B67F3" w:rsidR="00CD7686" w:rsidRPr="00CD7686" w:rsidRDefault="00CD7686" w:rsidP="00B773A7">
      <w:pPr>
        <w:ind w:left="709"/>
        <w:jc w:val="both"/>
        <w:rPr>
          <w:rFonts w:ascii="Times New Roman" w:eastAsia="Times New Roman" w:hAnsi="Times New Roman" w:cs="Times New Roman"/>
          <w:sz w:val="20"/>
          <w:szCs w:val="20"/>
          <w:lang w:val="en-GB"/>
        </w:rPr>
      </w:pPr>
      <w:r w:rsidRPr="00B773A7">
        <w:rPr>
          <w:rFonts w:asciiTheme="majorHAnsi" w:hAnsiTheme="majorHAnsi" w:cstheme="majorHAnsi"/>
          <w:b/>
          <w:bCs/>
          <w:color w:val="943634" w:themeColor="accent2" w:themeShade="BF"/>
          <w:lang w:val="en-GB"/>
        </w:rPr>
        <w:t xml:space="preserve">5.2.4 </w:t>
      </w:r>
      <w:r w:rsidR="00AA7006" w:rsidRPr="00B773A7">
        <w:rPr>
          <w:rFonts w:asciiTheme="majorHAnsi" w:hAnsiTheme="majorHAnsi" w:cstheme="majorHAnsi"/>
          <w:b/>
          <w:bCs/>
          <w:color w:val="943634" w:themeColor="accent2" w:themeShade="BF"/>
          <w:lang w:val="en-GB"/>
        </w:rPr>
        <w:t xml:space="preserve">Prohibition </w:t>
      </w:r>
      <w:r w:rsidR="00AA7006" w:rsidRPr="00CF5F99">
        <w:rPr>
          <w:rFonts w:asciiTheme="majorHAnsi" w:hAnsiTheme="majorHAnsi" w:cstheme="majorHAnsi"/>
          <w:b/>
          <w:bCs/>
          <w:color w:val="943634" w:themeColor="accent2" w:themeShade="BF"/>
          <w:lang w:val="en-GB"/>
        </w:rPr>
        <w:t>from</w:t>
      </w:r>
      <w:r w:rsidRPr="00CF5F99">
        <w:rPr>
          <w:rFonts w:asciiTheme="majorHAnsi" w:hAnsiTheme="majorHAnsi" w:cstheme="majorHAnsi"/>
          <w:b/>
          <w:bCs/>
          <w:color w:val="943634" w:themeColor="accent2" w:themeShade="BF"/>
          <w:lang w:val="en-GB"/>
        </w:rPr>
        <w:t xml:space="preserve"> </w:t>
      </w:r>
      <w:r w:rsidR="00AA7006" w:rsidRPr="00CF5F99">
        <w:rPr>
          <w:rFonts w:asciiTheme="majorHAnsi" w:hAnsiTheme="majorHAnsi" w:cstheme="majorHAnsi"/>
          <w:b/>
          <w:bCs/>
          <w:color w:val="943634" w:themeColor="accent2" w:themeShade="BF"/>
          <w:lang w:val="en-GB"/>
        </w:rPr>
        <w:t xml:space="preserve">specific employment </w:t>
      </w:r>
      <w:r w:rsidR="00AA7006" w:rsidRPr="00CF5F99">
        <w:rPr>
          <w:rFonts w:asciiTheme="majorHAnsi" w:hAnsiTheme="majorHAnsi" w:cstheme="majorHAnsi"/>
          <w:b/>
          <w:bCs/>
          <w:i/>
          <w:color w:val="943634" w:themeColor="accent2" w:themeShade="BF"/>
        </w:rPr>
        <w:t>(</w:t>
      </w:r>
      <w:r w:rsidRPr="00CF5F99">
        <w:rPr>
          <w:rFonts w:asciiTheme="majorHAnsi" w:hAnsiTheme="majorHAnsi" w:cstheme="majorHAnsi"/>
          <w:b/>
          <w:bCs/>
          <w:i/>
          <w:color w:val="943634" w:themeColor="accent2" w:themeShade="BF"/>
        </w:rPr>
        <w:t>art</w:t>
      </w:r>
      <w:r w:rsidR="00AA7006" w:rsidRPr="00CF5F99">
        <w:rPr>
          <w:rFonts w:asciiTheme="majorHAnsi" w:hAnsiTheme="majorHAnsi" w:cstheme="majorHAnsi"/>
          <w:b/>
          <w:bCs/>
          <w:i/>
          <w:color w:val="943634" w:themeColor="accent2" w:themeShade="BF"/>
        </w:rPr>
        <w:t>.</w:t>
      </w:r>
      <w:r w:rsidR="00CF5F99">
        <w:rPr>
          <w:rFonts w:asciiTheme="majorHAnsi" w:hAnsiTheme="majorHAnsi" w:cstheme="majorHAnsi"/>
          <w:b/>
          <w:bCs/>
          <w:i/>
          <w:color w:val="943634" w:themeColor="accent2" w:themeShade="BF"/>
        </w:rPr>
        <w:t xml:space="preserve"> </w:t>
      </w:r>
      <w:r w:rsidR="00AA7006" w:rsidRPr="00CF5F99">
        <w:rPr>
          <w:rFonts w:asciiTheme="majorHAnsi" w:hAnsiTheme="majorHAnsi" w:cstheme="majorHAnsi"/>
          <w:b/>
          <w:bCs/>
          <w:i/>
          <w:color w:val="943634" w:themeColor="accent2" w:themeShade="BF"/>
        </w:rPr>
        <w:t>254</w:t>
      </w:r>
      <w:r w:rsidRPr="00CF5F99">
        <w:rPr>
          <w:rFonts w:asciiTheme="majorHAnsi" w:hAnsiTheme="majorHAnsi" w:cstheme="majorHAnsi"/>
          <w:b/>
          <w:bCs/>
          <w:i/>
          <w:color w:val="943634" w:themeColor="accent2" w:themeShade="BF"/>
        </w:rPr>
        <w:t>, lv.</w:t>
      </w:r>
      <w:r w:rsidRPr="00CF5F99">
        <w:rPr>
          <w:rFonts w:cstheme="majorHAnsi"/>
          <w:i/>
          <w:color w:val="943634" w:themeColor="accent2" w:themeShade="BF"/>
        </w:rPr>
        <w:t xml:space="preserve"> </w:t>
      </w:r>
      <w:r w:rsidRPr="00CF5F99">
        <w:rPr>
          <w:rFonts w:ascii="Calibri" w:eastAsia="Times New Roman" w:hAnsi="Calibri" w:cs="Times New Roman"/>
          <w:b/>
          <w:bCs/>
          <w:i/>
          <w:iCs/>
          <w:color w:val="943634" w:themeColor="accent2" w:themeShade="BF"/>
          <w:u w:val="single"/>
          <w:lang w:val="en-GB"/>
        </w:rPr>
        <w:t>Noteiktas nodarbošanās</w:t>
      </w:r>
      <w:r w:rsidR="00B773A7" w:rsidRPr="00CF5F99">
        <w:rPr>
          <w:rFonts w:ascii="Calibri" w:eastAsia="Times New Roman" w:hAnsi="Calibri" w:cs="Times New Roman"/>
          <w:b/>
          <w:bCs/>
          <w:i/>
          <w:iCs/>
          <w:color w:val="943634" w:themeColor="accent2" w:themeShade="BF"/>
          <w:u w:val="single"/>
          <w:lang w:val="en-GB"/>
        </w:rPr>
        <w:t xml:space="preserve"> aizliegums)</w:t>
      </w:r>
    </w:p>
    <w:p w14:paraId="2D4065D8" w14:textId="77777777" w:rsidR="00AA7006" w:rsidRPr="009E1144" w:rsidRDefault="00AA7006" w:rsidP="00AA7006">
      <w:pPr>
        <w:pStyle w:val="SemEspaamento"/>
        <w:ind w:left="709" w:firstLine="11"/>
        <w:rPr>
          <w:rFonts w:asciiTheme="majorHAnsi" w:hAnsiTheme="majorHAnsi" w:cstheme="majorHAnsi"/>
          <w:color w:val="943634" w:themeColor="accent2" w:themeShade="BF"/>
        </w:rPr>
      </w:pPr>
    </w:p>
    <w:p w14:paraId="47AA1315" w14:textId="2F4D45BF" w:rsidR="00AA7006" w:rsidRDefault="00AA7006" w:rsidP="00D70415">
      <w:pPr>
        <w:ind w:left="709" w:firstLine="11"/>
        <w:jc w:val="both"/>
        <w:rPr>
          <w:rFonts w:asciiTheme="majorHAnsi" w:hAnsiTheme="majorHAnsi" w:cstheme="majorHAnsi"/>
          <w:lang w:val="en-GB"/>
        </w:rPr>
      </w:pPr>
      <w:r w:rsidRPr="009E1144">
        <w:rPr>
          <w:rFonts w:asciiTheme="majorHAnsi" w:hAnsiTheme="majorHAnsi" w:cstheme="majorHAnsi"/>
          <w:lang w:val="en-GB"/>
        </w:rPr>
        <w:t xml:space="preserve">This provision allows the person directing the proceedings to prevent the suspect or accused from performing a specific type of employment for a specified time, or from executing the duties of a specific employment position. A decision on the prohibition of specific employment shall be sent for execution to the employer of the suspect or accused, or to another relevant authority. It shall come into effect within three working days after the day of receipt thereof. </w:t>
      </w:r>
    </w:p>
    <w:p w14:paraId="308D8468" w14:textId="77777777" w:rsidR="00CD7686" w:rsidRPr="00D70415" w:rsidRDefault="00CD7686" w:rsidP="00D70415">
      <w:pPr>
        <w:ind w:left="709" w:firstLine="11"/>
        <w:jc w:val="both"/>
        <w:rPr>
          <w:rFonts w:asciiTheme="majorHAnsi" w:hAnsiTheme="majorHAnsi" w:cstheme="majorHAnsi"/>
          <w:lang w:val="en-GB"/>
        </w:rPr>
      </w:pPr>
    </w:p>
    <w:p w14:paraId="4C609DC5" w14:textId="78AF9530" w:rsidR="00CD7686" w:rsidRPr="00CF5F99" w:rsidRDefault="00CD7686" w:rsidP="00B773A7">
      <w:pPr>
        <w:ind w:left="709"/>
        <w:jc w:val="both"/>
        <w:rPr>
          <w:rFonts w:asciiTheme="majorHAnsi" w:eastAsia="Times New Roman" w:hAnsiTheme="majorHAnsi" w:cstheme="majorHAnsi"/>
          <w:b/>
          <w:bCs/>
          <w:color w:val="943634" w:themeColor="accent2" w:themeShade="BF"/>
          <w:sz w:val="20"/>
          <w:szCs w:val="20"/>
          <w:lang w:val="en-GB"/>
        </w:rPr>
      </w:pPr>
      <w:r w:rsidRPr="00B773A7">
        <w:rPr>
          <w:rFonts w:asciiTheme="majorHAnsi" w:hAnsiTheme="majorHAnsi" w:cstheme="majorHAnsi"/>
          <w:b/>
          <w:bCs/>
          <w:color w:val="943634" w:themeColor="accent2" w:themeShade="BF"/>
          <w:lang w:val="en-GB"/>
        </w:rPr>
        <w:t xml:space="preserve">5.2.5 </w:t>
      </w:r>
      <w:r w:rsidR="00AA7006" w:rsidRPr="00B773A7">
        <w:rPr>
          <w:rFonts w:asciiTheme="majorHAnsi" w:hAnsiTheme="majorHAnsi" w:cstheme="majorHAnsi"/>
          <w:b/>
          <w:bCs/>
          <w:color w:val="943634" w:themeColor="accent2" w:themeShade="BF"/>
          <w:lang w:val="en-GB"/>
        </w:rPr>
        <w:t>Residence in a specific place</w:t>
      </w:r>
      <w:r w:rsidR="00AA7006" w:rsidRPr="00B773A7">
        <w:rPr>
          <w:rFonts w:asciiTheme="majorHAnsi" w:hAnsiTheme="majorHAnsi" w:cstheme="majorHAnsi"/>
          <w:b/>
          <w:bCs/>
          <w:i/>
          <w:color w:val="943634" w:themeColor="accent2" w:themeShade="BF"/>
          <w:lang w:val="en-GB"/>
        </w:rPr>
        <w:t xml:space="preserve"> (</w:t>
      </w:r>
      <w:r w:rsidRPr="00CF5F99">
        <w:rPr>
          <w:rFonts w:asciiTheme="majorHAnsi" w:hAnsiTheme="majorHAnsi" w:cstheme="majorHAnsi"/>
          <w:b/>
          <w:bCs/>
          <w:i/>
          <w:color w:val="943634" w:themeColor="accent2" w:themeShade="BF"/>
          <w:lang w:val="en-GB"/>
        </w:rPr>
        <w:t>art</w:t>
      </w:r>
      <w:r w:rsidR="00AA7006" w:rsidRPr="00CF5F99">
        <w:rPr>
          <w:rFonts w:asciiTheme="majorHAnsi" w:hAnsiTheme="majorHAnsi" w:cstheme="majorHAnsi"/>
          <w:b/>
          <w:bCs/>
          <w:i/>
          <w:color w:val="943634" w:themeColor="accent2" w:themeShade="BF"/>
          <w:lang w:val="en-GB"/>
        </w:rPr>
        <w:t>.</w:t>
      </w:r>
      <w:r w:rsidR="00CF5F99">
        <w:rPr>
          <w:rFonts w:asciiTheme="majorHAnsi" w:hAnsiTheme="majorHAnsi" w:cstheme="majorHAnsi"/>
          <w:b/>
          <w:bCs/>
          <w:i/>
          <w:color w:val="943634" w:themeColor="accent2" w:themeShade="BF"/>
          <w:lang w:val="en-GB"/>
        </w:rPr>
        <w:t xml:space="preserve"> </w:t>
      </w:r>
      <w:r w:rsidR="00AA7006" w:rsidRPr="00CF5F99">
        <w:rPr>
          <w:rFonts w:asciiTheme="majorHAnsi" w:hAnsiTheme="majorHAnsi" w:cstheme="majorHAnsi"/>
          <w:b/>
          <w:bCs/>
          <w:i/>
          <w:color w:val="943634" w:themeColor="accent2" w:themeShade="BF"/>
          <w:lang w:val="en-GB"/>
        </w:rPr>
        <w:t>256</w:t>
      </w:r>
      <w:r w:rsidRPr="00CF5F99">
        <w:rPr>
          <w:rFonts w:asciiTheme="majorHAnsi" w:hAnsiTheme="majorHAnsi" w:cstheme="majorHAnsi"/>
          <w:b/>
          <w:bCs/>
          <w:i/>
          <w:color w:val="943634" w:themeColor="accent2" w:themeShade="BF"/>
          <w:lang w:val="en-GB"/>
        </w:rPr>
        <w:t xml:space="preserve">, </w:t>
      </w:r>
      <w:r w:rsidR="00B773A7" w:rsidRPr="00CF5F99">
        <w:rPr>
          <w:rFonts w:asciiTheme="majorHAnsi" w:eastAsia="Times New Roman" w:hAnsiTheme="majorHAnsi" w:cstheme="majorHAnsi"/>
          <w:b/>
          <w:bCs/>
          <w:i/>
          <w:iCs/>
          <w:color w:val="943634" w:themeColor="accent2" w:themeShade="BF"/>
          <w:u w:val="single"/>
          <w:shd w:val="clear" w:color="auto" w:fill="FFFFFF"/>
          <w:lang w:val="en-GB"/>
        </w:rPr>
        <w:t>lv</w:t>
      </w:r>
      <w:r w:rsidRPr="00CF5F99">
        <w:rPr>
          <w:rFonts w:asciiTheme="majorHAnsi" w:eastAsia="Times New Roman" w:hAnsiTheme="majorHAnsi" w:cstheme="majorHAnsi"/>
          <w:b/>
          <w:bCs/>
          <w:i/>
          <w:iCs/>
          <w:color w:val="943634" w:themeColor="accent2" w:themeShade="BF"/>
          <w:u w:val="single"/>
          <w:shd w:val="clear" w:color="auto" w:fill="FFFFFF"/>
          <w:lang w:val="en-GB"/>
        </w:rPr>
        <w:t>. Uzturēšanās noteiktā vietā</w:t>
      </w:r>
      <w:r w:rsidRPr="00CF5F99">
        <w:rPr>
          <w:rFonts w:asciiTheme="majorHAnsi" w:eastAsia="Times New Roman" w:hAnsiTheme="majorHAnsi" w:cstheme="majorHAnsi"/>
          <w:b/>
          <w:bCs/>
          <w:i/>
          <w:iCs/>
          <w:color w:val="943634" w:themeColor="accent2" w:themeShade="BF"/>
          <w:shd w:val="clear" w:color="auto" w:fill="FFFFFF"/>
          <w:lang w:val="en-GB"/>
        </w:rPr>
        <w:t>)</w:t>
      </w:r>
      <w:r w:rsidRPr="00CF5F99">
        <w:rPr>
          <w:rFonts w:asciiTheme="majorHAnsi" w:eastAsia="Times New Roman" w:hAnsiTheme="majorHAnsi" w:cstheme="majorHAnsi"/>
          <w:b/>
          <w:bCs/>
          <w:color w:val="943634" w:themeColor="accent2" w:themeShade="BF"/>
          <w:shd w:val="clear" w:color="auto" w:fill="FFFFFF"/>
          <w:lang w:val="en-GB"/>
        </w:rPr>
        <w:t> </w:t>
      </w:r>
    </w:p>
    <w:p w14:paraId="554690EC" w14:textId="77777777" w:rsidR="00AA7006" w:rsidRPr="009E1144" w:rsidRDefault="00AA7006" w:rsidP="009310F5">
      <w:pPr>
        <w:ind w:left="709"/>
        <w:jc w:val="both"/>
        <w:rPr>
          <w:rFonts w:asciiTheme="majorHAnsi" w:hAnsiTheme="majorHAnsi" w:cstheme="majorHAnsi"/>
          <w:i/>
          <w:color w:val="943634" w:themeColor="accent2" w:themeShade="BF"/>
          <w:lang w:val="en-GB"/>
        </w:rPr>
      </w:pPr>
    </w:p>
    <w:p w14:paraId="2402FBFC" w14:textId="2FCAC26F" w:rsidR="00AA7006" w:rsidRPr="00D70415" w:rsidRDefault="00AA7006" w:rsidP="00D70415">
      <w:pPr>
        <w:ind w:left="709" w:firstLine="11"/>
        <w:jc w:val="both"/>
        <w:rPr>
          <w:rFonts w:asciiTheme="majorHAnsi" w:hAnsiTheme="majorHAnsi" w:cstheme="majorHAnsi"/>
          <w:lang w:val="en-GB"/>
        </w:rPr>
      </w:pPr>
      <w:r w:rsidRPr="009E1144">
        <w:rPr>
          <w:rFonts w:asciiTheme="majorHAnsi" w:hAnsiTheme="majorHAnsi" w:cstheme="majorHAnsi"/>
          <w:lang w:val="en-GB"/>
        </w:rPr>
        <w:t xml:space="preserve">Residence in a specific place is a written obligation of a suspect or accused to reside during the time indicated and at the place specified by the person directing the proceedings or not to leave the specifically indicated place of residence or temporary residence for longer than 24 hours without the permission of the person directing the proceedings, as well as to arrive without delay when summoned by the person directing the proceedings, or to fulfil other duties within the criminal procedure. </w:t>
      </w:r>
    </w:p>
    <w:p w14:paraId="0F7006E1" w14:textId="77777777" w:rsidR="00CD7686" w:rsidRPr="00CF5F99" w:rsidRDefault="00CD7686" w:rsidP="00CD7686">
      <w:pPr>
        <w:rPr>
          <w:rFonts w:cstheme="majorHAnsi"/>
          <w:color w:val="943634" w:themeColor="accent2" w:themeShade="BF"/>
          <w:lang w:val="en-GB"/>
        </w:rPr>
      </w:pPr>
    </w:p>
    <w:p w14:paraId="726B0A1E" w14:textId="7911BD9A" w:rsidR="00CD7686" w:rsidRPr="00CF5F99" w:rsidRDefault="00CD7686" w:rsidP="00B773A7">
      <w:pPr>
        <w:ind w:left="709"/>
        <w:jc w:val="both"/>
        <w:rPr>
          <w:rFonts w:asciiTheme="majorHAnsi" w:eastAsia="Times New Roman" w:hAnsiTheme="majorHAnsi" w:cstheme="majorHAnsi"/>
          <w:b/>
          <w:bCs/>
          <w:color w:val="943634" w:themeColor="accent2" w:themeShade="BF"/>
          <w:sz w:val="20"/>
          <w:szCs w:val="20"/>
          <w:lang w:val="en-GB"/>
        </w:rPr>
      </w:pPr>
      <w:r w:rsidRPr="00CF5F99">
        <w:rPr>
          <w:rFonts w:asciiTheme="majorHAnsi" w:hAnsiTheme="majorHAnsi" w:cstheme="majorHAnsi"/>
          <w:b/>
          <w:bCs/>
          <w:color w:val="943634" w:themeColor="accent2" w:themeShade="BF"/>
          <w:lang w:val="en-GB"/>
        </w:rPr>
        <w:t xml:space="preserve">5.2.6 </w:t>
      </w:r>
      <w:r w:rsidR="00AA7006" w:rsidRPr="00CF5F99">
        <w:rPr>
          <w:rFonts w:asciiTheme="majorHAnsi" w:hAnsiTheme="majorHAnsi" w:cstheme="majorHAnsi"/>
          <w:b/>
          <w:bCs/>
          <w:color w:val="943634" w:themeColor="accent2" w:themeShade="BF"/>
          <w:lang w:val="en-GB"/>
        </w:rPr>
        <w:t>Placement under police supervision</w:t>
      </w:r>
      <w:r w:rsidR="00D70415" w:rsidRPr="00CF5F99">
        <w:rPr>
          <w:rFonts w:asciiTheme="majorHAnsi" w:hAnsiTheme="majorHAnsi" w:cstheme="majorHAnsi"/>
          <w:b/>
          <w:bCs/>
          <w:color w:val="943634" w:themeColor="accent2" w:themeShade="BF"/>
          <w:lang w:val="en-GB"/>
        </w:rPr>
        <w:t xml:space="preserve"> (</w:t>
      </w:r>
      <w:r w:rsidRPr="00CF5F99">
        <w:rPr>
          <w:rFonts w:asciiTheme="majorHAnsi" w:hAnsiTheme="majorHAnsi" w:cstheme="majorHAnsi"/>
          <w:b/>
          <w:bCs/>
          <w:color w:val="943634" w:themeColor="accent2" w:themeShade="BF"/>
          <w:lang w:val="en-GB"/>
        </w:rPr>
        <w:t>art</w:t>
      </w:r>
      <w:r w:rsidR="00D70415" w:rsidRPr="00CF5F99">
        <w:rPr>
          <w:rFonts w:asciiTheme="majorHAnsi" w:hAnsiTheme="majorHAnsi" w:cstheme="majorHAnsi"/>
          <w:b/>
          <w:bCs/>
          <w:i/>
          <w:iCs/>
          <w:color w:val="943634" w:themeColor="accent2" w:themeShade="BF"/>
          <w:lang w:val="en-GB"/>
        </w:rPr>
        <w:t>.</w:t>
      </w:r>
      <w:r w:rsidR="00D70415" w:rsidRPr="00CF5F99">
        <w:rPr>
          <w:rFonts w:asciiTheme="majorHAnsi" w:hAnsiTheme="majorHAnsi" w:cstheme="majorHAnsi"/>
          <w:b/>
          <w:bCs/>
          <w:color w:val="943634" w:themeColor="accent2" w:themeShade="BF"/>
          <w:lang w:val="en-GB"/>
        </w:rPr>
        <w:t xml:space="preserve"> 261</w:t>
      </w:r>
      <w:r w:rsidRPr="00CF5F99">
        <w:rPr>
          <w:rFonts w:asciiTheme="majorHAnsi" w:hAnsiTheme="majorHAnsi" w:cstheme="majorHAnsi"/>
          <w:b/>
          <w:bCs/>
          <w:color w:val="943634" w:themeColor="accent2" w:themeShade="BF"/>
          <w:lang w:val="en-GB"/>
        </w:rPr>
        <w:t xml:space="preserve">, </w:t>
      </w:r>
      <w:r w:rsidRPr="00CF5F99">
        <w:rPr>
          <w:rFonts w:asciiTheme="majorHAnsi" w:eastAsia="Times New Roman" w:hAnsiTheme="majorHAnsi" w:cstheme="majorHAnsi"/>
          <w:b/>
          <w:bCs/>
          <w:i/>
          <w:iCs/>
          <w:color w:val="943634" w:themeColor="accent2" w:themeShade="BF"/>
          <w:u w:val="single"/>
          <w:shd w:val="clear" w:color="auto" w:fill="FFFFFF"/>
          <w:lang w:val="en-GB"/>
        </w:rPr>
        <w:t>lv. Nodošana policijas uzraudzībā</w:t>
      </w:r>
      <w:r w:rsidR="00B773A7" w:rsidRPr="00CF5F99">
        <w:rPr>
          <w:rFonts w:asciiTheme="majorHAnsi" w:eastAsia="Times New Roman" w:hAnsiTheme="majorHAnsi" w:cstheme="majorHAnsi"/>
          <w:b/>
          <w:bCs/>
          <w:i/>
          <w:iCs/>
          <w:color w:val="943634" w:themeColor="accent2" w:themeShade="BF"/>
          <w:u w:val="single"/>
          <w:shd w:val="clear" w:color="auto" w:fill="FFFFFF"/>
          <w:lang w:val="en-GB"/>
        </w:rPr>
        <w:t>)</w:t>
      </w:r>
    </w:p>
    <w:p w14:paraId="67C5EF19" w14:textId="77777777" w:rsidR="00AA7006" w:rsidRPr="009E1144" w:rsidRDefault="00AA7006" w:rsidP="00AA7006">
      <w:pPr>
        <w:ind w:left="709"/>
        <w:jc w:val="both"/>
        <w:rPr>
          <w:rFonts w:asciiTheme="majorHAnsi" w:hAnsiTheme="majorHAnsi" w:cstheme="majorHAnsi"/>
          <w:i/>
          <w:color w:val="943634" w:themeColor="accent2" w:themeShade="BF"/>
          <w:lang w:val="en-GB"/>
        </w:rPr>
      </w:pPr>
    </w:p>
    <w:p w14:paraId="2F727118" w14:textId="77777777" w:rsidR="00AA7006" w:rsidRPr="009E1144" w:rsidRDefault="00AA7006" w:rsidP="00AA7006">
      <w:pPr>
        <w:ind w:left="709"/>
        <w:jc w:val="both"/>
        <w:rPr>
          <w:rFonts w:asciiTheme="majorHAnsi" w:hAnsiTheme="majorHAnsi" w:cstheme="majorHAnsi"/>
          <w:lang w:val="en-GB"/>
        </w:rPr>
      </w:pPr>
      <w:r w:rsidRPr="009E1144">
        <w:rPr>
          <w:rFonts w:asciiTheme="majorHAnsi" w:hAnsiTheme="majorHAnsi" w:cstheme="majorHAnsi"/>
          <w:lang w:val="en-GB"/>
        </w:rPr>
        <w:t>Placement under police supervision is the relocation and the restriction of the discretionary power of a suspect or accused with the provision that the relevant person shall not:</w:t>
      </w:r>
    </w:p>
    <w:p w14:paraId="5469657B" w14:textId="77777777" w:rsidR="00AA7006" w:rsidRPr="009E1144" w:rsidRDefault="00AA7006" w:rsidP="00AA7006">
      <w:pPr>
        <w:pStyle w:val="PargrafodaLista"/>
        <w:numPr>
          <w:ilvl w:val="0"/>
          <w:numId w:val="24"/>
        </w:numPr>
        <w:spacing w:after="160" w:line="259" w:lineRule="auto"/>
        <w:jc w:val="both"/>
        <w:rPr>
          <w:rFonts w:asciiTheme="majorHAnsi" w:hAnsiTheme="majorHAnsi" w:cstheme="majorHAnsi"/>
          <w:lang w:val="en-GB"/>
        </w:rPr>
      </w:pPr>
      <w:r w:rsidRPr="009E1144">
        <w:rPr>
          <w:rFonts w:asciiTheme="majorHAnsi" w:hAnsiTheme="majorHAnsi" w:cstheme="majorHAnsi"/>
          <w:lang w:val="en-GB"/>
        </w:rPr>
        <w:t>change his or her permanent or temporary place of residence without the permission of the person directing the proceedings;</w:t>
      </w:r>
    </w:p>
    <w:p w14:paraId="6A670FA0" w14:textId="77777777" w:rsidR="00AA7006" w:rsidRPr="009E1144" w:rsidRDefault="00AA7006" w:rsidP="00AA7006">
      <w:pPr>
        <w:pStyle w:val="PargrafodaLista"/>
        <w:numPr>
          <w:ilvl w:val="0"/>
          <w:numId w:val="24"/>
        </w:numPr>
        <w:spacing w:after="160" w:line="259" w:lineRule="auto"/>
        <w:jc w:val="both"/>
        <w:rPr>
          <w:rFonts w:asciiTheme="majorHAnsi" w:hAnsiTheme="majorHAnsi" w:cstheme="majorHAnsi"/>
          <w:lang w:val="en-GB"/>
        </w:rPr>
      </w:pPr>
      <w:r w:rsidRPr="009E1144">
        <w:rPr>
          <w:rFonts w:asciiTheme="majorHAnsi" w:hAnsiTheme="majorHAnsi" w:cstheme="majorHAnsi"/>
          <w:lang w:val="en-GB"/>
        </w:rPr>
        <w:t>visit the locations or institutions referred to in the decision;</w:t>
      </w:r>
    </w:p>
    <w:p w14:paraId="0ECF5534" w14:textId="77777777" w:rsidR="00AA7006" w:rsidRPr="009E1144" w:rsidRDefault="00AA7006" w:rsidP="00AA7006">
      <w:pPr>
        <w:pStyle w:val="PargrafodaLista"/>
        <w:numPr>
          <w:ilvl w:val="0"/>
          <w:numId w:val="24"/>
        </w:numPr>
        <w:spacing w:after="160" w:line="259" w:lineRule="auto"/>
        <w:jc w:val="both"/>
        <w:rPr>
          <w:rFonts w:asciiTheme="majorHAnsi" w:hAnsiTheme="majorHAnsi" w:cstheme="majorHAnsi"/>
          <w:lang w:val="en-GB"/>
        </w:rPr>
      </w:pPr>
      <w:r w:rsidRPr="009E1144">
        <w:rPr>
          <w:rFonts w:asciiTheme="majorHAnsi" w:hAnsiTheme="majorHAnsi" w:cstheme="majorHAnsi"/>
          <w:lang w:val="en-GB"/>
        </w:rPr>
        <w:t xml:space="preserve">meet with the persons referred to in the decision; </w:t>
      </w:r>
    </w:p>
    <w:p w14:paraId="43046AD5" w14:textId="77777777" w:rsidR="00AA7006" w:rsidRPr="009E1144" w:rsidRDefault="00AA7006" w:rsidP="00AA7006">
      <w:pPr>
        <w:ind w:left="709"/>
        <w:jc w:val="both"/>
        <w:rPr>
          <w:rFonts w:asciiTheme="majorHAnsi" w:hAnsiTheme="majorHAnsi" w:cstheme="majorHAnsi"/>
          <w:lang w:val="en-GB"/>
        </w:rPr>
      </w:pPr>
      <w:r w:rsidRPr="009E1144">
        <w:rPr>
          <w:rFonts w:asciiTheme="majorHAnsi" w:hAnsiTheme="majorHAnsi" w:cstheme="majorHAnsi"/>
          <w:lang w:val="en-GB"/>
        </w:rPr>
        <w:t xml:space="preserve">At the same time accused or suspected person has to: </w:t>
      </w:r>
    </w:p>
    <w:p w14:paraId="1B833709" w14:textId="77777777" w:rsidR="00AA7006" w:rsidRPr="009E1144" w:rsidRDefault="00AA7006" w:rsidP="00AA7006">
      <w:pPr>
        <w:pStyle w:val="PargrafodaLista"/>
        <w:numPr>
          <w:ilvl w:val="0"/>
          <w:numId w:val="25"/>
        </w:numPr>
        <w:spacing w:after="160" w:line="259" w:lineRule="auto"/>
        <w:jc w:val="both"/>
        <w:rPr>
          <w:rFonts w:asciiTheme="majorHAnsi" w:hAnsiTheme="majorHAnsi" w:cstheme="majorHAnsi"/>
          <w:lang w:val="en-GB"/>
        </w:rPr>
      </w:pPr>
      <w:r w:rsidRPr="009E1144">
        <w:rPr>
          <w:rFonts w:asciiTheme="majorHAnsi" w:hAnsiTheme="majorHAnsi" w:cstheme="majorHAnsi"/>
          <w:lang w:val="en-GB"/>
        </w:rPr>
        <w:t>be located in his or her place of residence during specific hours of the day;</w:t>
      </w:r>
    </w:p>
    <w:p w14:paraId="13E31CF4" w14:textId="507F9CC6" w:rsidR="00AA7006" w:rsidRPr="009E1144" w:rsidRDefault="00D70415" w:rsidP="00AA7006">
      <w:pPr>
        <w:pStyle w:val="PargrafodaLista"/>
        <w:numPr>
          <w:ilvl w:val="0"/>
          <w:numId w:val="25"/>
        </w:numPr>
        <w:spacing w:after="160" w:line="259" w:lineRule="auto"/>
        <w:jc w:val="both"/>
        <w:rPr>
          <w:rFonts w:asciiTheme="majorHAnsi" w:hAnsiTheme="majorHAnsi" w:cstheme="majorHAnsi"/>
          <w:lang w:val="en-GB"/>
        </w:rPr>
      </w:pPr>
      <w:r>
        <w:rPr>
          <w:rFonts w:asciiTheme="majorHAnsi" w:hAnsiTheme="majorHAnsi" w:cstheme="majorHAnsi"/>
          <w:lang w:val="en-GB"/>
        </w:rPr>
        <w:t>present</w:t>
      </w:r>
      <w:r w:rsidR="00AA7006" w:rsidRPr="009E1144">
        <w:rPr>
          <w:rFonts w:asciiTheme="majorHAnsi" w:hAnsiTheme="majorHAnsi" w:cstheme="majorHAnsi"/>
          <w:lang w:val="en-GB"/>
        </w:rPr>
        <w:t xml:space="preserve"> himself or herself not more than 3 times per week at the police institution according to the place of residence thereof. </w:t>
      </w:r>
    </w:p>
    <w:p w14:paraId="7A25B3E5" w14:textId="17310A52" w:rsidR="00AA7006" w:rsidRPr="00D70415" w:rsidRDefault="00AA7006" w:rsidP="00D70415">
      <w:pPr>
        <w:ind w:left="709"/>
        <w:jc w:val="both"/>
        <w:rPr>
          <w:rFonts w:asciiTheme="majorHAnsi" w:hAnsiTheme="majorHAnsi" w:cstheme="majorHAnsi"/>
          <w:lang w:val="en-GB"/>
        </w:rPr>
      </w:pPr>
      <w:r w:rsidRPr="009E1144">
        <w:rPr>
          <w:rFonts w:asciiTheme="majorHAnsi" w:hAnsiTheme="majorHAnsi" w:cstheme="majorHAnsi"/>
          <w:lang w:val="en-GB"/>
        </w:rPr>
        <w:lastRenderedPageBreak/>
        <w:t>Restrictions shall be determined taking into account the work or study conditions of a suspect or accused. The police perform</w:t>
      </w:r>
      <w:r w:rsidR="00D70415">
        <w:rPr>
          <w:rFonts w:asciiTheme="majorHAnsi" w:hAnsiTheme="majorHAnsi" w:cstheme="majorHAnsi"/>
          <w:lang w:val="en-GB"/>
        </w:rPr>
        <w:t>s</w:t>
      </w:r>
      <w:r w:rsidRPr="009E1144">
        <w:rPr>
          <w:rFonts w:asciiTheme="majorHAnsi" w:hAnsiTheme="majorHAnsi" w:cstheme="majorHAnsi"/>
          <w:lang w:val="en-GB"/>
        </w:rPr>
        <w:t xml:space="preserve"> control over the enforcement of restrictions, the police officer is allowed to enter his or her permanent or temporary place of residence (apartment, house).</w:t>
      </w:r>
    </w:p>
    <w:p w14:paraId="6897206C" w14:textId="77777777" w:rsidR="00CD7686" w:rsidRDefault="00CD7686" w:rsidP="00CD7686">
      <w:pPr>
        <w:rPr>
          <w:rFonts w:cstheme="majorHAnsi"/>
          <w:color w:val="943634" w:themeColor="accent2" w:themeShade="BF"/>
          <w:lang w:val="en-GB"/>
        </w:rPr>
      </w:pPr>
    </w:p>
    <w:p w14:paraId="64F4433C" w14:textId="57F5BD90" w:rsidR="00CD7686" w:rsidRPr="00CF5F99" w:rsidRDefault="00CD7686" w:rsidP="00B773A7">
      <w:pPr>
        <w:ind w:left="709"/>
        <w:rPr>
          <w:rFonts w:asciiTheme="majorHAnsi" w:eastAsia="Times New Roman" w:hAnsiTheme="majorHAnsi" w:cstheme="majorHAnsi"/>
          <w:b/>
          <w:bCs/>
          <w:color w:val="943634" w:themeColor="accent2" w:themeShade="BF"/>
          <w:sz w:val="20"/>
          <w:szCs w:val="20"/>
          <w:lang w:val="en-GB"/>
        </w:rPr>
      </w:pPr>
      <w:r w:rsidRPr="00B773A7">
        <w:rPr>
          <w:rFonts w:asciiTheme="majorHAnsi" w:hAnsiTheme="majorHAnsi" w:cstheme="majorHAnsi"/>
          <w:b/>
          <w:bCs/>
          <w:color w:val="943634" w:themeColor="accent2" w:themeShade="BF"/>
          <w:lang w:val="en-GB"/>
        </w:rPr>
        <w:t xml:space="preserve">5.2.7 </w:t>
      </w:r>
      <w:r w:rsidR="00AA7006" w:rsidRPr="00B773A7">
        <w:rPr>
          <w:rFonts w:asciiTheme="majorHAnsi" w:hAnsiTheme="majorHAnsi" w:cstheme="majorHAnsi"/>
          <w:b/>
          <w:bCs/>
          <w:color w:val="943634" w:themeColor="accent2" w:themeShade="BF"/>
          <w:lang w:val="en-GB"/>
        </w:rPr>
        <w:t xml:space="preserve">House arrest </w:t>
      </w:r>
      <w:r w:rsidR="00D70415" w:rsidRPr="00CF5F99">
        <w:rPr>
          <w:rFonts w:asciiTheme="majorHAnsi" w:hAnsiTheme="majorHAnsi" w:cstheme="majorHAnsi"/>
          <w:b/>
          <w:bCs/>
          <w:color w:val="943634" w:themeColor="accent2" w:themeShade="BF"/>
          <w:lang w:val="en-GB"/>
        </w:rPr>
        <w:t>(</w:t>
      </w:r>
      <w:r w:rsidRPr="00CF5F99">
        <w:rPr>
          <w:rFonts w:asciiTheme="majorHAnsi" w:hAnsiTheme="majorHAnsi" w:cstheme="majorHAnsi"/>
          <w:b/>
          <w:bCs/>
          <w:i/>
          <w:iCs/>
          <w:color w:val="943634" w:themeColor="accent2" w:themeShade="BF"/>
          <w:lang w:val="en-GB"/>
        </w:rPr>
        <w:t>art</w:t>
      </w:r>
      <w:r w:rsidR="00D70415" w:rsidRPr="00CF5F99">
        <w:rPr>
          <w:rFonts w:asciiTheme="majorHAnsi" w:hAnsiTheme="majorHAnsi" w:cstheme="majorHAnsi"/>
          <w:b/>
          <w:bCs/>
          <w:i/>
          <w:iCs/>
          <w:color w:val="943634" w:themeColor="accent2" w:themeShade="BF"/>
          <w:lang w:val="en-GB"/>
        </w:rPr>
        <w:t>.</w:t>
      </w:r>
      <w:r w:rsidR="00D70415" w:rsidRPr="00CF5F99">
        <w:rPr>
          <w:rFonts w:asciiTheme="majorHAnsi" w:hAnsiTheme="majorHAnsi" w:cstheme="majorHAnsi"/>
          <w:b/>
          <w:bCs/>
          <w:color w:val="943634" w:themeColor="accent2" w:themeShade="BF"/>
          <w:lang w:val="en-GB"/>
        </w:rPr>
        <w:t xml:space="preserve"> 282</w:t>
      </w:r>
      <w:r w:rsidRPr="00CF5F99">
        <w:rPr>
          <w:rFonts w:asciiTheme="majorHAnsi" w:hAnsiTheme="majorHAnsi" w:cstheme="majorHAnsi"/>
          <w:b/>
          <w:bCs/>
          <w:color w:val="943634" w:themeColor="accent2" w:themeShade="BF"/>
          <w:lang w:val="en-GB"/>
        </w:rPr>
        <w:t xml:space="preserve">, </w:t>
      </w:r>
      <w:r w:rsidRPr="00CF5F99">
        <w:rPr>
          <w:rFonts w:asciiTheme="majorHAnsi" w:eastAsia="Times New Roman" w:hAnsiTheme="majorHAnsi" w:cstheme="majorHAnsi"/>
          <w:b/>
          <w:bCs/>
          <w:i/>
          <w:iCs/>
          <w:color w:val="943634" w:themeColor="accent2" w:themeShade="BF"/>
          <w:u w:val="single"/>
          <w:lang w:val="en-GB"/>
        </w:rPr>
        <w:t>lv. Mājas</w:t>
      </w:r>
      <w:r w:rsidR="00B773A7" w:rsidRPr="00CF5F99">
        <w:rPr>
          <w:rFonts w:asciiTheme="majorHAnsi" w:eastAsia="Times New Roman" w:hAnsiTheme="majorHAnsi" w:cstheme="majorHAnsi"/>
          <w:b/>
          <w:bCs/>
          <w:i/>
          <w:iCs/>
          <w:color w:val="943634" w:themeColor="accent2" w:themeShade="BF"/>
          <w:u w:val="single"/>
          <w:lang w:val="en-GB"/>
        </w:rPr>
        <w:t xml:space="preserve"> arrests)</w:t>
      </w:r>
    </w:p>
    <w:p w14:paraId="4C1B3B39" w14:textId="77777777" w:rsidR="00AA7006" w:rsidRPr="009E1144" w:rsidRDefault="00AA7006" w:rsidP="00AA7006">
      <w:pPr>
        <w:pStyle w:val="SemEspaamento"/>
        <w:ind w:left="709"/>
        <w:rPr>
          <w:rFonts w:asciiTheme="majorHAnsi" w:hAnsiTheme="majorHAnsi" w:cstheme="majorHAnsi"/>
          <w:color w:val="943634" w:themeColor="accent2" w:themeShade="BF"/>
        </w:rPr>
      </w:pPr>
    </w:p>
    <w:p w14:paraId="4BBBCF80" w14:textId="77777777" w:rsidR="00AA7006" w:rsidRPr="009E1144" w:rsidRDefault="00AA7006" w:rsidP="00AA7006">
      <w:pPr>
        <w:ind w:left="709"/>
        <w:jc w:val="both"/>
        <w:rPr>
          <w:rFonts w:asciiTheme="majorHAnsi" w:hAnsiTheme="majorHAnsi" w:cstheme="majorHAnsi"/>
          <w:lang w:val="en-GB"/>
        </w:rPr>
      </w:pPr>
      <w:r w:rsidRPr="009E1144">
        <w:rPr>
          <w:rFonts w:asciiTheme="majorHAnsi" w:hAnsiTheme="majorHAnsi" w:cstheme="majorHAnsi"/>
          <w:lang w:val="en-GB"/>
        </w:rPr>
        <w:t xml:space="preserve">House arrest is the deprivation of liberty of a person that may be applied with a decision of an investigating judge, or a court ruling to a suspect or accused before the final ruling in specific criminal proceedings has entered into effect. It may be used if there are grounds for the application of arrest, yet the holding under arrest of the person is not desirable or not possible due to special circumstances. </w:t>
      </w:r>
    </w:p>
    <w:p w14:paraId="7F143A83" w14:textId="77777777" w:rsidR="00AA7006" w:rsidRPr="009E1144" w:rsidRDefault="00AA7006" w:rsidP="00AA7006">
      <w:pPr>
        <w:ind w:left="709"/>
        <w:jc w:val="both"/>
        <w:rPr>
          <w:rFonts w:asciiTheme="majorHAnsi" w:hAnsiTheme="majorHAnsi" w:cstheme="majorHAnsi"/>
          <w:lang w:val="en-GB"/>
        </w:rPr>
      </w:pPr>
    </w:p>
    <w:p w14:paraId="4615ABB3" w14:textId="77777777" w:rsidR="00AA7006" w:rsidRPr="009E1144" w:rsidRDefault="00AA7006" w:rsidP="00AA7006">
      <w:pPr>
        <w:ind w:left="709"/>
        <w:jc w:val="both"/>
        <w:rPr>
          <w:rFonts w:asciiTheme="majorHAnsi" w:hAnsiTheme="majorHAnsi" w:cstheme="majorHAnsi"/>
          <w:lang w:val="en-GB"/>
        </w:rPr>
      </w:pPr>
      <w:r w:rsidRPr="009E1144">
        <w:rPr>
          <w:rFonts w:asciiTheme="majorHAnsi" w:hAnsiTheme="majorHAnsi" w:cstheme="majorHAnsi"/>
          <w:lang w:val="en-GB"/>
        </w:rPr>
        <w:t xml:space="preserve">A person may be held under house arrest in their permanent place of residence, if the persons of legal age living with the suspect/ accused agree to such house arrest in the permanent place of residence. House arrest shall be applied, complaints regarding the application thereof shall be examined, and control over the application thereof shall be performed in accordance with the same procedures as arrest. </w:t>
      </w:r>
    </w:p>
    <w:p w14:paraId="4868D276" w14:textId="77777777" w:rsidR="00AA7006" w:rsidRPr="009E1144" w:rsidRDefault="00AA7006" w:rsidP="00AA7006">
      <w:pPr>
        <w:ind w:left="709"/>
        <w:jc w:val="both"/>
        <w:rPr>
          <w:rFonts w:asciiTheme="majorHAnsi" w:hAnsiTheme="majorHAnsi" w:cstheme="majorHAnsi"/>
          <w:lang w:val="en-GB"/>
        </w:rPr>
      </w:pPr>
    </w:p>
    <w:p w14:paraId="785EC9F0" w14:textId="161CFFE9" w:rsidR="00AA7006" w:rsidRPr="009E1144" w:rsidRDefault="00AA7006" w:rsidP="00AA7006">
      <w:pPr>
        <w:ind w:left="709"/>
        <w:jc w:val="both"/>
        <w:rPr>
          <w:rFonts w:asciiTheme="majorHAnsi" w:hAnsiTheme="majorHAnsi" w:cstheme="majorHAnsi"/>
          <w:lang w:val="en-GB"/>
        </w:rPr>
      </w:pPr>
      <w:r w:rsidRPr="009E1144">
        <w:rPr>
          <w:rFonts w:asciiTheme="majorHAnsi" w:hAnsiTheme="majorHAnsi" w:cstheme="majorHAnsi"/>
          <w:lang w:val="en-GB"/>
        </w:rPr>
        <w:t xml:space="preserve">After assessment of </w:t>
      </w:r>
      <w:r w:rsidR="00D70415">
        <w:rPr>
          <w:rFonts w:asciiTheme="majorHAnsi" w:hAnsiTheme="majorHAnsi" w:cstheme="majorHAnsi"/>
          <w:lang w:val="en-GB"/>
        </w:rPr>
        <w:t>the</w:t>
      </w:r>
      <w:r w:rsidRPr="009E1144">
        <w:rPr>
          <w:rFonts w:asciiTheme="majorHAnsi" w:hAnsiTheme="majorHAnsi" w:cstheme="majorHAnsi"/>
          <w:lang w:val="en-GB"/>
        </w:rPr>
        <w:t xml:space="preserve"> proposal of the investigator or public prosecutor and listening to the opinion of a person held under house arrest, the investigating judge or court shall take into account both the nature of the criminal offence and the reasons for application of a security measure and special circumstances why house arrest has been applied. S/he will then determine:</w:t>
      </w:r>
    </w:p>
    <w:p w14:paraId="6775EA8E" w14:textId="77777777" w:rsidR="00AA7006" w:rsidRPr="009E1144" w:rsidRDefault="00AA7006" w:rsidP="00AA7006">
      <w:pPr>
        <w:pStyle w:val="PargrafodaLista"/>
        <w:numPr>
          <w:ilvl w:val="0"/>
          <w:numId w:val="26"/>
        </w:numPr>
        <w:jc w:val="both"/>
        <w:rPr>
          <w:rFonts w:asciiTheme="majorHAnsi" w:hAnsiTheme="majorHAnsi" w:cstheme="majorHAnsi"/>
          <w:lang w:val="en-GB"/>
        </w:rPr>
      </w:pPr>
      <w:r w:rsidRPr="009E1144">
        <w:rPr>
          <w:rFonts w:asciiTheme="majorHAnsi" w:hAnsiTheme="majorHAnsi" w:cstheme="majorHAnsi"/>
          <w:lang w:val="en-GB"/>
        </w:rPr>
        <w:t xml:space="preserve">the address where a person shall reside during house arrest; </w:t>
      </w:r>
    </w:p>
    <w:p w14:paraId="31B438DB" w14:textId="77777777" w:rsidR="00AA7006" w:rsidRPr="009E1144" w:rsidRDefault="00AA7006" w:rsidP="00AA7006">
      <w:pPr>
        <w:pStyle w:val="PargrafodaLista"/>
        <w:numPr>
          <w:ilvl w:val="0"/>
          <w:numId w:val="26"/>
        </w:numPr>
        <w:jc w:val="both"/>
        <w:rPr>
          <w:rFonts w:asciiTheme="majorHAnsi" w:hAnsiTheme="majorHAnsi" w:cstheme="majorHAnsi"/>
          <w:lang w:val="en-GB"/>
        </w:rPr>
      </w:pPr>
      <w:r w:rsidRPr="009E1144">
        <w:rPr>
          <w:rFonts w:asciiTheme="majorHAnsi" w:hAnsiTheme="majorHAnsi" w:cstheme="majorHAnsi"/>
          <w:lang w:val="en-GB"/>
        </w:rPr>
        <w:t xml:space="preserve">restrictions on meetings, except meetings with a defence counsel and persons living at the relevant address, and communication; </w:t>
      </w:r>
    </w:p>
    <w:p w14:paraId="69F5F948" w14:textId="77777777" w:rsidR="00AA7006" w:rsidRPr="009E1144" w:rsidRDefault="00AA7006" w:rsidP="00AA7006">
      <w:pPr>
        <w:pStyle w:val="PargrafodaLista"/>
        <w:numPr>
          <w:ilvl w:val="0"/>
          <w:numId w:val="26"/>
        </w:numPr>
        <w:jc w:val="both"/>
        <w:rPr>
          <w:rFonts w:asciiTheme="majorHAnsi" w:hAnsiTheme="majorHAnsi" w:cstheme="majorHAnsi"/>
          <w:lang w:val="en-GB"/>
        </w:rPr>
      </w:pPr>
      <w:r w:rsidRPr="009E1144">
        <w:rPr>
          <w:rFonts w:asciiTheme="majorHAnsi" w:hAnsiTheme="majorHAnsi" w:cstheme="majorHAnsi"/>
          <w:lang w:val="en-GB"/>
        </w:rPr>
        <w:t xml:space="preserve">control of correspondence and conversations; </w:t>
      </w:r>
    </w:p>
    <w:p w14:paraId="1C692330" w14:textId="77777777" w:rsidR="00AA7006" w:rsidRPr="009E1144" w:rsidRDefault="00AA7006" w:rsidP="00AA7006">
      <w:pPr>
        <w:pStyle w:val="PargrafodaLista"/>
        <w:numPr>
          <w:ilvl w:val="0"/>
          <w:numId w:val="26"/>
        </w:numPr>
        <w:jc w:val="both"/>
        <w:rPr>
          <w:rFonts w:asciiTheme="majorHAnsi" w:hAnsiTheme="majorHAnsi" w:cstheme="majorHAnsi"/>
          <w:lang w:val="en-GB"/>
        </w:rPr>
      </w:pPr>
      <w:r w:rsidRPr="009E1144">
        <w:rPr>
          <w:rFonts w:asciiTheme="majorHAnsi" w:hAnsiTheme="majorHAnsi" w:cstheme="majorHAnsi"/>
          <w:lang w:val="en-GB"/>
        </w:rPr>
        <w:t>the necessity of guarding the particular address, as well as during movement of a person to where procedural actions are taking place.</w:t>
      </w:r>
    </w:p>
    <w:p w14:paraId="0877AEB9" w14:textId="77777777" w:rsidR="00AA7006" w:rsidRPr="009E1144" w:rsidRDefault="00AA7006" w:rsidP="00AA7006">
      <w:pPr>
        <w:ind w:left="709"/>
        <w:jc w:val="both"/>
        <w:rPr>
          <w:rFonts w:asciiTheme="majorHAnsi" w:hAnsiTheme="majorHAnsi" w:cstheme="majorHAnsi"/>
          <w:lang w:val="en-GB"/>
        </w:rPr>
      </w:pPr>
      <w:r w:rsidRPr="009E1144">
        <w:rPr>
          <w:rFonts w:asciiTheme="majorHAnsi" w:hAnsiTheme="majorHAnsi" w:cstheme="majorHAnsi"/>
          <w:lang w:val="en-GB"/>
        </w:rPr>
        <w:t xml:space="preserve"> </w:t>
      </w:r>
    </w:p>
    <w:p w14:paraId="4E798C28" w14:textId="5952606A" w:rsidR="00AA7006" w:rsidRPr="009E1144" w:rsidRDefault="00AA7006" w:rsidP="00AA7A33">
      <w:pPr>
        <w:ind w:left="709"/>
        <w:jc w:val="both"/>
        <w:rPr>
          <w:rFonts w:asciiTheme="majorHAnsi" w:hAnsiTheme="majorHAnsi" w:cstheme="majorHAnsi"/>
          <w:lang w:val="en-GB"/>
        </w:rPr>
      </w:pPr>
      <w:r w:rsidRPr="009E1144">
        <w:rPr>
          <w:rFonts w:asciiTheme="majorHAnsi" w:hAnsiTheme="majorHAnsi" w:cstheme="majorHAnsi"/>
          <w:lang w:val="en-GB"/>
        </w:rPr>
        <w:t xml:space="preserve">Terms of arrest shall be applied to house arrest, and the time spent under house arrest shall be recognised as time spent under arrest, in accordance with The Criminal Law. </w:t>
      </w:r>
    </w:p>
    <w:p w14:paraId="0BA8E85C" w14:textId="049CC1E8" w:rsidR="00AA7006" w:rsidRPr="00AA7A33" w:rsidRDefault="00AA7006" w:rsidP="00B773A7">
      <w:pPr>
        <w:pStyle w:val="Cabealho3"/>
        <w:numPr>
          <w:ilvl w:val="2"/>
          <w:numId w:val="76"/>
        </w:numPr>
        <w:ind w:left="1429"/>
        <w:rPr>
          <w:rFonts w:cstheme="majorHAnsi"/>
          <w:color w:val="943634" w:themeColor="accent2" w:themeShade="BF"/>
          <w:lang w:val="en-GB"/>
        </w:rPr>
      </w:pPr>
      <w:bookmarkStart w:id="15" w:name="_Toc52519634"/>
      <w:r w:rsidRPr="009E1144">
        <w:rPr>
          <w:rFonts w:cstheme="majorHAnsi"/>
          <w:color w:val="943634" w:themeColor="accent2" w:themeShade="BF"/>
          <w:lang w:val="en-GB"/>
        </w:rPr>
        <w:t xml:space="preserve">Duties of a suspect or accused </w:t>
      </w:r>
      <w:r w:rsidRPr="00AA7A33">
        <w:rPr>
          <w:rFonts w:cstheme="majorHAnsi"/>
          <w:i/>
          <w:color w:val="943634" w:themeColor="accent2" w:themeShade="BF"/>
          <w:lang w:val="en-GB"/>
        </w:rPr>
        <w:t>(</w:t>
      </w:r>
      <w:r w:rsidR="00CD7686">
        <w:rPr>
          <w:rFonts w:cstheme="majorHAnsi"/>
          <w:i/>
          <w:color w:val="943634" w:themeColor="accent2" w:themeShade="BF"/>
          <w:lang w:val="en-GB"/>
        </w:rPr>
        <w:t>art</w:t>
      </w:r>
      <w:r w:rsidRPr="00AA7A33">
        <w:rPr>
          <w:rFonts w:cstheme="majorHAnsi"/>
          <w:i/>
          <w:color w:val="943634" w:themeColor="accent2" w:themeShade="BF"/>
          <w:lang w:val="en-GB"/>
        </w:rPr>
        <w:t>.67)</w:t>
      </w:r>
      <w:bookmarkEnd w:id="15"/>
    </w:p>
    <w:p w14:paraId="69E6BE27" w14:textId="77777777" w:rsidR="00AA7006" w:rsidRPr="009E1144" w:rsidRDefault="00AA7006" w:rsidP="00AA7006">
      <w:pPr>
        <w:ind w:left="709"/>
        <w:jc w:val="both"/>
        <w:rPr>
          <w:rFonts w:asciiTheme="majorHAnsi" w:hAnsiTheme="majorHAnsi" w:cstheme="majorHAnsi"/>
          <w:lang w:val="en-GB"/>
        </w:rPr>
      </w:pPr>
    </w:p>
    <w:p w14:paraId="5419C8DD" w14:textId="77777777" w:rsidR="00AA7006" w:rsidRPr="009E1144" w:rsidRDefault="00AA7006" w:rsidP="00AA7006">
      <w:pPr>
        <w:ind w:left="709"/>
        <w:jc w:val="both"/>
        <w:rPr>
          <w:rFonts w:asciiTheme="majorHAnsi" w:hAnsiTheme="majorHAnsi" w:cstheme="majorHAnsi"/>
          <w:lang w:val="en-GB"/>
        </w:rPr>
      </w:pPr>
      <w:r w:rsidRPr="009E1144">
        <w:rPr>
          <w:rFonts w:asciiTheme="majorHAnsi" w:hAnsiTheme="majorHAnsi" w:cstheme="majorHAnsi"/>
          <w:lang w:val="en-GB"/>
        </w:rPr>
        <w:t xml:space="preserve">From the moment when a person is notified that he or she has been placed under criminal suspicion, this person shall have the following duties: </w:t>
      </w:r>
    </w:p>
    <w:p w14:paraId="7C3BB94C" w14:textId="3015CF8D" w:rsidR="00AA7006" w:rsidRPr="009E1144" w:rsidRDefault="00AA7006" w:rsidP="00AA7006">
      <w:pPr>
        <w:pStyle w:val="PargrafodaLista"/>
        <w:numPr>
          <w:ilvl w:val="0"/>
          <w:numId w:val="27"/>
        </w:numPr>
        <w:jc w:val="both"/>
        <w:rPr>
          <w:rFonts w:asciiTheme="majorHAnsi" w:hAnsiTheme="majorHAnsi" w:cstheme="majorHAnsi"/>
          <w:lang w:val="en-GB"/>
        </w:rPr>
      </w:pPr>
      <w:r w:rsidRPr="009E1144">
        <w:rPr>
          <w:rFonts w:asciiTheme="majorHAnsi" w:hAnsiTheme="majorHAnsi" w:cstheme="majorHAnsi"/>
          <w:lang w:val="en-GB"/>
        </w:rPr>
        <w:t xml:space="preserve">to arrive for the proceedings in a specific time at the place indicated by an authorised official, if the invitation has been made in accordance with the procedures laid down in law; </w:t>
      </w:r>
    </w:p>
    <w:p w14:paraId="1A4091D9" w14:textId="77777777" w:rsidR="00AA7006" w:rsidRPr="009E1144" w:rsidRDefault="00AA7006" w:rsidP="00AA7006">
      <w:pPr>
        <w:pStyle w:val="PargrafodaLista"/>
        <w:numPr>
          <w:ilvl w:val="0"/>
          <w:numId w:val="27"/>
        </w:numPr>
        <w:jc w:val="both"/>
        <w:rPr>
          <w:rFonts w:asciiTheme="majorHAnsi" w:hAnsiTheme="majorHAnsi" w:cstheme="majorHAnsi"/>
          <w:lang w:val="en-GB"/>
        </w:rPr>
      </w:pPr>
      <w:r w:rsidRPr="009E1144">
        <w:rPr>
          <w:rFonts w:asciiTheme="majorHAnsi" w:hAnsiTheme="majorHAnsi" w:cstheme="majorHAnsi"/>
          <w:lang w:val="en-GB"/>
        </w:rPr>
        <w:t xml:space="preserve">to not delay and hinder the progress of criminal proceedings; </w:t>
      </w:r>
    </w:p>
    <w:p w14:paraId="3A27E16A" w14:textId="4DC70B8B" w:rsidR="00AA7006" w:rsidRPr="009E1144" w:rsidRDefault="00AA7006" w:rsidP="00AA7006">
      <w:pPr>
        <w:pStyle w:val="PargrafodaLista"/>
        <w:numPr>
          <w:ilvl w:val="0"/>
          <w:numId w:val="27"/>
        </w:numPr>
        <w:jc w:val="both"/>
        <w:rPr>
          <w:rFonts w:asciiTheme="majorHAnsi" w:hAnsiTheme="majorHAnsi" w:cstheme="majorHAnsi"/>
          <w:lang w:val="en-GB"/>
        </w:rPr>
      </w:pPr>
      <w:r w:rsidRPr="009E1144">
        <w:rPr>
          <w:rFonts w:asciiTheme="majorHAnsi" w:hAnsiTheme="majorHAnsi" w:cstheme="majorHAnsi"/>
          <w:lang w:val="en-GB"/>
        </w:rPr>
        <w:lastRenderedPageBreak/>
        <w:t xml:space="preserve">to comply with the provision of a security measure and the restrictions referred to in the </w:t>
      </w:r>
      <w:r w:rsidR="00AA7A33">
        <w:rPr>
          <w:rFonts w:asciiTheme="majorHAnsi" w:hAnsiTheme="majorHAnsi" w:cstheme="majorHAnsi"/>
          <w:lang w:val="en-GB"/>
        </w:rPr>
        <w:t>l</w:t>
      </w:r>
      <w:r w:rsidRPr="009E1144">
        <w:rPr>
          <w:rFonts w:asciiTheme="majorHAnsi" w:hAnsiTheme="majorHAnsi" w:cstheme="majorHAnsi"/>
          <w:lang w:val="en-GB"/>
        </w:rPr>
        <w:t>aw;</w:t>
      </w:r>
    </w:p>
    <w:p w14:paraId="26FF6019" w14:textId="77777777" w:rsidR="00AA7006" w:rsidRPr="009E1144" w:rsidRDefault="00AA7006" w:rsidP="00AA7006">
      <w:pPr>
        <w:pStyle w:val="PargrafodaLista"/>
        <w:numPr>
          <w:ilvl w:val="0"/>
          <w:numId w:val="27"/>
        </w:numPr>
        <w:jc w:val="both"/>
        <w:rPr>
          <w:rFonts w:asciiTheme="majorHAnsi" w:hAnsiTheme="majorHAnsi" w:cstheme="majorHAnsi"/>
          <w:lang w:val="en-GB"/>
        </w:rPr>
      </w:pPr>
      <w:r w:rsidRPr="009E1144">
        <w:rPr>
          <w:rFonts w:asciiTheme="majorHAnsi" w:hAnsiTheme="majorHAnsi" w:cstheme="majorHAnsi"/>
          <w:lang w:val="en-GB"/>
        </w:rPr>
        <w:t xml:space="preserve">to permit that he or she be subjected to the study of an expert, and to submit samples for comparative study or to permit such samples to be obtained; </w:t>
      </w:r>
    </w:p>
    <w:p w14:paraId="2E166897" w14:textId="77777777" w:rsidR="00AA7006" w:rsidRPr="009E1144" w:rsidRDefault="00AA7006" w:rsidP="00AA7006">
      <w:pPr>
        <w:pStyle w:val="PargrafodaLista"/>
        <w:numPr>
          <w:ilvl w:val="0"/>
          <w:numId w:val="27"/>
        </w:numPr>
        <w:jc w:val="both"/>
        <w:rPr>
          <w:rFonts w:asciiTheme="majorHAnsi" w:hAnsiTheme="majorHAnsi" w:cstheme="majorHAnsi"/>
          <w:lang w:val="en-GB"/>
        </w:rPr>
      </w:pPr>
      <w:r w:rsidRPr="009E1144">
        <w:rPr>
          <w:rFonts w:asciiTheme="majorHAnsi" w:hAnsiTheme="majorHAnsi" w:cstheme="majorHAnsi"/>
          <w:lang w:val="en-GB"/>
        </w:rPr>
        <w:t xml:space="preserve">to comply with the specified procedures during the performance of procedural actions; </w:t>
      </w:r>
    </w:p>
    <w:p w14:paraId="2CB7239A" w14:textId="77777777" w:rsidR="00AA7006" w:rsidRPr="009E1144" w:rsidRDefault="00AA7006" w:rsidP="00AA7006">
      <w:pPr>
        <w:pStyle w:val="PargrafodaLista"/>
        <w:numPr>
          <w:ilvl w:val="0"/>
          <w:numId w:val="27"/>
        </w:numPr>
        <w:jc w:val="both"/>
        <w:rPr>
          <w:rFonts w:asciiTheme="majorHAnsi" w:hAnsiTheme="majorHAnsi" w:cstheme="majorHAnsi"/>
          <w:lang w:val="en-GB"/>
        </w:rPr>
      </w:pPr>
      <w:r w:rsidRPr="009E1144">
        <w:rPr>
          <w:rFonts w:asciiTheme="majorHAnsi" w:hAnsiTheme="majorHAnsi" w:cstheme="majorHAnsi"/>
          <w:lang w:val="en-GB"/>
        </w:rPr>
        <w:t>to indicate the fact that during the commitment of the criminal offence, such person was in another place (the alibi), or the conditions provided for in The Criminal Law that exclude criminal liability.</w:t>
      </w:r>
    </w:p>
    <w:p w14:paraId="55530AC8" w14:textId="49A10CFE" w:rsidR="00F50D06" w:rsidRPr="009E1144" w:rsidRDefault="00F50D06" w:rsidP="00F50D06">
      <w:pPr>
        <w:rPr>
          <w:rFonts w:asciiTheme="majorHAnsi" w:eastAsia="Times New Roman" w:hAnsiTheme="majorHAnsi" w:cstheme="majorHAnsi"/>
          <w:color w:val="222222"/>
          <w:lang w:val="en-GB"/>
        </w:rPr>
      </w:pPr>
    </w:p>
    <w:p w14:paraId="420DF0BB" w14:textId="77777777" w:rsidR="00AA7A33" w:rsidRPr="009E1144" w:rsidRDefault="00AA7A33" w:rsidP="00AA7A33">
      <w:pPr>
        <w:pStyle w:val="Cabealho2"/>
        <w:numPr>
          <w:ilvl w:val="1"/>
          <w:numId w:val="4"/>
        </w:numPr>
        <w:ind w:left="709" w:firstLine="0"/>
        <w:rPr>
          <w:rFonts w:cstheme="majorHAnsi"/>
          <w:color w:val="8F3F29"/>
          <w:lang w:val="en-GB"/>
        </w:rPr>
      </w:pPr>
      <w:bookmarkStart w:id="16" w:name="_Toc52519635"/>
      <w:r w:rsidRPr="009E1144">
        <w:rPr>
          <w:noProof/>
          <w:lang w:val="pt-PT" w:eastAsia="pt-PT"/>
        </w:rPr>
        <w:drawing>
          <wp:anchor distT="0" distB="0" distL="114300" distR="114300" simplePos="0" relativeHeight="251886592" behindDoc="0" locked="0" layoutInCell="1" allowOverlap="1" wp14:anchorId="0F48C8CB" wp14:editId="14DF14E4">
            <wp:simplePos x="0" y="0"/>
            <wp:positionH relativeFrom="column">
              <wp:posOffset>-333375</wp:posOffset>
            </wp:positionH>
            <wp:positionV relativeFrom="paragraph">
              <wp:posOffset>-162560</wp:posOffset>
            </wp:positionV>
            <wp:extent cx="717550" cy="717550"/>
            <wp:effectExtent l="0" t="0" r="6350" b="6350"/>
            <wp:wrapNone/>
            <wp:docPr id="213" name="Picture 166" descr="A picture contain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6"/>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17550" cy="717550"/>
                    </a:xfrm>
                    <a:prstGeom prst="rect">
                      <a:avLst/>
                    </a:prstGeom>
                    <a:noFill/>
                  </pic:spPr>
                </pic:pic>
              </a:graphicData>
            </a:graphic>
            <wp14:sizeRelH relativeFrom="page">
              <wp14:pctWidth>0</wp14:pctWidth>
            </wp14:sizeRelH>
            <wp14:sizeRelV relativeFrom="page">
              <wp14:pctHeight>0</wp14:pctHeight>
            </wp14:sizeRelV>
          </wp:anchor>
        </w:drawing>
      </w:r>
      <w:r w:rsidRPr="009E1144">
        <w:rPr>
          <w:rFonts w:cstheme="majorHAnsi"/>
          <w:color w:val="8F3F29"/>
          <w:lang w:val="en-GB"/>
        </w:rPr>
        <w:t>Romania</w:t>
      </w:r>
      <w:bookmarkEnd w:id="16"/>
    </w:p>
    <w:p w14:paraId="2BD9092E" w14:textId="77777777" w:rsidR="00AA7A33" w:rsidRPr="009E1144" w:rsidRDefault="00AA7A33" w:rsidP="00AA7A33">
      <w:pPr>
        <w:ind w:left="709"/>
        <w:rPr>
          <w:rFonts w:asciiTheme="majorHAnsi" w:hAnsiTheme="majorHAnsi" w:cstheme="majorHAnsi"/>
          <w:lang w:val="en-GB"/>
        </w:rPr>
      </w:pPr>
    </w:p>
    <w:p w14:paraId="4041FBFC" w14:textId="77777777" w:rsidR="00AA7A33" w:rsidRPr="009E1144" w:rsidRDefault="00AA7A33" w:rsidP="00AA7A33">
      <w:pPr>
        <w:ind w:left="709"/>
        <w:jc w:val="both"/>
        <w:rPr>
          <w:rFonts w:asciiTheme="majorHAnsi" w:hAnsiTheme="majorHAnsi" w:cstheme="majorHAnsi"/>
          <w:lang w:val="en-GB"/>
        </w:rPr>
      </w:pPr>
      <w:r w:rsidRPr="009E1144">
        <w:rPr>
          <w:rFonts w:asciiTheme="majorHAnsi" w:hAnsiTheme="majorHAnsi" w:cstheme="majorHAnsi"/>
          <w:lang w:val="en-GB"/>
        </w:rPr>
        <w:t xml:space="preserve">Preventive measures available in Romania, according to the Criminal Procedure Code are (art. 202): </w:t>
      </w:r>
    </w:p>
    <w:p w14:paraId="3E6CB6F5" w14:textId="77777777" w:rsidR="00AA7A33" w:rsidRPr="009E1144" w:rsidRDefault="00AA7A33" w:rsidP="00AA7A33">
      <w:pPr>
        <w:ind w:left="709"/>
        <w:jc w:val="both"/>
        <w:rPr>
          <w:rFonts w:asciiTheme="majorHAnsi" w:hAnsiTheme="majorHAnsi" w:cstheme="majorHAnsi"/>
          <w:lang w:val="en-GB"/>
        </w:rPr>
      </w:pPr>
    </w:p>
    <w:p w14:paraId="6BB3A89F" w14:textId="77777777" w:rsidR="00AA7A33" w:rsidRPr="009E1144" w:rsidRDefault="00AA7A33" w:rsidP="00AA7A33">
      <w:pPr>
        <w:pStyle w:val="PargrafodaLista"/>
        <w:numPr>
          <w:ilvl w:val="0"/>
          <w:numId w:val="70"/>
        </w:numPr>
        <w:jc w:val="both"/>
        <w:rPr>
          <w:rFonts w:asciiTheme="majorHAnsi" w:hAnsiTheme="majorHAnsi" w:cstheme="majorHAnsi"/>
          <w:lang w:val="en-GB"/>
        </w:rPr>
      </w:pPr>
      <w:r w:rsidRPr="009E1144">
        <w:rPr>
          <w:rFonts w:asciiTheme="majorHAnsi" w:hAnsiTheme="majorHAnsi" w:cstheme="majorHAnsi"/>
          <w:lang w:val="en-GB"/>
        </w:rPr>
        <w:t>taking in to custody (ro. reținerea);</w:t>
      </w:r>
    </w:p>
    <w:p w14:paraId="6658D0DF" w14:textId="77777777" w:rsidR="00AA7A33" w:rsidRPr="007F1BB0" w:rsidRDefault="00AA7A33" w:rsidP="00AA7A33">
      <w:pPr>
        <w:pStyle w:val="PargrafodaLista"/>
        <w:numPr>
          <w:ilvl w:val="0"/>
          <w:numId w:val="70"/>
        </w:numPr>
        <w:jc w:val="both"/>
        <w:rPr>
          <w:rFonts w:asciiTheme="majorHAnsi" w:hAnsiTheme="majorHAnsi" w:cstheme="majorHAnsi"/>
          <w:lang w:val="es-ES"/>
        </w:rPr>
      </w:pPr>
      <w:r w:rsidRPr="007F1BB0">
        <w:rPr>
          <w:rFonts w:asciiTheme="majorHAnsi" w:hAnsiTheme="majorHAnsi" w:cstheme="majorHAnsi"/>
          <w:lang w:val="es-ES"/>
        </w:rPr>
        <w:t>judicial control (ro. controlul judiciar);</w:t>
      </w:r>
    </w:p>
    <w:p w14:paraId="7851F79D" w14:textId="77777777" w:rsidR="00AA7A33" w:rsidRPr="007F1BB0" w:rsidRDefault="00AA7A33" w:rsidP="00AA7A33">
      <w:pPr>
        <w:pStyle w:val="PargrafodaLista"/>
        <w:numPr>
          <w:ilvl w:val="0"/>
          <w:numId w:val="70"/>
        </w:numPr>
        <w:jc w:val="both"/>
        <w:rPr>
          <w:rFonts w:asciiTheme="majorHAnsi" w:hAnsiTheme="majorHAnsi" w:cstheme="majorHAnsi"/>
          <w:lang w:val="es-ES"/>
        </w:rPr>
      </w:pPr>
      <w:r w:rsidRPr="007F1BB0">
        <w:rPr>
          <w:rFonts w:asciiTheme="majorHAnsi" w:hAnsiTheme="majorHAnsi" w:cstheme="majorHAnsi"/>
          <w:lang w:val="es-ES"/>
        </w:rPr>
        <w:t>judicial control on bail (ro. controlul judiciar pe cauțiune);</w:t>
      </w:r>
    </w:p>
    <w:p w14:paraId="7B9544DB" w14:textId="77777777" w:rsidR="00AA7A33" w:rsidRPr="009E1144" w:rsidRDefault="00AA7A33" w:rsidP="00AA7A33">
      <w:pPr>
        <w:pStyle w:val="PargrafodaLista"/>
        <w:numPr>
          <w:ilvl w:val="0"/>
          <w:numId w:val="70"/>
        </w:numPr>
        <w:jc w:val="both"/>
        <w:rPr>
          <w:rFonts w:asciiTheme="majorHAnsi" w:hAnsiTheme="majorHAnsi" w:cstheme="majorHAnsi"/>
          <w:lang w:val="en-GB"/>
        </w:rPr>
      </w:pPr>
      <w:r w:rsidRPr="009E1144">
        <w:rPr>
          <w:rFonts w:asciiTheme="majorHAnsi" w:hAnsiTheme="majorHAnsi" w:cstheme="majorHAnsi"/>
          <w:lang w:val="en-GB"/>
        </w:rPr>
        <w:t>house arrest (ro. arestul la domiciliu);</w:t>
      </w:r>
    </w:p>
    <w:p w14:paraId="287F8B75" w14:textId="01EEDACF" w:rsidR="00AA7A33" w:rsidRPr="009E1144" w:rsidRDefault="00AA7A33" w:rsidP="00AA7A33">
      <w:pPr>
        <w:pStyle w:val="PargrafodaLista"/>
        <w:numPr>
          <w:ilvl w:val="0"/>
          <w:numId w:val="70"/>
        </w:numPr>
        <w:jc w:val="both"/>
        <w:rPr>
          <w:rFonts w:asciiTheme="majorHAnsi" w:hAnsiTheme="majorHAnsi" w:cstheme="majorHAnsi"/>
          <w:lang w:val="en-GB"/>
        </w:rPr>
      </w:pPr>
      <w:r w:rsidRPr="009E1144">
        <w:rPr>
          <w:rFonts w:asciiTheme="majorHAnsi" w:hAnsiTheme="majorHAnsi" w:cstheme="majorHAnsi"/>
          <w:lang w:val="en-GB"/>
        </w:rPr>
        <w:t xml:space="preserve">pre-trial </w:t>
      </w:r>
      <w:r>
        <w:rPr>
          <w:rFonts w:asciiTheme="majorHAnsi" w:hAnsiTheme="majorHAnsi" w:cstheme="majorHAnsi"/>
          <w:lang w:val="en-GB"/>
        </w:rPr>
        <w:t>detention</w:t>
      </w:r>
      <w:r w:rsidRPr="009E1144">
        <w:rPr>
          <w:rFonts w:asciiTheme="majorHAnsi" w:hAnsiTheme="majorHAnsi" w:cstheme="majorHAnsi"/>
          <w:lang w:val="en-GB"/>
        </w:rPr>
        <w:t xml:space="preserve"> (ro. arestul preventiv).</w:t>
      </w:r>
    </w:p>
    <w:p w14:paraId="4015D1C2" w14:textId="77777777" w:rsidR="00AA7A33" w:rsidRPr="009E1144" w:rsidRDefault="00AA7A33" w:rsidP="00AA7A33">
      <w:pPr>
        <w:ind w:left="709"/>
        <w:jc w:val="both"/>
        <w:rPr>
          <w:rFonts w:asciiTheme="majorHAnsi" w:hAnsiTheme="majorHAnsi" w:cstheme="majorHAnsi"/>
          <w:lang w:val="en-GB"/>
        </w:rPr>
      </w:pPr>
      <w:r w:rsidRPr="009E1144">
        <w:rPr>
          <w:rFonts w:asciiTheme="majorHAnsi" w:hAnsiTheme="majorHAnsi" w:cstheme="majorHAnsi"/>
          <w:lang w:val="en-GB"/>
        </w:rPr>
        <w:t xml:space="preserve"> </w:t>
      </w:r>
    </w:p>
    <w:p w14:paraId="201CD98B" w14:textId="77777777" w:rsidR="00AA7A33" w:rsidRPr="009E1144" w:rsidRDefault="00AA7A33" w:rsidP="00AA7A33">
      <w:pPr>
        <w:ind w:left="709"/>
        <w:jc w:val="both"/>
        <w:rPr>
          <w:rFonts w:asciiTheme="majorHAnsi" w:hAnsiTheme="majorHAnsi" w:cstheme="majorHAnsi"/>
          <w:lang w:val="en-GB"/>
        </w:rPr>
      </w:pPr>
      <w:r w:rsidRPr="009E1144">
        <w:rPr>
          <w:rFonts w:asciiTheme="majorHAnsi" w:hAnsiTheme="majorHAnsi" w:cstheme="majorHAnsi"/>
          <w:lang w:val="en-GB"/>
        </w:rPr>
        <w:t xml:space="preserve">These measures may be taken against a suspect or accused person only if there is enough evidence leading to a reasonable suspicion that the person has committed an offence and such measure a is necessary in order to ensure a proper criminal investigation, to prevent him/her from escaping criminal investigation or trial or to prevent him/her from committing another crime. </w:t>
      </w:r>
    </w:p>
    <w:p w14:paraId="0DD269B7" w14:textId="77777777" w:rsidR="00AA7A33" w:rsidRPr="009E1144" w:rsidRDefault="00AA7A33" w:rsidP="00AA7A33">
      <w:pPr>
        <w:ind w:left="709"/>
        <w:jc w:val="both"/>
        <w:rPr>
          <w:rFonts w:asciiTheme="majorHAnsi" w:hAnsiTheme="majorHAnsi" w:cstheme="majorHAnsi"/>
          <w:lang w:val="en-GB"/>
        </w:rPr>
      </w:pPr>
    </w:p>
    <w:p w14:paraId="5C2E3824" w14:textId="77777777" w:rsidR="00AA7A33" w:rsidRPr="009E1144" w:rsidRDefault="00AA7A33" w:rsidP="00AA7A33">
      <w:pPr>
        <w:ind w:left="709"/>
        <w:jc w:val="both"/>
        <w:rPr>
          <w:rFonts w:asciiTheme="majorHAnsi" w:hAnsiTheme="majorHAnsi" w:cstheme="majorHAnsi"/>
          <w:lang w:val="en-GB"/>
        </w:rPr>
      </w:pPr>
      <w:r w:rsidRPr="009E1144">
        <w:rPr>
          <w:rFonts w:asciiTheme="majorHAnsi" w:hAnsiTheme="majorHAnsi" w:cstheme="majorHAnsi"/>
          <w:lang w:val="en-GB"/>
        </w:rPr>
        <w:t xml:space="preserve">When ordering these measures, the prosecutor, judge for rights and liberty, the judge for preliminary chamber and the court </w:t>
      </w:r>
      <w:r w:rsidRPr="009E1144">
        <w:rPr>
          <w:rFonts w:asciiTheme="majorHAnsi" w:hAnsiTheme="majorHAnsi" w:cstheme="majorHAnsi"/>
          <w:b/>
          <w:lang w:val="en-GB"/>
        </w:rPr>
        <w:t>must</w:t>
      </w:r>
      <w:r w:rsidRPr="009E1144">
        <w:rPr>
          <w:rFonts w:asciiTheme="majorHAnsi" w:hAnsiTheme="majorHAnsi" w:cstheme="majorHAnsi"/>
          <w:lang w:val="en-GB"/>
        </w:rPr>
        <w:t xml:space="preserve"> take into account several procedural rights of the suspect or accused, such as: s/he has to be informed about the charges in a language that he understands, s/he has to be heard and is entitled to legal assistance (or legal aid, if he cannot cover the costs). The person may appeal these measures to a higher level within 48 hours (e.g. if the measure was imposed by the prosecutor, the person can appeal this decision to the judge for rights and liberties and so on). </w:t>
      </w:r>
    </w:p>
    <w:p w14:paraId="742CB2CA" w14:textId="77777777" w:rsidR="00AA7A33" w:rsidRPr="009E1144" w:rsidRDefault="00AA7A33" w:rsidP="00AA7A33">
      <w:pPr>
        <w:ind w:left="709"/>
        <w:jc w:val="both"/>
        <w:rPr>
          <w:rFonts w:asciiTheme="majorHAnsi" w:hAnsiTheme="majorHAnsi" w:cstheme="majorHAnsi"/>
          <w:lang w:val="en-GB"/>
        </w:rPr>
      </w:pPr>
    </w:p>
    <w:p w14:paraId="71D3D6EE" w14:textId="6201788F" w:rsidR="00AA7A33" w:rsidRPr="009E1144" w:rsidRDefault="00AA7A33" w:rsidP="00AA7A33">
      <w:pPr>
        <w:ind w:left="709"/>
        <w:jc w:val="both"/>
        <w:rPr>
          <w:rFonts w:asciiTheme="majorHAnsi" w:hAnsiTheme="majorHAnsi" w:cstheme="majorHAnsi"/>
          <w:lang w:val="en-GB"/>
        </w:rPr>
      </w:pPr>
      <w:r w:rsidRPr="009E1144">
        <w:rPr>
          <w:rFonts w:asciiTheme="majorHAnsi" w:hAnsiTheme="majorHAnsi" w:cstheme="majorHAnsi"/>
          <w:lang w:val="en-GB"/>
        </w:rPr>
        <w:t xml:space="preserve">Further down, we will refer in detail only to the provisions b, c and d that can be transferred under FD </w:t>
      </w:r>
      <w:r>
        <w:rPr>
          <w:rFonts w:asciiTheme="majorHAnsi" w:hAnsiTheme="majorHAnsi" w:cstheme="majorHAnsi"/>
          <w:lang w:val="en-GB"/>
        </w:rPr>
        <w:t>2009/</w:t>
      </w:r>
      <w:r w:rsidRPr="009E1144">
        <w:rPr>
          <w:rFonts w:asciiTheme="majorHAnsi" w:hAnsiTheme="majorHAnsi" w:cstheme="majorHAnsi"/>
          <w:lang w:val="en-GB"/>
        </w:rPr>
        <w:t xml:space="preserve">829. </w:t>
      </w:r>
    </w:p>
    <w:p w14:paraId="66E969DC" w14:textId="77777777" w:rsidR="00AA7A33" w:rsidRPr="009E1144" w:rsidRDefault="00AA7A33" w:rsidP="00AA7A33">
      <w:pPr>
        <w:ind w:left="709"/>
        <w:jc w:val="both"/>
        <w:rPr>
          <w:rFonts w:asciiTheme="majorHAnsi" w:hAnsiTheme="majorHAnsi" w:cstheme="majorHAnsi"/>
          <w:lang w:val="en-GB"/>
        </w:rPr>
      </w:pPr>
    </w:p>
    <w:p w14:paraId="429CBA79" w14:textId="6D7AE541" w:rsidR="00AA7A33" w:rsidRPr="009E1144" w:rsidRDefault="00AA7A33" w:rsidP="00AA7A33">
      <w:pPr>
        <w:ind w:left="709"/>
        <w:jc w:val="both"/>
        <w:rPr>
          <w:rFonts w:asciiTheme="majorHAnsi" w:hAnsiTheme="majorHAnsi" w:cstheme="majorHAnsi"/>
          <w:lang w:val="en-GB"/>
        </w:rPr>
      </w:pPr>
      <w:r w:rsidRPr="009E1144">
        <w:rPr>
          <w:rFonts w:asciiTheme="majorHAnsi" w:hAnsiTheme="majorHAnsi" w:cstheme="majorHAnsi"/>
          <w:b/>
          <w:lang w:val="en-GB"/>
        </w:rPr>
        <w:t>Taking into custody</w:t>
      </w:r>
      <w:r w:rsidRPr="009E1144">
        <w:rPr>
          <w:rFonts w:asciiTheme="majorHAnsi" w:hAnsiTheme="majorHAnsi" w:cstheme="majorHAnsi"/>
          <w:lang w:val="en-GB"/>
        </w:rPr>
        <w:t xml:space="preserve"> may be ordered by the police or the prosecutor and only for 24 hours. </w:t>
      </w:r>
    </w:p>
    <w:p w14:paraId="11AA840F" w14:textId="77777777" w:rsidR="00AA7A33" w:rsidRPr="009E1144" w:rsidRDefault="00AA7A33" w:rsidP="00AA7A33">
      <w:pPr>
        <w:pStyle w:val="Cabealho3"/>
        <w:numPr>
          <w:ilvl w:val="2"/>
          <w:numId w:val="4"/>
        </w:numPr>
        <w:ind w:left="709" w:firstLine="0"/>
        <w:rPr>
          <w:rFonts w:cstheme="majorHAnsi"/>
          <w:color w:val="943634" w:themeColor="accent2" w:themeShade="BF"/>
          <w:lang w:val="en-GB"/>
        </w:rPr>
      </w:pPr>
      <w:bookmarkStart w:id="17" w:name="_Toc52519636"/>
      <w:r w:rsidRPr="009E1144">
        <w:rPr>
          <w:rFonts w:cstheme="majorHAnsi"/>
          <w:color w:val="943634" w:themeColor="accent2" w:themeShade="BF"/>
          <w:lang w:val="en-GB"/>
        </w:rPr>
        <w:t>Judicial control</w:t>
      </w:r>
      <w:bookmarkEnd w:id="17"/>
    </w:p>
    <w:p w14:paraId="5598ED98" w14:textId="77777777" w:rsidR="00AA7A33" w:rsidRPr="009E1144" w:rsidRDefault="00AA7A33" w:rsidP="00AA7A33">
      <w:pPr>
        <w:ind w:left="709"/>
        <w:rPr>
          <w:rFonts w:asciiTheme="majorHAnsi" w:hAnsiTheme="majorHAnsi" w:cstheme="majorHAnsi"/>
          <w:lang w:val="en-GB"/>
        </w:rPr>
      </w:pPr>
    </w:p>
    <w:p w14:paraId="66DFB842" w14:textId="77777777" w:rsidR="00AA7A33" w:rsidRPr="009E1144" w:rsidRDefault="00AA7A33" w:rsidP="00AA7A33">
      <w:pPr>
        <w:ind w:left="709"/>
        <w:jc w:val="both"/>
        <w:rPr>
          <w:rFonts w:asciiTheme="majorHAnsi" w:hAnsiTheme="majorHAnsi" w:cstheme="majorHAnsi"/>
          <w:lang w:val="en-GB"/>
        </w:rPr>
      </w:pPr>
      <w:r w:rsidRPr="009E1144">
        <w:rPr>
          <w:rFonts w:asciiTheme="majorHAnsi" w:hAnsiTheme="majorHAnsi" w:cstheme="majorHAnsi"/>
          <w:lang w:val="en-GB"/>
        </w:rPr>
        <w:lastRenderedPageBreak/>
        <w:t>The prosecutor may order judicial control during the criminal investigation phase. The preliminary chamber judge or the court may order it during the preliminary chamber or trial phase.</w:t>
      </w:r>
    </w:p>
    <w:p w14:paraId="2FACA63A" w14:textId="77777777" w:rsidR="00AA7A33" w:rsidRPr="009E1144" w:rsidRDefault="00AA7A33" w:rsidP="00CF5F99">
      <w:pPr>
        <w:spacing w:after="120"/>
        <w:ind w:left="709"/>
        <w:jc w:val="both"/>
        <w:rPr>
          <w:rFonts w:asciiTheme="majorHAnsi" w:hAnsiTheme="majorHAnsi" w:cstheme="majorHAnsi"/>
          <w:lang w:val="en-GB"/>
        </w:rPr>
      </w:pPr>
      <w:r w:rsidRPr="009E1144">
        <w:rPr>
          <w:rFonts w:asciiTheme="majorHAnsi" w:hAnsiTheme="majorHAnsi" w:cstheme="majorHAnsi"/>
          <w:lang w:val="en-GB"/>
        </w:rPr>
        <w:t xml:space="preserve">While under judicial control, the person shall comply with the following </w:t>
      </w:r>
      <w:r w:rsidRPr="009E1144">
        <w:rPr>
          <w:rFonts w:asciiTheme="majorHAnsi" w:hAnsiTheme="majorHAnsi" w:cstheme="majorHAnsi"/>
          <w:b/>
          <w:i/>
          <w:lang w:val="en-GB"/>
        </w:rPr>
        <w:t>obligations</w:t>
      </w:r>
      <w:r w:rsidRPr="009E1144">
        <w:rPr>
          <w:rFonts w:asciiTheme="majorHAnsi" w:hAnsiTheme="majorHAnsi" w:cstheme="majorHAnsi"/>
          <w:lang w:val="en-GB"/>
        </w:rPr>
        <w:t>:</w:t>
      </w:r>
    </w:p>
    <w:p w14:paraId="0D71C847" w14:textId="77777777" w:rsidR="00AA7A33" w:rsidRPr="009E1144" w:rsidRDefault="00AA7A33" w:rsidP="00AA7A33">
      <w:pPr>
        <w:pStyle w:val="PargrafodaLista"/>
        <w:numPr>
          <w:ilvl w:val="0"/>
          <w:numId w:val="68"/>
        </w:numPr>
        <w:jc w:val="both"/>
        <w:rPr>
          <w:rFonts w:asciiTheme="majorHAnsi" w:hAnsiTheme="majorHAnsi" w:cstheme="majorHAnsi"/>
          <w:lang w:val="en-GB"/>
        </w:rPr>
      </w:pPr>
      <w:r w:rsidRPr="009E1144">
        <w:rPr>
          <w:rFonts w:asciiTheme="majorHAnsi" w:hAnsiTheme="majorHAnsi" w:cstheme="majorHAnsi"/>
          <w:lang w:val="en-GB"/>
        </w:rPr>
        <w:t>to appear before the criminal investigation body, the Preliminary Chamber Judge or the court any time they are called;</w:t>
      </w:r>
    </w:p>
    <w:p w14:paraId="611D1106" w14:textId="77777777" w:rsidR="00AA7A33" w:rsidRPr="009E1144" w:rsidRDefault="00AA7A33" w:rsidP="00AA7A33">
      <w:pPr>
        <w:pStyle w:val="PargrafodaLista"/>
        <w:numPr>
          <w:ilvl w:val="0"/>
          <w:numId w:val="68"/>
        </w:numPr>
        <w:jc w:val="both"/>
        <w:rPr>
          <w:rFonts w:asciiTheme="majorHAnsi" w:hAnsiTheme="majorHAnsi" w:cstheme="majorHAnsi"/>
          <w:lang w:val="en-GB"/>
        </w:rPr>
      </w:pPr>
      <w:r w:rsidRPr="009E1144">
        <w:rPr>
          <w:rFonts w:asciiTheme="majorHAnsi" w:hAnsiTheme="majorHAnsi" w:cstheme="majorHAnsi"/>
          <w:lang w:val="en-GB"/>
        </w:rPr>
        <w:t>to inform forthwith the judicial bodies having ordered the measure or with which their case is pending on any change of domicile;</w:t>
      </w:r>
    </w:p>
    <w:p w14:paraId="33230D17" w14:textId="77777777" w:rsidR="00AA7A33" w:rsidRPr="009E1144" w:rsidRDefault="00AA7A33" w:rsidP="00AA7A33">
      <w:pPr>
        <w:pStyle w:val="PargrafodaLista"/>
        <w:numPr>
          <w:ilvl w:val="0"/>
          <w:numId w:val="68"/>
        </w:numPr>
        <w:jc w:val="both"/>
        <w:rPr>
          <w:rFonts w:asciiTheme="majorHAnsi" w:hAnsiTheme="majorHAnsi" w:cstheme="majorHAnsi"/>
          <w:lang w:val="en-GB"/>
        </w:rPr>
      </w:pPr>
      <w:r w:rsidRPr="009E1144">
        <w:rPr>
          <w:rFonts w:asciiTheme="majorHAnsi" w:hAnsiTheme="majorHAnsi" w:cstheme="majorHAnsi"/>
          <w:lang w:val="en-GB"/>
        </w:rPr>
        <w:t>to appear before the law enforcement body appointed to supervise them by the judicial bodies having ordered the measure, according to the supervision schedule prepared by the law enforcement body or whenever they are called.</w:t>
      </w:r>
    </w:p>
    <w:p w14:paraId="62B9F323" w14:textId="77777777" w:rsidR="00AA7A33" w:rsidRPr="009E1144" w:rsidRDefault="00AA7A33" w:rsidP="00AA7A33">
      <w:pPr>
        <w:jc w:val="both"/>
        <w:rPr>
          <w:rFonts w:asciiTheme="majorHAnsi" w:hAnsiTheme="majorHAnsi" w:cstheme="majorHAnsi"/>
          <w:lang w:val="en-GB"/>
        </w:rPr>
      </w:pPr>
    </w:p>
    <w:p w14:paraId="12B16002" w14:textId="77777777" w:rsidR="00AA7A33" w:rsidRPr="009E1144" w:rsidRDefault="00AA7A33" w:rsidP="00CF5F99">
      <w:pPr>
        <w:spacing w:after="120"/>
        <w:ind w:left="709"/>
        <w:jc w:val="both"/>
        <w:rPr>
          <w:rFonts w:asciiTheme="majorHAnsi" w:hAnsiTheme="majorHAnsi" w:cstheme="majorHAnsi"/>
          <w:lang w:val="en-GB"/>
        </w:rPr>
      </w:pPr>
      <w:r w:rsidRPr="009E1144">
        <w:rPr>
          <w:rFonts w:asciiTheme="majorHAnsi" w:hAnsiTheme="majorHAnsi" w:cstheme="majorHAnsi"/>
          <w:lang w:val="en-GB"/>
        </w:rPr>
        <w:t xml:space="preserve">Judicial bodies having ordered the measure may require that the defendant, during judicial control, comply with one or more of the following </w:t>
      </w:r>
      <w:r w:rsidRPr="009E1144">
        <w:rPr>
          <w:rFonts w:asciiTheme="majorHAnsi" w:hAnsiTheme="majorHAnsi" w:cstheme="majorHAnsi"/>
          <w:b/>
          <w:i/>
          <w:lang w:val="en-GB"/>
        </w:rPr>
        <w:t>obligations</w:t>
      </w:r>
      <w:r w:rsidRPr="009E1144">
        <w:rPr>
          <w:rFonts w:asciiTheme="majorHAnsi" w:hAnsiTheme="majorHAnsi" w:cstheme="majorHAnsi"/>
          <w:lang w:val="en-GB"/>
        </w:rPr>
        <w:t>:</w:t>
      </w:r>
    </w:p>
    <w:p w14:paraId="39BCDB7C" w14:textId="77777777" w:rsidR="00AA7A33" w:rsidRPr="009E1144" w:rsidRDefault="00AA7A33" w:rsidP="00AA7A33">
      <w:pPr>
        <w:pStyle w:val="PargrafodaLista"/>
        <w:numPr>
          <w:ilvl w:val="0"/>
          <w:numId w:val="69"/>
        </w:numPr>
        <w:jc w:val="both"/>
        <w:rPr>
          <w:rFonts w:asciiTheme="majorHAnsi" w:hAnsiTheme="majorHAnsi" w:cstheme="majorHAnsi"/>
          <w:lang w:val="en-GB"/>
        </w:rPr>
      </w:pPr>
      <w:r w:rsidRPr="009E1144">
        <w:rPr>
          <w:rFonts w:asciiTheme="majorHAnsi" w:hAnsiTheme="majorHAnsi" w:cstheme="majorHAnsi"/>
          <w:lang w:val="en-GB"/>
        </w:rPr>
        <w:t>not to exceed a specific territorial boundary, set by the judicial bodies, without their prior approval;</w:t>
      </w:r>
    </w:p>
    <w:p w14:paraId="1D3CE4B6" w14:textId="77777777" w:rsidR="00AA7A33" w:rsidRPr="009E1144" w:rsidRDefault="00AA7A33" w:rsidP="00AA7A33">
      <w:pPr>
        <w:pStyle w:val="PargrafodaLista"/>
        <w:numPr>
          <w:ilvl w:val="0"/>
          <w:numId w:val="69"/>
        </w:numPr>
        <w:jc w:val="both"/>
        <w:rPr>
          <w:rFonts w:asciiTheme="majorHAnsi" w:hAnsiTheme="majorHAnsi" w:cstheme="majorHAnsi"/>
          <w:lang w:val="en-GB"/>
        </w:rPr>
      </w:pPr>
      <w:r w:rsidRPr="009E1144">
        <w:rPr>
          <w:rFonts w:asciiTheme="majorHAnsi" w:hAnsiTheme="majorHAnsi" w:cstheme="majorHAnsi"/>
          <w:lang w:val="en-GB"/>
        </w:rPr>
        <w:t>not to travel to places set specifically by the judicial bodies or to travel only to places set by these;</w:t>
      </w:r>
    </w:p>
    <w:p w14:paraId="441EEA97" w14:textId="77777777" w:rsidR="00AA7A33" w:rsidRPr="009E1144" w:rsidRDefault="00AA7A33" w:rsidP="00AA7A33">
      <w:pPr>
        <w:pStyle w:val="PargrafodaLista"/>
        <w:numPr>
          <w:ilvl w:val="0"/>
          <w:numId w:val="69"/>
        </w:numPr>
        <w:jc w:val="both"/>
        <w:rPr>
          <w:rFonts w:asciiTheme="majorHAnsi" w:hAnsiTheme="majorHAnsi" w:cstheme="majorHAnsi"/>
          <w:lang w:val="en-GB"/>
        </w:rPr>
      </w:pPr>
      <w:r w:rsidRPr="009E1144">
        <w:rPr>
          <w:rFonts w:asciiTheme="majorHAnsi" w:hAnsiTheme="majorHAnsi" w:cstheme="majorHAnsi"/>
          <w:lang w:val="en-GB"/>
        </w:rPr>
        <w:t>to permanently wear an electronic surveillance device;</w:t>
      </w:r>
    </w:p>
    <w:p w14:paraId="711A7FD7" w14:textId="77777777" w:rsidR="00AA7A33" w:rsidRPr="009E1144" w:rsidRDefault="00AA7A33" w:rsidP="00AA7A33">
      <w:pPr>
        <w:pStyle w:val="PargrafodaLista"/>
        <w:numPr>
          <w:ilvl w:val="0"/>
          <w:numId w:val="69"/>
        </w:numPr>
        <w:jc w:val="both"/>
        <w:rPr>
          <w:rFonts w:asciiTheme="majorHAnsi" w:hAnsiTheme="majorHAnsi" w:cstheme="majorHAnsi"/>
          <w:lang w:val="en-GB"/>
        </w:rPr>
      </w:pPr>
      <w:r w:rsidRPr="009E1144">
        <w:rPr>
          <w:rFonts w:asciiTheme="majorHAnsi" w:hAnsiTheme="majorHAnsi" w:cstheme="majorHAnsi"/>
          <w:lang w:val="en-GB"/>
        </w:rPr>
        <w:t>not to return to their family’s dwelling, not to get close to the victim or the members of their family, to other participants in the committed offense, witnesses or experts or to other persons specified by the judicial bodies and not to communicate with these in any way, be it directly or indirectly;</w:t>
      </w:r>
    </w:p>
    <w:p w14:paraId="20A744E8" w14:textId="77777777" w:rsidR="00AA7A33" w:rsidRPr="009E1144" w:rsidRDefault="00AA7A33" w:rsidP="00AA7A33">
      <w:pPr>
        <w:pStyle w:val="PargrafodaLista"/>
        <w:numPr>
          <w:ilvl w:val="0"/>
          <w:numId w:val="69"/>
        </w:numPr>
        <w:jc w:val="both"/>
        <w:rPr>
          <w:rFonts w:asciiTheme="majorHAnsi" w:hAnsiTheme="majorHAnsi" w:cstheme="majorHAnsi"/>
          <w:lang w:val="en-GB"/>
        </w:rPr>
      </w:pPr>
      <w:r w:rsidRPr="009E1144">
        <w:rPr>
          <w:rFonts w:asciiTheme="majorHAnsi" w:hAnsiTheme="majorHAnsi" w:cstheme="majorHAnsi"/>
          <w:lang w:val="en-GB"/>
        </w:rPr>
        <w:t>not to practice a profession, craft or activity during the practice or performance of which they committed the act;</w:t>
      </w:r>
    </w:p>
    <w:p w14:paraId="4C0B3E0A" w14:textId="77777777" w:rsidR="00AA7A33" w:rsidRPr="009E1144" w:rsidRDefault="00AA7A33" w:rsidP="00AA7A33">
      <w:pPr>
        <w:pStyle w:val="PargrafodaLista"/>
        <w:numPr>
          <w:ilvl w:val="0"/>
          <w:numId w:val="69"/>
        </w:numPr>
        <w:jc w:val="both"/>
        <w:rPr>
          <w:rFonts w:asciiTheme="majorHAnsi" w:hAnsiTheme="majorHAnsi" w:cstheme="majorHAnsi"/>
          <w:lang w:val="en-GB"/>
        </w:rPr>
      </w:pPr>
      <w:r w:rsidRPr="009E1144">
        <w:rPr>
          <w:rFonts w:asciiTheme="majorHAnsi" w:hAnsiTheme="majorHAnsi" w:cstheme="majorHAnsi"/>
          <w:lang w:val="en-GB"/>
        </w:rPr>
        <w:t>to periodically provide information their living means;</w:t>
      </w:r>
    </w:p>
    <w:p w14:paraId="6657E397" w14:textId="77777777" w:rsidR="00AA7A33" w:rsidRPr="009E1144" w:rsidRDefault="00AA7A33" w:rsidP="00AA7A33">
      <w:pPr>
        <w:pStyle w:val="PargrafodaLista"/>
        <w:numPr>
          <w:ilvl w:val="0"/>
          <w:numId w:val="69"/>
        </w:numPr>
        <w:jc w:val="both"/>
        <w:rPr>
          <w:rFonts w:asciiTheme="majorHAnsi" w:hAnsiTheme="majorHAnsi" w:cstheme="majorHAnsi"/>
          <w:lang w:val="en-GB"/>
        </w:rPr>
      </w:pPr>
      <w:r w:rsidRPr="009E1144">
        <w:rPr>
          <w:rFonts w:asciiTheme="majorHAnsi" w:hAnsiTheme="majorHAnsi" w:cstheme="majorHAnsi"/>
          <w:lang w:val="en-GB"/>
        </w:rPr>
        <w:t>to subject themselves to medical examination, care or treatment, in particular for the purpose of detoxification;</w:t>
      </w:r>
    </w:p>
    <w:p w14:paraId="54C30F84" w14:textId="77777777" w:rsidR="00AA7A33" w:rsidRPr="009E1144" w:rsidRDefault="00AA7A33" w:rsidP="00AA7A33">
      <w:pPr>
        <w:pStyle w:val="PargrafodaLista"/>
        <w:numPr>
          <w:ilvl w:val="0"/>
          <w:numId w:val="69"/>
        </w:numPr>
        <w:jc w:val="both"/>
        <w:rPr>
          <w:rFonts w:asciiTheme="majorHAnsi" w:hAnsiTheme="majorHAnsi" w:cstheme="majorHAnsi"/>
          <w:lang w:val="en-GB"/>
        </w:rPr>
      </w:pPr>
      <w:r w:rsidRPr="009E1144">
        <w:rPr>
          <w:rFonts w:asciiTheme="majorHAnsi" w:hAnsiTheme="majorHAnsi" w:cstheme="majorHAnsi"/>
          <w:lang w:val="en-GB"/>
        </w:rPr>
        <w:t>not to take part in sports or cultural events or to other public gatherings;</w:t>
      </w:r>
    </w:p>
    <w:p w14:paraId="5A3717DD" w14:textId="77777777" w:rsidR="00AA7A33" w:rsidRPr="009E1144" w:rsidRDefault="00AA7A33" w:rsidP="00AA7A33">
      <w:pPr>
        <w:pStyle w:val="PargrafodaLista"/>
        <w:numPr>
          <w:ilvl w:val="0"/>
          <w:numId w:val="69"/>
        </w:numPr>
        <w:jc w:val="both"/>
        <w:rPr>
          <w:rFonts w:asciiTheme="majorHAnsi" w:hAnsiTheme="majorHAnsi" w:cstheme="majorHAnsi"/>
          <w:lang w:val="en-GB"/>
        </w:rPr>
      </w:pPr>
      <w:r w:rsidRPr="009E1144">
        <w:rPr>
          <w:rFonts w:asciiTheme="majorHAnsi" w:hAnsiTheme="majorHAnsi" w:cstheme="majorHAnsi"/>
          <w:lang w:val="en-GB"/>
        </w:rPr>
        <w:t>not to drive specific vehicles established by the judicial bodies;</w:t>
      </w:r>
    </w:p>
    <w:p w14:paraId="0E9B5C1E" w14:textId="77777777" w:rsidR="00AA7A33" w:rsidRPr="009E1144" w:rsidRDefault="00AA7A33" w:rsidP="00AA7A33">
      <w:pPr>
        <w:pStyle w:val="PargrafodaLista"/>
        <w:numPr>
          <w:ilvl w:val="0"/>
          <w:numId w:val="69"/>
        </w:numPr>
        <w:jc w:val="both"/>
        <w:rPr>
          <w:rFonts w:asciiTheme="majorHAnsi" w:hAnsiTheme="majorHAnsi" w:cstheme="majorHAnsi"/>
          <w:lang w:val="en-GB"/>
        </w:rPr>
      </w:pPr>
      <w:r w:rsidRPr="009E1144">
        <w:rPr>
          <w:rFonts w:asciiTheme="majorHAnsi" w:hAnsiTheme="majorHAnsi" w:cstheme="majorHAnsi"/>
          <w:lang w:val="en-GB"/>
        </w:rPr>
        <w:t>not to hold, use or carry weapons;</w:t>
      </w:r>
    </w:p>
    <w:p w14:paraId="7929B4C6" w14:textId="77777777" w:rsidR="00AA7A33" w:rsidRPr="009E1144" w:rsidRDefault="00AA7A33" w:rsidP="00AA7A33">
      <w:pPr>
        <w:pStyle w:val="PargrafodaLista"/>
        <w:numPr>
          <w:ilvl w:val="0"/>
          <w:numId w:val="69"/>
        </w:numPr>
        <w:jc w:val="both"/>
        <w:rPr>
          <w:rFonts w:asciiTheme="majorHAnsi" w:hAnsiTheme="majorHAnsi" w:cstheme="majorHAnsi"/>
          <w:lang w:val="en-GB"/>
        </w:rPr>
      </w:pPr>
      <w:r w:rsidRPr="009E1144">
        <w:rPr>
          <w:rFonts w:asciiTheme="majorHAnsi" w:hAnsiTheme="majorHAnsi" w:cstheme="majorHAnsi"/>
          <w:lang w:val="en-GB"/>
        </w:rPr>
        <w:t>not to issue cheques.</w:t>
      </w:r>
    </w:p>
    <w:p w14:paraId="500913E1" w14:textId="77777777" w:rsidR="00AA7A33" w:rsidRPr="009E1144" w:rsidRDefault="00AA7A33" w:rsidP="00AA7A33">
      <w:pPr>
        <w:ind w:left="709"/>
        <w:jc w:val="both"/>
        <w:rPr>
          <w:rFonts w:asciiTheme="majorHAnsi" w:hAnsiTheme="majorHAnsi" w:cstheme="majorHAnsi"/>
          <w:lang w:val="en-GB"/>
        </w:rPr>
      </w:pPr>
      <w:r w:rsidRPr="009E1144">
        <w:rPr>
          <w:rFonts w:asciiTheme="majorHAnsi" w:hAnsiTheme="majorHAnsi" w:cstheme="majorHAnsi"/>
          <w:lang w:val="en-GB"/>
        </w:rPr>
        <w:t xml:space="preserve"> </w:t>
      </w:r>
    </w:p>
    <w:p w14:paraId="074C73A3" w14:textId="77777777" w:rsidR="00AA7A33" w:rsidRPr="009E1144" w:rsidRDefault="00AA7A33" w:rsidP="00AA7A33">
      <w:pPr>
        <w:ind w:left="709"/>
        <w:jc w:val="both"/>
        <w:rPr>
          <w:rFonts w:asciiTheme="majorHAnsi" w:hAnsiTheme="majorHAnsi" w:cstheme="majorHAnsi"/>
          <w:lang w:val="en-GB"/>
        </w:rPr>
      </w:pPr>
      <w:r w:rsidRPr="009E1144">
        <w:rPr>
          <w:rFonts w:asciiTheme="majorHAnsi" w:hAnsiTheme="majorHAnsi" w:cstheme="majorHAnsi"/>
          <w:lang w:val="en-GB"/>
        </w:rPr>
        <w:t xml:space="preserve">The measure is </w:t>
      </w:r>
      <w:r w:rsidRPr="009E1144">
        <w:rPr>
          <w:rFonts w:asciiTheme="majorHAnsi" w:hAnsiTheme="majorHAnsi" w:cstheme="majorHAnsi"/>
          <w:b/>
          <w:i/>
          <w:lang w:val="en-GB"/>
        </w:rPr>
        <w:t>ordered for 60 days</w:t>
      </w:r>
      <w:r w:rsidRPr="009E1144">
        <w:rPr>
          <w:rFonts w:asciiTheme="majorHAnsi" w:hAnsiTheme="majorHAnsi" w:cstheme="majorHAnsi"/>
          <w:lang w:val="en-GB"/>
        </w:rPr>
        <w:t xml:space="preserve"> and is revised periodically but not later than 60 days, without having a maximum. </w:t>
      </w:r>
    </w:p>
    <w:p w14:paraId="1AFCDFFA" w14:textId="77777777" w:rsidR="00AA7A33" w:rsidRPr="009E1144" w:rsidRDefault="00AA7A33" w:rsidP="00AA7A33">
      <w:pPr>
        <w:ind w:left="709"/>
        <w:jc w:val="both"/>
        <w:rPr>
          <w:rFonts w:asciiTheme="majorHAnsi" w:hAnsiTheme="majorHAnsi" w:cstheme="majorHAnsi"/>
          <w:lang w:val="en-GB"/>
        </w:rPr>
      </w:pPr>
    </w:p>
    <w:p w14:paraId="7229304A" w14:textId="77777777" w:rsidR="00AA7A33" w:rsidRPr="009E1144" w:rsidRDefault="00AA7A33" w:rsidP="00AA7A33">
      <w:pPr>
        <w:ind w:left="709"/>
        <w:jc w:val="both"/>
        <w:rPr>
          <w:rFonts w:asciiTheme="majorHAnsi" w:hAnsiTheme="majorHAnsi" w:cstheme="majorHAnsi"/>
          <w:lang w:val="en-GB"/>
        </w:rPr>
      </w:pPr>
      <w:r w:rsidRPr="009E1144">
        <w:rPr>
          <w:rFonts w:asciiTheme="majorHAnsi" w:hAnsiTheme="majorHAnsi" w:cstheme="majorHAnsi"/>
          <w:lang w:val="en-GB"/>
        </w:rPr>
        <w:t xml:space="preserve">In Romania, the police are entitled to supervise judicial control under the control of the judicial body that ordered it. </w:t>
      </w:r>
    </w:p>
    <w:p w14:paraId="312E891C" w14:textId="77777777" w:rsidR="00AA7A33" w:rsidRPr="009E1144" w:rsidRDefault="00AA7A33" w:rsidP="00AA7A33">
      <w:pPr>
        <w:pStyle w:val="Cabealho3"/>
        <w:numPr>
          <w:ilvl w:val="2"/>
          <w:numId w:val="4"/>
        </w:numPr>
        <w:ind w:left="709" w:firstLine="0"/>
        <w:rPr>
          <w:rFonts w:cstheme="majorHAnsi"/>
          <w:color w:val="943634" w:themeColor="accent2" w:themeShade="BF"/>
          <w:lang w:val="en-GB"/>
        </w:rPr>
      </w:pPr>
      <w:bookmarkStart w:id="18" w:name="_Toc52519637"/>
      <w:r w:rsidRPr="009E1144">
        <w:rPr>
          <w:rFonts w:cstheme="majorHAnsi"/>
          <w:color w:val="943634" w:themeColor="accent2" w:themeShade="BF"/>
          <w:lang w:val="en-GB"/>
        </w:rPr>
        <w:t>Judicial control on bail</w:t>
      </w:r>
      <w:bookmarkEnd w:id="18"/>
      <w:r w:rsidRPr="009E1144">
        <w:rPr>
          <w:rFonts w:cstheme="majorHAnsi"/>
          <w:color w:val="943634" w:themeColor="accent2" w:themeShade="BF"/>
          <w:lang w:val="en-GB"/>
        </w:rPr>
        <w:t xml:space="preserve"> </w:t>
      </w:r>
    </w:p>
    <w:p w14:paraId="614EC552" w14:textId="77777777" w:rsidR="00AA7A33" w:rsidRPr="009E1144" w:rsidRDefault="00AA7A33" w:rsidP="00AA7A33">
      <w:pPr>
        <w:ind w:left="709"/>
        <w:rPr>
          <w:rFonts w:asciiTheme="majorHAnsi" w:hAnsiTheme="majorHAnsi" w:cstheme="majorHAnsi"/>
          <w:lang w:val="en-GB"/>
        </w:rPr>
      </w:pPr>
    </w:p>
    <w:p w14:paraId="25F4C5F0" w14:textId="77777777" w:rsidR="00AA7A33" w:rsidRPr="009E1144" w:rsidRDefault="00AA7A33" w:rsidP="00AA7A33">
      <w:pPr>
        <w:ind w:left="709"/>
        <w:jc w:val="both"/>
        <w:rPr>
          <w:rFonts w:asciiTheme="majorHAnsi" w:hAnsiTheme="majorHAnsi" w:cstheme="majorHAnsi"/>
          <w:lang w:val="en-GB"/>
        </w:rPr>
      </w:pPr>
      <w:r w:rsidRPr="009E1144">
        <w:rPr>
          <w:rFonts w:asciiTheme="majorHAnsi" w:hAnsiTheme="majorHAnsi" w:cstheme="majorHAnsi"/>
          <w:lang w:val="en-GB"/>
        </w:rPr>
        <w:lastRenderedPageBreak/>
        <w:t xml:space="preserve">The same judicial bodies that can impose judicial control may also order judicial control on bail. The value of the bail is at least 1,000 lei and is determined based on the seriousness of the accusation and the material situation of the suspect or accused. </w:t>
      </w:r>
    </w:p>
    <w:p w14:paraId="3A5A5849" w14:textId="77777777" w:rsidR="00AA7A33" w:rsidRPr="009E1144" w:rsidRDefault="00AA7A33" w:rsidP="00AA7A33">
      <w:pPr>
        <w:ind w:left="709"/>
        <w:jc w:val="both"/>
        <w:rPr>
          <w:rFonts w:asciiTheme="majorHAnsi" w:hAnsiTheme="majorHAnsi" w:cstheme="majorHAnsi"/>
          <w:lang w:val="en-GB"/>
        </w:rPr>
      </w:pPr>
      <w:r w:rsidRPr="009E1144">
        <w:rPr>
          <w:rFonts w:asciiTheme="majorHAnsi" w:hAnsiTheme="majorHAnsi" w:cstheme="majorHAnsi"/>
          <w:lang w:val="en-GB"/>
        </w:rPr>
        <w:t xml:space="preserve">This amount has to be deposed at the disposal of the judicial body and different property bonds, real estate or other goods can replace it. </w:t>
      </w:r>
    </w:p>
    <w:p w14:paraId="36F9C907" w14:textId="77777777" w:rsidR="00AA7A33" w:rsidRPr="009E1144" w:rsidRDefault="00AA7A33" w:rsidP="00AA7A33">
      <w:pPr>
        <w:ind w:left="709"/>
        <w:jc w:val="both"/>
        <w:rPr>
          <w:rFonts w:asciiTheme="majorHAnsi" w:hAnsiTheme="majorHAnsi" w:cstheme="majorHAnsi"/>
          <w:lang w:val="en-GB"/>
        </w:rPr>
      </w:pPr>
      <w:r w:rsidRPr="009E1144">
        <w:rPr>
          <w:rFonts w:asciiTheme="majorHAnsi" w:hAnsiTheme="majorHAnsi" w:cstheme="majorHAnsi"/>
          <w:lang w:val="en-GB"/>
        </w:rPr>
        <w:t xml:space="preserve">While under judicial control on bail, the person has to comply with the obligations mentioned above for judicial control. </w:t>
      </w:r>
    </w:p>
    <w:p w14:paraId="27A1E996" w14:textId="77777777" w:rsidR="00AA7A33" w:rsidRPr="009E1144" w:rsidRDefault="00AA7A33" w:rsidP="00AA7A33">
      <w:pPr>
        <w:pStyle w:val="Cabealho3"/>
        <w:numPr>
          <w:ilvl w:val="2"/>
          <w:numId w:val="4"/>
        </w:numPr>
        <w:ind w:left="709" w:firstLine="0"/>
        <w:rPr>
          <w:rFonts w:cstheme="majorHAnsi"/>
          <w:color w:val="943634" w:themeColor="accent2" w:themeShade="BF"/>
          <w:lang w:val="en-GB"/>
        </w:rPr>
      </w:pPr>
      <w:bookmarkStart w:id="19" w:name="_Toc52519638"/>
      <w:r w:rsidRPr="009E1144">
        <w:rPr>
          <w:rFonts w:cstheme="majorHAnsi"/>
          <w:color w:val="943634" w:themeColor="accent2" w:themeShade="BF"/>
          <w:lang w:val="en-GB"/>
        </w:rPr>
        <w:t>House arrest</w:t>
      </w:r>
      <w:bookmarkEnd w:id="19"/>
      <w:r w:rsidRPr="009E1144">
        <w:rPr>
          <w:rFonts w:cstheme="majorHAnsi"/>
          <w:color w:val="943634" w:themeColor="accent2" w:themeShade="BF"/>
          <w:lang w:val="en-GB"/>
        </w:rPr>
        <w:t xml:space="preserve"> </w:t>
      </w:r>
    </w:p>
    <w:p w14:paraId="098AE362" w14:textId="77777777" w:rsidR="00AA7A33" w:rsidRPr="009E1144" w:rsidRDefault="00AA7A33" w:rsidP="00AA7A33">
      <w:pPr>
        <w:ind w:left="709"/>
        <w:rPr>
          <w:rFonts w:asciiTheme="majorHAnsi" w:hAnsiTheme="majorHAnsi" w:cstheme="majorHAnsi"/>
          <w:lang w:val="en-GB"/>
        </w:rPr>
      </w:pPr>
    </w:p>
    <w:p w14:paraId="3041C972" w14:textId="77777777" w:rsidR="00AA7A33" w:rsidRPr="009E1144" w:rsidRDefault="00AA7A33" w:rsidP="00AA7A33">
      <w:pPr>
        <w:ind w:left="709"/>
        <w:jc w:val="both"/>
        <w:rPr>
          <w:rFonts w:asciiTheme="majorHAnsi" w:hAnsiTheme="majorHAnsi" w:cstheme="majorHAnsi"/>
          <w:lang w:val="en-GB"/>
        </w:rPr>
      </w:pPr>
      <w:r w:rsidRPr="009E1144">
        <w:rPr>
          <w:rFonts w:asciiTheme="majorHAnsi" w:hAnsiTheme="majorHAnsi" w:cstheme="majorHAnsi"/>
          <w:lang w:val="en-GB"/>
        </w:rPr>
        <w:t xml:space="preserve">Only the judge for rights and liberties, preliminary chamber judge and the court may order </w:t>
      </w:r>
      <w:r w:rsidRPr="009E1144">
        <w:rPr>
          <w:rStyle w:val="Cabealho3Carter"/>
          <w:rFonts w:cstheme="majorHAnsi"/>
          <w:color w:val="auto"/>
          <w:lang w:val="en-GB"/>
        </w:rPr>
        <w:t>house arrest</w:t>
      </w:r>
      <w:r w:rsidRPr="009E1144">
        <w:rPr>
          <w:rFonts w:asciiTheme="majorHAnsi" w:hAnsiTheme="majorHAnsi" w:cstheme="majorHAnsi"/>
          <w:lang w:val="en-GB"/>
        </w:rPr>
        <w:t xml:space="preserve">. When imposing this measure, the judiciary has to take into account, besides the threshold for the preventive measures, the age, family status and other personal circumstances of the person. If the person has no fixed address in Romania, this measure is highly unlikely to be ordered. </w:t>
      </w:r>
    </w:p>
    <w:p w14:paraId="66D9DFA5" w14:textId="77777777" w:rsidR="00AA7A33" w:rsidRPr="009E1144" w:rsidRDefault="00AA7A33" w:rsidP="00AA7A33">
      <w:pPr>
        <w:ind w:left="709"/>
        <w:jc w:val="both"/>
        <w:rPr>
          <w:rFonts w:asciiTheme="majorHAnsi" w:hAnsiTheme="majorHAnsi" w:cstheme="majorHAnsi"/>
          <w:lang w:val="en-GB"/>
        </w:rPr>
      </w:pPr>
    </w:p>
    <w:p w14:paraId="4F65B6D9" w14:textId="77777777" w:rsidR="00AA7A33" w:rsidRPr="009E1144" w:rsidRDefault="00AA7A33" w:rsidP="00AA7A33">
      <w:pPr>
        <w:ind w:left="709"/>
        <w:jc w:val="both"/>
        <w:rPr>
          <w:rFonts w:asciiTheme="majorHAnsi" w:hAnsiTheme="majorHAnsi" w:cstheme="majorHAnsi"/>
          <w:lang w:val="en-GB"/>
        </w:rPr>
      </w:pPr>
      <w:r w:rsidRPr="009E1144">
        <w:rPr>
          <w:rFonts w:asciiTheme="majorHAnsi" w:hAnsiTheme="majorHAnsi" w:cstheme="majorHAnsi"/>
          <w:lang w:val="en-GB"/>
        </w:rPr>
        <w:t xml:space="preserve">However, in exceptional cases when this measure is ordered, the person shall have to comply with the following </w:t>
      </w:r>
      <w:r w:rsidRPr="009E1144">
        <w:rPr>
          <w:rFonts w:asciiTheme="majorHAnsi" w:hAnsiTheme="majorHAnsi" w:cstheme="majorHAnsi"/>
          <w:b/>
          <w:i/>
          <w:lang w:val="en-GB"/>
        </w:rPr>
        <w:t>obligations</w:t>
      </w:r>
      <w:r w:rsidRPr="009E1144">
        <w:rPr>
          <w:rFonts w:asciiTheme="majorHAnsi" w:hAnsiTheme="majorHAnsi" w:cstheme="majorHAnsi"/>
          <w:lang w:val="en-GB"/>
        </w:rPr>
        <w:t>:</w:t>
      </w:r>
    </w:p>
    <w:p w14:paraId="0C2490FB" w14:textId="77777777" w:rsidR="00AA7A33" w:rsidRPr="009E1144" w:rsidRDefault="00AA7A33" w:rsidP="00AA7A33">
      <w:pPr>
        <w:pStyle w:val="PargrafodaLista"/>
        <w:numPr>
          <w:ilvl w:val="0"/>
          <w:numId w:val="17"/>
        </w:numPr>
        <w:jc w:val="both"/>
        <w:rPr>
          <w:rFonts w:asciiTheme="majorHAnsi" w:hAnsiTheme="majorHAnsi" w:cstheme="majorHAnsi"/>
          <w:lang w:val="en-GB"/>
        </w:rPr>
      </w:pPr>
      <w:r w:rsidRPr="009E1144">
        <w:rPr>
          <w:rFonts w:asciiTheme="majorHAnsi" w:hAnsiTheme="majorHAnsi" w:cstheme="majorHAnsi"/>
          <w:lang w:val="en-GB"/>
        </w:rPr>
        <w:t>to appear before criminal investigation bodies, the judge for rights and liberties, the preliminary chamber judge or the court whenever they are called;</w:t>
      </w:r>
    </w:p>
    <w:p w14:paraId="71DAA11B" w14:textId="77777777" w:rsidR="00AA7A33" w:rsidRPr="009E1144" w:rsidRDefault="00AA7A33" w:rsidP="00AA7A33">
      <w:pPr>
        <w:pStyle w:val="PargrafodaLista"/>
        <w:numPr>
          <w:ilvl w:val="0"/>
          <w:numId w:val="17"/>
        </w:numPr>
        <w:jc w:val="both"/>
        <w:rPr>
          <w:rFonts w:asciiTheme="majorHAnsi" w:hAnsiTheme="majorHAnsi" w:cstheme="majorHAnsi"/>
          <w:lang w:val="en-GB"/>
        </w:rPr>
      </w:pPr>
      <w:r w:rsidRPr="009E1144">
        <w:rPr>
          <w:rFonts w:asciiTheme="majorHAnsi" w:hAnsiTheme="majorHAnsi" w:cstheme="majorHAnsi"/>
          <w:lang w:val="en-GB"/>
        </w:rPr>
        <w:t>not to communicate with the victim or with members of their family, with other participants in the commission of the offense, with witnesses or experts, as well as with other persons established by the judicial bodies.</w:t>
      </w:r>
    </w:p>
    <w:p w14:paraId="6B63844A" w14:textId="77777777" w:rsidR="00AA7A33" w:rsidRPr="009E1144" w:rsidRDefault="00AA7A33" w:rsidP="00AA7A33">
      <w:pPr>
        <w:ind w:left="709"/>
        <w:jc w:val="both"/>
        <w:rPr>
          <w:rFonts w:asciiTheme="majorHAnsi" w:hAnsiTheme="majorHAnsi" w:cstheme="majorHAnsi"/>
          <w:lang w:val="en-GB"/>
        </w:rPr>
      </w:pPr>
    </w:p>
    <w:p w14:paraId="63D6F1E8" w14:textId="77777777" w:rsidR="00AA7A33" w:rsidRPr="009E1144" w:rsidRDefault="00AA7A33" w:rsidP="00AA7A33">
      <w:pPr>
        <w:ind w:left="709"/>
        <w:jc w:val="both"/>
        <w:rPr>
          <w:rFonts w:asciiTheme="majorHAnsi" w:hAnsiTheme="majorHAnsi" w:cstheme="majorHAnsi"/>
          <w:lang w:val="en-GB"/>
        </w:rPr>
      </w:pPr>
      <w:r w:rsidRPr="009E1144">
        <w:rPr>
          <w:rFonts w:asciiTheme="majorHAnsi" w:hAnsiTheme="majorHAnsi" w:cstheme="majorHAnsi"/>
          <w:lang w:val="en-GB"/>
        </w:rPr>
        <w:t xml:space="preserve">During house arrest the person is not allowed to leave the premises except for appearing before the judicial body. In exceptional cases, the judicial body may allow the person to leave the premises for attending work, education or other similar activities, but only for a limited time. </w:t>
      </w:r>
    </w:p>
    <w:p w14:paraId="480B4831" w14:textId="77777777" w:rsidR="00AA7A33" w:rsidRPr="009E1144" w:rsidRDefault="00AA7A33" w:rsidP="00AA7A33">
      <w:pPr>
        <w:ind w:left="709"/>
        <w:jc w:val="both"/>
        <w:rPr>
          <w:rFonts w:asciiTheme="majorHAnsi" w:hAnsiTheme="majorHAnsi" w:cstheme="majorHAnsi"/>
          <w:lang w:val="en-GB"/>
        </w:rPr>
      </w:pPr>
    </w:p>
    <w:p w14:paraId="73DD63C1" w14:textId="77777777" w:rsidR="00AA7A33" w:rsidRPr="009E1144" w:rsidRDefault="00AA7A33" w:rsidP="00AA7A33">
      <w:pPr>
        <w:ind w:left="709"/>
        <w:jc w:val="both"/>
        <w:rPr>
          <w:rFonts w:asciiTheme="majorHAnsi" w:hAnsiTheme="majorHAnsi" w:cstheme="majorHAnsi"/>
          <w:lang w:val="en-GB"/>
        </w:rPr>
      </w:pPr>
      <w:r w:rsidRPr="009E1144">
        <w:rPr>
          <w:rFonts w:asciiTheme="majorHAnsi" w:hAnsiTheme="majorHAnsi" w:cstheme="majorHAnsi"/>
          <w:lang w:val="en-GB"/>
        </w:rPr>
        <w:t xml:space="preserve">The measure may be imposed for up to </w:t>
      </w:r>
      <w:r w:rsidRPr="009E1144">
        <w:rPr>
          <w:rFonts w:asciiTheme="majorHAnsi" w:hAnsiTheme="majorHAnsi" w:cstheme="majorHAnsi"/>
          <w:b/>
          <w:i/>
          <w:lang w:val="en-GB"/>
        </w:rPr>
        <w:t>30 days</w:t>
      </w:r>
      <w:r w:rsidRPr="009E1144">
        <w:rPr>
          <w:rFonts w:asciiTheme="majorHAnsi" w:hAnsiTheme="majorHAnsi" w:cstheme="majorHAnsi"/>
          <w:lang w:val="en-GB"/>
        </w:rPr>
        <w:t xml:space="preserve"> but it is revised and may be prolonged every 30 days, if the reasons behind this decision continue to exist. There is no maximum time limit for this measure. The person may stay under house arrest until the end of his trial. </w:t>
      </w:r>
    </w:p>
    <w:p w14:paraId="3F5E18F9" w14:textId="64153C6C" w:rsidR="00F50D06" w:rsidRPr="009E1144" w:rsidRDefault="00F50D06" w:rsidP="00F50D06">
      <w:pPr>
        <w:jc w:val="both"/>
        <w:rPr>
          <w:rFonts w:asciiTheme="majorHAnsi" w:hAnsiTheme="majorHAnsi" w:cstheme="majorHAnsi"/>
          <w:lang w:val="en-GB"/>
        </w:rPr>
      </w:pPr>
    </w:p>
    <w:p w14:paraId="17F0DE7A" w14:textId="1DBBE676" w:rsidR="00F50D06" w:rsidRPr="009E1144" w:rsidRDefault="009310F5" w:rsidP="00347FBE">
      <w:pPr>
        <w:pStyle w:val="Cabealho2"/>
        <w:numPr>
          <w:ilvl w:val="1"/>
          <w:numId w:val="4"/>
        </w:numPr>
        <w:ind w:left="709" w:firstLine="0"/>
        <w:rPr>
          <w:rFonts w:cstheme="majorHAnsi"/>
          <w:color w:val="8F3F29"/>
          <w:lang w:val="en-GB"/>
        </w:rPr>
      </w:pPr>
      <w:bookmarkStart w:id="20" w:name="_Toc52519639"/>
      <w:r w:rsidRPr="009E1144">
        <w:rPr>
          <w:noProof/>
          <w:lang w:val="pt-PT" w:eastAsia="pt-PT"/>
        </w:rPr>
        <w:drawing>
          <wp:anchor distT="0" distB="0" distL="114300" distR="114300" simplePos="0" relativeHeight="251671552" behindDoc="0" locked="0" layoutInCell="1" allowOverlap="1" wp14:anchorId="68AB5BE5" wp14:editId="4D3138DB">
            <wp:simplePos x="0" y="0"/>
            <wp:positionH relativeFrom="column">
              <wp:posOffset>-342900</wp:posOffset>
            </wp:positionH>
            <wp:positionV relativeFrom="paragraph">
              <wp:posOffset>-303530</wp:posOffset>
            </wp:positionV>
            <wp:extent cx="720090" cy="720090"/>
            <wp:effectExtent l="0" t="0" r="0" b="0"/>
            <wp:wrapNone/>
            <wp:docPr id="214"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pic:spPr>
                </pic:pic>
              </a:graphicData>
            </a:graphic>
            <wp14:sizeRelH relativeFrom="page">
              <wp14:pctWidth>0</wp14:pctWidth>
            </wp14:sizeRelH>
            <wp14:sizeRelV relativeFrom="page">
              <wp14:pctHeight>0</wp14:pctHeight>
            </wp14:sizeRelV>
          </wp:anchor>
        </w:drawing>
      </w:r>
      <w:r w:rsidR="00F50D06" w:rsidRPr="009E1144">
        <w:rPr>
          <w:rFonts w:cstheme="majorHAnsi"/>
          <w:color w:val="8F3F29"/>
          <w:lang w:val="en-GB"/>
        </w:rPr>
        <w:t>Spain</w:t>
      </w:r>
      <w:bookmarkEnd w:id="20"/>
    </w:p>
    <w:p w14:paraId="0E93B5E1" w14:textId="104C66AC" w:rsidR="00F50D06" w:rsidRPr="009E1144" w:rsidRDefault="00F50D06" w:rsidP="007C1574">
      <w:pPr>
        <w:ind w:left="709"/>
        <w:rPr>
          <w:rFonts w:asciiTheme="majorHAnsi" w:hAnsiTheme="majorHAnsi" w:cstheme="majorHAnsi"/>
          <w:lang w:val="en-GB"/>
        </w:rPr>
      </w:pPr>
    </w:p>
    <w:p w14:paraId="45B996C2" w14:textId="7CBCCF59" w:rsidR="00EB5469" w:rsidRPr="009E1144" w:rsidRDefault="00EB5469" w:rsidP="007C1574">
      <w:pPr>
        <w:ind w:left="709"/>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 xml:space="preserve">The alternatives to detention are regulated in Spain </w:t>
      </w:r>
      <w:r w:rsidR="003941DC" w:rsidRPr="009E1144">
        <w:rPr>
          <w:rFonts w:asciiTheme="majorHAnsi" w:eastAsia="Times New Roman" w:hAnsiTheme="majorHAnsi" w:cstheme="majorHAnsi"/>
          <w:color w:val="222222"/>
          <w:lang w:val="en-GB"/>
        </w:rPr>
        <w:t xml:space="preserve">by </w:t>
      </w:r>
      <w:r w:rsidRPr="009E1144">
        <w:rPr>
          <w:rFonts w:asciiTheme="majorHAnsi" w:eastAsia="Times New Roman" w:hAnsiTheme="majorHAnsi" w:cstheme="majorHAnsi"/>
          <w:color w:val="222222"/>
          <w:lang w:val="en-GB"/>
        </w:rPr>
        <w:t>the Criminal Procedural Act of 1882</w:t>
      </w:r>
      <w:bookmarkStart w:id="21" w:name="m_-1248437831140442950__ftnref1"/>
      <w:r w:rsidRPr="009E1144">
        <w:rPr>
          <w:rStyle w:val="Refdenotaderodap"/>
          <w:rFonts w:asciiTheme="majorHAnsi" w:hAnsiTheme="majorHAnsi" w:cstheme="majorHAnsi"/>
          <w:lang w:val="en-GB"/>
        </w:rPr>
        <w:footnoteReference w:id="17"/>
      </w:r>
      <w:bookmarkEnd w:id="21"/>
      <w:r w:rsidRPr="009E1144">
        <w:rPr>
          <w:rFonts w:asciiTheme="majorHAnsi" w:eastAsia="Times New Roman" w:hAnsiTheme="majorHAnsi" w:cstheme="majorHAnsi"/>
          <w:color w:val="222222"/>
          <w:lang w:val="en-GB"/>
        </w:rPr>
        <w:t>(CPA). According to Spanish Legislation (art.</w:t>
      </w:r>
      <w:r w:rsidRPr="009E1144">
        <w:rPr>
          <w:rStyle w:val="apple-converted-space"/>
          <w:rFonts w:asciiTheme="majorHAnsi" w:eastAsia="Times New Roman" w:hAnsiTheme="majorHAnsi" w:cstheme="majorHAnsi"/>
          <w:color w:val="222222"/>
          <w:lang w:val="en-GB"/>
        </w:rPr>
        <w:t> </w:t>
      </w:r>
      <w:r w:rsidRPr="009E1144">
        <w:rPr>
          <w:rFonts w:asciiTheme="majorHAnsi" w:eastAsia="Times New Roman" w:hAnsiTheme="majorHAnsi" w:cstheme="majorHAnsi"/>
          <w:color w:val="222222"/>
          <w:lang w:val="en-GB"/>
        </w:rPr>
        <w:t xml:space="preserve">528 CPA), provisional detention will only last for as long as the reasons for it </w:t>
      </w:r>
      <w:r w:rsidRPr="009E1144">
        <w:rPr>
          <w:rFonts w:asciiTheme="majorHAnsi" w:eastAsia="Times New Roman" w:hAnsiTheme="majorHAnsi" w:cstheme="majorHAnsi"/>
          <w:color w:val="222222"/>
          <w:lang w:val="en-GB"/>
        </w:rPr>
        <w:lastRenderedPageBreak/>
        <w:t>subsist. The detainee or prisoner will be released at any stage of the case where they are found to be innocent. All authorities intervening in proceedings will be under the obligation to shorten arrest and provisional detention of those found innocent or accused as far as possible.</w:t>
      </w:r>
    </w:p>
    <w:p w14:paraId="7BD95E53" w14:textId="77777777" w:rsidR="00EB5469" w:rsidRPr="009E1144" w:rsidRDefault="00EB5469" w:rsidP="007C1574">
      <w:pPr>
        <w:ind w:left="709"/>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 </w:t>
      </w:r>
    </w:p>
    <w:p w14:paraId="0E1B36EB" w14:textId="0F5AFE3D" w:rsidR="00E0103B" w:rsidRPr="009E1144" w:rsidRDefault="00EB5469" w:rsidP="00AA7A33">
      <w:pPr>
        <w:ind w:left="709"/>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 xml:space="preserve">The CPA talks about measures of </w:t>
      </w:r>
      <w:r w:rsidR="00AA7A33">
        <w:rPr>
          <w:rFonts w:asciiTheme="majorHAnsi" w:eastAsia="Times New Roman" w:hAnsiTheme="majorHAnsi" w:cstheme="majorHAnsi"/>
          <w:color w:val="222222"/>
          <w:lang w:val="en-GB"/>
        </w:rPr>
        <w:t>‘</w:t>
      </w:r>
      <w:r w:rsidRPr="009E1144">
        <w:rPr>
          <w:rFonts w:asciiTheme="majorHAnsi" w:eastAsia="Times New Roman" w:hAnsiTheme="majorHAnsi" w:cstheme="majorHAnsi"/>
          <w:color w:val="222222"/>
          <w:lang w:val="en-GB"/>
        </w:rPr>
        <w:t>provisional release</w:t>
      </w:r>
      <w:r w:rsidR="00AA7A33">
        <w:rPr>
          <w:rFonts w:asciiTheme="majorHAnsi" w:eastAsia="Times New Roman" w:hAnsiTheme="majorHAnsi" w:cstheme="majorHAnsi"/>
          <w:color w:val="222222"/>
          <w:lang w:val="en-GB"/>
        </w:rPr>
        <w:t>’</w:t>
      </w:r>
      <w:r w:rsidRPr="009E1144">
        <w:rPr>
          <w:rFonts w:asciiTheme="majorHAnsi" w:eastAsia="Times New Roman" w:hAnsiTheme="majorHAnsi" w:cstheme="majorHAnsi"/>
          <w:color w:val="222222"/>
          <w:lang w:val="en-GB"/>
        </w:rPr>
        <w:t xml:space="preserve"> as opposed to the provisional detention. Thus, several measures can be imposed as alternative</w:t>
      </w:r>
      <w:r w:rsidR="003941DC" w:rsidRPr="009E1144">
        <w:rPr>
          <w:rFonts w:asciiTheme="majorHAnsi" w:eastAsia="Times New Roman" w:hAnsiTheme="majorHAnsi" w:cstheme="majorHAnsi"/>
          <w:color w:val="222222"/>
          <w:lang w:val="en-GB"/>
        </w:rPr>
        <w:t>s</w:t>
      </w:r>
      <w:r w:rsidRPr="009E1144">
        <w:rPr>
          <w:rFonts w:asciiTheme="majorHAnsi" w:eastAsia="Times New Roman" w:hAnsiTheme="majorHAnsi" w:cstheme="majorHAnsi"/>
          <w:color w:val="222222"/>
          <w:lang w:val="en-GB"/>
        </w:rPr>
        <w:t xml:space="preserve"> to pre-trial detention:</w:t>
      </w:r>
    </w:p>
    <w:p w14:paraId="7992367A" w14:textId="6CDEF46E" w:rsidR="00EB5469" w:rsidRPr="009E1144" w:rsidRDefault="00EB5469" w:rsidP="00347FBE">
      <w:pPr>
        <w:pStyle w:val="Cabealho3"/>
        <w:numPr>
          <w:ilvl w:val="2"/>
          <w:numId w:val="4"/>
        </w:numPr>
        <w:ind w:left="709" w:firstLine="0"/>
        <w:rPr>
          <w:color w:val="943634" w:themeColor="accent2" w:themeShade="BF"/>
          <w:lang w:val="en-GB"/>
        </w:rPr>
      </w:pPr>
      <w:bookmarkStart w:id="22" w:name="_Toc52519640"/>
      <w:r w:rsidRPr="009E1144">
        <w:rPr>
          <w:color w:val="943634" w:themeColor="accent2" w:themeShade="BF"/>
          <w:lang w:val="en-GB"/>
        </w:rPr>
        <w:t xml:space="preserve">Bail (es. </w:t>
      </w:r>
      <w:r w:rsidR="00AA7A33">
        <w:rPr>
          <w:color w:val="943634" w:themeColor="accent2" w:themeShade="BF"/>
          <w:lang w:val="en-GB"/>
        </w:rPr>
        <w:t>f</w:t>
      </w:r>
      <w:r w:rsidRPr="009E1144">
        <w:rPr>
          <w:color w:val="943634" w:themeColor="accent2" w:themeShade="BF"/>
          <w:lang w:val="en-GB"/>
        </w:rPr>
        <w:t>ianza)</w:t>
      </w:r>
      <w:bookmarkEnd w:id="22"/>
    </w:p>
    <w:p w14:paraId="7940EA91" w14:textId="77777777" w:rsidR="00EB5469" w:rsidRPr="009E1144" w:rsidRDefault="00EB5469" w:rsidP="00BC21CA">
      <w:pPr>
        <w:ind w:left="709"/>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 </w:t>
      </w:r>
    </w:p>
    <w:p w14:paraId="4A73AD71" w14:textId="77777777" w:rsidR="00EB5469" w:rsidRPr="009E1144" w:rsidRDefault="00EB5469" w:rsidP="00BC21CA">
      <w:pPr>
        <w:ind w:left="709"/>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Where provisional detention of the accused is not ordered, the judge or court will order whether or not the accused must post bail to continue in provisional release.  If the judge or court orders bail, the same court order will set the type and amount that must be posted (art. 529 CPA).</w:t>
      </w:r>
      <w:r w:rsidRPr="009E1144">
        <w:rPr>
          <w:rStyle w:val="apple-converted-space"/>
          <w:rFonts w:asciiTheme="majorHAnsi" w:eastAsia="Times New Roman" w:hAnsiTheme="majorHAnsi" w:cstheme="majorHAnsi"/>
          <w:color w:val="222222"/>
          <w:lang w:val="en-GB"/>
        </w:rPr>
        <w:t> </w:t>
      </w:r>
    </w:p>
    <w:p w14:paraId="52D1B020" w14:textId="77777777" w:rsidR="00EB5469" w:rsidRPr="009E1144" w:rsidRDefault="00EB5469" w:rsidP="00BC21CA">
      <w:pPr>
        <w:ind w:left="709"/>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 </w:t>
      </w:r>
    </w:p>
    <w:p w14:paraId="7BB3A0C4" w14:textId="40540976" w:rsidR="00BC21CA" w:rsidRPr="009E1144" w:rsidRDefault="00EB5469" w:rsidP="00AA7A33">
      <w:pPr>
        <w:ind w:left="709"/>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In order to calculate the type and amount of bail, the nature of the crime and the social status and record of the accused will be taken into account, along with any other circumstance that may influence the greater or lesser interest of the accused in placing themselves out of the reach of the Judicial Authority (art. 531 CPA).</w:t>
      </w:r>
      <w:r w:rsidRPr="009E1144">
        <w:rPr>
          <w:rStyle w:val="apple-converted-space"/>
          <w:rFonts w:asciiTheme="majorHAnsi" w:eastAsia="Times New Roman" w:hAnsiTheme="majorHAnsi" w:cstheme="majorHAnsi"/>
          <w:color w:val="222222"/>
          <w:lang w:val="en-GB"/>
        </w:rPr>
        <w:t> </w:t>
      </w:r>
    </w:p>
    <w:p w14:paraId="3650941E" w14:textId="77777777" w:rsidR="00EB5469" w:rsidRPr="009E1144" w:rsidRDefault="00EB5469" w:rsidP="00BC21CA">
      <w:pPr>
        <w:ind w:left="709"/>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 </w:t>
      </w:r>
    </w:p>
    <w:p w14:paraId="3CB6D250" w14:textId="3443847E" w:rsidR="00BC21CA" w:rsidRPr="009E1144" w:rsidRDefault="00EB5469" w:rsidP="00BC21CA">
      <w:pPr>
        <w:ind w:left="709"/>
        <w:jc w:val="both"/>
        <w:rPr>
          <w:rStyle w:val="apple-converted-space"/>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Imprisonment, provisional release and bail orders may be altered throughout the duration of the case. As a result, the accused may be imprisoned or released as many times as may be appropriate and bail may be changed as necessary to ensure the consequences of the trial.</w:t>
      </w:r>
      <w:r w:rsidRPr="009E1144">
        <w:rPr>
          <w:rStyle w:val="apple-converted-space"/>
          <w:rFonts w:asciiTheme="majorHAnsi" w:eastAsia="Times New Roman" w:hAnsiTheme="majorHAnsi" w:cstheme="majorHAnsi"/>
          <w:color w:val="222222"/>
          <w:lang w:val="en-GB"/>
        </w:rPr>
        <w:t> </w:t>
      </w:r>
    </w:p>
    <w:p w14:paraId="1D3EA19A" w14:textId="77777777" w:rsidR="00BC21CA" w:rsidRPr="009E1144" w:rsidRDefault="00BC21CA" w:rsidP="00BC21CA">
      <w:pPr>
        <w:ind w:left="709"/>
        <w:jc w:val="both"/>
        <w:rPr>
          <w:rFonts w:asciiTheme="majorHAnsi" w:eastAsia="Times New Roman" w:hAnsiTheme="majorHAnsi" w:cstheme="majorHAnsi"/>
          <w:color w:val="222222"/>
          <w:lang w:val="en-GB"/>
        </w:rPr>
      </w:pPr>
    </w:p>
    <w:p w14:paraId="1D0F5717" w14:textId="2B0011C7" w:rsidR="006D02EB" w:rsidRPr="009E1144" w:rsidRDefault="00EB5469" w:rsidP="00BC21CA">
      <w:pPr>
        <w:ind w:left="709"/>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 xml:space="preserve">Bail will be cancelled: </w:t>
      </w:r>
    </w:p>
    <w:p w14:paraId="4C186F1E" w14:textId="77777777" w:rsidR="006D02EB" w:rsidRPr="009E1144" w:rsidRDefault="00EB5469" w:rsidP="00347FBE">
      <w:pPr>
        <w:pStyle w:val="PargrafodaLista"/>
        <w:numPr>
          <w:ilvl w:val="0"/>
          <w:numId w:val="12"/>
        </w:numPr>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 xml:space="preserve">when the guarantor requests it, submitting -at the same time- to the accused (before the judge), </w:t>
      </w:r>
    </w:p>
    <w:p w14:paraId="01974AC6" w14:textId="77777777" w:rsidR="006D02EB" w:rsidRPr="009E1144" w:rsidRDefault="00EB5469" w:rsidP="00347FBE">
      <w:pPr>
        <w:pStyle w:val="PargrafodaLista"/>
        <w:numPr>
          <w:ilvl w:val="0"/>
          <w:numId w:val="12"/>
        </w:numPr>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 xml:space="preserve">when the accused is put in prison, </w:t>
      </w:r>
    </w:p>
    <w:p w14:paraId="6F95B9FA" w14:textId="73DD286E" w:rsidR="006D02EB" w:rsidRPr="009E1144" w:rsidRDefault="00EB5469" w:rsidP="00347FBE">
      <w:pPr>
        <w:pStyle w:val="PargrafodaLista"/>
        <w:numPr>
          <w:ilvl w:val="0"/>
          <w:numId w:val="12"/>
        </w:numPr>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when a final dismissal order or final acquittal is passed or, if a conviction, the convicted person hands themselves over to serve the sentence and,</w:t>
      </w:r>
    </w:p>
    <w:p w14:paraId="252FED4F" w14:textId="6F06B68A" w:rsidR="00EB5469" w:rsidRPr="009E1144" w:rsidRDefault="00EB5469" w:rsidP="00347FBE">
      <w:pPr>
        <w:pStyle w:val="PargrafodaLista"/>
        <w:numPr>
          <w:ilvl w:val="0"/>
          <w:numId w:val="12"/>
        </w:numPr>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due to the death of the accused while the case is pending.</w:t>
      </w:r>
      <w:r w:rsidRPr="009E1144">
        <w:rPr>
          <w:rStyle w:val="apple-converted-space"/>
          <w:rFonts w:asciiTheme="majorHAnsi" w:eastAsia="Times New Roman" w:hAnsiTheme="majorHAnsi" w:cstheme="majorHAnsi"/>
          <w:color w:val="222222"/>
          <w:lang w:val="en-GB"/>
        </w:rPr>
        <w:t> </w:t>
      </w:r>
    </w:p>
    <w:p w14:paraId="06C09F06" w14:textId="26B9C871" w:rsidR="007C1574" w:rsidRPr="009E1144" w:rsidRDefault="00EB5469" w:rsidP="00EB5469">
      <w:pPr>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 </w:t>
      </w:r>
    </w:p>
    <w:p w14:paraId="389C9F10" w14:textId="58B69073" w:rsidR="00AA7A33" w:rsidRPr="00B773A7" w:rsidRDefault="00EB5469" w:rsidP="00CF5F99">
      <w:pPr>
        <w:pStyle w:val="Cabealho3"/>
        <w:numPr>
          <w:ilvl w:val="2"/>
          <w:numId w:val="4"/>
        </w:numPr>
        <w:ind w:left="1213"/>
        <w:rPr>
          <w:color w:val="943634" w:themeColor="accent2" w:themeShade="BF"/>
          <w:lang w:val="es-ES"/>
        </w:rPr>
      </w:pPr>
      <w:bookmarkStart w:id="23" w:name="_Toc52519641"/>
      <w:r w:rsidRPr="00B773A7">
        <w:rPr>
          <w:color w:val="943634" w:themeColor="accent2" w:themeShade="BF"/>
        </w:rPr>
        <w:t>Withdrawal of driving license</w:t>
      </w:r>
      <w:r w:rsidR="00AA7A33" w:rsidRPr="00B773A7">
        <w:rPr>
          <w:color w:val="943634" w:themeColor="accent2" w:themeShade="BF"/>
        </w:rPr>
        <w:t xml:space="preserve"> (es. </w:t>
      </w:r>
      <w:r w:rsidR="00AA7A33" w:rsidRPr="00B773A7">
        <w:rPr>
          <w:color w:val="943634" w:themeColor="accent2" w:themeShade="BF"/>
          <w:lang w:val="es-ES"/>
        </w:rPr>
        <w:t>Retirada o privación del permiso de conducir)</w:t>
      </w:r>
      <w:bookmarkEnd w:id="23"/>
    </w:p>
    <w:p w14:paraId="5DB08267" w14:textId="77777777" w:rsidR="00EB5469" w:rsidRPr="007F1BB0" w:rsidRDefault="00EB5469" w:rsidP="00B728E2">
      <w:pPr>
        <w:ind w:left="709"/>
        <w:jc w:val="both"/>
        <w:rPr>
          <w:rFonts w:asciiTheme="majorHAnsi" w:eastAsia="Times New Roman" w:hAnsiTheme="majorHAnsi" w:cstheme="majorHAnsi"/>
          <w:color w:val="222222"/>
          <w:lang w:val="es-ES"/>
        </w:rPr>
      </w:pPr>
      <w:r w:rsidRPr="007F1BB0">
        <w:rPr>
          <w:rFonts w:asciiTheme="majorHAnsi" w:eastAsia="Times New Roman" w:hAnsiTheme="majorHAnsi" w:cstheme="majorHAnsi"/>
          <w:i/>
          <w:iCs/>
          <w:color w:val="222222"/>
          <w:lang w:val="es-ES"/>
        </w:rPr>
        <w:t> </w:t>
      </w:r>
    </w:p>
    <w:p w14:paraId="57878355" w14:textId="53E3D9EA" w:rsidR="00EB5469" w:rsidRPr="009E1144" w:rsidRDefault="00EB5469" w:rsidP="00B728E2">
      <w:pPr>
        <w:ind w:left="709"/>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 xml:space="preserve">Where the prosecution </w:t>
      </w:r>
      <w:r w:rsidR="00AA7A33">
        <w:rPr>
          <w:rFonts w:asciiTheme="majorHAnsi" w:eastAsia="Times New Roman" w:hAnsiTheme="majorHAnsi" w:cstheme="majorHAnsi"/>
          <w:color w:val="222222"/>
          <w:lang w:val="en-GB"/>
        </w:rPr>
        <w:t>is referring to</w:t>
      </w:r>
      <w:r w:rsidRPr="009E1144">
        <w:rPr>
          <w:rFonts w:asciiTheme="majorHAnsi" w:eastAsia="Times New Roman" w:hAnsiTheme="majorHAnsi" w:cstheme="majorHAnsi"/>
          <w:color w:val="222222"/>
          <w:lang w:val="en-GB"/>
        </w:rPr>
        <w:t xml:space="preserve"> a person holding a driving licence for a crime committed as a result of their driving, if the accused must be released, the </w:t>
      </w:r>
      <w:r w:rsidR="00AA7A33">
        <w:rPr>
          <w:rFonts w:asciiTheme="majorHAnsi" w:eastAsia="Times New Roman" w:hAnsiTheme="majorHAnsi" w:cstheme="majorHAnsi"/>
          <w:color w:val="222222"/>
          <w:lang w:val="en-GB"/>
        </w:rPr>
        <w:t>j</w:t>
      </w:r>
      <w:r w:rsidRPr="009E1144">
        <w:rPr>
          <w:rFonts w:asciiTheme="majorHAnsi" w:eastAsia="Times New Roman" w:hAnsiTheme="majorHAnsi" w:cstheme="majorHAnsi"/>
          <w:color w:val="222222"/>
          <w:lang w:val="en-GB"/>
        </w:rPr>
        <w:t>udge</w:t>
      </w:r>
      <w:r w:rsidR="00AA7A33">
        <w:rPr>
          <w:rFonts w:asciiTheme="majorHAnsi" w:eastAsia="Times New Roman" w:hAnsiTheme="majorHAnsi" w:cstheme="majorHAnsi"/>
          <w:color w:val="222222"/>
          <w:lang w:val="en-GB"/>
        </w:rPr>
        <w:t>s</w:t>
      </w:r>
      <w:r w:rsidRPr="009E1144">
        <w:rPr>
          <w:rFonts w:asciiTheme="majorHAnsi" w:eastAsia="Times New Roman" w:hAnsiTheme="majorHAnsi" w:cstheme="majorHAnsi"/>
          <w:color w:val="222222"/>
          <w:lang w:val="en-GB"/>
        </w:rPr>
        <w:t>, at their discretion, may provisionally take their driving licence</w:t>
      </w:r>
      <w:r w:rsidR="006D02EB" w:rsidRPr="009E1144">
        <w:rPr>
          <w:rFonts w:asciiTheme="majorHAnsi" w:eastAsia="Times New Roman" w:hAnsiTheme="majorHAnsi" w:cstheme="majorHAnsi"/>
          <w:color w:val="222222"/>
          <w:lang w:val="en-GB"/>
        </w:rPr>
        <w:t xml:space="preserve"> away</w:t>
      </w:r>
      <w:r w:rsidRPr="009E1144">
        <w:rPr>
          <w:rFonts w:asciiTheme="majorHAnsi" w:eastAsia="Times New Roman" w:hAnsiTheme="majorHAnsi" w:cstheme="majorHAnsi"/>
          <w:color w:val="222222"/>
          <w:lang w:val="en-GB"/>
        </w:rPr>
        <w:t>, ordering that it is taken from them</w:t>
      </w:r>
      <w:r w:rsidR="007F1BB0">
        <w:rPr>
          <w:rFonts w:asciiTheme="majorHAnsi" w:eastAsia="Times New Roman" w:hAnsiTheme="majorHAnsi" w:cstheme="majorHAnsi"/>
          <w:color w:val="222222"/>
          <w:lang w:val="en-GB"/>
        </w:rPr>
        <w:t xml:space="preserve"> </w:t>
      </w:r>
      <w:r w:rsidRPr="009E1144">
        <w:rPr>
          <w:rFonts w:asciiTheme="majorHAnsi" w:eastAsia="Times New Roman" w:hAnsiTheme="majorHAnsi" w:cstheme="majorHAnsi"/>
          <w:color w:val="222222"/>
          <w:lang w:val="en-GB"/>
        </w:rPr>
        <w:t>(art. 529 bis CPA).</w:t>
      </w:r>
    </w:p>
    <w:p w14:paraId="632B935B" w14:textId="77777777" w:rsidR="007C1574" w:rsidRPr="009E1144" w:rsidRDefault="007C1574" w:rsidP="00BD2AE1">
      <w:pPr>
        <w:jc w:val="both"/>
        <w:rPr>
          <w:rFonts w:asciiTheme="majorHAnsi" w:eastAsia="Times New Roman" w:hAnsiTheme="majorHAnsi" w:cstheme="majorHAnsi"/>
          <w:color w:val="222222"/>
          <w:lang w:val="en-GB"/>
        </w:rPr>
      </w:pPr>
    </w:p>
    <w:p w14:paraId="725FF501" w14:textId="627CBF20" w:rsidR="00AA7A33" w:rsidRPr="00B773A7" w:rsidRDefault="00EB5469" w:rsidP="00CF5F99">
      <w:pPr>
        <w:pStyle w:val="Cabealho3"/>
        <w:numPr>
          <w:ilvl w:val="2"/>
          <w:numId w:val="4"/>
        </w:numPr>
        <w:ind w:left="1213"/>
        <w:rPr>
          <w:color w:val="943634" w:themeColor="accent2" w:themeShade="BF"/>
          <w:lang w:val="es-ES"/>
        </w:rPr>
      </w:pPr>
      <w:bookmarkStart w:id="24" w:name="_Toc52519642"/>
      <w:r w:rsidRPr="00B773A7">
        <w:rPr>
          <w:color w:val="943634" w:themeColor="accent2" w:themeShade="BF"/>
        </w:rPr>
        <w:lastRenderedPageBreak/>
        <w:t>Obligation to appear and retention of the passport</w:t>
      </w:r>
      <w:r w:rsidRPr="00B773A7">
        <w:rPr>
          <w:iCs/>
          <w:color w:val="943634" w:themeColor="accent2" w:themeShade="BF"/>
        </w:rPr>
        <w:t xml:space="preserve"> </w:t>
      </w:r>
      <w:r w:rsidR="00AA7A33" w:rsidRPr="00B773A7">
        <w:rPr>
          <w:color w:val="943634" w:themeColor="accent2" w:themeShade="BF"/>
        </w:rPr>
        <w:t xml:space="preserve">(es. </w:t>
      </w:r>
      <w:r w:rsidR="00AA7A33" w:rsidRPr="00B773A7">
        <w:rPr>
          <w:iCs/>
          <w:color w:val="943634" w:themeColor="accent2" w:themeShade="BF"/>
          <w:lang w:val="es-ES"/>
        </w:rPr>
        <w:t>Obligación de comparecer y retención del pasaporte</w:t>
      </w:r>
      <w:r w:rsidR="00AA7A33" w:rsidRPr="00B773A7">
        <w:rPr>
          <w:color w:val="943634" w:themeColor="accent2" w:themeShade="BF"/>
          <w:lang w:val="es-ES"/>
        </w:rPr>
        <w:t>)</w:t>
      </w:r>
      <w:bookmarkEnd w:id="24"/>
    </w:p>
    <w:p w14:paraId="7381A886" w14:textId="77777777" w:rsidR="00EB5469" w:rsidRPr="007F1BB0" w:rsidRDefault="00EB5469" w:rsidP="00B728E2">
      <w:pPr>
        <w:ind w:left="709"/>
        <w:jc w:val="both"/>
        <w:rPr>
          <w:rFonts w:asciiTheme="majorHAnsi" w:eastAsia="Times New Roman" w:hAnsiTheme="majorHAnsi" w:cstheme="majorHAnsi"/>
          <w:color w:val="222222"/>
          <w:lang w:val="es-ES"/>
        </w:rPr>
      </w:pPr>
      <w:r w:rsidRPr="007F1BB0">
        <w:rPr>
          <w:rFonts w:asciiTheme="majorHAnsi" w:eastAsia="Times New Roman" w:hAnsiTheme="majorHAnsi" w:cstheme="majorHAnsi"/>
          <w:i/>
          <w:iCs/>
          <w:color w:val="222222"/>
          <w:lang w:val="es-ES"/>
        </w:rPr>
        <w:t> </w:t>
      </w:r>
    </w:p>
    <w:p w14:paraId="502B0B33" w14:textId="05DF0B73" w:rsidR="00EB5469" w:rsidRPr="009E1144" w:rsidRDefault="00EB5469" w:rsidP="00B728E2">
      <w:pPr>
        <w:ind w:left="709"/>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 xml:space="preserve">The accused who is given provisional release, with or without bail, will appear </w:t>
      </w:r>
      <w:r w:rsidRPr="009E1144">
        <w:rPr>
          <w:rFonts w:asciiTheme="majorHAnsi" w:eastAsia="Times New Roman" w:hAnsiTheme="majorHAnsi" w:cstheme="majorHAnsi"/>
          <w:i/>
          <w:color w:val="222222"/>
          <w:lang w:val="en-GB"/>
        </w:rPr>
        <w:t>apud acta</w:t>
      </w:r>
      <w:r w:rsidR="007D6888">
        <w:rPr>
          <w:rStyle w:val="Refdenotaderodap"/>
          <w:rFonts w:asciiTheme="majorHAnsi" w:eastAsia="Times New Roman" w:hAnsiTheme="majorHAnsi" w:cstheme="majorHAnsi"/>
          <w:i/>
          <w:color w:val="222222"/>
          <w:lang w:val="en-GB"/>
        </w:rPr>
        <w:footnoteReference w:id="18"/>
      </w:r>
      <w:r w:rsidRPr="009E1144">
        <w:rPr>
          <w:rFonts w:asciiTheme="majorHAnsi" w:eastAsia="Times New Roman" w:hAnsiTheme="majorHAnsi" w:cstheme="majorHAnsi"/>
          <w:color w:val="222222"/>
          <w:lang w:val="en-GB"/>
        </w:rPr>
        <w:t xml:space="preserve"> on the days set out in the relevant court order and as many other times as they are called before the judge or court hearing the case. To ensure compliance with this obligation, the judge or court may order, retention of their passport (art. 530 CPA).</w:t>
      </w:r>
      <w:r w:rsidRPr="009E1144">
        <w:rPr>
          <w:rStyle w:val="apple-converted-space"/>
          <w:rFonts w:asciiTheme="majorHAnsi" w:eastAsia="Times New Roman" w:hAnsiTheme="majorHAnsi" w:cstheme="majorHAnsi"/>
          <w:color w:val="222222"/>
          <w:lang w:val="en-GB"/>
        </w:rPr>
        <w:t> </w:t>
      </w:r>
    </w:p>
    <w:p w14:paraId="743FDFA1" w14:textId="77777777" w:rsidR="00AA7A33" w:rsidRDefault="00EB5469" w:rsidP="00B728E2">
      <w:pPr>
        <w:ind w:left="709"/>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 </w:t>
      </w:r>
    </w:p>
    <w:p w14:paraId="1E597A5F" w14:textId="6E2F7B09" w:rsidR="00EB5469" w:rsidRPr="00B773A7" w:rsidRDefault="00EB5469" w:rsidP="00CF5F99">
      <w:pPr>
        <w:pStyle w:val="Cabealho3"/>
        <w:numPr>
          <w:ilvl w:val="2"/>
          <w:numId w:val="4"/>
        </w:numPr>
        <w:ind w:left="1213"/>
        <w:jc w:val="both"/>
        <w:rPr>
          <w:color w:val="943634" w:themeColor="accent2" w:themeShade="BF"/>
          <w:lang w:val="es-ES"/>
        </w:rPr>
      </w:pPr>
      <w:bookmarkStart w:id="25" w:name="_Toc52519643"/>
      <w:r w:rsidRPr="00B773A7">
        <w:rPr>
          <w:color w:val="943634" w:themeColor="accent2" w:themeShade="BF"/>
        </w:rPr>
        <w:t>Restrictions measures as protection for victims</w:t>
      </w:r>
      <w:r w:rsidRPr="00B773A7">
        <w:rPr>
          <w:rStyle w:val="apple-converted-space"/>
          <w:rFonts w:eastAsia="Times New Roman" w:cstheme="majorHAnsi"/>
          <w:i/>
          <w:iCs/>
          <w:color w:val="943634" w:themeColor="accent2" w:themeShade="BF"/>
          <w:lang w:val="en-GB"/>
        </w:rPr>
        <w:t> </w:t>
      </w:r>
      <w:r w:rsidRPr="00B773A7">
        <w:rPr>
          <w:rStyle w:val="apple-converted-space"/>
          <w:rFonts w:eastAsia="Times New Roman" w:cstheme="majorHAnsi"/>
          <w:color w:val="943634" w:themeColor="accent2" w:themeShade="BF"/>
          <w:lang w:val="en-GB"/>
        </w:rPr>
        <w:t xml:space="preserve">(es. </w:t>
      </w:r>
      <w:r w:rsidRPr="00B773A7">
        <w:rPr>
          <w:rStyle w:val="apple-converted-space"/>
          <w:rFonts w:eastAsia="Times New Roman" w:cstheme="majorHAnsi"/>
          <w:i/>
          <w:iCs/>
          <w:color w:val="943634" w:themeColor="accent2" w:themeShade="BF"/>
          <w:lang w:val="es-ES"/>
        </w:rPr>
        <w:t>Medidas cautelares de protección a la víctima</w:t>
      </w:r>
      <w:r w:rsidRPr="00B773A7">
        <w:rPr>
          <w:rStyle w:val="apple-converted-space"/>
          <w:rFonts w:eastAsia="Times New Roman" w:cstheme="majorHAnsi"/>
          <w:color w:val="943634" w:themeColor="accent2" w:themeShade="BF"/>
          <w:lang w:val="es-ES"/>
        </w:rPr>
        <w:t>)</w:t>
      </w:r>
      <w:bookmarkEnd w:id="25"/>
    </w:p>
    <w:p w14:paraId="69B855FE" w14:textId="77777777" w:rsidR="00EB5469" w:rsidRPr="00B773A7" w:rsidRDefault="00EB5469" w:rsidP="00B728E2">
      <w:pPr>
        <w:ind w:left="709"/>
        <w:jc w:val="both"/>
        <w:rPr>
          <w:rFonts w:asciiTheme="majorHAnsi" w:eastAsia="Times New Roman" w:hAnsiTheme="majorHAnsi" w:cstheme="majorHAnsi"/>
          <w:b/>
          <w:bCs/>
          <w:color w:val="943634" w:themeColor="accent2" w:themeShade="BF"/>
          <w:lang w:val="es-ES"/>
        </w:rPr>
      </w:pPr>
      <w:r w:rsidRPr="00B773A7">
        <w:rPr>
          <w:rFonts w:asciiTheme="majorHAnsi" w:eastAsia="Times New Roman" w:hAnsiTheme="majorHAnsi" w:cstheme="majorHAnsi"/>
          <w:b/>
          <w:bCs/>
          <w:i/>
          <w:iCs/>
          <w:color w:val="943634" w:themeColor="accent2" w:themeShade="BF"/>
          <w:lang w:val="es-ES"/>
        </w:rPr>
        <w:t> </w:t>
      </w:r>
    </w:p>
    <w:p w14:paraId="5FC7D60D" w14:textId="35602C9D" w:rsidR="00EB5469" w:rsidRPr="009E1144" w:rsidRDefault="00EB5469" w:rsidP="00B728E2">
      <w:pPr>
        <w:ind w:left="709"/>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In specific serious offences (regulated in  art. 57 of the Spanish Criminal Code; SCC)</w:t>
      </w:r>
      <w:r w:rsidR="006D02EB" w:rsidRPr="009E1144">
        <w:rPr>
          <w:rFonts w:asciiTheme="majorHAnsi" w:eastAsia="Times New Roman" w:hAnsiTheme="majorHAnsi" w:cstheme="majorHAnsi"/>
          <w:color w:val="222222"/>
          <w:lang w:val="en-GB"/>
        </w:rPr>
        <w:t>,</w:t>
      </w:r>
      <w:r w:rsidRPr="009E1144">
        <w:rPr>
          <w:rFonts w:asciiTheme="majorHAnsi" w:eastAsia="Times New Roman" w:hAnsiTheme="majorHAnsi" w:cstheme="majorHAnsi"/>
          <w:color w:val="222222"/>
          <w:lang w:val="en-GB"/>
        </w:rPr>
        <w:t xml:space="preserve"> the </w:t>
      </w:r>
      <w:r w:rsidR="00C10E80">
        <w:rPr>
          <w:rFonts w:asciiTheme="majorHAnsi" w:eastAsia="Times New Roman" w:hAnsiTheme="majorHAnsi" w:cstheme="majorHAnsi"/>
          <w:color w:val="222222"/>
          <w:lang w:val="en-GB"/>
        </w:rPr>
        <w:t>j</w:t>
      </w:r>
      <w:r w:rsidRPr="009E1144">
        <w:rPr>
          <w:rFonts w:asciiTheme="majorHAnsi" w:eastAsia="Times New Roman" w:hAnsiTheme="majorHAnsi" w:cstheme="majorHAnsi"/>
          <w:color w:val="222222"/>
          <w:lang w:val="en-GB"/>
        </w:rPr>
        <w:t xml:space="preserve">udge or </w:t>
      </w:r>
      <w:r w:rsidR="00C10E80">
        <w:rPr>
          <w:rFonts w:asciiTheme="majorHAnsi" w:eastAsia="Times New Roman" w:hAnsiTheme="majorHAnsi" w:cstheme="majorHAnsi"/>
          <w:color w:val="222222"/>
          <w:lang w:val="en-GB"/>
        </w:rPr>
        <w:t>c</w:t>
      </w:r>
      <w:r w:rsidRPr="009E1144">
        <w:rPr>
          <w:rFonts w:asciiTheme="majorHAnsi" w:eastAsia="Times New Roman" w:hAnsiTheme="majorHAnsi" w:cstheme="majorHAnsi"/>
          <w:color w:val="222222"/>
          <w:lang w:val="en-GB"/>
        </w:rPr>
        <w:t>ourt may, with grounds and where this is strictly necessary to protect the victim, impose a ban on the accused residing in a specific place, area, municipality, province or local district, or Autonomous Region as a precaution (art. 544 bis CPA).</w:t>
      </w:r>
    </w:p>
    <w:p w14:paraId="106B9654" w14:textId="77777777" w:rsidR="00EB5469" w:rsidRPr="009E1144" w:rsidRDefault="00EB5469" w:rsidP="00B728E2">
      <w:pPr>
        <w:ind w:left="709"/>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 </w:t>
      </w:r>
    </w:p>
    <w:p w14:paraId="0A72D3AF" w14:textId="77777777" w:rsidR="00EB5469" w:rsidRPr="009E1144" w:rsidRDefault="00EB5469" w:rsidP="00B728E2">
      <w:pPr>
        <w:ind w:left="709"/>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Under these same terms, as a precaution, a ban may be imposed on them going to specific places, areas, municipalities, provinces or other local districts, or Autonomous Regions, or from approaching or communicating with specific persons, to the degree deemed appropriate.</w:t>
      </w:r>
    </w:p>
    <w:p w14:paraId="722F98C5" w14:textId="77777777" w:rsidR="00EB5469" w:rsidRPr="009E1144" w:rsidRDefault="00EB5469" w:rsidP="00B728E2">
      <w:pPr>
        <w:ind w:left="709"/>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 </w:t>
      </w:r>
    </w:p>
    <w:p w14:paraId="2704A040" w14:textId="77777777" w:rsidR="00EB5469" w:rsidRPr="009E1144" w:rsidRDefault="00EB5469" w:rsidP="00B728E2">
      <w:pPr>
        <w:ind w:left="709"/>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When ordering these measures, the accused’s financial situation and health requirements, family situation and employment will be taken into account. Particular attention will be given to the continuity of the latter while the measure is in force and after it has ended.</w:t>
      </w:r>
    </w:p>
    <w:p w14:paraId="77847344" w14:textId="77777777" w:rsidR="00EB5469" w:rsidRPr="009E1144" w:rsidRDefault="00EB5469" w:rsidP="00B728E2">
      <w:pPr>
        <w:ind w:left="709"/>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 </w:t>
      </w:r>
    </w:p>
    <w:p w14:paraId="4CDA248B" w14:textId="404B5099" w:rsidR="00826A7C" w:rsidRPr="009E1144" w:rsidRDefault="00EB5469" w:rsidP="00BD2AE1">
      <w:pPr>
        <w:ind w:left="709"/>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In the event that the accused breaches the measure ordered by the judge or court, the latter will convene the appearance of the accused to order eventually the provisional detention, to implement a new protection order for victims of domestic violence (regulated in the art. 544 ter.) or another precautionary measure involving greater limitation on their personal liberty, for which the occurrence of the breach, the reasons for it, its severity and circumstances will be taken into account, without prejudice to the liabilities that may be incurred due to the breach.</w:t>
      </w:r>
    </w:p>
    <w:p w14:paraId="245FC43E" w14:textId="77777777" w:rsidR="00BD2AE1" w:rsidRPr="009E1144" w:rsidRDefault="00BD2AE1" w:rsidP="00BD2AE1">
      <w:pPr>
        <w:ind w:left="709"/>
        <w:jc w:val="both"/>
        <w:rPr>
          <w:rStyle w:val="Cabealho3Carter"/>
          <w:rFonts w:eastAsia="Times New Roman" w:cstheme="majorHAnsi"/>
          <w:b w:val="0"/>
          <w:bCs w:val="0"/>
          <w:color w:val="222222"/>
          <w:lang w:val="en-GB" w:eastAsia="en-US"/>
        </w:rPr>
      </w:pPr>
    </w:p>
    <w:p w14:paraId="4AB8168E" w14:textId="174575D9" w:rsidR="00826A7C" w:rsidRPr="009E1144" w:rsidRDefault="00EB5469" w:rsidP="00CF5F99">
      <w:pPr>
        <w:pStyle w:val="Cabealho3"/>
        <w:numPr>
          <w:ilvl w:val="2"/>
          <w:numId w:val="4"/>
        </w:numPr>
        <w:ind w:left="709" w:firstLine="0"/>
        <w:jc w:val="both"/>
        <w:rPr>
          <w:rFonts w:cstheme="majorHAnsi"/>
          <w:color w:val="943634" w:themeColor="accent2" w:themeShade="BF"/>
          <w:lang w:val="en-GB"/>
        </w:rPr>
      </w:pPr>
      <w:bookmarkStart w:id="26" w:name="_Toc52519644"/>
      <w:r w:rsidRPr="009E1144">
        <w:rPr>
          <w:rFonts w:cstheme="majorHAnsi"/>
          <w:color w:val="943634" w:themeColor="accent2" w:themeShade="BF"/>
          <w:lang w:val="en-GB"/>
        </w:rPr>
        <w:lastRenderedPageBreak/>
        <w:t xml:space="preserve">Restrictions measures as a protection </w:t>
      </w:r>
      <w:r w:rsidR="00C10E80" w:rsidRPr="009E1144">
        <w:rPr>
          <w:rFonts w:cstheme="majorHAnsi"/>
          <w:color w:val="943634" w:themeColor="accent2" w:themeShade="BF"/>
          <w:lang w:val="en-GB"/>
        </w:rPr>
        <w:t>for underage</w:t>
      </w:r>
      <w:r w:rsidR="006D02EB" w:rsidRPr="009E1144">
        <w:rPr>
          <w:rFonts w:cstheme="majorHAnsi"/>
          <w:color w:val="943634" w:themeColor="accent2" w:themeShade="BF"/>
          <w:lang w:val="en-GB"/>
        </w:rPr>
        <w:t xml:space="preserve"> victims</w:t>
      </w:r>
      <w:bookmarkEnd w:id="26"/>
      <w:r w:rsidRPr="009E1144">
        <w:rPr>
          <w:rFonts w:cstheme="majorHAnsi"/>
          <w:color w:val="943634" w:themeColor="accent2" w:themeShade="BF"/>
          <w:lang w:val="en-GB"/>
        </w:rPr>
        <w:t xml:space="preserve"> </w:t>
      </w:r>
    </w:p>
    <w:p w14:paraId="466E5859" w14:textId="70DD8505" w:rsidR="00EB5469" w:rsidRPr="007F1BB0" w:rsidRDefault="00EB5469" w:rsidP="00CF5F99">
      <w:pPr>
        <w:pStyle w:val="NormalWeb"/>
        <w:ind w:left="709"/>
        <w:jc w:val="both"/>
        <w:rPr>
          <w:rFonts w:asciiTheme="majorHAnsi" w:hAnsiTheme="majorHAnsi" w:cstheme="majorHAnsi"/>
          <w:i/>
          <w:color w:val="943634" w:themeColor="accent2" w:themeShade="BF"/>
        </w:rPr>
      </w:pPr>
      <w:r w:rsidRPr="009E1144">
        <w:rPr>
          <w:rFonts w:asciiTheme="majorHAnsi" w:hAnsiTheme="majorHAnsi" w:cstheme="majorHAnsi"/>
          <w:i/>
          <w:color w:val="943634" w:themeColor="accent2" w:themeShade="BF"/>
          <w:lang w:val="en-GB"/>
        </w:rPr>
        <w:t>(</w:t>
      </w:r>
      <w:r w:rsidR="006D02EB" w:rsidRPr="009E1144">
        <w:rPr>
          <w:rFonts w:asciiTheme="majorHAnsi" w:hAnsiTheme="majorHAnsi" w:cstheme="majorHAnsi"/>
          <w:i/>
          <w:color w:val="943634" w:themeColor="accent2" w:themeShade="BF"/>
          <w:lang w:val="en-GB"/>
        </w:rPr>
        <w:t>C</w:t>
      </w:r>
      <w:r w:rsidRPr="009E1144">
        <w:rPr>
          <w:rFonts w:asciiTheme="majorHAnsi" w:hAnsiTheme="majorHAnsi" w:cstheme="majorHAnsi"/>
          <w:i/>
          <w:color w:val="943634" w:themeColor="accent2" w:themeShade="BF"/>
          <w:lang w:val="en-GB"/>
        </w:rPr>
        <w:t xml:space="preserve">hild or minor victims) or </w:t>
      </w:r>
      <w:r w:rsidRPr="009E1144">
        <w:rPr>
          <w:rFonts w:asciiTheme="majorHAnsi" w:hAnsiTheme="majorHAnsi" w:cstheme="majorHAnsi"/>
          <w:b/>
          <w:i/>
          <w:color w:val="943634" w:themeColor="accent2" w:themeShade="BF"/>
          <w:lang w:val="en-GB"/>
        </w:rPr>
        <w:t xml:space="preserve">who </w:t>
      </w:r>
      <w:r w:rsidR="006D02EB" w:rsidRPr="009E1144">
        <w:rPr>
          <w:rFonts w:asciiTheme="majorHAnsi" w:hAnsiTheme="majorHAnsi" w:cstheme="majorHAnsi"/>
          <w:b/>
          <w:i/>
          <w:color w:val="943634" w:themeColor="accent2" w:themeShade="BF"/>
          <w:lang w:val="en-GB"/>
        </w:rPr>
        <w:t xml:space="preserve">are </w:t>
      </w:r>
      <w:r w:rsidRPr="009E1144">
        <w:rPr>
          <w:rFonts w:asciiTheme="majorHAnsi" w:hAnsiTheme="majorHAnsi" w:cstheme="majorHAnsi"/>
          <w:b/>
          <w:i/>
          <w:color w:val="943634" w:themeColor="accent2" w:themeShade="BF"/>
          <w:lang w:val="en-GB"/>
        </w:rPr>
        <w:t>legally incapacitated</w:t>
      </w:r>
      <w:r w:rsidRPr="009E1144">
        <w:rPr>
          <w:rFonts w:asciiTheme="majorHAnsi" w:hAnsiTheme="majorHAnsi" w:cstheme="majorHAnsi"/>
          <w:i/>
          <w:color w:val="943634" w:themeColor="accent2" w:themeShade="BF"/>
          <w:lang w:val="en-GB"/>
        </w:rPr>
        <w:t xml:space="preserve"> </w:t>
      </w:r>
      <w:r w:rsidRPr="009E1144">
        <w:rPr>
          <w:rStyle w:val="apple-converted-space"/>
          <w:rFonts w:asciiTheme="majorHAnsi" w:hAnsiTheme="majorHAnsi" w:cstheme="majorHAnsi"/>
          <w:i/>
          <w:color w:val="943634" w:themeColor="accent2" w:themeShade="BF"/>
          <w:lang w:val="en-GB"/>
        </w:rPr>
        <w:t xml:space="preserve">(es. </w:t>
      </w:r>
      <w:r w:rsidRPr="007F1BB0">
        <w:rPr>
          <w:rStyle w:val="apple-converted-space"/>
          <w:rFonts w:asciiTheme="majorHAnsi" w:hAnsiTheme="majorHAnsi" w:cstheme="majorHAnsi"/>
          <w:i/>
          <w:iCs/>
          <w:color w:val="943634" w:themeColor="accent2" w:themeShade="BF"/>
        </w:rPr>
        <w:t>Medidas cautelares de protección a la víctima menor de edad o con capacidad judicialmente modificada</w:t>
      </w:r>
      <w:r w:rsidRPr="007F1BB0">
        <w:rPr>
          <w:rStyle w:val="apple-converted-space"/>
          <w:rFonts w:asciiTheme="majorHAnsi" w:hAnsiTheme="majorHAnsi" w:cstheme="majorHAnsi"/>
          <w:i/>
          <w:color w:val="943634" w:themeColor="accent2" w:themeShade="BF"/>
        </w:rPr>
        <w:t>)</w:t>
      </w:r>
    </w:p>
    <w:p w14:paraId="64744E37" w14:textId="77777777" w:rsidR="00471973" w:rsidRPr="007F1BB0" w:rsidRDefault="00471973" w:rsidP="00B728E2">
      <w:pPr>
        <w:ind w:left="709"/>
        <w:jc w:val="both"/>
        <w:rPr>
          <w:rFonts w:asciiTheme="majorHAnsi" w:eastAsia="Times New Roman" w:hAnsiTheme="majorHAnsi" w:cstheme="majorHAnsi"/>
          <w:color w:val="222222"/>
          <w:lang w:val="es-ES"/>
        </w:rPr>
      </w:pPr>
    </w:p>
    <w:p w14:paraId="12402E9E" w14:textId="21CC7A85" w:rsidR="00EB5469" w:rsidRPr="009E1144" w:rsidRDefault="00EB5469" w:rsidP="00CF5F99">
      <w:pPr>
        <w:spacing w:after="120"/>
        <w:ind w:left="709"/>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 xml:space="preserve">In specific serious offences (regulated in the art. 57 of the SCC) the </w:t>
      </w:r>
      <w:r w:rsidR="00C10E80">
        <w:rPr>
          <w:rFonts w:asciiTheme="majorHAnsi" w:eastAsia="Times New Roman" w:hAnsiTheme="majorHAnsi" w:cstheme="majorHAnsi"/>
          <w:color w:val="222222"/>
          <w:lang w:val="en-GB"/>
        </w:rPr>
        <w:t>j</w:t>
      </w:r>
      <w:r w:rsidRPr="009E1144">
        <w:rPr>
          <w:rFonts w:asciiTheme="majorHAnsi" w:eastAsia="Times New Roman" w:hAnsiTheme="majorHAnsi" w:cstheme="majorHAnsi"/>
          <w:color w:val="222222"/>
          <w:lang w:val="en-GB"/>
        </w:rPr>
        <w:t xml:space="preserve">udge or </w:t>
      </w:r>
      <w:r w:rsidR="00C10E80">
        <w:rPr>
          <w:rFonts w:asciiTheme="majorHAnsi" w:eastAsia="Times New Roman" w:hAnsiTheme="majorHAnsi" w:cstheme="majorHAnsi"/>
          <w:color w:val="222222"/>
          <w:lang w:val="en-GB"/>
        </w:rPr>
        <w:t>c</w:t>
      </w:r>
      <w:r w:rsidRPr="009E1144">
        <w:rPr>
          <w:rFonts w:asciiTheme="majorHAnsi" w:eastAsia="Times New Roman" w:hAnsiTheme="majorHAnsi" w:cstheme="majorHAnsi"/>
          <w:color w:val="222222"/>
          <w:lang w:val="en-GB"/>
        </w:rPr>
        <w:t xml:space="preserve">ourt, where needed to protect a victim who is underage or who is legally incapacitated, as appropriate, will order, with grounds, one of the following measures (art. 544 </w:t>
      </w:r>
      <w:r w:rsidR="007F1BB0" w:rsidRPr="007F1BB0">
        <w:rPr>
          <w:rFonts w:asciiTheme="majorHAnsi" w:eastAsia="Times New Roman" w:hAnsiTheme="majorHAnsi" w:cstheme="majorHAnsi"/>
          <w:iCs/>
          <w:color w:val="222222"/>
          <w:lang w:val="en-GB"/>
        </w:rPr>
        <w:t>C</w:t>
      </w:r>
      <w:r w:rsidRPr="007F1BB0">
        <w:rPr>
          <w:rFonts w:asciiTheme="majorHAnsi" w:eastAsia="Times New Roman" w:hAnsiTheme="majorHAnsi" w:cstheme="majorHAnsi"/>
          <w:color w:val="222222"/>
          <w:lang w:val="en-GB"/>
        </w:rPr>
        <w:t>PA</w:t>
      </w:r>
      <w:r w:rsidRPr="009E1144">
        <w:rPr>
          <w:rFonts w:asciiTheme="majorHAnsi" w:eastAsia="Times New Roman" w:hAnsiTheme="majorHAnsi" w:cstheme="majorHAnsi"/>
          <w:color w:val="222222"/>
          <w:lang w:val="en-GB"/>
        </w:rPr>
        <w:t>).:</w:t>
      </w:r>
      <w:r w:rsidRPr="009E1144">
        <w:rPr>
          <w:rStyle w:val="apple-converted-space"/>
          <w:rFonts w:asciiTheme="majorHAnsi" w:eastAsia="Times New Roman" w:hAnsiTheme="majorHAnsi" w:cstheme="majorHAnsi"/>
          <w:color w:val="222222"/>
          <w:lang w:val="en-GB"/>
        </w:rPr>
        <w:t> </w:t>
      </w:r>
    </w:p>
    <w:p w14:paraId="43492689" w14:textId="5D1506CB" w:rsidR="00EB5469" w:rsidRPr="009E1144" w:rsidRDefault="00EB5469" w:rsidP="00347FBE">
      <w:pPr>
        <w:pStyle w:val="PargrafodaLista"/>
        <w:numPr>
          <w:ilvl w:val="0"/>
          <w:numId w:val="13"/>
        </w:numPr>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Suspension of the parental authority of one of the parents. In this case, a regime for visits or communication may be set in the interest of the minor or person who is legally incapacitated and, as appropriate, the conditions and safeguards under which this must be carried out.</w:t>
      </w:r>
      <w:r w:rsidRPr="009E1144">
        <w:rPr>
          <w:rStyle w:val="apple-converted-space"/>
          <w:rFonts w:asciiTheme="majorHAnsi" w:eastAsia="Times New Roman" w:hAnsiTheme="majorHAnsi" w:cstheme="majorHAnsi"/>
          <w:color w:val="222222"/>
          <w:lang w:val="en-GB"/>
        </w:rPr>
        <w:t> </w:t>
      </w:r>
    </w:p>
    <w:p w14:paraId="68582604" w14:textId="6BF863CA" w:rsidR="00EB5469" w:rsidRPr="009E1144" w:rsidRDefault="00EB5469" w:rsidP="00347FBE">
      <w:pPr>
        <w:pStyle w:val="PargrafodaLista"/>
        <w:numPr>
          <w:ilvl w:val="0"/>
          <w:numId w:val="13"/>
        </w:numPr>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Suspension of wardship, guardianship, custody or fostering.</w:t>
      </w:r>
      <w:r w:rsidRPr="009E1144">
        <w:rPr>
          <w:rStyle w:val="apple-converted-space"/>
          <w:rFonts w:asciiTheme="majorHAnsi" w:eastAsia="Times New Roman" w:hAnsiTheme="majorHAnsi" w:cstheme="majorHAnsi"/>
          <w:color w:val="222222"/>
          <w:lang w:val="en-GB"/>
        </w:rPr>
        <w:t> </w:t>
      </w:r>
    </w:p>
    <w:p w14:paraId="18B755E6" w14:textId="11ED7D4C" w:rsidR="00EB5469" w:rsidRPr="009E1144" w:rsidRDefault="00EB5469" w:rsidP="00347FBE">
      <w:pPr>
        <w:pStyle w:val="PargrafodaLista"/>
        <w:numPr>
          <w:ilvl w:val="0"/>
          <w:numId w:val="13"/>
        </w:numPr>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Establish a regime supervising exercise of parental authority, guardianship or any other type of custody or protective or support function for the minor or person who is legally incapacitated, without prejudice to the jurisdiction of the Public Prosecution Service and competent public bodies.</w:t>
      </w:r>
    </w:p>
    <w:p w14:paraId="4C67285A" w14:textId="50F4C014" w:rsidR="00EB5469" w:rsidRPr="009E1144" w:rsidRDefault="00EB5469" w:rsidP="00347FBE">
      <w:pPr>
        <w:pStyle w:val="PargrafodaLista"/>
        <w:numPr>
          <w:ilvl w:val="0"/>
          <w:numId w:val="13"/>
        </w:numPr>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Suspension or amendment of the regime for visits or communication with any non-cohabitant or other family member which may be in force, where this is necessary to ensure protection of the minor or the person who is legally incapacitated.</w:t>
      </w:r>
      <w:r w:rsidRPr="009E1144">
        <w:rPr>
          <w:rStyle w:val="apple-converted-space"/>
          <w:rFonts w:asciiTheme="majorHAnsi" w:eastAsia="Times New Roman" w:hAnsiTheme="majorHAnsi" w:cstheme="majorHAnsi"/>
          <w:color w:val="222222"/>
          <w:lang w:val="en-GB"/>
        </w:rPr>
        <w:t> </w:t>
      </w:r>
    </w:p>
    <w:p w14:paraId="2C83EFB2" w14:textId="77777777" w:rsidR="00EB5469" w:rsidRPr="009E1144" w:rsidRDefault="00EB5469" w:rsidP="00B728E2">
      <w:pPr>
        <w:ind w:left="709"/>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 </w:t>
      </w:r>
    </w:p>
    <w:p w14:paraId="5E4D357C" w14:textId="77777777" w:rsidR="00E62683" w:rsidRPr="009E1144" w:rsidRDefault="00EB5469" w:rsidP="00E62683">
      <w:pPr>
        <w:ind w:left="709"/>
        <w:jc w:val="both"/>
        <w:rPr>
          <w:rFonts w:asciiTheme="majorHAnsi" w:hAnsiTheme="majorHAnsi" w:cstheme="majorHAnsi"/>
          <w:lang w:val="en-GB"/>
        </w:rPr>
      </w:pPr>
      <w:r w:rsidRPr="009E1144">
        <w:rPr>
          <w:rFonts w:asciiTheme="majorHAnsi" w:eastAsia="Times New Roman" w:hAnsiTheme="majorHAnsi" w:cstheme="majorHAnsi"/>
          <w:color w:val="222222"/>
          <w:lang w:val="en-GB"/>
        </w:rPr>
        <w:t>As seen, the</w:t>
      </w:r>
      <w:r w:rsidR="006D02EB" w:rsidRPr="009E1144">
        <w:rPr>
          <w:rFonts w:asciiTheme="majorHAnsi" w:eastAsia="Times New Roman" w:hAnsiTheme="majorHAnsi" w:cstheme="majorHAnsi"/>
          <w:color w:val="222222"/>
          <w:lang w:val="en-GB"/>
        </w:rPr>
        <w:t xml:space="preserve"> choice</w:t>
      </w:r>
      <w:r w:rsidRPr="009E1144">
        <w:rPr>
          <w:rFonts w:asciiTheme="majorHAnsi" w:eastAsia="Times New Roman" w:hAnsiTheme="majorHAnsi" w:cstheme="majorHAnsi"/>
          <w:color w:val="222222"/>
          <w:lang w:val="en-GB"/>
        </w:rPr>
        <w:t xml:space="preserve"> of alternative to the pre-trial detention or remand prison is not very </w:t>
      </w:r>
      <w:r w:rsidR="006D02EB" w:rsidRPr="009E1144">
        <w:rPr>
          <w:rFonts w:asciiTheme="majorHAnsi" w:eastAsia="Times New Roman" w:hAnsiTheme="majorHAnsi" w:cstheme="majorHAnsi"/>
          <w:color w:val="222222"/>
          <w:lang w:val="en-GB"/>
        </w:rPr>
        <w:t xml:space="preserve">broad </w:t>
      </w:r>
      <w:r w:rsidRPr="009E1144">
        <w:rPr>
          <w:rFonts w:asciiTheme="majorHAnsi" w:eastAsia="Times New Roman" w:hAnsiTheme="majorHAnsi" w:cstheme="majorHAnsi"/>
          <w:color w:val="222222"/>
          <w:lang w:val="en-GB"/>
        </w:rPr>
        <w:t>in the Spanish legal system. Measures such as electron</w:t>
      </w:r>
      <w:r w:rsidR="006D02EB" w:rsidRPr="009E1144">
        <w:rPr>
          <w:rFonts w:asciiTheme="majorHAnsi" w:eastAsia="Times New Roman" w:hAnsiTheme="majorHAnsi" w:cstheme="majorHAnsi"/>
          <w:color w:val="222222"/>
          <w:lang w:val="en-GB"/>
        </w:rPr>
        <w:t>ic</w:t>
      </w:r>
      <w:r w:rsidRPr="009E1144">
        <w:rPr>
          <w:rFonts w:asciiTheme="majorHAnsi" w:eastAsia="Times New Roman" w:hAnsiTheme="majorHAnsi" w:cstheme="majorHAnsi"/>
          <w:color w:val="222222"/>
          <w:lang w:val="en-GB"/>
        </w:rPr>
        <w:t xml:space="preserve"> monitoring or home detention are not considered as alternative</w:t>
      </w:r>
      <w:r w:rsidR="006D02EB" w:rsidRPr="009E1144">
        <w:rPr>
          <w:rFonts w:asciiTheme="majorHAnsi" w:eastAsia="Times New Roman" w:hAnsiTheme="majorHAnsi" w:cstheme="majorHAnsi"/>
          <w:color w:val="222222"/>
          <w:lang w:val="en-GB"/>
        </w:rPr>
        <w:t>s</w:t>
      </w:r>
      <w:r w:rsidRPr="009E1144">
        <w:rPr>
          <w:rFonts w:asciiTheme="majorHAnsi" w:eastAsia="Times New Roman" w:hAnsiTheme="majorHAnsi" w:cstheme="majorHAnsi"/>
          <w:color w:val="222222"/>
          <w:lang w:val="en-GB"/>
        </w:rPr>
        <w:t xml:space="preserve"> to detention.</w:t>
      </w:r>
      <w:r w:rsidRPr="009E1144">
        <w:rPr>
          <w:rStyle w:val="apple-converted-space"/>
          <w:rFonts w:asciiTheme="majorHAnsi" w:eastAsia="Times New Roman" w:hAnsiTheme="majorHAnsi" w:cstheme="majorHAnsi"/>
          <w:color w:val="222222"/>
          <w:lang w:val="en-GB"/>
        </w:rPr>
        <w:t> </w:t>
      </w:r>
    </w:p>
    <w:p w14:paraId="00854022" w14:textId="77777777" w:rsidR="00E62683" w:rsidRPr="009E1144" w:rsidRDefault="00E62683" w:rsidP="00E62683">
      <w:pPr>
        <w:ind w:left="709"/>
        <w:jc w:val="both"/>
        <w:rPr>
          <w:rFonts w:asciiTheme="majorHAnsi" w:hAnsiTheme="majorHAnsi" w:cstheme="majorHAnsi"/>
          <w:lang w:val="en-GB"/>
        </w:rPr>
      </w:pPr>
    </w:p>
    <w:p w14:paraId="04435222" w14:textId="77777777" w:rsidR="00E62683" w:rsidRPr="009E1144" w:rsidRDefault="00EB5469" w:rsidP="00E62683">
      <w:pPr>
        <w:ind w:left="709"/>
        <w:jc w:val="both"/>
        <w:rPr>
          <w:rFonts w:asciiTheme="majorHAnsi" w:hAnsiTheme="majorHAnsi" w:cstheme="majorHAnsi"/>
          <w:lang w:val="en-GB"/>
        </w:rPr>
      </w:pPr>
      <w:r w:rsidRPr="009E1144">
        <w:rPr>
          <w:rFonts w:asciiTheme="majorHAnsi" w:eastAsia="Times New Roman" w:hAnsiTheme="majorHAnsi" w:cstheme="majorHAnsi"/>
          <w:color w:val="222222"/>
          <w:lang w:val="en-GB"/>
        </w:rPr>
        <w:t>Nevertheless, electronic monitoring is being used in Spain in the case of gender</w:t>
      </w:r>
      <w:r w:rsidR="006D02EB" w:rsidRPr="009E1144">
        <w:rPr>
          <w:rFonts w:asciiTheme="majorHAnsi" w:eastAsia="Times New Roman" w:hAnsiTheme="majorHAnsi" w:cstheme="majorHAnsi"/>
          <w:color w:val="222222"/>
          <w:lang w:val="en-GB"/>
        </w:rPr>
        <w:t>-</w:t>
      </w:r>
      <w:r w:rsidRPr="009E1144">
        <w:rPr>
          <w:rFonts w:asciiTheme="majorHAnsi" w:eastAsia="Times New Roman" w:hAnsiTheme="majorHAnsi" w:cstheme="majorHAnsi"/>
          <w:color w:val="222222"/>
          <w:lang w:val="en-GB"/>
        </w:rPr>
        <w:t xml:space="preserve">based violence to control the alleged offender in order to avoid a breach of </w:t>
      </w:r>
      <w:r w:rsidR="006D02EB" w:rsidRPr="009E1144">
        <w:rPr>
          <w:rFonts w:asciiTheme="majorHAnsi" w:eastAsia="Times New Roman" w:hAnsiTheme="majorHAnsi" w:cstheme="majorHAnsi"/>
          <w:color w:val="222222"/>
          <w:lang w:val="en-GB"/>
        </w:rPr>
        <w:t xml:space="preserve">a </w:t>
      </w:r>
      <w:r w:rsidRPr="009E1144">
        <w:rPr>
          <w:rFonts w:asciiTheme="majorHAnsi" w:eastAsia="Times New Roman" w:hAnsiTheme="majorHAnsi" w:cstheme="majorHAnsi"/>
          <w:color w:val="222222"/>
          <w:lang w:val="en-GB"/>
        </w:rPr>
        <w:t>restraining order. Thus, the Organic Law 1/2004 of 28 December on Comprehensive Protection Measures against Gender-based Violence</w:t>
      </w:r>
      <w:r w:rsidRPr="009E1144">
        <w:rPr>
          <w:rStyle w:val="Refdenotaderodap"/>
          <w:rFonts w:asciiTheme="majorHAnsi" w:hAnsiTheme="majorHAnsi" w:cstheme="majorHAnsi"/>
          <w:lang w:val="en-GB"/>
        </w:rPr>
        <w:footnoteReference w:id="19"/>
      </w:r>
      <w:r w:rsidRPr="009E1144">
        <w:rPr>
          <w:rFonts w:asciiTheme="majorHAnsi" w:eastAsia="Times New Roman" w:hAnsiTheme="majorHAnsi" w:cstheme="majorHAnsi"/>
          <w:color w:val="222222"/>
          <w:lang w:val="en-GB"/>
        </w:rPr>
        <w:t xml:space="preserve"> (art. 64.3), allow</w:t>
      </w:r>
      <w:r w:rsidR="006D02EB" w:rsidRPr="009E1144">
        <w:rPr>
          <w:rFonts w:asciiTheme="majorHAnsi" w:eastAsia="Times New Roman" w:hAnsiTheme="majorHAnsi" w:cstheme="majorHAnsi"/>
          <w:color w:val="222222"/>
          <w:lang w:val="en-GB"/>
        </w:rPr>
        <w:t>ing</w:t>
      </w:r>
      <w:r w:rsidRPr="009E1144">
        <w:rPr>
          <w:rFonts w:asciiTheme="majorHAnsi" w:eastAsia="Times New Roman" w:hAnsiTheme="majorHAnsi" w:cstheme="majorHAnsi"/>
          <w:color w:val="222222"/>
          <w:lang w:val="en-GB"/>
        </w:rPr>
        <w:t xml:space="preserve"> judges and courts to use </w:t>
      </w:r>
      <w:r w:rsidR="006D41D1" w:rsidRPr="009E1144">
        <w:rPr>
          <w:rFonts w:asciiTheme="majorHAnsi" w:eastAsia="Times New Roman" w:hAnsiTheme="majorHAnsi" w:cstheme="majorHAnsi"/>
          <w:color w:val="222222"/>
          <w:lang w:val="en-GB"/>
        </w:rPr>
        <w:t>telemetrically</w:t>
      </w:r>
      <w:r w:rsidRPr="009E1144">
        <w:rPr>
          <w:rFonts w:asciiTheme="majorHAnsi" w:eastAsia="Times New Roman" w:hAnsiTheme="majorHAnsi" w:cstheme="majorHAnsi"/>
          <w:color w:val="222222"/>
          <w:lang w:val="en-GB"/>
        </w:rPr>
        <w:t xml:space="preserve"> control</w:t>
      </w:r>
      <w:r w:rsidR="006D41D1" w:rsidRPr="009E1144">
        <w:rPr>
          <w:rFonts w:asciiTheme="majorHAnsi" w:eastAsia="Times New Roman" w:hAnsiTheme="majorHAnsi" w:cstheme="majorHAnsi"/>
          <w:color w:val="222222"/>
          <w:lang w:val="en-GB"/>
        </w:rPr>
        <w:t>led</w:t>
      </w:r>
      <w:r w:rsidRPr="009E1144">
        <w:rPr>
          <w:rFonts w:asciiTheme="majorHAnsi" w:eastAsia="Times New Roman" w:hAnsiTheme="majorHAnsi" w:cstheme="majorHAnsi"/>
          <w:color w:val="222222"/>
          <w:lang w:val="en-GB"/>
        </w:rPr>
        <w:t xml:space="preserve"> devices to monitor compliance with the restraining orders imposed as a precautionary measure in the procedures followed by gender violence</w:t>
      </w:r>
      <w:r w:rsidRPr="009E1144">
        <w:rPr>
          <w:rStyle w:val="Refdenotaderodap"/>
          <w:rFonts w:asciiTheme="majorHAnsi" w:hAnsiTheme="majorHAnsi" w:cstheme="majorHAnsi"/>
          <w:lang w:val="en-GB"/>
        </w:rPr>
        <w:footnoteReference w:id="20"/>
      </w:r>
      <w:r w:rsidRPr="009E1144">
        <w:rPr>
          <w:rFonts w:asciiTheme="majorHAnsi" w:eastAsia="Times New Roman" w:hAnsiTheme="majorHAnsi" w:cstheme="majorHAnsi"/>
          <w:color w:val="222222"/>
          <w:lang w:val="en-GB"/>
        </w:rPr>
        <w:t>.</w:t>
      </w:r>
    </w:p>
    <w:p w14:paraId="552E7F94" w14:textId="77777777" w:rsidR="00E62683" w:rsidRPr="009E1144" w:rsidRDefault="00E62683" w:rsidP="00E62683">
      <w:pPr>
        <w:ind w:left="709"/>
        <w:jc w:val="both"/>
        <w:rPr>
          <w:rFonts w:asciiTheme="majorHAnsi" w:hAnsiTheme="majorHAnsi" w:cstheme="majorHAnsi"/>
          <w:lang w:val="en-GB"/>
        </w:rPr>
      </w:pPr>
    </w:p>
    <w:p w14:paraId="5AB20A8A" w14:textId="6E07BFD9" w:rsidR="00156127" w:rsidRPr="009E1144" w:rsidRDefault="00EB5469" w:rsidP="00156127">
      <w:pPr>
        <w:ind w:left="709"/>
        <w:jc w:val="both"/>
        <w:rPr>
          <w:rFonts w:asciiTheme="majorHAnsi" w:hAnsiTheme="majorHAnsi" w:cstheme="majorHAnsi"/>
          <w:lang w:val="en-GB"/>
        </w:rPr>
      </w:pPr>
      <w:r w:rsidRPr="009E1144">
        <w:rPr>
          <w:rFonts w:asciiTheme="majorHAnsi" w:eastAsia="Times New Roman" w:hAnsiTheme="majorHAnsi" w:cstheme="majorHAnsi"/>
          <w:color w:val="222222"/>
          <w:lang w:val="en-GB"/>
        </w:rPr>
        <w:lastRenderedPageBreak/>
        <w:t xml:space="preserve">On the other hand, electronic monitoring can also be used during the execution of the custody sentence during </w:t>
      </w:r>
      <w:r w:rsidR="006D41D1" w:rsidRPr="009E1144">
        <w:rPr>
          <w:rFonts w:asciiTheme="majorHAnsi" w:eastAsia="Times New Roman" w:hAnsiTheme="majorHAnsi" w:cstheme="majorHAnsi"/>
          <w:color w:val="222222"/>
          <w:lang w:val="en-GB"/>
        </w:rPr>
        <w:t xml:space="preserve">leave from </w:t>
      </w:r>
      <w:r w:rsidRPr="009E1144">
        <w:rPr>
          <w:rFonts w:asciiTheme="majorHAnsi" w:eastAsia="Times New Roman" w:hAnsiTheme="majorHAnsi" w:cstheme="majorHAnsi"/>
          <w:color w:val="222222"/>
          <w:lang w:val="en-GB"/>
        </w:rPr>
        <w:t>prison (</w:t>
      </w:r>
      <w:r w:rsidR="006D41D1" w:rsidRPr="009E1144">
        <w:rPr>
          <w:rFonts w:asciiTheme="majorHAnsi" w:eastAsia="Times New Roman" w:hAnsiTheme="majorHAnsi" w:cstheme="majorHAnsi"/>
          <w:color w:val="222222"/>
          <w:lang w:val="en-GB"/>
        </w:rPr>
        <w:t>for</w:t>
      </w:r>
      <w:r w:rsidRPr="009E1144">
        <w:rPr>
          <w:rFonts w:asciiTheme="majorHAnsi" w:eastAsia="Times New Roman" w:hAnsiTheme="majorHAnsi" w:cstheme="majorHAnsi"/>
          <w:color w:val="222222"/>
          <w:lang w:val="en-GB"/>
        </w:rPr>
        <w:t xml:space="preserve"> </w:t>
      </w:r>
      <w:r w:rsidR="006D41D1" w:rsidRPr="009E1144">
        <w:rPr>
          <w:rFonts w:asciiTheme="majorHAnsi" w:eastAsia="Times New Roman" w:hAnsiTheme="majorHAnsi" w:cstheme="majorHAnsi"/>
          <w:color w:val="222222"/>
          <w:lang w:val="en-GB"/>
        </w:rPr>
        <w:t xml:space="preserve">a </w:t>
      </w:r>
      <w:r w:rsidRPr="009E1144">
        <w:rPr>
          <w:rFonts w:asciiTheme="majorHAnsi" w:eastAsia="Times New Roman" w:hAnsiTheme="majorHAnsi" w:cstheme="majorHAnsi"/>
          <w:color w:val="222222"/>
          <w:lang w:val="en-GB"/>
        </w:rPr>
        <w:t xml:space="preserve">specific </w:t>
      </w:r>
      <w:r w:rsidR="006D41D1" w:rsidRPr="009E1144">
        <w:rPr>
          <w:rFonts w:asciiTheme="majorHAnsi" w:eastAsia="Times New Roman" w:hAnsiTheme="majorHAnsi" w:cstheme="majorHAnsi"/>
          <w:color w:val="222222"/>
          <w:lang w:val="en-GB"/>
        </w:rPr>
        <w:t xml:space="preserve">kind </w:t>
      </w:r>
      <w:r w:rsidRPr="009E1144">
        <w:rPr>
          <w:rFonts w:asciiTheme="majorHAnsi" w:eastAsia="Times New Roman" w:hAnsiTheme="majorHAnsi" w:cstheme="majorHAnsi"/>
          <w:color w:val="222222"/>
          <w:lang w:val="en-GB"/>
        </w:rPr>
        <w:t>of high risk offender) and as a modality of open regime (called “third degree with telem</w:t>
      </w:r>
      <w:r w:rsidR="006D41D1" w:rsidRPr="009E1144">
        <w:rPr>
          <w:rFonts w:asciiTheme="majorHAnsi" w:eastAsia="Times New Roman" w:hAnsiTheme="majorHAnsi" w:cstheme="majorHAnsi"/>
          <w:color w:val="222222"/>
          <w:lang w:val="en-GB"/>
        </w:rPr>
        <w:t>etric</w:t>
      </w:r>
      <w:r w:rsidRPr="009E1144">
        <w:rPr>
          <w:rFonts w:asciiTheme="majorHAnsi" w:eastAsia="Times New Roman" w:hAnsiTheme="majorHAnsi" w:cstheme="majorHAnsi"/>
          <w:color w:val="222222"/>
          <w:lang w:val="en-GB"/>
        </w:rPr>
        <w:t xml:space="preserve"> control”), resulting in some kind of conditional release (not considered legally as such, but in practice </w:t>
      </w:r>
      <w:r w:rsidRPr="009C710C">
        <w:rPr>
          <w:rFonts w:asciiTheme="majorHAnsi" w:eastAsia="Times New Roman" w:hAnsiTheme="majorHAnsi" w:cstheme="majorHAnsi"/>
          <w:color w:val="222222"/>
          <w:lang w:val="en-GB"/>
        </w:rPr>
        <w:t>very similar) wit</w:t>
      </w:r>
      <w:r w:rsidRPr="00606232">
        <w:rPr>
          <w:rFonts w:asciiTheme="majorHAnsi" w:eastAsia="Times New Roman" w:hAnsiTheme="majorHAnsi" w:cstheme="majorHAnsi"/>
          <w:color w:val="222222"/>
          <w:lang w:val="en-GB"/>
        </w:rPr>
        <w:t>h electronic monitoring</w:t>
      </w:r>
      <w:r w:rsidRPr="009C710C">
        <w:rPr>
          <w:rStyle w:val="Refdenotaderodap"/>
          <w:rFonts w:asciiTheme="majorHAnsi" w:hAnsiTheme="majorHAnsi" w:cstheme="majorHAnsi"/>
          <w:lang w:val="en-GB"/>
        </w:rPr>
        <w:footnoteReference w:id="21"/>
      </w:r>
      <w:r w:rsidR="009C710C" w:rsidRPr="009C710C">
        <w:rPr>
          <w:rFonts w:asciiTheme="majorHAnsi" w:eastAsia="Times New Roman" w:hAnsiTheme="majorHAnsi" w:cstheme="majorHAnsi"/>
          <w:color w:val="222222"/>
          <w:lang w:val="en-GB"/>
        </w:rPr>
        <w:t xml:space="preserve"> (</w:t>
      </w:r>
      <w:r w:rsidR="009C710C" w:rsidRPr="007F1BB0">
        <w:rPr>
          <w:rFonts w:asciiTheme="majorHAnsi" w:hAnsiTheme="majorHAnsi" w:cstheme="majorHAnsi"/>
          <w:color w:val="000000" w:themeColor="text1"/>
          <w:lang w:val="en-US"/>
        </w:rPr>
        <w:t>regulated in the Spanish Prison Rules, SPR)</w:t>
      </w:r>
      <w:r w:rsidRPr="009C710C">
        <w:rPr>
          <w:rFonts w:asciiTheme="majorHAnsi" w:eastAsia="Times New Roman" w:hAnsiTheme="majorHAnsi" w:cstheme="majorHAnsi"/>
          <w:color w:val="222222"/>
          <w:lang w:val="en-GB"/>
        </w:rPr>
        <w:t>.</w:t>
      </w:r>
      <w:r w:rsidRPr="009E1144">
        <w:rPr>
          <w:rFonts w:asciiTheme="majorHAnsi" w:eastAsia="Times New Roman" w:hAnsiTheme="majorHAnsi" w:cstheme="majorHAnsi"/>
          <w:color w:val="222222"/>
          <w:lang w:val="en-GB"/>
        </w:rPr>
        <w:t xml:space="preserve">  </w:t>
      </w:r>
    </w:p>
    <w:p w14:paraId="7950833B" w14:textId="77777777" w:rsidR="00156127" w:rsidRPr="009E1144" w:rsidRDefault="00156127" w:rsidP="00156127">
      <w:pPr>
        <w:ind w:left="709"/>
        <w:jc w:val="both"/>
        <w:rPr>
          <w:rFonts w:asciiTheme="majorHAnsi" w:hAnsiTheme="majorHAnsi" w:cstheme="majorHAnsi"/>
          <w:lang w:val="en-GB"/>
        </w:rPr>
      </w:pPr>
    </w:p>
    <w:p w14:paraId="0691C1B3" w14:textId="21ADAFE5" w:rsidR="00E62683" w:rsidRPr="009E1144" w:rsidRDefault="006D41D1" w:rsidP="00156127">
      <w:pPr>
        <w:ind w:left="709"/>
        <w:jc w:val="both"/>
        <w:rPr>
          <w:rFonts w:asciiTheme="majorHAnsi" w:hAnsiTheme="majorHAnsi" w:cstheme="majorHAnsi"/>
          <w:lang w:val="en-GB"/>
        </w:rPr>
      </w:pPr>
      <w:r w:rsidRPr="009E1144">
        <w:rPr>
          <w:rFonts w:asciiTheme="majorHAnsi" w:eastAsia="Times New Roman" w:hAnsiTheme="majorHAnsi" w:cstheme="majorHAnsi"/>
          <w:color w:val="222222"/>
          <w:lang w:val="en-GB"/>
        </w:rPr>
        <w:t>H</w:t>
      </w:r>
      <w:r w:rsidR="00EB5469" w:rsidRPr="009E1144">
        <w:rPr>
          <w:rFonts w:asciiTheme="majorHAnsi" w:eastAsia="Times New Roman" w:hAnsiTheme="majorHAnsi" w:cstheme="majorHAnsi"/>
          <w:color w:val="222222"/>
          <w:lang w:val="en-GB"/>
        </w:rPr>
        <w:t xml:space="preserve">ome detention, called </w:t>
      </w:r>
      <w:r w:rsidR="00C10E80">
        <w:rPr>
          <w:rFonts w:asciiTheme="majorHAnsi" w:eastAsia="Times New Roman" w:hAnsiTheme="majorHAnsi" w:cstheme="majorHAnsi"/>
          <w:color w:val="222222"/>
          <w:lang w:val="en-GB"/>
        </w:rPr>
        <w:t>‘</w:t>
      </w:r>
      <w:r w:rsidR="00EB5469" w:rsidRPr="009E1144">
        <w:rPr>
          <w:rFonts w:asciiTheme="majorHAnsi" w:eastAsia="Times New Roman" w:hAnsiTheme="majorHAnsi" w:cstheme="majorHAnsi"/>
          <w:color w:val="222222"/>
          <w:lang w:val="en-GB"/>
        </w:rPr>
        <w:t>permanent location</w:t>
      </w:r>
      <w:r w:rsidR="00C10E80">
        <w:rPr>
          <w:rFonts w:asciiTheme="majorHAnsi" w:eastAsia="Times New Roman" w:hAnsiTheme="majorHAnsi" w:cstheme="majorHAnsi"/>
          <w:color w:val="222222"/>
          <w:lang w:val="en-GB"/>
        </w:rPr>
        <w:t>’</w:t>
      </w:r>
      <w:r w:rsidRPr="009E1144">
        <w:rPr>
          <w:rFonts w:asciiTheme="majorHAnsi" w:eastAsia="Times New Roman" w:hAnsiTheme="majorHAnsi" w:cstheme="majorHAnsi"/>
          <w:color w:val="222222"/>
          <w:lang w:val="en-GB"/>
        </w:rPr>
        <w:t>,</w:t>
      </w:r>
      <w:r w:rsidR="00EB5469" w:rsidRPr="009E1144">
        <w:rPr>
          <w:rFonts w:asciiTheme="majorHAnsi" w:eastAsia="Times New Roman" w:hAnsiTheme="majorHAnsi" w:cstheme="majorHAnsi"/>
          <w:color w:val="222222"/>
          <w:lang w:val="en-GB"/>
        </w:rPr>
        <w:t xml:space="preserve"> is a penalty in the Spanish legal system</w:t>
      </w:r>
      <w:r w:rsidR="00EB5469" w:rsidRPr="009E1144">
        <w:rPr>
          <w:rStyle w:val="Refdenotaderodap"/>
          <w:rFonts w:asciiTheme="majorHAnsi" w:hAnsiTheme="majorHAnsi" w:cstheme="majorHAnsi"/>
          <w:lang w:val="en-GB"/>
        </w:rPr>
        <w:footnoteReference w:id="22"/>
      </w:r>
      <w:r w:rsidR="00EB5469" w:rsidRPr="009E1144">
        <w:rPr>
          <w:rFonts w:asciiTheme="majorHAnsi" w:eastAsia="Times New Roman" w:hAnsiTheme="majorHAnsi" w:cstheme="majorHAnsi"/>
          <w:color w:val="222222"/>
          <w:lang w:val="en-GB"/>
        </w:rPr>
        <w:t xml:space="preserve">, </w:t>
      </w:r>
      <w:r w:rsidRPr="009E1144">
        <w:rPr>
          <w:rFonts w:asciiTheme="majorHAnsi" w:eastAsia="Times New Roman" w:hAnsiTheme="majorHAnsi" w:cstheme="majorHAnsi"/>
          <w:color w:val="222222"/>
          <w:lang w:val="en-GB"/>
        </w:rPr>
        <w:t xml:space="preserve">for </w:t>
      </w:r>
      <w:r w:rsidR="00EB5469" w:rsidRPr="009E1144">
        <w:rPr>
          <w:rFonts w:asciiTheme="majorHAnsi" w:eastAsia="Times New Roman" w:hAnsiTheme="majorHAnsi" w:cstheme="majorHAnsi"/>
          <w:color w:val="222222"/>
          <w:lang w:val="en-GB"/>
        </w:rPr>
        <w:t xml:space="preserve">a light sentence of up to six months. </w:t>
      </w:r>
    </w:p>
    <w:p w14:paraId="51C688C2" w14:textId="77777777" w:rsidR="00E62683" w:rsidRPr="009E1144" w:rsidRDefault="00E62683" w:rsidP="00E62683">
      <w:pPr>
        <w:ind w:left="709"/>
        <w:jc w:val="both"/>
        <w:rPr>
          <w:rFonts w:asciiTheme="majorHAnsi" w:hAnsiTheme="majorHAnsi" w:cstheme="majorHAnsi"/>
          <w:lang w:val="en-GB"/>
        </w:rPr>
      </w:pPr>
    </w:p>
    <w:p w14:paraId="35EB1F44" w14:textId="1D526F07" w:rsidR="0061429B" w:rsidRPr="009E1144" w:rsidRDefault="00EB5469" w:rsidP="00E62683">
      <w:pPr>
        <w:ind w:left="709"/>
        <w:jc w:val="both"/>
        <w:rPr>
          <w:rFonts w:asciiTheme="majorHAnsi" w:eastAsia="Times New Roman" w:hAnsiTheme="majorHAnsi" w:cstheme="majorHAnsi"/>
          <w:color w:val="222222"/>
          <w:lang w:val="en-GB"/>
        </w:rPr>
      </w:pPr>
      <w:r w:rsidRPr="009E1144">
        <w:rPr>
          <w:rFonts w:asciiTheme="majorHAnsi" w:eastAsia="Times New Roman" w:hAnsiTheme="majorHAnsi" w:cstheme="majorHAnsi"/>
          <w:color w:val="222222"/>
          <w:lang w:val="en-GB"/>
        </w:rPr>
        <w:t>Therefore, even if the electronic monitoring and the home detention measures are not considered as alternative</w:t>
      </w:r>
      <w:r w:rsidR="006D41D1" w:rsidRPr="009E1144">
        <w:rPr>
          <w:rFonts w:asciiTheme="majorHAnsi" w:eastAsia="Times New Roman" w:hAnsiTheme="majorHAnsi" w:cstheme="majorHAnsi"/>
          <w:color w:val="222222"/>
          <w:lang w:val="en-GB"/>
        </w:rPr>
        <w:t>s</w:t>
      </w:r>
      <w:r w:rsidRPr="009E1144">
        <w:rPr>
          <w:rFonts w:asciiTheme="majorHAnsi" w:eastAsia="Times New Roman" w:hAnsiTheme="majorHAnsi" w:cstheme="majorHAnsi"/>
          <w:color w:val="222222"/>
          <w:lang w:val="en-GB"/>
        </w:rPr>
        <w:t xml:space="preserve"> to detention measures, the Spanish legal system </w:t>
      </w:r>
      <w:r w:rsidR="007333A0" w:rsidRPr="009E1144">
        <w:rPr>
          <w:rFonts w:asciiTheme="majorHAnsi" w:eastAsia="Times New Roman" w:hAnsiTheme="majorHAnsi" w:cstheme="majorHAnsi"/>
          <w:color w:val="222222"/>
          <w:lang w:val="en-GB"/>
        </w:rPr>
        <w:t xml:space="preserve">could </w:t>
      </w:r>
      <w:r w:rsidRPr="009E1144">
        <w:rPr>
          <w:rFonts w:asciiTheme="majorHAnsi" w:eastAsia="Times New Roman" w:hAnsiTheme="majorHAnsi" w:cstheme="majorHAnsi"/>
          <w:color w:val="222222"/>
          <w:lang w:val="en-GB"/>
        </w:rPr>
        <w:t>be in a position to implement then in the ca</w:t>
      </w:r>
      <w:r w:rsidR="00D21095" w:rsidRPr="009E1144">
        <w:rPr>
          <w:rFonts w:asciiTheme="majorHAnsi" w:eastAsia="Times New Roman" w:hAnsiTheme="majorHAnsi" w:cstheme="majorHAnsi"/>
          <w:color w:val="222222"/>
          <w:lang w:val="en-GB"/>
        </w:rPr>
        <w:t xml:space="preserve">se of application of the FD </w:t>
      </w:r>
      <w:r w:rsidR="00C10E80">
        <w:rPr>
          <w:rFonts w:asciiTheme="majorHAnsi" w:eastAsia="Times New Roman" w:hAnsiTheme="majorHAnsi" w:cstheme="majorHAnsi"/>
          <w:color w:val="222222"/>
          <w:lang w:val="en-GB"/>
        </w:rPr>
        <w:t>2009/</w:t>
      </w:r>
      <w:r w:rsidR="00D21095" w:rsidRPr="009E1144">
        <w:rPr>
          <w:rFonts w:asciiTheme="majorHAnsi" w:eastAsia="Times New Roman" w:hAnsiTheme="majorHAnsi" w:cstheme="majorHAnsi"/>
          <w:color w:val="222222"/>
          <w:lang w:val="en-GB"/>
        </w:rPr>
        <w:t>829.</w:t>
      </w:r>
    </w:p>
    <w:p w14:paraId="46023DE8" w14:textId="522DE5C1" w:rsidR="00E62683" w:rsidRPr="009E1144" w:rsidRDefault="00E62683" w:rsidP="00E62683">
      <w:pPr>
        <w:jc w:val="both"/>
        <w:rPr>
          <w:rFonts w:asciiTheme="majorHAnsi" w:eastAsia="Times New Roman" w:hAnsiTheme="majorHAnsi" w:cstheme="majorHAnsi"/>
          <w:color w:val="222222"/>
          <w:lang w:val="en-GB"/>
        </w:rPr>
      </w:pPr>
    </w:p>
    <w:p w14:paraId="3BA67387" w14:textId="2D1F0EF3" w:rsidR="00142D69" w:rsidRPr="00C10E80" w:rsidRDefault="00A52319">
      <w:pPr>
        <w:rPr>
          <w:rFonts w:asciiTheme="majorHAnsi" w:eastAsia="Times New Roman" w:hAnsiTheme="majorHAnsi" w:cstheme="majorHAnsi"/>
          <w:color w:val="222222"/>
          <w:lang w:val="en-GB"/>
        </w:rPr>
      </w:pPr>
      <w:r w:rsidRPr="009E1144">
        <w:rPr>
          <w:rFonts w:asciiTheme="majorHAnsi" w:hAnsiTheme="majorHAnsi" w:cstheme="majorHAnsi"/>
          <w:lang w:val="en-GB"/>
        </w:rPr>
        <w:br w:type="page"/>
      </w:r>
    </w:p>
    <w:p w14:paraId="38BD73EC" w14:textId="41F915DC" w:rsidR="00142D69" w:rsidRPr="009E1144" w:rsidRDefault="00F203D7" w:rsidP="00142D69">
      <w:pPr>
        <w:ind w:left="3402"/>
        <w:rPr>
          <w:rFonts w:asciiTheme="majorHAnsi" w:hAnsiTheme="majorHAnsi" w:cstheme="majorHAnsi"/>
          <w:b/>
          <w:color w:val="7F7F7F" w:themeColor="text1" w:themeTint="80"/>
          <w:sz w:val="72"/>
          <w:szCs w:val="72"/>
          <w:lang w:val="en-GB"/>
        </w:rPr>
      </w:pPr>
      <w:r w:rsidRPr="009E1144">
        <w:rPr>
          <w:noProof/>
          <w:lang w:val="pt-PT" w:eastAsia="pt-PT"/>
        </w:rPr>
        <w:lastRenderedPageBreak/>
        <w:drawing>
          <wp:anchor distT="0" distB="0" distL="114300" distR="114300" simplePos="0" relativeHeight="251845632" behindDoc="1" locked="0" layoutInCell="1" allowOverlap="1" wp14:anchorId="23079739" wp14:editId="745F1514">
            <wp:simplePos x="0" y="0"/>
            <wp:positionH relativeFrom="column">
              <wp:posOffset>-1143000</wp:posOffset>
            </wp:positionH>
            <wp:positionV relativeFrom="paragraph">
              <wp:posOffset>-1193800</wp:posOffset>
            </wp:positionV>
            <wp:extent cx="7546975" cy="10665460"/>
            <wp:effectExtent l="0" t="0" r="0" b="2540"/>
            <wp:wrapNone/>
            <wp:docPr id="210"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546975" cy="10665460"/>
                    </a:xfrm>
                    <a:prstGeom prst="rect">
                      <a:avLst/>
                    </a:prstGeom>
                    <a:noFill/>
                  </pic:spPr>
                </pic:pic>
              </a:graphicData>
            </a:graphic>
            <wp14:sizeRelH relativeFrom="page">
              <wp14:pctWidth>0</wp14:pctWidth>
            </wp14:sizeRelH>
            <wp14:sizeRelV relativeFrom="page">
              <wp14:pctHeight>0</wp14:pctHeight>
            </wp14:sizeRelV>
          </wp:anchor>
        </w:drawing>
      </w:r>
    </w:p>
    <w:p w14:paraId="5714FA74" w14:textId="77777777" w:rsidR="00142D69" w:rsidRPr="009E1144" w:rsidRDefault="00142D69" w:rsidP="00142D69">
      <w:pPr>
        <w:ind w:left="3402"/>
        <w:rPr>
          <w:rFonts w:asciiTheme="majorHAnsi" w:hAnsiTheme="majorHAnsi" w:cstheme="majorHAnsi"/>
          <w:b/>
          <w:color w:val="404040" w:themeColor="text1" w:themeTint="BF"/>
          <w:sz w:val="72"/>
          <w:szCs w:val="72"/>
          <w:lang w:val="en-GB"/>
        </w:rPr>
      </w:pPr>
    </w:p>
    <w:p w14:paraId="1F3898CF" w14:textId="2F93917B" w:rsidR="00A01291" w:rsidRPr="009E1144" w:rsidRDefault="00A01291" w:rsidP="00142D69">
      <w:pPr>
        <w:ind w:left="3402"/>
        <w:rPr>
          <w:rFonts w:asciiTheme="majorHAnsi" w:hAnsiTheme="majorHAnsi" w:cstheme="majorHAnsi"/>
          <w:b/>
          <w:color w:val="404040" w:themeColor="text1" w:themeTint="BF"/>
          <w:sz w:val="72"/>
          <w:szCs w:val="72"/>
          <w:lang w:val="en-GB"/>
        </w:rPr>
      </w:pPr>
    </w:p>
    <w:p w14:paraId="52CF354E" w14:textId="77777777" w:rsidR="00142D69" w:rsidRPr="009E1144" w:rsidRDefault="00142D69" w:rsidP="00142D69">
      <w:pPr>
        <w:ind w:left="3402"/>
        <w:rPr>
          <w:rFonts w:asciiTheme="majorHAnsi" w:hAnsiTheme="majorHAnsi" w:cstheme="majorHAnsi"/>
          <w:b/>
          <w:color w:val="404040" w:themeColor="text1" w:themeTint="BF"/>
          <w:sz w:val="72"/>
          <w:szCs w:val="72"/>
          <w:lang w:val="en-GB"/>
        </w:rPr>
      </w:pPr>
    </w:p>
    <w:p w14:paraId="723CD151" w14:textId="77777777" w:rsidR="00142D69" w:rsidRPr="009E1144" w:rsidRDefault="00142D69" w:rsidP="00142D69">
      <w:pPr>
        <w:ind w:left="3402"/>
        <w:rPr>
          <w:rFonts w:asciiTheme="majorHAnsi" w:hAnsiTheme="majorHAnsi" w:cstheme="majorHAnsi"/>
          <w:b/>
          <w:color w:val="404040" w:themeColor="text1" w:themeTint="BF"/>
          <w:sz w:val="72"/>
          <w:szCs w:val="72"/>
          <w:lang w:val="en-GB"/>
        </w:rPr>
      </w:pPr>
    </w:p>
    <w:p w14:paraId="3B8730C1" w14:textId="6FFCF6AC" w:rsidR="00142D69" w:rsidRPr="009E1144" w:rsidRDefault="00C10E80" w:rsidP="00142D69">
      <w:pPr>
        <w:ind w:left="3402"/>
        <w:rPr>
          <w:rFonts w:asciiTheme="majorHAnsi" w:hAnsiTheme="majorHAnsi" w:cstheme="majorHAnsi"/>
          <w:noProof/>
          <w:lang w:val="en-GB" w:eastAsia="pt-PT"/>
        </w:rPr>
      </w:pPr>
      <w:r>
        <w:rPr>
          <w:rFonts w:asciiTheme="majorHAnsi" w:hAnsiTheme="majorHAnsi" w:cstheme="majorHAnsi"/>
          <w:b/>
          <w:color w:val="404040" w:themeColor="text1" w:themeTint="BF"/>
          <w:sz w:val="72"/>
          <w:szCs w:val="72"/>
          <w:lang w:val="en-GB"/>
        </w:rPr>
        <w:t>P</w:t>
      </w:r>
      <w:r w:rsidR="00142D69" w:rsidRPr="009E1144">
        <w:rPr>
          <w:rFonts w:asciiTheme="majorHAnsi" w:hAnsiTheme="majorHAnsi" w:cstheme="majorHAnsi"/>
          <w:b/>
          <w:color w:val="404040" w:themeColor="text1" w:themeTint="BF"/>
          <w:sz w:val="72"/>
          <w:szCs w:val="72"/>
          <w:lang w:val="en-GB"/>
        </w:rPr>
        <w:t>robation decisions</w:t>
      </w:r>
      <w:r>
        <w:rPr>
          <w:rFonts w:asciiTheme="majorHAnsi" w:hAnsiTheme="majorHAnsi" w:cstheme="majorHAnsi"/>
          <w:b/>
          <w:color w:val="404040" w:themeColor="text1" w:themeTint="BF"/>
          <w:sz w:val="72"/>
          <w:szCs w:val="72"/>
          <w:lang w:val="en-GB"/>
        </w:rPr>
        <w:t xml:space="preserve"> and alternative sanctions</w:t>
      </w:r>
    </w:p>
    <w:p w14:paraId="4D9D80C1" w14:textId="3B475B52" w:rsidR="00A52319" w:rsidRPr="009E1144" w:rsidRDefault="00A52319">
      <w:pPr>
        <w:rPr>
          <w:rFonts w:asciiTheme="majorHAnsi" w:hAnsiTheme="majorHAnsi" w:cstheme="majorHAnsi"/>
          <w:lang w:val="en-GB"/>
        </w:rPr>
      </w:pPr>
      <w:r w:rsidRPr="009E1144">
        <w:rPr>
          <w:rFonts w:asciiTheme="majorHAnsi" w:hAnsiTheme="majorHAnsi" w:cstheme="majorHAnsi"/>
          <w:lang w:val="en-GB"/>
        </w:rPr>
        <w:br w:type="page"/>
      </w:r>
    </w:p>
    <w:p w14:paraId="09A2CA0F" w14:textId="3FBD46F9" w:rsidR="00462205" w:rsidRPr="009E1144" w:rsidRDefault="00A83BA0" w:rsidP="00CF5F99">
      <w:pPr>
        <w:pStyle w:val="Cabealho1"/>
        <w:numPr>
          <w:ilvl w:val="0"/>
          <w:numId w:val="4"/>
        </w:numPr>
        <w:rPr>
          <w:rFonts w:asciiTheme="majorHAnsi" w:hAnsiTheme="majorHAnsi" w:cstheme="majorHAnsi"/>
          <w:color w:val="8F3F29"/>
          <w:lang w:val="en-GB"/>
        </w:rPr>
      </w:pPr>
      <w:bookmarkStart w:id="27" w:name="_Toc52519645"/>
      <w:r w:rsidRPr="009E1144">
        <w:rPr>
          <w:rFonts w:asciiTheme="majorHAnsi" w:hAnsiTheme="majorHAnsi" w:cstheme="majorHAnsi"/>
          <w:noProof/>
          <w:color w:val="912124"/>
          <w:lang w:val="pt-PT" w:eastAsia="pt-PT"/>
        </w:rPr>
        <w:lastRenderedPageBreak/>
        <mc:AlternateContent>
          <mc:Choice Requires="wps">
            <w:drawing>
              <wp:anchor distT="0" distB="0" distL="114300" distR="114300" simplePos="0" relativeHeight="251695104" behindDoc="1" locked="0" layoutInCell="1" allowOverlap="1" wp14:anchorId="452E67A8" wp14:editId="2D599939">
                <wp:simplePos x="0" y="0"/>
                <wp:positionH relativeFrom="margin">
                  <wp:posOffset>-204445</wp:posOffset>
                </wp:positionH>
                <wp:positionV relativeFrom="paragraph">
                  <wp:posOffset>377310</wp:posOffset>
                </wp:positionV>
                <wp:extent cx="1904712" cy="393065"/>
                <wp:effectExtent l="0" t="0" r="635" b="6985"/>
                <wp:wrapNone/>
                <wp:docPr id="70" name="Retângulo 70"/>
                <wp:cNvGraphicFramePr/>
                <a:graphic xmlns:a="http://schemas.openxmlformats.org/drawingml/2006/main">
                  <a:graphicData uri="http://schemas.microsoft.com/office/word/2010/wordprocessingShape">
                    <wps:wsp>
                      <wps:cNvSpPr/>
                      <wps:spPr>
                        <a:xfrm>
                          <a:off x="0" y="0"/>
                          <a:ext cx="1904712" cy="39306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09827F" id="Retângulo 70" o:spid="_x0000_s1026" style="position:absolute;margin-left:-16.1pt;margin-top:29.7pt;width:150pt;height:30.95pt;z-index:-25162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" fillcolor="white [3212]" stroked="f">
                <w10:wrap anchorx="margin"/>
              </v:rect>
            </w:pict>
          </mc:Fallback>
        </mc:AlternateContent>
      </w:r>
      <w:r w:rsidRPr="009E1144">
        <w:rPr>
          <w:rFonts w:asciiTheme="majorHAnsi" w:hAnsiTheme="majorHAnsi" w:cstheme="majorHAnsi"/>
          <w:noProof/>
          <w:color w:val="912124"/>
          <w:lang w:val="pt-PT" w:eastAsia="pt-PT"/>
        </w:rPr>
        <mc:AlternateContent>
          <mc:Choice Requires="wps">
            <w:drawing>
              <wp:anchor distT="0" distB="0" distL="114300" distR="114300" simplePos="0" relativeHeight="251685888" behindDoc="1" locked="0" layoutInCell="1" allowOverlap="1" wp14:anchorId="0A7E9CA0" wp14:editId="73A12F77">
                <wp:simplePos x="0" y="0"/>
                <wp:positionH relativeFrom="margin">
                  <wp:posOffset>-207897</wp:posOffset>
                </wp:positionH>
                <wp:positionV relativeFrom="paragraph">
                  <wp:posOffset>-9154</wp:posOffset>
                </wp:positionV>
                <wp:extent cx="5241410" cy="417830"/>
                <wp:effectExtent l="0" t="0" r="0" b="1270"/>
                <wp:wrapNone/>
                <wp:docPr id="71" name="Retângulo 71"/>
                <wp:cNvGraphicFramePr/>
                <a:graphic xmlns:a="http://schemas.openxmlformats.org/drawingml/2006/main">
                  <a:graphicData uri="http://schemas.microsoft.com/office/word/2010/wordprocessingShape">
                    <wps:wsp>
                      <wps:cNvSpPr/>
                      <wps:spPr>
                        <a:xfrm>
                          <a:off x="0" y="0"/>
                          <a:ext cx="5241410" cy="41783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17EF80" id="Retângulo 71" o:spid="_x0000_s1026" style="position:absolute;margin-left:-16.35pt;margin-top:-.7pt;width:412.7pt;height:32.9pt;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" fillcolor="white [3212]" stroked="f">
                <w10:wrap anchorx="margin"/>
              </v:rect>
            </w:pict>
          </mc:Fallback>
        </mc:AlternateContent>
      </w:r>
      <w:r w:rsidR="00C10E80">
        <w:rPr>
          <w:rFonts w:asciiTheme="majorHAnsi" w:hAnsiTheme="majorHAnsi" w:cstheme="majorHAnsi"/>
          <w:color w:val="8F3F29"/>
          <w:lang w:val="en-GB"/>
        </w:rPr>
        <w:t>P</w:t>
      </w:r>
      <w:r w:rsidR="00C10E80" w:rsidRPr="009E1144">
        <w:rPr>
          <w:rFonts w:asciiTheme="majorHAnsi" w:hAnsiTheme="majorHAnsi" w:cstheme="majorHAnsi"/>
          <w:color w:val="8F3F29"/>
          <w:lang w:val="en-GB"/>
        </w:rPr>
        <w:t>robation decisions</w:t>
      </w:r>
      <w:r w:rsidR="00C10E80" w:rsidRPr="009E1144">
        <w:rPr>
          <w:rFonts w:asciiTheme="majorHAnsi" w:hAnsiTheme="majorHAnsi" w:cstheme="majorHAnsi"/>
          <w:noProof/>
          <w:color w:val="912124"/>
          <w:lang w:val="en-GB"/>
        </w:rPr>
        <w:t xml:space="preserve"> </w:t>
      </w:r>
      <w:r w:rsidR="00F203D7" w:rsidRPr="009E1144">
        <w:rPr>
          <w:noProof/>
          <w:lang w:val="pt-PT" w:eastAsia="pt-PT"/>
        </w:rPr>
        <w:drawing>
          <wp:anchor distT="0" distB="0" distL="114300" distR="114300" simplePos="0" relativeHeight="251677696" behindDoc="1" locked="0" layoutInCell="1" allowOverlap="1" wp14:anchorId="61DA4395" wp14:editId="7621AC42">
            <wp:simplePos x="0" y="0"/>
            <wp:positionH relativeFrom="column">
              <wp:posOffset>-1142365</wp:posOffset>
            </wp:positionH>
            <wp:positionV relativeFrom="paragraph">
              <wp:posOffset>-1196975</wp:posOffset>
            </wp:positionV>
            <wp:extent cx="7682230" cy="2938145"/>
            <wp:effectExtent l="0" t="0" r="1270" b="0"/>
            <wp:wrapNone/>
            <wp:docPr id="209"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82230" cy="2938145"/>
                    </a:xfrm>
                    <a:prstGeom prst="rect">
                      <a:avLst/>
                    </a:prstGeom>
                    <a:noFill/>
                  </pic:spPr>
                </pic:pic>
              </a:graphicData>
            </a:graphic>
            <wp14:sizeRelH relativeFrom="page">
              <wp14:pctWidth>0</wp14:pctWidth>
            </wp14:sizeRelH>
            <wp14:sizeRelV relativeFrom="page">
              <wp14:pctHeight>0</wp14:pctHeight>
            </wp14:sizeRelV>
          </wp:anchor>
        </w:drawing>
      </w:r>
      <w:r w:rsidR="00C10E80">
        <w:rPr>
          <w:rFonts w:asciiTheme="majorHAnsi" w:hAnsiTheme="majorHAnsi" w:cstheme="majorHAnsi"/>
          <w:noProof/>
          <w:color w:val="912124"/>
          <w:lang w:val="en-GB"/>
        </w:rPr>
        <w:t xml:space="preserve">and </w:t>
      </w:r>
      <w:r w:rsidR="00C10E80">
        <w:rPr>
          <w:rFonts w:asciiTheme="majorHAnsi" w:hAnsiTheme="majorHAnsi" w:cstheme="majorHAnsi"/>
          <w:color w:val="8F3F29"/>
          <w:lang w:val="en-GB"/>
        </w:rPr>
        <w:t>a</w:t>
      </w:r>
      <w:r w:rsidR="00462205" w:rsidRPr="009E1144">
        <w:rPr>
          <w:rFonts w:asciiTheme="majorHAnsi" w:hAnsiTheme="majorHAnsi" w:cstheme="majorHAnsi"/>
          <w:color w:val="8F3F29"/>
          <w:lang w:val="en-GB"/>
        </w:rPr>
        <w:t>lternative sanctions</w:t>
      </w:r>
      <w:bookmarkEnd w:id="27"/>
    </w:p>
    <w:p w14:paraId="7FE6DF8A" w14:textId="7F868954" w:rsidR="00A52319" w:rsidRPr="009E1144" w:rsidRDefault="00A52319">
      <w:pPr>
        <w:rPr>
          <w:rFonts w:asciiTheme="majorHAnsi" w:hAnsiTheme="majorHAnsi" w:cstheme="majorHAnsi"/>
          <w:lang w:val="en-GB"/>
        </w:rPr>
      </w:pPr>
    </w:p>
    <w:p w14:paraId="69F7DA91" w14:textId="4ECCC81D" w:rsidR="00EB5469" w:rsidRPr="009E1144" w:rsidRDefault="00EB5469" w:rsidP="00A52319">
      <w:pPr>
        <w:jc w:val="both"/>
        <w:rPr>
          <w:rFonts w:asciiTheme="majorHAnsi" w:hAnsiTheme="majorHAnsi" w:cstheme="majorHAnsi"/>
          <w:b/>
          <w:i/>
          <w:lang w:val="en-GB"/>
        </w:rPr>
      </w:pPr>
    </w:p>
    <w:p w14:paraId="2125DA14" w14:textId="10CFB15C" w:rsidR="00462205" w:rsidRPr="009E1144" w:rsidRDefault="00462205" w:rsidP="00A52319">
      <w:pPr>
        <w:jc w:val="both"/>
        <w:rPr>
          <w:rFonts w:asciiTheme="majorHAnsi" w:hAnsiTheme="majorHAnsi" w:cstheme="majorHAnsi"/>
          <w:b/>
          <w:i/>
          <w:lang w:val="en-GB"/>
        </w:rPr>
      </w:pPr>
    </w:p>
    <w:p w14:paraId="0AD3C4E2" w14:textId="3575787F" w:rsidR="00462205" w:rsidRPr="009E1144" w:rsidRDefault="00462205" w:rsidP="00A52319">
      <w:pPr>
        <w:jc w:val="both"/>
        <w:rPr>
          <w:rFonts w:asciiTheme="majorHAnsi" w:hAnsiTheme="majorHAnsi" w:cstheme="majorHAnsi"/>
          <w:b/>
          <w:i/>
          <w:lang w:val="en-GB"/>
        </w:rPr>
      </w:pPr>
    </w:p>
    <w:p w14:paraId="63CDA950" w14:textId="1C1A8950" w:rsidR="00462205" w:rsidRDefault="00462205" w:rsidP="00462205">
      <w:pPr>
        <w:ind w:left="709" w:right="-7"/>
        <w:jc w:val="both"/>
        <w:rPr>
          <w:rFonts w:asciiTheme="majorHAnsi" w:eastAsia="Times New Roman" w:hAnsiTheme="majorHAnsi" w:cstheme="majorHAnsi"/>
          <w:lang w:val="en-GB"/>
        </w:rPr>
      </w:pPr>
    </w:p>
    <w:p w14:paraId="2C7EFC56" w14:textId="3CDF2570" w:rsidR="00C10E80" w:rsidRPr="009E1144" w:rsidRDefault="00C10E80" w:rsidP="00462205">
      <w:pPr>
        <w:ind w:left="709" w:right="-7"/>
        <w:jc w:val="both"/>
        <w:rPr>
          <w:rFonts w:asciiTheme="majorHAnsi" w:eastAsia="Times New Roman" w:hAnsiTheme="majorHAnsi" w:cstheme="majorHAnsi"/>
          <w:lang w:val="en-GB"/>
        </w:rPr>
      </w:pPr>
    </w:p>
    <w:p w14:paraId="3DEB0C76" w14:textId="57AC177F" w:rsidR="00C10E80" w:rsidRPr="009E1144" w:rsidRDefault="00C10E80" w:rsidP="00C10E80">
      <w:pPr>
        <w:pStyle w:val="Cabealho2"/>
        <w:numPr>
          <w:ilvl w:val="1"/>
          <w:numId w:val="4"/>
        </w:numPr>
        <w:ind w:left="709" w:firstLine="0"/>
        <w:rPr>
          <w:rFonts w:cstheme="majorHAnsi"/>
          <w:color w:val="943634" w:themeColor="accent2" w:themeShade="BF"/>
          <w:lang w:val="en-GB"/>
        </w:rPr>
      </w:pPr>
      <w:bookmarkStart w:id="28" w:name="_Toc52519646"/>
      <w:r w:rsidRPr="009E1144">
        <w:rPr>
          <w:noProof/>
          <w:lang w:val="pt-PT" w:eastAsia="pt-PT"/>
        </w:rPr>
        <w:drawing>
          <wp:anchor distT="0" distB="0" distL="114300" distR="114300" simplePos="0" relativeHeight="251892736" behindDoc="0" locked="0" layoutInCell="1" allowOverlap="1" wp14:anchorId="63EE64A6" wp14:editId="04DA5DB6">
            <wp:simplePos x="0" y="0"/>
            <wp:positionH relativeFrom="column">
              <wp:posOffset>-408561</wp:posOffset>
            </wp:positionH>
            <wp:positionV relativeFrom="paragraph">
              <wp:posOffset>105140</wp:posOffset>
            </wp:positionV>
            <wp:extent cx="725170" cy="725170"/>
            <wp:effectExtent l="0" t="0" r="0" b="0"/>
            <wp:wrapNone/>
            <wp:docPr id="208" name="Picture 161" descr="A picture contain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25170" cy="725170"/>
                    </a:xfrm>
                    <a:prstGeom prst="rect">
                      <a:avLst/>
                    </a:prstGeom>
                    <a:noFill/>
                  </pic:spPr>
                </pic:pic>
              </a:graphicData>
            </a:graphic>
            <wp14:sizeRelH relativeFrom="page">
              <wp14:pctWidth>0</wp14:pctWidth>
            </wp14:sizeRelH>
            <wp14:sizeRelV relativeFrom="page">
              <wp14:pctHeight>0</wp14:pctHeight>
            </wp14:sizeRelV>
          </wp:anchor>
        </w:drawing>
      </w:r>
      <w:r w:rsidRPr="009E1144">
        <w:rPr>
          <w:rFonts w:cstheme="majorHAnsi"/>
          <w:color w:val="943634" w:themeColor="accent2" w:themeShade="BF"/>
          <w:lang w:val="en-GB"/>
        </w:rPr>
        <w:t>Germany</w:t>
      </w:r>
      <w:bookmarkEnd w:id="28"/>
      <w:r w:rsidRPr="009E1144">
        <w:rPr>
          <w:rFonts w:cstheme="majorHAnsi"/>
          <w:color w:val="943634" w:themeColor="accent2" w:themeShade="BF"/>
          <w:lang w:val="en-GB"/>
        </w:rPr>
        <w:t xml:space="preserve"> </w:t>
      </w:r>
    </w:p>
    <w:p w14:paraId="7D49D93D" w14:textId="77777777" w:rsidR="00C10E80" w:rsidRPr="009E1144" w:rsidRDefault="00C10E80" w:rsidP="00C10E80">
      <w:pPr>
        <w:ind w:left="709"/>
        <w:jc w:val="both"/>
        <w:rPr>
          <w:rFonts w:asciiTheme="majorHAnsi" w:hAnsiTheme="majorHAnsi" w:cstheme="majorHAnsi"/>
          <w:b/>
          <w:i/>
          <w:lang w:val="en-GB"/>
        </w:rPr>
      </w:pPr>
    </w:p>
    <w:p w14:paraId="151FF937" w14:textId="77777777" w:rsidR="00C10E80" w:rsidRPr="009E1144" w:rsidRDefault="00C10E80" w:rsidP="00C10E80">
      <w:pPr>
        <w:ind w:left="709"/>
        <w:jc w:val="both"/>
        <w:rPr>
          <w:rStyle w:val="tlid-translation"/>
          <w:rFonts w:asciiTheme="majorHAnsi" w:hAnsiTheme="majorHAnsi" w:cstheme="majorHAnsi"/>
          <w:lang w:val="en-GB"/>
        </w:rPr>
      </w:pPr>
      <w:r w:rsidRPr="009E1144">
        <w:rPr>
          <w:rStyle w:val="tlid-translation"/>
          <w:rFonts w:asciiTheme="majorHAnsi" w:hAnsiTheme="majorHAnsi" w:cstheme="majorHAnsi"/>
          <w:lang w:val="en-GB"/>
        </w:rPr>
        <w:t xml:space="preserve">In Germany, the suspension of imprisonment for probation (in German, </w:t>
      </w:r>
      <w:r w:rsidRPr="009E1144">
        <w:rPr>
          <w:rFonts w:asciiTheme="majorHAnsi" w:hAnsiTheme="majorHAnsi" w:cstheme="majorHAnsi"/>
          <w:i/>
          <w:lang w:val="en-GB"/>
        </w:rPr>
        <w:t>Aussetzung der Freiheitsstrafe</w:t>
      </w:r>
      <w:r w:rsidRPr="009E1144">
        <w:rPr>
          <w:rStyle w:val="tlid-translation"/>
          <w:rFonts w:asciiTheme="majorHAnsi" w:hAnsiTheme="majorHAnsi" w:cstheme="majorHAnsi"/>
          <w:lang w:val="en-GB"/>
        </w:rPr>
        <w:t xml:space="preserve">) is a judicial measure of criminal law. The suspension of parole is regulated in Sections §§ 56 and subsequent of the German Criminal Code (in German </w:t>
      </w:r>
      <w:r w:rsidRPr="009E1144">
        <w:rPr>
          <w:rFonts w:asciiTheme="majorHAnsi" w:hAnsiTheme="majorHAnsi" w:cstheme="majorHAnsi"/>
          <w:bCs/>
          <w:i/>
          <w:lang w:val="en-GB"/>
        </w:rPr>
        <w:t>deutsches Strafgesetzbuch</w:t>
      </w:r>
      <w:r w:rsidRPr="009E1144">
        <w:rPr>
          <w:rFonts w:asciiTheme="majorHAnsi" w:hAnsiTheme="majorHAnsi" w:cstheme="majorHAnsi"/>
          <w:bCs/>
          <w:lang w:val="en-GB"/>
        </w:rPr>
        <w:t xml:space="preserve"> or </w:t>
      </w:r>
      <w:r w:rsidRPr="009E1144">
        <w:rPr>
          <w:rStyle w:val="tlid-translation"/>
          <w:rFonts w:asciiTheme="majorHAnsi" w:hAnsiTheme="majorHAnsi" w:cstheme="majorHAnsi"/>
          <w:i/>
          <w:lang w:val="en-GB"/>
        </w:rPr>
        <w:t>StGB</w:t>
      </w:r>
      <w:r w:rsidRPr="009E1144">
        <w:rPr>
          <w:rStyle w:val="tlid-translation"/>
          <w:rFonts w:asciiTheme="majorHAnsi" w:hAnsiTheme="majorHAnsi" w:cstheme="majorHAnsi"/>
          <w:lang w:val="en-GB"/>
        </w:rPr>
        <w:t>).</w:t>
      </w:r>
    </w:p>
    <w:p w14:paraId="06A876CB" w14:textId="16DCAFFD" w:rsidR="00C10E80" w:rsidRPr="009E1144" w:rsidRDefault="00C10E80" w:rsidP="00C10E80">
      <w:pPr>
        <w:ind w:left="709"/>
        <w:jc w:val="both"/>
        <w:rPr>
          <w:rFonts w:asciiTheme="majorHAnsi" w:hAnsiTheme="majorHAnsi" w:cstheme="majorHAnsi"/>
          <w:lang w:val="en-GB"/>
        </w:rPr>
      </w:pPr>
      <w:r w:rsidRPr="009E1144">
        <w:rPr>
          <w:rFonts w:asciiTheme="majorHAnsi" w:hAnsiTheme="majorHAnsi" w:cstheme="majorHAnsi"/>
          <w:lang w:val="en-GB"/>
        </w:rPr>
        <w:br/>
      </w:r>
      <w:r w:rsidRPr="009E1144">
        <w:rPr>
          <w:rStyle w:val="tlid-translation"/>
          <w:rFonts w:asciiTheme="majorHAnsi" w:hAnsiTheme="majorHAnsi" w:cstheme="majorHAnsi"/>
          <w:lang w:val="en-GB"/>
        </w:rPr>
        <w:t xml:space="preserve">The suspension of juvenile punishment for adolescents is regulated in Section §§ 21 and subsequent of the Juvenile Court Act (in German the </w:t>
      </w:r>
      <w:r w:rsidRPr="009E1144">
        <w:rPr>
          <w:rFonts w:asciiTheme="majorHAnsi" w:hAnsiTheme="majorHAnsi" w:cstheme="majorHAnsi"/>
          <w:bCs/>
          <w:i/>
          <w:lang w:val="en-GB"/>
        </w:rPr>
        <w:t>Jugendgerichtsgesetzes</w:t>
      </w:r>
      <w:r w:rsidRPr="009E1144">
        <w:rPr>
          <w:rFonts w:asciiTheme="majorHAnsi" w:hAnsiTheme="majorHAnsi" w:cstheme="majorHAnsi"/>
          <w:bCs/>
          <w:lang w:val="en-GB"/>
        </w:rPr>
        <w:t xml:space="preserve"> or </w:t>
      </w:r>
      <w:r w:rsidRPr="009E1144">
        <w:rPr>
          <w:rStyle w:val="tlid-translation"/>
          <w:rFonts w:asciiTheme="majorHAnsi" w:hAnsiTheme="majorHAnsi" w:cstheme="majorHAnsi"/>
          <w:i/>
          <w:lang w:val="en-GB"/>
        </w:rPr>
        <w:t>JGG</w:t>
      </w:r>
      <w:r w:rsidRPr="009E1144">
        <w:rPr>
          <w:rStyle w:val="tlid-translation"/>
          <w:rFonts w:asciiTheme="majorHAnsi" w:hAnsiTheme="majorHAnsi" w:cstheme="majorHAnsi"/>
          <w:lang w:val="en-GB"/>
        </w:rPr>
        <w:t>).</w:t>
      </w:r>
    </w:p>
    <w:p w14:paraId="07E20BFD" w14:textId="77777777" w:rsidR="00C10E80" w:rsidRPr="009E1144" w:rsidRDefault="00C10E80" w:rsidP="00C10E80">
      <w:pPr>
        <w:ind w:left="709"/>
        <w:jc w:val="both"/>
        <w:rPr>
          <w:rFonts w:asciiTheme="majorHAnsi" w:hAnsiTheme="majorHAnsi" w:cstheme="majorHAnsi"/>
          <w:lang w:val="en-GB"/>
        </w:rPr>
      </w:pPr>
    </w:p>
    <w:p w14:paraId="05F28BE8" w14:textId="77777777" w:rsidR="00C10E80" w:rsidRPr="009E1144" w:rsidRDefault="00C10E80" w:rsidP="00C10E80">
      <w:pPr>
        <w:ind w:left="709"/>
        <w:jc w:val="both"/>
        <w:rPr>
          <w:rStyle w:val="tlid-translation"/>
          <w:rFonts w:asciiTheme="majorHAnsi" w:hAnsiTheme="majorHAnsi" w:cstheme="majorHAnsi"/>
          <w:b/>
          <w:lang w:val="en-GB"/>
        </w:rPr>
      </w:pPr>
      <w:r w:rsidRPr="009E1144">
        <w:rPr>
          <w:rStyle w:val="tlid-translation"/>
          <w:rFonts w:asciiTheme="majorHAnsi" w:hAnsiTheme="majorHAnsi" w:cstheme="majorHAnsi"/>
          <w:lang w:val="en-GB"/>
        </w:rPr>
        <w:t>There is also the possibility to postpone the execution of a prison sentence in accordance with Section § 35 of the Narcotics Act (in German the</w:t>
      </w:r>
      <w:r w:rsidRPr="009E1144">
        <w:rPr>
          <w:rStyle w:val="tlid-translation"/>
          <w:rFonts w:asciiTheme="majorHAnsi" w:hAnsiTheme="majorHAnsi" w:cstheme="majorHAnsi"/>
          <w:i/>
          <w:lang w:val="en-GB"/>
        </w:rPr>
        <w:t xml:space="preserve"> </w:t>
      </w:r>
      <w:r w:rsidRPr="00C10E80">
        <w:rPr>
          <w:rFonts w:asciiTheme="majorHAnsi" w:hAnsiTheme="majorHAnsi" w:cstheme="majorHAnsi"/>
          <w:bCs/>
          <w:i/>
          <w:lang w:val="en-GB"/>
        </w:rPr>
        <w:t>Betäubungsmittelgesetz</w:t>
      </w:r>
      <w:r w:rsidRPr="00C10E80">
        <w:rPr>
          <w:rFonts w:asciiTheme="majorHAnsi" w:hAnsiTheme="majorHAnsi" w:cstheme="majorHAnsi"/>
          <w:bCs/>
          <w:lang w:val="en-GB"/>
        </w:rPr>
        <w:t xml:space="preserve"> or </w:t>
      </w:r>
      <w:r w:rsidRPr="00C10E80">
        <w:rPr>
          <w:rStyle w:val="tlid-translation"/>
          <w:rFonts w:asciiTheme="majorHAnsi" w:hAnsiTheme="majorHAnsi" w:cstheme="majorHAnsi"/>
          <w:bCs/>
          <w:i/>
          <w:lang w:val="en-GB"/>
        </w:rPr>
        <w:t>BtMG</w:t>
      </w:r>
      <w:r w:rsidRPr="00C10E80">
        <w:rPr>
          <w:rStyle w:val="tlid-translation"/>
          <w:rFonts w:asciiTheme="majorHAnsi" w:hAnsiTheme="majorHAnsi" w:cstheme="majorHAnsi"/>
          <w:bCs/>
          <w:lang w:val="en-GB"/>
        </w:rPr>
        <w:t>).</w:t>
      </w:r>
    </w:p>
    <w:p w14:paraId="44EDF017" w14:textId="77777777" w:rsidR="00C10E80" w:rsidRPr="009E1144" w:rsidRDefault="00C10E80" w:rsidP="00C10E80">
      <w:pPr>
        <w:ind w:left="709"/>
        <w:rPr>
          <w:rFonts w:asciiTheme="majorHAnsi" w:hAnsiTheme="majorHAnsi" w:cstheme="majorHAnsi"/>
          <w:lang w:val="en-GB"/>
        </w:rPr>
      </w:pPr>
    </w:p>
    <w:p w14:paraId="6DEB49CD" w14:textId="5EA1650D" w:rsidR="00763E38" w:rsidRPr="00B773A7" w:rsidRDefault="00763E38" w:rsidP="00281F52">
      <w:pPr>
        <w:pStyle w:val="Cabealho3"/>
        <w:numPr>
          <w:ilvl w:val="2"/>
          <w:numId w:val="4"/>
        </w:numPr>
        <w:ind w:left="1213"/>
        <w:jc w:val="both"/>
        <w:rPr>
          <w:rFonts w:cstheme="majorHAnsi"/>
          <w:color w:val="943634" w:themeColor="accent2" w:themeShade="BF"/>
          <w:lang w:val="en-GB"/>
        </w:rPr>
      </w:pPr>
      <w:bookmarkStart w:id="29" w:name="_Toc52519647"/>
      <w:r w:rsidRPr="00B773A7">
        <w:rPr>
          <w:rFonts w:cstheme="majorHAnsi"/>
          <w:color w:val="943634" w:themeColor="accent2" w:themeShade="BF"/>
          <w:lang w:val="en-GB"/>
        </w:rPr>
        <w:t>Suspension of Short Prison Sentence (Article 56 StGB)</w:t>
      </w:r>
      <w:bookmarkEnd w:id="29"/>
    </w:p>
    <w:p w14:paraId="0DC4C775" w14:textId="77777777" w:rsidR="00B773A7" w:rsidRPr="00B773A7" w:rsidRDefault="00763E38" w:rsidP="00C10E80">
      <w:pPr>
        <w:ind w:left="709"/>
        <w:jc w:val="both"/>
        <w:rPr>
          <w:rFonts w:cstheme="majorHAnsi"/>
          <w:color w:val="943634" w:themeColor="accent2" w:themeShade="BF"/>
          <w:lang w:val="en-GB"/>
        </w:rPr>
      </w:pPr>
      <w:r w:rsidRPr="00B773A7">
        <w:rPr>
          <w:rFonts w:cstheme="majorHAnsi"/>
          <w:color w:val="943634" w:themeColor="accent2" w:themeShade="BF"/>
          <w:lang w:val="en-GB"/>
        </w:rPr>
        <w:t>(Die Strafaussetzung zur Bewährung gemäß § 56 StGB)</w:t>
      </w:r>
    </w:p>
    <w:p w14:paraId="321BB4ED" w14:textId="58A35A1C" w:rsidR="00C10E80" w:rsidRPr="009E1144" w:rsidRDefault="00C10E80" w:rsidP="00C10E80">
      <w:pPr>
        <w:ind w:left="709"/>
        <w:jc w:val="both"/>
        <w:rPr>
          <w:rFonts w:asciiTheme="majorHAnsi" w:hAnsiTheme="majorHAnsi" w:cstheme="majorHAnsi"/>
          <w:lang w:val="en-GB"/>
        </w:rPr>
      </w:pPr>
      <w:r w:rsidRPr="002B6ACE">
        <w:rPr>
          <w:rStyle w:val="Cabealho3Carter"/>
          <w:rFonts w:cstheme="majorHAnsi"/>
          <w:lang w:val="en-GB"/>
        </w:rPr>
        <w:br/>
      </w:r>
      <w:r w:rsidRPr="009E1144">
        <w:rPr>
          <w:rStyle w:val="tlid-translation"/>
          <w:rFonts w:asciiTheme="majorHAnsi" w:hAnsiTheme="majorHAnsi" w:cstheme="majorHAnsi"/>
          <w:lang w:val="en-GB"/>
        </w:rPr>
        <w:t>Imprisonment of up to two years may be suspended for probation. The decision as to whether imprisonment is suspended for probation falls to the competent court. The duration of the probationary period can be from two to five years. The suspension of short and medium term license for probation pursues the goal of promoting the rehabilitation and social re-inclusion of the convicted person.</w:t>
      </w:r>
    </w:p>
    <w:p w14:paraId="6BF8BB57" w14:textId="77777777" w:rsidR="00C10E80" w:rsidRPr="009E1144" w:rsidRDefault="00C10E80" w:rsidP="00C10E80">
      <w:pPr>
        <w:ind w:left="709"/>
        <w:jc w:val="both"/>
        <w:rPr>
          <w:rStyle w:val="tlid-translation"/>
          <w:rFonts w:asciiTheme="majorHAnsi" w:hAnsiTheme="majorHAnsi" w:cstheme="majorHAnsi"/>
          <w:lang w:val="en-GB"/>
        </w:rPr>
      </w:pPr>
      <w:r w:rsidRPr="009E1144">
        <w:rPr>
          <w:rFonts w:asciiTheme="majorHAnsi" w:hAnsiTheme="majorHAnsi" w:cstheme="majorHAnsi"/>
          <w:lang w:val="en-GB"/>
        </w:rPr>
        <w:br/>
      </w:r>
      <w:r w:rsidRPr="009E1144">
        <w:rPr>
          <w:rStyle w:val="tlid-translation"/>
          <w:rFonts w:asciiTheme="majorHAnsi" w:hAnsiTheme="majorHAnsi" w:cstheme="majorHAnsi"/>
          <w:lang w:val="en-GB"/>
        </w:rPr>
        <w:t>The court with jurisdiction must draw up a social prognosis or legal prognosis as to whether the convicted person can no longer be expected to commit offenses without the execution of the imprisonment. With a positive social prognosis, the sentence of imprisonment can be suspended.</w:t>
      </w:r>
    </w:p>
    <w:p w14:paraId="4037F13E" w14:textId="77777777" w:rsidR="00C10E80" w:rsidRPr="009E1144" w:rsidRDefault="00C10E80" w:rsidP="00C10E80">
      <w:pPr>
        <w:ind w:left="709"/>
        <w:jc w:val="both"/>
        <w:rPr>
          <w:rStyle w:val="tlid-translation"/>
          <w:rFonts w:asciiTheme="majorHAnsi" w:hAnsiTheme="majorHAnsi" w:cstheme="majorHAnsi"/>
          <w:lang w:val="en-GB"/>
        </w:rPr>
      </w:pPr>
      <w:r w:rsidRPr="009E1144">
        <w:rPr>
          <w:rFonts w:asciiTheme="majorHAnsi" w:hAnsiTheme="majorHAnsi" w:cstheme="majorHAnsi"/>
          <w:lang w:val="en-GB"/>
        </w:rPr>
        <w:br/>
      </w:r>
      <w:r w:rsidRPr="009E1144">
        <w:rPr>
          <w:rStyle w:val="tlid-translation"/>
          <w:rFonts w:asciiTheme="majorHAnsi" w:hAnsiTheme="majorHAnsi" w:cstheme="majorHAnsi"/>
          <w:lang w:val="en-GB"/>
        </w:rPr>
        <w:t>If the sentence of imprisonment is less than six months and the social prognosis is positive, the execution of the sentence should be avoided and the prison sentence should be suspended.</w:t>
      </w:r>
    </w:p>
    <w:p w14:paraId="3D2E9C15" w14:textId="7ADCD4E1" w:rsidR="00C10E80" w:rsidRPr="009E1144" w:rsidRDefault="00C10E80" w:rsidP="00C10E80">
      <w:pPr>
        <w:ind w:left="709"/>
        <w:jc w:val="both"/>
        <w:rPr>
          <w:rStyle w:val="tlid-translation"/>
          <w:rFonts w:asciiTheme="majorHAnsi" w:hAnsiTheme="majorHAnsi" w:cstheme="majorHAnsi"/>
          <w:lang w:val="en-GB"/>
        </w:rPr>
      </w:pPr>
      <w:r w:rsidRPr="009E1144">
        <w:rPr>
          <w:rFonts w:asciiTheme="majorHAnsi" w:hAnsiTheme="majorHAnsi" w:cstheme="majorHAnsi"/>
          <w:lang w:val="en-GB"/>
        </w:rPr>
        <w:lastRenderedPageBreak/>
        <w:br/>
      </w:r>
      <w:r w:rsidR="00763E38" w:rsidRPr="00763E38">
        <w:rPr>
          <w:rStyle w:val="tlid-translation"/>
          <w:rFonts w:asciiTheme="majorHAnsi" w:hAnsiTheme="majorHAnsi" w:cstheme="majorHAnsi"/>
          <w:lang w:val="en-GB"/>
        </w:rPr>
        <w:t>If the sentence of imprisonment is six months to one year, the suspension of imprisonment via positive soc</w:t>
      </w:r>
      <w:r w:rsidR="0046682F">
        <w:rPr>
          <w:rStyle w:val="tlid-translation"/>
          <w:rFonts w:asciiTheme="majorHAnsi" w:hAnsiTheme="majorHAnsi" w:cstheme="majorHAnsi"/>
          <w:lang w:val="en-GB"/>
        </w:rPr>
        <w:t>ial prognosis will depend on if there is a</w:t>
      </w:r>
      <w:r w:rsidR="00763E38" w:rsidRPr="00763E38">
        <w:rPr>
          <w:rStyle w:val="tlid-translation"/>
          <w:rFonts w:asciiTheme="majorHAnsi" w:hAnsiTheme="majorHAnsi" w:cstheme="majorHAnsi"/>
          <w:lang w:val="en-GB"/>
        </w:rPr>
        <w:t xml:space="preserve"> Legal System Defence </w:t>
      </w:r>
      <w:r w:rsidR="00763E38">
        <w:rPr>
          <w:rStyle w:val="tlid-translation"/>
          <w:rFonts w:asciiTheme="majorHAnsi" w:hAnsiTheme="majorHAnsi" w:cstheme="majorHAnsi"/>
          <w:lang w:val="en-GB"/>
        </w:rPr>
        <w:t>plea</w:t>
      </w:r>
      <w:r w:rsidR="00763E38" w:rsidRPr="00763E38">
        <w:rPr>
          <w:rStyle w:val="tlid-translation"/>
          <w:rFonts w:asciiTheme="majorHAnsi" w:hAnsiTheme="majorHAnsi" w:cstheme="majorHAnsi"/>
          <w:lang w:val="en-GB"/>
        </w:rPr>
        <w:t>. Legal System Defence (</w:t>
      </w:r>
      <w:r w:rsidR="00763E38" w:rsidRPr="0033119F">
        <w:rPr>
          <w:rStyle w:val="tlid-translation"/>
          <w:rFonts w:asciiTheme="majorHAnsi" w:hAnsiTheme="majorHAnsi" w:cstheme="majorHAnsi"/>
          <w:i/>
          <w:lang w:val="en-GB"/>
        </w:rPr>
        <w:t>Verteidigung der Rechtsordnung</w:t>
      </w:r>
      <w:r w:rsidR="00763E38" w:rsidRPr="00763E38">
        <w:rPr>
          <w:rStyle w:val="tlid-translation"/>
          <w:rFonts w:asciiTheme="majorHAnsi" w:hAnsiTheme="majorHAnsi" w:cstheme="majorHAnsi"/>
          <w:lang w:val="en-GB"/>
        </w:rPr>
        <w:t>) is a term us</w:t>
      </w:r>
      <w:r w:rsidR="00763E38">
        <w:rPr>
          <w:rStyle w:val="tlid-translation"/>
          <w:rFonts w:asciiTheme="majorHAnsi" w:hAnsiTheme="majorHAnsi" w:cstheme="majorHAnsi"/>
          <w:lang w:val="en-GB"/>
        </w:rPr>
        <w:t>ed in German sentencing law and</w:t>
      </w:r>
      <w:r w:rsidR="00763E38" w:rsidRPr="00763E38">
        <w:rPr>
          <w:rStyle w:val="tlid-translation"/>
          <w:rFonts w:asciiTheme="majorHAnsi" w:hAnsiTheme="majorHAnsi" w:cstheme="majorHAnsi"/>
          <w:lang w:val="en-GB"/>
        </w:rPr>
        <w:t xml:space="preserve"> in the context of the imposition of short sentences and suspension on probation. The term describes the need to impose or enforce prison sentences in order to maintain trust in the rule of law or in the inviolability of the law.</w:t>
      </w:r>
    </w:p>
    <w:p w14:paraId="4026B330" w14:textId="73CDB3FD" w:rsidR="00C10E80" w:rsidRPr="009E1144" w:rsidRDefault="00C10E80" w:rsidP="00C10E80">
      <w:pPr>
        <w:ind w:left="709"/>
        <w:jc w:val="both"/>
        <w:rPr>
          <w:rFonts w:asciiTheme="majorHAnsi" w:hAnsiTheme="majorHAnsi" w:cstheme="majorHAnsi"/>
          <w:lang w:val="en-GB"/>
        </w:rPr>
      </w:pPr>
      <w:r w:rsidRPr="009E1144">
        <w:rPr>
          <w:rFonts w:asciiTheme="majorHAnsi" w:hAnsiTheme="majorHAnsi" w:cstheme="majorHAnsi"/>
          <w:lang w:val="en-GB"/>
        </w:rPr>
        <w:br/>
      </w:r>
      <w:r w:rsidRPr="009E1144">
        <w:rPr>
          <w:rStyle w:val="tlid-translation"/>
          <w:rFonts w:asciiTheme="majorHAnsi" w:hAnsiTheme="majorHAnsi" w:cstheme="majorHAnsi"/>
          <w:lang w:val="en-GB"/>
        </w:rPr>
        <w:t xml:space="preserve">In the case of imprisonment of more than twelve months up to two years, special circumstances must be present in addition to the positive social prognosis and the </w:t>
      </w:r>
      <w:r w:rsidR="00F22682" w:rsidRPr="009E1144">
        <w:rPr>
          <w:rStyle w:val="tlid-translation"/>
          <w:rFonts w:asciiTheme="majorHAnsi" w:hAnsiTheme="majorHAnsi" w:cstheme="majorHAnsi"/>
          <w:lang w:val="en-GB"/>
        </w:rPr>
        <w:t>defence</w:t>
      </w:r>
      <w:r w:rsidRPr="009E1144">
        <w:rPr>
          <w:rStyle w:val="tlid-translation"/>
          <w:rFonts w:asciiTheme="majorHAnsi" w:hAnsiTheme="majorHAnsi" w:cstheme="majorHAnsi"/>
          <w:lang w:val="en-GB"/>
        </w:rPr>
        <w:t xml:space="preserve"> of the legal system. These special circumstances can be, for example, aspects of the reparation and restitution process.</w:t>
      </w:r>
    </w:p>
    <w:p w14:paraId="27B4FEF2" w14:textId="77777777" w:rsidR="00C10E80" w:rsidRPr="009E1144" w:rsidRDefault="00C10E80" w:rsidP="00C10E80">
      <w:pPr>
        <w:ind w:left="709"/>
        <w:jc w:val="both"/>
        <w:rPr>
          <w:rFonts w:asciiTheme="majorHAnsi" w:hAnsiTheme="majorHAnsi" w:cstheme="majorHAnsi"/>
          <w:lang w:val="en-GB"/>
        </w:rPr>
      </w:pPr>
    </w:p>
    <w:p w14:paraId="048409FF" w14:textId="49E2CD3F" w:rsidR="0046682F" w:rsidRPr="002B6ACE" w:rsidRDefault="00C10E80" w:rsidP="00281F52">
      <w:pPr>
        <w:pStyle w:val="Cabealho3"/>
        <w:numPr>
          <w:ilvl w:val="2"/>
          <w:numId w:val="4"/>
        </w:numPr>
        <w:ind w:left="1213"/>
        <w:jc w:val="both"/>
        <w:rPr>
          <w:rFonts w:cstheme="majorHAnsi"/>
          <w:i/>
          <w:color w:val="auto"/>
          <w:lang w:val="en-GB"/>
        </w:rPr>
      </w:pPr>
      <w:bookmarkStart w:id="30" w:name="_Toc52519648"/>
      <w:r w:rsidRPr="00B773A7">
        <w:rPr>
          <w:rFonts w:cstheme="majorHAnsi"/>
          <w:color w:val="943634" w:themeColor="accent2" w:themeShade="BF"/>
          <w:lang w:val="en-GB"/>
        </w:rPr>
        <w:t>BtMG Suspension of the remainder of the sentence with time-limited imprisonment</w:t>
      </w:r>
      <w:r w:rsidR="00F22682" w:rsidRPr="00B773A7">
        <w:rPr>
          <w:rFonts w:cstheme="majorHAnsi"/>
          <w:color w:val="943634" w:themeColor="accent2" w:themeShade="BF"/>
          <w:lang w:val="en-GB"/>
        </w:rPr>
        <w:t xml:space="preserve"> (art</w:t>
      </w:r>
      <w:r w:rsidRPr="00B773A7">
        <w:rPr>
          <w:rFonts w:cstheme="majorHAnsi"/>
          <w:color w:val="943634" w:themeColor="accent2" w:themeShade="BF"/>
          <w:lang w:val="en-GB"/>
        </w:rPr>
        <w:t xml:space="preserve"> 57 StGB</w:t>
      </w:r>
      <w:r w:rsidR="00F22682" w:rsidRPr="00B773A7">
        <w:rPr>
          <w:rFonts w:cstheme="majorHAnsi"/>
          <w:color w:val="943634" w:themeColor="accent2" w:themeShade="BF"/>
          <w:lang w:val="en-GB"/>
        </w:rPr>
        <w:t>)</w:t>
      </w:r>
      <w:r w:rsidR="0033119F" w:rsidRPr="00B773A7">
        <w:rPr>
          <w:rFonts w:cstheme="majorHAnsi"/>
          <w:color w:val="943634" w:themeColor="accent2" w:themeShade="BF"/>
          <w:lang w:val="en-GB"/>
        </w:rPr>
        <w:t xml:space="preserve"> </w:t>
      </w:r>
      <w:r w:rsidR="0046682F" w:rsidRPr="00281F52">
        <w:rPr>
          <w:rFonts w:cstheme="majorHAnsi"/>
          <w:i/>
          <w:color w:val="943634" w:themeColor="accent2" w:themeShade="BF"/>
          <w:lang w:val="en-GB"/>
        </w:rPr>
        <w:t>(Aussetzung des Strafrestes bei zeitiger Freiheitsstrafe gemäß § 57 StGB)</w:t>
      </w:r>
      <w:bookmarkEnd w:id="30"/>
    </w:p>
    <w:p w14:paraId="148099D5" w14:textId="77777777" w:rsidR="00C10E80" w:rsidRPr="002B6ACE" w:rsidRDefault="00C10E80" w:rsidP="00C10E80">
      <w:pPr>
        <w:ind w:left="709"/>
        <w:jc w:val="both"/>
        <w:rPr>
          <w:rStyle w:val="tlid-translation"/>
          <w:rFonts w:asciiTheme="majorHAnsi" w:hAnsiTheme="majorHAnsi" w:cstheme="majorHAnsi"/>
          <w:lang w:val="en-GB"/>
        </w:rPr>
      </w:pPr>
    </w:p>
    <w:p w14:paraId="249A3AAD" w14:textId="356E1EEF" w:rsidR="00C10E80" w:rsidRPr="009E1144" w:rsidRDefault="00C10E80" w:rsidP="00C10E80">
      <w:pPr>
        <w:ind w:left="709"/>
        <w:jc w:val="both"/>
        <w:rPr>
          <w:rStyle w:val="tlid-translation"/>
          <w:rFonts w:asciiTheme="majorHAnsi" w:hAnsiTheme="majorHAnsi" w:cstheme="majorHAnsi"/>
          <w:lang w:val="en-GB"/>
        </w:rPr>
      </w:pPr>
      <w:r w:rsidRPr="009E1144">
        <w:rPr>
          <w:rStyle w:val="tlid-translation"/>
          <w:rFonts w:asciiTheme="majorHAnsi" w:hAnsiTheme="majorHAnsi" w:cstheme="majorHAnsi"/>
          <w:lang w:val="en-GB"/>
        </w:rPr>
        <w:t xml:space="preserve">Convicted criminals can be released prematurely from prison in the event of a positive social prognosis. The suspension of the parole is regulated in </w:t>
      </w:r>
      <w:r w:rsidR="00F22682">
        <w:rPr>
          <w:rStyle w:val="tlid-translation"/>
          <w:rFonts w:asciiTheme="majorHAnsi" w:hAnsiTheme="majorHAnsi" w:cstheme="majorHAnsi"/>
          <w:lang w:val="en-GB"/>
        </w:rPr>
        <w:t>art.</w:t>
      </w:r>
      <w:r w:rsidRPr="009E1144">
        <w:rPr>
          <w:rStyle w:val="tlid-translation"/>
          <w:rFonts w:asciiTheme="majorHAnsi" w:hAnsiTheme="majorHAnsi" w:cstheme="majorHAnsi"/>
          <w:lang w:val="en-GB"/>
        </w:rPr>
        <w:t xml:space="preserve"> 57 and subsequent of the StGB. The decision as to whether or not a convicted person will be released prematurely from the prison is made by the penal execution chamber (in German </w:t>
      </w:r>
      <w:r w:rsidRPr="009E1144">
        <w:rPr>
          <w:rFonts w:asciiTheme="majorHAnsi" w:hAnsiTheme="majorHAnsi" w:cstheme="majorHAnsi"/>
          <w:lang w:val="en-GB"/>
        </w:rPr>
        <w:t xml:space="preserve">Strafvollstreckungskammer) </w:t>
      </w:r>
      <w:r w:rsidRPr="009E1144">
        <w:rPr>
          <w:rStyle w:val="tlid-translation"/>
          <w:rFonts w:asciiTheme="majorHAnsi" w:hAnsiTheme="majorHAnsi" w:cstheme="majorHAnsi"/>
          <w:lang w:val="en-GB"/>
        </w:rPr>
        <w:t xml:space="preserve">of the competent district court (in German </w:t>
      </w:r>
      <w:r w:rsidRPr="009E1144">
        <w:rPr>
          <w:rFonts w:asciiTheme="majorHAnsi" w:hAnsiTheme="majorHAnsi" w:cstheme="majorHAnsi"/>
          <w:i/>
          <w:lang w:val="en-GB"/>
        </w:rPr>
        <w:t>Landgericht</w:t>
      </w:r>
      <w:r w:rsidRPr="009E1144">
        <w:rPr>
          <w:rFonts w:asciiTheme="majorHAnsi" w:hAnsiTheme="majorHAnsi" w:cstheme="majorHAnsi"/>
          <w:lang w:val="en-GB"/>
        </w:rPr>
        <w:t>)</w:t>
      </w:r>
      <w:r w:rsidRPr="009E1144">
        <w:rPr>
          <w:rStyle w:val="tlid-translation"/>
          <w:rFonts w:asciiTheme="majorHAnsi" w:hAnsiTheme="majorHAnsi" w:cstheme="majorHAnsi"/>
          <w:lang w:val="en-GB"/>
        </w:rPr>
        <w:t>.</w:t>
      </w:r>
    </w:p>
    <w:p w14:paraId="4BC9BE76" w14:textId="77777777" w:rsidR="00C10E80" w:rsidRPr="009E1144" w:rsidRDefault="00C10E80" w:rsidP="00C10E80">
      <w:pPr>
        <w:ind w:left="709"/>
        <w:jc w:val="both"/>
        <w:rPr>
          <w:rStyle w:val="tlid-translation"/>
          <w:rFonts w:asciiTheme="majorHAnsi" w:hAnsiTheme="majorHAnsi" w:cstheme="majorHAnsi"/>
          <w:lang w:val="en-GB"/>
        </w:rPr>
      </w:pPr>
      <w:r w:rsidRPr="009E1144">
        <w:rPr>
          <w:rFonts w:asciiTheme="majorHAnsi" w:hAnsiTheme="majorHAnsi" w:cstheme="majorHAnsi"/>
          <w:lang w:val="en-GB"/>
        </w:rPr>
        <w:br/>
      </w:r>
      <w:r w:rsidRPr="009E1144">
        <w:rPr>
          <w:rStyle w:val="tlid-translation"/>
          <w:rFonts w:asciiTheme="majorHAnsi" w:hAnsiTheme="majorHAnsi" w:cstheme="majorHAnsi"/>
          <w:lang w:val="en-GB"/>
        </w:rPr>
        <w:t>The suspension of the sentence of imprisonment for probation aims to protect the convicted person from the possible consequences of a long imprisonment and to enable him or her to re-integrate into society.</w:t>
      </w:r>
    </w:p>
    <w:p w14:paraId="159C96E0" w14:textId="77777777" w:rsidR="00C10E80" w:rsidRPr="009E1144" w:rsidRDefault="00C10E80" w:rsidP="00C10E80">
      <w:pPr>
        <w:ind w:left="709"/>
        <w:jc w:val="both"/>
        <w:rPr>
          <w:rFonts w:asciiTheme="majorHAnsi" w:eastAsia="Times New Roman" w:hAnsiTheme="majorHAnsi" w:cstheme="majorHAnsi"/>
          <w:lang w:val="en-GB" w:eastAsia="en-GB"/>
        </w:rPr>
      </w:pPr>
    </w:p>
    <w:p w14:paraId="3354D955" w14:textId="65F504FA" w:rsidR="00C10E80" w:rsidRPr="009E1144" w:rsidRDefault="00C10E80" w:rsidP="00C10E80">
      <w:pPr>
        <w:pStyle w:val="Cabealho3"/>
        <w:numPr>
          <w:ilvl w:val="2"/>
          <w:numId w:val="4"/>
        </w:numPr>
        <w:ind w:left="709" w:firstLine="0"/>
        <w:jc w:val="both"/>
        <w:rPr>
          <w:rFonts w:cstheme="majorHAnsi"/>
          <w:color w:val="943634" w:themeColor="accent2" w:themeShade="BF"/>
          <w:lang w:val="en-GB"/>
        </w:rPr>
      </w:pPr>
      <w:bookmarkStart w:id="31" w:name="_Toc52519649"/>
      <w:r w:rsidRPr="009E1144">
        <w:rPr>
          <w:rFonts w:cstheme="majorHAnsi"/>
          <w:color w:val="943634" w:themeColor="accent2" w:themeShade="BF"/>
          <w:lang w:val="en-GB"/>
        </w:rPr>
        <w:t xml:space="preserve">Restitution of the prison sentence in accordance with </w:t>
      </w:r>
      <w:r w:rsidR="00F22682">
        <w:rPr>
          <w:rFonts w:cstheme="majorHAnsi"/>
          <w:color w:val="943634" w:themeColor="accent2" w:themeShade="BF"/>
          <w:lang w:val="en-GB"/>
        </w:rPr>
        <w:t>art.</w:t>
      </w:r>
      <w:r w:rsidRPr="009E1144">
        <w:rPr>
          <w:rFonts w:cstheme="majorHAnsi"/>
          <w:color w:val="943634" w:themeColor="accent2" w:themeShade="BF"/>
          <w:lang w:val="en-GB"/>
        </w:rPr>
        <w:t xml:space="preserve"> 35 BtMG</w:t>
      </w:r>
      <w:r w:rsidR="0046682F">
        <w:rPr>
          <w:rFonts w:cstheme="majorHAnsi"/>
          <w:color w:val="943634" w:themeColor="accent2" w:themeShade="BF"/>
          <w:lang w:val="en-GB"/>
        </w:rPr>
        <w:t xml:space="preserve"> </w:t>
      </w:r>
      <w:r w:rsidR="0046682F" w:rsidRPr="00281F52">
        <w:rPr>
          <w:rFonts w:cstheme="majorHAnsi"/>
          <w:color w:val="943634" w:themeColor="accent2" w:themeShade="BF"/>
          <w:lang w:val="en-GB"/>
        </w:rPr>
        <w:t>(</w:t>
      </w:r>
      <w:r w:rsidR="0046682F" w:rsidRPr="00281F52">
        <w:rPr>
          <w:i/>
          <w:iCs/>
          <w:color w:val="943634" w:themeColor="accent2" w:themeShade="BF"/>
          <w:lang w:eastAsia="en-US"/>
        </w:rPr>
        <w:t>Zurückstellung der Freiheitsstrafe gemäß § 35 BtMG)</w:t>
      </w:r>
      <w:bookmarkEnd w:id="31"/>
    </w:p>
    <w:p w14:paraId="4D975116" w14:textId="77777777" w:rsidR="00F22682" w:rsidRDefault="00C10E80" w:rsidP="00C10E80">
      <w:pPr>
        <w:ind w:left="709"/>
        <w:jc w:val="both"/>
        <w:rPr>
          <w:rFonts w:asciiTheme="majorHAnsi" w:eastAsia="Times New Roman" w:hAnsiTheme="majorHAnsi" w:cstheme="majorHAnsi"/>
          <w:b/>
          <w:lang w:val="en-GB" w:eastAsia="en-GB"/>
        </w:rPr>
      </w:pPr>
      <w:r w:rsidRPr="009E1144">
        <w:rPr>
          <w:rStyle w:val="Cabealho3Carter"/>
          <w:rFonts w:cstheme="majorHAnsi"/>
          <w:lang w:val="en-GB"/>
        </w:rPr>
        <w:br/>
      </w:r>
      <w:r w:rsidRPr="009E1144">
        <w:rPr>
          <w:rFonts w:asciiTheme="majorHAnsi" w:eastAsia="Times New Roman" w:hAnsiTheme="majorHAnsi" w:cstheme="majorHAnsi"/>
          <w:lang w:val="en-GB" w:eastAsia="en-GB"/>
        </w:rPr>
        <w:t>If the social prognosis of a convicted person turns out to be negative due to his narcotic dependence, the court will give him the opportunity to seek appropriate drug treatment. The execution of the prison sentence is postponed.</w:t>
      </w:r>
      <w:r w:rsidRPr="009E1144">
        <w:rPr>
          <w:rFonts w:asciiTheme="majorHAnsi" w:eastAsia="Times New Roman" w:hAnsiTheme="majorHAnsi" w:cstheme="majorHAnsi"/>
          <w:lang w:val="en-GB" w:eastAsia="en-GB"/>
        </w:rPr>
        <w:br/>
      </w:r>
      <w:r w:rsidRPr="009E1144">
        <w:rPr>
          <w:rFonts w:asciiTheme="majorHAnsi" w:eastAsia="Times New Roman" w:hAnsiTheme="majorHAnsi" w:cstheme="majorHAnsi"/>
          <w:lang w:val="en-GB" w:eastAsia="en-GB"/>
        </w:rPr>
        <w:br/>
      </w:r>
      <w:r w:rsidRPr="009E1144">
        <w:rPr>
          <w:rFonts w:asciiTheme="majorHAnsi" w:eastAsia="Times New Roman" w:hAnsiTheme="majorHAnsi" w:cstheme="majorHAnsi"/>
          <w:b/>
          <w:lang w:val="en-GB" w:eastAsia="en-GB"/>
        </w:rPr>
        <w:t>Conditions and instructions during the probationary period</w:t>
      </w:r>
    </w:p>
    <w:p w14:paraId="59225011" w14:textId="28647B59" w:rsidR="00C10E80" w:rsidRPr="009E1144" w:rsidRDefault="00C10E80" w:rsidP="00C10E80">
      <w:pPr>
        <w:ind w:left="709"/>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br/>
        <w:t>The convicted person is usually given conditions and instructions during his</w:t>
      </w:r>
      <w:r w:rsidR="00F22682">
        <w:rPr>
          <w:rFonts w:asciiTheme="majorHAnsi" w:eastAsia="Times New Roman" w:hAnsiTheme="majorHAnsi" w:cstheme="majorHAnsi"/>
          <w:lang w:val="en-GB" w:eastAsia="en-GB"/>
        </w:rPr>
        <w:t>/her</w:t>
      </w:r>
      <w:r w:rsidRPr="009E1144">
        <w:rPr>
          <w:rFonts w:asciiTheme="majorHAnsi" w:eastAsia="Times New Roman" w:hAnsiTheme="majorHAnsi" w:cstheme="majorHAnsi"/>
          <w:lang w:val="en-GB" w:eastAsia="en-GB"/>
        </w:rPr>
        <w:t xml:space="preserve"> probationary period. However, with the conditions and instructions, no unreasonable demands should be made on the convicted person. </w:t>
      </w:r>
    </w:p>
    <w:p w14:paraId="1466933D" w14:textId="77777777" w:rsidR="00C10E80" w:rsidRPr="009E1144" w:rsidRDefault="00C10E80" w:rsidP="00C10E80">
      <w:pPr>
        <w:ind w:left="709"/>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br/>
        <w:t>The court may grant the convicted person as a condition:</w:t>
      </w:r>
    </w:p>
    <w:p w14:paraId="3E2B56B0" w14:textId="77777777" w:rsidR="00C10E80" w:rsidRPr="009E1144" w:rsidRDefault="00C10E80" w:rsidP="00C10E80">
      <w:pPr>
        <w:pStyle w:val="PargrafodaLista"/>
        <w:numPr>
          <w:ilvl w:val="0"/>
          <w:numId w:val="39"/>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lastRenderedPageBreak/>
        <w:t>to notify the court immediately of the change of residence,</w:t>
      </w:r>
    </w:p>
    <w:p w14:paraId="1FA97B60" w14:textId="77777777" w:rsidR="00C10E80" w:rsidRPr="009E1144" w:rsidRDefault="00C10E80" w:rsidP="00C10E80">
      <w:pPr>
        <w:pStyle w:val="PargrafodaLista"/>
        <w:numPr>
          <w:ilvl w:val="0"/>
          <w:numId w:val="39"/>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to submit to the supervision and management of a probation officer,</w:t>
      </w:r>
    </w:p>
    <w:p w14:paraId="43EED8C2" w14:textId="77777777" w:rsidR="00C10E80" w:rsidRPr="009E1144" w:rsidRDefault="00C10E80" w:rsidP="00C10E80">
      <w:pPr>
        <w:pStyle w:val="PargrafodaLista"/>
        <w:numPr>
          <w:ilvl w:val="0"/>
          <w:numId w:val="39"/>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to make the best of the damage caused by the act;</w:t>
      </w:r>
    </w:p>
    <w:p w14:paraId="3CFE5DDF" w14:textId="77777777" w:rsidR="00C10E80" w:rsidRPr="009E1144" w:rsidRDefault="00C10E80" w:rsidP="00C10E80">
      <w:pPr>
        <w:pStyle w:val="PargrafodaLista"/>
        <w:numPr>
          <w:ilvl w:val="0"/>
          <w:numId w:val="39"/>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pay a sum of money to a charitable institution or state fund,</w:t>
      </w:r>
    </w:p>
    <w:p w14:paraId="05641439" w14:textId="77777777" w:rsidR="00C10E80" w:rsidRPr="009E1144" w:rsidRDefault="00C10E80" w:rsidP="00C10E80">
      <w:pPr>
        <w:pStyle w:val="PargrafodaLista"/>
        <w:numPr>
          <w:ilvl w:val="0"/>
          <w:numId w:val="39"/>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and / or charitable work.</w:t>
      </w:r>
    </w:p>
    <w:p w14:paraId="6B688ADF" w14:textId="77777777" w:rsidR="00C10E80" w:rsidRPr="009E1144" w:rsidRDefault="00C10E80" w:rsidP="00C10E80">
      <w:pPr>
        <w:ind w:left="709"/>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br/>
        <w:t>Instructions that the court imposes on sentencing may be:</w:t>
      </w:r>
    </w:p>
    <w:p w14:paraId="24A487BF" w14:textId="77777777" w:rsidR="00C10E80" w:rsidRPr="009E1144" w:rsidRDefault="00C10E80" w:rsidP="00C10E80">
      <w:pPr>
        <w:pStyle w:val="PargrafodaLista"/>
        <w:numPr>
          <w:ilvl w:val="0"/>
          <w:numId w:val="38"/>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to comply with orders relating to residence, education, work or leisure or in response to his economic circumstances,</w:t>
      </w:r>
    </w:p>
    <w:p w14:paraId="56F8723E" w14:textId="77777777" w:rsidR="00C10E80" w:rsidRPr="009E1144" w:rsidRDefault="00C10E80" w:rsidP="00C10E80">
      <w:pPr>
        <w:pStyle w:val="PargrafodaLista"/>
        <w:numPr>
          <w:ilvl w:val="0"/>
          <w:numId w:val="38"/>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to report to courts or other offices at certain times,</w:t>
      </w:r>
    </w:p>
    <w:p w14:paraId="144395C9" w14:textId="7C55CA1D" w:rsidR="00C10E80" w:rsidRPr="009E1144" w:rsidRDefault="00C10E80" w:rsidP="00C10E80">
      <w:pPr>
        <w:pStyle w:val="PargrafodaLista"/>
        <w:numPr>
          <w:ilvl w:val="0"/>
          <w:numId w:val="38"/>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not to contact, interact, train/ work or host the injured person or certain persons or persons of a particular group that may give him the opportunity or incentive to commit further offenses;</w:t>
      </w:r>
    </w:p>
    <w:p w14:paraId="7FD5EAA6" w14:textId="2AEE2E1F" w:rsidR="00C10E80" w:rsidRPr="009E1144" w:rsidRDefault="00C10E80" w:rsidP="0046682F">
      <w:pPr>
        <w:pStyle w:val="PargrafodaLista"/>
        <w:numPr>
          <w:ilvl w:val="0"/>
          <w:numId w:val="38"/>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 xml:space="preserve">to comply with </w:t>
      </w:r>
      <w:r w:rsidR="0046682F" w:rsidRPr="0046682F">
        <w:rPr>
          <w:rFonts w:asciiTheme="majorHAnsi" w:eastAsia="Times New Roman" w:hAnsiTheme="majorHAnsi" w:cstheme="majorHAnsi"/>
          <w:lang w:val="en-GB" w:eastAsia="en-GB"/>
        </w:rPr>
        <w:t>maintenance support obligations, such as child or spousal support payments</w:t>
      </w:r>
    </w:p>
    <w:p w14:paraId="4C97F012" w14:textId="2EFCDDD9" w:rsidR="00C10E80" w:rsidRPr="009E1144" w:rsidRDefault="00C10E80" w:rsidP="00C10E80">
      <w:pPr>
        <w:ind w:left="709"/>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br/>
        <w:t xml:space="preserve">For the period of probation, the convicted person may be </w:t>
      </w:r>
      <w:r w:rsidR="00F22682">
        <w:rPr>
          <w:rFonts w:asciiTheme="majorHAnsi" w:eastAsia="Times New Roman" w:hAnsiTheme="majorHAnsi" w:cstheme="majorHAnsi"/>
          <w:lang w:val="en-GB" w:eastAsia="en-GB"/>
        </w:rPr>
        <w:t>assigned to</w:t>
      </w:r>
      <w:r w:rsidRPr="009E1144">
        <w:rPr>
          <w:rFonts w:asciiTheme="majorHAnsi" w:eastAsia="Times New Roman" w:hAnsiTheme="majorHAnsi" w:cstheme="majorHAnsi"/>
          <w:lang w:val="en-GB" w:eastAsia="en-GB"/>
        </w:rPr>
        <w:t xml:space="preserve"> a probation officer (in German </w:t>
      </w:r>
      <w:r w:rsidRPr="009E1144">
        <w:rPr>
          <w:rFonts w:asciiTheme="majorHAnsi" w:hAnsiTheme="majorHAnsi" w:cstheme="majorHAnsi"/>
          <w:i/>
          <w:lang w:val="en-GB"/>
        </w:rPr>
        <w:t>Bewährungshelfer/in</w:t>
      </w:r>
      <w:r w:rsidRPr="009E1144">
        <w:rPr>
          <w:rFonts w:asciiTheme="majorHAnsi" w:hAnsiTheme="majorHAnsi" w:cstheme="majorHAnsi"/>
          <w:lang w:val="en-GB"/>
        </w:rPr>
        <w:t>)</w:t>
      </w:r>
      <w:r w:rsidRPr="009E1144">
        <w:rPr>
          <w:rFonts w:asciiTheme="majorHAnsi" w:eastAsia="Times New Roman" w:hAnsiTheme="majorHAnsi" w:cstheme="majorHAnsi"/>
          <w:lang w:val="en-GB" w:eastAsia="en-GB"/>
        </w:rPr>
        <w:t xml:space="preserve">. Probation </w:t>
      </w:r>
      <w:r w:rsidR="00F22682">
        <w:rPr>
          <w:rFonts w:asciiTheme="majorHAnsi" w:eastAsia="Times New Roman" w:hAnsiTheme="majorHAnsi" w:cstheme="majorHAnsi"/>
          <w:lang w:val="en-GB" w:eastAsia="en-GB"/>
        </w:rPr>
        <w:t>o</w:t>
      </w:r>
      <w:r w:rsidRPr="009E1144">
        <w:rPr>
          <w:rFonts w:asciiTheme="majorHAnsi" w:eastAsia="Times New Roman" w:hAnsiTheme="majorHAnsi" w:cstheme="majorHAnsi"/>
          <w:lang w:val="en-GB" w:eastAsia="en-GB"/>
        </w:rPr>
        <w:t>fficers are socio-pedagogic staff who, in their work with the convicted persons, pursue the tasks of a double mandate and act as both helping and controlling tasks:</w:t>
      </w:r>
    </w:p>
    <w:p w14:paraId="7BE1AF7D" w14:textId="77777777" w:rsidR="00C10E80" w:rsidRPr="009E1144" w:rsidRDefault="00C10E80" w:rsidP="00C10E80">
      <w:pPr>
        <w:pStyle w:val="PargrafodaLista"/>
        <w:numPr>
          <w:ilvl w:val="0"/>
          <w:numId w:val="40"/>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Probation officers assist the convicted person in a caring and supportive manner. The convict should be empowered to lead a crime- and punishment-free life of social responsibility.</w:t>
      </w:r>
    </w:p>
    <w:p w14:paraId="1C163D28" w14:textId="77777777" w:rsidR="00C10E80" w:rsidRPr="009E1144" w:rsidRDefault="00C10E80" w:rsidP="00C10E80">
      <w:pPr>
        <w:pStyle w:val="PargrafodaLista"/>
        <w:numPr>
          <w:ilvl w:val="0"/>
          <w:numId w:val="40"/>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At the same time, the probation officer monitors, on behalf of the competent court, whether the conditions and instructions are duly fulfilled. Periodic reports of compliance with the requirements and instructions are issued at intervals determined by the court. The probation officer or the probation officer can suggest to the court the changes of the conditions and instructions. The decision as to whether the conditions and instructions are changed will be made by the court.</w:t>
      </w:r>
    </w:p>
    <w:p w14:paraId="1C34ECFE" w14:textId="77777777" w:rsidR="00C10E80" w:rsidRPr="009E1144" w:rsidRDefault="00C10E80" w:rsidP="00C10E80">
      <w:pPr>
        <w:pStyle w:val="PargrafodaLista"/>
        <w:ind w:left="709"/>
        <w:jc w:val="both"/>
        <w:rPr>
          <w:rFonts w:asciiTheme="majorHAnsi" w:eastAsia="Times New Roman" w:hAnsiTheme="majorHAnsi" w:cstheme="majorHAnsi"/>
          <w:lang w:val="en-GB" w:eastAsia="en-GB"/>
        </w:rPr>
      </w:pPr>
    </w:p>
    <w:p w14:paraId="53864134" w14:textId="2300FB71" w:rsidR="00C10E80" w:rsidRPr="009E1144" w:rsidRDefault="00C10E80" w:rsidP="00281F52">
      <w:pPr>
        <w:pStyle w:val="Cabealho3"/>
        <w:numPr>
          <w:ilvl w:val="2"/>
          <w:numId w:val="4"/>
        </w:numPr>
        <w:ind w:left="1213"/>
        <w:jc w:val="both"/>
        <w:rPr>
          <w:rFonts w:cstheme="majorHAnsi"/>
          <w:color w:val="943634" w:themeColor="accent2" w:themeShade="BF"/>
          <w:lang w:val="en-GB"/>
        </w:rPr>
      </w:pPr>
      <w:bookmarkStart w:id="32" w:name="_Toc52519650"/>
      <w:r w:rsidRPr="009E1144">
        <w:rPr>
          <w:rFonts w:cstheme="majorHAnsi"/>
          <w:color w:val="943634" w:themeColor="accent2" w:themeShade="BF"/>
          <w:lang w:val="en-GB"/>
        </w:rPr>
        <w:t>Revocation of the probation license or alternative sanction</w:t>
      </w:r>
      <w:r w:rsidR="0046682F">
        <w:rPr>
          <w:rFonts w:cstheme="majorHAnsi"/>
          <w:color w:val="943634" w:themeColor="accent2" w:themeShade="BF"/>
          <w:lang w:val="en-GB"/>
        </w:rPr>
        <w:t xml:space="preserve"> (</w:t>
      </w:r>
      <w:r w:rsidR="0046682F" w:rsidRPr="0033119F">
        <w:rPr>
          <w:rFonts w:cstheme="majorHAnsi"/>
          <w:i/>
          <w:color w:val="943634" w:themeColor="accent2" w:themeShade="BF"/>
          <w:lang w:val="en-GB"/>
        </w:rPr>
        <w:t>Widerruf der Bewährung)</w:t>
      </w:r>
      <w:bookmarkEnd w:id="32"/>
    </w:p>
    <w:p w14:paraId="6080434D" w14:textId="77777777" w:rsidR="00C10E80" w:rsidRPr="009E1144" w:rsidRDefault="00C10E80" w:rsidP="00C10E80">
      <w:pPr>
        <w:pStyle w:val="PargrafodaLista"/>
        <w:ind w:left="709"/>
        <w:jc w:val="both"/>
        <w:rPr>
          <w:rFonts w:asciiTheme="majorHAnsi" w:eastAsiaTheme="majorEastAsia" w:hAnsiTheme="majorHAnsi" w:cstheme="majorHAnsi"/>
          <w:b/>
          <w:bCs/>
          <w:color w:val="4F81BD" w:themeColor="accent1"/>
          <w:lang w:val="en-GB" w:eastAsia="en-GB"/>
        </w:rPr>
      </w:pPr>
      <w:r w:rsidRPr="009E1144">
        <w:rPr>
          <w:rStyle w:val="Cabealho3Carter"/>
          <w:rFonts w:cstheme="majorHAnsi"/>
          <w:lang w:val="en-GB"/>
        </w:rPr>
        <w:br/>
      </w:r>
      <w:r w:rsidRPr="009E1144">
        <w:rPr>
          <w:rFonts w:asciiTheme="majorHAnsi" w:eastAsia="Times New Roman" w:hAnsiTheme="majorHAnsi" w:cstheme="majorHAnsi"/>
          <w:lang w:val="en-GB" w:eastAsia="en-GB"/>
        </w:rPr>
        <w:t>If the convicted person violates the instructions and requirements in a severe or persistent manner, or if the convicted person commits new crimes during the probationary period, the parole may be revoked or the probation period extended and / or further conditions and instructions given.</w:t>
      </w:r>
    </w:p>
    <w:p w14:paraId="33A2D1E4" w14:textId="77777777" w:rsidR="00C10E80" w:rsidRPr="009E1144" w:rsidRDefault="00C10E80" w:rsidP="00C10E80">
      <w:pPr>
        <w:rPr>
          <w:rFonts w:asciiTheme="majorHAnsi" w:eastAsia="Times New Roman" w:hAnsiTheme="majorHAnsi" w:cstheme="majorHAnsi"/>
          <w:lang w:val="en-GB" w:eastAsia="en-GB"/>
        </w:rPr>
      </w:pPr>
    </w:p>
    <w:p w14:paraId="085AE768" w14:textId="555CF584" w:rsidR="00C10E80" w:rsidRPr="009E1144" w:rsidRDefault="00C10E80" w:rsidP="00281F52">
      <w:pPr>
        <w:pStyle w:val="Cabealho3"/>
        <w:numPr>
          <w:ilvl w:val="2"/>
          <w:numId w:val="4"/>
        </w:numPr>
        <w:ind w:left="1213"/>
        <w:jc w:val="both"/>
        <w:rPr>
          <w:rFonts w:cstheme="majorHAnsi"/>
          <w:color w:val="943634" w:themeColor="accent2" w:themeShade="BF"/>
          <w:lang w:val="en-GB"/>
        </w:rPr>
      </w:pPr>
      <w:bookmarkStart w:id="33" w:name="_Toc52519651"/>
      <w:r w:rsidRPr="009E1144">
        <w:rPr>
          <w:rFonts w:cstheme="majorHAnsi"/>
          <w:color w:val="943634" w:themeColor="accent2" w:themeShade="BF"/>
          <w:lang w:val="en-GB"/>
        </w:rPr>
        <w:t>Decree of imprisonment</w:t>
      </w:r>
      <w:r w:rsidR="0046682F">
        <w:rPr>
          <w:rFonts w:cstheme="majorHAnsi"/>
          <w:color w:val="943634" w:themeColor="accent2" w:themeShade="BF"/>
          <w:lang w:val="en-GB"/>
        </w:rPr>
        <w:t xml:space="preserve"> (</w:t>
      </w:r>
      <w:r w:rsidR="0046682F" w:rsidRPr="0033119F">
        <w:rPr>
          <w:rFonts w:cstheme="majorHAnsi"/>
          <w:i/>
          <w:color w:val="943634" w:themeColor="accent2" w:themeShade="BF"/>
          <w:lang w:val="en-GB"/>
        </w:rPr>
        <w:t>Erlass der Freiheitsstrafe)</w:t>
      </w:r>
      <w:bookmarkEnd w:id="33"/>
    </w:p>
    <w:p w14:paraId="226C3083" w14:textId="77777777" w:rsidR="00C10E80" w:rsidRPr="009E1144" w:rsidRDefault="00C10E80" w:rsidP="00C10E80">
      <w:pPr>
        <w:ind w:left="709"/>
        <w:jc w:val="both"/>
        <w:rPr>
          <w:rFonts w:asciiTheme="majorHAnsi" w:eastAsia="Times New Roman" w:hAnsiTheme="majorHAnsi" w:cstheme="majorHAnsi"/>
          <w:lang w:val="en-GB" w:eastAsia="en-GB"/>
        </w:rPr>
      </w:pPr>
      <w:r w:rsidRPr="009E1144">
        <w:rPr>
          <w:rStyle w:val="Cabealho3Carter"/>
          <w:rFonts w:cstheme="majorHAnsi"/>
          <w:lang w:val="en-GB"/>
        </w:rPr>
        <w:br/>
      </w:r>
      <w:r w:rsidRPr="009E1144">
        <w:rPr>
          <w:rFonts w:asciiTheme="majorHAnsi" w:eastAsia="Times New Roman" w:hAnsiTheme="majorHAnsi" w:cstheme="majorHAnsi"/>
          <w:lang w:val="en-GB" w:eastAsia="en-GB"/>
        </w:rPr>
        <w:t xml:space="preserve">At the end of the probationary period, the probation will come to an end unless new offenses have occurred within the probationary period or the </w:t>
      </w:r>
      <w:r w:rsidRPr="009E1144">
        <w:rPr>
          <w:rFonts w:asciiTheme="majorHAnsi" w:eastAsia="Times New Roman" w:hAnsiTheme="majorHAnsi" w:cstheme="majorHAnsi"/>
          <w:lang w:val="en-GB" w:eastAsia="en-GB"/>
        </w:rPr>
        <w:lastRenderedPageBreak/>
        <w:t>imposed conditions and instructions have not been fulfilled. The competent court issues a corresponding decision on the imprisonment.</w:t>
      </w:r>
    </w:p>
    <w:p w14:paraId="2B8DE01E" w14:textId="751DAADC" w:rsidR="00C10E80" w:rsidRPr="009E1144" w:rsidRDefault="00C10E80" w:rsidP="00281F52">
      <w:pPr>
        <w:spacing w:after="120"/>
        <w:ind w:left="709"/>
        <w:jc w:val="both"/>
        <w:rPr>
          <w:rFonts w:asciiTheme="majorHAnsi" w:eastAsia="Times New Roman" w:hAnsiTheme="majorHAnsi" w:cstheme="majorHAnsi"/>
          <w:b/>
          <w:lang w:val="en-GB" w:eastAsia="en-GB"/>
        </w:rPr>
      </w:pPr>
      <w:r w:rsidRPr="009E1144">
        <w:rPr>
          <w:rFonts w:asciiTheme="majorHAnsi" w:eastAsia="Times New Roman" w:hAnsiTheme="majorHAnsi" w:cstheme="majorHAnsi"/>
          <w:lang w:val="en-GB" w:eastAsia="en-GB"/>
        </w:rPr>
        <w:br/>
      </w:r>
      <w:r w:rsidRPr="009E1144">
        <w:rPr>
          <w:rFonts w:asciiTheme="majorHAnsi" w:eastAsia="Times New Roman" w:hAnsiTheme="majorHAnsi" w:cstheme="majorHAnsi"/>
          <w:b/>
          <w:lang w:val="en-GB" w:eastAsia="en-GB"/>
        </w:rPr>
        <w:t xml:space="preserve">The following probation measures and alternative sanctions fall within the scope of FD </w:t>
      </w:r>
      <w:r w:rsidR="00F22682">
        <w:rPr>
          <w:rFonts w:asciiTheme="majorHAnsi" w:eastAsia="Times New Roman" w:hAnsiTheme="majorHAnsi" w:cstheme="majorHAnsi"/>
          <w:b/>
          <w:lang w:val="en-GB" w:eastAsia="en-GB"/>
        </w:rPr>
        <w:t>2008/</w:t>
      </w:r>
      <w:r w:rsidRPr="009E1144">
        <w:rPr>
          <w:rFonts w:asciiTheme="majorHAnsi" w:eastAsia="Times New Roman" w:hAnsiTheme="majorHAnsi" w:cstheme="majorHAnsi"/>
          <w:b/>
          <w:lang w:val="en-GB" w:eastAsia="en-GB"/>
        </w:rPr>
        <w:t>947:</w:t>
      </w:r>
    </w:p>
    <w:p w14:paraId="7CDBA028" w14:textId="524F9611" w:rsidR="00C10E80" w:rsidRPr="009E1144" w:rsidRDefault="00C10E80" w:rsidP="00C10E80">
      <w:pPr>
        <w:pStyle w:val="PargrafodaLista"/>
        <w:numPr>
          <w:ilvl w:val="0"/>
          <w:numId w:val="41"/>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 xml:space="preserve">the obligation to inform </w:t>
      </w:r>
      <w:r w:rsidR="00F22682">
        <w:rPr>
          <w:rFonts w:asciiTheme="majorHAnsi" w:eastAsia="Times New Roman" w:hAnsiTheme="majorHAnsi" w:cstheme="majorHAnsi"/>
          <w:lang w:val="en-GB" w:eastAsia="en-GB"/>
        </w:rPr>
        <w:t>an</w:t>
      </w:r>
      <w:r w:rsidRPr="009E1144">
        <w:rPr>
          <w:rFonts w:asciiTheme="majorHAnsi" w:eastAsia="Times New Roman" w:hAnsiTheme="majorHAnsi" w:cstheme="majorHAnsi"/>
          <w:lang w:val="en-GB" w:eastAsia="en-GB"/>
        </w:rPr>
        <w:t xml:space="preserve"> authority of any change of residence or change of employment;</w:t>
      </w:r>
    </w:p>
    <w:p w14:paraId="109C26C1" w14:textId="77777777" w:rsidR="00C10E80" w:rsidRPr="009E1144" w:rsidRDefault="00C10E80" w:rsidP="00C10E80">
      <w:pPr>
        <w:pStyle w:val="PargrafodaLista"/>
        <w:numPr>
          <w:ilvl w:val="0"/>
          <w:numId w:val="41"/>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the obligation not to enter certain places, places or specified areas in the other Member State or in the Federal Republic of Germany;</w:t>
      </w:r>
    </w:p>
    <w:p w14:paraId="51877648" w14:textId="77777777" w:rsidR="00C10E80" w:rsidRPr="009E1144" w:rsidRDefault="00C10E80" w:rsidP="00C10E80">
      <w:pPr>
        <w:pStyle w:val="PargrafodaLista"/>
        <w:numPr>
          <w:ilvl w:val="0"/>
          <w:numId w:val="41"/>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an obligation involving restrictions on leaving the territory of the Federal Republic of Germany,</w:t>
      </w:r>
    </w:p>
    <w:p w14:paraId="54D17C86" w14:textId="77777777" w:rsidR="00C10E80" w:rsidRPr="009E1144" w:rsidRDefault="00C10E80" w:rsidP="00C10E80">
      <w:pPr>
        <w:pStyle w:val="PargrafodaLista"/>
        <w:numPr>
          <w:ilvl w:val="0"/>
          <w:numId w:val="41"/>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an obligation relating to conduct, residence, education, training or leisure or which includes restrictions or modalities for the exercise of a professional activity;</w:t>
      </w:r>
    </w:p>
    <w:p w14:paraId="03A30EC1" w14:textId="77777777" w:rsidR="00C10E80" w:rsidRPr="009E1144" w:rsidRDefault="00C10E80" w:rsidP="00C10E80">
      <w:pPr>
        <w:pStyle w:val="PargrafodaLista"/>
        <w:numPr>
          <w:ilvl w:val="0"/>
          <w:numId w:val="41"/>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the obligation to report to a specific authority at specific times,</w:t>
      </w:r>
    </w:p>
    <w:p w14:paraId="2179AF13" w14:textId="77777777" w:rsidR="00C10E80" w:rsidRPr="009E1144" w:rsidRDefault="00C10E80" w:rsidP="00C10E80">
      <w:pPr>
        <w:pStyle w:val="PargrafodaLista"/>
        <w:numPr>
          <w:ilvl w:val="0"/>
          <w:numId w:val="41"/>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the obligation to avoid contact with certain persons,</w:t>
      </w:r>
    </w:p>
    <w:p w14:paraId="543E1EC7" w14:textId="77777777" w:rsidR="00C10E80" w:rsidRPr="009E1144" w:rsidRDefault="00C10E80" w:rsidP="00C10E80">
      <w:pPr>
        <w:pStyle w:val="PargrafodaLista"/>
        <w:numPr>
          <w:ilvl w:val="0"/>
          <w:numId w:val="41"/>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an obligation to avoid contact with certain items used or likely to be used by the sentenced person for committing an offense;</w:t>
      </w:r>
    </w:p>
    <w:p w14:paraId="6E2F9EF1" w14:textId="77777777" w:rsidR="00C10E80" w:rsidRPr="009E1144" w:rsidRDefault="00C10E80" w:rsidP="00C10E80">
      <w:pPr>
        <w:pStyle w:val="PargrafodaLista"/>
        <w:numPr>
          <w:ilvl w:val="0"/>
          <w:numId w:val="41"/>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the obligation to make financial reparation for the damage caused by the offense;</w:t>
      </w:r>
    </w:p>
    <w:p w14:paraId="33F17DE9" w14:textId="77777777" w:rsidR="00C10E80" w:rsidRPr="009E1144" w:rsidRDefault="00C10E80" w:rsidP="00C10E80">
      <w:pPr>
        <w:pStyle w:val="PargrafodaLista"/>
        <w:numPr>
          <w:ilvl w:val="0"/>
          <w:numId w:val="41"/>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the obligation to provide evidence that the obligation referred to in point (h) has been complied with;</w:t>
      </w:r>
    </w:p>
    <w:p w14:paraId="52781EF2" w14:textId="77777777" w:rsidR="00C10E80" w:rsidRPr="009E1144" w:rsidRDefault="00C10E80" w:rsidP="00C10E80">
      <w:pPr>
        <w:pStyle w:val="PargrafodaLista"/>
        <w:numPr>
          <w:ilvl w:val="0"/>
          <w:numId w:val="41"/>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an obligation to provide proof that the damage has been recovered financially;</w:t>
      </w:r>
    </w:p>
    <w:p w14:paraId="654818CE" w14:textId="77777777" w:rsidR="00C10E80" w:rsidRPr="009E1144" w:rsidRDefault="00C10E80" w:rsidP="00C10E80">
      <w:pPr>
        <w:pStyle w:val="PargrafodaLista"/>
        <w:numPr>
          <w:ilvl w:val="0"/>
          <w:numId w:val="41"/>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the obligation to provide a charitable service (such as voluntary work),</w:t>
      </w:r>
    </w:p>
    <w:p w14:paraId="19EC9072" w14:textId="77777777" w:rsidR="00C10E80" w:rsidRPr="009E1144" w:rsidRDefault="00C10E80" w:rsidP="00C10E80">
      <w:pPr>
        <w:pStyle w:val="PargrafodaLista"/>
        <w:numPr>
          <w:ilvl w:val="0"/>
          <w:numId w:val="41"/>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the obligation to cooperate with a probation officer or a probation officer,</w:t>
      </w:r>
    </w:p>
    <w:p w14:paraId="236E37B0" w14:textId="77777777" w:rsidR="00C10E80" w:rsidRPr="009E1144" w:rsidRDefault="00C10E80" w:rsidP="00C10E80">
      <w:pPr>
        <w:pStyle w:val="PargrafodaLista"/>
        <w:numPr>
          <w:ilvl w:val="0"/>
          <w:numId w:val="41"/>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the obligation to undergo a cure associated with a physical intervention or a withdrawal treatment, provided that the sentenced person and, where applicable, their legal guardian and legal representative have given their consent,</w:t>
      </w:r>
    </w:p>
    <w:p w14:paraId="565B1F59" w14:textId="77777777" w:rsidR="00C10E80" w:rsidRPr="009E1144" w:rsidRDefault="00C10E80" w:rsidP="00C10E80">
      <w:pPr>
        <w:pStyle w:val="PargrafodaLista"/>
        <w:numPr>
          <w:ilvl w:val="0"/>
          <w:numId w:val="41"/>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the obligation to make every effort to repair the damage caused by the offense,</w:t>
      </w:r>
    </w:p>
    <w:p w14:paraId="00CE6CF5" w14:textId="77777777" w:rsidR="00C10E80" w:rsidRPr="009E1144" w:rsidRDefault="00C10E80" w:rsidP="00C10E80">
      <w:pPr>
        <w:pStyle w:val="PargrafodaLista"/>
        <w:numPr>
          <w:ilvl w:val="0"/>
          <w:numId w:val="41"/>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the obligation of a person who had not yet completed his 21st year at the time of the offense to personally apologize to the injured person,</w:t>
      </w:r>
    </w:p>
    <w:p w14:paraId="0A369B65" w14:textId="3C38A811" w:rsidR="00C10E80" w:rsidRPr="009E1144" w:rsidRDefault="00C10E80" w:rsidP="00C10E80">
      <w:pPr>
        <w:pStyle w:val="PargrafodaLista"/>
        <w:numPr>
          <w:ilvl w:val="0"/>
          <w:numId w:val="41"/>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 xml:space="preserve">the obligation to pay a sum of money in </w:t>
      </w:r>
      <w:r w:rsidR="00F22682" w:rsidRPr="009E1144">
        <w:rPr>
          <w:rFonts w:asciiTheme="majorHAnsi" w:eastAsia="Times New Roman" w:hAnsiTheme="majorHAnsi" w:cstheme="majorHAnsi"/>
          <w:lang w:val="en-GB" w:eastAsia="en-GB"/>
        </w:rPr>
        <w:t>favour</w:t>
      </w:r>
      <w:r w:rsidRPr="009E1144">
        <w:rPr>
          <w:rFonts w:asciiTheme="majorHAnsi" w:eastAsia="Times New Roman" w:hAnsiTheme="majorHAnsi" w:cstheme="majorHAnsi"/>
          <w:lang w:val="en-GB" w:eastAsia="en-GB"/>
        </w:rPr>
        <w:t xml:space="preserve"> of a charitable organization, where appropriate for the crime and personality of the offender, or</w:t>
      </w:r>
    </w:p>
    <w:p w14:paraId="6BF4217F" w14:textId="77777777" w:rsidR="00C10E80" w:rsidRPr="009E1144" w:rsidRDefault="00C10E80" w:rsidP="00C10E80">
      <w:pPr>
        <w:pStyle w:val="PargrafodaLista"/>
        <w:numPr>
          <w:ilvl w:val="0"/>
          <w:numId w:val="41"/>
        </w:numPr>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other obligations designed to help the convicted person not to commit crimes or to govern the conduct of the convicted person who was under the age of twenty-one at the time of the offense, thereby promoting and securing their education should.</w:t>
      </w:r>
    </w:p>
    <w:p w14:paraId="0FB5E622" w14:textId="6427A731" w:rsidR="00C10E80" w:rsidRPr="009E1144" w:rsidRDefault="00C10E80" w:rsidP="00C10E80">
      <w:pPr>
        <w:ind w:left="709"/>
        <w:jc w:val="both"/>
        <w:rPr>
          <w:rFonts w:asciiTheme="majorHAnsi" w:eastAsia="Times New Roman" w:hAnsiTheme="majorHAnsi" w:cstheme="majorHAnsi"/>
          <w:lang w:val="en-GB" w:eastAsia="en-GB"/>
        </w:rPr>
      </w:pPr>
    </w:p>
    <w:p w14:paraId="504A7241" w14:textId="6045E016" w:rsidR="00C10E80" w:rsidRPr="009E1144" w:rsidRDefault="0033119F" w:rsidP="00C10E80">
      <w:pPr>
        <w:pStyle w:val="Cabealho2"/>
        <w:numPr>
          <w:ilvl w:val="1"/>
          <w:numId w:val="4"/>
        </w:numPr>
        <w:ind w:left="709" w:firstLine="0"/>
        <w:jc w:val="both"/>
        <w:rPr>
          <w:rFonts w:cstheme="majorHAnsi"/>
          <w:color w:val="943634" w:themeColor="accent2" w:themeShade="BF"/>
          <w:lang w:val="en-GB"/>
        </w:rPr>
      </w:pPr>
      <w:bookmarkStart w:id="34" w:name="_Toc52519652"/>
      <w:r w:rsidRPr="009E1144">
        <w:rPr>
          <w:noProof/>
          <w:lang w:val="pt-PT" w:eastAsia="pt-PT"/>
        </w:rPr>
        <w:lastRenderedPageBreak/>
        <w:drawing>
          <wp:anchor distT="0" distB="0" distL="114300" distR="114300" simplePos="0" relativeHeight="251889664" behindDoc="0" locked="0" layoutInCell="1" allowOverlap="1" wp14:anchorId="442C6EDC" wp14:editId="4849BACD">
            <wp:simplePos x="0" y="0"/>
            <wp:positionH relativeFrom="column">
              <wp:posOffset>-342900</wp:posOffset>
            </wp:positionH>
            <wp:positionV relativeFrom="paragraph">
              <wp:posOffset>58420</wp:posOffset>
            </wp:positionV>
            <wp:extent cx="725170" cy="725170"/>
            <wp:effectExtent l="0" t="0" r="11430" b="11430"/>
            <wp:wrapNone/>
            <wp:docPr id="207" name="Picture 160" descr="A picture contain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25170" cy="725170"/>
                    </a:xfrm>
                    <a:prstGeom prst="rect">
                      <a:avLst/>
                    </a:prstGeom>
                    <a:noFill/>
                  </pic:spPr>
                </pic:pic>
              </a:graphicData>
            </a:graphic>
            <wp14:sizeRelH relativeFrom="page">
              <wp14:pctWidth>0</wp14:pctWidth>
            </wp14:sizeRelH>
            <wp14:sizeRelV relativeFrom="page">
              <wp14:pctHeight>0</wp14:pctHeight>
            </wp14:sizeRelV>
          </wp:anchor>
        </w:drawing>
      </w:r>
      <w:r w:rsidR="00C10E80" w:rsidRPr="009E1144">
        <w:rPr>
          <w:rFonts w:cstheme="majorHAnsi"/>
          <w:color w:val="943634" w:themeColor="accent2" w:themeShade="BF"/>
          <w:lang w:val="en-GB"/>
        </w:rPr>
        <w:t>Latvia</w:t>
      </w:r>
      <w:bookmarkEnd w:id="34"/>
    </w:p>
    <w:p w14:paraId="530E0187" w14:textId="77777777" w:rsidR="00C10E80" w:rsidRPr="009E1144" w:rsidRDefault="00C10E80" w:rsidP="00C10E80">
      <w:pPr>
        <w:pStyle w:val="PargrafodaLista"/>
        <w:ind w:left="709"/>
        <w:jc w:val="both"/>
        <w:rPr>
          <w:rFonts w:asciiTheme="majorHAnsi" w:hAnsiTheme="majorHAnsi" w:cstheme="majorHAnsi"/>
          <w:lang w:val="en-GB"/>
        </w:rPr>
      </w:pPr>
    </w:p>
    <w:p w14:paraId="5B5D70AF" w14:textId="77777777" w:rsidR="00C10E80" w:rsidRPr="009E1144" w:rsidRDefault="00C10E80" w:rsidP="00C10E80">
      <w:pPr>
        <w:ind w:left="709"/>
        <w:jc w:val="both"/>
        <w:rPr>
          <w:rFonts w:asciiTheme="majorHAnsi" w:hAnsiTheme="majorHAnsi" w:cstheme="majorHAnsi"/>
          <w:lang w:val="en-GB"/>
        </w:rPr>
      </w:pPr>
      <w:r w:rsidRPr="009E1144">
        <w:rPr>
          <w:rFonts w:asciiTheme="majorHAnsi" w:hAnsiTheme="majorHAnsi" w:cstheme="majorHAnsi"/>
          <w:lang w:val="en-GB"/>
        </w:rPr>
        <w:t>According with the Criminal Law</w:t>
      </w:r>
      <w:r w:rsidRPr="009E1144">
        <w:rPr>
          <w:rStyle w:val="Refdenotaderodap"/>
          <w:rFonts w:asciiTheme="majorHAnsi" w:hAnsiTheme="majorHAnsi" w:cstheme="majorHAnsi"/>
          <w:lang w:val="en-GB"/>
        </w:rPr>
        <w:footnoteReference w:id="23"/>
      </w:r>
      <w:r w:rsidRPr="009E1144">
        <w:rPr>
          <w:rFonts w:asciiTheme="majorHAnsi" w:hAnsiTheme="majorHAnsi" w:cstheme="majorHAnsi"/>
          <w:lang w:val="en-GB"/>
        </w:rPr>
        <w:t xml:space="preserve"> (CL) of 1998 (art.36 CL) punishments in Latvia are divided into main punishments and additional punishments. </w:t>
      </w:r>
    </w:p>
    <w:p w14:paraId="2AB8BED8" w14:textId="77777777" w:rsidR="00C10E80" w:rsidRPr="009E1144" w:rsidRDefault="00C10E80" w:rsidP="00C10E80">
      <w:pPr>
        <w:ind w:left="709"/>
        <w:jc w:val="both"/>
        <w:rPr>
          <w:rFonts w:asciiTheme="majorHAnsi" w:hAnsiTheme="majorHAnsi" w:cstheme="majorHAnsi"/>
          <w:lang w:val="en-GB"/>
        </w:rPr>
      </w:pPr>
    </w:p>
    <w:p w14:paraId="0C7E3312" w14:textId="35ADCB07" w:rsidR="00C10E80" w:rsidRPr="009E1144" w:rsidRDefault="00C10E80" w:rsidP="00C10E80">
      <w:pPr>
        <w:ind w:left="709"/>
        <w:jc w:val="both"/>
        <w:rPr>
          <w:rFonts w:asciiTheme="majorHAnsi" w:hAnsiTheme="majorHAnsi" w:cstheme="majorHAnsi"/>
          <w:lang w:val="en-GB"/>
        </w:rPr>
      </w:pPr>
      <w:r w:rsidRPr="009E1144">
        <w:rPr>
          <w:rFonts w:asciiTheme="majorHAnsi" w:hAnsiTheme="majorHAnsi" w:cstheme="majorHAnsi"/>
          <w:lang w:val="en-GB"/>
        </w:rPr>
        <w:t xml:space="preserve">The </w:t>
      </w:r>
      <w:r w:rsidR="00F22682">
        <w:rPr>
          <w:rFonts w:asciiTheme="majorHAnsi" w:hAnsiTheme="majorHAnsi" w:cstheme="majorHAnsi"/>
          <w:lang w:val="en-GB"/>
        </w:rPr>
        <w:t>main</w:t>
      </w:r>
      <w:r w:rsidRPr="009E1144">
        <w:rPr>
          <w:rFonts w:asciiTheme="majorHAnsi" w:hAnsiTheme="majorHAnsi" w:cstheme="majorHAnsi"/>
          <w:lang w:val="en-GB"/>
        </w:rPr>
        <w:t xml:space="preserve"> punishments are: a) deprivation of liberty; b) community service; or c) a fine. The law also mention that a custodial sentence may be imposed conditionally (suspended sentence). </w:t>
      </w:r>
    </w:p>
    <w:p w14:paraId="607A01C5" w14:textId="77777777" w:rsidR="00C10E80" w:rsidRPr="009E1144" w:rsidRDefault="00C10E80" w:rsidP="00C10E80">
      <w:pPr>
        <w:ind w:left="709"/>
        <w:jc w:val="both"/>
        <w:rPr>
          <w:rFonts w:asciiTheme="majorHAnsi" w:hAnsiTheme="majorHAnsi" w:cstheme="majorHAnsi"/>
          <w:lang w:val="en-GB"/>
        </w:rPr>
      </w:pPr>
    </w:p>
    <w:p w14:paraId="43A2C04D" w14:textId="40A48822" w:rsidR="00C10E80" w:rsidRPr="009E1144" w:rsidRDefault="00C10E80" w:rsidP="00C10E80">
      <w:pPr>
        <w:ind w:left="709"/>
        <w:jc w:val="both"/>
        <w:rPr>
          <w:rFonts w:asciiTheme="majorHAnsi" w:hAnsiTheme="majorHAnsi" w:cstheme="majorHAnsi"/>
          <w:lang w:val="en-GB"/>
        </w:rPr>
      </w:pPr>
      <w:r w:rsidRPr="009E1144">
        <w:rPr>
          <w:rFonts w:asciiTheme="majorHAnsi" w:hAnsiTheme="majorHAnsi" w:cstheme="majorHAnsi"/>
          <w:lang w:val="en-GB"/>
        </w:rPr>
        <w:t xml:space="preserve">In addition to a </w:t>
      </w:r>
      <w:r w:rsidR="00F22682">
        <w:rPr>
          <w:rFonts w:asciiTheme="majorHAnsi" w:hAnsiTheme="majorHAnsi" w:cstheme="majorHAnsi"/>
          <w:lang w:val="en-GB"/>
        </w:rPr>
        <w:t>main</w:t>
      </w:r>
      <w:r w:rsidRPr="009E1144">
        <w:rPr>
          <w:rFonts w:asciiTheme="majorHAnsi" w:hAnsiTheme="majorHAnsi" w:cstheme="majorHAnsi"/>
          <w:lang w:val="en-GB"/>
        </w:rPr>
        <w:t xml:space="preserve"> punishment, the following additional punishments may be imposed:</w:t>
      </w:r>
    </w:p>
    <w:p w14:paraId="55B82CBA" w14:textId="77777777" w:rsidR="00C10E80" w:rsidRPr="009E1144" w:rsidRDefault="00C10E80" w:rsidP="00C10E80">
      <w:pPr>
        <w:pStyle w:val="PargrafodaLista"/>
        <w:numPr>
          <w:ilvl w:val="0"/>
          <w:numId w:val="42"/>
        </w:numPr>
        <w:jc w:val="both"/>
        <w:rPr>
          <w:rFonts w:asciiTheme="majorHAnsi" w:hAnsiTheme="majorHAnsi" w:cstheme="majorHAnsi"/>
          <w:lang w:val="en-GB"/>
        </w:rPr>
      </w:pPr>
      <w:r w:rsidRPr="009E1144">
        <w:rPr>
          <w:rFonts w:asciiTheme="majorHAnsi" w:hAnsiTheme="majorHAnsi" w:cstheme="majorHAnsi"/>
          <w:lang w:val="en-GB"/>
        </w:rPr>
        <w:t>confiscation of property;</w:t>
      </w:r>
    </w:p>
    <w:p w14:paraId="1598C4D9" w14:textId="77777777" w:rsidR="00C10E80" w:rsidRPr="009E1144" w:rsidRDefault="00C10E80" w:rsidP="00C10E80">
      <w:pPr>
        <w:pStyle w:val="PargrafodaLista"/>
        <w:numPr>
          <w:ilvl w:val="0"/>
          <w:numId w:val="42"/>
        </w:numPr>
        <w:jc w:val="both"/>
        <w:rPr>
          <w:rFonts w:asciiTheme="majorHAnsi" w:hAnsiTheme="majorHAnsi" w:cstheme="majorHAnsi"/>
          <w:lang w:val="en-GB"/>
        </w:rPr>
      </w:pPr>
      <w:r w:rsidRPr="009E1144">
        <w:rPr>
          <w:rFonts w:asciiTheme="majorHAnsi" w:hAnsiTheme="majorHAnsi" w:cstheme="majorHAnsi"/>
          <w:lang w:val="en-GB"/>
        </w:rPr>
        <w:t>deportation from the Republic of Latvia;</w:t>
      </w:r>
    </w:p>
    <w:p w14:paraId="20C4742D" w14:textId="77777777" w:rsidR="00C10E80" w:rsidRPr="009E1144" w:rsidRDefault="00C10E80" w:rsidP="00C10E80">
      <w:pPr>
        <w:pStyle w:val="PargrafodaLista"/>
        <w:numPr>
          <w:ilvl w:val="0"/>
          <w:numId w:val="42"/>
        </w:numPr>
        <w:jc w:val="both"/>
        <w:rPr>
          <w:rFonts w:asciiTheme="majorHAnsi" w:hAnsiTheme="majorHAnsi" w:cstheme="majorHAnsi"/>
          <w:lang w:val="en-GB"/>
        </w:rPr>
      </w:pPr>
      <w:r w:rsidRPr="009E1144">
        <w:rPr>
          <w:rFonts w:asciiTheme="majorHAnsi" w:hAnsiTheme="majorHAnsi" w:cstheme="majorHAnsi"/>
          <w:lang w:val="en-GB"/>
        </w:rPr>
        <w:t>community service;</w:t>
      </w:r>
    </w:p>
    <w:p w14:paraId="2BA9B6CB" w14:textId="77777777" w:rsidR="00C10E80" w:rsidRPr="009E1144" w:rsidRDefault="00C10E80" w:rsidP="00C10E80">
      <w:pPr>
        <w:pStyle w:val="PargrafodaLista"/>
        <w:numPr>
          <w:ilvl w:val="0"/>
          <w:numId w:val="42"/>
        </w:numPr>
        <w:jc w:val="both"/>
        <w:rPr>
          <w:rFonts w:asciiTheme="majorHAnsi" w:hAnsiTheme="majorHAnsi" w:cstheme="majorHAnsi"/>
          <w:lang w:val="en-GB"/>
        </w:rPr>
      </w:pPr>
      <w:r w:rsidRPr="009E1144">
        <w:rPr>
          <w:rFonts w:asciiTheme="majorHAnsi" w:hAnsiTheme="majorHAnsi" w:cstheme="majorHAnsi"/>
          <w:lang w:val="en-GB"/>
        </w:rPr>
        <w:t>a fine;</w:t>
      </w:r>
    </w:p>
    <w:p w14:paraId="28D6586C" w14:textId="77777777" w:rsidR="00C10E80" w:rsidRPr="009E1144" w:rsidRDefault="00C10E80" w:rsidP="00C10E80">
      <w:pPr>
        <w:pStyle w:val="PargrafodaLista"/>
        <w:numPr>
          <w:ilvl w:val="0"/>
          <w:numId w:val="42"/>
        </w:numPr>
        <w:jc w:val="both"/>
        <w:rPr>
          <w:rFonts w:asciiTheme="majorHAnsi" w:hAnsiTheme="majorHAnsi" w:cstheme="majorHAnsi"/>
          <w:lang w:val="en-GB"/>
        </w:rPr>
      </w:pPr>
      <w:r w:rsidRPr="009E1144">
        <w:rPr>
          <w:rFonts w:asciiTheme="majorHAnsi" w:hAnsiTheme="majorHAnsi" w:cstheme="majorHAnsi"/>
          <w:lang w:val="en-GB"/>
        </w:rPr>
        <w:t>restriction of rights; and</w:t>
      </w:r>
    </w:p>
    <w:p w14:paraId="420AF66F" w14:textId="77777777" w:rsidR="00C10E80" w:rsidRPr="009E1144" w:rsidRDefault="00C10E80" w:rsidP="00C10E80">
      <w:pPr>
        <w:pStyle w:val="PargrafodaLista"/>
        <w:numPr>
          <w:ilvl w:val="0"/>
          <w:numId w:val="42"/>
        </w:numPr>
        <w:jc w:val="both"/>
        <w:rPr>
          <w:rFonts w:asciiTheme="majorHAnsi" w:hAnsiTheme="majorHAnsi" w:cstheme="majorHAnsi"/>
          <w:lang w:val="en-GB"/>
        </w:rPr>
      </w:pPr>
      <w:r w:rsidRPr="009E1144">
        <w:rPr>
          <w:rFonts w:asciiTheme="majorHAnsi" w:hAnsiTheme="majorHAnsi" w:cstheme="majorHAnsi"/>
          <w:lang w:val="en-GB"/>
        </w:rPr>
        <w:t>probationary supervision.</w:t>
      </w:r>
    </w:p>
    <w:p w14:paraId="399CD9F0" w14:textId="77777777" w:rsidR="00C10E80" w:rsidRPr="009E1144" w:rsidRDefault="00C10E80" w:rsidP="00C10E80">
      <w:pPr>
        <w:ind w:left="709"/>
        <w:jc w:val="both"/>
        <w:rPr>
          <w:rFonts w:asciiTheme="majorHAnsi" w:hAnsiTheme="majorHAnsi" w:cstheme="majorHAnsi"/>
          <w:lang w:val="en-GB"/>
        </w:rPr>
      </w:pPr>
    </w:p>
    <w:p w14:paraId="2B8F9C2E" w14:textId="465C4BB8" w:rsidR="00C10E80" w:rsidRPr="00F22682" w:rsidRDefault="00C10E80" w:rsidP="00F22682">
      <w:pPr>
        <w:ind w:left="709"/>
        <w:jc w:val="both"/>
        <w:rPr>
          <w:rFonts w:asciiTheme="majorHAnsi" w:hAnsiTheme="majorHAnsi" w:cstheme="majorHAnsi"/>
          <w:b/>
          <w:lang w:val="en-GB"/>
        </w:rPr>
      </w:pPr>
      <w:r w:rsidRPr="009E1144">
        <w:rPr>
          <w:rFonts w:asciiTheme="majorHAnsi" w:hAnsiTheme="majorHAnsi" w:cstheme="majorHAnsi"/>
          <w:lang w:val="en-GB"/>
        </w:rPr>
        <w:t xml:space="preserve">The alternative sanctions and probation decisions, that fall under the scope of the FD </w:t>
      </w:r>
      <w:r w:rsidR="00F22682">
        <w:rPr>
          <w:rFonts w:asciiTheme="majorHAnsi" w:hAnsiTheme="majorHAnsi" w:cstheme="majorHAnsi"/>
          <w:lang w:val="en-GB"/>
        </w:rPr>
        <w:t>2008/</w:t>
      </w:r>
      <w:r w:rsidRPr="009E1144">
        <w:rPr>
          <w:rFonts w:asciiTheme="majorHAnsi" w:hAnsiTheme="majorHAnsi" w:cstheme="majorHAnsi"/>
          <w:lang w:val="en-GB"/>
        </w:rPr>
        <w:t>947 are:</w:t>
      </w:r>
    </w:p>
    <w:p w14:paraId="6A6F9196" w14:textId="77777777" w:rsidR="00F22682" w:rsidRDefault="00F22682" w:rsidP="00F22682">
      <w:pPr>
        <w:ind w:left="709"/>
        <w:jc w:val="both"/>
        <w:rPr>
          <w:rFonts w:cstheme="majorHAnsi"/>
          <w:color w:val="943634" w:themeColor="accent2" w:themeShade="BF"/>
          <w:lang w:val="en-GB"/>
        </w:rPr>
      </w:pPr>
    </w:p>
    <w:p w14:paraId="79A4143B" w14:textId="65B675BE" w:rsidR="009310F5" w:rsidRPr="00281F52" w:rsidRDefault="009310F5" w:rsidP="00281F52">
      <w:pPr>
        <w:ind w:left="709"/>
        <w:rPr>
          <w:rFonts w:asciiTheme="majorHAnsi" w:eastAsia="Times New Roman" w:hAnsiTheme="majorHAnsi" w:cstheme="majorHAnsi"/>
          <w:b/>
          <w:bCs/>
          <w:color w:val="943634" w:themeColor="accent2" w:themeShade="BF"/>
          <w:sz w:val="20"/>
          <w:szCs w:val="20"/>
          <w:lang w:val="en-GB"/>
        </w:rPr>
      </w:pPr>
      <w:r w:rsidRPr="00281F52">
        <w:rPr>
          <w:rFonts w:asciiTheme="majorHAnsi" w:hAnsiTheme="majorHAnsi" w:cstheme="majorHAnsi"/>
          <w:b/>
          <w:bCs/>
          <w:color w:val="943634" w:themeColor="accent2" w:themeShade="BF"/>
        </w:rPr>
        <w:t xml:space="preserve">6.2.1 </w:t>
      </w:r>
      <w:r w:rsidR="00C10E80" w:rsidRPr="00281F52">
        <w:rPr>
          <w:rFonts w:asciiTheme="majorHAnsi" w:hAnsiTheme="majorHAnsi" w:cstheme="majorHAnsi"/>
          <w:b/>
          <w:bCs/>
          <w:color w:val="943634" w:themeColor="accent2" w:themeShade="BF"/>
        </w:rPr>
        <w:t>Community Service</w:t>
      </w:r>
      <w:r w:rsidR="00C10E80" w:rsidRPr="00281F52">
        <w:rPr>
          <w:rFonts w:asciiTheme="majorHAnsi" w:hAnsiTheme="majorHAnsi" w:cstheme="majorHAnsi"/>
          <w:b/>
          <w:bCs/>
          <w:i/>
          <w:color w:val="943634" w:themeColor="accent2" w:themeShade="BF"/>
        </w:rPr>
        <w:t xml:space="preserve"> </w:t>
      </w:r>
      <w:r w:rsidR="00F22682" w:rsidRPr="00281F52">
        <w:rPr>
          <w:rFonts w:asciiTheme="majorHAnsi" w:hAnsiTheme="majorHAnsi" w:cstheme="majorHAnsi"/>
          <w:b/>
          <w:bCs/>
          <w:i/>
          <w:color w:val="943634" w:themeColor="accent2" w:themeShade="BF"/>
        </w:rPr>
        <w:t>(art. 40</w:t>
      </w:r>
      <w:r w:rsidRPr="00281F52">
        <w:rPr>
          <w:rFonts w:asciiTheme="majorHAnsi" w:hAnsiTheme="majorHAnsi" w:cstheme="majorHAnsi"/>
          <w:b/>
          <w:bCs/>
          <w:i/>
          <w:color w:val="943634" w:themeColor="accent2" w:themeShade="BF"/>
        </w:rPr>
        <w:t>,</w:t>
      </w:r>
      <w:r w:rsidR="00FF6523" w:rsidRPr="00281F52">
        <w:rPr>
          <w:rFonts w:asciiTheme="majorHAnsi" w:hAnsiTheme="majorHAnsi" w:cstheme="majorHAnsi"/>
          <w:b/>
          <w:bCs/>
          <w:i/>
          <w:color w:val="943634" w:themeColor="accent2" w:themeShade="BF"/>
        </w:rPr>
        <w:t xml:space="preserve"> lv. Piespiedu darbs)</w:t>
      </w:r>
    </w:p>
    <w:p w14:paraId="7D21FD2A" w14:textId="77777777" w:rsidR="00C10E80" w:rsidRPr="009E1144" w:rsidRDefault="00C10E80" w:rsidP="00C10E80">
      <w:pPr>
        <w:ind w:left="709"/>
        <w:jc w:val="both"/>
        <w:rPr>
          <w:rFonts w:asciiTheme="majorHAnsi" w:hAnsiTheme="majorHAnsi" w:cstheme="majorHAnsi"/>
          <w:lang w:val="en-GB"/>
        </w:rPr>
      </w:pPr>
    </w:p>
    <w:p w14:paraId="1BFA35F6" w14:textId="3E247137" w:rsidR="00C10E80" w:rsidRPr="009E1144" w:rsidRDefault="00C10E80" w:rsidP="00C10E80">
      <w:pPr>
        <w:ind w:left="709"/>
        <w:jc w:val="both"/>
        <w:rPr>
          <w:rFonts w:asciiTheme="majorHAnsi" w:hAnsiTheme="majorHAnsi" w:cstheme="majorHAnsi"/>
          <w:lang w:val="en-GB"/>
        </w:rPr>
      </w:pPr>
      <w:r w:rsidRPr="009E1144">
        <w:rPr>
          <w:rFonts w:asciiTheme="majorHAnsi" w:hAnsiTheme="majorHAnsi" w:cstheme="majorHAnsi"/>
          <w:lang w:val="en-GB"/>
        </w:rPr>
        <w:t>The convicted person serves community service by doing work in the area of the place of residence, as specified by the community service implementation authority during free time outside regular employment or studies and without remuneration. Community service can be imposed as a basic punishment or additional punishment (supplementary sanction to deprivation of liberty, fine or suspended sentence). If person is sentenced with prison sentence, then com</w:t>
      </w:r>
      <w:r w:rsidR="00F22682">
        <w:rPr>
          <w:rFonts w:asciiTheme="majorHAnsi" w:hAnsiTheme="majorHAnsi" w:cstheme="majorHAnsi"/>
          <w:lang w:val="en-GB"/>
        </w:rPr>
        <w:t>m</w:t>
      </w:r>
      <w:r w:rsidRPr="009E1144">
        <w:rPr>
          <w:rFonts w:asciiTheme="majorHAnsi" w:hAnsiTheme="majorHAnsi" w:cstheme="majorHAnsi"/>
          <w:lang w:val="en-GB"/>
        </w:rPr>
        <w:t>unity service should be served after his release from prison.</w:t>
      </w:r>
    </w:p>
    <w:p w14:paraId="68F4E206" w14:textId="77777777" w:rsidR="00C10E80" w:rsidRPr="009E1144" w:rsidRDefault="00C10E80" w:rsidP="00C10E80">
      <w:pPr>
        <w:jc w:val="both"/>
        <w:rPr>
          <w:rFonts w:asciiTheme="majorHAnsi" w:hAnsiTheme="majorHAnsi" w:cstheme="majorHAnsi"/>
          <w:lang w:val="en-GB"/>
        </w:rPr>
      </w:pPr>
    </w:p>
    <w:p w14:paraId="15900136" w14:textId="17181862" w:rsidR="00C10E80" w:rsidRPr="009E1144" w:rsidRDefault="00C10E80" w:rsidP="00C10E80">
      <w:pPr>
        <w:ind w:left="709"/>
        <w:jc w:val="both"/>
        <w:rPr>
          <w:rFonts w:asciiTheme="majorHAnsi" w:hAnsiTheme="majorHAnsi" w:cstheme="majorHAnsi"/>
          <w:lang w:val="en-GB"/>
        </w:rPr>
      </w:pPr>
      <w:r w:rsidRPr="009E1144">
        <w:rPr>
          <w:rFonts w:asciiTheme="majorHAnsi" w:hAnsiTheme="majorHAnsi" w:cstheme="majorHAnsi"/>
          <w:lang w:val="en-GB"/>
        </w:rPr>
        <w:t>Community service as basic punishment can be im</w:t>
      </w:r>
      <w:r w:rsidR="00F22682">
        <w:rPr>
          <w:rFonts w:asciiTheme="majorHAnsi" w:hAnsiTheme="majorHAnsi" w:cstheme="majorHAnsi"/>
          <w:lang w:val="en-GB"/>
        </w:rPr>
        <w:t>p</w:t>
      </w:r>
      <w:r w:rsidRPr="009E1144">
        <w:rPr>
          <w:rFonts w:asciiTheme="majorHAnsi" w:hAnsiTheme="majorHAnsi" w:cstheme="majorHAnsi"/>
          <w:lang w:val="en-GB"/>
        </w:rPr>
        <w:t xml:space="preserve">osed for a period of forty hours and up to two hundred and eighty hours. As an additional punishment, community service can be determined for a period of 40 hours and up to 100 hours. Community service is not applicable to persons disabled from working. </w:t>
      </w:r>
    </w:p>
    <w:p w14:paraId="508B1FDA" w14:textId="77777777" w:rsidR="00C10E80" w:rsidRPr="009E1144" w:rsidRDefault="00C10E80" w:rsidP="00C10E80">
      <w:pPr>
        <w:ind w:left="709"/>
        <w:jc w:val="both"/>
        <w:rPr>
          <w:rFonts w:asciiTheme="majorHAnsi" w:hAnsiTheme="majorHAnsi" w:cstheme="majorHAnsi"/>
          <w:lang w:val="en-GB"/>
        </w:rPr>
      </w:pPr>
    </w:p>
    <w:p w14:paraId="5FDE25C8" w14:textId="365592AB" w:rsidR="009310F5" w:rsidRPr="00281F52" w:rsidRDefault="009310F5" w:rsidP="00281F52">
      <w:pPr>
        <w:ind w:left="709"/>
        <w:rPr>
          <w:rFonts w:asciiTheme="majorHAnsi" w:eastAsia="Times New Roman" w:hAnsiTheme="majorHAnsi" w:cstheme="majorHAnsi"/>
          <w:b/>
          <w:bCs/>
          <w:sz w:val="20"/>
          <w:szCs w:val="20"/>
          <w:lang w:val="en-GB"/>
        </w:rPr>
      </w:pPr>
      <w:r w:rsidRPr="00281F52">
        <w:rPr>
          <w:rFonts w:asciiTheme="majorHAnsi" w:hAnsiTheme="majorHAnsi" w:cstheme="majorHAnsi"/>
          <w:b/>
          <w:bCs/>
          <w:color w:val="943634" w:themeColor="accent2" w:themeShade="BF"/>
        </w:rPr>
        <w:t xml:space="preserve">6.2.2 </w:t>
      </w:r>
      <w:r w:rsidR="00C10E80" w:rsidRPr="00281F52">
        <w:rPr>
          <w:rFonts w:asciiTheme="majorHAnsi" w:hAnsiTheme="majorHAnsi" w:cstheme="majorHAnsi"/>
          <w:b/>
          <w:bCs/>
          <w:color w:val="943634" w:themeColor="accent2" w:themeShade="BF"/>
        </w:rPr>
        <w:t>Suspended sentence</w:t>
      </w:r>
      <w:r w:rsidR="00C10E80" w:rsidRPr="00281F52">
        <w:rPr>
          <w:rFonts w:asciiTheme="majorHAnsi" w:hAnsiTheme="majorHAnsi" w:cstheme="majorHAnsi"/>
          <w:b/>
          <w:bCs/>
          <w:i/>
          <w:color w:val="943634" w:themeColor="accent2" w:themeShade="BF"/>
        </w:rPr>
        <w:t xml:space="preserve"> </w:t>
      </w:r>
      <w:r w:rsidR="00A35560" w:rsidRPr="00A35560">
        <w:rPr>
          <w:rFonts w:asciiTheme="majorHAnsi" w:hAnsiTheme="majorHAnsi" w:cstheme="majorHAnsi"/>
          <w:b/>
          <w:bCs/>
          <w:i/>
          <w:color w:val="943634" w:themeColor="accent2" w:themeShade="BF"/>
        </w:rPr>
        <w:t>(art. 55, lv. Nosacīta notiesāšana)</w:t>
      </w:r>
      <w:r w:rsidR="00A35560">
        <w:rPr>
          <w:rFonts w:asciiTheme="majorHAnsi" w:hAnsiTheme="majorHAnsi" w:cstheme="majorHAnsi"/>
          <w:b/>
          <w:bCs/>
          <w:i/>
          <w:color w:val="943634" w:themeColor="accent2" w:themeShade="BF"/>
        </w:rPr>
        <w:t xml:space="preserve"> </w:t>
      </w:r>
    </w:p>
    <w:p w14:paraId="61354DC3" w14:textId="77777777" w:rsidR="00C10E80" w:rsidRPr="009E1144" w:rsidRDefault="00C10E80" w:rsidP="00C10E80">
      <w:pPr>
        <w:ind w:left="709"/>
        <w:jc w:val="both"/>
        <w:rPr>
          <w:rFonts w:asciiTheme="majorHAnsi" w:hAnsiTheme="majorHAnsi" w:cstheme="majorHAnsi"/>
          <w:lang w:val="en-GB"/>
        </w:rPr>
      </w:pPr>
    </w:p>
    <w:p w14:paraId="54F527B3" w14:textId="3A64A1CB" w:rsidR="00C10E80" w:rsidRPr="009E1144" w:rsidRDefault="00C10E80" w:rsidP="00C10E80">
      <w:pPr>
        <w:pStyle w:val="SemEspaamento"/>
        <w:ind w:left="709"/>
        <w:rPr>
          <w:rFonts w:asciiTheme="majorHAnsi" w:hAnsiTheme="majorHAnsi" w:cstheme="majorHAnsi"/>
          <w:sz w:val="24"/>
          <w:szCs w:val="24"/>
        </w:rPr>
      </w:pPr>
      <w:r w:rsidRPr="009E1144">
        <w:rPr>
          <w:rFonts w:asciiTheme="majorHAnsi" w:hAnsiTheme="majorHAnsi" w:cstheme="majorHAnsi"/>
          <w:sz w:val="24"/>
          <w:szCs w:val="24"/>
        </w:rPr>
        <w:t>The Court may suspend a prison sentence and set a time of probation</w:t>
      </w:r>
      <w:r w:rsidR="00F22682">
        <w:rPr>
          <w:rFonts w:asciiTheme="majorHAnsi" w:hAnsiTheme="majorHAnsi" w:cstheme="majorHAnsi"/>
          <w:sz w:val="24"/>
          <w:szCs w:val="24"/>
        </w:rPr>
        <w:t>,</w:t>
      </w:r>
      <w:r w:rsidRPr="009E1144">
        <w:rPr>
          <w:rFonts w:asciiTheme="majorHAnsi" w:hAnsiTheme="majorHAnsi" w:cstheme="majorHAnsi"/>
          <w:sz w:val="24"/>
          <w:szCs w:val="24"/>
        </w:rPr>
        <w:t xml:space="preserve"> if the following conditions are met:</w:t>
      </w:r>
    </w:p>
    <w:p w14:paraId="5C00F383" w14:textId="77777777" w:rsidR="00C10E80" w:rsidRPr="009E1144" w:rsidRDefault="00C10E80" w:rsidP="00F22682">
      <w:pPr>
        <w:pStyle w:val="SemEspaamento"/>
        <w:numPr>
          <w:ilvl w:val="0"/>
          <w:numId w:val="43"/>
        </w:numPr>
        <w:jc w:val="both"/>
        <w:rPr>
          <w:rFonts w:asciiTheme="majorHAnsi" w:hAnsiTheme="majorHAnsi" w:cstheme="majorHAnsi"/>
          <w:sz w:val="24"/>
          <w:szCs w:val="24"/>
        </w:rPr>
      </w:pPr>
      <w:r w:rsidRPr="009E1144">
        <w:rPr>
          <w:rFonts w:asciiTheme="majorHAnsi" w:hAnsiTheme="majorHAnsi" w:cstheme="majorHAnsi"/>
          <w:sz w:val="24"/>
          <w:szCs w:val="24"/>
        </w:rPr>
        <w:t>the penalty imposed by court is a term of more than three months, but no more than five years of imprisonment;</w:t>
      </w:r>
    </w:p>
    <w:p w14:paraId="2B8AE19A" w14:textId="29859FD4" w:rsidR="00C10E80" w:rsidRPr="009E1144" w:rsidRDefault="00C10E80" w:rsidP="00A35560">
      <w:pPr>
        <w:pStyle w:val="SemEspaamento"/>
        <w:numPr>
          <w:ilvl w:val="0"/>
          <w:numId w:val="43"/>
        </w:numPr>
        <w:ind w:left="1440" w:hanging="371"/>
        <w:jc w:val="both"/>
        <w:rPr>
          <w:rFonts w:asciiTheme="majorHAnsi" w:hAnsiTheme="majorHAnsi" w:cstheme="majorHAnsi"/>
          <w:sz w:val="24"/>
          <w:szCs w:val="24"/>
        </w:rPr>
      </w:pPr>
      <w:r w:rsidRPr="009E1144">
        <w:rPr>
          <w:rFonts w:asciiTheme="majorHAnsi" w:hAnsiTheme="majorHAnsi" w:cstheme="majorHAnsi"/>
          <w:sz w:val="24"/>
          <w:szCs w:val="24"/>
        </w:rPr>
        <w:lastRenderedPageBreak/>
        <w:t xml:space="preserve">the </w:t>
      </w:r>
      <w:r w:rsidR="00F22682">
        <w:rPr>
          <w:rFonts w:asciiTheme="majorHAnsi" w:hAnsiTheme="majorHAnsi" w:cstheme="majorHAnsi"/>
          <w:sz w:val="24"/>
          <w:szCs w:val="24"/>
        </w:rPr>
        <w:t>c</w:t>
      </w:r>
      <w:r w:rsidRPr="009E1144">
        <w:rPr>
          <w:rFonts w:asciiTheme="majorHAnsi" w:hAnsiTheme="majorHAnsi" w:cstheme="majorHAnsi"/>
          <w:sz w:val="24"/>
          <w:szCs w:val="24"/>
        </w:rPr>
        <w:t>ourt, taking into account the nature of the committed criminal offence and the harm caused, the personality of the offender and other circumstances of the matter, becomes convinced that the offender, without serving the punishment, will not commit violations of the law in the future.</w:t>
      </w:r>
    </w:p>
    <w:p w14:paraId="09FD91D6" w14:textId="77777777" w:rsidR="00C10E80" w:rsidRPr="009E1144" w:rsidRDefault="00C10E80" w:rsidP="00C10E80">
      <w:pPr>
        <w:pStyle w:val="SemEspaamento"/>
        <w:ind w:left="709"/>
        <w:jc w:val="both"/>
        <w:rPr>
          <w:rFonts w:asciiTheme="majorHAnsi" w:hAnsiTheme="majorHAnsi" w:cstheme="majorHAnsi"/>
          <w:sz w:val="24"/>
          <w:szCs w:val="24"/>
        </w:rPr>
      </w:pPr>
    </w:p>
    <w:p w14:paraId="5FD07DC1" w14:textId="798E9276" w:rsidR="00C10E80" w:rsidRPr="009E1144" w:rsidRDefault="00C10E80" w:rsidP="00C10E80">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t xml:space="preserve">In the case, when suspension of prison sentence is applied, the </w:t>
      </w:r>
      <w:r w:rsidR="00F22682">
        <w:rPr>
          <w:rFonts w:asciiTheme="majorHAnsi" w:hAnsiTheme="majorHAnsi" w:cstheme="majorHAnsi"/>
          <w:sz w:val="24"/>
          <w:szCs w:val="24"/>
        </w:rPr>
        <w:t>c</w:t>
      </w:r>
      <w:r w:rsidRPr="009E1144">
        <w:rPr>
          <w:rFonts w:asciiTheme="majorHAnsi" w:hAnsiTheme="majorHAnsi" w:cstheme="majorHAnsi"/>
          <w:sz w:val="24"/>
          <w:szCs w:val="24"/>
        </w:rPr>
        <w:t xml:space="preserve">ourt shall determine a period of probation, which ranges from 6 months up to 5 years. Supervision period may not be shorter than the applied period of deprivation of liberty. </w:t>
      </w:r>
    </w:p>
    <w:p w14:paraId="5C754C19" w14:textId="77777777" w:rsidR="00C10E80" w:rsidRPr="009E1144" w:rsidRDefault="00C10E80" w:rsidP="00C10E80">
      <w:pPr>
        <w:pStyle w:val="SemEspaamento"/>
        <w:ind w:left="709"/>
        <w:jc w:val="both"/>
        <w:rPr>
          <w:rFonts w:asciiTheme="majorHAnsi" w:hAnsiTheme="majorHAnsi" w:cstheme="majorHAnsi"/>
          <w:sz w:val="24"/>
          <w:szCs w:val="24"/>
        </w:rPr>
      </w:pPr>
    </w:p>
    <w:p w14:paraId="1AF54602" w14:textId="67E71ABE" w:rsidR="00C10E80" w:rsidRPr="009E1144" w:rsidRDefault="00C10E80" w:rsidP="00C10E80">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t xml:space="preserve">In imposing a suspended sentence, additional punishments may be imposed, except additional punishment - probationary supervision. Additional punishment - probationary supervision - shall be executed only if the probationer fails to comply with the order and court decides to execute the </w:t>
      </w:r>
      <w:r w:rsidR="00F22682">
        <w:rPr>
          <w:rFonts w:asciiTheme="majorHAnsi" w:hAnsiTheme="majorHAnsi" w:cstheme="majorHAnsi"/>
          <w:sz w:val="24"/>
          <w:szCs w:val="24"/>
        </w:rPr>
        <w:t>main</w:t>
      </w:r>
      <w:r w:rsidRPr="009E1144">
        <w:rPr>
          <w:rFonts w:asciiTheme="majorHAnsi" w:hAnsiTheme="majorHAnsi" w:cstheme="majorHAnsi"/>
          <w:sz w:val="24"/>
          <w:szCs w:val="24"/>
        </w:rPr>
        <w:t xml:space="preserve"> punishment (deprivation of liberty).</w:t>
      </w:r>
    </w:p>
    <w:p w14:paraId="4E8B75EB" w14:textId="77777777" w:rsidR="00C10E80" w:rsidRPr="009E1144" w:rsidRDefault="00C10E80" w:rsidP="00C10E80">
      <w:pPr>
        <w:pStyle w:val="SemEspaamento"/>
        <w:ind w:left="709"/>
        <w:jc w:val="both"/>
        <w:rPr>
          <w:rFonts w:asciiTheme="majorHAnsi" w:hAnsiTheme="majorHAnsi" w:cstheme="majorHAnsi"/>
          <w:sz w:val="24"/>
          <w:szCs w:val="24"/>
        </w:rPr>
      </w:pPr>
    </w:p>
    <w:p w14:paraId="5737A53E" w14:textId="278309D2" w:rsidR="00C10E80" w:rsidRPr="009E1144" w:rsidRDefault="00C10E80" w:rsidP="00C10E80">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t xml:space="preserve">If a convicted person, upon whom a suspended sentence has been imposed, does not fulfil the obligations, the </w:t>
      </w:r>
      <w:r w:rsidR="00EB3067">
        <w:rPr>
          <w:rFonts w:asciiTheme="majorHAnsi" w:hAnsiTheme="majorHAnsi" w:cstheme="majorHAnsi"/>
          <w:sz w:val="24"/>
          <w:szCs w:val="24"/>
        </w:rPr>
        <w:t>c</w:t>
      </w:r>
      <w:r w:rsidRPr="009E1144">
        <w:rPr>
          <w:rFonts w:asciiTheme="majorHAnsi" w:hAnsiTheme="majorHAnsi" w:cstheme="majorHAnsi"/>
          <w:sz w:val="24"/>
          <w:szCs w:val="24"/>
        </w:rPr>
        <w:t>ourt, on the basis of a submission by the Probation Service, may take a decision to serve the punishment determined in the judgment for the convicted person, or to extend the period of probation up to 1 year. If the convicted person did not commit a new offense during the period of probation and did not fail to comply with the order, the penalty is deemed served.</w:t>
      </w:r>
    </w:p>
    <w:p w14:paraId="0CCB1272" w14:textId="77777777" w:rsidR="00C10E80" w:rsidRPr="009E1144" w:rsidRDefault="00C10E80" w:rsidP="00C10E80">
      <w:pPr>
        <w:pStyle w:val="SemEspaamento"/>
        <w:ind w:left="709"/>
        <w:jc w:val="both"/>
        <w:rPr>
          <w:rFonts w:asciiTheme="majorHAnsi" w:hAnsiTheme="majorHAnsi" w:cstheme="majorHAnsi"/>
          <w:sz w:val="24"/>
          <w:szCs w:val="24"/>
        </w:rPr>
      </w:pPr>
    </w:p>
    <w:p w14:paraId="54BDD130" w14:textId="5A96C036" w:rsidR="009310F5" w:rsidRPr="00281F52" w:rsidRDefault="009310F5" w:rsidP="00281F52">
      <w:pPr>
        <w:ind w:left="709"/>
        <w:jc w:val="both"/>
        <w:rPr>
          <w:rFonts w:asciiTheme="majorHAnsi" w:eastAsia="Times New Roman" w:hAnsiTheme="majorHAnsi" w:cstheme="majorHAnsi"/>
          <w:b/>
          <w:bCs/>
          <w:color w:val="943634" w:themeColor="accent2" w:themeShade="BF"/>
          <w:sz w:val="20"/>
          <w:szCs w:val="20"/>
          <w:lang w:val="en-GB"/>
        </w:rPr>
      </w:pPr>
      <w:r w:rsidRPr="00281F52">
        <w:rPr>
          <w:rFonts w:asciiTheme="majorHAnsi" w:hAnsiTheme="majorHAnsi" w:cstheme="majorHAnsi"/>
          <w:b/>
          <w:bCs/>
          <w:color w:val="943634" w:themeColor="accent2" w:themeShade="BF"/>
        </w:rPr>
        <w:t xml:space="preserve">6.2.3 </w:t>
      </w:r>
      <w:r w:rsidR="00C10E80" w:rsidRPr="00281F52">
        <w:rPr>
          <w:rFonts w:asciiTheme="majorHAnsi" w:hAnsiTheme="majorHAnsi" w:cstheme="majorHAnsi"/>
          <w:b/>
          <w:bCs/>
          <w:color w:val="943634" w:themeColor="accent2" w:themeShade="BF"/>
        </w:rPr>
        <w:t xml:space="preserve">Additional punishment “Probationary Supervision” </w:t>
      </w:r>
      <w:r w:rsidR="00EB3067" w:rsidRPr="00281F52">
        <w:rPr>
          <w:rFonts w:asciiTheme="majorHAnsi" w:hAnsiTheme="majorHAnsi" w:cstheme="majorHAnsi"/>
          <w:b/>
          <w:bCs/>
          <w:i/>
          <w:color w:val="943634" w:themeColor="accent2" w:themeShade="BF"/>
        </w:rPr>
        <w:t>(art. 45</w:t>
      </w:r>
      <w:r w:rsidR="00EB3067" w:rsidRPr="00281F52">
        <w:rPr>
          <w:rFonts w:asciiTheme="majorHAnsi" w:hAnsiTheme="majorHAnsi" w:cstheme="majorHAnsi"/>
          <w:b/>
          <w:bCs/>
          <w:i/>
          <w:color w:val="943634" w:themeColor="accent2" w:themeShade="BF"/>
          <w:vertAlign w:val="superscript"/>
        </w:rPr>
        <w:t>1</w:t>
      </w:r>
      <w:r w:rsidRPr="00281F52">
        <w:rPr>
          <w:rFonts w:asciiTheme="majorHAnsi" w:hAnsiTheme="majorHAnsi" w:cstheme="majorHAnsi"/>
          <w:b/>
          <w:bCs/>
          <w:i/>
          <w:color w:val="943634" w:themeColor="accent2" w:themeShade="BF"/>
        </w:rPr>
        <w:t>,</w:t>
      </w:r>
      <w:r w:rsidR="00FF6523" w:rsidRPr="00281F52">
        <w:rPr>
          <w:rFonts w:asciiTheme="majorHAnsi" w:hAnsiTheme="majorHAnsi" w:cstheme="majorHAnsi"/>
          <w:b/>
          <w:bCs/>
          <w:i/>
          <w:color w:val="943634" w:themeColor="accent2" w:themeShade="BF"/>
        </w:rPr>
        <w:t xml:space="preserve"> </w:t>
      </w:r>
      <w:r w:rsidR="00226896">
        <w:rPr>
          <w:rFonts w:asciiTheme="majorHAnsi" w:hAnsiTheme="majorHAnsi" w:cstheme="majorHAnsi"/>
          <w:b/>
          <w:bCs/>
          <w:i/>
          <w:color w:val="943634" w:themeColor="accent2" w:themeShade="BF"/>
        </w:rPr>
        <w:t xml:space="preserve">lv. </w:t>
      </w:r>
      <w:r w:rsidR="00FF6523" w:rsidRPr="00281F52">
        <w:rPr>
          <w:rFonts w:asciiTheme="majorHAnsi" w:hAnsiTheme="majorHAnsi" w:cstheme="majorHAnsi"/>
          <w:b/>
          <w:bCs/>
          <w:i/>
          <w:color w:val="943634" w:themeColor="accent2" w:themeShade="BF"/>
        </w:rPr>
        <w:t>Probācijas uzraudzība)</w:t>
      </w:r>
    </w:p>
    <w:p w14:paraId="35DC1682" w14:textId="77777777" w:rsidR="00C10E80" w:rsidRPr="009E1144" w:rsidRDefault="00C10E80" w:rsidP="00C10E80">
      <w:pPr>
        <w:pStyle w:val="SemEspaamento"/>
        <w:ind w:left="709"/>
        <w:jc w:val="both"/>
        <w:rPr>
          <w:rFonts w:asciiTheme="majorHAnsi" w:hAnsiTheme="majorHAnsi" w:cstheme="majorHAnsi"/>
          <w:sz w:val="24"/>
          <w:szCs w:val="24"/>
        </w:rPr>
      </w:pPr>
    </w:p>
    <w:p w14:paraId="57585B3B" w14:textId="3913559B" w:rsidR="00C10E80" w:rsidRPr="009E1144" w:rsidRDefault="00C10E80" w:rsidP="00C10E80">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t xml:space="preserve">Probationary supervision is an additional punishment set to ensure the supervision of the behaviour of a convicted person, encourage social reintegration of this person and prevent him or her from committing new criminal offences. In the case, when probationary supervision is imposed, the </w:t>
      </w:r>
      <w:r w:rsidR="00EB3067">
        <w:rPr>
          <w:rFonts w:asciiTheme="majorHAnsi" w:hAnsiTheme="majorHAnsi" w:cstheme="majorHAnsi"/>
          <w:sz w:val="24"/>
          <w:szCs w:val="24"/>
        </w:rPr>
        <w:t>c</w:t>
      </w:r>
      <w:r w:rsidRPr="009E1144">
        <w:rPr>
          <w:rFonts w:asciiTheme="majorHAnsi" w:hAnsiTheme="majorHAnsi" w:cstheme="majorHAnsi"/>
          <w:sz w:val="24"/>
          <w:szCs w:val="24"/>
        </w:rPr>
        <w:t>ourt shall determine a period of probation, which ranges from 1 year up to 3 years, or in some cases, regulated in the Special Part of Criminal Law, up to 5 years.</w:t>
      </w:r>
    </w:p>
    <w:p w14:paraId="73B0D6C0" w14:textId="77777777" w:rsidR="00C10E80" w:rsidRPr="009E1144" w:rsidRDefault="00C10E80" w:rsidP="00C10E80">
      <w:pPr>
        <w:pStyle w:val="SemEspaamento"/>
        <w:ind w:left="709"/>
        <w:jc w:val="both"/>
        <w:rPr>
          <w:rFonts w:asciiTheme="majorHAnsi" w:hAnsiTheme="majorHAnsi" w:cstheme="majorHAnsi"/>
          <w:sz w:val="24"/>
          <w:szCs w:val="24"/>
        </w:rPr>
      </w:pPr>
    </w:p>
    <w:p w14:paraId="622B684D" w14:textId="2AEC9FFC" w:rsidR="00C10E80" w:rsidRPr="009E1144" w:rsidRDefault="00C10E80" w:rsidP="00C10E80">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t xml:space="preserve">If probationary supervision is applied together with deprivation of liberty, execution thereof shall be commenced after serving of the </w:t>
      </w:r>
      <w:r w:rsidR="00EB3067">
        <w:rPr>
          <w:rFonts w:asciiTheme="majorHAnsi" w:hAnsiTheme="majorHAnsi" w:cstheme="majorHAnsi"/>
          <w:sz w:val="24"/>
          <w:szCs w:val="24"/>
        </w:rPr>
        <w:t>main</w:t>
      </w:r>
      <w:r w:rsidRPr="009E1144">
        <w:rPr>
          <w:rFonts w:asciiTheme="majorHAnsi" w:hAnsiTheme="majorHAnsi" w:cstheme="majorHAnsi"/>
          <w:sz w:val="24"/>
          <w:szCs w:val="24"/>
        </w:rPr>
        <w:t xml:space="preserve"> punishment, but if a fine or community service is imposed - from the moment when the judgement of conviction has entered into effect. In cases where a person is conditionally released from prison, the additional punishment - probationary supervision - will be started after the end of the probationary period of parole. The </w:t>
      </w:r>
      <w:r w:rsidR="00EB3067">
        <w:rPr>
          <w:rFonts w:asciiTheme="majorHAnsi" w:hAnsiTheme="majorHAnsi" w:cstheme="majorHAnsi"/>
          <w:sz w:val="24"/>
          <w:szCs w:val="24"/>
        </w:rPr>
        <w:t>c</w:t>
      </w:r>
      <w:r w:rsidRPr="009E1144">
        <w:rPr>
          <w:rFonts w:asciiTheme="majorHAnsi" w:hAnsiTheme="majorHAnsi" w:cstheme="majorHAnsi"/>
          <w:sz w:val="24"/>
          <w:szCs w:val="24"/>
        </w:rPr>
        <w:t>ourt also may reduce the period of probationary supervision, or revoke it, according to a submission by the Probation Service.</w:t>
      </w:r>
    </w:p>
    <w:p w14:paraId="364D492F" w14:textId="77777777" w:rsidR="00C10E80" w:rsidRPr="009E1144" w:rsidRDefault="00C10E80" w:rsidP="00C10E80">
      <w:pPr>
        <w:pStyle w:val="SemEspaamento"/>
        <w:ind w:left="709"/>
        <w:jc w:val="both"/>
        <w:rPr>
          <w:rFonts w:asciiTheme="majorHAnsi" w:hAnsiTheme="majorHAnsi" w:cstheme="majorHAnsi"/>
          <w:sz w:val="24"/>
          <w:szCs w:val="24"/>
        </w:rPr>
      </w:pPr>
    </w:p>
    <w:p w14:paraId="4DFD698A" w14:textId="5FDDB645" w:rsidR="00C10E80" w:rsidRPr="009E1144" w:rsidRDefault="00C10E80" w:rsidP="00C10E80">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lastRenderedPageBreak/>
        <w:t xml:space="preserve">If a convicted person commits a new crime during the period of serving the additional punishment, the </w:t>
      </w:r>
      <w:r w:rsidR="00EB3067">
        <w:rPr>
          <w:rFonts w:asciiTheme="majorHAnsi" w:hAnsiTheme="majorHAnsi" w:cstheme="majorHAnsi"/>
          <w:sz w:val="24"/>
          <w:szCs w:val="24"/>
        </w:rPr>
        <w:t>c</w:t>
      </w:r>
      <w:r w:rsidRPr="009E1144">
        <w:rPr>
          <w:rFonts w:asciiTheme="majorHAnsi" w:hAnsiTheme="majorHAnsi" w:cstheme="majorHAnsi"/>
          <w:sz w:val="24"/>
          <w:szCs w:val="24"/>
        </w:rPr>
        <w:t xml:space="preserve">ourt shall substitute the additional unserved punishment period with deprivation of liberty and shall determine the final punishment. In the case, when probationer fails to comply with the obligations, the </w:t>
      </w:r>
      <w:r w:rsidR="00EB3067">
        <w:rPr>
          <w:rFonts w:asciiTheme="majorHAnsi" w:hAnsiTheme="majorHAnsi" w:cstheme="majorHAnsi"/>
          <w:sz w:val="24"/>
          <w:szCs w:val="24"/>
        </w:rPr>
        <w:t>c</w:t>
      </w:r>
      <w:r w:rsidRPr="009E1144">
        <w:rPr>
          <w:rFonts w:asciiTheme="majorHAnsi" w:hAnsiTheme="majorHAnsi" w:cstheme="majorHAnsi"/>
          <w:sz w:val="24"/>
          <w:szCs w:val="24"/>
        </w:rPr>
        <w:t>ourt, after receipt of a submission from the Probation Service, may substitute the additional unserved punishment term, counting two probationary supervision days as one day of deprivation of liberty.</w:t>
      </w:r>
    </w:p>
    <w:p w14:paraId="0DC6A854" w14:textId="77777777" w:rsidR="00C10E80" w:rsidRPr="009E1144" w:rsidRDefault="00C10E80" w:rsidP="00C10E80">
      <w:pPr>
        <w:pStyle w:val="SemEspaamento"/>
        <w:jc w:val="both"/>
        <w:rPr>
          <w:rFonts w:asciiTheme="majorHAnsi" w:hAnsiTheme="majorHAnsi" w:cstheme="majorHAnsi"/>
        </w:rPr>
      </w:pPr>
    </w:p>
    <w:p w14:paraId="77CA7125" w14:textId="22BFBD5B" w:rsidR="009310F5" w:rsidRPr="00281F52" w:rsidRDefault="009310F5" w:rsidP="00FF6523">
      <w:pPr>
        <w:ind w:left="720"/>
        <w:rPr>
          <w:rFonts w:asciiTheme="majorHAnsi" w:eastAsia="Times New Roman" w:hAnsiTheme="majorHAnsi" w:cstheme="majorHAnsi"/>
          <w:b/>
          <w:bCs/>
          <w:color w:val="943634" w:themeColor="accent2" w:themeShade="BF"/>
          <w:sz w:val="20"/>
          <w:szCs w:val="20"/>
          <w:lang w:val="en-GB"/>
        </w:rPr>
      </w:pPr>
      <w:r w:rsidRPr="00281F52">
        <w:rPr>
          <w:rFonts w:asciiTheme="majorHAnsi" w:hAnsiTheme="majorHAnsi" w:cstheme="majorHAnsi"/>
          <w:b/>
          <w:bCs/>
          <w:color w:val="943634" w:themeColor="accent2" w:themeShade="BF"/>
        </w:rPr>
        <w:t xml:space="preserve">6.2.4 </w:t>
      </w:r>
      <w:r w:rsidR="00C10E80" w:rsidRPr="00281F52">
        <w:rPr>
          <w:rFonts w:asciiTheme="majorHAnsi" w:hAnsiTheme="majorHAnsi" w:cstheme="majorHAnsi"/>
          <w:b/>
          <w:bCs/>
          <w:color w:val="943634" w:themeColor="accent2" w:themeShade="BF"/>
        </w:rPr>
        <w:t xml:space="preserve">Conditional release </w:t>
      </w:r>
      <w:r w:rsidR="00EB3067" w:rsidRPr="00281F52">
        <w:rPr>
          <w:rFonts w:asciiTheme="majorHAnsi" w:hAnsiTheme="majorHAnsi" w:cstheme="majorHAnsi"/>
          <w:b/>
          <w:bCs/>
          <w:i/>
          <w:color w:val="943634" w:themeColor="accent2" w:themeShade="BF"/>
        </w:rPr>
        <w:t>(art. 61</w:t>
      </w:r>
      <w:r w:rsidRPr="00281F52">
        <w:rPr>
          <w:rFonts w:asciiTheme="majorHAnsi" w:hAnsiTheme="majorHAnsi" w:cstheme="majorHAnsi"/>
          <w:b/>
          <w:bCs/>
          <w:i/>
          <w:color w:val="943634" w:themeColor="accent2" w:themeShade="BF"/>
        </w:rPr>
        <w:t>,</w:t>
      </w:r>
      <w:r w:rsidR="00FF6523" w:rsidRPr="00281F52">
        <w:rPr>
          <w:rFonts w:asciiTheme="majorHAnsi" w:hAnsiTheme="majorHAnsi" w:cstheme="majorHAnsi"/>
          <w:b/>
          <w:bCs/>
          <w:i/>
          <w:color w:val="943634" w:themeColor="accent2" w:themeShade="BF"/>
        </w:rPr>
        <w:t xml:space="preserve"> lv. Nosacīta pirmstermiņa atbrīvošana no soda)</w:t>
      </w:r>
    </w:p>
    <w:p w14:paraId="42F0B7E4" w14:textId="77777777" w:rsidR="00C10E80" w:rsidRPr="009E1144" w:rsidRDefault="00C10E80" w:rsidP="00C10E80">
      <w:pPr>
        <w:pStyle w:val="SemEspaamento"/>
        <w:ind w:left="709"/>
        <w:jc w:val="both"/>
        <w:rPr>
          <w:rFonts w:asciiTheme="majorHAnsi" w:hAnsiTheme="majorHAnsi" w:cstheme="majorHAnsi"/>
          <w:sz w:val="24"/>
          <w:szCs w:val="24"/>
        </w:rPr>
      </w:pPr>
    </w:p>
    <w:p w14:paraId="27CB8C1B" w14:textId="1B752F8D" w:rsidR="00C10E80" w:rsidRPr="009E1144" w:rsidRDefault="00C10E80" w:rsidP="00C10E80">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t xml:space="preserve">The </w:t>
      </w:r>
      <w:r w:rsidR="00EB3067">
        <w:rPr>
          <w:rFonts w:asciiTheme="majorHAnsi" w:hAnsiTheme="majorHAnsi" w:cstheme="majorHAnsi"/>
          <w:sz w:val="24"/>
          <w:szCs w:val="24"/>
        </w:rPr>
        <w:t>c</w:t>
      </w:r>
      <w:r w:rsidRPr="009E1144">
        <w:rPr>
          <w:rFonts w:asciiTheme="majorHAnsi" w:hAnsiTheme="majorHAnsi" w:cstheme="majorHAnsi"/>
          <w:sz w:val="24"/>
          <w:szCs w:val="24"/>
        </w:rPr>
        <w:t>ourt can decide to conditionally release the sentenced person prior to completion of his or her prison sentence, if the following requirements are met:</w:t>
      </w:r>
    </w:p>
    <w:p w14:paraId="46CABF53" w14:textId="77777777" w:rsidR="00C10E80" w:rsidRPr="009E1144" w:rsidRDefault="00C10E80" w:rsidP="00C10E80">
      <w:pPr>
        <w:pStyle w:val="SemEspaamento"/>
        <w:numPr>
          <w:ilvl w:val="0"/>
          <w:numId w:val="44"/>
        </w:numPr>
        <w:jc w:val="both"/>
        <w:rPr>
          <w:rFonts w:asciiTheme="majorHAnsi" w:hAnsiTheme="majorHAnsi" w:cstheme="majorHAnsi"/>
          <w:sz w:val="24"/>
          <w:szCs w:val="24"/>
        </w:rPr>
      </w:pPr>
      <w:r w:rsidRPr="009E1144">
        <w:rPr>
          <w:rFonts w:asciiTheme="majorHAnsi" w:hAnsiTheme="majorHAnsi" w:cstheme="majorHAnsi"/>
          <w:sz w:val="24"/>
          <w:szCs w:val="24"/>
        </w:rPr>
        <w:t>the convicted person has reached a certain result of resocialisation;</w:t>
      </w:r>
    </w:p>
    <w:p w14:paraId="6B1AB2FC" w14:textId="77777777" w:rsidR="00C10E80" w:rsidRPr="009E1144" w:rsidRDefault="00C10E80" w:rsidP="00C10E80">
      <w:pPr>
        <w:pStyle w:val="SemEspaamento"/>
        <w:numPr>
          <w:ilvl w:val="0"/>
          <w:numId w:val="44"/>
        </w:numPr>
        <w:jc w:val="both"/>
        <w:rPr>
          <w:rFonts w:asciiTheme="majorHAnsi" w:hAnsiTheme="majorHAnsi" w:cstheme="majorHAnsi"/>
          <w:sz w:val="24"/>
          <w:szCs w:val="24"/>
        </w:rPr>
      </w:pPr>
      <w:r w:rsidRPr="009E1144">
        <w:rPr>
          <w:rFonts w:asciiTheme="majorHAnsi" w:hAnsiTheme="majorHAnsi" w:cstheme="majorHAnsi"/>
          <w:sz w:val="24"/>
          <w:szCs w:val="24"/>
        </w:rPr>
        <w:t>the convicted person to the extent possible has voluntarily made compensation for the losses caused by his or her crime;</w:t>
      </w:r>
    </w:p>
    <w:p w14:paraId="7A515399" w14:textId="77777777" w:rsidR="00C10E80" w:rsidRPr="009E1144" w:rsidRDefault="00C10E80" w:rsidP="00C10E80">
      <w:pPr>
        <w:pStyle w:val="SemEspaamento"/>
        <w:numPr>
          <w:ilvl w:val="0"/>
          <w:numId w:val="44"/>
        </w:numPr>
        <w:jc w:val="both"/>
        <w:rPr>
          <w:rFonts w:asciiTheme="majorHAnsi" w:hAnsiTheme="majorHAnsi" w:cstheme="majorHAnsi"/>
          <w:sz w:val="24"/>
          <w:szCs w:val="24"/>
        </w:rPr>
      </w:pPr>
      <w:r w:rsidRPr="009E1144">
        <w:rPr>
          <w:rFonts w:asciiTheme="majorHAnsi" w:hAnsiTheme="majorHAnsi" w:cstheme="majorHAnsi"/>
          <w:sz w:val="24"/>
          <w:szCs w:val="24"/>
        </w:rPr>
        <w:t>the convicted person has the possibilities to acquire means of subsistence in legal way after his or her release;</w:t>
      </w:r>
    </w:p>
    <w:p w14:paraId="1D00FDB5" w14:textId="77777777" w:rsidR="00C10E80" w:rsidRPr="009E1144" w:rsidRDefault="00C10E80" w:rsidP="00C10E80">
      <w:pPr>
        <w:pStyle w:val="SemEspaamento"/>
        <w:numPr>
          <w:ilvl w:val="0"/>
          <w:numId w:val="44"/>
        </w:numPr>
        <w:jc w:val="both"/>
        <w:rPr>
          <w:rFonts w:asciiTheme="majorHAnsi" w:hAnsiTheme="majorHAnsi" w:cstheme="majorHAnsi"/>
          <w:sz w:val="24"/>
          <w:szCs w:val="24"/>
        </w:rPr>
      </w:pPr>
      <w:r w:rsidRPr="009E1144">
        <w:rPr>
          <w:rFonts w:asciiTheme="majorHAnsi" w:hAnsiTheme="majorHAnsi" w:cstheme="majorHAnsi"/>
          <w:sz w:val="24"/>
          <w:szCs w:val="24"/>
        </w:rPr>
        <w:t>the convicted person has not had further institutional rule violations within a certain period of time specified by the Sentence Execution Code;</w:t>
      </w:r>
    </w:p>
    <w:p w14:paraId="4A11DC99" w14:textId="77777777" w:rsidR="00C10E80" w:rsidRPr="009E1144" w:rsidRDefault="00C10E80" w:rsidP="00C10E80">
      <w:pPr>
        <w:pStyle w:val="SemEspaamento"/>
        <w:numPr>
          <w:ilvl w:val="0"/>
          <w:numId w:val="44"/>
        </w:numPr>
        <w:jc w:val="both"/>
        <w:rPr>
          <w:rFonts w:asciiTheme="majorHAnsi" w:hAnsiTheme="majorHAnsi" w:cstheme="majorHAnsi"/>
          <w:sz w:val="24"/>
          <w:szCs w:val="24"/>
        </w:rPr>
      </w:pPr>
      <w:r w:rsidRPr="009E1144">
        <w:rPr>
          <w:rFonts w:asciiTheme="majorHAnsi" w:hAnsiTheme="majorHAnsi" w:cstheme="majorHAnsi"/>
          <w:sz w:val="24"/>
          <w:szCs w:val="24"/>
        </w:rPr>
        <w:t>the convicted person is solving and is ready to continue to solve his or her psychological problems which have caused or may cause commitment of offence;</w:t>
      </w:r>
    </w:p>
    <w:p w14:paraId="2A48BD3D" w14:textId="77777777" w:rsidR="00C10E80" w:rsidRPr="009E1144" w:rsidRDefault="00C10E80" w:rsidP="00C10E80">
      <w:pPr>
        <w:pStyle w:val="SemEspaamento"/>
        <w:numPr>
          <w:ilvl w:val="0"/>
          <w:numId w:val="44"/>
        </w:numPr>
        <w:jc w:val="both"/>
        <w:rPr>
          <w:rFonts w:asciiTheme="majorHAnsi" w:hAnsiTheme="majorHAnsi" w:cstheme="majorHAnsi"/>
          <w:sz w:val="24"/>
          <w:szCs w:val="24"/>
        </w:rPr>
      </w:pPr>
      <w:r w:rsidRPr="009E1144">
        <w:rPr>
          <w:rFonts w:asciiTheme="majorHAnsi" w:hAnsiTheme="majorHAnsi" w:cstheme="majorHAnsi"/>
          <w:sz w:val="24"/>
          <w:szCs w:val="24"/>
        </w:rPr>
        <w:t>the convicted person has agreed to treatment for addiction/substance abuse, if he or she has committed the criminal offence due to addiction/substance abuse.</w:t>
      </w:r>
    </w:p>
    <w:p w14:paraId="439096F7" w14:textId="77777777" w:rsidR="00C10E80" w:rsidRPr="009E1144" w:rsidRDefault="00C10E80" w:rsidP="00C10E80">
      <w:pPr>
        <w:pStyle w:val="SemEspaamento"/>
        <w:ind w:left="709"/>
        <w:jc w:val="both"/>
        <w:rPr>
          <w:rFonts w:asciiTheme="majorHAnsi" w:hAnsiTheme="majorHAnsi" w:cstheme="majorHAnsi"/>
          <w:sz w:val="24"/>
          <w:szCs w:val="24"/>
        </w:rPr>
      </w:pPr>
    </w:p>
    <w:p w14:paraId="1CFC585A" w14:textId="681B5136" w:rsidR="00C10E80" w:rsidRPr="009E1144" w:rsidRDefault="00C10E80" w:rsidP="00C10E80">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t xml:space="preserve">If the parolee commits a new crime during the probation period, the </w:t>
      </w:r>
      <w:r w:rsidR="00EB3067">
        <w:rPr>
          <w:rFonts w:asciiTheme="majorHAnsi" w:hAnsiTheme="majorHAnsi" w:cstheme="majorHAnsi"/>
          <w:sz w:val="24"/>
          <w:szCs w:val="24"/>
        </w:rPr>
        <w:t>c</w:t>
      </w:r>
      <w:r w:rsidRPr="009E1144">
        <w:rPr>
          <w:rFonts w:asciiTheme="majorHAnsi" w:hAnsiTheme="majorHAnsi" w:cstheme="majorHAnsi"/>
          <w:sz w:val="24"/>
          <w:szCs w:val="24"/>
        </w:rPr>
        <w:t xml:space="preserve">ourt shall revoke conditional release. In case the parolee does not fulfil the obligations, the </w:t>
      </w:r>
      <w:r w:rsidR="00EB3067">
        <w:rPr>
          <w:rFonts w:asciiTheme="majorHAnsi" w:hAnsiTheme="majorHAnsi" w:cstheme="majorHAnsi"/>
          <w:sz w:val="24"/>
          <w:szCs w:val="24"/>
        </w:rPr>
        <w:t>c</w:t>
      </w:r>
      <w:r w:rsidRPr="009E1144">
        <w:rPr>
          <w:rFonts w:asciiTheme="majorHAnsi" w:hAnsiTheme="majorHAnsi" w:cstheme="majorHAnsi"/>
          <w:sz w:val="24"/>
          <w:szCs w:val="24"/>
        </w:rPr>
        <w:t>ourt, based on a submission from the Probation Service, may take a decision to execute the part of unserved punishment.</w:t>
      </w:r>
    </w:p>
    <w:p w14:paraId="17D62746" w14:textId="77777777" w:rsidR="00C10E80" w:rsidRPr="009E1144" w:rsidRDefault="00C10E80" w:rsidP="00C10E80">
      <w:pPr>
        <w:pStyle w:val="SemEspaamento"/>
        <w:jc w:val="both"/>
        <w:rPr>
          <w:rFonts w:asciiTheme="majorHAnsi" w:hAnsiTheme="majorHAnsi" w:cstheme="majorHAnsi"/>
          <w:sz w:val="24"/>
          <w:szCs w:val="24"/>
        </w:rPr>
      </w:pPr>
    </w:p>
    <w:p w14:paraId="0DAD7336" w14:textId="77777777" w:rsidR="00C10E80" w:rsidRPr="00EB3067" w:rsidRDefault="00C10E80" w:rsidP="00C10E80">
      <w:pPr>
        <w:pStyle w:val="SemEspaamento"/>
        <w:ind w:left="709"/>
        <w:jc w:val="both"/>
        <w:rPr>
          <w:rFonts w:asciiTheme="majorHAnsi" w:hAnsiTheme="majorHAnsi" w:cstheme="majorHAnsi"/>
          <w:b/>
          <w:i/>
          <w:color w:val="000000" w:themeColor="text1"/>
          <w:sz w:val="24"/>
          <w:szCs w:val="24"/>
        </w:rPr>
      </w:pPr>
      <w:r w:rsidRPr="00EB3067">
        <w:rPr>
          <w:rFonts w:asciiTheme="majorHAnsi" w:hAnsiTheme="majorHAnsi" w:cstheme="majorHAnsi"/>
          <w:b/>
          <w:i/>
          <w:color w:val="000000" w:themeColor="text1"/>
          <w:sz w:val="24"/>
          <w:szCs w:val="24"/>
        </w:rPr>
        <w:t>The measures and obligations</w:t>
      </w:r>
    </w:p>
    <w:p w14:paraId="52299CBB" w14:textId="77777777" w:rsidR="00C10E80" w:rsidRPr="009E1144" w:rsidRDefault="00C10E80" w:rsidP="00C10E80">
      <w:pPr>
        <w:pStyle w:val="SemEspaamento"/>
        <w:ind w:left="709"/>
        <w:jc w:val="both"/>
        <w:rPr>
          <w:rFonts w:asciiTheme="majorHAnsi" w:hAnsiTheme="majorHAnsi" w:cstheme="majorHAnsi"/>
          <w:sz w:val="24"/>
          <w:szCs w:val="24"/>
        </w:rPr>
      </w:pPr>
    </w:p>
    <w:p w14:paraId="216EA207" w14:textId="77777777" w:rsidR="00C10E80" w:rsidRPr="009E1144" w:rsidRDefault="00C10E80" w:rsidP="00C10E80">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t>According to the Sentence Execution Code</w:t>
      </w:r>
      <w:r w:rsidRPr="009E1144">
        <w:rPr>
          <w:rStyle w:val="Refdenotaderodap"/>
          <w:rFonts w:asciiTheme="majorHAnsi" w:hAnsiTheme="majorHAnsi" w:cstheme="majorHAnsi"/>
        </w:rPr>
        <w:footnoteReference w:id="24"/>
      </w:r>
      <w:r w:rsidRPr="009E1144">
        <w:rPr>
          <w:rFonts w:asciiTheme="majorHAnsi" w:hAnsiTheme="majorHAnsi" w:cstheme="majorHAnsi"/>
          <w:sz w:val="24"/>
          <w:szCs w:val="24"/>
        </w:rPr>
        <w:t>, all convicted persons who have supervision period</w:t>
      </w:r>
      <w:r w:rsidRPr="009E1144">
        <w:rPr>
          <w:rStyle w:val="Refdenotaderodap"/>
          <w:rFonts w:asciiTheme="majorHAnsi" w:hAnsiTheme="majorHAnsi" w:cstheme="majorHAnsi"/>
        </w:rPr>
        <w:footnoteReference w:id="25"/>
      </w:r>
      <w:r w:rsidRPr="009E1144">
        <w:rPr>
          <w:rFonts w:asciiTheme="majorHAnsi" w:hAnsiTheme="majorHAnsi" w:cstheme="majorHAnsi"/>
          <w:sz w:val="24"/>
          <w:szCs w:val="24"/>
        </w:rPr>
        <w:t xml:space="preserve"> shall to comply with the same</w:t>
      </w:r>
      <w:r w:rsidRPr="009E1144">
        <w:rPr>
          <w:rFonts w:asciiTheme="majorHAnsi" w:hAnsiTheme="majorHAnsi" w:cstheme="majorHAnsi"/>
        </w:rPr>
        <w:t xml:space="preserve"> </w:t>
      </w:r>
      <w:r w:rsidRPr="009E1144">
        <w:rPr>
          <w:rFonts w:asciiTheme="majorHAnsi" w:hAnsiTheme="majorHAnsi" w:cstheme="majorHAnsi"/>
          <w:sz w:val="24"/>
          <w:szCs w:val="24"/>
        </w:rPr>
        <w:t xml:space="preserve">supervision measures and obligations. During the supervision period, the sentenced person must comply with the following core measures and obligations: </w:t>
      </w:r>
    </w:p>
    <w:p w14:paraId="2C4AB631" w14:textId="77777777" w:rsidR="00C10E80" w:rsidRPr="009E1144" w:rsidRDefault="00C10E80" w:rsidP="00C10E80">
      <w:pPr>
        <w:pStyle w:val="SemEspaamento"/>
        <w:numPr>
          <w:ilvl w:val="0"/>
          <w:numId w:val="45"/>
        </w:numPr>
        <w:jc w:val="both"/>
        <w:rPr>
          <w:rFonts w:asciiTheme="majorHAnsi" w:hAnsiTheme="majorHAnsi" w:cstheme="majorHAnsi"/>
          <w:sz w:val="24"/>
          <w:szCs w:val="24"/>
        </w:rPr>
      </w:pPr>
      <w:r w:rsidRPr="009E1144">
        <w:rPr>
          <w:rFonts w:asciiTheme="majorHAnsi" w:hAnsiTheme="majorHAnsi" w:cstheme="majorHAnsi"/>
          <w:sz w:val="24"/>
          <w:szCs w:val="24"/>
        </w:rPr>
        <w:lastRenderedPageBreak/>
        <w:t>fulfil the duties and lawful requirements determined by probation counsellor;</w:t>
      </w:r>
    </w:p>
    <w:p w14:paraId="493C52DD" w14:textId="77777777" w:rsidR="00C10E80" w:rsidRPr="009E1144" w:rsidRDefault="00C10E80" w:rsidP="00C10E80">
      <w:pPr>
        <w:pStyle w:val="SemEspaamento"/>
        <w:numPr>
          <w:ilvl w:val="0"/>
          <w:numId w:val="45"/>
        </w:numPr>
        <w:jc w:val="both"/>
        <w:rPr>
          <w:rFonts w:asciiTheme="majorHAnsi" w:hAnsiTheme="majorHAnsi" w:cstheme="majorHAnsi"/>
          <w:sz w:val="24"/>
          <w:szCs w:val="24"/>
        </w:rPr>
      </w:pPr>
      <w:r w:rsidRPr="009E1144">
        <w:rPr>
          <w:rFonts w:asciiTheme="majorHAnsi" w:hAnsiTheme="majorHAnsi" w:cstheme="majorHAnsi"/>
          <w:sz w:val="24"/>
          <w:szCs w:val="24"/>
        </w:rPr>
        <w:t>arrive at the Probation Service at the time determined by the probation counsellor;</w:t>
      </w:r>
    </w:p>
    <w:p w14:paraId="2A43B2B1" w14:textId="65B6B50D" w:rsidR="00C10E80" w:rsidRPr="009E1144" w:rsidRDefault="00C10E80" w:rsidP="00C10E80">
      <w:pPr>
        <w:pStyle w:val="SemEspaamento"/>
        <w:numPr>
          <w:ilvl w:val="0"/>
          <w:numId w:val="45"/>
        </w:numPr>
        <w:jc w:val="both"/>
        <w:rPr>
          <w:rFonts w:asciiTheme="majorHAnsi" w:hAnsiTheme="majorHAnsi" w:cstheme="majorHAnsi"/>
          <w:sz w:val="24"/>
          <w:szCs w:val="24"/>
        </w:rPr>
      </w:pPr>
      <w:r w:rsidRPr="009E1144">
        <w:rPr>
          <w:rFonts w:asciiTheme="majorHAnsi" w:hAnsiTheme="majorHAnsi" w:cstheme="majorHAnsi"/>
          <w:sz w:val="24"/>
          <w:szCs w:val="24"/>
        </w:rPr>
        <w:t xml:space="preserve">notify their probation officer regarding his or her place of residence, </w:t>
      </w:r>
      <w:r w:rsidR="00EB3067" w:rsidRPr="009E1144">
        <w:rPr>
          <w:rFonts w:asciiTheme="majorHAnsi" w:hAnsiTheme="majorHAnsi" w:cstheme="majorHAnsi"/>
          <w:sz w:val="24"/>
          <w:szCs w:val="24"/>
        </w:rPr>
        <w:t>workplace</w:t>
      </w:r>
      <w:r w:rsidRPr="009E1144">
        <w:rPr>
          <w:rFonts w:asciiTheme="majorHAnsi" w:hAnsiTheme="majorHAnsi" w:cstheme="majorHAnsi"/>
          <w:sz w:val="24"/>
          <w:szCs w:val="24"/>
        </w:rPr>
        <w:t xml:space="preserve"> or study institution, as well as notify regarding changing thereof without delay;</w:t>
      </w:r>
    </w:p>
    <w:p w14:paraId="022AF1F1" w14:textId="77777777" w:rsidR="00C10E80" w:rsidRPr="009E1144" w:rsidRDefault="00C10E80" w:rsidP="00C10E80">
      <w:pPr>
        <w:pStyle w:val="SemEspaamento"/>
        <w:numPr>
          <w:ilvl w:val="0"/>
          <w:numId w:val="45"/>
        </w:numPr>
        <w:jc w:val="both"/>
        <w:rPr>
          <w:rFonts w:asciiTheme="majorHAnsi" w:hAnsiTheme="majorHAnsi" w:cstheme="majorHAnsi"/>
          <w:sz w:val="24"/>
          <w:szCs w:val="24"/>
        </w:rPr>
      </w:pPr>
      <w:r w:rsidRPr="009E1144">
        <w:rPr>
          <w:rFonts w:asciiTheme="majorHAnsi" w:hAnsiTheme="majorHAnsi" w:cstheme="majorHAnsi"/>
          <w:sz w:val="24"/>
          <w:szCs w:val="24"/>
        </w:rPr>
        <w:t>request permission from the Probation Service to leave the place of residence for a time period exceeding 15 days;</w:t>
      </w:r>
    </w:p>
    <w:p w14:paraId="44906286" w14:textId="77777777" w:rsidR="00C10E80" w:rsidRPr="009E1144" w:rsidRDefault="00C10E80" w:rsidP="00C10E80">
      <w:pPr>
        <w:pStyle w:val="SemEspaamento"/>
        <w:numPr>
          <w:ilvl w:val="0"/>
          <w:numId w:val="45"/>
        </w:numPr>
        <w:jc w:val="both"/>
        <w:rPr>
          <w:rFonts w:asciiTheme="majorHAnsi" w:hAnsiTheme="majorHAnsi" w:cstheme="majorHAnsi"/>
          <w:sz w:val="24"/>
          <w:szCs w:val="24"/>
        </w:rPr>
      </w:pPr>
      <w:r w:rsidRPr="009E1144">
        <w:rPr>
          <w:rFonts w:asciiTheme="majorHAnsi" w:hAnsiTheme="majorHAnsi" w:cstheme="majorHAnsi"/>
          <w:sz w:val="24"/>
          <w:szCs w:val="24"/>
        </w:rPr>
        <w:t>submit information on fulfilment of the imposed obligations to the probation counsellor;</w:t>
      </w:r>
    </w:p>
    <w:p w14:paraId="72207C74" w14:textId="77777777" w:rsidR="00C10E80" w:rsidRPr="009E1144" w:rsidRDefault="00C10E80" w:rsidP="00C10E80">
      <w:pPr>
        <w:pStyle w:val="SemEspaamento"/>
        <w:numPr>
          <w:ilvl w:val="0"/>
          <w:numId w:val="45"/>
        </w:numPr>
        <w:jc w:val="both"/>
        <w:rPr>
          <w:rFonts w:asciiTheme="majorHAnsi" w:hAnsiTheme="majorHAnsi" w:cstheme="majorHAnsi"/>
          <w:sz w:val="24"/>
          <w:szCs w:val="24"/>
        </w:rPr>
      </w:pPr>
      <w:r w:rsidRPr="009E1144">
        <w:rPr>
          <w:rFonts w:asciiTheme="majorHAnsi" w:hAnsiTheme="majorHAnsi" w:cstheme="majorHAnsi"/>
          <w:sz w:val="24"/>
          <w:szCs w:val="24"/>
        </w:rPr>
        <w:t>submit information on the means of subsistence of the convicted person to the probation counsellor.</w:t>
      </w:r>
    </w:p>
    <w:p w14:paraId="635373D0" w14:textId="77777777" w:rsidR="00C10E80" w:rsidRPr="009E1144" w:rsidRDefault="00C10E80" w:rsidP="00C10E80">
      <w:pPr>
        <w:pStyle w:val="SemEspaamento"/>
        <w:ind w:left="709"/>
        <w:jc w:val="both"/>
        <w:rPr>
          <w:rFonts w:asciiTheme="majorHAnsi" w:hAnsiTheme="majorHAnsi" w:cstheme="majorHAnsi"/>
          <w:sz w:val="24"/>
          <w:szCs w:val="24"/>
        </w:rPr>
      </w:pPr>
    </w:p>
    <w:p w14:paraId="138ECE34" w14:textId="77777777" w:rsidR="00C10E80" w:rsidRPr="009E1144" w:rsidRDefault="00C10E80" w:rsidP="00C10E80">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t>Measures and obligations mentioned above are to be performed throughout the entire supervision period and cannot be revoked.</w:t>
      </w:r>
    </w:p>
    <w:p w14:paraId="688959FC" w14:textId="77777777" w:rsidR="00C10E80" w:rsidRPr="009E1144" w:rsidRDefault="00C10E80" w:rsidP="00C10E80">
      <w:pPr>
        <w:pStyle w:val="SemEspaamento"/>
        <w:ind w:left="709"/>
        <w:jc w:val="both"/>
        <w:rPr>
          <w:rFonts w:asciiTheme="majorHAnsi" w:hAnsiTheme="majorHAnsi" w:cstheme="majorHAnsi"/>
          <w:sz w:val="24"/>
          <w:szCs w:val="24"/>
        </w:rPr>
      </w:pPr>
    </w:p>
    <w:p w14:paraId="784E021E" w14:textId="77777777" w:rsidR="00C10E80" w:rsidRPr="009E1144" w:rsidRDefault="00C10E80" w:rsidP="00C10E80">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t>In addition</w:t>
      </w:r>
      <w:r w:rsidRPr="009E1144">
        <w:rPr>
          <w:rFonts w:asciiTheme="majorHAnsi" w:hAnsiTheme="majorHAnsi" w:cstheme="majorHAnsi"/>
        </w:rPr>
        <w:t xml:space="preserve"> </w:t>
      </w:r>
      <w:r w:rsidRPr="009E1144">
        <w:rPr>
          <w:rFonts w:asciiTheme="majorHAnsi" w:hAnsiTheme="majorHAnsi" w:cstheme="majorHAnsi"/>
          <w:sz w:val="24"/>
          <w:szCs w:val="24"/>
        </w:rPr>
        <w:t xml:space="preserve">to the obligations listed above, the Probation Service </w:t>
      </w:r>
      <w:r w:rsidRPr="009E1144">
        <w:rPr>
          <w:rFonts w:asciiTheme="majorHAnsi" w:hAnsiTheme="majorHAnsi" w:cstheme="majorHAnsi"/>
          <w:b/>
          <w:sz w:val="24"/>
          <w:szCs w:val="24"/>
        </w:rPr>
        <w:t xml:space="preserve">may </w:t>
      </w:r>
      <w:r w:rsidRPr="009E1144">
        <w:rPr>
          <w:rFonts w:asciiTheme="majorHAnsi" w:hAnsiTheme="majorHAnsi" w:cstheme="majorHAnsi"/>
          <w:sz w:val="24"/>
          <w:szCs w:val="24"/>
        </w:rPr>
        <w:t>require the probationer to perform one or more of the following additional obligations:</w:t>
      </w:r>
    </w:p>
    <w:p w14:paraId="63B4367A" w14:textId="77777777" w:rsidR="00C10E80" w:rsidRPr="009E1144" w:rsidRDefault="00C10E80" w:rsidP="00C10E80">
      <w:pPr>
        <w:pStyle w:val="SemEspaamento"/>
        <w:numPr>
          <w:ilvl w:val="0"/>
          <w:numId w:val="46"/>
        </w:numPr>
        <w:jc w:val="both"/>
        <w:rPr>
          <w:rFonts w:asciiTheme="majorHAnsi" w:hAnsiTheme="majorHAnsi" w:cstheme="majorHAnsi"/>
          <w:sz w:val="24"/>
          <w:szCs w:val="24"/>
        </w:rPr>
      </w:pPr>
      <w:r w:rsidRPr="009E1144">
        <w:rPr>
          <w:rFonts w:asciiTheme="majorHAnsi" w:hAnsiTheme="majorHAnsi" w:cstheme="majorHAnsi"/>
          <w:sz w:val="24"/>
          <w:szCs w:val="24"/>
        </w:rPr>
        <w:t>not leave the place of residence at a specific time of the day;</w:t>
      </w:r>
    </w:p>
    <w:p w14:paraId="139AD0A6" w14:textId="77777777" w:rsidR="00C10E80" w:rsidRPr="009E1144" w:rsidRDefault="00C10E80" w:rsidP="00C10E80">
      <w:pPr>
        <w:pStyle w:val="SemEspaamento"/>
        <w:numPr>
          <w:ilvl w:val="0"/>
          <w:numId w:val="46"/>
        </w:numPr>
        <w:jc w:val="both"/>
        <w:rPr>
          <w:rFonts w:asciiTheme="majorHAnsi" w:hAnsiTheme="majorHAnsi" w:cstheme="majorHAnsi"/>
          <w:sz w:val="24"/>
          <w:szCs w:val="24"/>
        </w:rPr>
      </w:pPr>
      <w:r w:rsidRPr="009E1144">
        <w:rPr>
          <w:rFonts w:asciiTheme="majorHAnsi" w:hAnsiTheme="majorHAnsi" w:cstheme="majorHAnsi"/>
          <w:sz w:val="24"/>
          <w:szCs w:val="24"/>
        </w:rPr>
        <w:t>not be/visit specific public places established by the Probation Service;</w:t>
      </w:r>
    </w:p>
    <w:p w14:paraId="35431A1E" w14:textId="77777777" w:rsidR="00C10E80" w:rsidRPr="009E1144" w:rsidRDefault="00C10E80" w:rsidP="00C10E80">
      <w:pPr>
        <w:pStyle w:val="SemEspaamento"/>
        <w:numPr>
          <w:ilvl w:val="0"/>
          <w:numId w:val="46"/>
        </w:numPr>
        <w:jc w:val="both"/>
        <w:rPr>
          <w:rFonts w:asciiTheme="majorHAnsi" w:hAnsiTheme="majorHAnsi" w:cstheme="majorHAnsi"/>
          <w:sz w:val="24"/>
          <w:szCs w:val="24"/>
        </w:rPr>
      </w:pPr>
      <w:r w:rsidRPr="009E1144">
        <w:rPr>
          <w:rFonts w:asciiTheme="majorHAnsi" w:hAnsiTheme="majorHAnsi" w:cstheme="majorHAnsi"/>
          <w:sz w:val="24"/>
          <w:szCs w:val="24"/>
        </w:rPr>
        <w:t>not contact specific people</w:t>
      </w:r>
      <w:r w:rsidRPr="009E1144">
        <w:rPr>
          <w:rFonts w:asciiTheme="majorHAnsi" w:hAnsiTheme="majorHAnsi" w:cstheme="majorHAnsi"/>
        </w:rPr>
        <w:t xml:space="preserve"> </w:t>
      </w:r>
      <w:r w:rsidRPr="009E1144">
        <w:rPr>
          <w:rFonts w:asciiTheme="majorHAnsi" w:hAnsiTheme="majorHAnsi" w:cstheme="majorHAnsi"/>
          <w:sz w:val="24"/>
          <w:szCs w:val="24"/>
        </w:rPr>
        <w:t>established by the Probation Service;</w:t>
      </w:r>
    </w:p>
    <w:p w14:paraId="6A4DB202" w14:textId="77777777" w:rsidR="00C10E80" w:rsidRPr="009E1144" w:rsidRDefault="00C10E80" w:rsidP="00C10E80">
      <w:pPr>
        <w:pStyle w:val="SemEspaamento"/>
        <w:numPr>
          <w:ilvl w:val="0"/>
          <w:numId w:val="46"/>
        </w:numPr>
        <w:jc w:val="both"/>
        <w:rPr>
          <w:rFonts w:asciiTheme="majorHAnsi" w:hAnsiTheme="majorHAnsi" w:cstheme="majorHAnsi"/>
          <w:sz w:val="24"/>
          <w:szCs w:val="24"/>
        </w:rPr>
      </w:pPr>
      <w:r w:rsidRPr="009E1144">
        <w:rPr>
          <w:rFonts w:asciiTheme="majorHAnsi" w:hAnsiTheme="majorHAnsi" w:cstheme="majorHAnsi"/>
          <w:sz w:val="24"/>
          <w:szCs w:val="24"/>
        </w:rPr>
        <w:t>not leave a specific administrative territory without the permission of the Probation Service;</w:t>
      </w:r>
    </w:p>
    <w:p w14:paraId="41B2F102" w14:textId="77777777" w:rsidR="00C10E80" w:rsidRPr="009E1144" w:rsidRDefault="00C10E80" w:rsidP="00C10E80">
      <w:pPr>
        <w:pStyle w:val="SemEspaamento"/>
        <w:numPr>
          <w:ilvl w:val="0"/>
          <w:numId w:val="46"/>
        </w:numPr>
        <w:jc w:val="both"/>
        <w:rPr>
          <w:rFonts w:asciiTheme="majorHAnsi" w:hAnsiTheme="majorHAnsi" w:cstheme="majorHAnsi"/>
          <w:sz w:val="24"/>
          <w:szCs w:val="24"/>
        </w:rPr>
      </w:pPr>
      <w:r w:rsidRPr="009E1144">
        <w:rPr>
          <w:rFonts w:asciiTheme="majorHAnsi" w:hAnsiTheme="majorHAnsi" w:cstheme="majorHAnsi"/>
          <w:sz w:val="24"/>
          <w:szCs w:val="24"/>
        </w:rPr>
        <w:t>not to use alcohol and other intoxicating substances;</w:t>
      </w:r>
    </w:p>
    <w:p w14:paraId="08D4C45A" w14:textId="77777777" w:rsidR="00C10E80" w:rsidRPr="009E1144" w:rsidRDefault="00C10E80" w:rsidP="00C10E80">
      <w:pPr>
        <w:pStyle w:val="SemEspaamento"/>
        <w:numPr>
          <w:ilvl w:val="0"/>
          <w:numId w:val="46"/>
        </w:numPr>
        <w:jc w:val="both"/>
        <w:rPr>
          <w:rFonts w:asciiTheme="majorHAnsi" w:hAnsiTheme="majorHAnsi" w:cstheme="majorHAnsi"/>
          <w:sz w:val="24"/>
          <w:szCs w:val="24"/>
        </w:rPr>
      </w:pPr>
      <w:r w:rsidRPr="009E1144">
        <w:rPr>
          <w:rFonts w:asciiTheme="majorHAnsi" w:hAnsiTheme="majorHAnsi" w:cstheme="majorHAnsi"/>
          <w:sz w:val="24"/>
          <w:szCs w:val="24"/>
        </w:rPr>
        <w:t>get permission from the probation officer regarding daily movement routes;</w:t>
      </w:r>
    </w:p>
    <w:p w14:paraId="657D7660" w14:textId="77777777" w:rsidR="00C10E80" w:rsidRPr="009E1144" w:rsidRDefault="00C10E80" w:rsidP="00C10E80">
      <w:pPr>
        <w:pStyle w:val="SemEspaamento"/>
        <w:numPr>
          <w:ilvl w:val="0"/>
          <w:numId w:val="46"/>
        </w:numPr>
        <w:jc w:val="both"/>
        <w:rPr>
          <w:rFonts w:asciiTheme="majorHAnsi" w:hAnsiTheme="majorHAnsi" w:cstheme="majorHAnsi"/>
          <w:sz w:val="24"/>
          <w:szCs w:val="24"/>
        </w:rPr>
      </w:pPr>
      <w:r w:rsidRPr="009E1144">
        <w:rPr>
          <w:rFonts w:asciiTheme="majorHAnsi" w:hAnsiTheme="majorHAnsi" w:cstheme="majorHAnsi"/>
          <w:sz w:val="24"/>
          <w:szCs w:val="24"/>
        </w:rPr>
        <w:t>participate in one or more probation programmes;</w:t>
      </w:r>
    </w:p>
    <w:p w14:paraId="19333E3C" w14:textId="77777777" w:rsidR="00C10E80" w:rsidRPr="009E1144" w:rsidRDefault="00C10E80" w:rsidP="00C10E80">
      <w:pPr>
        <w:pStyle w:val="SemEspaamento"/>
        <w:numPr>
          <w:ilvl w:val="0"/>
          <w:numId w:val="46"/>
        </w:numPr>
        <w:jc w:val="both"/>
        <w:rPr>
          <w:rFonts w:asciiTheme="majorHAnsi" w:hAnsiTheme="majorHAnsi" w:cstheme="majorHAnsi"/>
          <w:sz w:val="24"/>
          <w:szCs w:val="24"/>
        </w:rPr>
      </w:pPr>
      <w:r w:rsidRPr="009E1144">
        <w:rPr>
          <w:rFonts w:asciiTheme="majorHAnsi" w:hAnsiTheme="majorHAnsi" w:cstheme="majorHAnsi"/>
          <w:sz w:val="24"/>
          <w:szCs w:val="24"/>
        </w:rPr>
        <w:t>not own, carry or keep particular items established by the Probation Service;</w:t>
      </w:r>
    </w:p>
    <w:p w14:paraId="5DE732DA" w14:textId="77777777" w:rsidR="00C10E80" w:rsidRPr="009E1144" w:rsidRDefault="00C10E80" w:rsidP="00C10E80">
      <w:pPr>
        <w:pStyle w:val="SemEspaamento"/>
        <w:numPr>
          <w:ilvl w:val="0"/>
          <w:numId w:val="46"/>
        </w:numPr>
        <w:jc w:val="both"/>
        <w:rPr>
          <w:rFonts w:asciiTheme="majorHAnsi" w:hAnsiTheme="majorHAnsi" w:cstheme="majorHAnsi"/>
          <w:sz w:val="24"/>
          <w:szCs w:val="24"/>
        </w:rPr>
      </w:pPr>
      <w:r w:rsidRPr="009E1144">
        <w:rPr>
          <w:rFonts w:asciiTheme="majorHAnsi" w:hAnsiTheme="majorHAnsi" w:cstheme="majorHAnsi"/>
          <w:sz w:val="24"/>
          <w:szCs w:val="24"/>
        </w:rPr>
        <w:t>not be in certain location, places or attend certain events established by the Probation Service;</w:t>
      </w:r>
    </w:p>
    <w:p w14:paraId="0996B1BC" w14:textId="77777777" w:rsidR="00C10E80" w:rsidRPr="009E1144" w:rsidRDefault="00C10E80" w:rsidP="00C10E80">
      <w:pPr>
        <w:pStyle w:val="SemEspaamento"/>
        <w:numPr>
          <w:ilvl w:val="0"/>
          <w:numId w:val="46"/>
        </w:numPr>
        <w:jc w:val="both"/>
        <w:rPr>
          <w:rFonts w:asciiTheme="majorHAnsi" w:hAnsiTheme="majorHAnsi" w:cstheme="majorHAnsi"/>
          <w:sz w:val="24"/>
          <w:szCs w:val="24"/>
        </w:rPr>
      </w:pPr>
      <w:r w:rsidRPr="009E1144">
        <w:rPr>
          <w:rFonts w:asciiTheme="majorHAnsi" w:hAnsiTheme="majorHAnsi" w:cstheme="majorHAnsi"/>
          <w:sz w:val="24"/>
          <w:szCs w:val="24"/>
        </w:rPr>
        <w:t>attend medical treatment or counselling (such an obligation may be imposed if the convicted person agrees to pay the additional expenses related to such visits or it does not result in additional expenses for the convicted person);</w:t>
      </w:r>
    </w:p>
    <w:p w14:paraId="752D3948" w14:textId="77777777" w:rsidR="00C10E80" w:rsidRPr="009E1144" w:rsidRDefault="00C10E80" w:rsidP="00C10E80">
      <w:pPr>
        <w:pStyle w:val="SemEspaamento"/>
        <w:numPr>
          <w:ilvl w:val="0"/>
          <w:numId w:val="46"/>
        </w:numPr>
        <w:jc w:val="both"/>
        <w:rPr>
          <w:rFonts w:asciiTheme="majorHAnsi" w:hAnsiTheme="majorHAnsi" w:cstheme="majorHAnsi"/>
          <w:sz w:val="24"/>
          <w:szCs w:val="24"/>
        </w:rPr>
      </w:pPr>
      <w:r w:rsidRPr="009E1144">
        <w:rPr>
          <w:rFonts w:asciiTheme="majorHAnsi" w:hAnsiTheme="majorHAnsi" w:cstheme="majorHAnsi"/>
          <w:sz w:val="24"/>
          <w:szCs w:val="24"/>
        </w:rPr>
        <w:t>perform the instructions of the Probation Service aimed at deriving legal subsistence means or resolving of practical matters.</w:t>
      </w:r>
    </w:p>
    <w:p w14:paraId="62FB8401" w14:textId="77777777" w:rsidR="00C10E80" w:rsidRPr="009E1144" w:rsidRDefault="00C10E80" w:rsidP="00C10E80">
      <w:pPr>
        <w:pStyle w:val="SemEspaamento"/>
        <w:jc w:val="both"/>
        <w:rPr>
          <w:rFonts w:asciiTheme="majorHAnsi" w:hAnsiTheme="majorHAnsi" w:cstheme="majorHAnsi"/>
          <w:sz w:val="24"/>
          <w:szCs w:val="24"/>
        </w:rPr>
      </w:pPr>
    </w:p>
    <w:p w14:paraId="4B016D87" w14:textId="1CB50300" w:rsidR="00C61D1F" w:rsidRDefault="00C10E80" w:rsidP="009310F5">
      <w:pPr>
        <w:pStyle w:val="SemEspaamento"/>
        <w:jc w:val="both"/>
        <w:rPr>
          <w:rFonts w:asciiTheme="majorHAnsi" w:hAnsiTheme="majorHAnsi" w:cstheme="majorHAnsi"/>
          <w:sz w:val="24"/>
          <w:szCs w:val="24"/>
        </w:rPr>
      </w:pPr>
      <w:r w:rsidRPr="009E1144">
        <w:rPr>
          <w:rFonts w:asciiTheme="majorHAnsi" w:hAnsiTheme="majorHAnsi" w:cstheme="majorHAnsi"/>
          <w:sz w:val="24"/>
          <w:szCs w:val="24"/>
        </w:rPr>
        <w:t>During the probation period, the Probation Service can impose new additional obligations</w:t>
      </w:r>
      <w:r w:rsidRPr="009E1144">
        <w:rPr>
          <w:rFonts w:asciiTheme="majorHAnsi" w:hAnsiTheme="majorHAnsi" w:cstheme="majorHAnsi"/>
        </w:rPr>
        <w:t xml:space="preserve"> </w:t>
      </w:r>
      <w:r w:rsidRPr="009E1144">
        <w:rPr>
          <w:rFonts w:asciiTheme="majorHAnsi" w:hAnsiTheme="majorHAnsi" w:cstheme="majorHAnsi"/>
          <w:sz w:val="24"/>
          <w:szCs w:val="24"/>
        </w:rPr>
        <w:t xml:space="preserve">or to increase or decrease the existing obligations, if it is necessary for public safety and rehabilitation of the probationer. </w:t>
      </w:r>
    </w:p>
    <w:p w14:paraId="651EE2E9" w14:textId="77777777" w:rsidR="009310F5" w:rsidRDefault="009310F5" w:rsidP="009310F5">
      <w:pPr>
        <w:pStyle w:val="SemEspaamento"/>
        <w:jc w:val="both"/>
      </w:pPr>
    </w:p>
    <w:p w14:paraId="56B9A387" w14:textId="4BB478D3" w:rsidR="00AE1657" w:rsidRPr="009E1144" w:rsidRDefault="00AE1657" w:rsidP="00AE1657">
      <w:pPr>
        <w:pStyle w:val="Cabealho2"/>
        <w:numPr>
          <w:ilvl w:val="1"/>
          <w:numId w:val="4"/>
        </w:numPr>
        <w:ind w:left="709" w:firstLine="0"/>
        <w:rPr>
          <w:rFonts w:cstheme="majorHAnsi"/>
          <w:color w:val="8F3F29"/>
          <w:lang w:val="en-GB"/>
        </w:rPr>
      </w:pPr>
      <w:bookmarkStart w:id="35" w:name="_Toc52519653"/>
      <w:r w:rsidRPr="009E1144">
        <w:rPr>
          <w:noProof/>
          <w:lang w:val="pt-PT" w:eastAsia="pt-PT"/>
        </w:rPr>
        <w:lastRenderedPageBreak/>
        <w:drawing>
          <wp:anchor distT="0" distB="0" distL="114300" distR="114300" simplePos="0" relativeHeight="251895808" behindDoc="0" locked="0" layoutInCell="1" allowOverlap="1" wp14:anchorId="3D605108" wp14:editId="5030F4C3">
            <wp:simplePos x="0" y="0"/>
            <wp:positionH relativeFrom="column">
              <wp:posOffset>-333375</wp:posOffset>
            </wp:positionH>
            <wp:positionV relativeFrom="paragraph">
              <wp:posOffset>8835</wp:posOffset>
            </wp:positionV>
            <wp:extent cx="717550" cy="717550"/>
            <wp:effectExtent l="0" t="0" r="6350" b="6350"/>
            <wp:wrapNone/>
            <wp:docPr id="74" name="Imagem 74" descr="PONT_Icons-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ONT_Icons-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17550" cy="717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1144">
        <w:rPr>
          <w:rFonts w:cstheme="majorHAnsi"/>
          <w:color w:val="8F3F29"/>
          <w:lang w:val="en-GB"/>
        </w:rPr>
        <w:t>Romania</w:t>
      </w:r>
      <w:bookmarkEnd w:id="35"/>
    </w:p>
    <w:p w14:paraId="2AC3564C" w14:textId="77777777" w:rsidR="00AE1657" w:rsidRPr="009E1144" w:rsidRDefault="00AE1657" w:rsidP="00AE1657">
      <w:pPr>
        <w:ind w:left="709"/>
        <w:rPr>
          <w:rFonts w:asciiTheme="majorHAnsi" w:hAnsiTheme="majorHAnsi" w:cstheme="majorHAnsi"/>
          <w:lang w:val="en-GB"/>
        </w:rPr>
      </w:pPr>
    </w:p>
    <w:p w14:paraId="22D27CCD" w14:textId="30D00707" w:rsidR="00AE1657" w:rsidRPr="009E1144" w:rsidRDefault="00AE1657" w:rsidP="00AE1657">
      <w:pPr>
        <w:ind w:left="709"/>
        <w:jc w:val="both"/>
        <w:rPr>
          <w:rFonts w:asciiTheme="majorHAnsi" w:hAnsiTheme="majorHAnsi" w:cstheme="majorHAnsi"/>
          <w:lang w:val="en-GB"/>
        </w:rPr>
      </w:pPr>
      <w:r w:rsidRPr="009E1144">
        <w:rPr>
          <w:rFonts w:asciiTheme="majorHAnsi" w:hAnsiTheme="majorHAnsi" w:cstheme="majorHAnsi"/>
          <w:lang w:val="en-GB"/>
        </w:rPr>
        <w:t xml:space="preserve">Since 2000, community sanctions and measures are implemented in Romania by the National Probation Service. The Service works under the authority of the Ministry of Justice and has branches in every county of the country. </w:t>
      </w:r>
    </w:p>
    <w:p w14:paraId="000A7A20" w14:textId="77777777" w:rsidR="00AE1657" w:rsidRPr="009E1144" w:rsidRDefault="00AE1657" w:rsidP="00AE1657">
      <w:pPr>
        <w:ind w:left="709"/>
        <w:jc w:val="both"/>
        <w:rPr>
          <w:rFonts w:asciiTheme="majorHAnsi" w:hAnsiTheme="majorHAnsi" w:cstheme="majorHAnsi"/>
          <w:lang w:val="en-GB"/>
        </w:rPr>
      </w:pPr>
      <w:r w:rsidRPr="009E1144">
        <w:rPr>
          <w:rFonts w:asciiTheme="majorHAnsi" w:hAnsiTheme="majorHAnsi" w:cstheme="majorHAnsi"/>
          <w:lang w:val="en-GB"/>
        </w:rPr>
        <w:t xml:space="preserve"> </w:t>
      </w:r>
    </w:p>
    <w:p w14:paraId="2CFBD333" w14:textId="44E7D7DC" w:rsidR="00AE1657" w:rsidRDefault="00AE1657" w:rsidP="00AE1657">
      <w:pPr>
        <w:ind w:left="709"/>
        <w:jc w:val="both"/>
        <w:rPr>
          <w:rFonts w:asciiTheme="majorHAnsi" w:hAnsiTheme="majorHAnsi" w:cstheme="majorHAnsi"/>
          <w:lang w:val="en-GB"/>
        </w:rPr>
      </w:pPr>
      <w:r w:rsidRPr="009E1144">
        <w:rPr>
          <w:rFonts w:asciiTheme="majorHAnsi" w:hAnsiTheme="majorHAnsi" w:cstheme="majorHAnsi"/>
          <w:lang w:val="en-GB"/>
        </w:rPr>
        <w:t xml:space="preserve">According to Romanian legislation (Criminal Code adopted by Law no. 286/2009), the following provisions fall under the scope of the FD </w:t>
      </w:r>
      <w:r>
        <w:rPr>
          <w:rFonts w:asciiTheme="majorHAnsi" w:hAnsiTheme="majorHAnsi" w:cstheme="majorHAnsi"/>
          <w:lang w:val="en-GB"/>
        </w:rPr>
        <w:t>2008/</w:t>
      </w:r>
      <w:r w:rsidRPr="009E1144">
        <w:rPr>
          <w:rFonts w:asciiTheme="majorHAnsi" w:hAnsiTheme="majorHAnsi" w:cstheme="majorHAnsi"/>
          <w:lang w:val="en-GB"/>
        </w:rPr>
        <w:t xml:space="preserve">947: </w:t>
      </w:r>
    </w:p>
    <w:p w14:paraId="53E2207F" w14:textId="77777777" w:rsidR="00AE1657" w:rsidRPr="009E1144" w:rsidRDefault="00AE1657" w:rsidP="0050677A">
      <w:pPr>
        <w:jc w:val="both"/>
        <w:rPr>
          <w:rFonts w:asciiTheme="majorHAnsi" w:hAnsiTheme="majorHAnsi" w:cstheme="majorHAnsi"/>
          <w:b/>
          <w:lang w:val="en-GB"/>
        </w:rPr>
      </w:pPr>
    </w:p>
    <w:p w14:paraId="6AF2515B" w14:textId="09F990A9" w:rsidR="00AE1657" w:rsidRPr="00281F52" w:rsidRDefault="00AE1657" w:rsidP="00C61D1F">
      <w:pPr>
        <w:pStyle w:val="Cabealho3"/>
        <w:numPr>
          <w:ilvl w:val="2"/>
          <w:numId w:val="4"/>
        </w:numPr>
        <w:rPr>
          <w:i/>
          <w:color w:val="943634" w:themeColor="accent2" w:themeShade="BF"/>
        </w:rPr>
      </w:pPr>
      <w:bookmarkStart w:id="36" w:name="_Toc52519654"/>
      <w:r w:rsidRPr="00281F52">
        <w:rPr>
          <w:color w:val="943634" w:themeColor="accent2" w:themeShade="BF"/>
        </w:rPr>
        <w:t xml:space="preserve">Deferred sentence </w:t>
      </w:r>
      <w:r w:rsidRPr="00281F52">
        <w:rPr>
          <w:i/>
          <w:color w:val="943634" w:themeColor="accent2" w:themeShade="BF"/>
        </w:rPr>
        <w:t>(art. 83-90</w:t>
      </w:r>
      <w:r w:rsidR="0050677A" w:rsidRPr="00281F52">
        <w:rPr>
          <w:i/>
          <w:color w:val="943634" w:themeColor="accent2" w:themeShade="BF"/>
        </w:rPr>
        <w:t>, ro. Amanarea aplicarii pedepsei</w:t>
      </w:r>
      <w:r w:rsidRPr="00281F52">
        <w:rPr>
          <w:i/>
          <w:color w:val="943634" w:themeColor="accent2" w:themeShade="BF"/>
        </w:rPr>
        <w:t>)</w:t>
      </w:r>
      <w:bookmarkEnd w:id="36"/>
    </w:p>
    <w:p w14:paraId="1CEF75C1" w14:textId="77777777" w:rsidR="00AE1657" w:rsidRPr="00AE1657" w:rsidRDefault="00AE1657" w:rsidP="00AE1657">
      <w:pPr>
        <w:pStyle w:val="PargrafodaLista"/>
        <w:ind w:left="1224"/>
        <w:jc w:val="both"/>
        <w:rPr>
          <w:rFonts w:asciiTheme="majorHAnsi" w:hAnsiTheme="majorHAnsi" w:cstheme="majorHAnsi"/>
          <w:b/>
          <w:bCs/>
          <w:i/>
          <w:color w:val="943634" w:themeColor="accent2" w:themeShade="BF"/>
          <w:lang w:val="en-GB"/>
        </w:rPr>
      </w:pPr>
    </w:p>
    <w:p w14:paraId="6D27F85B" w14:textId="72939A49" w:rsidR="00AE1657" w:rsidRPr="009E1144" w:rsidRDefault="00AE1657" w:rsidP="00AE1657">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t xml:space="preserve">The </w:t>
      </w:r>
      <w:r>
        <w:rPr>
          <w:rFonts w:asciiTheme="majorHAnsi" w:hAnsiTheme="majorHAnsi" w:cstheme="majorHAnsi"/>
          <w:sz w:val="24"/>
          <w:szCs w:val="24"/>
        </w:rPr>
        <w:t>c</w:t>
      </w:r>
      <w:r w:rsidRPr="009E1144">
        <w:rPr>
          <w:rFonts w:asciiTheme="majorHAnsi" w:hAnsiTheme="majorHAnsi" w:cstheme="majorHAnsi"/>
          <w:sz w:val="24"/>
          <w:szCs w:val="24"/>
        </w:rPr>
        <w:t xml:space="preserve">ourt can decide to postpone enforcement of a penalty and set a time of probation, if the following requirements are met: </w:t>
      </w:r>
    </w:p>
    <w:p w14:paraId="316FB545" w14:textId="77777777" w:rsidR="00AE1657" w:rsidRPr="009E1144" w:rsidRDefault="00AE1657" w:rsidP="00AE1657">
      <w:pPr>
        <w:pStyle w:val="SemEspaamento"/>
        <w:numPr>
          <w:ilvl w:val="0"/>
          <w:numId w:val="30"/>
        </w:numPr>
        <w:jc w:val="both"/>
        <w:rPr>
          <w:rFonts w:asciiTheme="majorHAnsi" w:hAnsiTheme="majorHAnsi" w:cstheme="majorHAnsi"/>
          <w:sz w:val="24"/>
          <w:szCs w:val="24"/>
        </w:rPr>
      </w:pPr>
      <w:r w:rsidRPr="009E1144">
        <w:rPr>
          <w:rFonts w:asciiTheme="majorHAnsi" w:hAnsiTheme="majorHAnsi" w:cstheme="majorHAnsi"/>
          <w:sz w:val="24"/>
          <w:szCs w:val="24"/>
        </w:rPr>
        <w:t>The sentence, including for a situation of multiple offenses, is a fine or no more than two years of imprisonment</w:t>
      </w:r>
    </w:p>
    <w:p w14:paraId="2589D56F" w14:textId="77777777" w:rsidR="00AE1657" w:rsidRPr="009E1144" w:rsidRDefault="00AE1657" w:rsidP="00AE1657">
      <w:pPr>
        <w:pStyle w:val="SemEspaamento"/>
        <w:numPr>
          <w:ilvl w:val="0"/>
          <w:numId w:val="30"/>
        </w:numPr>
        <w:jc w:val="both"/>
        <w:rPr>
          <w:rFonts w:asciiTheme="majorHAnsi" w:hAnsiTheme="majorHAnsi" w:cstheme="majorHAnsi"/>
          <w:sz w:val="24"/>
          <w:szCs w:val="24"/>
        </w:rPr>
      </w:pPr>
      <w:r w:rsidRPr="009E1144">
        <w:rPr>
          <w:rFonts w:asciiTheme="majorHAnsi" w:hAnsiTheme="majorHAnsi" w:cstheme="majorHAnsi"/>
          <w:sz w:val="24"/>
          <w:szCs w:val="24"/>
        </w:rPr>
        <w:t xml:space="preserve">The defendant does not have any previous prison sentences </w:t>
      </w:r>
    </w:p>
    <w:p w14:paraId="33CDD419" w14:textId="77777777" w:rsidR="00AE1657" w:rsidRPr="009E1144" w:rsidRDefault="00AE1657" w:rsidP="00AE1657">
      <w:pPr>
        <w:pStyle w:val="SemEspaamento"/>
        <w:numPr>
          <w:ilvl w:val="0"/>
          <w:numId w:val="30"/>
        </w:numPr>
        <w:jc w:val="both"/>
        <w:rPr>
          <w:rFonts w:asciiTheme="majorHAnsi" w:hAnsiTheme="majorHAnsi" w:cstheme="majorHAnsi"/>
          <w:sz w:val="24"/>
          <w:szCs w:val="24"/>
        </w:rPr>
      </w:pPr>
      <w:r w:rsidRPr="009E1144">
        <w:rPr>
          <w:rFonts w:asciiTheme="majorHAnsi" w:hAnsiTheme="majorHAnsi" w:cstheme="majorHAnsi"/>
          <w:sz w:val="24"/>
          <w:szCs w:val="24"/>
        </w:rPr>
        <w:t xml:space="preserve">The defendant has consented to perform community service </w:t>
      </w:r>
    </w:p>
    <w:p w14:paraId="7A4E9593" w14:textId="77777777" w:rsidR="00AE1657" w:rsidRPr="009E1144" w:rsidRDefault="00AE1657" w:rsidP="00AE1657">
      <w:pPr>
        <w:pStyle w:val="SemEspaamento"/>
        <w:numPr>
          <w:ilvl w:val="0"/>
          <w:numId w:val="30"/>
        </w:numPr>
        <w:jc w:val="both"/>
        <w:rPr>
          <w:rFonts w:asciiTheme="majorHAnsi" w:hAnsiTheme="majorHAnsi" w:cstheme="majorHAnsi"/>
          <w:sz w:val="24"/>
          <w:szCs w:val="24"/>
        </w:rPr>
      </w:pPr>
      <w:r w:rsidRPr="009E1144">
        <w:rPr>
          <w:rFonts w:asciiTheme="majorHAnsi" w:hAnsiTheme="majorHAnsi" w:cstheme="majorHAnsi"/>
          <w:sz w:val="24"/>
          <w:szCs w:val="24"/>
        </w:rPr>
        <w:t>Considering the person of the defendant, their conduct before committing the offense, efforts to remove or minimize the consequences of their offense, and their likelihood of rehabilitation, the Court appreciate that enforcing a penalty immediately is not necessary, but it is nevertheless mandatory to have their conduct supervised for a determined period.</w:t>
      </w:r>
    </w:p>
    <w:p w14:paraId="33CD2815" w14:textId="77777777" w:rsidR="00AE1657" w:rsidRPr="009E1144" w:rsidRDefault="00AE1657" w:rsidP="00AE1657">
      <w:pPr>
        <w:pStyle w:val="SemEspaamento"/>
        <w:ind w:left="709"/>
        <w:jc w:val="both"/>
        <w:rPr>
          <w:rFonts w:asciiTheme="majorHAnsi" w:hAnsiTheme="majorHAnsi" w:cstheme="majorHAnsi"/>
          <w:sz w:val="24"/>
          <w:szCs w:val="24"/>
        </w:rPr>
      </w:pPr>
    </w:p>
    <w:p w14:paraId="608774E2" w14:textId="77777777" w:rsidR="00AE1657" w:rsidRPr="009E1144" w:rsidRDefault="00AE1657" w:rsidP="00AE1657">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t>Enforcing a sentence cannot be postponed if the penalty stipulated by law for the committed offense is higher than seven years of imprisonment or the person attempted to escape criminal investigation or trial.</w:t>
      </w:r>
    </w:p>
    <w:p w14:paraId="479BF857" w14:textId="77777777" w:rsidR="00AE1657" w:rsidRPr="009E1144" w:rsidRDefault="00AE1657" w:rsidP="00AE1657">
      <w:pPr>
        <w:pStyle w:val="SemEspaamento"/>
        <w:ind w:left="709"/>
        <w:jc w:val="both"/>
        <w:rPr>
          <w:rFonts w:asciiTheme="majorHAnsi" w:hAnsiTheme="majorHAnsi" w:cstheme="majorHAnsi"/>
          <w:sz w:val="24"/>
          <w:szCs w:val="24"/>
        </w:rPr>
      </w:pPr>
    </w:p>
    <w:p w14:paraId="4592ED35" w14:textId="77777777" w:rsidR="00AE1657" w:rsidRPr="009E1144" w:rsidRDefault="00AE1657" w:rsidP="00AE1657">
      <w:pPr>
        <w:ind w:left="709"/>
        <w:jc w:val="both"/>
        <w:rPr>
          <w:rFonts w:asciiTheme="majorHAnsi" w:hAnsiTheme="majorHAnsi" w:cstheme="majorHAnsi"/>
          <w:lang w:val="en-GB"/>
        </w:rPr>
      </w:pPr>
      <w:r w:rsidRPr="009E1144">
        <w:rPr>
          <w:rFonts w:asciiTheme="majorHAnsi" w:hAnsiTheme="majorHAnsi" w:cstheme="majorHAnsi"/>
          <w:lang w:val="en-GB"/>
        </w:rPr>
        <w:t xml:space="preserve">The probation period is two years and the person on probation must comply with the probation measures and their obligations imposed by the court. </w:t>
      </w:r>
    </w:p>
    <w:p w14:paraId="30A2EEA9" w14:textId="77777777" w:rsidR="00AE1657" w:rsidRPr="009E1144" w:rsidRDefault="00AE1657" w:rsidP="00AE1657">
      <w:pPr>
        <w:pStyle w:val="SemEspaamento"/>
        <w:ind w:left="709"/>
        <w:rPr>
          <w:rFonts w:asciiTheme="majorHAnsi" w:hAnsiTheme="majorHAnsi" w:cstheme="majorHAnsi"/>
          <w:sz w:val="24"/>
          <w:szCs w:val="24"/>
        </w:rPr>
      </w:pPr>
    </w:p>
    <w:p w14:paraId="75AA8C27" w14:textId="77777777" w:rsidR="00AE1657" w:rsidRPr="009E1144" w:rsidRDefault="00AE1657" w:rsidP="00AE1657">
      <w:pPr>
        <w:pStyle w:val="SemEspaamento"/>
        <w:ind w:left="709"/>
        <w:rPr>
          <w:rFonts w:asciiTheme="majorHAnsi" w:hAnsiTheme="majorHAnsi" w:cstheme="majorHAnsi"/>
          <w:sz w:val="24"/>
          <w:szCs w:val="24"/>
        </w:rPr>
      </w:pPr>
      <w:r w:rsidRPr="009E1144">
        <w:rPr>
          <w:rFonts w:asciiTheme="majorHAnsi" w:hAnsiTheme="majorHAnsi" w:cstheme="majorHAnsi"/>
          <w:sz w:val="24"/>
          <w:szCs w:val="24"/>
        </w:rPr>
        <w:t xml:space="preserve">On probation period, the person </w:t>
      </w:r>
      <w:r w:rsidRPr="009E1144">
        <w:rPr>
          <w:rFonts w:asciiTheme="majorHAnsi" w:hAnsiTheme="majorHAnsi" w:cstheme="majorHAnsi"/>
          <w:b/>
          <w:sz w:val="24"/>
          <w:szCs w:val="24"/>
        </w:rPr>
        <w:t>must</w:t>
      </w:r>
      <w:r w:rsidRPr="009E1144">
        <w:rPr>
          <w:rFonts w:asciiTheme="majorHAnsi" w:hAnsiTheme="majorHAnsi" w:cstheme="majorHAnsi"/>
          <w:sz w:val="24"/>
          <w:szCs w:val="24"/>
        </w:rPr>
        <w:t xml:space="preserve"> comply with the following probation measures:</w:t>
      </w:r>
    </w:p>
    <w:p w14:paraId="2ACFAE4D" w14:textId="77777777" w:rsidR="00AE1657" w:rsidRPr="009E1144" w:rsidRDefault="00AE1657" w:rsidP="00AE1657">
      <w:pPr>
        <w:pStyle w:val="SemEspaamento"/>
        <w:numPr>
          <w:ilvl w:val="0"/>
          <w:numId w:val="31"/>
        </w:numPr>
        <w:rPr>
          <w:rFonts w:asciiTheme="majorHAnsi" w:hAnsiTheme="majorHAnsi" w:cstheme="majorHAnsi"/>
          <w:sz w:val="24"/>
          <w:szCs w:val="24"/>
        </w:rPr>
      </w:pPr>
      <w:r w:rsidRPr="009E1144">
        <w:rPr>
          <w:rFonts w:asciiTheme="majorHAnsi" w:hAnsiTheme="majorHAnsi" w:cstheme="majorHAnsi"/>
          <w:sz w:val="24"/>
          <w:szCs w:val="24"/>
        </w:rPr>
        <w:t xml:space="preserve">report to the Probation Service on the dates set by the probation counsellor; </w:t>
      </w:r>
    </w:p>
    <w:p w14:paraId="7C5E9CCE" w14:textId="77777777" w:rsidR="00AE1657" w:rsidRPr="009E1144" w:rsidRDefault="00AE1657" w:rsidP="00AE1657">
      <w:pPr>
        <w:pStyle w:val="SemEspaamento"/>
        <w:numPr>
          <w:ilvl w:val="0"/>
          <w:numId w:val="31"/>
        </w:numPr>
        <w:rPr>
          <w:rFonts w:asciiTheme="majorHAnsi" w:hAnsiTheme="majorHAnsi" w:cstheme="majorHAnsi"/>
          <w:sz w:val="24"/>
          <w:szCs w:val="24"/>
        </w:rPr>
      </w:pPr>
      <w:r w:rsidRPr="009E1144">
        <w:rPr>
          <w:rFonts w:asciiTheme="majorHAnsi" w:hAnsiTheme="majorHAnsi" w:cstheme="majorHAnsi"/>
          <w:sz w:val="24"/>
          <w:szCs w:val="24"/>
        </w:rPr>
        <w:t xml:space="preserve">receive visits by the probation officer appointed to supervise them; </w:t>
      </w:r>
    </w:p>
    <w:p w14:paraId="54B28D0F" w14:textId="77777777" w:rsidR="00AE1657" w:rsidRPr="009E1144" w:rsidRDefault="00AE1657" w:rsidP="00AE1657">
      <w:pPr>
        <w:pStyle w:val="SemEspaamento"/>
        <w:numPr>
          <w:ilvl w:val="0"/>
          <w:numId w:val="31"/>
        </w:numPr>
        <w:rPr>
          <w:rFonts w:asciiTheme="majorHAnsi" w:hAnsiTheme="majorHAnsi" w:cstheme="majorHAnsi"/>
          <w:sz w:val="24"/>
          <w:szCs w:val="24"/>
        </w:rPr>
      </w:pPr>
      <w:r w:rsidRPr="009E1144">
        <w:rPr>
          <w:rFonts w:asciiTheme="majorHAnsi" w:hAnsiTheme="majorHAnsi" w:cstheme="majorHAnsi"/>
          <w:sz w:val="24"/>
          <w:szCs w:val="24"/>
        </w:rPr>
        <w:t xml:space="preserve">give notice of changing domicile and of any travel longer than 5 days, as well as of their return date; </w:t>
      </w:r>
    </w:p>
    <w:p w14:paraId="60DA6CF6" w14:textId="77777777" w:rsidR="00AE1657" w:rsidRPr="009E1144" w:rsidRDefault="00AE1657" w:rsidP="00AE1657">
      <w:pPr>
        <w:pStyle w:val="SemEspaamento"/>
        <w:numPr>
          <w:ilvl w:val="0"/>
          <w:numId w:val="31"/>
        </w:numPr>
        <w:rPr>
          <w:rFonts w:asciiTheme="majorHAnsi" w:hAnsiTheme="majorHAnsi" w:cstheme="majorHAnsi"/>
          <w:sz w:val="24"/>
          <w:szCs w:val="24"/>
        </w:rPr>
      </w:pPr>
      <w:r w:rsidRPr="009E1144">
        <w:rPr>
          <w:rFonts w:asciiTheme="majorHAnsi" w:hAnsiTheme="majorHAnsi" w:cstheme="majorHAnsi"/>
          <w:sz w:val="24"/>
          <w:szCs w:val="24"/>
        </w:rPr>
        <w:t xml:space="preserve">give notice of changing jobs; </w:t>
      </w:r>
    </w:p>
    <w:p w14:paraId="36930484" w14:textId="77777777" w:rsidR="00AE1657" w:rsidRPr="009E1144" w:rsidRDefault="00AE1657" w:rsidP="00AE1657">
      <w:pPr>
        <w:pStyle w:val="SemEspaamento"/>
        <w:numPr>
          <w:ilvl w:val="0"/>
          <w:numId w:val="31"/>
        </w:numPr>
        <w:rPr>
          <w:rFonts w:asciiTheme="majorHAnsi" w:hAnsiTheme="majorHAnsi" w:cstheme="majorHAnsi"/>
          <w:sz w:val="24"/>
          <w:szCs w:val="24"/>
        </w:rPr>
      </w:pPr>
      <w:r w:rsidRPr="009E1144">
        <w:rPr>
          <w:rFonts w:asciiTheme="majorHAnsi" w:hAnsiTheme="majorHAnsi" w:cstheme="majorHAnsi"/>
          <w:sz w:val="24"/>
          <w:szCs w:val="24"/>
        </w:rPr>
        <w:t>provide information and documents of a nature that will make it possible to check into their livelihood.</w:t>
      </w:r>
    </w:p>
    <w:p w14:paraId="41210C0D" w14:textId="77777777" w:rsidR="00AE1657" w:rsidRPr="009E1144" w:rsidRDefault="00AE1657" w:rsidP="00AE1657">
      <w:pPr>
        <w:pStyle w:val="SemEspaamento"/>
        <w:ind w:left="709"/>
        <w:jc w:val="both"/>
        <w:rPr>
          <w:rFonts w:asciiTheme="majorHAnsi" w:hAnsiTheme="majorHAnsi" w:cstheme="majorHAnsi"/>
          <w:sz w:val="24"/>
          <w:szCs w:val="24"/>
        </w:rPr>
      </w:pPr>
    </w:p>
    <w:p w14:paraId="2BD82F3B" w14:textId="77777777" w:rsidR="00AE1657" w:rsidRPr="009E1144" w:rsidRDefault="00AE1657" w:rsidP="00AE1657">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t xml:space="preserve">The Court </w:t>
      </w:r>
      <w:r w:rsidRPr="009E1144">
        <w:rPr>
          <w:rFonts w:asciiTheme="majorHAnsi" w:hAnsiTheme="majorHAnsi" w:cstheme="majorHAnsi"/>
          <w:b/>
          <w:sz w:val="24"/>
          <w:szCs w:val="24"/>
        </w:rPr>
        <w:t>may</w:t>
      </w:r>
      <w:r w:rsidRPr="009E1144">
        <w:rPr>
          <w:rFonts w:asciiTheme="majorHAnsi" w:hAnsiTheme="majorHAnsi" w:cstheme="majorHAnsi"/>
          <w:sz w:val="24"/>
          <w:szCs w:val="24"/>
        </w:rPr>
        <w:t xml:space="preserve"> order a defendant to comply with one or several of the following obligations to:</w:t>
      </w:r>
    </w:p>
    <w:p w14:paraId="1F98C27A" w14:textId="77777777" w:rsidR="00AE1657" w:rsidRPr="009E1144" w:rsidRDefault="00AE1657" w:rsidP="00AE1657">
      <w:pPr>
        <w:pStyle w:val="SemEspaamento"/>
        <w:numPr>
          <w:ilvl w:val="0"/>
          <w:numId w:val="32"/>
        </w:numPr>
        <w:jc w:val="both"/>
        <w:rPr>
          <w:rFonts w:asciiTheme="majorHAnsi" w:hAnsiTheme="majorHAnsi" w:cstheme="majorHAnsi"/>
          <w:sz w:val="24"/>
          <w:szCs w:val="24"/>
        </w:rPr>
      </w:pPr>
      <w:r w:rsidRPr="009E1144">
        <w:rPr>
          <w:rFonts w:asciiTheme="majorHAnsi" w:hAnsiTheme="majorHAnsi" w:cstheme="majorHAnsi"/>
          <w:sz w:val="24"/>
          <w:szCs w:val="24"/>
        </w:rPr>
        <w:lastRenderedPageBreak/>
        <w:t xml:space="preserve">take classes in school or for vocational training; </w:t>
      </w:r>
    </w:p>
    <w:p w14:paraId="42698635" w14:textId="77777777" w:rsidR="00AE1657" w:rsidRPr="009E1144" w:rsidRDefault="00AE1657" w:rsidP="00AE1657">
      <w:pPr>
        <w:pStyle w:val="SemEspaamento"/>
        <w:numPr>
          <w:ilvl w:val="0"/>
          <w:numId w:val="32"/>
        </w:numPr>
        <w:jc w:val="both"/>
        <w:rPr>
          <w:rFonts w:asciiTheme="majorHAnsi" w:hAnsiTheme="majorHAnsi" w:cstheme="majorHAnsi"/>
          <w:sz w:val="24"/>
          <w:szCs w:val="24"/>
        </w:rPr>
      </w:pPr>
      <w:r w:rsidRPr="009E1144">
        <w:rPr>
          <w:rFonts w:asciiTheme="majorHAnsi" w:hAnsiTheme="majorHAnsi" w:cstheme="majorHAnsi"/>
          <w:sz w:val="24"/>
          <w:szCs w:val="24"/>
        </w:rPr>
        <w:t xml:space="preserve">perform community service for a duration between 30 and 60 days (60-120 hours), in the conditions ordered by the Court, except for the case where their health precludes them from performing that service. </w:t>
      </w:r>
    </w:p>
    <w:p w14:paraId="654E6875" w14:textId="77777777" w:rsidR="00AE1657" w:rsidRPr="009E1144" w:rsidRDefault="00AE1657" w:rsidP="00AE1657">
      <w:pPr>
        <w:pStyle w:val="SemEspaamento"/>
        <w:numPr>
          <w:ilvl w:val="0"/>
          <w:numId w:val="32"/>
        </w:numPr>
        <w:jc w:val="both"/>
        <w:rPr>
          <w:rFonts w:asciiTheme="majorHAnsi" w:hAnsiTheme="majorHAnsi" w:cstheme="majorHAnsi"/>
          <w:sz w:val="24"/>
          <w:szCs w:val="24"/>
        </w:rPr>
      </w:pPr>
      <w:r w:rsidRPr="009E1144">
        <w:rPr>
          <w:rFonts w:asciiTheme="majorHAnsi" w:hAnsiTheme="majorHAnsi" w:cstheme="majorHAnsi"/>
          <w:sz w:val="24"/>
          <w:szCs w:val="24"/>
        </w:rPr>
        <w:t xml:space="preserve">attend one or more social reintegration programs developed by the Probation Service or in cooperation with community institutions; </w:t>
      </w:r>
    </w:p>
    <w:p w14:paraId="0C0A3C1B" w14:textId="77777777" w:rsidR="00AE1657" w:rsidRPr="009E1144" w:rsidRDefault="00AE1657" w:rsidP="00AE1657">
      <w:pPr>
        <w:pStyle w:val="SemEspaamento"/>
        <w:numPr>
          <w:ilvl w:val="0"/>
          <w:numId w:val="32"/>
        </w:numPr>
        <w:jc w:val="both"/>
        <w:rPr>
          <w:rFonts w:asciiTheme="majorHAnsi" w:hAnsiTheme="majorHAnsi" w:cstheme="majorHAnsi"/>
          <w:sz w:val="24"/>
          <w:szCs w:val="24"/>
        </w:rPr>
      </w:pPr>
      <w:r w:rsidRPr="009E1144">
        <w:rPr>
          <w:rFonts w:asciiTheme="majorHAnsi" w:hAnsiTheme="majorHAnsi" w:cstheme="majorHAnsi"/>
          <w:sz w:val="24"/>
          <w:szCs w:val="24"/>
        </w:rPr>
        <w:t xml:space="preserve">comply with medical treatment or care; </w:t>
      </w:r>
    </w:p>
    <w:p w14:paraId="7FB084FD" w14:textId="77777777" w:rsidR="00AE1657" w:rsidRPr="009E1144" w:rsidRDefault="00AE1657" w:rsidP="00AE1657">
      <w:pPr>
        <w:pStyle w:val="SemEspaamento"/>
        <w:numPr>
          <w:ilvl w:val="0"/>
          <w:numId w:val="32"/>
        </w:numPr>
        <w:jc w:val="both"/>
        <w:rPr>
          <w:rFonts w:asciiTheme="majorHAnsi" w:hAnsiTheme="majorHAnsi" w:cstheme="majorHAnsi"/>
          <w:sz w:val="24"/>
          <w:szCs w:val="24"/>
        </w:rPr>
      </w:pPr>
      <w:r w:rsidRPr="009E1144">
        <w:rPr>
          <w:rFonts w:asciiTheme="majorHAnsi" w:hAnsiTheme="majorHAnsi" w:cstheme="majorHAnsi"/>
          <w:sz w:val="24"/>
          <w:szCs w:val="24"/>
        </w:rPr>
        <w:t xml:space="preserve">not communicate with the victim or the victim’s family, with the persons together with whom they committed the offense or with other persons as established by the Court, or to not go near such persons; </w:t>
      </w:r>
    </w:p>
    <w:p w14:paraId="31EACC0E" w14:textId="77777777" w:rsidR="00AE1657" w:rsidRPr="009E1144" w:rsidRDefault="00AE1657" w:rsidP="00AE1657">
      <w:pPr>
        <w:pStyle w:val="SemEspaamento"/>
        <w:numPr>
          <w:ilvl w:val="0"/>
          <w:numId w:val="32"/>
        </w:numPr>
        <w:jc w:val="both"/>
        <w:rPr>
          <w:rFonts w:asciiTheme="majorHAnsi" w:hAnsiTheme="majorHAnsi" w:cstheme="majorHAnsi"/>
          <w:sz w:val="24"/>
          <w:szCs w:val="24"/>
        </w:rPr>
      </w:pPr>
      <w:r w:rsidRPr="009E1144">
        <w:rPr>
          <w:rFonts w:asciiTheme="majorHAnsi" w:hAnsiTheme="majorHAnsi" w:cstheme="majorHAnsi"/>
          <w:sz w:val="24"/>
          <w:szCs w:val="24"/>
        </w:rPr>
        <w:t xml:space="preserve">not be in certain locations or attend certain sports events, cultural events or public gatherings established by the Court; </w:t>
      </w:r>
    </w:p>
    <w:p w14:paraId="17A30F87" w14:textId="77777777" w:rsidR="00AE1657" w:rsidRPr="009E1144" w:rsidRDefault="00AE1657" w:rsidP="00AE1657">
      <w:pPr>
        <w:pStyle w:val="SemEspaamento"/>
        <w:numPr>
          <w:ilvl w:val="0"/>
          <w:numId w:val="32"/>
        </w:numPr>
        <w:jc w:val="both"/>
        <w:rPr>
          <w:rFonts w:asciiTheme="majorHAnsi" w:hAnsiTheme="majorHAnsi" w:cstheme="majorHAnsi"/>
          <w:sz w:val="24"/>
          <w:szCs w:val="24"/>
        </w:rPr>
      </w:pPr>
      <w:r w:rsidRPr="009E1144">
        <w:rPr>
          <w:rFonts w:asciiTheme="majorHAnsi" w:hAnsiTheme="majorHAnsi" w:cstheme="majorHAnsi"/>
          <w:sz w:val="24"/>
          <w:szCs w:val="24"/>
        </w:rPr>
        <w:t xml:space="preserve">not drive certain vehicles established by the Court; </w:t>
      </w:r>
    </w:p>
    <w:p w14:paraId="65976ABC" w14:textId="77777777" w:rsidR="00AE1657" w:rsidRPr="009E1144" w:rsidRDefault="00AE1657" w:rsidP="00AE1657">
      <w:pPr>
        <w:pStyle w:val="SemEspaamento"/>
        <w:numPr>
          <w:ilvl w:val="0"/>
          <w:numId w:val="32"/>
        </w:numPr>
        <w:jc w:val="both"/>
        <w:rPr>
          <w:rFonts w:asciiTheme="majorHAnsi" w:hAnsiTheme="majorHAnsi" w:cstheme="majorHAnsi"/>
          <w:sz w:val="24"/>
          <w:szCs w:val="24"/>
        </w:rPr>
      </w:pPr>
      <w:r w:rsidRPr="009E1144">
        <w:rPr>
          <w:rFonts w:asciiTheme="majorHAnsi" w:hAnsiTheme="majorHAnsi" w:cstheme="majorHAnsi"/>
          <w:sz w:val="24"/>
          <w:szCs w:val="24"/>
        </w:rPr>
        <w:t xml:space="preserve">not own, use and carry any category of weapons; </w:t>
      </w:r>
    </w:p>
    <w:p w14:paraId="7CE68D14" w14:textId="77777777" w:rsidR="00AE1657" w:rsidRPr="009E1144" w:rsidRDefault="00AE1657" w:rsidP="00AE1657">
      <w:pPr>
        <w:pStyle w:val="SemEspaamento"/>
        <w:numPr>
          <w:ilvl w:val="0"/>
          <w:numId w:val="32"/>
        </w:numPr>
        <w:jc w:val="both"/>
        <w:rPr>
          <w:rFonts w:asciiTheme="majorHAnsi" w:hAnsiTheme="majorHAnsi" w:cstheme="majorHAnsi"/>
          <w:sz w:val="24"/>
          <w:szCs w:val="24"/>
        </w:rPr>
      </w:pPr>
      <w:r w:rsidRPr="009E1144">
        <w:rPr>
          <w:rFonts w:asciiTheme="majorHAnsi" w:hAnsiTheme="majorHAnsi" w:cstheme="majorHAnsi"/>
          <w:sz w:val="24"/>
          <w:szCs w:val="24"/>
        </w:rPr>
        <w:t xml:space="preserve">not leave Romanian territory without securing agreement from the Court; </w:t>
      </w:r>
    </w:p>
    <w:p w14:paraId="33BF2FDA" w14:textId="77777777" w:rsidR="00AE1657" w:rsidRPr="009E1144" w:rsidRDefault="00AE1657" w:rsidP="00AE1657">
      <w:pPr>
        <w:pStyle w:val="SemEspaamento"/>
        <w:numPr>
          <w:ilvl w:val="0"/>
          <w:numId w:val="32"/>
        </w:numPr>
        <w:jc w:val="both"/>
        <w:rPr>
          <w:rFonts w:asciiTheme="majorHAnsi" w:hAnsiTheme="majorHAnsi" w:cstheme="majorHAnsi"/>
          <w:sz w:val="24"/>
          <w:szCs w:val="24"/>
        </w:rPr>
      </w:pPr>
      <w:r w:rsidRPr="009E1144">
        <w:rPr>
          <w:rFonts w:asciiTheme="majorHAnsi" w:hAnsiTheme="majorHAnsi" w:cstheme="majorHAnsi"/>
          <w:sz w:val="24"/>
          <w:szCs w:val="24"/>
        </w:rPr>
        <w:t>not take or exercise the position, profession, occupation or activity they used in the commission of the offense.</w:t>
      </w:r>
    </w:p>
    <w:p w14:paraId="489B9423" w14:textId="77777777" w:rsidR="00AE1657" w:rsidRPr="009E1144" w:rsidRDefault="00AE1657" w:rsidP="00AE1657">
      <w:pPr>
        <w:pStyle w:val="SemEspaamento"/>
        <w:ind w:left="709"/>
        <w:jc w:val="both"/>
        <w:rPr>
          <w:rFonts w:asciiTheme="majorHAnsi" w:hAnsiTheme="majorHAnsi" w:cstheme="majorHAnsi"/>
          <w:sz w:val="24"/>
          <w:szCs w:val="24"/>
        </w:rPr>
      </w:pPr>
    </w:p>
    <w:p w14:paraId="138EE9AB" w14:textId="51CF0A75" w:rsidR="00AE1657" w:rsidRPr="009E1144" w:rsidRDefault="00AE1657" w:rsidP="00AE1657">
      <w:pPr>
        <w:ind w:left="709"/>
        <w:jc w:val="both"/>
        <w:rPr>
          <w:rFonts w:asciiTheme="majorHAnsi" w:hAnsiTheme="majorHAnsi" w:cstheme="majorHAnsi"/>
          <w:lang w:val="en-GB"/>
        </w:rPr>
      </w:pPr>
      <w:r w:rsidRPr="009E1144">
        <w:rPr>
          <w:rFonts w:asciiTheme="majorHAnsi" w:hAnsiTheme="majorHAnsi" w:cstheme="majorHAnsi"/>
          <w:lang w:val="en-GB"/>
        </w:rPr>
        <w:t xml:space="preserve">The probationer must pay their civil obligations as ordered in the </w:t>
      </w:r>
      <w:r>
        <w:rPr>
          <w:rFonts w:asciiTheme="majorHAnsi" w:hAnsiTheme="majorHAnsi" w:cstheme="majorHAnsi"/>
          <w:lang w:val="en-GB"/>
        </w:rPr>
        <w:t>c</w:t>
      </w:r>
      <w:r w:rsidRPr="009E1144">
        <w:rPr>
          <w:rFonts w:asciiTheme="majorHAnsi" w:hAnsiTheme="majorHAnsi" w:cstheme="majorHAnsi"/>
          <w:lang w:val="en-GB"/>
        </w:rPr>
        <w:t>ourt judgment, no later than 3 months before expiry of the probation period.  In the case where, before expiry of the probation period, the supervised individual fails to pay their civil obligations as ordered by the Court, the Court shall revoke the postponement and rule to enforce the penalty except for the case where the individual can prove they had financial resources to comply.</w:t>
      </w:r>
    </w:p>
    <w:p w14:paraId="6CA70EA0" w14:textId="77777777" w:rsidR="00AE1657" w:rsidRPr="009E1144" w:rsidRDefault="00AE1657" w:rsidP="00AE1657">
      <w:pPr>
        <w:ind w:left="709"/>
        <w:jc w:val="both"/>
        <w:rPr>
          <w:rFonts w:asciiTheme="majorHAnsi" w:hAnsiTheme="majorHAnsi" w:cstheme="majorHAnsi"/>
          <w:lang w:val="en-GB"/>
        </w:rPr>
      </w:pPr>
    </w:p>
    <w:p w14:paraId="5FE8F13B" w14:textId="057AC04E" w:rsidR="00AE1657" w:rsidRPr="009E1144" w:rsidRDefault="00AE1657" w:rsidP="00AE1657">
      <w:pPr>
        <w:ind w:left="709"/>
        <w:jc w:val="both"/>
        <w:rPr>
          <w:rFonts w:asciiTheme="majorHAnsi" w:hAnsiTheme="majorHAnsi" w:cstheme="majorHAnsi"/>
          <w:lang w:val="en-GB"/>
        </w:rPr>
      </w:pPr>
      <w:r w:rsidRPr="009E1144">
        <w:rPr>
          <w:rFonts w:asciiTheme="majorHAnsi" w:hAnsiTheme="majorHAnsi" w:cstheme="majorHAnsi"/>
          <w:lang w:val="en-GB"/>
        </w:rPr>
        <w:t>If during the probation period, the probation counsellor considers that is necessary to be imposed new obligations or to increase or decrease the existing obligations, the Court shall order an amendment of the obligations accordingly, to provide increased chances for probationer’s rehabilitation. If during the probation period, the individual, in bad faith, fails to comply with the probation measures or obligations ordered them, the Court shall revoke the postponement and rule to enforce the penalty.</w:t>
      </w:r>
    </w:p>
    <w:p w14:paraId="067B4DDD" w14:textId="77777777" w:rsidR="00AE1657" w:rsidRPr="009E1144" w:rsidRDefault="00AE1657" w:rsidP="00AE1657">
      <w:pPr>
        <w:ind w:left="709"/>
        <w:jc w:val="both"/>
        <w:rPr>
          <w:rFonts w:asciiTheme="majorHAnsi" w:hAnsiTheme="majorHAnsi" w:cstheme="majorHAnsi"/>
          <w:lang w:val="en-GB"/>
        </w:rPr>
      </w:pPr>
    </w:p>
    <w:p w14:paraId="70798F03" w14:textId="59ED5565" w:rsidR="00AE1657" w:rsidRPr="008E5F9F" w:rsidRDefault="00AE1657" w:rsidP="00E975FB">
      <w:pPr>
        <w:pStyle w:val="Cabealho3"/>
        <w:numPr>
          <w:ilvl w:val="2"/>
          <w:numId w:val="4"/>
        </w:numPr>
        <w:ind w:left="1213"/>
        <w:jc w:val="both"/>
        <w:rPr>
          <w:i/>
          <w:color w:val="943634" w:themeColor="accent2" w:themeShade="BF"/>
        </w:rPr>
      </w:pPr>
      <w:bookmarkStart w:id="37" w:name="_Toc52519655"/>
      <w:r w:rsidRPr="008E5F9F">
        <w:rPr>
          <w:color w:val="943634" w:themeColor="accent2" w:themeShade="BF"/>
        </w:rPr>
        <w:t xml:space="preserve">Suspension of prison sentence under supervision </w:t>
      </w:r>
      <w:r w:rsidRPr="008E5F9F">
        <w:rPr>
          <w:i/>
          <w:color w:val="943634" w:themeColor="accent2" w:themeShade="BF"/>
        </w:rPr>
        <w:t>(art. 91-98</w:t>
      </w:r>
      <w:r w:rsidR="0050677A" w:rsidRPr="008E5F9F">
        <w:rPr>
          <w:i/>
          <w:color w:val="943634" w:themeColor="accent2" w:themeShade="BF"/>
        </w:rPr>
        <w:t>, ro. Suspendarea exectarii pedepsei sub supraveghere</w:t>
      </w:r>
      <w:r w:rsidRPr="008E5F9F">
        <w:rPr>
          <w:i/>
          <w:color w:val="943634" w:themeColor="accent2" w:themeShade="BF"/>
        </w:rPr>
        <w:t>)</w:t>
      </w:r>
      <w:bookmarkEnd w:id="37"/>
    </w:p>
    <w:p w14:paraId="08EF4D25" w14:textId="77777777" w:rsidR="00AE1657" w:rsidRPr="009E1144" w:rsidRDefault="00AE1657" w:rsidP="00AE1657">
      <w:pPr>
        <w:ind w:left="709"/>
        <w:jc w:val="both"/>
        <w:rPr>
          <w:rFonts w:asciiTheme="majorHAnsi" w:hAnsiTheme="majorHAnsi" w:cstheme="majorHAnsi"/>
          <w:b/>
          <w:lang w:val="en-GB"/>
        </w:rPr>
      </w:pPr>
    </w:p>
    <w:p w14:paraId="5F6F4C99" w14:textId="77777777" w:rsidR="00AE1657" w:rsidRPr="009E1144" w:rsidRDefault="00AE1657" w:rsidP="00E975FB">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t>The court may suspend a prison sentence under supervision if the following conditions are met:</w:t>
      </w:r>
    </w:p>
    <w:p w14:paraId="4BDA6059" w14:textId="77777777" w:rsidR="00AE1657" w:rsidRPr="009E1144" w:rsidRDefault="00AE1657" w:rsidP="00AE1657">
      <w:pPr>
        <w:pStyle w:val="SemEspaamento"/>
        <w:numPr>
          <w:ilvl w:val="0"/>
          <w:numId w:val="33"/>
        </w:numPr>
        <w:jc w:val="both"/>
        <w:rPr>
          <w:rFonts w:asciiTheme="majorHAnsi" w:hAnsiTheme="majorHAnsi" w:cstheme="majorHAnsi"/>
          <w:sz w:val="24"/>
          <w:szCs w:val="24"/>
        </w:rPr>
      </w:pPr>
      <w:r w:rsidRPr="009E1144">
        <w:rPr>
          <w:rFonts w:asciiTheme="majorHAnsi" w:hAnsiTheme="majorHAnsi" w:cstheme="majorHAnsi"/>
          <w:sz w:val="24"/>
          <w:szCs w:val="24"/>
        </w:rPr>
        <w:t>The penalty imposed, including in case of multiple offenses, is a term of no more than three years of imprisonment</w:t>
      </w:r>
    </w:p>
    <w:p w14:paraId="13AF1D36" w14:textId="77777777" w:rsidR="00AE1657" w:rsidRPr="009E1144" w:rsidRDefault="00AE1657" w:rsidP="00AE1657">
      <w:pPr>
        <w:pStyle w:val="SemEspaamento"/>
        <w:numPr>
          <w:ilvl w:val="0"/>
          <w:numId w:val="33"/>
        </w:numPr>
        <w:jc w:val="both"/>
        <w:rPr>
          <w:rFonts w:asciiTheme="majorHAnsi" w:hAnsiTheme="majorHAnsi" w:cstheme="majorHAnsi"/>
          <w:sz w:val="24"/>
          <w:szCs w:val="24"/>
        </w:rPr>
      </w:pPr>
      <w:r w:rsidRPr="009E1144">
        <w:rPr>
          <w:rFonts w:asciiTheme="majorHAnsi" w:hAnsiTheme="majorHAnsi" w:cstheme="majorHAnsi"/>
          <w:sz w:val="24"/>
          <w:szCs w:val="24"/>
        </w:rPr>
        <w:t>The offender was not previously convicted to imprisonment for a term exceeding one year,</w:t>
      </w:r>
    </w:p>
    <w:p w14:paraId="40006327" w14:textId="77777777" w:rsidR="00AE1657" w:rsidRPr="009E1144" w:rsidRDefault="00AE1657" w:rsidP="00AE1657">
      <w:pPr>
        <w:pStyle w:val="SemEspaamento"/>
        <w:numPr>
          <w:ilvl w:val="0"/>
          <w:numId w:val="33"/>
        </w:numPr>
        <w:jc w:val="both"/>
        <w:rPr>
          <w:rFonts w:asciiTheme="majorHAnsi" w:hAnsiTheme="majorHAnsi" w:cstheme="majorHAnsi"/>
          <w:sz w:val="24"/>
          <w:szCs w:val="24"/>
        </w:rPr>
      </w:pPr>
      <w:r w:rsidRPr="009E1144">
        <w:rPr>
          <w:rFonts w:asciiTheme="majorHAnsi" w:hAnsiTheme="majorHAnsi" w:cstheme="majorHAnsi"/>
          <w:sz w:val="24"/>
          <w:szCs w:val="24"/>
        </w:rPr>
        <w:lastRenderedPageBreak/>
        <w:t>The offender agreed to perform community service</w:t>
      </w:r>
    </w:p>
    <w:p w14:paraId="69E8B465" w14:textId="77777777" w:rsidR="00AE1657" w:rsidRPr="009E1144" w:rsidRDefault="00AE1657" w:rsidP="00AE1657">
      <w:pPr>
        <w:pStyle w:val="SemEspaamento"/>
        <w:numPr>
          <w:ilvl w:val="0"/>
          <w:numId w:val="33"/>
        </w:numPr>
        <w:jc w:val="both"/>
        <w:rPr>
          <w:rFonts w:asciiTheme="majorHAnsi" w:hAnsiTheme="majorHAnsi" w:cstheme="majorHAnsi"/>
          <w:sz w:val="24"/>
          <w:szCs w:val="24"/>
        </w:rPr>
      </w:pPr>
      <w:r w:rsidRPr="009E1144">
        <w:rPr>
          <w:rFonts w:asciiTheme="majorHAnsi" w:hAnsiTheme="majorHAnsi" w:cstheme="majorHAnsi"/>
          <w:sz w:val="24"/>
          <w:szCs w:val="24"/>
        </w:rPr>
        <w:t>The court appreciated taking into account aspects as offender’s person and conduct prior to the commission of the criminal offense, their efforts to eliminate or mitigate the consequences of criminal offense and their means of reformation, the penalty is sufficient without executing in prison, but is necessary to supervise their behaviour for a period of time.</w:t>
      </w:r>
    </w:p>
    <w:p w14:paraId="1F5D6FBE" w14:textId="77777777" w:rsidR="00AE1657" w:rsidRPr="009E1144" w:rsidRDefault="00AE1657" w:rsidP="00AE1657">
      <w:pPr>
        <w:pStyle w:val="SemEspaamento"/>
        <w:ind w:left="709"/>
        <w:rPr>
          <w:rFonts w:asciiTheme="majorHAnsi" w:hAnsiTheme="majorHAnsi" w:cstheme="majorHAnsi"/>
          <w:sz w:val="24"/>
          <w:szCs w:val="24"/>
        </w:rPr>
      </w:pPr>
    </w:p>
    <w:p w14:paraId="5E9498D3" w14:textId="77777777" w:rsidR="00AE1657" w:rsidRPr="009E1144" w:rsidRDefault="00AE1657" w:rsidP="00AE1657">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t>It is mandatory for the court to explain the grounds of the sentence, as well as those that led to the suspension of the sentence enforcement. In addition, the court will warn the offender about the future conduct and the consequences they are exposed, if they continue to commit offenses or fail to comply with the supervision measures or fulfil their obligations during the probation term.</w:t>
      </w:r>
    </w:p>
    <w:p w14:paraId="05B7B777" w14:textId="77777777" w:rsidR="00AE1657" w:rsidRPr="009E1144" w:rsidRDefault="00AE1657" w:rsidP="00AE1657">
      <w:pPr>
        <w:pStyle w:val="SemEspaamento"/>
        <w:ind w:left="709"/>
        <w:jc w:val="both"/>
        <w:rPr>
          <w:rFonts w:asciiTheme="majorHAnsi" w:hAnsiTheme="majorHAnsi" w:cstheme="majorHAnsi"/>
          <w:sz w:val="24"/>
          <w:szCs w:val="24"/>
        </w:rPr>
      </w:pPr>
    </w:p>
    <w:p w14:paraId="7405F76A" w14:textId="77777777" w:rsidR="00AE1657" w:rsidRPr="009E1144" w:rsidRDefault="00AE1657" w:rsidP="00AE1657">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t>The term of suspension of a sentence under supervision shall be the convict’s supervision period, which ranges from 2 to 4 years, but may not be shorter than the term of the sentence enforced.</w:t>
      </w:r>
    </w:p>
    <w:p w14:paraId="23F19DA3" w14:textId="77777777" w:rsidR="00AE1657" w:rsidRPr="009E1144" w:rsidRDefault="00AE1657" w:rsidP="00AE1657">
      <w:pPr>
        <w:pStyle w:val="SemEspaamento"/>
        <w:ind w:left="709"/>
        <w:jc w:val="both"/>
        <w:rPr>
          <w:rFonts w:asciiTheme="majorHAnsi" w:hAnsiTheme="majorHAnsi" w:cstheme="majorHAnsi"/>
          <w:sz w:val="24"/>
          <w:szCs w:val="24"/>
        </w:rPr>
      </w:pPr>
    </w:p>
    <w:p w14:paraId="07394112" w14:textId="77777777" w:rsidR="00AE1657" w:rsidRPr="009E1144" w:rsidRDefault="00AE1657" w:rsidP="00AE1657">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t xml:space="preserve">During the supervision period, the sentenced person </w:t>
      </w:r>
      <w:r w:rsidRPr="009E1144">
        <w:rPr>
          <w:rFonts w:asciiTheme="majorHAnsi" w:hAnsiTheme="majorHAnsi" w:cstheme="majorHAnsi"/>
          <w:b/>
          <w:sz w:val="24"/>
          <w:szCs w:val="24"/>
        </w:rPr>
        <w:t>shall</w:t>
      </w:r>
      <w:r w:rsidRPr="009E1144">
        <w:rPr>
          <w:rFonts w:asciiTheme="majorHAnsi" w:hAnsiTheme="majorHAnsi" w:cstheme="majorHAnsi"/>
          <w:sz w:val="24"/>
          <w:szCs w:val="24"/>
        </w:rPr>
        <w:t xml:space="preserve"> comply with the following supervision measures: </w:t>
      </w:r>
    </w:p>
    <w:p w14:paraId="3A8214A0" w14:textId="77777777" w:rsidR="00AE1657" w:rsidRPr="009E1144" w:rsidRDefault="00AE1657" w:rsidP="00AE1657">
      <w:pPr>
        <w:pStyle w:val="SemEspaamento"/>
        <w:numPr>
          <w:ilvl w:val="0"/>
          <w:numId w:val="34"/>
        </w:numPr>
        <w:jc w:val="both"/>
        <w:rPr>
          <w:rFonts w:asciiTheme="majorHAnsi" w:hAnsiTheme="majorHAnsi" w:cstheme="majorHAnsi"/>
          <w:sz w:val="24"/>
          <w:szCs w:val="24"/>
        </w:rPr>
      </w:pPr>
      <w:r w:rsidRPr="009E1144">
        <w:rPr>
          <w:rFonts w:asciiTheme="majorHAnsi" w:hAnsiTheme="majorHAnsi" w:cstheme="majorHAnsi"/>
          <w:sz w:val="24"/>
          <w:szCs w:val="24"/>
        </w:rPr>
        <w:t xml:space="preserve">report to the Probation Service on the dates set by the probation counsellor; </w:t>
      </w:r>
    </w:p>
    <w:p w14:paraId="2B5E03BC" w14:textId="77777777" w:rsidR="00AE1657" w:rsidRPr="009E1144" w:rsidRDefault="00AE1657" w:rsidP="00AE1657">
      <w:pPr>
        <w:pStyle w:val="SemEspaamento"/>
        <w:numPr>
          <w:ilvl w:val="0"/>
          <w:numId w:val="34"/>
        </w:numPr>
        <w:jc w:val="both"/>
        <w:rPr>
          <w:rFonts w:asciiTheme="majorHAnsi" w:hAnsiTheme="majorHAnsi" w:cstheme="majorHAnsi"/>
          <w:sz w:val="24"/>
          <w:szCs w:val="24"/>
        </w:rPr>
      </w:pPr>
      <w:r w:rsidRPr="009E1144">
        <w:rPr>
          <w:rFonts w:asciiTheme="majorHAnsi" w:hAnsiTheme="majorHAnsi" w:cstheme="majorHAnsi"/>
          <w:sz w:val="24"/>
          <w:szCs w:val="24"/>
        </w:rPr>
        <w:t xml:space="preserve">receive visits by the probation counsellor appointed to supervise them; </w:t>
      </w:r>
    </w:p>
    <w:p w14:paraId="50C21352" w14:textId="77777777" w:rsidR="00AE1657" w:rsidRPr="009E1144" w:rsidRDefault="00AE1657" w:rsidP="00AE1657">
      <w:pPr>
        <w:pStyle w:val="SemEspaamento"/>
        <w:numPr>
          <w:ilvl w:val="0"/>
          <w:numId w:val="34"/>
        </w:numPr>
        <w:jc w:val="both"/>
        <w:rPr>
          <w:rFonts w:asciiTheme="majorHAnsi" w:hAnsiTheme="majorHAnsi" w:cstheme="majorHAnsi"/>
          <w:sz w:val="24"/>
          <w:szCs w:val="24"/>
        </w:rPr>
      </w:pPr>
      <w:r w:rsidRPr="009E1144">
        <w:rPr>
          <w:rFonts w:asciiTheme="majorHAnsi" w:hAnsiTheme="majorHAnsi" w:cstheme="majorHAnsi"/>
          <w:sz w:val="24"/>
          <w:szCs w:val="24"/>
        </w:rPr>
        <w:t xml:space="preserve">give notice of changing domicile and of any travel longer than 5 days, as well as of their return date; </w:t>
      </w:r>
    </w:p>
    <w:p w14:paraId="406C0A54" w14:textId="77777777" w:rsidR="00AE1657" w:rsidRPr="009E1144" w:rsidRDefault="00AE1657" w:rsidP="00AE1657">
      <w:pPr>
        <w:pStyle w:val="SemEspaamento"/>
        <w:numPr>
          <w:ilvl w:val="0"/>
          <w:numId w:val="34"/>
        </w:numPr>
        <w:jc w:val="both"/>
        <w:rPr>
          <w:rFonts w:asciiTheme="majorHAnsi" w:hAnsiTheme="majorHAnsi" w:cstheme="majorHAnsi"/>
          <w:sz w:val="24"/>
          <w:szCs w:val="24"/>
        </w:rPr>
      </w:pPr>
      <w:r w:rsidRPr="009E1144">
        <w:rPr>
          <w:rFonts w:asciiTheme="majorHAnsi" w:hAnsiTheme="majorHAnsi" w:cstheme="majorHAnsi"/>
          <w:sz w:val="24"/>
          <w:szCs w:val="24"/>
        </w:rPr>
        <w:t>give notice of changing jobs;</w:t>
      </w:r>
    </w:p>
    <w:p w14:paraId="0BD514AE" w14:textId="77777777" w:rsidR="00AE1657" w:rsidRPr="009E1144" w:rsidRDefault="00AE1657" w:rsidP="00AE1657">
      <w:pPr>
        <w:pStyle w:val="SemEspaamento"/>
        <w:numPr>
          <w:ilvl w:val="0"/>
          <w:numId w:val="34"/>
        </w:numPr>
        <w:jc w:val="both"/>
        <w:rPr>
          <w:rFonts w:asciiTheme="majorHAnsi" w:hAnsiTheme="majorHAnsi" w:cstheme="majorHAnsi"/>
          <w:sz w:val="24"/>
          <w:szCs w:val="24"/>
        </w:rPr>
      </w:pPr>
      <w:r w:rsidRPr="009E1144">
        <w:rPr>
          <w:rFonts w:asciiTheme="majorHAnsi" w:hAnsiTheme="majorHAnsi" w:cstheme="majorHAnsi"/>
          <w:sz w:val="24"/>
          <w:szCs w:val="24"/>
        </w:rPr>
        <w:t>provide information and documents of a nature that will make it possible to check into their livelihood.</w:t>
      </w:r>
    </w:p>
    <w:p w14:paraId="08871ABA" w14:textId="77777777" w:rsidR="00AE1657" w:rsidRPr="009E1144" w:rsidRDefault="00AE1657" w:rsidP="00AE1657">
      <w:pPr>
        <w:pStyle w:val="SemEspaamento"/>
        <w:jc w:val="both"/>
        <w:rPr>
          <w:rFonts w:asciiTheme="majorHAnsi" w:hAnsiTheme="majorHAnsi" w:cstheme="majorHAnsi"/>
          <w:sz w:val="24"/>
          <w:szCs w:val="24"/>
        </w:rPr>
      </w:pPr>
    </w:p>
    <w:p w14:paraId="4218F7EF" w14:textId="2097162F" w:rsidR="00AE1657" w:rsidRPr="009E1144" w:rsidRDefault="00AE1657" w:rsidP="00AE1657">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t xml:space="preserve">The </w:t>
      </w:r>
      <w:r>
        <w:rPr>
          <w:rFonts w:asciiTheme="majorHAnsi" w:hAnsiTheme="majorHAnsi" w:cstheme="majorHAnsi"/>
          <w:sz w:val="24"/>
          <w:szCs w:val="24"/>
        </w:rPr>
        <w:t>c</w:t>
      </w:r>
      <w:r w:rsidRPr="009E1144">
        <w:rPr>
          <w:rFonts w:asciiTheme="majorHAnsi" w:hAnsiTheme="majorHAnsi" w:cstheme="majorHAnsi"/>
          <w:sz w:val="24"/>
          <w:szCs w:val="24"/>
        </w:rPr>
        <w:t>ourt orders the convicted to comply with one or several of the following obligations to:</w:t>
      </w:r>
    </w:p>
    <w:p w14:paraId="52EC65AA" w14:textId="77777777" w:rsidR="00AE1657" w:rsidRPr="009E1144" w:rsidRDefault="00AE1657" w:rsidP="00AE1657">
      <w:pPr>
        <w:pStyle w:val="SemEspaamento"/>
        <w:numPr>
          <w:ilvl w:val="0"/>
          <w:numId w:val="35"/>
        </w:numPr>
        <w:jc w:val="both"/>
        <w:rPr>
          <w:rFonts w:asciiTheme="majorHAnsi" w:hAnsiTheme="majorHAnsi" w:cstheme="majorHAnsi"/>
          <w:sz w:val="24"/>
          <w:szCs w:val="24"/>
        </w:rPr>
      </w:pPr>
      <w:r w:rsidRPr="009E1144">
        <w:rPr>
          <w:rFonts w:asciiTheme="majorHAnsi" w:hAnsiTheme="majorHAnsi" w:cstheme="majorHAnsi"/>
          <w:sz w:val="24"/>
          <w:szCs w:val="24"/>
        </w:rPr>
        <w:t xml:space="preserve">take classes in school or a vocational training </w:t>
      </w:r>
    </w:p>
    <w:p w14:paraId="5204FC6E" w14:textId="77777777" w:rsidR="00AE1657" w:rsidRPr="009E1144" w:rsidRDefault="00AE1657" w:rsidP="00AE1657">
      <w:pPr>
        <w:pStyle w:val="SemEspaamento"/>
        <w:numPr>
          <w:ilvl w:val="0"/>
          <w:numId w:val="35"/>
        </w:numPr>
        <w:jc w:val="both"/>
        <w:rPr>
          <w:rFonts w:asciiTheme="majorHAnsi" w:hAnsiTheme="majorHAnsi" w:cstheme="majorHAnsi"/>
          <w:sz w:val="24"/>
          <w:szCs w:val="24"/>
        </w:rPr>
      </w:pPr>
      <w:r w:rsidRPr="009E1144">
        <w:rPr>
          <w:rFonts w:asciiTheme="majorHAnsi" w:hAnsiTheme="majorHAnsi" w:cstheme="majorHAnsi"/>
          <w:sz w:val="24"/>
          <w:szCs w:val="24"/>
        </w:rPr>
        <w:t>attend one or more social reintegration programs operated by the Probation Service or in cooperation with community institutions</w:t>
      </w:r>
    </w:p>
    <w:p w14:paraId="2454E15A" w14:textId="77777777" w:rsidR="00AE1657" w:rsidRPr="009E1144" w:rsidRDefault="00AE1657" w:rsidP="00AE1657">
      <w:pPr>
        <w:pStyle w:val="SemEspaamento"/>
        <w:numPr>
          <w:ilvl w:val="0"/>
          <w:numId w:val="35"/>
        </w:numPr>
        <w:jc w:val="both"/>
        <w:rPr>
          <w:rFonts w:asciiTheme="majorHAnsi" w:hAnsiTheme="majorHAnsi" w:cstheme="majorHAnsi"/>
          <w:sz w:val="24"/>
          <w:szCs w:val="24"/>
        </w:rPr>
      </w:pPr>
      <w:r w:rsidRPr="009E1144">
        <w:rPr>
          <w:rFonts w:asciiTheme="majorHAnsi" w:hAnsiTheme="majorHAnsi" w:cstheme="majorHAnsi"/>
          <w:sz w:val="24"/>
          <w:szCs w:val="24"/>
        </w:rPr>
        <w:t>attend medical treatment or care</w:t>
      </w:r>
    </w:p>
    <w:p w14:paraId="675607EB" w14:textId="702BB32C" w:rsidR="00AE1657" w:rsidRPr="009E1144" w:rsidRDefault="00AE1657" w:rsidP="00AE1657">
      <w:pPr>
        <w:pStyle w:val="SemEspaamento"/>
        <w:numPr>
          <w:ilvl w:val="0"/>
          <w:numId w:val="35"/>
        </w:numPr>
        <w:jc w:val="both"/>
        <w:rPr>
          <w:rFonts w:asciiTheme="majorHAnsi" w:hAnsiTheme="majorHAnsi" w:cstheme="majorHAnsi"/>
          <w:sz w:val="24"/>
          <w:szCs w:val="24"/>
        </w:rPr>
      </w:pPr>
      <w:r w:rsidRPr="009E1144">
        <w:rPr>
          <w:rFonts w:asciiTheme="majorHAnsi" w:hAnsiTheme="majorHAnsi" w:cstheme="majorHAnsi"/>
          <w:sz w:val="24"/>
          <w:szCs w:val="24"/>
        </w:rPr>
        <w:t xml:space="preserve">not leave Romanian territory without securing agreement from the </w:t>
      </w:r>
      <w:r>
        <w:rPr>
          <w:rFonts w:asciiTheme="majorHAnsi" w:hAnsiTheme="majorHAnsi" w:cstheme="majorHAnsi"/>
          <w:sz w:val="24"/>
          <w:szCs w:val="24"/>
        </w:rPr>
        <w:t>c</w:t>
      </w:r>
      <w:r w:rsidRPr="009E1144">
        <w:rPr>
          <w:rFonts w:asciiTheme="majorHAnsi" w:hAnsiTheme="majorHAnsi" w:cstheme="majorHAnsi"/>
          <w:sz w:val="24"/>
          <w:szCs w:val="24"/>
        </w:rPr>
        <w:t>ourt.</w:t>
      </w:r>
    </w:p>
    <w:p w14:paraId="6A7AB47C" w14:textId="77777777" w:rsidR="00AE1657" w:rsidRPr="009E1144" w:rsidRDefault="00AE1657" w:rsidP="00AE1657">
      <w:pPr>
        <w:pStyle w:val="SemEspaamento"/>
        <w:ind w:left="709"/>
        <w:jc w:val="both"/>
        <w:rPr>
          <w:rFonts w:asciiTheme="majorHAnsi" w:hAnsiTheme="majorHAnsi" w:cstheme="majorHAnsi"/>
          <w:sz w:val="24"/>
          <w:szCs w:val="24"/>
        </w:rPr>
      </w:pPr>
    </w:p>
    <w:p w14:paraId="006AEB64" w14:textId="395BC717" w:rsidR="00AE1657" w:rsidRPr="009E1144" w:rsidRDefault="00AE1657" w:rsidP="00AE1657">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t xml:space="preserve">During the supervision period, the probationer shall perform community service for a period between 60 and 120 days (120-240 hours), under the terms set out by </w:t>
      </w:r>
      <w:r>
        <w:rPr>
          <w:rFonts w:asciiTheme="majorHAnsi" w:hAnsiTheme="majorHAnsi" w:cstheme="majorHAnsi"/>
          <w:sz w:val="24"/>
          <w:szCs w:val="24"/>
        </w:rPr>
        <w:t>c</w:t>
      </w:r>
      <w:r w:rsidRPr="009E1144">
        <w:rPr>
          <w:rFonts w:asciiTheme="majorHAnsi" w:hAnsiTheme="majorHAnsi" w:cstheme="majorHAnsi"/>
          <w:sz w:val="24"/>
          <w:szCs w:val="24"/>
        </w:rPr>
        <w:t>ourt, unless their health prevents them from performing such work.</w:t>
      </w:r>
    </w:p>
    <w:p w14:paraId="20D515D9" w14:textId="77777777" w:rsidR="00AE1657" w:rsidRPr="009E1144" w:rsidRDefault="00AE1657" w:rsidP="00AE1657">
      <w:pPr>
        <w:pStyle w:val="SemEspaamento"/>
        <w:ind w:left="709"/>
        <w:jc w:val="both"/>
        <w:rPr>
          <w:rFonts w:asciiTheme="majorHAnsi" w:hAnsiTheme="majorHAnsi" w:cstheme="majorHAnsi"/>
          <w:sz w:val="24"/>
          <w:szCs w:val="24"/>
        </w:rPr>
      </w:pPr>
    </w:p>
    <w:p w14:paraId="29B3FA5B" w14:textId="77777777" w:rsidR="00AE1657" w:rsidRPr="009E1144" w:rsidRDefault="00AE1657" w:rsidP="00AE1657">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lastRenderedPageBreak/>
        <w:t xml:space="preserve">The regulations from deferred sentence regarding payment of civil obligations, changing the framework of obligations imposed by the court in order to increase the chance of offender’s rehabilitation and revoking the sentence if the offender fails to comply with measures or obligations are also applicable. </w:t>
      </w:r>
    </w:p>
    <w:p w14:paraId="78982FD6" w14:textId="77777777" w:rsidR="00AE1657" w:rsidRPr="009E1144" w:rsidRDefault="00AE1657" w:rsidP="00AE1657">
      <w:pPr>
        <w:pStyle w:val="SemEspaamento"/>
        <w:ind w:left="709"/>
        <w:jc w:val="both"/>
        <w:rPr>
          <w:rFonts w:asciiTheme="majorHAnsi" w:hAnsiTheme="majorHAnsi" w:cstheme="majorHAnsi"/>
          <w:sz w:val="24"/>
          <w:szCs w:val="24"/>
        </w:rPr>
      </w:pPr>
    </w:p>
    <w:p w14:paraId="017024D6" w14:textId="77777777" w:rsidR="00AE1657" w:rsidRPr="009E1144" w:rsidRDefault="00AE1657" w:rsidP="00AE1657">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t>If the convicted person did not commit a new offense, discovered before the expiry of the supervision term, the revocation of suspension of the sentence enforcement under supervision was not ordered and no reason for rescission appeared, the penalty is deemed served.</w:t>
      </w:r>
    </w:p>
    <w:p w14:paraId="4641D9D1" w14:textId="77777777" w:rsidR="00AE1657" w:rsidRPr="009E1144" w:rsidRDefault="00AE1657" w:rsidP="00AE1657">
      <w:pPr>
        <w:pStyle w:val="SemEspaamento"/>
        <w:ind w:left="709"/>
        <w:jc w:val="both"/>
        <w:rPr>
          <w:rFonts w:asciiTheme="majorHAnsi" w:hAnsiTheme="majorHAnsi" w:cstheme="majorHAnsi"/>
          <w:sz w:val="24"/>
          <w:szCs w:val="24"/>
        </w:rPr>
      </w:pPr>
    </w:p>
    <w:p w14:paraId="70369F86" w14:textId="154EC1C5" w:rsidR="00AE1657" w:rsidRPr="008E5F9F" w:rsidRDefault="00AE1657" w:rsidP="00E975FB">
      <w:pPr>
        <w:pStyle w:val="Cabealho3"/>
        <w:numPr>
          <w:ilvl w:val="2"/>
          <w:numId w:val="4"/>
        </w:numPr>
        <w:ind w:left="1213"/>
        <w:jc w:val="both"/>
        <w:rPr>
          <w:i/>
          <w:color w:val="943634" w:themeColor="accent2" w:themeShade="BF"/>
        </w:rPr>
      </w:pPr>
      <w:bookmarkStart w:id="38" w:name="_Toc52519656"/>
      <w:r w:rsidRPr="008E5F9F">
        <w:rPr>
          <w:color w:val="943634" w:themeColor="accent2" w:themeShade="BF"/>
        </w:rPr>
        <w:t xml:space="preserve">Conditional release </w:t>
      </w:r>
      <w:r w:rsidRPr="008E5F9F">
        <w:rPr>
          <w:i/>
          <w:color w:val="943634" w:themeColor="accent2" w:themeShade="BF"/>
        </w:rPr>
        <w:t>(art. 99-106</w:t>
      </w:r>
      <w:r w:rsidR="0050677A" w:rsidRPr="008E5F9F">
        <w:rPr>
          <w:i/>
          <w:color w:val="943634" w:themeColor="accent2" w:themeShade="BF"/>
        </w:rPr>
        <w:t>, ro. liberarea conditionta</w:t>
      </w:r>
      <w:r w:rsidRPr="008E5F9F">
        <w:rPr>
          <w:i/>
          <w:color w:val="943634" w:themeColor="accent2" w:themeShade="BF"/>
        </w:rPr>
        <w:t>)</w:t>
      </w:r>
      <w:bookmarkEnd w:id="38"/>
    </w:p>
    <w:p w14:paraId="6C6C8787" w14:textId="77777777" w:rsidR="00AE1657" w:rsidRPr="009E1144" w:rsidRDefault="00AE1657" w:rsidP="00AE1657">
      <w:pPr>
        <w:pStyle w:val="SemEspaamento"/>
        <w:ind w:left="709"/>
        <w:jc w:val="both"/>
        <w:rPr>
          <w:rFonts w:asciiTheme="majorHAnsi" w:hAnsiTheme="majorHAnsi" w:cstheme="majorHAnsi"/>
          <w:b/>
          <w:sz w:val="24"/>
          <w:szCs w:val="24"/>
        </w:rPr>
      </w:pPr>
    </w:p>
    <w:p w14:paraId="1A9831A5" w14:textId="344F630D" w:rsidR="00AE1657" w:rsidRPr="009E1144" w:rsidRDefault="00AE1657" w:rsidP="00AE1657">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t xml:space="preserve">The Romanian Criminal Code </w:t>
      </w:r>
      <w:r>
        <w:rPr>
          <w:rFonts w:asciiTheme="majorHAnsi" w:hAnsiTheme="majorHAnsi" w:cstheme="majorHAnsi"/>
          <w:sz w:val="24"/>
          <w:szCs w:val="24"/>
        </w:rPr>
        <w:t>provides</w:t>
      </w:r>
      <w:r w:rsidRPr="009E1144">
        <w:rPr>
          <w:rFonts w:asciiTheme="majorHAnsi" w:hAnsiTheme="majorHAnsi" w:cstheme="majorHAnsi"/>
          <w:sz w:val="24"/>
          <w:szCs w:val="24"/>
        </w:rPr>
        <w:t xml:space="preserve"> that if the remaining part of the prison sentence, upon conditional release, is 2 years or more, the sentenced person shall submit to probation supervision and, therefore, </w:t>
      </w:r>
      <w:r w:rsidRPr="009E1144">
        <w:rPr>
          <w:rFonts w:asciiTheme="majorHAnsi" w:hAnsiTheme="majorHAnsi" w:cstheme="majorHAnsi"/>
          <w:b/>
          <w:sz w:val="24"/>
          <w:szCs w:val="24"/>
        </w:rPr>
        <w:t>comply</w:t>
      </w:r>
      <w:r w:rsidRPr="009E1144">
        <w:rPr>
          <w:rFonts w:asciiTheme="majorHAnsi" w:hAnsiTheme="majorHAnsi" w:cstheme="majorHAnsi"/>
          <w:sz w:val="24"/>
          <w:szCs w:val="24"/>
        </w:rPr>
        <w:t xml:space="preserve"> with the following supervision measures: </w:t>
      </w:r>
    </w:p>
    <w:p w14:paraId="5BB5341F" w14:textId="77777777" w:rsidR="00AE1657" w:rsidRPr="009E1144" w:rsidRDefault="00AE1657" w:rsidP="00AE1657">
      <w:pPr>
        <w:pStyle w:val="SemEspaamento"/>
        <w:numPr>
          <w:ilvl w:val="0"/>
          <w:numId w:val="36"/>
        </w:numPr>
        <w:jc w:val="both"/>
        <w:rPr>
          <w:rFonts w:asciiTheme="majorHAnsi" w:hAnsiTheme="majorHAnsi" w:cstheme="majorHAnsi"/>
          <w:sz w:val="24"/>
          <w:szCs w:val="24"/>
        </w:rPr>
      </w:pPr>
      <w:r w:rsidRPr="009E1144">
        <w:rPr>
          <w:rFonts w:asciiTheme="majorHAnsi" w:hAnsiTheme="majorHAnsi" w:cstheme="majorHAnsi"/>
          <w:sz w:val="24"/>
          <w:szCs w:val="24"/>
        </w:rPr>
        <w:t xml:space="preserve">report to the Probation Service on the dates set by the latter; </w:t>
      </w:r>
    </w:p>
    <w:p w14:paraId="519D7768" w14:textId="77777777" w:rsidR="00AE1657" w:rsidRPr="009E1144" w:rsidRDefault="00AE1657" w:rsidP="00AE1657">
      <w:pPr>
        <w:pStyle w:val="SemEspaamento"/>
        <w:numPr>
          <w:ilvl w:val="0"/>
          <w:numId w:val="36"/>
        </w:numPr>
        <w:jc w:val="both"/>
        <w:rPr>
          <w:rFonts w:asciiTheme="majorHAnsi" w:hAnsiTheme="majorHAnsi" w:cstheme="majorHAnsi"/>
          <w:sz w:val="24"/>
          <w:szCs w:val="24"/>
        </w:rPr>
      </w:pPr>
      <w:r w:rsidRPr="009E1144">
        <w:rPr>
          <w:rFonts w:asciiTheme="majorHAnsi" w:hAnsiTheme="majorHAnsi" w:cstheme="majorHAnsi"/>
          <w:sz w:val="24"/>
          <w:szCs w:val="24"/>
        </w:rPr>
        <w:t>receive visits by the probation officer appointed to supervise them;</w:t>
      </w:r>
    </w:p>
    <w:p w14:paraId="20FAAB12" w14:textId="77777777" w:rsidR="00AE1657" w:rsidRPr="009E1144" w:rsidRDefault="00AE1657" w:rsidP="00AE1657">
      <w:pPr>
        <w:pStyle w:val="SemEspaamento"/>
        <w:numPr>
          <w:ilvl w:val="0"/>
          <w:numId w:val="36"/>
        </w:numPr>
        <w:jc w:val="both"/>
        <w:rPr>
          <w:rFonts w:asciiTheme="majorHAnsi" w:hAnsiTheme="majorHAnsi" w:cstheme="majorHAnsi"/>
          <w:sz w:val="24"/>
          <w:szCs w:val="24"/>
        </w:rPr>
      </w:pPr>
      <w:r w:rsidRPr="009E1144">
        <w:rPr>
          <w:rFonts w:asciiTheme="majorHAnsi" w:hAnsiTheme="majorHAnsi" w:cstheme="majorHAnsi"/>
          <w:sz w:val="24"/>
          <w:szCs w:val="24"/>
        </w:rPr>
        <w:t>give notice of changing domicile and of any travel longer than 5 days, as well as of their return date;</w:t>
      </w:r>
    </w:p>
    <w:p w14:paraId="4B81A6A8" w14:textId="77777777" w:rsidR="00AE1657" w:rsidRPr="009E1144" w:rsidRDefault="00AE1657" w:rsidP="00AE1657">
      <w:pPr>
        <w:pStyle w:val="SemEspaamento"/>
        <w:numPr>
          <w:ilvl w:val="0"/>
          <w:numId w:val="36"/>
        </w:numPr>
        <w:jc w:val="both"/>
        <w:rPr>
          <w:rFonts w:asciiTheme="majorHAnsi" w:hAnsiTheme="majorHAnsi" w:cstheme="majorHAnsi"/>
          <w:sz w:val="24"/>
          <w:szCs w:val="24"/>
        </w:rPr>
      </w:pPr>
      <w:r w:rsidRPr="009E1144">
        <w:rPr>
          <w:rFonts w:asciiTheme="majorHAnsi" w:hAnsiTheme="majorHAnsi" w:cstheme="majorHAnsi"/>
          <w:sz w:val="24"/>
          <w:szCs w:val="24"/>
        </w:rPr>
        <w:t>give notice of changing jobs;</w:t>
      </w:r>
    </w:p>
    <w:p w14:paraId="47E3620F" w14:textId="77777777" w:rsidR="00AE1657" w:rsidRPr="009E1144" w:rsidRDefault="00AE1657" w:rsidP="00AE1657">
      <w:pPr>
        <w:pStyle w:val="SemEspaamento"/>
        <w:numPr>
          <w:ilvl w:val="0"/>
          <w:numId w:val="36"/>
        </w:numPr>
        <w:jc w:val="both"/>
        <w:rPr>
          <w:rFonts w:asciiTheme="majorHAnsi" w:hAnsiTheme="majorHAnsi" w:cstheme="majorHAnsi"/>
          <w:sz w:val="24"/>
          <w:szCs w:val="24"/>
        </w:rPr>
      </w:pPr>
      <w:r w:rsidRPr="009E1144">
        <w:rPr>
          <w:rFonts w:asciiTheme="majorHAnsi" w:hAnsiTheme="majorHAnsi" w:cstheme="majorHAnsi"/>
          <w:sz w:val="24"/>
          <w:szCs w:val="24"/>
        </w:rPr>
        <w:t>provide information and documents of a nature that will make it possible to check into their livelihood.</w:t>
      </w:r>
    </w:p>
    <w:p w14:paraId="7935A9EB" w14:textId="77777777" w:rsidR="00AE1657" w:rsidRPr="009E1144" w:rsidRDefault="00AE1657" w:rsidP="00AE1657">
      <w:pPr>
        <w:pStyle w:val="SemEspaamento"/>
        <w:ind w:left="709"/>
        <w:jc w:val="both"/>
        <w:rPr>
          <w:rFonts w:asciiTheme="majorHAnsi" w:hAnsiTheme="majorHAnsi" w:cstheme="majorHAnsi"/>
          <w:sz w:val="24"/>
          <w:szCs w:val="24"/>
        </w:rPr>
      </w:pPr>
    </w:p>
    <w:p w14:paraId="1AC49FB9" w14:textId="77777777" w:rsidR="00AE1657" w:rsidRPr="009E1144" w:rsidRDefault="00AE1657" w:rsidP="00AE1657">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t xml:space="preserve">In addition, the court </w:t>
      </w:r>
      <w:r w:rsidRPr="009E1144">
        <w:rPr>
          <w:rFonts w:asciiTheme="majorHAnsi" w:hAnsiTheme="majorHAnsi" w:cstheme="majorHAnsi"/>
          <w:b/>
          <w:sz w:val="24"/>
          <w:szCs w:val="24"/>
        </w:rPr>
        <w:t xml:space="preserve">may </w:t>
      </w:r>
      <w:r w:rsidRPr="009E1144">
        <w:rPr>
          <w:rFonts w:asciiTheme="majorHAnsi" w:hAnsiTheme="majorHAnsi" w:cstheme="majorHAnsi"/>
          <w:sz w:val="24"/>
          <w:szCs w:val="24"/>
        </w:rPr>
        <w:t>require the convicted person to perform one or more of the following obligations:</w:t>
      </w:r>
    </w:p>
    <w:p w14:paraId="04303FB9" w14:textId="77777777" w:rsidR="00AE1657" w:rsidRPr="009E1144" w:rsidRDefault="00AE1657" w:rsidP="00AE1657">
      <w:pPr>
        <w:pStyle w:val="SemEspaamento"/>
        <w:numPr>
          <w:ilvl w:val="0"/>
          <w:numId w:val="37"/>
        </w:numPr>
        <w:jc w:val="both"/>
        <w:rPr>
          <w:rFonts w:asciiTheme="majorHAnsi" w:hAnsiTheme="majorHAnsi" w:cstheme="majorHAnsi"/>
          <w:sz w:val="24"/>
          <w:szCs w:val="24"/>
        </w:rPr>
      </w:pPr>
      <w:r w:rsidRPr="009E1144">
        <w:rPr>
          <w:rFonts w:asciiTheme="majorHAnsi" w:hAnsiTheme="majorHAnsi" w:cstheme="majorHAnsi"/>
          <w:sz w:val="24"/>
          <w:szCs w:val="24"/>
        </w:rPr>
        <w:t xml:space="preserve">take classes in school or a vocational training </w:t>
      </w:r>
    </w:p>
    <w:p w14:paraId="4A094292" w14:textId="77777777" w:rsidR="00AE1657" w:rsidRPr="009E1144" w:rsidRDefault="00AE1657" w:rsidP="00AE1657">
      <w:pPr>
        <w:pStyle w:val="SemEspaamento"/>
        <w:numPr>
          <w:ilvl w:val="0"/>
          <w:numId w:val="37"/>
        </w:numPr>
        <w:jc w:val="both"/>
        <w:rPr>
          <w:rFonts w:asciiTheme="majorHAnsi" w:hAnsiTheme="majorHAnsi" w:cstheme="majorHAnsi"/>
          <w:sz w:val="24"/>
          <w:szCs w:val="24"/>
        </w:rPr>
      </w:pPr>
      <w:r w:rsidRPr="009E1144">
        <w:rPr>
          <w:rFonts w:asciiTheme="majorHAnsi" w:hAnsiTheme="majorHAnsi" w:cstheme="majorHAnsi"/>
          <w:sz w:val="24"/>
          <w:szCs w:val="24"/>
        </w:rPr>
        <w:t xml:space="preserve">attend one or more social reintegration programs operated by the Probation Service or given in cooperation with community entities </w:t>
      </w:r>
    </w:p>
    <w:p w14:paraId="604BB4E0" w14:textId="77777777" w:rsidR="00AE1657" w:rsidRPr="009E1144" w:rsidRDefault="00AE1657" w:rsidP="00AE1657">
      <w:pPr>
        <w:pStyle w:val="SemEspaamento"/>
        <w:numPr>
          <w:ilvl w:val="0"/>
          <w:numId w:val="37"/>
        </w:numPr>
        <w:jc w:val="both"/>
        <w:rPr>
          <w:rFonts w:asciiTheme="majorHAnsi" w:hAnsiTheme="majorHAnsi" w:cstheme="majorHAnsi"/>
          <w:sz w:val="24"/>
          <w:szCs w:val="24"/>
        </w:rPr>
      </w:pPr>
      <w:r w:rsidRPr="009E1144">
        <w:rPr>
          <w:rFonts w:asciiTheme="majorHAnsi" w:hAnsiTheme="majorHAnsi" w:cstheme="majorHAnsi"/>
          <w:sz w:val="24"/>
          <w:szCs w:val="24"/>
        </w:rPr>
        <w:t>not leave Romanian territory</w:t>
      </w:r>
    </w:p>
    <w:p w14:paraId="5366ED69" w14:textId="2C2AE903" w:rsidR="00AE1657" w:rsidRPr="009E1144" w:rsidRDefault="00AE1657" w:rsidP="00AE1657">
      <w:pPr>
        <w:pStyle w:val="SemEspaamento"/>
        <w:numPr>
          <w:ilvl w:val="0"/>
          <w:numId w:val="37"/>
        </w:numPr>
        <w:jc w:val="both"/>
        <w:rPr>
          <w:rFonts w:asciiTheme="majorHAnsi" w:hAnsiTheme="majorHAnsi" w:cstheme="majorHAnsi"/>
          <w:sz w:val="24"/>
          <w:szCs w:val="24"/>
        </w:rPr>
      </w:pPr>
      <w:r w:rsidRPr="009E1144">
        <w:rPr>
          <w:rFonts w:asciiTheme="majorHAnsi" w:hAnsiTheme="majorHAnsi" w:cstheme="majorHAnsi"/>
          <w:sz w:val="24"/>
          <w:szCs w:val="24"/>
        </w:rPr>
        <w:t xml:space="preserve">not be in certain locations or attend certain sports events, cultural events or public gatherings established by the </w:t>
      </w:r>
      <w:r>
        <w:rPr>
          <w:rFonts w:asciiTheme="majorHAnsi" w:hAnsiTheme="majorHAnsi" w:cstheme="majorHAnsi"/>
          <w:sz w:val="24"/>
          <w:szCs w:val="24"/>
        </w:rPr>
        <w:t>c</w:t>
      </w:r>
      <w:r w:rsidRPr="009E1144">
        <w:rPr>
          <w:rFonts w:asciiTheme="majorHAnsi" w:hAnsiTheme="majorHAnsi" w:cstheme="majorHAnsi"/>
          <w:sz w:val="24"/>
          <w:szCs w:val="24"/>
        </w:rPr>
        <w:t xml:space="preserve">ourt </w:t>
      </w:r>
    </w:p>
    <w:p w14:paraId="2EAEAE89" w14:textId="1AE36A8F" w:rsidR="00AE1657" w:rsidRPr="009E1144" w:rsidRDefault="00AE1657" w:rsidP="00AE1657">
      <w:pPr>
        <w:pStyle w:val="SemEspaamento"/>
        <w:numPr>
          <w:ilvl w:val="0"/>
          <w:numId w:val="37"/>
        </w:numPr>
        <w:jc w:val="both"/>
        <w:rPr>
          <w:rFonts w:asciiTheme="majorHAnsi" w:hAnsiTheme="majorHAnsi" w:cstheme="majorHAnsi"/>
          <w:sz w:val="24"/>
          <w:szCs w:val="24"/>
        </w:rPr>
      </w:pPr>
      <w:r w:rsidRPr="009E1144">
        <w:rPr>
          <w:rFonts w:asciiTheme="majorHAnsi" w:hAnsiTheme="majorHAnsi" w:cstheme="majorHAnsi"/>
          <w:sz w:val="24"/>
          <w:szCs w:val="24"/>
        </w:rPr>
        <w:t xml:space="preserve">not communicate with the victim or the victim’s family, with the persons together with whom they committed the offense or with other persons as established by the </w:t>
      </w:r>
      <w:r>
        <w:rPr>
          <w:rFonts w:asciiTheme="majorHAnsi" w:hAnsiTheme="majorHAnsi" w:cstheme="majorHAnsi"/>
          <w:sz w:val="24"/>
          <w:szCs w:val="24"/>
        </w:rPr>
        <w:t>c</w:t>
      </w:r>
      <w:r w:rsidRPr="009E1144">
        <w:rPr>
          <w:rFonts w:asciiTheme="majorHAnsi" w:hAnsiTheme="majorHAnsi" w:cstheme="majorHAnsi"/>
          <w:sz w:val="24"/>
          <w:szCs w:val="24"/>
        </w:rPr>
        <w:t xml:space="preserve">ourt, or to not go near such persons </w:t>
      </w:r>
    </w:p>
    <w:p w14:paraId="7E6A8BFE" w14:textId="20337305" w:rsidR="00AE1657" w:rsidRPr="009E1144" w:rsidRDefault="00AE1657" w:rsidP="00AE1657">
      <w:pPr>
        <w:pStyle w:val="SemEspaamento"/>
        <w:numPr>
          <w:ilvl w:val="0"/>
          <w:numId w:val="37"/>
        </w:numPr>
        <w:jc w:val="both"/>
        <w:rPr>
          <w:rFonts w:asciiTheme="majorHAnsi" w:hAnsiTheme="majorHAnsi" w:cstheme="majorHAnsi"/>
          <w:sz w:val="24"/>
          <w:szCs w:val="24"/>
        </w:rPr>
      </w:pPr>
      <w:r w:rsidRPr="009E1144">
        <w:rPr>
          <w:rFonts w:asciiTheme="majorHAnsi" w:hAnsiTheme="majorHAnsi" w:cstheme="majorHAnsi"/>
          <w:sz w:val="24"/>
          <w:szCs w:val="24"/>
        </w:rPr>
        <w:t xml:space="preserve">not drive certain vehicles established by the </w:t>
      </w:r>
      <w:r>
        <w:rPr>
          <w:rFonts w:asciiTheme="majorHAnsi" w:hAnsiTheme="majorHAnsi" w:cstheme="majorHAnsi"/>
          <w:sz w:val="24"/>
          <w:szCs w:val="24"/>
        </w:rPr>
        <w:t>c</w:t>
      </w:r>
      <w:r w:rsidRPr="009E1144">
        <w:rPr>
          <w:rFonts w:asciiTheme="majorHAnsi" w:hAnsiTheme="majorHAnsi" w:cstheme="majorHAnsi"/>
          <w:sz w:val="24"/>
          <w:szCs w:val="24"/>
        </w:rPr>
        <w:t>ourt</w:t>
      </w:r>
    </w:p>
    <w:p w14:paraId="58898163" w14:textId="77777777" w:rsidR="00AE1657" w:rsidRPr="009E1144" w:rsidRDefault="00AE1657" w:rsidP="00AE1657">
      <w:pPr>
        <w:pStyle w:val="SemEspaamento"/>
        <w:numPr>
          <w:ilvl w:val="0"/>
          <w:numId w:val="37"/>
        </w:numPr>
        <w:jc w:val="both"/>
        <w:rPr>
          <w:rFonts w:asciiTheme="majorHAnsi" w:hAnsiTheme="majorHAnsi" w:cstheme="majorHAnsi"/>
          <w:sz w:val="24"/>
          <w:szCs w:val="24"/>
        </w:rPr>
      </w:pPr>
      <w:r w:rsidRPr="009E1144">
        <w:rPr>
          <w:rFonts w:asciiTheme="majorHAnsi" w:hAnsiTheme="majorHAnsi" w:cstheme="majorHAnsi"/>
          <w:sz w:val="24"/>
          <w:szCs w:val="24"/>
        </w:rPr>
        <w:t>not own, use and carry any category of weapons.</w:t>
      </w:r>
    </w:p>
    <w:p w14:paraId="2E35A562" w14:textId="77777777" w:rsidR="00AE1657" w:rsidRPr="009E1144" w:rsidRDefault="00AE1657" w:rsidP="00AE1657">
      <w:pPr>
        <w:pStyle w:val="SemEspaamento"/>
        <w:ind w:left="709"/>
        <w:jc w:val="both"/>
        <w:rPr>
          <w:rFonts w:asciiTheme="majorHAnsi" w:hAnsiTheme="majorHAnsi" w:cstheme="majorHAnsi"/>
          <w:sz w:val="24"/>
          <w:szCs w:val="24"/>
        </w:rPr>
      </w:pPr>
    </w:p>
    <w:p w14:paraId="5B166216" w14:textId="77777777" w:rsidR="00AE1657" w:rsidRPr="009E1144" w:rsidRDefault="00AE1657" w:rsidP="00AE1657">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t xml:space="preserve">The supervision measures and the obligations provided in lit. a) and lit. b) shall be fulfilled as of the date of release, for a period equal to one-third of the supervision term, but no more than 2 years, and the obligations set out in </w:t>
      </w:r>
      <w:r w:rsidRPr="009E1144">
        <w:rPr>
          <w:rFonts w:asciiTheme="majorHAnsi" w:hAnsiTheme="majorHAnsi" w:cstheme="majorHAnsi"/>
          <w:sz w:val="24"/>
          <w:szCs w:val="24"/>
        </w:rPr>
        <w:lastRenderedPageBreak/>
        <w:t>par. (2) lit. c) - g) are to be performed throughout the entire supervision period.</w:t>
      </w:r>
    </w:p>
    <w:p w14:paraId="04BDDCC2" w14:textId="77777777" w:rsidR="00AE1657" w:rsidRPr="009E1144" w:rsidRDefault="00AE1657" w:rsidP="00AE1657">
      <w:pPr>
        <w:pStyle w:val="SemEspaamento"/>
        <w:ind w:left="709"/>
        <w:jc w:val="both"/>
        <w:rPr>
          <w:rFonts w:asciiTheme="majorHAnsi" w:hAnsiTheme="majorHAnsi" w:cstheme="majorHAnsi"/>
          <w:sz w:val="24"/>
          <w:szCs w:val="24"/>
        </w:rPr>
      </w:pPr>
    </w:p>
    <w:p w14:paraId="02CAAE23" w14:textId="77777777" w:rsidR="00AE1657" w:rsidRPr="009E1144" w:rsidRDefault="00AE1657" w:rsidP="00AE1657">
      <w:pPr>
        <w:pStyle w:val="SemEspaamento"/>
        <w:ind w:left="709"/>
        <w:jc w:val="both"/>
        <w:rPr>
          <w:rFonts w:asciiTheme="majorHAnsi" w:hAnsiTheme="majorHAnsi" w:cstheme="majorHAnsi"/>
          <w:sz w:val="24"/>
          <w:szCs w:val="24"/>
        </w:rPr>
      </w:pPr>
      <w:r w:rsidRPr="009E1144">
        <w:rPr>
          <w:rFonts w:asciiTheme="majorHAnsi" w:hAnsiTheme="majorHAnsi" w:cstheme="majorHAnsi"/>
          <w:sz w:val="24"/>
          <w:szCs w:val="24"/>
        </w:rPr>
        <w:t>The regulations from deferred sentence regarding changing the framework of obligations imposed by the court in order to increase the chance of offender’s rehabilitation and revoking the sentence if the offender fails to comply with measures or obligations are also applicable.</w:t>
      </w:r>
    </w:p>
    <w:p w14:paraId="2ACB5CF3" w14:textId="0CB8710D" w:rsidR="00AE1657" w:rsidRPr="00EB3067" w:rsidRDefault="00A83BA0" w:rsidP="00EB3067">
      <w:pPr>
        <w:rPr>
          <w:rFonts w:asciiTheme="majorHAnsi" w:hAnsiTheme="majorHAnsi" w:cstheme="majorHAnsi"/>
          <w:lang w:val="en-GB"/>
        </w:rPr>
      </w:pPr>
      <w:r w:rsidRPr="009E1144">
        <w:rPr>
          <w:rFonts w:cstheme="majorHAnsi"/>
          <w:noProof/>
          <w:color w:val="C0504D" w:themeColor="accent2"/>
          <w:lang w:val="pt-PT" w:eastAsia="pt-PT"/>
        </w:rPr>
        <w:drawing>
          <wp:anchor distT="0" distB="0" distL="114300" distR="114300" simplePos="0" relativeHeight="251699200" behindDoc="0" locked="0" layoutInCell="1" allowOverlap="1" wp14:anchorId="157137DC" wp14:editId="351B28E1">
            <wp:simplePos x="0" y="0"/>
            <wp:positionH relativeFrom="column">
              <wp:posOffset>-370205</wp:posOffset>
            </wp:positionH>
            <wp:positionV relativeFrom="paragraph">
              <wp:posOffset>115764</wp:posOffset>
            </wp:positionV>
            <wp:extent cx="720090" cy="720090"/>
            <wp:effectExtent l="0" t="0" r="3810" b="3810"/>
            <wp:wrapNone/>
            <wp:docPr id="73" name="Imagem 73" descr="PONT_Icons-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ONT_Icons-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C3931E" w14:textId="77EAFB52" w:rsidR="00EB5469" w:rsidRPr="009E1144" w:rsidRDefault="00D21095" w:rsidP="00347FBE">
      <w:pPr>
        <w:pStyle w:val="Cabealho2"/>
        <w:numPr>
          <w:ilvl w:val="1"/>
          <w:numId w:val="4"/>
        </w:numPr>
        <w:ind w:left="709" w:firstLine="0"/>
        <w:rPr>
          <w:rFonts w:cstheme="majorHAnsi"/>
          <w:color w:val="943634" w:themeColor="accent2" w:themeShade="BF"/>
          <w:lang w:val="en-GB"/>
        </w:rPr>
      </w:pPr>
      <w:bookmarkStart w:id="39" w:name="_Toc52519657"/>
      <w:r w:rsidRPr="009E1144">
        <w:rPr>
          <w:rFonts w:cstheme="majorHAnsi"/>
          <w:color w:val="943634" w:themeColor="accent2" w:themeShade="BF"/>
          <w:lang w:val="en-GB"/>
        </w:rPr>
        <w:t>Spain</w:t>
      </w:r>
      <w:bookmarkEnd w:id="39"/>
    </w:p>
    <w:p w14:paraId="53EFCE1F" w14:textId="7991D458" w:rsidR="00EB5469" w:rsidRPr="009E1144" w:rsidRDefault="00EB5469" w:rsidP="00A52319">
      <w:pPr>
        <w:ind w:left="709"/>
        <w:jc w:val="both"/>
        <w:rPr>
          <w:rFonts w:asciiTheme="majorHAnsi" w:hAnsiTheme="majorHAnsi" w:cstheme="majorHAnsi"/>
          <w:lang w:val="en-GB"/>
        </w:rPr>
      </w:pPr>
    </w:p>
    <w:p w14:paraId="31C36E94" w14:textId="0C45A1E9" w:rsidR="00EB5469" w:rsidRPr="009E1144" w:rsidRDefault="00EB5469" w:rsidP="008E5F9F">
      <w:pPr>
        <w:ind w:left="709"/>
        <w:jc w:val="both"/>
        <w:rPr>
          <w:rFonts w:asciiTheme="majorHAnsi" w:eastAsia="Times New Roman" w:hAnsiTheme="majorHAnsi" w:cstheme="majorHAnsi"/>
          <w:lang w:val="en-GB"/>
        </w:rPr>
      </w:pPr>
      <w:r w:rsidRPr="009E1144">
        <w:rPr>
          <w:rFonts w:asciiTheme="majorHAnsi" w:eastAsia="Times New Roman" w:hAnsiTheme="majorHAnsi" w:cstheme="majorHAnsi"/>
          <w:lang w:val="en-GB"/>
        </w:rPr>
        <w:t>There are different kinds of alternative sanctions and measures in the Spanish legal system, belonging to different administrations. The most two relevant characteristics of the Spanish penitentiary system are:</w:t>
      </w:r>
    </w:p>
    <w:p w14:paraId="3175EC26" w14:textId="77777777" w:rsidR="00EB5469" w:rsidRPr="009E1144" w:rsidRDefault="00EB5469" w:rsidP="008E5F9F">
      <w:pPr>
        <w:ind w:left="709"/>
        <w:jc w:val="both"/>
        <w:rPr>
          <w:rFonts w:asciiTheme="majorHAnsi" w:eastAsia="Times New Roman" w:hAnsiTheme="majorHAnsi" w:cstheme="majorHAnsi"/>
          <w:lang w:val="en-GB"/>
        </w:rPr>
      </w:pPr>
    </w:p>
    <w:p w14:paraId="13F1331E" w14:textId="3B044253" w:rsidR="00EB5469" w:rsidRPr="009E1144" w:rsidRDefault="00EB5469" w:rsidP="008E5F9F">
      <w:pPr>
        <w:pStyle w:val="PargrafodaLista"/>
        <w:numPr>
          <w:ilvl w:val="0"/>
          <w:numId w:val="28"/>
        </w:numPr>
        <w:ind w:left="709"/>
        <w:jc w:val="both"/>
        <w:rPr>
          <w:rFonts w:asciiTheme="majorHAnsi" w:eastAsia="Times New Roman" w:hAnsiTheme="majorHAnsi" w:cstheme="majorHAnsi"/>
          <w:lang w:val="en-GB"/>
        </w:rPr>
      </w:pPr>
      <w:r w:rsidRPr="009E1144">
        <w:rPr>
          <w:rFonts w:asciiTheme="majorHAnsi" w:eastAsia="Times New Roman" w:hAnsiTheme="majorHAnsi" w:cstheme="majorHAnsi"/>
          <w:lang w:val="en-GB"/>
        </w:rPr>
        <w:t xml:space="preserve">The control and supervision element </w:t>
      </w:r>
      <w:r w:rsidR="00E975FB" w:rsidRPr="009E1144">
        <w:rPr>
          <w:rFonts w:asciiTheme="majorHAnsi" w:eastAsia="Times New Roman" w:hAnsiTheme="majorHAnsi" w:cstheme="majorHAnsi"/>
          <w:lang w:val="en-GB"/>
        </w:rPr>
        <w:t>are</w:t>
      </w:r>
      <w:r w:rsidRPr="009E1144">
        <w:rPr>
          <w:rFonts w:asciiTheme="majorHAnsi" w:eastAsia="Times New Roman" w:hAnsiTheme="majorHAnsi" w:cstheme="majorHAnsi"/>
          <w:lang w:val="en-GB"/>
        </w:rPr>
        <w:t xml:space="preserve"> predominant in the </w:t>
      </w:r>
      <w:r w:rsidR="00232C11" w:rsidRPr="009E1144">
        <w:rPr>
          <w:rFonts w:asciiTheme="majorHAnsi" w:eastAsia="Times New Roman" w:hAnsiTheme="majorHAnsi" w:cstheme="majorHAnsi"/>
          <w:lang w:val="en-GB"/>
        </w:rPr>
        <w:t xml:space="preserve">majority </w:t>
      </w:r>
      <w:r w:rsidRPr="009E1144">
        <w:rPr>
          <w:rFonts w:asciiTheme="majorHAnsi" w:eastAsia="Times New Roman" w:hAnsiTheme="majorHAnsi" w:cstheme="majorHAnsi"/>
          <w:lang w:val="en-GB"/>
        </w:rPr>
        <w:t xml:space="preserve">of probation measures, </w:t>
      </w:r>
      <w:r w:rsidR="00232C11" w:rsidRPr="009E1144">
        <w:rPr>
          <w:rFonts w:asciiTheme="majorHAnsi" w:eastAsia="Times New Roman" w:hAnsiTheme="majorHAnsi" w:cstheme="majorHAnsi"/>
          <w:lang w:val="en-GB"/>
        </w:rPr>
        <w:t>taking into account</w:t>
      </w:r>
      <w:r w:rsidRPr="009E1144">
        <w:rPr>
          <w:rFonts w:asciiTheme="majorHAnsi" w:eastAsia="Times New Roman" w:hAnsiTheme="majorHAnsi" w:cstheme="majorHAnsi"/>
          <w:lang w:val="en-GB"/>
        </w:rPr>
        <w:t xml:space="preserve"> the assistance and help-support role attributed to the probation officers in the EU context,</w:t>
      </w:r>
    </w:p>
    <w:p w14:paraId="2742BA0D" w14:textId="77777777" w:rsidR="00EB5469" w:rsidRPr="009E1144" w:rsidRDefault="00EB5469" w:rsidP="008E5F9F">
      <w:pPr>
        <w:ind w:left="709"/>
        <w:jc w:val="both"/>
        <w:rPr>
          <w:rFonts w:asciiTheme="majorHAnsi" w:eastAsia="Times New Roman" w:hAnsiTheme="majorHAnsi" w:cstheme="majorHAnsi"/>
          <w:lang w:val="en-GB"/>
        </w:rPr>
      </w:pPr>
    </w:p>
    <w:p w14:paraId="0CEB2564" w14:textId="01474898" w:rsidR="00515CFB" w:rsidRPr="009E1144" w:rsidRDefault="00EB5469" w:rsidP="008E5F9F">
      <w:pPr>
        <w:pStyle w:val="PargrafodaLista"/>
        <w:numPr>
          <w:ilvl w:val="0"/>
          <w:numId w:val="28"/>
        </w:numPr>
        <w:ind w:left="709"/>
        <w:jc w:val="both"/>
        <w:rPr>
          <w:rFonts w:asciiTheme="majorHAnsi" w:eastAsia="Times New Roman" w:hAnsiTheme="majorHAnsi" w:cstheme="majorHAnsi"/>
          <w:lang w:val="en-GB"/>
        </w:rPr>
      </w:pPr>
      <w:r w:rsidRPr="009E1144">
        <w:rPr>
          <w:rFonts w:asciiTheme="majorHAnsi" w:eastAsia="Times New Roman" w:hAnsiTheme="majorHAnsi" w:cstheme="majorHAnsi"/>
          <w:lang w:val="en-GB"/>
        </w:rPr>
        <w:t xml:space="preserve">And, an important group of alternative sanctions and probation measures are implemented by the General Deputy Direction of Open Regimen and Alternative Sanctions and Measures, belonging to the Penitentiary Administration, but others (as </w:t>
      </w:r>
      <w:r w:rsidR="00554BAE" w:rsidRPr="009E1144">
        <w:rPr>
          <w:rFonts w:asciiTheme="majorHAnsi" w:eastAsia="Times New Roman" w:hAnsiTheme="majorHAnsi" w:cstheme="majorHAnsi"/>
          <w:lang w:val="en-GB"/>
        </w:rPr>
        <w:t>in the case</w:t>
      </w:r>
      <w:r w:rsidRPr="009E1144">
        <w:rPr>
          <w:rFonts w:asciiTheme="majorHAnsi" w:eastAsia="Times New Roman" w:hAnsiTheme="majorHAnsi" w:cstheme="majorHAnsi"/>
          <w:lang w:val="en-GB"/>
        </w:rPr>
        <w:t xml:space="preserve"> of suspension of the sentence, or home detention) are under the competence of the law enforcement authorities. In Spain there is not a “Probation Agency” </w:t>
      </w:r>
      <w:r w:rsidR="00554BAE" w:rsidRPr="009E1144">
        <w:rPr>
          <w:rFonts w:asciiTheme="majorHAnsi" w:eastAsia="Times New Roman" w:hAnsiTheme="majorHAnsi" w:cstheme="majorHAnsi"/>
          <w:lang w:val="en-GB"/>
        </w:rPr>
        <w:t xml:space="preserve">as understood </w:t>
      </w:r>
      <w:r w:rsidR="00515CFB" w:rsidRPr="009E1144">
        <w:rPr>
          <w:rFonts w:asciiTheme="majorHAnsi" w:eastAsia="Times New Roman" w:hAnsiTheme="majorHAnsi" w:cstheme="majorHAnsi"/>
          <w:lang w:val="en-GB"/>
        </w:rPr>
        <w:t>in European terms.</w:t>
      </w:r>
    </w:p>
    <w:p w14:paraId="45271DA0" w14:textId="77777777" w:rsidR="00515CFB" w:rsidRPr="009E1144" w:rsidRDefault="00515CFB" w:rsidP="008E5F9F">
      <w:pPr>
        <w:ind w:left="709"/>
        <w:jc w:val="both"/>
        <w:rPr>
          <w:rFonts w:asciiTheme="majorHAnsi" w:eastAsia="Times New Roman" w:hAnsiTheme="majorHAnsi" w:cstheme="majorHAnsi"/>
          <w:lang w:val="en-GB"/>
        </w:rPr>
      </w:pPr>
    </w:p>
    <w:p w14:paraId="3EA2FF9C" w14:textId="77777777" w:rsidR="00515CFB" w:rsidRPr="009E1144" w:rsidRDefault="00EB5469" w:rsidP="008E5F9F">
      <w:pPr>
        <w:ind w:left="709"/>
        <w:jc w:val="both"/>
        <w:rPr>
          <w:rFonts w:asciiTheme="majorHAnsi" w:eastAsia="Times New Roman" w:hAnsiTheme="majorHAnsi" w:cstheme="majorHAnsi"/>
          <w:lang w:val="en-GB"/>
        </w:rPr>
      </w:pPr>
      <w:r w:rsidRPr="009E1144">
        <w:rPr>
          <w:rFonts w:asciiTheme="majorHAnsi" w:eastAsia="Times New Roman" w:hAnsiTheme="majorHAnsi" w:cstheme="majorHAnsi"/>
          <w:lang w:val="en-GB"/>
        </w:rPr>
        <w:t xml:space="preserve">In summary, in the Spanish system offenders can be sentenced directly to an alternative measure (e.g. to community work as a principal penalty assigned to an offence) or offenders can be sentenced to a custodial sentence which can be suspended from the beginning (total suspension of the enforcement of the sentences), or during the enforcement of the sentence (partial suspension of the sentences, known as the conditional release). In the case of total suspension of the </w:t>
      </w:r>
      <w:r w:rsidR="00554BAE" w:rsidRPr="009E1144">
        <w:rPr>
          <w:rFonts w:asciiTheme="majorHAnsi" w:eastAsia="Times New Roman" w:hAnsiTheme="majorHAnsi" w:cstheme="majorHAnsi"/>
          <w:lang w:val="en-GB"/>
        </w:rPr>
        <w:t xml:space="preserve">custodial </w:t>
      </w:r>
      <w:r w:rsidRPr="009E1144">
        <w:rPr>
          <w:rFonts w:asciiTheme="majorHAnsi" w:eastAsia="Times New Roman" w:hAnsiTheme="majorHAnsi" w:cstheme="majorHAnsi"/>
          <w:lang w:val="en-GB"/>
        </w:rPr>
        <w:t>sentence, the suspension can be accompanied by control measures, which in many cases are supervised by th</w:t>
      </w:r>
      <w:r w:rsidR="00515CFB" w:rsidRPr="009E1144">
        <w:rPr>
          <w:rFonts w:asciiTheme="majorHAnsi" w:eastAsia="Times New Roman" w:hAnsiTheme="majorHAnsi" w:cstheme="majorHAnsi"/>
          <w:lang w:val="en-GB"/>
        </w:rPr>
        <w:t xml:space="preserve">e Penitentiary Administration. </w:t>
      </w:r>
    </w:p>
    <w:p w14:paraId="398566FF" w14:textId="77777777" w:rsidR="00515CFB" w:rsidRPr="009E1144" w:rsidRDefault="00515CFB" w:rsidP="008E5F9F">
      <w:pPr>
        <w:ind w:left="709"/>
        <w:jc w:val="both"/>
        <w:rPr>
          <w:rFonts w:asciiTheme="majorHAnsi" w:eastAsia="Times New Roman" w:hAnsiTheme="majorHAnsi" w:cstheme="majorHAnsi"/>
          <w:lang w:val="en-GB"/>
        </w:rPr>
      </w:pPr>
    </w:p>
    <w:p w14:paraId="03678AAD" w14:textId="540EBED3" w:rsidR="00515CFB" w:rsidRPr="009E1144" w:rsidRDefault="00EB5469" w:rsidP="008E5F9F">
      <w:pPr>
        <w:ind w:left="709"/>
        <w:jc w:val="both"/>
        <w:rPr>
          <w:rFonts w:asciiTheme="majorHAnsi" w:eastAsia="Times New Roman" w:hAnsiTheme="majorHAnsi" w:cstheme="majorHAnsi"/>
          <w:lang w:val="en-GB"/>
        </w:rPr>
      </w:pPr>
      <w:r w:rsidRPr="009E1144">
        <w:rPr>
          <w:rFonts w:asciiTheme="majorHAnsi" w:eastAsia="Times New Roman" w:hAnsiTheme="majorHAnsi" w:cstheme="majorHAnsi"/>
          <w:lang w:val="en-GB"/>
        </w:rPr>
        <w:t>Some alternative sanctions and measures</w:t>
      </w:r>
      <w:r w:rsidR="00AE5BC6" w:rsidRPr="009E1144">
        <w:rPr>
          <w:rFonts w:asciiTheme="majorHAnsi" w:eastAsia="Times New Roman" w:hAnsiTheme="majorHAnsi" w:cstheme="majorHAnsi"/>
          <w:lang w:val="en-GB"/>
        </w:rPr>
        <w:t xml:space="preserve"> can be identified</w:t>
      </w:r>
      <w:r w:rsidRPr="009E1144">
        <w:rPr>
          <w:rFonts w:asciiTheme="majorHAnsi" w:eastAsia="Times New Roman" w:hAnsiTheme="majorHAnsi" w:cstheme="majorHAnsi"/>
          <w:lang w:val="en-GB"/>
        </w:rPr>
        <w:t xml:space="preserve"> as alternative sanction</w:t>
      </w:r>
      <w:r w:rsidR="00554BAE" w:rsidRPr="009E1144">
        <w:rPr>
          <w:rFonts w:asciiTheme="majorHAnsi" w:eastAsia="Times New Roman" w:hAnsiTheme="majorHAnsi" w:cstheme="majorHAnsi"/>
          <w:lang w:val="en-GB"/>
        </w:rPr>
        <w:t>s</w:t>
      </w:r>
      <w:r w:rsidRPr="009E1144">
        <w:rPr>
          <w:rFonts w:asciiTheme="majorHAnsi" w:eastAsia="Times New Roman" w:hAnsiTheme="majorHAnsi" w:cstheme="majorHAnsi"/>
          <w:lang w:val="en-GB"/>
        </w:rPr>
        <w:t xml:space="preserve"> or probation measures in the Spanish legal system:</w:t>
      </w:r>
    </w:p>
    <w:p w14:paraId="607766CA" w14:textId="4033E508" w:rsidR="00EB5469" w:rsidRPr="00AE1657" w:rsidRDefault="00EB5469" w:rsidP="008E5F9F">
      <w:pPr>
        <w:pStyle w:val="Cabealho3"/>
        <w:numPr>
          <w:ilvl w:val="2"/>
          <w:numId w:val="4"/>
        </w:numPr>
        <w:ind w:left="709" w:firstLine="11"/>
        <w:rPr>
          <w:rFonts w:cstheme="majorHAnsi"/>
          <w:i/>
          <w:color w:val="943634" w:themeColor="accent2" w:themeShade="BF"/>
          <w:lang w:val="en-GB"/>
        </w:rPr>
      </w:pPr>
      <w:bookmarkStart w:id="40" w:name="_Toc52519658"/>
      <w:r w:rsidRPr="00AE1657">
        <w:rPr>
          <w:rFonts w:cstheme="majorHAnsi"/>
          <w:color w:val="943634" w:themeColor="accent2" w:themeShade="BF"/>
          <w:lang w:val="en-GB"/>
        </w:rPr>
        <w:t xml:space="preserve">Suspension of the sentence </w:t>
      </w:r>
      <w:r w:rsidRPr="00AE1657">
        <w:rPr>
          <w:rFonts w:cstheme="majorHAnsi"/>
          <w:i/>
          <w:color w:val="943634" w:themeColor="accent2" w:themeShade="BF"/>
          <w:lang w:val="en-GB"/>
        </w:rPr>
        <w:t>(</w:t>
      </w:r>
      <w:r w:rsidR="003D0EC7">
        <w:rPr>
          <w:rFonts w:cstheme="majorHAnsi"/>
          <w:i/>
          <w:color w:val="943634" w:themeColor="accent2" w:themeShade="BF"/>
          <w:lang w:val="en-GB"/>
        </w:rPr>
        <w:t xml:space="preserve">art. 80 SCC, </w:t>
      </w:r>
      <w:r w:rsidRPr="00AE1657">
        <w:rPr>
          <w:rFonts w:cstheme="majorHAnsi"/>
          <w:i/>
          <w:color w:val="943634" w:themeColor="accent2" w:themeShade="BF"/>
          <w:lang w:val="en-GB"/>
        </w:rPr>
        <w:t>sp. suspension de condena)</w:t>
      </w:r>
      <w:bookmarkEnd w:id="40"/>
    </w:p>
    <w:p w14:paraId="5FAF4559" w14:textId="77777777" w:rsidR="00EB5469" w:rsidRPr="009E1144" w:rsidRDefault="00EB5469" w:rsidP="008E5F9F">
      <w:pPr>
        <w:ind w:left="709"/>
        <w:jc w:val="both"/>
        <w:rPr>
          <w:rFonts w:asciiTheme="majorHAnsi" w:eastAsia="Times New Roman" w:hAnsiTheme="majorHAnsi" w:cstheme="majorHAnsi"/>
          <w:i/>
          <w:iCs/>
          <w:lang w:val="en-GB"/>
        </w:rPr>
      </w:pPr>
    </w:p>
    <w:p w14:paraId="62044BBC" w14:textId="6EF3C406" w:rsidR="00EB5469" w:rsidRPr="009E1144" w:rsidRDefault="00EB5469" w:rsidP="00E975FB">
      <w:pPr>
        <w:spacing w:after="120"/>
        <w:ind w:left="709"/>
        <w:jc w:val="both"/>
        <w:rPr>
          <w:rFonts w:asciiTheme="majorHAnsi" w:eastAsia="Times New Roman" w:hAnsiTheme="majorHAnsi" w:cstheme="majorHAnsi"/>
          <w:lang w:val="en-GB"/>
        </w:rPr>
      </w:pPr>
      <w:r w:rsidRPr="009E1144">
        <w:rPr>
          <w:rFonts w:asciiTheme="majorHAnsi" w:eastAsia="Times New Roman" w:hAnsiTheme="majorHAnsi" w:cstheme="majorHAnsi"/>
          <w:lang w:val="en-GB"/>
        </w:rPr>
        <w:t xml:space="preserve">According to the art. 80 SCC the judge (or </w:t>
      </w:r>
      <w:r w:rsidR="00EB3067">
        <w:rPr>
          <w:rFonts w:asciiTheme="majorHAnsi" w:eastAsia="Times New Roman" w:hAnsiTheme="majorHAnsi" w:cstheme="majorHAnsi"/>
          <w:lang w:val="en-GB"/>
        </w:rPr>
        <w:t>c</w:t>
      </w:r>
      <w:r w:rsidRPr="009E1144">
        <w:rPr>
          <w:rFonts w:asciiTheme="majorHAnsi" w:eastAsia="Times New Roman" w:hAnsiTheme="majorHAnsi" w:cstheme="majorHAnsi"/>
          <w:lang w:val="en-GB"/>
        </w:rPr>
        <w:t xml:space="preserve">ourt) can </w:t>
      </w:r>
      <w:r w:rsidR="00EB3067">
        <w:rPr>
          <w:rFonts w:asciiTheme="majorHAnsi" w:eastAsia="Times New Roman" w:hAnsiTheme="majorHAnsi" w:cstheme="majorHAnsi"/>
          <w:lang w:val="en-GB"/>
        </w:rPr>
        <w:t>grant</w:t>
      </w:r>
      <w:r w:rsidRPr="009E1144">
        <w:rPr>
          <w:rFonts w:asciiTheme="majorHAnsi" w:eastAsia="Times New Roman" w:hAnsiTheme="majorHAnsi" w:cstheme="majorHAnsi"/>
          <w:lang w:val="en-GB"/>
        </w:rPr>
        <w:t xml:space="preserve"> the suspension of the custody sentence not exceeding 2 years (even not exceeding 5 years in the case of drug addicts) when it was reasonable to expect that the execution of the sentence is not necessary to avoid the commission of new crimes (by </w:t>
      </w:r>
      <w:r w:rsidRPr="009E1144">
        <w:rPr>
          <w:rFonts w:asciiTheme="majorHAnsi" w:eastAsia="Times New Roman" w:hAnsiTheme="majorHAnsi" w:cstheme="majorHAnsi"/>
          <w:lang w:val="en-GB"/>
        </w:rPr>
        <w:lastRenderedPageBreak/>
        <w:t xml:space="preserve">the sentenced person). This measure is under the condition of not committing new offences (in case of new offence the revocation of the suspension would take place). In addition, the judge (or </w:t>
      </w:r>
      <w:r w:rsidR="00EB3067">
        <w:rPr>
          <w:rFonts w:asciiTheme="majorHAnsi" w:eastAsia="Times New Roman" w:hAnsiTheme="majorHAnsi" w:cstheme="majorHAnsi"/>
          <w:lang w:val="en-GB"/>
        </w:rPr>
        <w:t>c</w:t>
      </w:r>
      <w:r w:rsidRPr="009E1144">
        <w:rPr>
          <w:rFonts w:asciiTheme="majorHAnsi" w:eastAsia="Times New Roman" w:hAnsiTheme="majorHAnsi" w:cstheme="majorHAnsi"/>
          <w:lang w:val="en-GB"/>
        </w:rPr>
        <w:t>ourt) may condition the suspension of the sentence to the fulfilment of the following prohibitions and duties (art. 83 SCC):</w:t>
      </w:r>
    </w:p>
    <w:p w14:paraId="59DA546C" w14:textId="77777777" w:rsidR="00EB5469" w:rsidRPr="009E1144" w:rsidRDefault="00EB5469" w:rsidP="00EE3890">
      <w:pPr>
        <w:pStyle w:val="PargrafodaLista"/>
        <w:numPr>
          <w:ilvl w:val="0"/>
          <w:numId w:val="72"/>
        </w:numPr>
        <w:ind w:right="-7"/>
        <w:jc w:val="both"/>
        <w:rPr>
          <w:rFonts w:asciiTheme="majorHAnsi" w:eastAsia="Times New Roman" w:hAnsiTheme="majorHAnsi" w:cstheme="majorHAnsi"/>
          <w:lang w:val="en-GB"/>
        </w:rPr>
      </w:pPr>
      <w:r w:rsidRPr="009E1144">
        <w:rPr>
          <w:rFonts w:asciiTheme="majorHAnsi" w:eastAsia="Times New Roman" w:hAnsiTheme="majorHAnsi" w:cstheme="majorHAnsi"/>
          <w:lang w:val="en-GB"/>
        </w:rPr>
        <w:t xml:space="preserve">Prohibition of approaching the victim or those of relatives or other persons  determined by the judge or Tribunal, their homes, their workplaces or other places  usually frequented by them, or communicating with them by any means. </w:t>
      </w:r>
    </w:p>
    <w:p w14:paraId="27E58702" w14:textId="77777777" w:rsidR="00EB5469" w:rsidRPr="009E1144" w:rsidRDefault="00EB5469" w:rsidP="00EE3890">
      <w:pPr>
        <w:pStyle w:val="PargrafodaLista"/>
        <w:numPr>
          <w:ilvl w:val="0"/>
          <w:numId w:val="72"/>
        </w:numPr>
        <w:ind w:right="-7"/>
        <w:jc w:val="both"/>
        <w:rPr>
          <w:rFonts w:asciiTheme="majorHAnsi" w:eastAsia="Times New Roman" w:hAnsiTheme="majorHAnsi" w:cstheme="majorHAnsi"/>
          <w:lang w:val="en-GB"/>
        </w:rPr>
      </w:pPr>
      <w:r w:rsidRPr="009E1144">
        <w:rPr>
          <w:rFonts w:asciiTheme="majorHAnsi" w:eastAsia="Times New Roman" w:hAnsiTheme="majorHAnsi" w:cstheme="majorHAnsi"/>
          <w:lang w:val="en-GB"/>
        </w:rPr>
        <w:t xml:space="preserve">Prohibition of contact with certain persons or members of a particular group, if there are indications that allow a reasonable expectation that such subjects can provide the opportunity to commit new crimes or incite to. </w:t>
      </w:r>
    </w:p>
    <w:p w14:paraId="2B790E0D" w14:textId="77777777" w:rsidR="00EB5469" w:rsidRPr="009E1144" w:rsidRDefault="00EB5469" w:rsidP="00EE3890">
      <w:pPr>
        <w:pStyle w:val="PargrafodaLista"/>
        <w:numPr>
          <w:ilvl w:val="0"/>
          <w:numId w:val="72"/>
        </w:numPr>
        <w:ind w:right="-7"/>
        <w:jc w:val="both"/>
        <w:rPr>
          <w:rFonts w:asciiTheme="majorHAnsi" w:eastAsia="Times New Roman" w:hAnsiTheme="majorHAnsi" w:cstheme="majorHAnsi"/>
          <w:lang w:val="en-GB"/>
        </w:rPr>
      </w:pPr>
      <w:r w:rsidRPr="009E1144">
        <w:rPr>
          <w:rFonts w:asciiTheme="majorHAnsi" w:eastAsia="Times New Roman" w:hAnsiTheme="majorHAnsi" w:cstheme="majorHAnsi"/>
          <w:lang w:val="en-GB"/>
        </w:rPr>
        <w:t xml:space="preserve">To keep the place of residence in a particular place, forbidden to leave or temporarily absent without authorization of the court or tribunal place. </w:t>
      </w:r>
    </w:p>
    <w:p w14:paraId="5E1CD6A6" w14:textId="101E7B96" w:rsidR="00EB5469" w:rsidRPr="009E1144" w:rsidRDefault="00EB5469" w:rsidP="00EE3890">
      <w:pPr>
        <w:pStyle w:val="PargrafodaLista"/>
        <w:numPr>
          <w:ilvl w:val="0"/>
          <w:numId w:val="72"/>
        </w:numPr>
        <w:ind w:right="-7"/>
        <w:jc w:val="both"/>
        <w:rPr>
          <w:rFonts w:asciiTheme="majorHAnsi" w:eastAsia="Times New Roman" w:hAnsiTheme="majorHAnsi" w:cstheme="majorHAnsi"/>
          <w:lang w:val="en-GB"/>
        </w:rPr>
      </w:pPr>
      <w:r w:rsidRPr="009E1144">
        <w:rPr>
          <w:rFonts w:asciiTheme="majorHAnsi" w:eastAsia="Times New Roman" w:hAnsiTheme="majorHAnsi" w:cstheme="majorHAnsi"/>
          <w:lang w:val="en-GB"/>
        </w:rPr>
        <w:t>Prohibition to reside in a particular place or come to it, when they c</w:t>
      </w:r>
      <w:r w:rsidR="00554BAE" w:rsidRPr="009E1144">
        <w:rPr>
          <w:rFonts w:asciiTheme="majorHAnsi" w:eastAsia="Times New Roman" w:hAnsiTheme="majorHAnsi" w:cstheme="majorHAnsi"/>
          <w:lang w:val="en-GB"/>
        </w:rPr>
        <w:t>ould</w:t>
      </w:r>
      <w:r w:rsidRPr="009E1144">
        <w:rPr>
          <w:rFonts w:asciiTheme="majorHAnsi" w:eastAsia="Times New Roman" w:hAnsiTheme="majorHAnsi" w:cstheme="majorHAnsi"/>
          <w:lang w:val="en-GB"/>
        </w:rPr>
        <w:t xml:space="preserve"> find the </w:t>
      </w:r>
      <w:r w:rsidR="00554BAE" w:rsidRPr="009E1144">
        <w:rPr>
          <w:rFonts w:asciiTheme="majorHAnsi" w:eastAsia="Times New Roman" w:hAnsiTheme="majorHAnsi" w:cstheme="majorHAnsi"/>
          <w:lang w:val="en-GB"/>
        </w:rPr>
        <w:t>opportunity</w:t>
      </w:r>
      <w:r w:rsidRPr="009E1144">
        <w:rPr>
          <w:rFonts w:asciiTheme="majorHAnsi" w:eastAsia="Times New Roman" w:hAnsiTheme="majorHAnsi" w:cstheme="majorHAnsi"/>
          <w:lang w:val="en-GB"/>
        </w:rPr>
        <w:t xml:space="preserve"> or reason to commit new crimes. </w:t>
      </w:r>
    </w:p>
    <w:p w14:paraId="1363748D" w14:textId="3654D318" w:rsidR="00EB5469" w:rsidRPr="009E1144" w:rsidRDefault="00EB5469" w:rsidP="00EE3890">
      <w:pPr>
        <w:pStyle w:val="PargrafodaLista"/>
        <w:numPr>
          <w:ilvl w:val="0"/>
          <w:numId w:val="72"/>
        </w:numPr>
        <w:ind w:right="-7"/>
        <w:jc w:val="both"/>
        <w:rPr>
          <w:rFonts w:asciiTheme="majorHAnsi" w:eastAsia="Times New Roman" w:hAnsiTheme="majorHAnsi" w:cstheme="majorHAnsi"/>
          <w:lang w:val="en-GB"/>
        </w:rPr>
      </w:pPr>
      <w:r w:rsidRPr="009E1144">
        <w:rPr>
          <w:rFonts w:asciiTheme="majorHAnsi" w:eastAsia="Times New Roman" w:hAnsiTheme="majorHAnsi" w:cstheme="majorHAnsi"/>
          <w:lang w:val="en-GB"/>
        </w:rPr>
        <w:t>To personally appear before the judge or court,</w:t>
      </w:r>
      <w:r w:rsidR="00EB3067">
        <w:rPr>
          <w:rFonts w:asciiTheme="majorHAnsi" w:eastAsia="Times New Roman" w:hAnsiTheme="majorHAnsi" w:cstheme="majorHAnsi"/>
          <w:lang w:val="en-GB"/>
        </w:rPr>
        <w:t xml:space="preserve"> </w:t>
      </w:r>
      <w:r w:rsidRPr="009E1144">
        <w:rPr>
          <w:rFonts w:asciiTheme="majorHAnsi" w:eastAsia="Times New Roman" w:hAnsiTheme="majorHAnsi" w:cstheme="majorHAnsi"/>
          <w:lang w:val="en-GB"/>
        </w:rPr>
        <w:t xml:space="preserve">police premises or in the Administration to be determined, to report his/her activities and justify them. </w:t>
      </w:r>
    </w:p>
    <w:p w14:paraId="697AFB52" w14:textId="0ED7FB80" w:rsidR="00EB5469" w:rsidRPr="009E1144" w:rsidRDefault="00EB5469" w:rsidP="00EE3890">
      <w:pPr>
        <w:pStyle w:val="PargrafodaLista"/>
        <w:numPr>
          <w:ilvl w:val="0"/>
          <w:numId w:val="72"/>
        </w:numPr>
        <w:ind w:right="-7"/>
        <w:jc w:val="both"/>
        <w:rPr>
          <w:rFonts w:asciiTheme="majorHAnsi" w:eastAsia="Times New Roman" w:hAnsiTheme="majorHAnsi" w:cstheme="majorHAnsi"/>
          <w:lang w:val="en-GB"/>
        </w:rPr>
      </w:pPr>
      <w:r w:rsidRPr="009E1144">
        <w:rPr>
          <w:rFonts w:asciiTheme="majorHAnsi" w:eastAsia="Times New Roman" w:hAnsiTheme="majorHAnsi" w:cstheme="majorHAnsi"/>
          <w:lang w:val="en-GB"/>
        </w:rPr>
        <w:t xml:space="preserve">To participate in educational, occupational, cultural, education road programs, or in programs on sexual behaviour, defence of the environment, protection of animals, equal treatment and non-discrimination, or any other program of </w:t>
      </w:r>
      <w:r w:rsidR="00554BAE" w:rsidRPr="009E1144">
        <w:rPr>
          <w:rFonts w:asciiTheme="majorHAnsi" w:eastAsia="Times New Roman" w:hAnsiTheme="majorHAnsi" w:cstheme="majorHAnsi"/>
          <w:lang w:val="en-GB"/>
        </w:rPr>
        <w:t xml:space="preserve">this nature. </w:t>
      </w:r>
    </w:p>
    <w:p w14:paraId="2E08582D" w14:textId="6F330FBD" w:rsidR="00EB5469" w:rsidRPr="009E1144" w:rsidRDefault="00EB5469" w:rsidP="00EE3890">
      <w:pPr>
        <w:pStyle w:val="PargrafodaLista"/>
        <w:numPr>
          <w:ilvl w:val="0"/>
          <w:numId w:val="72"/>
        </w:numPr>
        <w:ind w:right="-7"/>
        <w:jc w:val="both"/>
        <w:rPr>
          <w:rFonts w:asciiTheme="majorHAnsi" w:eastAsia="Times New Roman" w:hAnsiTheme="majorHAnsi" w:cstheme="majorHAnsi"/>
          <w:lang w:val="en-GB"/>
        </w:rPr>
      </w:pPr>
      <w:r w:rsidRPr="009E1144">
        <w:rPr>
          <w:rFonts w:asciiTheme="majorHAnsi" w:eastAsia="Times New Roman" w:hAnsiTheme="majorHAnsi" w:cstheme="majorHAnsi"/>
          <w:lang w:val="en-GB"/>
        </w:rPr>
        <w:t>To participate in addiction treatment programs for alcohol consumption, toxic drugs or narcotic substances, or programs focused on any other addictive behavio</w:t>
      </w:r>
      <w:r w:rsidR="00EB3067">
        <w:rPr>
          <w:rFonts w:asciiTheme="majorHAnsi" w:eastAsia="Times New Roman" w:hAnsiTheme="majorHAnsi" w:cstheme="majorHAnsi"/>
          <w:lang w:val="en-GB"/>
        </w:rPr>
        <w:t>u</w:t>
      </w:r>
      <w:r w:rsidRPr="009E1144">
        <w:rPr>
          <w:rFonts w:asciiTheme="majorHAnsi" w:eastAsia="Times New Roman" w:hAnsiTheme="majorHAnsi" w:cstheme="majorHAnsi"/>
          <w:lang w:val="en-GB"/>
        </w:rPr>
        <w:t>rs.</w:t>
      </w:r>
      <w:r w:rsidRPr="009E1144">
        <w:rPr>
          <w:rFonts w:asciiTheme="majorHAnsi" w:eastAsia="ArialUnicodeMS" w:hAnsiTheme="majorHAnsi" w:cstheme="majorHAnsi"/>
          <w:lang w:val="en-GB"/>
        </w:rPr>
        <w:t xml:space="preserve"> </w:t>
      </w:r>
    </w:p>
    <w:p w14:paraId="112B7298" w14:textId="02F748B5" w:rsidR="00EB5469" w:rsidRPr="009E1144" w:rsidRDefault="00EB5469" w:rsidP="00EE3890">
      <w:pPr>
        <w:pStyle w:val="PargrafodaLista"/>
        <w:numPr>
          <w:ilvl w:val="0"/>
          <w:numId w:val="72"/>
        </w:numPr>
        <w:ind w:right="-7"/>
        <w:jc w:val="both"/>
        <w:rPr>
          <w:rFonts w:asciiTheme="majorHAnsi" w:eastAsia="Times New Roman" w:hAnsiTheme="majorHAnsi" w:cstheme="majorHAnsi"/>
          <w:lang w:val="en-GB"/>
        </w:rPr>
      </w:pPr>
      <w:r w:rsidRPr="009E1144">
        <w:rPr>
          <w:rFonts w:asciiTheme="majorHAnsi" w:eastAsia="Times New Roman" w:hAnsiTheme="majorHAnsi" w:cstheme="majorHAnsi"/>
          <w:lang w:val="en-GB"/>
        </w:rPr>
        <w:t xml:space="preserve">Prohibition to drive motor vehicles that do not have technological devices that can determine or check the physical conditions of the </w:t>
      </w:r>
      <w:r w:rsidR="00EB3067" w:rsidRPr="009E1144">
        <w:rPr>
          <w:rFonts w:asciiTheme="majorHAnsi" w:eastAsia="Times New Roman" w:hAnsiTheme="majorHAnsi" w:cstheme="majorHAnsi"/>
          <w:lang w:val="en-GB"/>
        </w:rPr>
        <w:t>driver’s</w:t>
      </w:r>
      <w:r w:rsidRPr="009E1144">
        <w:rPr>
          <w:rFonts w:asciiTheme="majorHAnsi" w:eastAsia="Times New Roman" w:hAnsiTheme="majorHAnsi" w:cstheme="majorHAnsi"/>
          <w:lang w:val="en-GB"/>
        </w:rPr>
        <w:t xml:space="preserve"> behaviour, when the subject has been convicted for a traffic offence and the measure is necessary to prevent </w:t>
      </w:r>
      <w:r w:rsidR="00554BAE" w:rsidRPr="009E1144">
        <w:rPr>
          <w:rFonts w:asciiTheme="majorHAnsi" w:eastAsia="Times New Roman" w:hAnsiTheme="majorHAnsi" w:cstheme="majorHAnsi"/>
          <w:lang w:val="en-GB"/>
        </w:rPr>
        <w:t>possible</w:t>
      </w:r>
      <w:r w:rsidRPr="009E1144">
        <w:rPr>
          <w:rFonts w:asciiTheme="majorHAnsi" w:eastAsia="Times New Roman" w:hAnsiTheme="majorHAnsi" w:cstheme="majorHAnsi"/>
          <w:lang w:val="en-GB"/>
        </w:rPr>
        <w:t xml:space="preserve"> new crimes</w:t>
      </w:r>
      <w:r w:rsidR="00554BAE" w:rsidRPr="009E1144">
        <w:rPr>
          <w:rFonts w:asciiTheme="majorHAnsi" w:eastAsia="Times New Roman" w:hAnsiTheme="majorHAnsi" w:cstheme="majorHAnsi"/>
          <w:lang w:val="en-GB"/>
        </w:rPr>
        <w:t xml:space="preserve"> being committed</w:t>
      </w:r>
      <w:r w:rsidRPr="009E1144">
        <w:rPr>
          <w:rFonts w:asciiTheme="majorHAnsi" w:eastAsia="Times New Roman" w:hAnsiTheme="majorHAnsi" w:cstheme="majorHAnsi"/>
          <w:lang w:val="en-GB"/>
        </w:rPr>
        <w:t>.</w:t>
      </w:r>
    </w:p>
    <w:p w14:paraId="4AD7E631" w14:textId="77777777" w:rsidR="00EB5469" w:rsidRPr="009E1144" w:rsidRDefault="00EB5469" w:rsidP="00EE3890">
      <w:pPr>
        <w:pStyle w:val="PargrafodaLista"/>
        <w:numPr>
          <w:ilvl w:val="0"/>
          <w:numId w:val="72"/>
        </w:numPr>
        <w:ind w:right="-7"/>
        <w:jc w:val="both"/>
        <w:rPr>
          <w:rFonts w:asciiTheme="majorHAnsi" w:eastAsia="Times New Roman" w:hAnsiTheme="majorHAnsi" w:cstheme="majorHAnsi"/>
          <w:lang w:val="en-GB"/>
        </w:rPr>
      </w:pPr>
      <w:r w:rsidRPr="009E1144">
        <w:rPr>
          <w:rFonts w:asciiTheme="majorHAnsi" w:eastAsia="Times New Roman" w:hAnsiTheme="majorHAnsi" w:cstheme="majorHAnsi"/>
          <w:lang w:val="en-GB"/>
        </w:rPr>
        <w:t>To comply with other duties which the judge or the court consider appropriate for the social rehabilitation of the offender, provided that they do not violate their personal dignity.</w:t>
      </w:r>
    </w:p>
    <w:p w14:paraId="57A6CFC0" w14:textId="77777777" w:rsidR="00EB5469" w:rsidRPr="009E1144" w:rsidRDefault="00EB5469" w:rsidP="00515CFB">
      <w:pPr>
        <w:ind w:left="709" w:right="-7"/>
        <w:jc w:val="both"/>
        <w:rPr>
          <w:rFonts w:asciiTheme="majorHAnsi" w:eastAsia="Times New Roman" w:hAnsiTheme="majorHAnsi" w:cstheme="majorHAnsi"/>
          <w:lang w:val="en-GB"/>
        </w:rPr>
      </w:pPr>
    </w:p>
    <w:p w14:paraId="357CCC72" w14:textId="120D38A0" w:rsidR="00EB5469" w:rsidRPr="009E1144" w:rsidRDefault="00EB5469" w:rsidP="008E5F9F">
      <w:pPr>
        <w:ind w:left="709"/>
        <w:jc w:val="both"/>
        <w:rPr>
          <w:rFonts w:asciiTheme="majorHAnsi" w:eastAsia="Times New Roman" w:hAnsiTheme="majorHAnsi" w:cstheme="majorHAnsi"/>
          <w:lang w:val="en-GB"/>
        </w:rPr>
      </w:pPr>
      <w:r w:rsidRPr="009E1144">
        <w:rPr>
          <w:rFonts w:asciiTheme="majorHAnsi" w:eastAsia="Times New Roman" w:hAnsiTheme="majorHAnsi" w:cstheme="majorHAnsi"/>
          <w:lang w:val="en-GB"/>
        </w:rPr>
        <w:t xml:space="preserve">In the case of </w:t>
      </w:r>
      <w:r w:rsidR="00554BAE" w:rsidRPr="009E1144">
        <w:rPr>
          <w:rFonts w:asciiTheme="majorHAnsi" w:eastAsia="Times New Roman" w:hAnsiTheme="majorHAnsi" w:cstheme="majorHAnsi"/>
          <w:lang w:val="en-GB"/>
        </w:rPr>
        <w:t>gender-</w:t>
      </w:r>
      <w:r w:rsidRPr="009E1144">
        <w:rPr>
          <w:rFonts w:asciiTheme="majorHAnsi" w:eastAsia="Times New Roman" w:hAnsiTheme="majorHAnsi" w:cstheme="majorHAnsi"/>
          <w:lang w:val="en-GB"/>
        </w:rPr>
        <w:t>base</w:t>
      </w:r>
      <w:r w:rsidR="00554BAE" w:rsidRPr="009E1144">
        <w:rPr>
          <w:rFonts w:asciiTheme="majorHAnsi" w:eastAsia="Times New Roman" w:hAnsiTheme="majorHAnsi" w:cstheme="majorHAnsi"/>
          <w:lang w:val="en-GB"/>
        </w:rPr>
        <w:t>d</w:t>
      </w:r>
      <w:r w:rsidRPr="009E1144">
        <w:rPr>
          <w:rFonts w:asciiTheme="majorHAnsi" w:eastAsia="Times New Roman" w:hAnsiTheme="majorHAnsi" w:cstheme="majorHAnsi"/>
          <w:lang w:val="en-GB"/>
        </w:rPr>
        <w:t xml:space="preserve"> violence, the judge or the court will always impose prohibitions and duties stated in the 1st, 4th and 6th of the above conditions.</w:t>
      </w:r>
    </w:p>
    <w:p w14:paraId="0FBC0723" w14:textId="77777777" w:rsidR="00EB5469" w:rsidRPr="009E1144" w:rsidRDefault="00EB5469" w:rsidP="008E5F9F">
      <w:pPr>
        <w:ind w:left="709"/>
        <w:jc w:val="both"/>
        <w:rPr>
          <w:rFonts w:asciiTheme="majorHAnsi" w:eastAsia="Times New Roman" w:hAnsiTheme="majorHAnsi" w:cstheme="majorHAnsi"/>
          <w:lang w:val="en-GB"/>
        </w:rPr>
      </w:pPr>
    </w:p>
    <w:p w14:paraId="3B6A7566" w14:textId="77777777" w:rsidR="00EB5469" w:rsidRPr="009E1144" w:rsidRDefault="00EB5469" w:rsidP="008E5F9F">
      <w:pPr>
        <w:ind w:left="709"/>
        <w:jc w:val="both"/>
        <w:rPr>
          <w:rFonts w:asciiTheme="majorHAnsi" w:eastAsia="Times New Roman" w:hAnsiTheme="majorHAnsi" w:cstheme="majorHAnsi"/>
          <w:lang w:val="en-GB"/>
        </w:rPr>
      </w:pPr>
      <w:r w:rsidRPr="009E1144">
        <w:rPr>
          <w:rFonts w:asciiTheme="majorHAnsi" w:eastAsia="Times New Roman" w:hAnsiTheme="majorHAnsi" w:cstheme="majorHAnsi"/>
          <w:lang w:val="en-GB"/>
        </w:rPr>
        <w:t xml:space="preserve">The prohibitions or duties from 1 to 4 are under the competence of the law enforcement authorities. Any possible breach or circumstances relevant for assessing the dangerousness of the offender and the possibility of committing new crimes, shall be immediately communicated to the public </w:t>
      </w:r>
      <w:r w:rsidRPr="009E1144">
        <w:rPr>
          <w:rFonts w:asciiTheme="majorHAnsi" w:eastAsia="Times New Roman" w:hAnsiTheme="majorHAnsi" w:cstheme="majorHAnsi"/>
          <w:lang w:val="en-GB"/>
        </w:rPr>
        <w:lastRenderedPageBreak/>
        <w:t>prosecutor’s office and to the judge or the court. The control of the fulfilment of the duties 6, 7 and 8 are under the competence of the Alternative Sanctions and Measures Management Service (belonging to the Penitentiary Administration). These services shall report to the judge or the court on compliance with a periodicity of at least quarterly, in the case of the rules 6th and 8th, and bi-annually in the case of the 7th and, in any case, to its conclusion.</w:t>
      </w:r>
    </w:p>
    <w:p w14:paraId="7E269FEB" w14:textId="77777777" w:rsidR="00EB5469" w:rsidRPr="009E1144" w:rsidRDefault="00EB5469" w:rsidP="00515CFB">
      <w:pPr>
        <w:ind w:left="709" w:right="-7"/>
        <w:jc w:val="both"/>
        <w:rPr>
          <w:rFonts w:asciiTheme="majorHAnsi" w:eastAsia="Times New Roman" w:hAnsiTheme="majorHAnsi" w:cstheme="majorHAnsi"/>
          <w:lang w:val="en-GB"/>
        </w:rPr>
      </w:pPr>
    </w:p>
    <w:p w14:paraId="5572608B" w14:textId="5A151963" w:rsidR="00EB5469" w:rsidRPr="009E1144" w:rsidRDefault="00EB5469" w:rsidP="008E5F9F">
      <w:pPr>
        <w:ind w:left="709"/>
        <w:jc w:val="both"/>
        <w:rPr>
          <w:rFonts w:asciiTheme="majorHAnsi" w:eastAsia="Times New Roman" w:hAnsiTheme="majorHAnsi" w:cstheme="majorHAnsi"/>
          <w:lang w:val="en-GB"/>
        </w:rPr>
      </w:pPr>
      <w:r w:rsidRPr="009E1144">
        <w:rPr>
          <w:rFonts w:asciiTheme="majorHAnsi" w:eastAsia="Times New Roman" w:hAnsiTheme="majorHAnsi" w:cstheme="majorHAnsi"/>
          <w:lang w:val="en-GB"/>
        </w:rPr>
        <w:t xml:space="preserve">Also (art. 84 SCC) the judge or the court can </w:t>
      </w:r>
      <w:r w:rsidR="00EB3067">
        <w:rPr>
          <w:rFonts w:asciiTheme="majorHAnsi" w:eastAsia="Times New Roman" w:hAnsiTheme="majorHAnsi" w:cstheme="majorHAnsi"/>
          <w:lang w:val="en-GB"/>
        </w:rPr>
        <w:t>grant</w:t>
      </w:r>
      <w:r w:rsidRPr="009E1144">
        <w:rPr>
          <w:rFonts w:asciiTheme="majorHAnsi" w:eastAsia="Times New Roman" w:hAnsiTheme="majorHAnsi" w:cstheme="majorHAnsi"/>
          <w:lang w:val="en-GB"/>
        </w:rPr>
        <w:t xml:space="preserve"> the suspension of the enforcement of the sentence dependent on the following conditions: compliance with the agreement reached by the parties through mediation, payment of the fine determined by the judge or the court and the performance of work for the benefit of the community (a community service).</w:t>
      </w:r>
    </w:p>
    <w:p w14:paraId="487EB655" w14:textId="32A4CD56" w:rsidR="00EB3067" w:rsidRPr="008E5F9F" w:rsidRDefault="00EB5469" w:rsidP="008E5F9F">
      <w:pPr>
        <w:pStyle w:val="Cabealho3"/>
        <w:numPr>
          <w:ilvl w:val="2"/>
          <w:numId w:val="4"/>
        </w:numPr>
        <w:ind w:left="1213"/>
        <w:rPr>
          <w:color w:val="943634" w:themeColor="accent2" w:themeShade="BF"/>
        </w:rPr>
      </w:pPr>
      <w:bookmarkStart w:id="41" w:name="_Toc52519659"/>
      <w:r w:rsidRPr="008E5F9F">
        <w:rPr>
          <w:color w:val="943634" w:themeColor="accent2" w:themeShade="BF"/>
        </w:rPr>
        <w:t xml:space="preserve">Conditional release </w:t>
      </w:r>
      <w:r w:rsidR="00EB3067" w:rsidRPr="008E5F9F">
        <w:rPr>
          <w:i/>
          <w:iCs/>
          <w:color w:val="943634" w:themeColor="accent2" w:themeShade="BF"/>
        </w:rPr>
        <w:t>(</w:t>
      </w:r>
      <w:r w:rsidR="003D0EC7" w:rsidRPr="008E5F9F">
        <w:rPr>
          <w:i/>
          <w:iCs/>
          <w:color w:val="943634" w:themeColor="accent2" w:themeShade="BF"/>
        </w:rPr>
        <w:t xml:space="preserve">art. 90 SCC, </w:t>
      </w:r>
      <w:r w:rsidR="00EB3067" w:rsidRPr="008E5F9F">
        <w:rPr>
          <w:i/>
          <w:iCs/>
          <w:color w:val="943634" w:themeColor="accent2" w:themeShade="BF"/>
        </w:rPr>
        <w:t>sp. libertad condicional)</w:t>
      </w:r>
      <w:bookmarkEnd w:id="41"/>
    </w:p>
    <w:p w14:paraId="1FEB12FE" w14:textId="77777777" w:rsidR="00EB5469" w:rsidRPr="009E1144" w:rsidRDefault="00EB5469" w:rsidP="008E5F9F">
      <w:pPr>
        <w:ind w:left="709"/>
        <w:jc w:val="both"/>
        <w:rPr>
          <w:rFonts w:asciiTheme="majorHAnsi" w:eastAsia="Times New Roman" w:hAnsiTheme="majorHAnsi" w:cstheme="majorHAnsi"/>
          <w:lang w:val="en-GB"/>
        </w:rPr>
      </w:pPr>
    </w:p>
    <w:p w14:paraId="1844522C" w14:textId="13D6C338" w:rsidR="00EB5469" w:rsidRPr="009E1144" w:rsidRDefault="00EB5469" w:rsidP="008E5F9F">
      <w:pPr>
        <w:ind w:left="709"/>
        <w:jc w:val="both"/>
        <w:rPr>
          <w:rFonts w:asciiTheme="majorHAnsi" w:eastAsia="Times New Roman" w:hAnsiTheme="majorHAnsi" w:cstheme="majorHAnsi"/>
          <w:lang w:val="en-GB"/>
        </w:rPr>
      </w:pPr>
      <w:r w:rsidRPr="009E1144">
        <w:rPr>
          <w:rFonts w:asciiTheme="majorHAnsi" w:eastAsia="Times New Roman" w:hAnsiTheme="majorHAnsi" w:cstheme="majorHAnsi"/>
          <w:lang w:val="en-GB"/>
        </w:rPr>
        <w:t xml:space="preserve">Conditional release is regulated as a ‘suspension of the execution of the sentence’. The general conditions for the conditional release are: to be classified in third penitentiary degree, to have served three quarters of the </w:t>
      </w:r>
      <w:r w:rsidR="004E0861">
        <w:rPr>
          <w:rFonts w:asciiTheme="majorHAnsi" w:eastAsia="Times New Roman" w:hAnsiTheme="majorHAnsi" w:cstheme="majorHAnsi"/>
          <w:lang w:val="en-GB"/>
        </w:rPr>
        <w:t>prison</w:t>
      </w:r>
      <w:r w:rsidRPr="009E1144">
        <w:rPr>
          <w:rFonts w:asciiTheme="majorHAnsi" w:eastAsia="Times New Roman" w:hAnsiTheme="majorHAnsi" w:cstheme="majorHAnsi"/>
          <w:lang w:val="en-GB"/>
        </w:rPr>
        <w:t xml:space="preserve"> sentence and to </w:t>
      </w:r>
      <w:r w:rsidR="00554BAE" w:rsidRPr="009E1144">
        <w:rPr>
          <w:rFonts w:asciiTheme="majorHAnsi" w:eastAsia="Times New Roman" w:hAnsiTheme="majorHAnsi" w:cstheme="majorHAnsi"/>
          <w:lang w:val="en-GB"/>
        </w:rPr>
        <w:t>exhibit</w:t>
      </w:r>
      <w:r w:rsidRPr="009E1144">
        <w:rPr>
          <w:rFonts w:asciiTheme="majorHAnsi" w:eastAsia="Times New Roman" w:hAnsiTheme="majorHAnsi" w:cstheme="majorHAnsi"/>
          <w:lang w:val="en-GB"/>
        </w:rPr>
        <w:t xml:space="preserve"> good behaviour. It is necessary to have paid the civil liability or to sign a payment commitment in order to satisfy this responsibility. In case of very good behaviour (when the convict has developed continuously labo</w:t>
      </w:r>
      <w:r w:rsidR="004E0861">
        <w:rPr>
          <w:rFonts w:asciiTheme="majorHAnsi" w:eastAsia="Times New Roman" w:hAnsiTheme="majorHAnsi" w:cstheme="majorHAnsi"/>
          <w:lang w:val="en-GB"/>
        </w:rPr>
        <w:t>u</w:t>
      </w:r>
      <w:r w:rsidRPr="009E1144">
        <w:rPr>
          <w:rFonts w:asciiTheme="majorHAnsi" w:eastAsia="Times New Roman" w:hAnsiTheme="majorHAnsi" w:cstheme="majorHAnsi"/>
          <w:lang w:val="en-GB"/>
        </w:rPr>
        <w:t xml:space="preserve">r, cultural and occupational activities) conditional release can be given after the two thirds of the sentence has been served. After July 2015, the new regulation of this figure provides also for the possibility of getting the conditional release after served the half of the sentence in the case of being the first custody sentence if </w:t>
      </w:r>
      <w:r w:rsidR="00214C03" w:rsidRPr="009E1144">
        <w:rPr>
          <w:rFonts w:asciiTheme="majorHAnsi" w:eastAsia="Times New Roman" w:hAnsiTheme="majorHAnsi" w:cstheme="majorHAnsi"/>
          <w:lang w:val="en-GB"/>
        </w:rPr>
        <w:t xml:space="preserve">this </w:t>
      </w:r>
      <w:r w:rsidRPr="009E1144">
        <w:rPr>
          <w:rFonts w:asciiTheme="majorHAnsi" w:eastAsia="Times New Roman" w:hAnsiTheme="majorHAnsi" w:cstheme="majorHAnsi"/>
          <w:lang w:val="en-GB"/>
        </w:rPr>
        <w:t xml:space="preserve">is no longer than </w:t>
      </w:r>
      <w:r w:rsidR="00214C03" w:rsidRPr="009E1144">
        <w:rPr>
          <w:rFonts w:asciiTheme="majorHAnsi" w:eastAsia="Times New Roman" w:hAnsiTheme="majorHAnsi" w:cstheme="majorHAnsi"/>
          <w:lang w:val="en-GB"/>
        </w:rPr>
        <w:t xml:space="preserve">three </w:t>
      </w:r>
      <w:r w:rsidRPr="009E1144">
        <w:rPr>
          <w:rFonts w:asciiTheme="majorHAnsi" w:eastAsia="Times New Roman" w:hAnsiTheme="majorHAnsi" w:cstheme="majorHAnsi"/>
          <w:lang w:val="en-GB"/>
        </w:rPr>
        <w:t>years of imprisonment (and</w:t>
      </w:r>
      <w:r w:rsidR="00214C03" w:rsidRPr="009E1144">
        <w:rPr>
          <w:rFonts w:asciiTheme="majorHAnsi" w:eastAsia="Times New Roman" w:hAnsiTheme="majorHAnsi" w:cstheme="majorHAnsi"/>
          <w:lang w:val="en-GB"/>
        </w:rPr>
        <w:t xml:space="preserve"> provided</w:t>
      </w:r>
      <w:r w:rsidRPr="009E1144">
        <w:rPr>
          <w:rFonts w:asciiTheme="majorHAnsi" w:eastAsia="Times New Roman" w:hAnsiTheme="majorHAnsi" w:cstheme="majorHAnsi"/>
          <w:lang w:val="en-GB"/>
        </w:rPr>
        <w:t>, of course, the sentenced person fulfils the others general conditions). The legislation provides also for special cases: old persons -</w:t>
      </w:r>
      <w:r w:rsidR="004E0861">
        <w:rPr>
          <w:rFonts w:asciiTheme="majorHAnsi" w:eastAsia="Times New Roman" w:hAnsiTheme="majorHAnsi" w:cstheme="majorHAnsi"/>
          <w:lang w:val="en-GB"/>
        </w:rPr>
        <w:t xml:space="preserve"> </w:t>
      </w:r>
      <w:r w:rsidRPr="009E1144">
        <w:rPr>
          <w:rFonts w:asciiTheme="majorHAnsi" w:eastAsia="Times New Roman" w:hAnsiTheme="majorHAnsi" w:cstheme="majorHAnsi"/>
          <w:lang w:val="en-GB"/>
        </w:rPr>
        <w:t>persons older than 70 years</w:t>
      </w:r>
      <w:r w:rsidR="004E0861">
        <w:rPr>
          <w:rFonts w:asciiTheme="majorHAnsi" w:eastAsia="Times New Roman" w:hAnsiTheme="majorHAnsi" w:cstheme="majorHAnsi"/>
          <w:lang w:val="en-GB"/>
        </w:rPr>
        <w:t xml:space="preserve"> </w:t>
      </w:r>
      <w:r w:rsidRPr="009E1144">
        <w:rPr>
          <w:rFonts w:asciiTheme="majorHAnsi" w:eastAsia="Times New Roman" w:hAnsiTheme="majorHAnsi" w:cstheme="majorHAnsi"/>
          <w:lang w:val="en-GB"/>
        </w:rPr>
        <w:t xml:space="preserve">- and convicts suffering from serious illness. In these </w:t>
      </w:r>
      <w:r w:rsidR="00214C03" w:rsidRPr="009E1144">
        <w:rPr>
          <w:rFonts w:asciiTheme="majorHAnsi" w:eastAsia="Times New Roman" w:hAnsiTheme="majorHAnsi" w:cstheme="majorHAnsi"/>
          <w:lang w:val="en-GB"/>
        </w:rPr>
        <w:t>cases,</w:t>
      </w:r>
      <w:r w:rsidRPr="009E1144">
        <w:rPr>
          <w:rFonts w:asciiTheme="majorHAnsi" w:eastAsia="Times New Roman" w:hAnsiTheme="majorHAnsi" w:cstheme="majorHAnsi"/>
          <w:lang w:val="en-GB"/>
        </w:rPr>
        <w:t xml:space="preserve"> conditional release can be </w:t>
      </w:r>
      <w:r w:rsidR="004E0861">
        <w:rPr>
          <w:rFonts w:asciiTheme="majorHAnsi" w:eastAsia="Times New Roman" w:hAnsiTheme="majorHAnsi" w:cstheme="majorHAnsi"/>
          <w:lang w:val="en-GB"/>
        </w:rPr>
        <w:t>granted</w:t>
      </w:r>
      <w:r w:rsidR="00214C03" w:rsidRPr="009E1144">
        <w:rPr>
          <w:rFonts w:asciiTheme="majorHAnsi" w:eastAsia="Times New Roman" w:hAnsiTheme="majorHAnsi" w:cstheme="majorHAnsi"/>
          <w:lang w:val="en-GB"/>
        </w:rPr>
        <w:t xml:space="preserve"> </w:t>
      </w:r>
      <w:r w:rsidRPr="009E1144">
        <w:rPr>
          <w:rFonts w:asciiTheme="majorHAnsi" w:eastAsia="Times New Roman" w:hAnsiTheme="majorHAnsi" w:cstheme="majorHAnsi"/>
          <w:lang w:val="en-GB"/>
        </w:rPr>
        <w:t xml:space="preserve">with </w:t>
      </w:r>
      <w:r w:rsidR="00214C03" w:rsidRPr="009E1144">
        <w:rPr>
          <w:rFonts w:asciiTheme="majorHAnsi" w:eastAsia="Times New Roman" w:hAnsiTheme="majorHAnsi" w:cstheme="majorHAnsi"/>
          <w:lang w:val="en-GB"/>
        </w:rPr>
        <w:t xml:space="preserve">fewer </w:t>
      </w:r>
      <w:r w:rsidRPr="009E1144">
        <w:rPr>
          <w:rFonts w:asciiTheme="majorHAnsi" w:eastAsia="Times New Roman" w:hAnsiTheme="majorHAnsi" w:cstheme="majorHAnsi"/>
          <w:lang w:val="en-GB"/>
        </w:rPr>
        <w:t xml:space="preserve">or without conditions. </w:t>
      </w:r>
    </w:p>
    <w:p w14:paraId="101128CB" w14:textId="77777777" w:rsidR="00EB5469" w:rsidRPr="009E1144" w:rsidRDefault="00EB5469" w:rsidP="008E5F9F">
      <w:pPr>
        <w:ind w:left="709"/>
        <w:jc w:val="both"/>
        <w:rPr>
          <w:rFonts w:asciiTheme="majorHAnsi" w:eastAsia="Times New Roman" w:hAnsiTheme="majorHAnsi" w:cstheme="majorHAnsi"/>
          <w:lang w:val="en-GB"/>
        </w:rPr>
      </w:pPr>
    </w:p>
    <w:p w14:paraId="04173C51" w14:textId="2E5A5254" w:rsidR="00EB5469" w:rsidRPr="009E1144" w:rsidRDefault="00EB5469" w:rsidP="008E5F9F">
      <w:pPr>
        <w:ind w:left="709"/>
        <w:jc w:val="both"/>
        <w:rPr>
          <w:rFonts w:asciiTheme="majorHAnsi" w:eastAsia="Times New Roman" w:hAnsiTheme="majorHAnsi" w:cstheme="majorHAnsi"/>
          <w:lang w:val="en-GB"/>
        </w:rPr>
      </w:pPr>
      <w:r w:rsidRPr="009E1144">
        <w:rPr>
          <w:rFonts w:asciiTheme="majorHAnsi" w:eastAsia="Times New Roman" w:hAnsiTheme="majorHAnsi" w:cstheme="majorHAnsi"/>
          <w:lang w:val="en-GB"/>
        </w:rPr>
        <w:t>The plan -</w:t>
      </w:r>
      <w:r w:rsidR="00214C03" w:rsidRPr="009E1144">
        <w:rPr>
          <w:rFonts w:asciiTheme="majorHAnsi" w:eastAsia="Times New Roman" w:hAnsiTheme="majorHAnsi" w:cstheme="majorHAnsi"/>
          <w:lang w:val="en-GB"/>
        </w:rPr>
        <w:t xml:space="preserve"> </w:t>
      </w:r>
      <w:r w:rsidRPr="009E1144">
        <w:rPr>
          <w:rFonts w:asciiTheme="majorHAnsi" w:eastAsia="Times New Roman" w:hAnsiTheme="majorHAnsi" w:cstheme="majorHAnsi"/>
          <w:lang w:val="en-GB"/>
        </w:rPr>
        <w:t>treatment program or plan</w:t>
      </w:r>
      <w:r w:rsidR="00214C03" w:rsidRPr="009E1144">
        <w:rPr>
          <w:rFonts w:asciiTheme="majorHAnsi" w:eastAsia="Times New Roman" w:hAnsiTheme="majorHAnsi" w:cstheme="majorHAnsi"/>
          <w:lang w:val="en-GB"/>
        </w:rPr>
        <w:t xml:space="preserve"> </w:t>
      </w:r>
      <w:r w:rsidRPr="009E1144">
        <w:rPr>
          <w:rFonts w:asciiTheme="majorHAnsi" w:eastAsia="Times New Roman" w:hAnsiTheme="majorHAnsi" w:cstheme="majorHAnsi"/>
          <w:lang w:val="en-GB"/>
        </w:rPr>
        <w:t xml:space="preserve">- to monitor conditional release will be enforced by the penitentiary social services and the Penitentiary Surveillance Judge (sp. </w:t>
      </w:r>
      <w:r w:rsidRPr="009E1144">
        <w:rPr>
          <w:rFonts w:asciiTheme="majorHAnsi" w:eastAsia="Times New Roman" w:hAnsiTheme="majorHAnsi" w:cstheme="majorHAnsi"/>
          <w:i/>
          <w:iCs/>
          <w:lang w:val="en-GB"/>
        </w:rPr>
        <w:t>Juez de Vigilancia Penitenciaria</w:t>
      </w:r>
      <w:r w:rsidRPr="009E1144">
        <w:rPr>
          <w:rFonts w:asciiTheme="majorHAnsi" w:eastAsia="Times New Roman" w:hAnsiTheme="majorHAnsi" w:cstheme="majorHAnsi"/>
          <w:lang w:val="en-GB"/>
        </w:rPr>
        <w:t xml:space="preserve">) </w:t>
      </w:r>
      <w:r w:rsidR="00214C03" w:rsidRPr="009E1144">
        <w:rPr>
          <w:rFonts w:asciiTheme="majorHAnsi" w:eastAsia="Times New Roman" w:hAnsiTheme="majorHAnsi" w:cstheme="majorHAnsi"/>
          <w:lang w:val="en-GB"/>
        </w:rPr>
        <w:t xml:space="preserve">as </w:t>
      </w:r>
      <w:r w:rsidRPr="009E1144">
        <w:rPr>
          <w:rFonts w:asciiTheme="majorHAnsi" w:eastAsia="Times New Roman" w:hAnsiTheme="majorHAnsi" w:cstheme="majorHAnsi"/>
          <w:lang w:val="en-GB"/>
        </w:rPr>
        <w:t xml:space="preserve">the competent authority to grant the conditional release. This authority can impose one or several ‘rules of conduct’ (sp. </w:t>
      </w:r>
      <w:r w:rsidRPr="009E1144">
        <w:rPr>
          <w:rFonts w:asciiTheme="majorHAnsi" w:eastAsia="Times New Roman" w:hAnsiTheme="majorHAnsi" w:cstheme="majorHAnsi"/>
          <w:i/>
          <w:iCs/>
          <w:lang w:val="en-GB"/>
        </w:rPr>
        <w:t>reglas de conducta</w:t>
      </w:r>
      <w:r w:rsidRPr="009E1144">
        <w:rPr>
          <w:rFonts w:asciiTheme="majorHAnsi" w:eastAsia="Times New Roman" w:hAnsiTheme="majorHAnsi" w:cstheme="majorHAnsi"/>
          <w:lang w:val="en-GB"/>
        </w:rPr>
        <w:t>). These rules of conduct are, on one side, the prohibitions and duties that can be imposed in the cases of total suspension of the sentence (above-mentioned), and on the other side, some of the rules referred in art 105 of the SCC which regulate the no</w:t>
      </w:r>
      <w:r w:rsidR="00214C03" w:rsidRPr="009E1144">
        <w:rPr>
          <w:rFonts w:asciiTheme="majorHAnsi" w:eastAsia="Times New Roman" w:hAnsiTheme="majorHAnsi" w:cstheme="majorHAnsi"/>
          <w:lang w:val="en-GB"/>
        </w:rPr>
        <w:t>n</w:t>
      </w:r>
      <w:r w:rsidRPr="009E1144">
        <w:rPr>
          <w:rFonts w:asciiTheme="majorHAnsi" w:eastAsia="Times New Roman" w:hAnsiTheme="majorHAnsi" w:cstheme="majorHAnsi"/>
          <w:lang w:val="en-GB"/>
        </w:rPr>
        <w:t>-custodial security measures can be imposed: supervised freedom, family custody, deprivation of the right to possess and carry weapons and deprivation of the right to drive motor vehicles and motorcycles.</w:t>
      </w:r>
    </w:p>
    <w:p w14:paraId="2BC9B317" w14:textId="1516EF32" w:rsidR="004E0861" w:rsidRPr="008E5F9F" w:rsidRDefault="00EB5469" w:rsidP="008E5F9F">
      <w:pPr>
        <w:pStyle w:val="Cabealho3"/>
        <w:numPr>
          <w:ilvl w:val="2"/>
          <w:numId w:val="4"/>
        </w:numPr>
        <w:ind w:left="1213"/>
        <w:rPr>
          <w:rFonts w:eastAsia="Times New Roman"/>
          <w:i/>
          <w:color w:val="943634" w:themeColor="accent2" w:themeShade="BF"/>
          <w:lang w:val="es-ES"/>
        </w:rPr>
      </w:pPr>
      <w:bookmarkStart w:id="42" w:name="_Toc52519660"/>
      <w:r w:rsidRPr="008E5F9F">
        <w:rPr>
          <w:color w:val="943634" w:themeColor="accent2" w:themeShade="BF"/>
        </w:rPr>
        <w:lastRenderedPageBreak/>
        <w:t>Security measures not involving deprivation of liberty</w:t>
      </w:r>
      <w:r w:rsidRPr="008E5F9F">
        <w:rPr>
          <w:rFonts w:eastAsia="Times New Roman"/>
          <w:color w:val="943634" w:themeColor="accent2" w:themeShade="BF"/>
        </w:rPr>
        <w:t xml:space="preserve"> </w:t>
      </w:r>
      <w:r w:rsidR="004E0861" w:rsidRPr="008E5F9F">
        <w:rPr>
          <w:rFonts w:eastAsia="Times New Roman"/>
          <w:i/>
          <w:color w:val="943634" w:themeColor="accent2" w:themeShade="BF"/>
        </w:rPr>
        <w:t>(</w:t>
      </w:r>
      <w:r w:rsidR="003D0EC7" w:rsidRPr="008E5F9F">
        <w:rPr>
          <w:rFonts w:eastAsia="Times New Roman"/>
          <w:i/>
          <w:color w:val="943634" w:themeColor="accent2" w:themeShade="BF"/>
        </w:rPr>
        <w:t xml:space="preserve">art. 95 and 96 SCC, </w:t>
      </w:r>
      <w:r w:rsidR="004E0861" w:rsidRPr="008E5F9F">
        <w:rPr>
          <w:rFonts w:eastAsia="Times New Roman"/>
          <w:i/>
          <w:color w:val="943634" w:themeColor="accent2" w:themeShade="BF"/>
        </w:rPr>
        <w:t xml:space="preserve">sp. </w:t>
      </w:r>
      <w:r w:rsidR="004E0861" w:rsidRPr="008E5F9F">
        <w:rPr>
          <w:rFonts w:eastAsia="Times New Roman"/>
          <w:i/>
          <w:iCs/>
          <w:color w:val="943634" w:themeColor="accent2" w:themeShade="BF"/>
          <w:lang w:val="es-ES"/>
        </w:rPr>
        <w:t>Medidas de seguridad no privativas de libertad</w:t>
      </w:r>
      <w:r w:rsidR="004E0861" w:rsidRPr="008E5F9F">
        <w:rPr>
          <w:rFonts w:eastAsia="Times New Roman"/>
          <w:i/>
          <w:color w:val="943634" w:themeColor="accent2" w:themeShade="BF"/>
          <w:lang w:val="es-ES"/>
        </w:rPr>
        <w:t>)</w:t>
      </w:r>
      <w:bookmarkEnd w:id="42"/>
    </w:p>
    <w:p w14:paraId="35508647" w14:textId="3E0C9CCD" w:rsidR="00B65767" w:rsidRPr="009E1144" w:rsidRDefault="00EB5469" w:rsidP="008E5F9F">
      <w:pPr>
        <w:spacing w:before="100" w:beforeAutospacing="1" w:after="100" w:afterAutospacing="1"/>
        <w:ind w:left="709"/>
        <w:jc w:val="both"/>
        <w:rPr>
          <w:rFonts w:asciiTheme="majorHAnsi" w:eastAsia="Times New Roman" w:hAnsiTheme="majorHAnsi" w:cstheme="majorHAnsi"/>
          <w:lang w:val="en-GB"/>
        </w:rPr>
      </w:pPr>
      <w:r w:rsidRPr="009E1144">
        <w:rPr>
          <w:rFonts w:asciiTheme="majorHAnsi" w:eastAsia="Times New Roman" w:hAnsiTheme="majorHAnsi" w:cstheme="majorHAnsi"/>
          <w:lang w:val="en-GB"/>
        </w:rPr>
        <w:t xml:space="preserve">The security measures regulated by the SPP (art. 95 and followings) can be custodial and non-custodial. The non-custodial measures are professional disqualification, expulsion from the country (for foreigners not legally residing in Spain), supervised freedom, family custody (which is the competence of the Penitentiary Surveillance Judge and who can request the collaboration of the Penitentiary Administration, through the penitentiary social departments), deprivation of the right to drive motor vehicles and mopeds and the deprivation of the right to possess and carry weapons (art. 96.3 SCC). </w:t>
      </w:r>
    </w:p>
    <w:p w14:paraId="41609559" w14:textId="1484E350" w:rsidR="00AE1657" w:rsidRPr="008E5F9F" w:rsidRDefault="00EB5469" w:rsidP="008E5F9F">
      <w:pPr>
        <w:pStyle w:val="Cabealho3"/>
        <w:numPr>
          <w:ilvl w:val="2"/>
          <w:numId w:val="4"/>
        </w:numPr>
        <w:ind w:left="1213"/>
        <w:rPr>
          <w:color w:val="943634" w:themeColor="accent2" w:themeShade="BF"/>
        </w:rPr>
      </w:pPr>
      <w:bookmarkStart w:id="43" w:name="_Toc52519661"/>
      <w:r w:rsidRPr="008E5F9F">
        <w:rPr>
          <w:color w:val="943634" w:themeColor="accent2" w:themeShade="BF"/>
        </w:rPr>
        <w:t>Supervised liberty</w:t>
      </w:r>
      <w:r w:rsidRPr="008E5F9F">
        <w:rPr>
          <w:i/>
          <w:iCs/>
          <w:color w:val="943634" w:themeColor="accent2" w:themeShade="BF"/>
        </w:rPr>
        <w:t xml:space="preserve"> </w:t>
      </w:r>
      <w:r w:rsidR="00AE1657" w:rsidRPr="008E5F9F">
        <w:rPr>
          <w:i/>
          <w:iCs/>
          <w:color w:val="943634" w:themeColor="accent2" w:themeShade="BF"/>
        </w:rPr>
        <w:t>(</w:t>
      </w:r>
      <w:r w:rsidR="003D0EC7" w:rsidRPr="008E5F9F">
        <w:rPr>
          <w:i/>
          <w:iCs/>
          <w:color w:val="943634" w:themeColor="accent2" w:themeShade="BF"/>
        </w:rPr>
        <w:t xml:space="preserve">art. 106 SCC, </w:t>
      </w:r>
      <w:r w:rsidR="00AE1657" w:rsidRPr="008E5F9F">
        <w:rPr>
          <w:i/>
          <w:iCs/>
          <w:color w:val="943634" w:themeColor="accent2" w:themeShade="BF"/>
        </w:rPr>
        <w:t>sp. Libertad vigilada)</w:t>
      </w:r>
      <w:bookmarkEnd w:id="43"/>
    </w:p>
    <w:p w14:paraId="74794947" w14:textId="2A0390EC" w:rsidR="00B60005" w:rsidRPr="009E1144" w:rsidRDefault="00EB5469" w:rsidP="008E5F9F">
      <w:pPr>
        <w:spacing w:before="100" w:beforeAutospacing="1" w:after="100" w:afterAutospacing="1"/>
        <w:ind w:left="709"/>
        <w:jc w:val="both"/>
        <w:rPr>
          <w:rFonts w:asciiTheme="majorHAnsi" w:hAnsiTheme="majorHAnsi" w:cstheme="majorHAnsi"/>
          <w:lang w:val="en-GB"/>
        </w:rPr>
      </w:pPr>
      <w:r w:rsidRPr="009E1144">
        <w:rPr>
          <w:rFonts w:asciiTheme="majorHAnsi" w:eastAsia="Times New Roman" w:hAnsiTheme="majorHAnsi" w:cstheme="majorHAnsi"/>
          <w:lang w:val="en-GB"/>
        </w:rPr>
        <w:t xml:space="preserve">The supervised liberty is a non-custodial security measure which can be applicable instead of a custodial penalty (as an alternative to a prison sentence) for persons immune from prosecution (non-criminally responsible) or can be imposed after the implementation of a prison sentence, in case of some serious crimes. This measure </w:t>
      </w:r>
      <w:r w:rsidRPr="009E1144">
        <w:rPr>
          <w:rFonts w:asciiTheme="majorHAnsi" w:hAnsiTheme="majorHAnsi" w:cstheme="majorHAnsi"/>
          <w:lang w:val="en-GB"/>
        </w:rPr>
        <w:t>consists in the submission of the convict to a judicial control through compliance of any or some of the measures referred to in the art. 106 SCC: the obligation to be always reachable by electronic devices that allow their permanent monitoring, obligation to appear periodically in place that set the judge or court, communicate immediately, within a maximum period and by the means indicated by the judge or court to the effect, each change of the place of residence or of the place or job, the prohibition of approaching the victim, or those of relatives or other persons determined by the judge, the prohibition of contact with the victim, or those of relatives or other persons determined by the judge, the prohibition of being in certain territories, places or establishments, the prohibition of residing in certain places, the prohibition of certain activities that may offer or provide the convict with the opportunity to commit criminal acts of a similar nature, the obligation to participate in educational, occupational, cultural programs of sex education or other similar, the obligation to follow external medical treatment or undergo a regular medical monitoring etc</w:t>
      </w:r>
      <w:r w:rsidRPr="009E1144">
        <w:rPr>
          <w:rStyle w:val="Refdenotaderodap"/>
          <w:rFonts w:asciiTheme="majorHAnsi" w:hAnsiTheme="majorHAnsi" w:cstheme="majorHAnsi"/>
          <w:lang w:val="en-GB"/>
        </w:rPr>
        <w:footnoteReference w:id="26"/>
      </w:r>
      <w:r w:rsidRPr="009E1144">
        <w:rPr>
          <w:rFonts w:asciiTheme="majorHAnsi" w:hAnsiTheme="majorHAnsi" w:cstheme="majorHAnsi"/>
          <w:lang w:val="en-GB"/>
        </w:rPr>
        <w:t xml:space="preserve">. </w:t>
      </w:r>
    </w:p>
    <w:p w14:paraId="750149CA" w14:textId="25E94BF9" w:rsidR="00AE1657" w:rsidRPr="008E5F9F" w:rsidRDefault="00EB5469" w:rsidP="008E5F9F">
      <w:pPr>
        <w:pStyle w:val="Cabealho3"/>
        <w:numPr>
          <w:ilvl w:val="2"/>
          <w:numId w:val="4"/>
        </w:numPr>
        <w:ind w:left="1213"/>
        <w:rPr>
          <w:iCs/>
          <w:color w:val="943634" w:themeColor="accent2" w:themeShade="BF"/>
          <w:lang w:val="es-ES"/>
        </w:rPr>
      </w:pPr>
      <w:bookmarkStart w:id="44" w:name="_Toc52519662"/>
      <w:r w:rsidRPr="008E5F9F">
        <w:rPr>
          <w:color w:val="943634" w:themeColor="accent2" w:themeShade="BF"/>
        </w:rPr>
        <w:t>Open regimen or third degree</w:t>
      </w:r>
      <w:r w:rsidR="00AE1657" w:rsidRPr="008E5F9F">
        <w:rPr>
          <w:color w:val="943634" w:themeColor="accent2" w:themeShade="BF"/>
        </w:rPr>
        <w:t xml:space="preserve"> </w:t>
      </w:r>
      <w:r w:rsidR="00AE1657" w:rsidRPr="008E5F9F">
        <w:rPr>
          <w:i/>
          <w:iCs/>
          <w:color w:val="943634" w:themeColor="accent2" w:themeShade="BF"/>
        </w:rPr>
        <w:t>(</w:t>
      </w:r>
      <w:r w:rsidR="003D0EC7" w:rsidRPr="008E5F9F">
        <w:rPr>
          <w:i/>
          <w:iCs/>
          <w:color w:val="943634" w:themeColor="accent2" w:themeShade="BF"/>
        </w:rPr>
        <w:t>art. 80 and following of S</w:t>
      </w:r>
      <w:r w:rsidR="00606232" w:rsidRPr="008E5F9F">
        <w:rPr>
          <w:i/>
          <w:iCs/>
          <w:color w:val="943634" w:themeColor="accent2" w:themeShade="BF"/>
        </w:rPr>
        <w:t>PR</w:t>
      </w:r>
      <w:r w:rsidR="003D0EC7" w:rsidRPr="008E5F9F">
        <w:rPr>
          <w:i/>
          <w:iCs/>
          <w:color w:val="943634" w:themeColor="accent2" w:themeShade="BF"/>
        </w:rPr>
        <w:t xml:space="preserve">, </w:t>
      </w:r>
      <w:r w:rsidR="00AE1657" w:rsidRPr="008E5F9F">
        <w:rPr>
          <w:i/>
          <w:iCs/>
          <w:color w:val="943634" w:themeColor="accent2" w:themeShade="BF"/>
        </w:rPr>
        <w:t xml:space="preserve">sp. </w:t>
      </w:r>
      <w:r w:rsidR="00AE1657" w:rsidRPr="008E5F9F">
        <w:rPr>
          <w:i/>
          <w:iCs/>
          <w:color w:val="943634" w:themeColor="accent2" w:themeShade="BF"/>
          <w:lang w:val="es-ES"/>
        </w:rPr>
        <w:t>Régimen abierto o tercer grado)</w:t>
      </w:r>
      <w:bookmarkEnd w:id="44"/>
    </w:p>
    <w:p w14:paraId="08F0AE63" w14:textId="77777777" w:rsidR="00EB5469" w:rsidRPr="0033119F" w:rsidRDefault="00EB5469" w:rsidP="008E5F9F">
      <w:pPr>
        <w:ind w:left="709" w:right="-7"/>
        <w:jc w:val="both"/>
        <w:rPr>
          <w:rFonts w:asciiTheme="majorHAnsi" w:eastAsia="Times New Roman" w:hAnsiTheme="majorHAnsi" w:cstheme="majorHAnsi"/>
          <w:lang w:val="es-ES"/>
        </w:rPr>
      </w:pPr>
    </w:p>
    <w:p w14:paraId="145EB21B" w14:textId="5C5A7ECF" w:rsidR="00EB5469" w:rsidRPr="009E1144" w:rsidRDefault="00EB5469" w:rsidP="008E5F9F">
      <w:pPr>
        <w:ind w:left="709" w:right="-7"/>
        <w:jc w:val="both"/>
        <w:rPr>
          <w:rFonts w:asciiTheme="majorHAnsi" w:eastAsia="Times New Roman" w:hAnsiTheme="majorHAnsi" w:cstheme="majorHAnsi"/>
          <w:lang w:val="en-GB"/>
        </w:rPr>
      </w:pPr>
      <w:r w:rsidRPr="009E1144">
        <w:rPr>
          <w:rFonts w:asciiTheme="majorHAnsi" w:eastAsia="Times New Roman" w:hAnsiTheme="majorHAnsi" w:cstheme="majorHAnsi"/>
          <w:lang w:val="en-GB"/>
        </w:rPr>
        <w:lastRenderedPageBreak/>
        <w:t>The open regime is considered as a probation measure by a lot of authors</w:t>
      </w:r>
      <w:r w:rsidR="007958CE" w:rsidRPr="009E1144">
        <w:rPr>
          <w:rFonts w:asciiTheme="majorHAnsi" w:eastAsia="Times New Roman" w:hAnsiTheme="majorHAnsi" w:cstheme="majorHAnsi"/>
          <w:lang w:val="en-GB"/>
        </w:rPr>
        <w:t xml:space="preserve"> in the literature</w:t>
      </w:r>
      <w:r w:rsidRPr="009E1144">
        <w:rPr>
          <w:rFonts w:asciiTheme="majorHAnsi" w:eastAsia="Times New Roman" w:hAnsiTheme="majorHAnsi" w:cstheme="majorHAnsi"/>
          <w:lang w:val="en-GB"/>
        </w:rPr>
        <w:t xml:space="preserve">. There are several modalities of open regimen, and some of them are </w:t>
      </w:r>
      <w:r w:rsidR="000F754C" w:rsidRPr="009E1144">
        <w:rPr>
          <w:rFonts w:asciiTheme="majorHAnsi" w:eastAsia="Times New Roman" w:hAnsiTheme="majorHAnsi" w:cstheme="majorHAnsi"/>
          <w:lang w:val="en-GB"/>
        </w:rPr>
        <w:t xml:space="preserve">very </w:t>
      </w:r>
      <w:r w:rsidRPr="009E1144">
        <w:rPr>
          <w:rFonts w:asciiTheme="majorHAnsi" w:eastAsia="Times New Roman" w:hAnsiTheme="majorHAnsi" w:cstheme="majorHAnsi"/>
          <w:lang w:val="en-GB"/>
        </w:rPr>
        <w:t xml:space="preserve">similar to the conditional release. </w:t>
      </w:r>
    </w:p>
    <w:p w14:paraId="04AFE9A7" w14:textId="6740DE1B" w:rsidR="00AE1657" w:rsidRDefault="00EB5469" w:rsidP="008E5F9F">
      <w:pPr>
        <w:ind w:left="709" w:right="-7"/>
        <w:jc w:val="both"/>
        <w:rPr>
          <w:rFonts w:asciiTheme="majorHAnsi" w:hAnsiTheme="majorHAnsi" w:cstheme="majorHAnsi"/>
          <w:lang w:val="en-GB"/>
        </w:rPr>
      </w:pPr>
      <w:r w:rsidRPr="009E1144">
        <w:rPr>
          <w:rFonts w:asciiTheme="majorHAnsi" w:eastAsia="Times New Roman" w:hAnsiTheme="majorHAnsi" w:cstheme="majorHAnsi"/>
          <w:lang w:val="en-GB"/>
        </w:rPr>
        <w:t xml:space="preserve">The Spanish Penitentiary legislation establishes a system divided in three ‘degrees’ or regimes: first degree – dedicated to </w:t>
      </w:r>
      <w:r w:rsidR="000F754C" w:rsidRPr="009E1144">
        <w:rPr>
          <w:rFonts w:asciiTheme="majorHAnsi" w:eastAsia="Times New Roman" w:hAnsiTheme="majorHAnsi" w:cstheme="majorHAnsi"/>
          <w:lang w:val="en-GB"/>
        </w:rPr>
        <w:t xml:space="preserve">the </w:t>
      </w:r>
      <w:r w:rsidRPr="009E1144">
        <w:rPr>
          <w:rFonts w:asciiTheme="majorHAnsi" w:eastAsia="Times New Roman" w:hAnsiTheme="majorHAnsi" w:cstheme="majorHAnsi"/>
          <w:lang w:val="en-GB"/>
        </w:rPr>
        <w:t xml:space="preserve">most dangerous offenders, is  focused on security and restricted movement, second degree – open to the vast majority of prisoners, it is characterized by more freedom of movement inside the prison yard and the availability of many activities- and third degree – or open regime, which falls within the concept of “Probation”, as it is understood in the rest of Europe-. </w:t>
      </w:r>
      <w:r w:rsidRPr="009E1144">
        <w:rPr>
          <w:rFonts w:asciiTheme="majorHAnsi" w:hAnsiTheme="majorHAnsi" w:cstheme="majorHAnsi"/>
          <w:lang w:val="en-GB"/>
        </w:rPr>
        <w:t xml:space="preserve">Those classified in third degree are sent to the Social Insertion Centres (sp. </w:t>
      </w:r>
      <w:r w:rsidRPr="009E1144">
        <w:rPr>
          <w:rFonts w:asciiTheme="majorHAnsi" w:hAnsiTheme="majorHAnsi" w:cstheme="majorHAnsi"/>
          <w:i/>
          <w:iCs/>
          <w:lang w:val="en-GB"/>
        </w:rPr>
        <w:t>Centros de Inserción Social - CIS</w:t>
      </w:r>
      <w:r w:rsidRPr="009E1144">
        <w:rPr>
          <w:rFonts w:asciiTheme="majorHAnsi" w:hAnsiTheme="majorHAnsi" w:cstheme="majorHAnsi"/>
          <w:lang w:val="en-GB"/>
        </w:rPr>
        <w:t xml:space="preserve">), a kind of “open prison” where the convicted persons have a “normalized life”. </w:t>
      </w:r>
      <w:r w:rsidR="000F754C" w:rsidRPr="009E1144">
        <w:rPr>
          <w:rFonts w:asciiTheme="majorHAnsi" w:hAnsiTheme="majorHAnsi" w:cstheme="majorHAnsi"/>
          <w:lang w:val="en-GB"/>
        </w:rPr>
        <w:t xml:space="preserve">As a general rule, </w:t>
      </w:r>
      <w:r w:rsidRPr="009E1144">
        <w:rPr>
          <w:rFonts w:asciiTheme="majorHAnsi" w:hAnsiTheme="majorHAnsi" w:cstheme="majorHAnsi"/>
          <w:lang w:val="en-GB"/>
        </w:rPr>
        <w:t xml:space="preserve">they should spend the night </w:t>
      </w:r>
      <w:r w:rsidR="000F754C" w:rsidRPr="009E1144">
        <w:rPr>
          <w:rFonts w:asciiTheme="majorHAnsi" w:hAnsiTheme="majorHAnsi" w:cstheme="majorHAnsi"/>
          <w:lang w:val="en-GB"/>
        </w:rPr>
        <w:t xml:space="preserve">in </w:t>
      </w:r>
      <w:r w:rsidRPr="009E1144">
        <w:rPr>
          <w:rFonts w:asciiTheme="majorHAnsi" w:hAnsiTheme="majorHAnsi" w:cstheme="majorHAnsi"/>
          <w:lang w:val="en-GB"/>
        </w:rPr>
        <w:t xml:space="preserve">the Centre, and they do </w:t>
      </w:r>
      <w:r w:rsidR="000F754C" w:rsidRPr="009E1144">
        <w:rPr>
          <w:rFonts w:asciiTheme="majorHAnsi" w:hAnsiTheme="majorHAnsi" w:cstheme="majorHAnsi"/>
          <w:lang w:val="en-GB"/>
        </w:rPr>
        <w:t>work</w:t>
      </w:r>
      <w:r w:rsidRPr="009E1144">
        <w:rPr>
          <w:rFonts w:asciiTheme="majorHAnsi" w:hAnsiTheme="majorHAnsi" w:cstheme="majorHAnsi"/>
          <w:lang w:val="en-GB"/>
        </w:rPr>
        <w:t xml:space="preserve"> or training activities (among others) </w:t>
      </w:r>
      <w:r w:rsidR="000F754C" w:rsidRPr="009E1144">
        <w:rPr>
          <w:rFonts w:asciiTheme="majorHAnsi" w:hAnsiTheme="majorHAnsi" w:cstheme="majorHAnsi"/>
          <w:lang w:val="en-GB"/>
        </w:rPr>
        <w:t xml:space="preserve">from </w:t>
      </w:r>
      <w:r w:rsidRPr="009E1144">
        <w:rPr>
          <w:rFonts w:asciiTheme="majorHAnsi" w:hAnsiTheme="majorHAnsi" w:cstheme="majorHAnsi"/>
          <w:lang w:val="en-GB"/>
        </w:rPr>
        <w:t xml:space="preserve">the centre during the day. Inmates classified in third degree with electronic monitoring have a life regime similar to </w:t>
      </w:r>
      <w:r w:rsidR="000F754C" w:rsidRPr="009E1144">
        <w:rPr>
          <w:rFonts w:asciiTheme="majorHAnsi" w:hAnsiTheme="majorHAnsi" w:cstheme="majorHAnsi"/>
          <w:lang w:val="en-GB"/>
        </w:rPr>
        <w:t xml:space="preserve">those </w:t>
      </w:r>
      <w:r w:rsidRPr="009E1144">
        <w:rPr>
          <w:rFonts w:asciiTheme="majorHAnsi" w:hAnsiTheme="majorHAnsi" w:cstheme="majorHAnsi"/>
          <w:lang w:val="en-GB"/>
        </w:rPr>
        <w:t>conditional</w:t>
      </w:r>
      <w:r w:rsidR="000F754C" w:rsidRPr="009E1144">
        <w:rPr>
          <w:rFonts w:asciiTheme="majorHAnsi" w:hAnsiTheme="majorHAnsi" w:cstheme="majorHAnsi"/>
          <w:lang w:val="en-GB"/>
        </w:rPr>
        <w:t>ly</w:t>
      </w:r>
      <w:r w:rsidRPr="009E1144">
        <w:rPr>
          <w:rFonts w:asciiTheme="majorHAnsi" w:hAnsiTheme="majorHAnsi" w:cstheme="majorHAnsi"/>
          <w:lang w:val="en-GB"/>
        </w:rPr>
        <w:t xml:space="preserve"> released, coming to the CIS regularly (approximately every 15 days). In the same vein, it is possible to classify an inmate in </w:t>
      </w:r>
      <w:r w:rsidR="000F754C" w:rsidRPr="009E1144">
        <w:rPr>
          <w:rFonts w:asciiTheme="majorHAnsi" w:hAnsiTheme="majorHAnsi" w:cstheme="majorHAnsi"/>
          <w:lang w:val="en-GB"/>
        </w:rPr>
        <w:t xml:space="preserve">third </w:t>
      </w:r>
      <w:r w:rsidRPr="009E1144">
        <w:rPr>
          <w:rFonts w:asciiTheme="majorHAnsi" w:hAnsiTheme="majorHAnsi" w:cstheme="majorHAnsi"/>
          <w:lang w:val="en-GB"/>
        </w:rPr>
        <w:t xml:space="preserve">degree to be sent to an external therapeutic community, in order to follow a specific treatment program. In this case, the inmate lives in an external centre. The third degree or open regime is under the competence of the Penitentiary Administration. </w:t>
      </w:r>
    </w:p>
    <w:p w14:paraId="16DB43C0" w14:textId="7753244E" w:rsidR="00AE1657" w:rsidRPr="008E5F9F" w:rsidRDefault="00EB5469" w:rsidP="008E5F9F">
      <w:pPr>
        <w:pStyle w:val="Cabealho3"/>
        <w:numPr>
          <w:ilvl w:val="2"/>
          <w:numId w:val="4"/>
        </w:numPr>
        <w:ind w:left="1213"/>
        <w:rPr>
          <w:color w:val="943634" w:themeColor="accent2" w:themeShade="BF"/>
          <w:lang w:val="es-ES"/>
        </w:rPr>
      </w:pPr>
      <w:bookmarkStart w:id="45" w:name="_Toc52519663"/>
      <w:r w:rsidRPr="008E5F9F">
        <w:rPr>
          <w:color w:val="943634" w:themeColor="accent2" w:themeShade="BF"/>
          <w:lang w:val="en-US"/>
        </w:rPr>
        <w:t xml:space="preserve">Community work </w:t>
      </w:r>
      <w:r w:rsidR="00AE1657" w:rsidRPr="008E5F9F">
        <w:rPr>
          <w:i/>
          <w:iCs/>
          <w:color w:val="943634" w:themeColor="accent2" w:themeShade="BF"/>
          <w:lang w:val="en-US"/>
        </w:rPr>
        <w:t>(</w:t>
      </w:r>
      <w:r w:rsidR="00606232" w:rsidRPr="008E5F9F">
        <w:rPr>
          <w:i/>
          <w:iCs/>
          <w:color w:val="943634" w:themeColor="accent2" w:themeShade="BF"/>
          <w:lang w:val="en-US"/>
        </w:rPr>
        <w:t xml:space="preserve">art. 49 SCC, </w:t>
      </w:r>
      <w:r w:rsidR="00AE1657" w:rsidRPr="008E5F9F">
        <w:rPr>
          <w:i/>
          <w:iCs/>
          <w:color w:val="943634" w:themeColor="accent2" w:themeShade="BF"/>
          <w:lang w:val="en-US"/>
        </w:rPr>
        <w:t xml:space="preserve">sp. </w:t>
      </w:r>
      <w:r w:rsidR="00AE1657" w:rsidRPr="008E5F9F">
        <w:rPr>
          <w:i/>
          <w:iCs/>
          <w:color w:val="943634" w:themeColor="accent2" w:themeShade="BF"/>
          <w:lang w:val="es-ES"/>
        </w:rPr>
        <w:t>Trabajo en Beneficio de la Comunidad)</w:t>
      </w:r>
      <w:bookmarkEnd w:id="45"/>
    </w:p>
    <w:p w14:paraId="037F5146" w14:textId="77777777" w:rsidR="00EB5469" w:rsidRPr="0033119F" w:rsidRDefault="00EB5469" w:rsidP="008E5F9F">
      <w:pPr>
        <w:ind w:left="709" w:right="-7"/>
        <w:jc w:val="both"/>
        <w:rPr>
          <w:rFonts w:asciiTheme="majorHAnsi" w:hAnsiTheme="majorHAnsi" w:cstheme="majorHAnsi"/>
          <w:lang w:val="es-ES"/>
        </w:rPr>
      </w:pPr>
    </w:p>
    <w:p w14:paraId="2C6CD099" w14:textId="3E959A1C" w:rsidR="00B60005" w:rsidRPr="009E1144" w:rsidRDefault="00EB5469" w:rsidP="008E5F9F">
      <w:pPr>
        <w:ind w:left="709" w:right="-7"/>
        <w:jc w:val="both"/>
        <w:rPr>
          <w:rFonts w:asciiTheme="majorHAnsi" w:hAnsiTheme="majorHAnsi" w:cstheme="majorHAnsi"/>
          <w:lang w:val="en-GB"/>
        </w:rPr>
      </w:pPr>
      <w:r w:rsidRPr="009E1144">
        <w:rPr>
          <w:rFonts w:asciiTheme="majorHAnsi" w:hAnsiTheme="majorHAnsi" w:cstheme="majorHAnsi"/>
          <w:lang w:val="en-GB"/>
        </w:rPr>
        <w:t xml:space="preserve">According to the SCC (art. 49), when </w:t>
      </w:r>
      <w:r w:rsidR="000F754C" w:rsidRPr="009E1144">
        <w:rPr>
          <w:rFonts w:asciiTheme="majorHAnsi" w:hAnsiTheme="majorHAnsi" w:cstheme="majorHAnsi"/>
          <w:lang w:val="en-GB"/>
        </w:rPr>
        <w:t xml:space="preserve">agreed to </w:t>
      </w:r>
      <w:r w:rsidRPr="009E1144">
        <w:rPr>
          <w:rFonts w:asciiTheme="majorHAnsi" w:hAnsiTheme="majorHAnsi" w:cstheme="majorHAnsi"/>
          <w:lang w:val="en-GB"/>
        </w:rPr>
        <w:t>by the sentenced person, community service involves the performance of the activities of public utility without remuneration (community services may consist o</w:t>
      </w:r>
      <w:r w:rsidR="000F754C" w:rsidRPr="009E1144">
        <w:rPr>
          <w:rFonts w:asciiTheme="majorHAnsi" w:hAnsiTheme="majorHAnsi" w:cstheme="majorHAnsi"/>
          <w:lang w:val="en-GB"/>
        </w:rPr>
        <w:t>f</w:t>
      </w:r>
      <w:r w:rsidRPr="009E1144">
        <w:rPr>
          <w:rFonts w:asciiTheme="majorHAnsi" w:hAnsiTheme="majorHAnsi" w:cstheme="majorHAnsi"/>
          <w:lang w:val="en-GB"/>
        </w:rPr>
        <w:t xml:space="preserve"> repair </w:t>
      </w:r>
      <w:r w:rsidR="000F754C" w:rsidRPr="009E1144">
        <w:rPr>
          <w:rFonts w:asciiTheme="majorHAnsi" w:hAnsiTheme="majorHAnsi" w:cstheme="majorHAnsi"/>
          <w:lang w:val="en-GB"/>
        </w:rPr>
        <w:t xml:space="preserve">of </w:t>
      </w:r>
      <w:r w:rsidRPr="009E1144">
        <w:rPr>
          <w:rFonts w:asciiTheme="majorHAnsi" w:hAnsiTheme="majorHAnsi" w:cstheme="majorHAnsi"/>
          <w:lang w:val="en-GB"/>
        </w:rPr>
        <w:t>damage or support or assistance to victims but also may involve the participation of the sentenced person in workshops, or training or rehabilitation programs, including the driver education program, etc.). In Spain, the sentenced person can propose a concrete work</w:t>
      </w:r>
      <w:r w:rsidR="000F754C" w:rsidRPr="009E1144">
        <w:rPr>
          <w:rFonts w:asciiTheme="majorHAnsi" w:hAnsiTheme="majorHAnsi" w:cstheme="majorHAnsi"/>
          <w:lang w:val="en-GB"/>
        </w:rPr>
        <w:t xml:space="preserve"> placement</w:t>
      </w:r>
      <w:r w:rsidRPr="009E1144">
        <w:rPr>
          <w:rFonts w:asciiTheme="majorHAnsi" w:hAnsiTheme="majorHAnsi" w:cstheme="majorHAnsi"/>
          <w:lang w:val="en-GB"/>
        </w:rPr>
        <w:t xml:space="preserve"> as community service that will be assessed by the Penitentiary Administration and brought to the attention of </w:t>
      </w:r>
      <w:r w:rsidR="00AE1657">
        <w:rPr>
          <w:rFonts w:asciiTheme="majorHAnsi" w:hAnsiTheme="majorHAnsi" w:cstheme="majorHAnsi"/>
          <w:lang w:val="en-GB"/>
        </w:rPr>
        <w:t>p</w:t>
      </w:r>
      <w:r w:rsidRPr="009E1144">
        <w:rPr>
          <w:rFonts w:asciiTheme="majorHAnsi" w:hAnsiTheme="majorHAnsi" w:cstheme="majorHAnsi"/>
          <w:lang w:val="en-GB"/>
        </w:rPr>
        <w:t xml:space="preserve">enitentiary </w:t>
      </w:r>
      <w:r w:rsidR="00AE1657">
        <w:rPr>
          <w:rFonts w:asciiTheme="majorHAnsi" w:hAnsiTheme="majorHAnsi" w:cstheme="majorHAnsi"/>
          <w:lang w:val="en-GB"/>
        </w:rPr>
        <w:t>s</w:t>
      </w:r>
      <w:r w:rsidRPr="009E1144">
        <w:rPr>
          <w:rFonts w:asciiTheme="majorHAnsi" w:hAnsiTheme="majorHAnsi" w:cstheme="majorHAnsi"/>
          <w:lang w:val="en-GB"/>
        </w:rPr>
        <w:t xml:space="preserve">urveillance </w:t>
      </w:r>
      <w:r w:rsidR="00AE1657">
        <w:rPr>
          <w:rFonts w:asciiTheme="majorHAnsi" w:hAnsiTheme="majorHAnsi" w:cstheme="majorHAnsi"/>
          <w:lang w:val="en-GB"/>
        </w:rPr>
        <w:t>j</w:t>
      </w:r>
      <w:r w:rsidRPr="009E1144">
        <w:rPr>
          <w:rFonts w:asciiTheme="majorHAnsi" w:hAnsiTheme="majorHAnsi" w:cstheme="majorHAnsi"/>
          <w:lang w:val="en-GB"/>
        </w:rPr>
        <w:t>udge.</w:t>
      </w:r>
      <w:r w:rsidRPr="009E1144">
        <w:rPr>
          <w:rFonts w:asciiTheme="majorHAnsi" w:hAnsiTheme="majorHAnsi" w:cstheme="majorHAnsi"/>
          <w:i/>
          <w:iCs/>
          <w:lang w:val="en-GB"/>
        </w:rPr>
        <w:t xml:space="preserve"> </w:t>
      </w:r>
      <w:r w:rsidRPr="009E1144">
        <w:rPr>
          <w:rFonts w:asciiTheme="majorHAnsi" w:hAnsiTheme="majorHAnsi" w:cstheme="majorHAnsi"/>
          <w:lang w:val="en-GB"/>
        </w:rPr>
        <w:t>This latter authorizes the community work plan, but the execution of this measure in under the competence of the Penitentiary Administration.</w:t>
      </w:r>
    </w:p>
    <w:p w14:paraId="2D1022A2" w14:textId="0495AFD1" w:rsidR="00B60005" w:rsidRPr="00AE1657" w:rsidRDefault="00B60005" w:rsidP="008E5F9F">
      <w:pPr>
        <w:pStyle w:val="Cabealho3"/>
        <w:numPr>
          <w:ilvl w:val="2"/>
          <w:numId w:val="4"/>
        </w:numPr>
        <w:ind w:left="1213"/>
        <w:rPr>
          <w:rFonts w:cstheme="majorHAnsi"/>
          <w:color w:val="943634" w:themeColor="accent2" w:themeShade="BF"/>
          <w:lang w:val="en-GB"/>
        </w:rPr>
      </w:pPr>
      <w:bookmarkStart w:id="46" w:name="_Toc52519664"/>
      <w:r w:rsidRPr="009E1144">
        <w:rPr>
          <w:rFonts w:cstheme="majorHAnsi"/>
          <w:color w:val="943634" w:themeColor="accent2" w:themeShade="BF"/>
          <w:lang w:val="en-GB"/>
        </w:rPr>
        <w:t xml:space="preserve">Permanent localization or </w:t>
      </w:r>
      <w:r w:rsidR="00AE1657">
        <w:rPr>
          <w:rFonts w:cstheme="majorHAnsi"/>
          <w:color w:val="943634" w:themeColor="accent2" w:themeShade="BF"/>
          <w:lang w:val="en-GB"/>
        </w:rPr>
        <w:t>‘</w:t>
      </w:r>
      <w:r w:rsidRPr="009E1144">
        <w:rPr>
          <w:rFonts w:cstheme="majorHAnsi"/>
          <w:color w:val="943634" w:themeColor="accent2" w:themeShade="BF"/>
          <w:lang w:val="en-GB"/>
        </w:rPr>
        <w:t>Home detention</w:t>
      </w:r>
      <w:r w:rsidR="00AE1657">
        <w:rPr>
          <w:rFonts w:cstheme="majorHAnsi"/>
          <w:color w:val="943634" w:themeColor="accent2" w:themeShade="BF"/>
          <w:lang w:val="en-GB"/>
        </w:rPr>
        <w:t xml:space="preserve">’ </w:t>
      </w:r>
      <w:r w:rsidRPr="00AE1657">
        <w:rPr>
          <w:rFonts w:cstheme="majorHAnsi"/>
          <w:i/>
          <w:color w:val="943634" w:themeColor="accent2" w:themeShade="BF"/>
          <w:lang w:val="en-GB"/>
        </w:rPr>
        <w:t>(</w:t>
      </w:r>
      <w:r w:rsidR="00606232">
        <w:rPr>
          <w:rFonts w:cstheme="majorHAnsi"/>
          <w:i/>
          <w:color w:val="943634" w:themeColor="accent2" w:themeShade="BF"/>
          <w:lang w:val="en-GB"/>
        </w:rPr>
        <w:t xml:space="preserve">art. 37 SCC, </w:t>
      </w:r>
      <w:r w:rsidRPr="00AE1657">
        <w:rPr>
          <w:rFonts w:cstheme="majorHAnsi"/>
          <w:i/>
          <w:color w:val="943634" w:themeColor="accent2" w:themeShade="BF"/>
          <w:lang w:val="en-GB"/>
        </w:rPr>
        <w:t>sp. Localización Permanente)</w:t>
      </w:r>
      <w:bookmarkEnd w:id="46"/>
    </w:p>
    <w:p w14:paraId="3500FF8D" w14:textId="77777777" w:rsidR="00B60005" w:rsidRPr="009E1144" w:rsidRDefault="00B60005" w:rsidP="008E5F9F">
      <w:pPr>
        <w:ind w:left="709" w:right="-7"/>
        <w:jc w:val="both"/>
        <w:rPr>
          <w:rFonts w:asciiTheme="majorHAnsi" w:hAnsiTheme="majorHAnsi" w:cstheme="majorHAnsi"/>
          <w:lang w:val="en-GB"/>
        </w:rPr>
      </w:pPr>
    </w:p>
    <w:p w14:paraId="1A32980E" w14:textId="758FF171" w:rsidR="00A01291" w:rsidRPr="009E1144" w:rsidRDefault="00EB5469" w:rsidP="008E5F9F">
      <w:pPr>
        <w:ind w:left="709" w:right="-7"/>
        <w:jc w:val="both"/>
        <w:rPr>
          <w:rFonts w:asciiTheme="majorHAnsi" w:hAnsiTheme="majorHAnsi" w:cstheme="majorHAnsi"/>
          <w:b/>
          <w:color w:val="404040" w:themeColor="text1" w:themeTint="BF"/>
          <w:sz w:val="72"/>
          <w:szCs w:val="72"/>
          <w:lang w:val="en-GB"/>
        </w:rPr>
      </w:pPr>
      <w:r w:rsidRPr="009E1144">
        <w:rPr>
          <w:rFonts w:asciiTheme="majorHAnsi" w:hAnsiTheme="majorHAnsi" w:cstheme="majorHAnsi"/>
          <w:lang w:val="en-GB"/>
        </w:rPr>
        <w:t xml:space="preserve">In Spain, permanent localization is considered a deprivation of liberty penalty, is a </w:t>
      </w:r>
      <w:r w:rsidR="00AE1657">
        <w:rPr>
          <w:rFonts w:asciiTheme="majorHAnsi" w:hAnsiTheme="majorHAnsi" w:cstheme="majorHAnsi"/>
          <w:lang w:val="en-GB"/>
        </w:rPr>
        <w:t>‘l</w:t>
      </w:r>
      <w:r w:rsidRPr="009E1144">
        <w:rPr>
          <w:rFonts w:asciiTheme="majorHAnsi" w:hAnsiTheme="majorHAnsi" w:cstheme="majorHAnsi"/>
          <w:lang w:val="en-GB"/>
        </w:rPr>
        <w:t>ight penalty</w:t>
      </w:r>
      <w:r w:rsidR="00AE1657">
        <w:rPr>
          <w:rFonts w:asciiTheme="majorHAnsi" w:hAnsiTheme="majorHAnsi" w:cstheme="majorHAnsi"/>
          <w:lang w:val="en-GB"/>
        </w:rPr>
        <w:t>’</w:t>
      </w:r>
      <w:r w:rsidRPr="009E1144">
        <w:rPr>
          <w:rFonts w:asciiTheme="majorHAnsi" w:hAnsiTheme="majorHAnsi" w:cstheme="majorHAnsi"/>
          <w:lang w:val="en-GB"/>
        </w:rPr>
        <w:t xml:space="preserve">, </w:t>
      </w:r>
      <w:r w:rsidR="007B7788" w:rsidRPr="009E1144">
        <w:rPr>
          <w:rFonts w:asciiTheme="majorHAnsi" w:hAnsiTheme="majorHAnsi" w:cstheme="majorHAnsi"/>
          <w:lang w:val="en-GB"/>
        </w:rPr>
        <w:t>defined as</w:t>
      </w:r>
      <w:r w:rsidRPr="009E1144">
        <w:rPr>
          <w:rFonts w:asciiTheme="majorHAnsi" w:hAnsiTheme="majorHAnsi" w:cstheme="majorHAnsi"/>
          <w:lang w:val="en-GB"/>
        </w:rPr>
        <w:t xml:space="preserve"> the obligation </w:t>
      </w:r>
      <w:r w:rsidR="007B7788" w:rsidRPr="009E1144">
        <w:rPr>
          <w:rFonts w:asciiTheme="majorHAnsi" w:hAnsiTheme="majorHAnsi" w:cstheme="majorHAnsi"/>
          <w:lang w:val="en-GB"/>
        </w:rPr>
        <w:t>to remain at</w:t>
      </w:r>
      <w:r w:rsidRPr="009E1144">
        <w:rPr>
          <w:rFonts w:asciiTheme="majorHAnsi" w:hAnsiTheme="majorHAnsi" w:cstheme="majorHAnsi"/>
          <w:lang w:val="en-GB"/>
        </w:rPr>
        <w:t xml:space="preserve"> home or </w:t>
      </w:r>
      <w:r w:rsidR="007B7788" w:rsidRPr="009E1144">
        <w:rPr>
          <w:rFonts w:asciiTheme="majorHAnsi" w:hAnsiTheme="majorHAnsi" w:cstheme="majorHAnsi"/>
          <w:lang w:val="en-GB"/>
        </w:rPr>
        <w:t>an</w:t>
      </w:r>
      <w:r w:rsidRPr="009E1144">
        <w:rPr>
          <w:rFonts w:asciiTheme="majorHAnsi" w:hAnsiTheme="majorHAnsi" w:cstheme="majorHAnsi"/>
          <w:lang w:val="en-GB"/>
        </w:rPr>
        <w:t xml:space="preserve">other </w:t>
      </w:r>
      <w:r w:rsidR="007B7788" w:rsidRPr="009E1144">
        <w:rPr>
          <w:rFonts w:asciiTheme="majorHAnsi" w:hAnsiTheme="majorHAnsi" w:cstheme="majorHAnsi"/>
          <w:lang w:val="en-GB"/>
        </w:rPr>
        <w:t xml:space="preserve">location as designated </w:t>
      </w:r>
      <w:r w:rsidRPr="009E1144">
        <w:rPr>
          <w:rFonts w:asciiTheme="majorHAnsi" w:hAnsiTheme="majorHAnsi" w:cstheme="majorHAnsi"/>
          <w:lang w:val="en-GB"/>
        </w:rPr>
        <w:t xml:space="preserve">by the judge or the </w:t>
      </w:r>
      <w:r w:rsidR="00AE1657">
        <w:rPr>
          <w:rFonts w:asciiTheme="majorHAnsi" w:hAnsiTheme="majorHAnsi" w:cstheme="majorHAnsi"/>
          <w:lang w:val="en-GB"/>
        </w:rPr>
        <w:t>c</w:t>
      </w:r>
      <w:r w:rsidRPr="009E1144">
        <w:rPr>
          <w:rFonts w:asciiTheme="majorHAnsi" w:hAnsiTheme="majorHAnsi" w:cstheme="majorHAnsi"/>
          <w:lang w:val="en-GB"/>
        </w:rPr>
        <w:t xml:space="preserve">ourt during the period established in the sentence. This penalty is not called </w:t>
      </w:r>
      <w:r w:rsidR="00AE1657">
        <w:rPr>
          <w:rFonts w:asciiTheme="majorHAnsi" w:hAnsiTheme="majorHAnsi" w:cstheme="majorHAnsi"/>
          <w:lang w:val="en-GB"/>
        </w:rPr>
        <w:t>in Spanish ‘</w:t>
      </w:r>
      <w:r w:rsidRPr="009E1144">
        <w:rPr>
          <w:rFonts w:asciiTheme="majorHAnsi" w:hAnsiTheme="majorHAnsi" w:cstheme="majorHAnsi"/>
          <w:lang w:val="en-GB"/>
        </w:rPr>
        <w:t>home detention</w:t>
      </w:r>
      <w:r w:rsidR="00AE1657">
        <w:rPr>
          <w:rFonts w:asciiTheme="majorHAnsi" w:hAnsiTheme="majorHAnsi" w:cstheme="majorHAnsi"/>
          <w:lang w:val="en-GB"/>
        </w:rPr>
        <w:t>’</w:t>
      </w:r>
      <w:r w:rsidRPr="009E1144">
        <w:rPr>
          <w:rFonts w:asciiTheme="majorHAnsi" w:hAnsiTheme="majorHAnsi" w:cstheme="majorHAnsi"/>
          <w:lang w:val="en-GB"/>
        </w:rPr>
        <w:t xml:space="preserve"> because can be implemented in other place different to the </w:t>
      </w:r>
      <w:r w:rsidR="00AE1657">
        <w:rPr>
          <w:rFonts w:asciiTheme="majorHAnsi" w:hAnsiTheme="majorHAnsi" w:cstheme="majorHAnsi"/>
          <w:lang w:val="en-GB"/>
        </w:rPr>
        <w:t>‘</w:t>
      </w:r>
      <w:r w:rsidRPr="009E1144">
        <w:rPr>
          <w:rFonts w:asciiTheme="majorHAnsi" w:hAnsiTheme="majorHAnsi" w:cstheme="majorHAnsi"/>
          <w:lang w:val="en-GB"/>
        </w:rPr>
        <w:t xml:space="preserve">home. The permanent localization can last up to six months and in cases where the </w:t>
      </w:r>
      <w:r w:rsidRPr="009E1144">
        <w:rPr>
          <w:rFonts w:asciiTheme="majorHAnsi" w:hAnsiTheme="majorHAnsi" w:cstheme="majorHAnsi"/>
          <w:lang w:val="en-GB"/>
        </w:rPr>
        <w:lastRenderedPageBreak/>
        <w:t xml:space="preserve">permanent location is provided as the principal penalty, the judge may agree in </w:t>
      </w:r>
      <w:r w:rsidR="007B7788" w:rsidRPr="009E1144">
        <w:rPr>
          <w:rFonts w:asciiTheme="majorHAnsi" w:hAnsiTheme="majorHAnsi" w:cstheme="majorHAnsi"/>
          <w:lang w:val="en-GB"/>
        </w:rPr>
        <w:t xml:space="preserve">their </w:t>
      </w:r>
      <w:r w:rsidRPr="009E1144">
        <w:rPr>
          <w:rFonts w:asciiTheme="majorHAnsi" w:hAnsiTheme="majorHAnsi" w:cstheme="majorHAnsi"/>
          <w:lang w:val="en-GB"/>
        </w:rPr>
        <w:t xml:space="preserve">ruling that the penalty of permanent location </w:t>
      </w:r>
      <w:r w:rsidR="007B7788" w:rsidRPr="009E1144">
        <w:rPr>
          <w:rFonts w:asciiTheme="majorHAnsi" w:hAnsiTheme="majorHAnsi" w:cstheme="majorHAnsi"/>
          <w:lang w:val="en-GB"/>
        </w:rPr>
        <w:t xml:space="preserve">should take place on </w:t>
      </w:r>
      <w:r w:rsidRPr="009E1144">
        <w:rPr>
          <w:rFonts w:asciiTheme="majorHAnsi" w:hAnsiTheme="majorHAnsi" w:cstheme="majorHAnsi"/>
          <w:lang w:val="en-GB"/>
        </w:rPr>
        <w:t xml:space="preserve">Saturdays, Sundays and public holidays in the prison nearest to the domicile of the convict. Excluding this last case, this measure is </w:t>
      </w:r>
      <w:r w:rsidRPr="009E1144">
        <w:rPr>
          <w:rFonts w:asciiTheme="majorHAnsi" w:eastAsia="Times New Roman" w:hAnsiTheme="majorHAnsi" w:cstheme="majorHAnsi"/>
          <w:lang w:val="en-GB"/>
        </w:rPr>
        <w:t xml:space="preserve">under the competence of the law enforcement authorities and, normally, </w:t>
      </w:r>
      <w:r w:rsidRPr="009E1144">
        <w:rPr>
          <w:rFonts w:asciiTheme="majorHAnsi" w:hAnsiTheme="majorHAnsi" w:cstheme="majorHAnsi"/>
          <w:lang w:val="en-GB"/>
        </w:rPr>
        <w:t>in practice, is implemented in the residence of the convict.</w:t>
      </w:r>
    </w:p>
    <w:p w14:paraId="22000131" w14:textId="464B767F" w:rsidR="00A01291" w:rsidRPr="009E1144" w:rsidRDefault="00A01291" w:rsidP="00A01291">
      <w:pPr>
        <w:ind w:left="3402"/>
        <w:rPr>
          <w:rFonts w:asciiTheme="majorHAnsi" w:hAnsiTheme="majorHAnsi" w:cstheme="majorHAnsi"/>
          <w:b/>
          <w:color w:val="404040" w:themeColor="text1" w:themeTint="BF"/>
          <w:sz w:val="72"/>
          <w:szCs w:val="72"/>
          <w:lang w:val="en-GB"/>
        </w:rPr>
      </w:pPr>
    </w:p>
    <w:p w14:paraId="753A7FCD" w14:textId="32FD9FA8" w:rsidR="00A01291" w:rsidRPr="009E1144" w:rsidRDefault="00A01291" w:rsidP="00A01291">
      <w:pPr>
        <w:ind w:left="3402"/>
        <w:rPr>
          <w:rFonts w:asciiTheme="majorHAnsi" w:hAnsiTheme="majorHAnsi" w:cstheme="majorHAnsi"/>
          <w:b/>
          <w:color w:val="404040" w:themeColor="text1" w:themeTint="BF"/>
          <w:sz w:val="72"/>
          <w:szCs w:val="72"/>
          <w:lang w:val="en-GB"/>
        </w:rPr>
      </w:pPr>
    </w:p>
    <w:p w14:paraId="463CD886" w14:textId="274B628D" w:rsidR="00AE1657" w:rsidRDefault="00AE1657" w:rsidP="009310F5">
      <w:pPr>
        <w:rPr>
          <w:rFonts w:asciiTheme="majorHAnsi" w:hAnsiTheme="majorHAnsi" w:cstheme="majorHAnsi"/>
          <w:b/>
          <w:color w:val="404040" w:themeColor="text1" w:themeTint="BF"/>
          <w:sz w:val="72"/>
          <w:szCs w:val="72"/>
          <w:lang w:val="en-GB"/>
        </w:rPr>
      </w:pPr>
    </w:p>
    <w:p w14:paraId="2E2E7BE1" w14:textId="77777777" w:rsidR="0033119F" w:rsidRDefault="0033119F" w:rsidP="00A01291">
      <w:pPr>
        <w:ind w:left="3402"/>
        <w:rPr>
          <w:rFonts w:asciiTheme="majorHAnsi" w:hAnsiTheme="majorHAnsi" w:cstheme="majorHAnsi"/>
          <w:b/>
          <w:color w:val="404040" w:themeColor="text1" w:themeTint="BF"/>
          <w:sz w:val="72"/>
          <w:szCs w:val="72"/>
          <w:lang w:val="en-GB"/>
        </w:rPr>
      </w:pPr>
    </w:p>
    <w:p w14:paraId="48533C15" w14:textId="77777777" w:rsidR="0033119F" w:rsidRDefault="0033119F" w:rsidP="00A01291">
      <w:pPr>
        <w:ind w:left="3402"/>
        <w:rPr>
          <w:rFonts w:asciiTheme="majorHAnsi" w:hAnsiTheme="majorHAnsi" w:cstheme="majorHAnsi"/>
          <w:b/>
          <w:color w:val="404040" w:themeColor="text1" w:themeTint="BF"/>
          <w:sz w:val="72"/>
          <w:szCs w:val="72"/>
          <w:lang w:val="en-GB"/>
        </w:rPr>
      </w:pPr>
    </w:p>
    <w:p w14:paraId="3C34C733" w14:textId="77777777" w:rsidR="0033119F" w:rsidRDefault="0033119F" w:rsidP="00A01291">
      <w:pPr>
        <w:ind w:left="3402"/>
        <w:rPr>
          <w:rFonts w:asciiTheme="majorHAnsi" w:hAnsiTheme="majorHAnsi" w:cstheme="majorHAnsi"/>
          <w:b/>
          <w:color w:val="404040" w:themeColor="text1" w:themeTint="BF"/>
          <w:sz w:val="72"/>
          <w:szCs w:val="72"/>
          <w:lang w:val="en-GB"/>
        </w:rPr>
      </w:pPr>
    </w:p>
    <w:p w14:paraId="4FCAB3A3" w14:textId="77777777" w:rsidR="0033119F" w:rsidRDefault="0033119F" w:rsidP="00A01291">
      <w:pPr>
        <w:ind w:left="3402"/>
        <w:rPr>
          <w:rFonts w:asciiTheme="majorHAnsi" w:hAnsiTheme="majorHAnsi" w:cstheme="majorHAnsi"/>
          <w:b/>
          <w:color w:val="404040" w:themeColor="text1" w:themeTint="BF"/>
          <w:sz w:val="72"/>
          <w:szCs w:val="72"/>
          <w:lang w:val="en-GB"/>
        </w:rPr>
      </w:pPr>
    </w:p>
    <w:p w14:paraId="19A1EA21" w14:textId="77777777" w:rsidR="008E5F9F" w:rsidRDefault="008E5F9F" w:rsidP="009310F5">
      <w:pPr>
        <w:ind w:left="3402"/>
        <w:rPr>
          <w:rFonts w:asciiTheme="majorHAnsi" w:hAnsiTheme="majorHAnsi" w:cstheme="majorHAnsi"/>
          <w:b/>
          <w:color w:val="404040" w:themeColor="text1" w:themeTint="BF"/>
          <w:sz w:val="72"/>
          <w:szCs w:val="72"/>
          <w:lang w:val="en-GB"/>
        </w:rPr>
      </w:pPr>
    </w:p>
    <w:p w14:paraId="4F894AA9" w14:textId="77777777" w:rsidR="008E5F9F" w:rsidRDefault="008E5F9F" w:rsidP="009310F5">
      <w:pPr>
        <w:ind w:left="3402"/>
        <w:rPr>
          <w:rFonts w:asciiTheme="majorHAnsi" w:hAnsiTheme="majorHAnsi" w:cstheme="majorHAnsi"/>
          <w:b/>
          <w:color w:val="404040" w:themeColor="text1" w:themeTint="BF"/>
          <w:sz w:val="72"/>
          <w:szCs w:val="72"/>
          <w:lang w:val="en-GB"/>
        </w:rPr>
      </w:pPr>
    </w:p>
    <w:p w14:paraId="26ECC406" w14:textId="77777777" w:rsidR="008E5F9F" w:rsidRDefault="008E5F9F" w:rsidP="009310F5">
      <w:pPr>
        <w:ind w:left="3402"/>
        <w:rPr>
          <w:rFonts w:asciiTheme="majorHAnsi" w:hAnsiTheme="majorHAnsi" w:cstheme="majorHAnsi"/>
          <w:b/>
          <w:color w:val="404040" w:themeColor="text1" w:themeTint="BF"/>
          <w:sz w:val="72"/>
          <w:szCs w:val="72"/>
          <w:lang w:val="en-GB"/>
        </w:rPr>
      </w:pPr>
    </w:p>
    <w:p w14:paraId="0DFEA558" w14:textId="77777777" w:rsidR="008E5F9F" w:rsidRDefault="008E5F9F" w:rsidP="009310F5">
      <w:pPr>
        <w:ind w:left="3402"/>
        <w:rPr>
          <w:rFonts w:asciiTheme="majorHAnsi" w:hAnsiTheme="majorHAnsi" w:cstheme="majorHAnsi"/>
          <w:b/>
          <w:color w:val="404040" w:themeColor="text1" w:themeTint="BF"/>
          <w:sz w:val="72"/>
          <w:szCs w:val="72"/>
          <w:lang w:val="en-GB"/>
        </w:rPr>
      </w:pPr>
    </w:p>
    <w:p w14:paraId="6170FCAC" w14:textId="77777777" w:rsidR="008E5F9F" w:rsidRDefault="008E5F9F" w:rsidP="009310F5">
      <w:pPr>
        <w:ind w:left="3402"/>
        <w:rPr>
          <w:rFonts w:asciiTheme="majorHAnsi" w:hAnsiTheme="majorHAnsi" w:cstheme="majorHAnsi"/>
          <w:b/>
          <w:color w:val="404040" w:themeColor="text1" w:themeTint="BF"/>
          <w:sz w:val="72"/>
          <w:szCs w:val="72"/>
          <w:lang w:val="en-GB"/>
        </w:rPr>
      </w:pPr>
    </w:p>
    <w:p w14:paraId="271895FE" w14:textId="77777777" w:rsidR="008E5F9F" w:rsidRDefault="008E5F9F" w:rsidP="009310F5">
      <w:pPr>
        <w:ind w:left="3402"/>
        <w:rPr>
          <w:rFonts w:asciiTheme="majorHAnsi" w:hAnsiTheme="majorHAnsi" w:cstheme="majorHAnsi"/>
          <w:b/>
          <w:color w:val="404040" w:themeColor="text1" w:themeTint="BF"/>
          <w:sz w:val="72"/>
          <w:szCs w:val="72"/>
          <w:lang w:val="en-GB"/>
        </w:rPr>
      </w:pPr>
    </w:p>
    <w:p w14:paraId="0E0A6FAD" w14:textId="5F630D2D" w:rsidR="008E5F9F" w:rsidRDefault="008E5F9F" w:rsidP="009310F5">
      <w:pPr>
        <w:ind w:left="3402"/>
        <w:rPr>
          <w:rFonts w:asciiTheme="majorHAnsi" w:hAnsiTheme="majorHAnsi" w:cstheme="majorHAnsi"/>
          <w:b/>
          <w:color w:val="404040" w:themeColor="text1" w:themeTint="BF"/>
          <w:sz w:val="72"/>
          <w:szCs w:val="72"/>
          <w:lang w:val="en-GB"/>
        </w:rPr>
      </w:pPr>
      <w:r w:rsidRPr="009E1144">
        <w:rPr>
          <w:noProof/>
          <w:lang w:val="pt-PT" w:eastAsia="pt-PT"/>
        </w:rPr>
        <w:lastRenderedPageBreak/>
        <w:drawing>
          <wp:anchor distT="0" distB="0" distL="114300" distR="114300" simplePos="0" relativeHeight="251619328" behindDoc="1" locked="0" layoutInCell="1" allowOverlap="1" wp14:anchorId="0ED7741C" wp14:editId="0BEC337C">
            <wp:simplePos x="0" y="0"/>
            <wp:positionH relativeFrom="column">
              <wp:posOffset>-1162050</wp:posOffset>
            </wp:positionH>
            <wp:positionV relativeFrom="paragraph">
              <wp:posOffset>-1203325</wp:posOffset>
            </wp:positionV>
            <wp:extent cx="7570470" cy="10698480"/>
            <wp:effectExtent l="0" t="0" r="0" b="0"/>
            <wp:wrapNone/>
            <wp:docPr id="206"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570470" cy="10698480"/>
                    </a:xfrm>
                    <a:prstGeom prst="rect">
                      <a:avLst/>
                    </a:prstGeom>
                    <a:noFill/>
                  </pic:spPr>
                </pic:pic>
              </a:graphicData>
            </a:graphic>
            <wp14:sizeRelH relativeFrom="page">
              <wp14:pctWidth>0</wp14:pctWidth>
            </wp14:sizeRelH>
            <wp14:sizeRelV relativeFrom="page">
              <wp14:pctHeight>0</wp14:pctHeight>
            </wp14:sizeRelV>
          </wp:anchor>
        </w:drawing>
      </w:r>
    </w:p>
    <w:p w14:paraId="41167107" w14:textId="13AE93CA" w:rsidR="008E5F9F" w:rsidRDefault="008E5F9F" w:rsidP="009310F5">
      <w:pPr>
        <w:ind w:left="3402"/>
        <w:rPr>
          <w:rFonts w:asciiTheme="majorHAnsi" w:hAnsiTheme="majorHAnsi" w:cstheme="majorHAnsi"/>
          <w:b/>
          <w:color w:val="404040" w:themeColor="text1" w:themeTint="BF"/>
          <w:sz w:val="72"/>
          <w:szCs w:val="72"/>
          <w:lang w:val="en-GB"/>
        </w:rPr>
      </w:pPr>
    </w:p>
    <w:p w14:paraId="7B9F7987" w14:textId="7CC9A8F0" w:rsidR="008E5F9F" w:rsidRDefault="008E5F9F" w:rsidP="009310F5">
      <w:pPr>
        <w:ind w:left="3402"/>
        <w:rPr>
          <w:rFonts w:asciiTheme="majorHAnsi" w:hAnsiTheme="majorHAnsi" w:cstheme="majorHAnsi"/>
          <w:b/>
          <w:color w:val="404040" w:themeColor="text1" w:themeTint="BF"/>
          <w:sz w:val="72"/>
          <w:szCs w:val="72"/>
          <w:lang w:val="en-GB"/>
        </w:rPr>
      </w:pPr>
    </w:p>
    <w:p w14:paraId="76FA43B4" w14:textId="5EBC8C62" w:rsidR="008E5F9F" w:rsidRDefault="008E5F9F" w:rsidP="009310F5">
      <w:pPr>
        <w:ind w:left="3402"/>
        <w:rPr>
          <w:rFonts w:asciiTheme="majorHAnsi" w:hAnsiTheme="majorHAnsi" w:cstheme="majorHAnsi"/>
          <w:b/>
          <w:color w:val="404040" w:themeColor="text1" w:themeTint="BF"/>
          <w:sz w:val="72"/>
          <w:szCs w:val="72"/>
          <w:lang w:val="en-GB"/>
        </w:rPr>
      </w:pPr>
    </w:p>
    <w:p w14:paraId="3DEE72FA" w14:textId="77777777" w:rsidR="008E5F9F" w:rsidRDefault="008E5F9F" w:rsidP="009310F5">
      <w:pPr>
        <w:ind w:left="3402"/>
        <w:rPr>
          <w:rFonts w:asciiTheme="majorHAnsi" w:hAnsiTheme="majorHAnsi" w:cstheme="majorHAnsi"/>
          <w:b/>
          <w:color w:val="404040" w:themeColor="text1" w:themeTint="BF"/>
          <w:sz w:val="72"/>
          <w:szCs w:val="72"/>
          <w:lang w:val="en-GB"/>
        </w:rPr>
      </w:pPr>
    </w:p>
    <w:p w14:paraId="13307E50" w14:textId="7FBDC179" w:rsidR="009310F5" w:rsidRPr="009E1144" w:rsidRDefault="009310F5" w:rsidP="009310F5">
      <w:pPr>
        <w:ind w:left="3402"/>
        <w:rPr>
          <w:rFonts w:asciiTheme="majorHAnsi" w:hAnsiTheme="majorHAnsi" w:cstheme="majorHAnsi"/>
          <w:b/>
          <w:color w:val="404040" w:themeColor="text1" w:themeTint="BF"/>
          <w:sz w:val="72"/>
          <w:szCs w:val="72"/>
          <w:lang w:val="en-GB"/>
        </w:rPr>
      </w:pPr>
      <w:r w:rsidRPr="009E1144">
        <w:rPr>
          <w:rFonts w:asciiTheme="majorHAnsi" w:hAnsiTheme="majorHAnsi" w:cstheme="majorHAnsi"/>
          <w:b/>
          <w:color w:val="404040" w:themeColor="text1" w:themeTint="BF"/>
          <w:sz w:val="72"/>
          <w:szCs w:val="72"/>
          <w:lang w:val="en-GB"/>
        </w:rPr>
        <w:t>Obstacles and difficulties</w:t>
      </w:r>
    </w:p>
    <w:p w14:paraId="121074D8" w14:textId="77777777" w:rsidR="00AE1657" w:rsidRPr="009E1144" w:rsidRDefault="00AE1657" w:rsidP="00A01291">
      <w:pPr>
        <w:ind w:left="3402"/>
        <w:rPr>
          <w:rFonts w:asciiTheme="majorHAnsi" w:hAnsiTheme="majorHAnsi" w:cstheme="majorHAnsi"/>
          <w:b/>
          <w:color w:val="404040" w:themeColor="text1" w:themeTint="BF"/>
          <w:sz w:val="72"/>
          <w:szCs w:val="72"/>
          <w:lang w:val="en-GB"/>
        </w:rPr>
      </w:pPr>
    </w:p>
    <w:p w14:paraId="583261F4" w14:textId="77777777" w:rsidR="00A01291" w:rsidRPr="009E1144" w:rsidRDefault="00A01291" w:rsidP="00A01291">
      <w:pPr>
        <w:ind w:left="3402"/>
        <w:rPr>
          <w:rFonts w:asciiTheme="majorHAnsi" w:hAnsiTheme="majorHAnsi" w:cstheme="majorHAnsi"/>
          <w:b/>
          <w:color w:val="404040" w:themeColor="text1" w:themeTint="BF"/>
          <w:sz w:val="72"/>
          <w:szCs w:val="72"/>
          <w:lang w:val="en-GB"/>
        </w:rPr>
      </w:pPr>
    </w:p>
    <w:p w14:paraId="04E1123F" w14:textId="5A68DB51" w:rsidR="00A01291" w:rsidRPr="009E1144" w:rsidRDefault="00A01291" w:rsidP="00A01291">
      <w:pPr>
        <w:ind w:left="3402"/>
        <w:rPr>
          <w:rFonts w:asciiTheme="majorHAnsi" w:hAnsiTheme="majorHAnsi" w:cstheme="majorHAnsi"/>
          <w:noProof/>
          <w:lang w:val="en-GB" w:eastAsia="pt-PT"/>
        </w:rPr>
      </w:pPr>
    </w:p>
    <w:p w14:paraId="34D499A1" w14:textId="299BC10D" w:rsidR="008E5F9F" w:rsidRPr="008E5F9F" w:rsidRDefault="008E5F9F" w:rsidP="008E5F9F">
      <w:pPr>
        <w:rPr>
          <w:rFonts w:asciiTheme="majorHAnsi" w:hAnsiTheme="majorHAnsi" w:cstheme="majorHAnsi"/>
          <w:lang w:val="en-GB"/>
        </w:rPr>
      </w:pPr>
      <w:r w:rsidRPr="009E1144">
        <w:rPr>
          <w:noProof/>
          <w:lang w:val="pt-PT" w:eastAsia="pt-PT"/>
        </w:rPr>
        <w:drawing>
          <wp:anchor distT="0" distB="0" distL="114300" distR="114300" simplePos="0" relativeHeight="251505664" behindDoc="1" locked="0" layoutInCell="1" allowOverlap="1" wp14:anchorId="09F6BEF2" wp14:editId="7F7FD66A">
            <wp:simplePos x="0" y="0"/>
            <wp:positionH relativeFrom="column">
              <wp:posOffset>-1132840</wp:posOffset>
            </wp:positionH>
            <wp:positionV relativeFrom="paragraph">
              <wp:posOffset>-1189990</wp:posOffset>
            </wp:positionV>
            <wp:extent cx="7635875" cy="2910840"/>
            <wp:effectExtent l="0" t="0" r="3175" b="3810"/>
            <wp:wrapNone/>
            <wp:docPr id="81" name="Imagem 81" descr="C:\Users\User\AppData\Local\Microsoft\Windows\INetCache\Content.Word\PONT_Capa_relatório-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User\AppData\Local\Microsoft\Windows\INetCache\Content.Word\PONT_Capa_relatório-19.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35875" cy="29108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cstheme="majorHAnsi"/>
          <w:color w:val="8F3F29"/>
          <w:lang w:val="en-GB"/>
        </w:rPr>
        <w:br w:type="page"/>
      </w:r>
    </w:p>
    <w:p w14:paraId="510DD244" w14:textId="2CCF8719" w:rsidR="0026550C" w:rsidRPr="009E1144" w:rsidRDefault="0026550C" w:rsidP="0026550C">
      <w:pPr>
        <w:rPr>
          <w:rFonts w:asciiTheme="majorHAnsi" w:hAnsiTheme="majorHAnsi" w:cstheme="majorHAnsi"/>
          <w:lang w:val="en-GB"/>
        </w:rPr>
      </w:pPr>
    </w:p>
    <w:p w14:paraId="5A0800D6" w14:textId="272E16EF" w:rsidR="00DA60E9" w:rsidRPr="0026550C" w:rsidRDefault="0026550C" w:rsidP="0026550C">
      <w:pPr>
        <w:pStyle w:val="Cabealho1"/>
        <w:numPr>
          <w:ilvl w:val="0"/>
          <w:numId w:val="4"/>
        </w:numPr>
        <w:rPr>
          <w:rFonts w:asciiTheme="majorHAnsi" w:hAnsiTheme="majorHAnsi" w:cstheme="majorHAnsi"/>
          <w:color w:val="8F3F29"/>
          <w:lang w:val="en-GB"/>
        </w:rPr>
      </w:pPr>
      <w:bookmarkStart w:id="47" w:name="_Toc52519665"/>
      <w:r w:rsidRPr="009E1144">
        <w:rPr>
          <w:rFonts w:asciiTheme="majorHAnsi" w:hAnsiTheme="majorHAnsi" w:cstheme="majorHAnsi"/>
          <w:noProof/>
          <w:color w:val="912124"/>
          <w:lang w:val="pt-PT" w:eastAsia="pt-PT"/>
        </w:rPr>
        <mc:AlternateContent>
          <mc:Choice Requires="wps">
            <w:drawing>
              <wp:anchor distT="0" distB="0" distL="114300" distR="114300" simplePos="0" relativeHeight="251833344" behindDoc="1" locked="0" layoutInCell="1" allowOverlap="1" wp14:anchorId="52DBEC53" wp14:editId="66518D74">
                <wp:simplePos x="0" y="0"/>
                <wp:positionH relativeFrom="margin">
                  <wp:posOffset>-220345</wp:posOffset>
                </wp:positionH>
                <wp:positionV relativeFrom="paragraph">
                  <wp:posOffset>162705</wp:posOffset>
                </wp:positionV>
                <wp:extent cx="3993931" cy="417830"/>
                <wp:effectExtent l="0" t="0" r="6985" b="1270"/>
                <wp:wrapNone/>
                <wp:docPr id="77" name="Retângulo 77"/>
                <wp:cNvGraphicFramePr/>
                <a:graphic xmlns:a="http://schemas.openxmlformats.org/drawingml/2006/main">
                  <a:graphicData uri="http://schemas.microsoft.com/office/word/2010/wordprocessingShape">
                    <wps:wsp>
                      <wps:cNvSpPr/>
                      <wps:spPr>
                        <a:xfrm>
                          <a:off x="0" y="0"/>
                          <a:ext cx="3993931" cy="41783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1F7AF7" id="Retângulo 77" o:spid="_x0000_s1026" style="position:absolute;margin-left:-17.35pt;margin-top:12.8pt;width:314.5pt;height:32.9pt;z-index:-25148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" fillcolor="white [3212]" stroked="f">
                <w10:wrap anchorx="margin"/>
              </v:rect>
            </w:pict>
          </mc:Fallback>
        </mc:AlternateContent>
      </w:r>
      <w:r w:rsidRPr="009E1144">
        <w:rPr>
          <w:rFonts w:asciiTheme="majorHAnsi" w:hAnsiTheme="majorHAnsi" w:cstheme="majorHAnsi"/>
          <w:color w:val="8F3F29"/>
          <w:lang w:val="en-GB"/>
        </w:rPr>
        <w:t>Obstacles and difficulties</w:t>
      </w:r>
      <w:r w:rsidR="00A07785" w:rsidRPr="009E1144">
        <w:rPr>
          <w:rFonts w:asciiTheme="majorHAnsi" w:hAnsiTheme="majorHAnsi" w:cstheme="majorHAnsi"/>
          <w:noProof/>
          <w:color w:val="912124"/>
          <w:lang w:val="pt-PT" w:eastAsia="pt-PT"/>
        </w:rPr>
        <mc:AlternateContent>
          <mc:Choice Requires="wps">
            <w:drawing>
              <wp:anchor distT="0" distB="0" distL="114300" distR="114300" simplePos="0" relativeHeight="251582464" behindDoc="1" locked="0" layoutInCell="1" allowOverlap="1" wp14:anchorId="198EBDD5" wp14:editId="61AC792D">
                <wp:simplePos x="0" y="0"/>
                <wp:positionH relativeFrom="margin">
                  <wp:posOffset>-80645</wp:posOffset>
                </wp:positionH>
                <wp:positionV relativeFrom="paragraph">
                  <wp:posOffset>16510</wp:posOffset>
                </wp:positionV>
                <wp:extent cx="3993931" cy="417830"/>
                <wp:effectExtent l="0" t="0" r="6985" b="1270"/>
                <wp:wrapNone/>
                <wp:docPr id="78" name="Retângulo 78"/>
                <wp:cNvGraphicFramePr/>
                <a:graphic xmlns:a="http://schemas.openxmlformats.org/drawingml/2006/main">
                  <a:graphicData uri="http://schemas.microsoft.com/office/word/2010/wordprocessingShape">
                    <wps:wsp>
                      <wps:cNvSpPr/>
                      <wps:spPr>
                        <a:xfrm>
                          <a:off x="0" y="0"/>
                          <a:ext cx="3993931" cy="41783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A06F67" id="Retângulo 78" o:spid="_x0000_s1026" style="position:absolute;margin-left:-6.35pt;margin-top:1.3pt;width:314.5pt;height:32.9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" fillcolor="white [3212]" stroked="f">
                <w10:wrap anchorx="margin"/>
              </v:rect>
            </w:pict>
          </mc:Fallback>
        </mc:AlternateContent>
      </w:r>
      <w:r w:rsidR="00A07785" w:rsidRPr="009E1144">
        <w:rPr>
          <w:noProof/>
          <w:lang w:val="pt-PT" w:eastAsia="pt-PT"/>
        </w:rPr>
        <w:drawing>
          <wp:anchor distT="0" distB="0" distL="114300" distR="114300" simplePos="0" relativeHeight="251827200" behindDoc="1" locked="0" layoutInCell="1" allowOverlap="1" wp14:anchorId="09386D2E" wp14:editId="30B18B9D">
            <wp:simplePos x="0" y="0"/>
            <wp:positionH relativeFrom="column">
              <wp:posOffset>-1176655</wp:posOffset>
            </wp:positionH>
            <wp:positionV relativeFrom="paragraph">
              <wp:posOffset>-2037080</wp:posOffset>
            </wp:positionV>
            <wp:extent cx="7635875" cy="2910840"/>
            <wp:effectExtent l="0" t="0" r="3175" b="3810"/>
            <wp:wrapNone/>
            <wp:docPr id="13" name="Imagem 13" descr="C:\Users\User\AppData\Local\Microsoft\Windows\INetCache\Content.Word\PONT_Capa_relatório-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User\AppData\Local\Microsoft\Windows\INetCache\Content.Word\PONT_Capa_relatório-19.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35875" cy="29108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7"/>
    </w:p>
    <w:p w14:paraId="12EA58C6" w14:textId="50637423" w:rsidR="00DA60E9" w:rsidRPr="009E1144" w:rsidRDefault="00DA60E9" w:rsidP="00EB5469">
      <w:pPr>
        <w:rPr>
          <w:rFonts w:asciiTheme="majorHAnsi" w:hAnsiTheme="majorHAnsi" w:cstheme="majorHAnsi"/>
          <w:lang w:val="en-GB"/>
        </w:rPr>
      </w:pPr>
    </w:p>
    <w:p w14:paraId="7562506F" w14:textId="0BF8C35C" w:rsidR="00DA60E9" w:rsidRPr="009E1144" w:rsidRDefault="00DA60E9" w:rsidP="00EB5469">
      <w:pPr>
        <w:rPr>
          <w:rFonts w:asciiTheme="majorHAnsi" w:hAnsiTheme="majorHAnsi" w:cstheme="majorHAnsi"/>
          <w:lang w:val="en-GB"/>
        </w:rPr>
      </w:pPr>
    </w:p>
    <w:p w14:paraId="60059E3C" w14:textId="1CC7DE63" w:rsidR="0033119F" w:rsidRPr="00A07785" w:rsidRDefault="0033119F" w:rsidP="0033119F">
      <w:pPr>
        <w:pStyle w:val="NormalWeb"/>
        <w:jc w:val="both"/>
        <w:rPr>
          <w:rFonts w:asciiTheme="majorHAnsi" w:hAnsiTheme="majorHAnsi"/>
          <w:lang w:val="en-US"/>
        </w:rPr>
      </w:pPr>
      <w:r w:rsidRPr="00A07785">
        <w:rPr>
          <w:rFonts w:asciiTheme="majorHAnsi" w:hAnsiTheme="majorHAnsi"/>
          <w:lang w:val="en-US"/>
        </w:rPr>
        <w:t>As mentioned in the introduction section, as part of the PONT</w:t>
      </w:r>
      <w:r w:rsidRPr="00A07785">
        <w:rPr>
          <w:rFonts w:asciiTheme="majorHAnsi" w:hAnsiTheme="majorHAnsi"/>
          <w:color w:val="00007F"/>
          <w:position w:val="10"/>
          <w:sz w:val="16"/>
          <w:szCs w:val="16"/>
          <w:lang w:val="en-US"/>
        </w:rPr>
        <w:t xml:space="preserve">  </w:t>
      </w:r>
      <w:r w:rsidRPr="00A07785">
        <w:rPr>
          <w:rFonts w:asciiTheme="majorHAnsi" w:hAnsiTheme="majorHAnsi"/>
          <w:lang w:val="en-US"/>
        </w:rPr>
        <w:t xml:space="preserve">Project, a survey for identifying the training gap around the use of Framework Decisions 829/2009 and 947/2008 was launched in April 2019. The questionnaire was placed on the EU Survey Platform and included 28 questions. Fourteen questions referred to the level of knowledge, the previous experience, and the difficulties around the implementation of mentioned FDs, both with the competent authority of the issuing State and the executing State. Competent authorities from all 27 EU Member States were invited to complete this online questionnaire. According to the survey results, the main obstacles identified were: </w:t>
      </w:r>
    </w:p>
    <w:p w14:paraId="2645EBCA" w14:textId="77777777" w:rsidR="00EB5469" w:rsidRPr="009E1144" w:rsidRDefault="00EB5469" w:rsidP="00347FBE">
      <w:pPr>
        <w:pStyle w:val="PargrafodaLista"/>
        <w:numPr>
          <w:ilvl w:val="0"/>
          <w:numId w:val="47"/>
        </w:numPr>
        <w:rPr>
          <w:rFonts w:asciiTheme="majorHAnsi" w:hAnsiTheme="majorHAnsi" w:cstheme="majorHAnsi"/>
          <w:lang w:val="en-GB"/>
        </w:rPr>
      </w:pPr>
      <w:r w:rsidRPr="009E1144">
        <w:rPr>
          <w:rFonts w:asciiTheme="majorHAnsi" w:hAnsiTheme="majorHAnsi" w:cstheme="majorHAnsi"/>
          <w:lang w:val="en-GB"/>
        </w:rPr>
        <w:t xml:space="preserve">finding the competent authority in the executing State, </w:t>
      </w:r>
    </w:p>
    <w:p w14:paraId="6373614C" w14:textId="76A1C8EF" w:rsidR="00EB5469" w:rsidRPr="009E1144" w:rsidRDefault="008873D7" w:rsidP="00347FBE">
      <w:pPr>
        <w:pStyle w:val="PargrafodaLista"/>
        <w:numPr>
          <w:ilvl w:val="0"/>
          <w:numId w:val="47"/>
        </w:numPr>
        <w:rPr>
          <w:rFonts w:asciiTheme="majorHAnsi" w:hAnsiTheme="majorHAnsi" w:cstheme="majorHAnsi"/>
          <w:lang w:val="en-GB"/>
        </w:rPr>
      </w:pPr>
      <w:r w:rsidRPr="009E1144">
        <w:rPr>
          <w:rFonts w:asciiTheme="majorHAnsi" w:hAnsiTheme="majorHAnsi" w:cstheme="majorHAnsi"/>
          <w:lang w:val="en-GB"/>
        </w:rPr>
        <w:t>filling out</w:t>
      </w:r>
      <w:r w:rsidR="00C91C30" w:rsidRPr="009E1144">
        <w:rPr>
          <w:rFonts w:asciiTheme="majorHAnsi" w:hAnsiTheme="majorHAnsi" w:cstheme="majorHAnsi"/>
          <w:lang w:val="en-GB"/>
        </w:rPr>
        <w:t xml:space="preserve"> </w:t>
      </w:r>
      <w:r w:rsidR="00EB5469" w:rsidRPr="009E1144">
        <w:rPr>
          <w:rFonts w:asciiTheme="majorHAnsi" w:hAnsiTheme="majorHAnsi" w:cstheme="majorHAnsi"/>
          <w:lang w:val="en-GB"/>
        </w:rPr>
        <w:t>the certificate</w:t>
      </w:r>
    </w:p>
    <w:p w14:paraId="5C68944C" w14:textId="4A325730" w:rsidR="00EB5469" w:rsidRPr="009E1144" w:rsidRDefault="00EB5469" w:rsidP="00347FBE">
      <w:pPr>
        <w:pStyle w:val="PargrafodaLista"/>
        <w:numPr>
          <w:ilvl w:val="0"/>
          <w:numId w:val="47"/>
        </w:numPr>
        <w:rPr>
          <w:rFonts w:asciiTheme="majorHAnsi" w:hAnsiTheme="majorHAnsi" w:cstheme="majorHAnsi"/>
          <w:lang w:val="en-GB"/>
        </w:rPr>
      </w:pPr>
      <w:r w:rsidRPr="009E1144">
        <w:rPr>
          <w:rFonts w:asciiTheme="majorHAnsi" w:hAnsiTheme="majorHAnsi" w:cstheme="majorHAnsi"/>
          <w:lang w:val="en-GB"/>
        </w:rPr>
        <w:t xml:space="preserve">adaptation </w:t>
      </w:r>
      <w:r w:rsidR="007958CE" w:rsidRPr="009E1144">
        <w:rPr>
          <w:rFonts w:asciiTheme="majorHAnsi" w:hAnsiTheme="majorHAnsi" w:cstheme="majorHAnsi"/>
          <w:lang w:val="en-GB"/>
        </w:rPr>
        <w:t>of sentence</w:t>
      </w:r>
    </w:p>
    <w:p w14:paraId="330E12D5" w14:textId="77777777" w:rsidR="00EB5469" w:rsidRPr="009E1144" w:rsidRDefault="00EB5469" w:rsidP="00347FBE">
      <w:pPr>
        <w:pStyle w:val="PargrafodaLista"/>
        <w:numPr>
          <w:ilvl w:val="0"/>
          <w:numId w:val="47"/>
        </w:numPr>
        <w:rPr>
          <w:rFonts w:asciiTheme="majorHAnsi" w:hAnsiTheme="majorHAnsi" w:cstheme="majorHAnsi"/>
          <w:lang w:val="en-GB"/>
        </w:rPr>
      </w:pPr>
      <w:r w:rsidRPr="009E1144">
        <w:rPr>
          <w:rFonts w:asciiTheme="majorHAnsi" w:hAnsiTheme="majorHAnsi" w:cstheme="majorHAnsi"/>
          <w:lang w:val="en-GB"/>
        </w:rPr>
        <w:t>dealing with the medical or therapeutical treatment</w:t>
      </w:r>
    </w:p>
    <w:p w14:paraId="4B29D8A1" w14:textId="065D3CB2" w:rsidR="0060725F" w:rsidRPr="009E1144" w:rsidRDefault="003738EB" w:rsidP="00347FBE">
      <w:pPr>
        <w:pStyle w:val="PargrafodaLista"/>
        <w:numPr>
          <w:ilvl w:val="0"/>
          <w:numId w:val="47"/>
        </w:numPr>
        <w:rPr>
          <w:rFonts w:asciiTheme="majorHAnsi" w:hAnsiTheme="majorHAnsi" w:cstheme="majorHAnsi"/>
          <w:lang w:val="en-GB"/>
        </w:rPr>
      </w:pPr>
      <w:r w:rsidRPr="009E1144">
        <w:rPr>
          <w:rFonts w:asciiTheme="majorHAnsi" w:hAnsiTheme="majorHAnsi" w:cstheme="majorHAnsi"/>
          <w:lang w:val="en-GB"/>
        </w:rPr>
        <w:t>conducting the ‚r</w:t>
      </w:r>
      <w:r w:rsidR="0060725F" w:rsidRPr="009E1144">
        <w:rPr>
          <w:rFonts w:asciiTheme="majorHAnsi" w:hAnsiTheme="majorHAnsi" w:cstheme="majorHAnsi"/>
          <w:lang w:val="en-GB"/>
        </w:rPr>
        <w:t>ehabilitation test’</w:t>
      </w:r>
    </w:p>
    <w:p w14:paraId="3DF54C72" w14:textId="77777777" w:rsidR="00EB5469" w:rsidRPr="009E1144" w:rsidRDefault="00EB5469" w:rsidP="00EB5469">
      <w:pPr>
        <w:rPr>
          <w:rFonts w:asciiTheme="majorHAnsi" w:hAnsiTheme="majorHAnsi" w:cstheme="majorHAnsi"/>
          <w:lang w:val="en-GB"/>
        </w:rPr>
      </w:pPr>
    </w:p>
    <w:p w14:paraId="06828DCE" w14:textId="0EC9E73F" w:rsidR="003F4762" w:rsidRPr="009E1144" w:rsidRDefault="00EB5469" w:rsidP="00EB5469">
      <w:pPr>
        <w:jc w:val="both"/>
        <w:rPr>
          <w:rFonts w:asciiTheme="majorHAnsi" w:hAnsiTheme="majorHAnsi" w:cstheme="majorHAnsi"/>
          <w:lang w:val="en-GB"/>
        </w:rPr>
      </w:pPr>
      <w:r w:rsidRPr="009E1144">
        <w:rPr>
          <w:rFonts w:asciiTheme="majorHAnsi" w:hAnsiTheme="majorHAnsi" w:cstheme="majorHAnsi"/>
          <w:lang w:val="en-GB"/>
        </w:rPr>
        <w:t xml:space="preserve">In this section we will discuss all of </w:t>
      </w:r>
      <w:r w:rsidR="00C91C30" w:rsidRPr="009E1144">
        <w:rPr>
          <w:rFonts w:asciiTheme="majorHAnsi" w:hAnsiTheme="majorHAnsi" w:cstheme="majorHAnsi"/>
          <w:lang w:val="en-GB"/>
        </w:rPr>
        <w:t xml:space="preserve">these, each time </w:t>
      </w:r>
      <w:r w:rsidRPr="009E1144">
        <w:rPr>
          <w:rFonts w:asciiTheme="majorHAnsi" w:hAnsiTheme="majorHAnsi" w:cstheme="majorHAnsi"/>
          <w:lang w:val="en-GB"/>
        </w:rPr>
        <w:t xml:space="preserve">trying to put forward some possible solutions. However, we would like to stress that these solutions need to be considered in the context of each case and not applied automatically to all cases. </w:t>
      </w:r>
    </w:p>
    <w:p w14:paraId="72B9277D" w14:textId="77777777" w:rsidR="00E81FAC" w:rsidRPr="009E1144" w:rsidRDefault="00E81FAC" w:rsidP="00EB5469">
      <w:pPr>
        <w:jc w:val="both"/>
        <w:rPr>
          <w:rFonts w:asciiTheme="majorHAnsi" w:hAnsiTheme="majorHAnsi" w:cstheme="majorHAnsi"/>
          <w:lang w:val="en-GB"/>
        </w:rPr>
      </w:pPr>
    </w:p>
    <w:p w14:paraId="5986C9E3" w14:textId="0A58982B" w:rsidR="003F4762" w:rsidRPr="009E1144" w:rsidRDefault="003F4762" w:rsidP="00347FBE">
      <w:pPr>
        <w:pStyle w:val="Cabealho2"/>
        <w:numPr>
          <w:ilvl w:val="1"/>
          <w:numId w:val="4"/>
        </w:numPr>
        <w:ind w:left="709" w:firstLine="0"/>
        <w:rPr>
          <w:rFonts w:cstheme="majorHAnsi"/>
          <w:color w:val="943634" w:themeColor="accent2" w:themeShade="BF"/>
          <w:lang w:val="en-GB"/>
        </w:rPr>
      </w:pPr>
      <w:bookmarkStart w:id="48" w:name="_Toc52519666"/>
      <w:r w:rsidRPr="009E1144">
        <w:rPr>
          <w:rFonts w:cstheme="majorHAnsi"/>
          <w:color w:val="943634" w:themeColor="accent2" w:themeShade="BF"/>
          <w:lang w:val="en-GB"/>
        </w:rPr>
        <w:t>Finding the competent authorities in the Executing State</w:t>
      </w:r>
      <w:bookmarkEnd w:id="48"/>
      <w:r w:rsidRPr="009E1144">
        <w:rPr>
          <w:rFonts w:cstheme="majorHAnsi"/>
          <w:color w:val="943634" w:themeColor="accent2" w:themeShade="BF"/>
          <w:lang w:val="en-GB"/>
        </w:rPr>
        <w:t xml:space="preserve"> </w:t>
      </w:r>
    </w:p>
    <w:p w14:paraId="22FBF032" w14:textId="77777777" w:rsidR="003F4762" w:rsidRPr="009E1144" w:rsidRDefault="003F4762" w:rsidP="005178A9">
      <w:pPr>
        <w:pStyle w:val="PargrafodaLista"/>
        <w:ind w:left="709"/>
        <w:rPr>
          <w:rFonts w:asciiTheme="majorHAnsi" w:hAnsiTheme="majorHAnsi" w:cstheme="majorHAnsi"/>
          <w:b/>
          <w:lang w:val="en-GB"/>
        </w:rPr>
      </w:pPr>
    </w:p>
    <w:p w14:paraId="363A62C4" w14:textId="1DBB5903" w:rsidR="003F4762" w:rsidRPr="007F275A" w:rsidRDefault="003F4762" w:rsidP="007F275A">
      <w:pPr>
        <w:jc w:val="both"/>
        <w:rPr>
          <w:rFonts w:eastAsia="Times New Roman"/>
        </w:rPr>
      </w:pPr>
      <w:r w:rsidRPr="009E1144">
        <w:rPr>
          <w:rFonts w:asciiTheme="majorHAnsi" w:hAnsiTheme="majorHAnsi" w:cstheme="majorHAnsi"/>
          <w:lang w:val="en-GB"/>
        </w:rPr>
        <w:t>In order to find the competent authorities involved in the process, the best option is to use the E</w:t>
      </w:r>
      <w:r w:rsidR="007F275A">
        <w:rPr>
          <w:rFonts w:asciiTheme="majorHAnsi" w:hAnsiTheme="majorHAnsi" w:cstheme="majorHAnsi"/>
          <w:lang w:val="en-GB"/>
        </w:rPr>
        <w:t xml:space="preserve">uropean </w:t>
      </w:r>
      <w:r w:rsidRPr="009E1144">
        <w:rPr>
          <w:rFonts w:asciiTheme="majorHAnsi" w:hAnsiTheme="majorHAnsi" w:cstheme="majorHAnsi"/>
          <w:lang w:val="en-GB"/>
        </w:rPr>
        <w:t>J</w:t>
      </w:r>
      <w:r w:rsidR="007F275A">
        <w:rPr>
          <w:rFonts w:asciiTheme="majorHAnsi" w:hAnsiTheme="majorHAnsi" w:cstheme="majorHAnsi"/>
          <w:lang w:val="en-GB"/>
        </w:rPr>
        <w:t xml:space="preserve">udicial </w:t>
      </w:r>
      <w:r w:rsidRPr="009E1144">
        <w:rPr>
          <w:rFonts w:asciiTheme="majorHAnsi" w:hAnsiTheme="majorHAnsi" w:cstheme="majorHAnsi"/>
          <w:lang w:val="en-GB"/>
        </w:rPr>
        <w:t>N</w:t>
      </w:r>
      <w:r w:rsidR="007F275A">
        <w:rPr>
          <w:rFonts w:asciiTheme="majorHAnsi" w:hAnsiTheme="majorHAnsi" w:cstheme="majorHAnsi"/>
          <w:lang w:val="en-GB"/>
        </w:rPr>
        <w:t>etwork</w:t>
      </w:r>
      <w:r w:rsidRPr="009E1144">
        <w:rPr>
          <w:rFonts w:asciiTheme="majorHAnsi" w:hAnsiTheme="majorHAnsi" w:cstheme="majorHAnsi"/>
          <w:lang w:val="en-GB"/>
        </w:rPr>
        <w:t xml:space="preserve"> website</w:t>
      </w:r>
      <w:r w:rsidR="007F275A">
        <w:rPr>
          <w:rFonts w:asciiTheme="majorHAnsi" w:hAnsiTheme="majorHAnsi" w:cstheme="majorHAnsi"/>
          <w:lang w:val="en-GB"/>
        </w:rPr>
        <w:t xml:space="preserve"> (EJN) (</w:t>
      </w:r>
      <w:hyperlink r:id="rId58" w:history="1">
        <w:r w:rsidR="007F275A">
          <w:rPr>
            <w:rStyle w:val="Hiperligao"/>
          </w:rPr>
          <w:t>https://www.ejn-crimjust.europa.eu/ejn/EJN_Home.aspx</w:t>
        </w:r>
      </w:hyperlink>
      <w:r w:rsidR="007F275A">
        <w:rPr>
          <w:rFonts w:asciiTheme="majorHAnsi" w:hAnsiTheme="majorHAnsi" w:cstheme="majorHAnsi"/>
          <w:lang w:val="en-GB"/>
        </w:rPr>
        <w:t>)</w:t>
      </w:r>
      <w:r w:rsidRPr="009E1144">
        <w:rPr>
          <w:rFonts w:asciiTheme="majorHAnsi" w:hAnsiTheme="majorHAnsi" w:cstheme="majorHAnsi"/>
          <w:lang w:val="en-GB"/>
        </w:rPr>
        <w:t xml:space="preserve">. Certainly, some countries </w:t>
      </w:r>
      <w:r w:rsidR="00C91C30" w:rsidRPr="009E1144">
        <w:rPr>
          <w:rFonts w:asciiTheme="majorHAnsi" w:hAnsiTheme="majorHAnsi" w:cstheme="majorHAnsi"/>
          <w:lang w:val="en-GB"/>
        </w:rPr>
        <w:t>have</w:t>
      </w:r>
      <w:r w:rsidRPr="009E1144">
        <w:rPr>
          <w:rFonts w:asciiTheme="majorHAnsi" w:hAnsiTheme="majorHAnsi" w:cstheme="majorHAnsi"/>
          <w:lang w:val="en-GB"/>
        </w:rPr>
        <w:t xml:space="preserve"> developed </w:t>
      </w:r>
      <w:r w:rsidR="00C91C30" w:rsidRPr="009E1144">
        <w:rPr>
          <w:rFonts w:asciiTheme="majorHAnsi" w:hAnsiTheme="majorHAnsi" w:cstheme="majorHAnsi"/>
          <w:lang w:val="en-GB"/>
        </w:rPr>
        <w:t>their</w:t>
      </w:r>
      <w:r w:rsidRPr="009E1144">
        <w:rPr>
          <w:rFonts w:asciiTheme="majorHAnsi" w:hAnsiTheme="majorHAnsi" w:cstheme="majorHAnsi"/>
          <w:lang w:val="en-GB"/>
        </w:rPr>
        <w:t xml:space="preserve"> own tools,</w:t>
      </w:r>
      <w:r w:rsidR="007F275A">
        <w:rPr>
          <w:rFonts w:asciiTheme="majorHAnsi" w:hAnsiTheme="majorHAnsi" w:cstheme="majorHAnsi"/>
          <w:lang w:val="en-GB"/>
        </w:rPr>
        <w:t xml:space="preserve"> such  as ‘</w:t>
      </w:r>
      <w:r w:rsidR="007F275A" w:rsidRPr="009E1144">
        <w:rPr>
          <w:rFonts w:asciiTheme="majorHAnsi" w:hAnsiTheme="majorHAnsi" w:cstheme="majorHAnsi"/>
          <w:lang w:val="en-GB"/>
        </w:rPr>
        <w:t>Prontuario</w:t>
      </w:r>
      <w:r w:rsidR="007F275A">
        <w:rPr>
          <w:rFonts w:asciiTheme="majorHAnsi" w:hAnsiTheme="majorHAnsi" w:cstheme="majorHAnsi"/>
          <w:lang w:val="en-GB"/>
        </w:rPr>
        <w:t>’</w:t>
      </w:r>
      <w:r w:rsidR="007F275A" w:rsidRPr="009E1144">
        <w:rPr>
          <w:rStyle w:val="Refdenotaderodap"/>
          <w:rFonts w:asciiTheme="majorHAnsi" w:hAnsiTheme="majorHAnsi" w:cstheme="majorHAnsi"/>
          <w:lang w:val="en-GB"/>
        </w:rPr>
        <w:footnoteReference w:id="27"/>
      </w:r>
      <w:r w:rsidR="00C91C30" w:rsidRPr="009E1144">
        <w:rPr>
          <w:rFonts w:asciiTheme="majorHAnsi" w:hAnsiTheme="majorHAnsi" w:cstheme="majorHAnsi"/>
          <w:lang w:val="en-GB"/>
        </w:rPr>
        <w:t xml:space="preserve"> </w:t>
      </w:r>
      <w:r w:rsidRPr="009E1144">
        <w:rPr>
          <w:rFonts w:asciiTheme="majorHAnsi" w:hAnsiTheme="majorHAnsi" w:cstheme="majorHAnsi"/>
          <w:lang w:val="en-GB"/>
        </w:rPr>
        <w:t>in Spain</w:t>
      </w:r>
      <w:r w:rsidR="007F275A">
        <w:rPr>
          <w:rFonts w:asciiTheme="majorHAnsi" w:hAnsiTheme="majorHAnsi" w:cstheme="majorHAnsi"/>
          <w:lang w:val="en-GB"/>
        </w:rPr>
        <w:t xml:space="preserve">. </w:t>
      </w:r>
    </w:p>
    <w:p w14:paraId="78EBC04F" w14:textId="77777777" w:rsidR="003F4762" w:rsidRPr="009E1144" w:rsidRDefault="003F4762" w:rsidP="005178A9">
      <w:pPr>
        <w:ind w:left="709"/>
        <w:jc w:val="both"/>
        <w:rPr>
          <w:rFonts w:asciiTheme="majorHAnsi" w:hAnsiTheme="majorHAnsi" w:cstheme="majorHAnsi"/>
          <w:lang w:val="en-GB"/>
        </w:rPr>
      </w:pPr>
    </w:p>
    <w:p w14:paraId="073D7F01" w14:textId="6B409BCB" w:rsidR="003F4762" w:rsidRDefault="003F4762" w:rsidP="007F275A">
      <w:pPr>
        <w:jc w:val="both"/>
        <w:rPr>
          <w:rFonts w:asciiTheme="majorHAnsi" w:hAnsiTheme="majorHAnsi" w:cstheme="majorHAnsi"/>
          <w:lang w:val="en-GB"/>
        </w:rPr>
      </w:pPr>
      <w:r w:rsidRPr="009E1144">
        <w:rPr>
          <w:rFonts w:asciiTheme="majorHAnsi" w:hAnsiTheme="majorHAnsi" w:cstheme="majorHAnsi"/>
          <w:lang w:val="en-GB"/>
        </w:rPr>
        <w:t>Therefore, as explained, the most</w:t>
      </w:r>
      <w:r w:rsidR="00C91C30" w:rsidRPr="009E1144">
        <w:rPr>
          <w:rFonts w:asciiTheme="majorHAnsi" w:hAnsiTheme="majorHAnsi" w:cstheme="majorHAnsi"/>
          <w:lang w:val="en-GB"/>
        </w:rPr>
        <w:t>-</w:t>
      </w:r>
      <w:r w:rsidRPr="009E1144">
        <w:rPr>
          <w:rFonts w:asciiTheme="majorHAnsi" w:hAnsiTheme="majorHAnsi" w:cstheme="majorHAnsi"/>
          <w:lang w:val="en-GB"/>
        </w:rPr>
        <w:t xml:space="preserve">used tool to find the competent authority in a Member State to send a certificate according to the FD </w:t>
      </w:r>
      <w:r w:rsidR="007F275A">
        <w:rPr>
          <w:rFonts w:asciiTheme="majorHAnsi" w:hAnsiTheme="majorHAnsi" w:cstheme="majorHAnsi"/>
          <w:lang w:val="en-GB"/>
        </w:rPr>
        <w:t>2008/</w:t>
      </w:r>
      <w:r w:rsidRPr="009E1144">
        <w:rPr>
          <w:rFonts w:asciiTheme="majorHAnsi" w:hAnsiTheme="majorHAnsi" w:cstheme="majorHAnsi"/>
          <w:lang w:val="en-GB"/>
        </w:rPr>
        <w:t xml:space="preserve">947 or </w:t>
      </w:r>
      <w:r w:rsidR="007F275A">
        <w:rPr>
          <w:rFonts w:asciiTheme="majorHAnsi" w:hAnsiTheme="majorHAnsi" w:cstheme="majorHAnsi"/>
          <w:lang w:val="en-GB"/>
        </w:rPr>
        <w:t>2009/</w:t>
      </w:r>
      <w:r w:rsidRPr="009E1144">
        <w:rPr>
          <w:rFonts w:asciiTheme="majorHAnsi" w:hAnsiTheme="majorHAnsi" w:cstheme="majorHAnsi"/>
          <w:lang w:val="en-GB"/>
        </w:rPr>
        <w:t>829, and any othe</w:t>
      </w:r>
      <w:r w:rsidR="005178A9" w:rsidRPr="009E1144">
        <w:rPr>
          <w:rFonts w:asciiTheme="majorHAnsi" w:hAnsiTheme="majorHAnsi" w:cstheme="majorHAnsi"/>
          <w:lang w:val="en-GB"/>
        </w:rPr>
        <w:t xml:space="preserve">r legal cooperation instrument, </w:t>
      </w:r>
      <w:r w:rsidRPr="009E1144">
        <w:rPr>
          <w:rFonts w:asciiTheme="majorHAnsi" w:hAnsiTheme="majorHAnsi" w:cstheme="majorHAnsi"/>
          <w:lang w:val="en-GB"/>
        </w:rPr>
        <w:t>is the web page</w:t>
      </w:r>
      <w:r w:rsidR="007F275A">
        <w:rPr>
          <w:rFonts w:asciiTheme="majorHAnsi" w:hAnsiTheme="majorHAnsi" w:cstheme="majorHAnsi"/>
          <w:lang w:val="en-GB"/>
        </w:rPr>
        <w:t xml:space="preserve"> </w:t>
      </w:r>
      <w:r w:rsidRPr="009E1144">
        <w:rPr>
          <w:rFonts w:asciiTheme="majorHAnsi" w:hAnsiTheme="majorHAnsi" w:cstheme="majorHAnsi"/>
          <w:lang w:val="en-GB"/>
        </w:rPr>
        <w:t>created by the EJN, that establishes a network of all the national contact points, in order to facilitate the judicial cooperation in criminal matters</w:t>
      </w:r>
      <w:r w:rsidR="00C91C30" w:rsidRPr="009E1144">
        <w:rPr>
          <w:rFonts w:asciiTheme="majorHAnsi" w:hAnsiTheme="majorHAnsi" w:cstheme="majorHAnsi"/>
          <w:lang w:val="en-GB"/>
        </w:rPr>
        <w:t>. We are therefore beginning with detailed instructions on how to use this as the first stop</w:t>
      </w:r>
      <w:r w:rsidRPr="009E1144">
        <w:rPr>
          <w:rFonts w:asciiTheme="majorHAnsi" w:hAnsiTheme="majorHAnsi" w:cstheme="majorHAnsi"/>
          <w:lang w:val="en-GB"/>
        </w:rPr>
        <w:t xml:space="preserve">: </w:t>
      </w:r>
      <w:hyperlink r:id="rId59" w:history="1">
        <w:r w:rsidRPr="009E1144">
          <w:rPr>
            <w:rFonts w:asciiTheme="majorHAnsi" w:hAnsiTheme="majorHAnsi" w:cstheme="majorHAnsi"/>
            <w:lang w:val="en-GB"/>
          </w:rPr>
          <w:t>https://www.ejn-crimjust.europa.eu/ejn/EJN_Home.aspx</w:t>
        </w:r>
      </w:hyperlink>
      <w:r w:rsidRPr="009E1144">
        <w:rPr>
          <w:rFonts w:asciiTheme="majorHAnsi" w:hAnsiTheme="majorHAnsi" w:cstheme="majorHAnsi"/>
          <w:lang w:val="en-GB"/>
        </w:rPr>
        <w:t xml:space="preserve"> </w:t>
      </w:r>
    </w:p>
    <w:p w14:paraId="28A5A0CD" w14:textId="77777777" w:rsidR="007F275A" w:rsidRPr="009E1144" w:rsidRDefault="007F275A" w:rsidP="007F275A">
      <w:pPr>
        <w:jc w:val="both"/>
        <w:rPr>
          <w:rFonts w:asciiTheme="majorHAnsi" w:hAnsiTheme="majorHAnsi" w:cstheme="majorHAnsi"/>
          <w:lang w:val="en-GB"/>
        </w:rPr>
      </w:pPr>
    </w:p>
    <w:p w14:paraId="5D3DF6D8" w14:textId="77777777" w:rsidR="003F4762" w:rsidRPr="009E1144" w:rsidRDefault="003F4762" w:rsidP="003F4762">
      <w:pPr>
        <w:jc w:val="both"/>
        <w:rPr>
          <w:rFonts w:asciiTheme="majorHAnsi" w:hAnsiTheme="majorHAnsi" w:cstheme="majorHAnsi"/>
          <w:lang w:val="en-GB"/>
        </w:rPr>
      </w:pPr>
    </w:p>
    <w:p w14:paraId="2D33A020" w14:textId="77777777" w:rsidR="003F4762" w:rsidRPr="009E1144" w:rsidRDefault="003F4762" w:rsidP="001E31FE">
      <w:pPr>
        <w:ind w:left="1418"/>
        <w:jc w:val="both"/>
        <w:rPr>
          <w:rFonts w:asciiTheme="majorHAnsi" w:hAnsiTheme="majorHAnsi" w:cstheme="majorHAnsi"/>
          <w:lang w:val="en-GB"/>
        </w:rPr>
      </w:pPr>
      <w:r w:rsidRPr="009E1144">
        <w:rPr>
          <w:rFonts w:asciiTheme="majorHAnsi" w:hAnsiTheme="majorHAnsi" w:cstheme="majorHAnsi"/>
          <w:lang w:val="en-GB"/>
        </w:rPr>
        <w:t xml:space="preserve"> </w:t>
      </w:r>
      <w:r w:rsidRPr="009E1144">
        <w:rPr>
          <w:rFonts w:asciiTheme="majorHAnsi" w:hAnsiTheme="majorHAnsi" w:cstheme="majorHAnsi"/>
          <w:noProof/>
          <w:lang w:val="pt-PT" w:eastAsia="pt-PT"/>
        </w:rPr>
        <w:drawing>
          <wp:inline distT="0" distB="0" distL="0" distR="0" wp14:anchorId="40682937" wp14:editId="2645DED4">
            <wp:extent cx="3960000" cy="2321609"/>
            <wp:effectExtent l="114300" t="114300" r="135890" b="1549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a de pantalla 2019-07-02 a las 7.59.44.png"/>
                    <pic:cNvPicPr/>
                  </pic:nvPicPr>
                  <pic:blipFill rotWithShape="1">
                    <a:blip r:embed="rId60" cstate="print">
                      <a:extLst>
                        <a:ext uri="{28A0092B-C50C-407E-A947-70E740481C1C}">
                          <a14:useLocalDpi xmlns:a14="http://schemas.microsoft.com/office/drawing/2010/main" val="0"/>
                        </a:ext>
                      </a:extLst>
                    </a:blip>
                    <a:srcRect l="17662" t="38512" r="16790" b="-1"/>
                    <a:stretch/>
                  </pic:blipFill>
                  <pic:spPr bwMode="auto">
                    <a:xfrm>
                      <a:off x="0" y="0"/>
                      <a:ext cx="3960000" cy="23216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07471395" w14:textId="07E95135" w:rsidR="003F4762" w:rsidRPr="009E1144" w:rsidRDefault="003F4762" w:rsidP="001E31FE">
      <w:pPr>
        <w:ind w:left="1418"/>
        <w:jc w:val="both"/>
        <w:rPr>
          <w:rFonts w:asciiTheme="majorHAnsi" w:hAnsiTheme="majorHAnsi" w:cstheme="majorHAnsi"/>
          <w:lang w:val="en-GB"/>
        </w:rPr>
      </w:pPr>
    </w:p>
    <w:p w14:paraId="4CC6EDB4" w14:textId="39B11F0A" w:rsidR="003F4762" w:rsidRPr="009E1144" w:rsidRDefault="003F4762" w:rsidP="007F275A">
      <w:pPr>
        <w:jc w:val="both"/>
        <w:rPr>
          <w:rFonts w:asciiTheme="majorHAnsi" w:eastAsia="Times New Roman" w:hAnsiTheme="majorHAnsi" w:cstheme="majorHAnsi"/>
          <w:lang w:val="en-GB" w:eastAsia="es-ES_tradnl"/>
        </w:rPr>
      </w:pPr>
      <w:r w:rsidRPr="009E1144">
        <w:rPr>
          <w:rFonts w:asciiTheme="majorHAnsi" w:hAnsiTheme="majorHAnsi" w:cstheme="majorHAnsi"/>
          <w:lang w:val="en-GB"/>
        </w:rPr>
        <w:t xml:space="preserve">It is necessary to click </w:t>
      </w:r>
      <w:r w:rsidR="00C91C30" w:rsidRPr="009E1144">
        <w:rPr>
          <w:rFonts w:asciiTheme="majorHAnsi" w:hAnsiTheme="majorHAnsi" w:cstheme="majorHAnsi"/>
          <w:lang w:val="en-GB"/>
        </w:rPr>
        <w:t xml:space="preserve">on </w:t>
      </w:r>
      <w:r w:rsidRPr="009E1144">
        <w:rPr>
          <w:rFonts w:asciiTheme="majorHAnsi" w:hAnsiTheme="majorHAnsi" w:cstheme="majorHAnsi"/>
          <w:lang w:val="en-GB"/>
        </w:rPr>
        <w:t>Atlas, that appears at the bottom of the page on the left-hand edge and a</w:t>
      </w:r>
      <w:r w:rsidRPr="009E1144">
        <w:rPr>
          <w:rFonts w:asciiTheme="majorHAnsi" w:eastAsia="Times New Roman" w:hAnsiTheme="majorHAnsi" w:cstheme="majorHAnsi"/>
          <w:lang w:val="en-GB" w:eastAsia="es-ES_tradnl"/>
        </w:rPr>
        <w:t>llows the identification of the competent authority that can receive your request for judicial cooperation.</w:t>
      </w:r>
      <w:r w:rsidRPr="009E1144">
        <w:rPr>
          <w:rFonts w:asciiTheme="majorHAnsi" w:hAnsiTheme="majorHAnsi" w:cstheme="majorHAnsi"/>
          <w:lang w:val="en-GB"/>
        </w:rPr>
        <w:t xml:space="preserve"> </w:t>
      </w:r>
      <w:r w:rsidR="00C91C30" w:rsidRPr="009E1144">
        <w:rPr>
          <w:rFonts w:asciiTheme="majorHAnsi" w:eastAsia="Times New Roman" w:hAnsiTheme="majorHAnsi" w:cstheme="majorHAnsi"/>
          <w:lang w:val="en-GB" w:eastAsia="es-ES_tradnl"/>
        </w:rPr>
        <w:t xml:space="preserve">Then, select the </w:t>
      </w:r>
      <w:r w:rsidRPr="009E1144">
        <w:rPr>
          <w:rFonts w:asciiTheme="majorHAnsi" w:eastAsia="Times New Roman" w:hAnsiTheme="majorHAnsi" w:cstheme="majorHAnsi"/>
          <w:lang w:val="en-GB" w:eastAsia="es-ES_tradnl"/>
        </w:rPr>
        <w:t xml:space="preserve">country </w:t>
      </w:r>
      <w:r w:rsidR="00C91C30" w:rsidRPr="009E1144">
        <w:rPr>
          <w:rFonts w:asciiTheme="majorHAnsi" w:eastAsia="Times New Roman" w:hAnsiTheme="majorHAnsi" w:cstheme="majorHAnsi"/>
          <w:lang w:val="en-GB" w:eastAsia="es-ES_tradnl"/>
        </w:rPr>
        <w:t>you want to send your request to</w:t>
      </w:r>
      <w:r w:rsidRPr="009E1144">
        <w:rPr>
          <w:rFonts w:asciiTheme="majorHAnsi" w:eastAsia="Times New Roman" w:hAnsiTheme="majorHAnsi" w:cstheme="majorHAnsi"/>
          <w:lang w:val="en-GB" w:eastAsia="es-ES_tradnl"/>
        </w:rPr>
        <w:t>, clicking on the map:</w:t>
      </w:r>
    </w:p>
    <w:p w14:paraId="069A0389" w14:textId="77777777" w:rsidR="003F4762" w:rsidRPr="009E1144" w:rsidRDefault="003F4762" w:rsidP="001E31FE">
      <w:pPr>
        <w:ind w:left="1418"/>
        <w:rPr>
          <w:rFonts w:asciiTheme="majorHAnsi" w:hAnsiTheme="majorHAnsi" w:cstheme="majorHAnsi"/>
          <w:lang w:val="en-GB"/>
        </w:rPr>
      </w:pPr>
    </w:p>
    <w:p w14:paraId="5D865CE2" w14:textId="77777777" w:rsidR="003F4762" w:rsidRPr="009E1144" w:rsidRDefault="003F4762" w:rsidP="001E31FE">
      <w:pPr>
        <w:ind w:left="1418"/>
        <w:jc w:val="both"/>
        <w:rPr>
          <w:rFonts w:asciiTheme="majorHAnsi" w:hAnsiTheme="majorHAnsi" w:cstheme="majorHAnsi"/>
          <w:lang w:val="en-GB"/>
        </w:rPr>
      </w:pPr>
      <w:r w:rsidRPr="009E1144">
        <w:rPr>
          <w:rFonts w:asciiTheme="majorHAnsi" w:hAnsiTheme="majorHAnsi" w:cstheme="majorHAnsi"/>
          <w:noProof/>
          <w:lang w:val="pt-PT" w:eastAsia="pt-PT"/>
        </w:rPr>
        <w:drawing>
          <wp:inline distT="0" distB="0" distL="0" distR="0" wp14:anchorId="206FAB6E" wp14:editId="618227DB">
            <wp:extent cx="3960000" cy="2743752"/>
            <wp:effectExtent l="133350" t="114300" r="135890" b="1714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a de pantalla 2019-07-02 a las 8.02.10.png"/>
                    <pic:cNvPicPr/>
                  </pic:nvPicPr>
                  <pic:blipFill rotWithShape="1">
                    <a:blip r:embed="rId61" cstate="print">
                      <a:extLst>
                        <a:ext uri="{28A0092B-C50C-407E-A947-70E740481C1C}">
                          <a14:useLocalDpi xmlns:a14="http://schemas.microsoft.com/office/drawing/2010/main" val="0"/>
                        </a:ext>
                      </a:extLst>
                    </a:blip>
                    <a:srcRect l="17010" t="8798" r="16372" b="17348"/>
                    <a:stretch/>
                  </pic:blipFill>
                  <pic:spPr bwMode="auto">
                    <a:xfrm>
                      <a:off x="0" y="0"/>
                      <a:ext cx="3960000" cy="27437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06A63A33" w14:textId="77777777" w:rsidR="003F4762" w:rsidRPr="009E1144" w:rsidRDefault="003F4762" w:rsidP="001E31FE">
      <w:pPr>
        <w:ind w:left="1418"/>
        <w:jc w:val="both"/>
        <w:rPr>
          <w:rFonts w:asciiTheme="majorHAnsi" w:hAnsiTheme="majorHAnsi" w:cstheme="majorHAnsi"/>
          <w:lang w:val="en-GB"/>
        </w:rPr>
      </w:pPr>
    </w:p>
    <w:p w14:paraId="32135FD0" w14:textId="7C0ADEDD" w:rsidR="003F4762" w:rsidRPr="009E1144" w:rsidRDefault="003F4762" w:rsidP="007F275A">
      <w:pPr>
        <w:jc w:val="both"/>
        <w:rPr>
          <w:rFonts w:asciiTheme="majorHAnsi" w:hAnsiTheme="majorHAnsi" w:cstheme="majorHAnsi"/>
          <w:lang w:val="en-GB"/>
        </w:rPr>
      </w:pPr>
      <w:r w:rsidRPr="009E1144">
        <w:rPr>
          <w:rFonts w:asciiTheme="majorHAnsi" w:hAnsiTheme="majorHAnsi" w:cstheme="majorHAnsi"/>
          <w:lang w:val="en-GB"/>
        </w:rPr>
        <w:t xml:space="preserve">After selecting the country you need, for example Spain, </w:t>
      </w:r>
      <w:r w:rsidR="00C91C30" w:rsidRPr="009E1144">
        <w:rPr>
          <w:rFonts w:asciiTheme="majorHAnsi" w:hAnsiTheme="majorHAnsi" w:cstheme="majorHAnsi"/>
          <w:lang w:val="en-GB"/>
        </w:rPr>
        <w:t xml:space="preserve">all the </w:t>
      </w:r>
      <w:r w:rsidRPr="009E1144">
        <w:rPr>
          <w:rFonts w:asciiTheme="majorHAnsi" w:hAnsiTheme="majorHAnsi" w:cstheme="majorHAnsi"/>
          <w:lang w:val="en-GB"/>
        </w:rPr>
        <w:t xml:space="preserve">measures available </w:t>
      </w:r>
      <w:r w:rsidR="00C91C30" w:rsidRPr="009E1144">
        <w:rPr>
          <w:rFonts w:asciiTheme="majorHAnsi" w:hAnsiTheme="majorHAnsi" w:cstheme="majorHAnsi"/>
          <w:lang w:val="en-GB"/>
        </w:rPr>
        <w:t>for this</w:t>
      </w:r>
      <w:r w:rsidRPr="009E1144">
        <w:rPr>
          <w:rFonts w:asciiTheme="majorHAnsi" w:hAnsiTheme="majorHAnsi" w:cstheme="majorHAnsi"/>
          <w:lang w:val="en-GB"/>
        </w:rPr>
        <w:t xml:space="preserve"> </w:t>
      </w:r>
      <w:r w:rsidR="007F275A">
        <w:rPr>
          <w:rFonts w:asciiTheme="majorHAnsi" w:hAnsiTheme="majorHAnsi" w:cstheme="majorHAnsi"/>
          <w:lang w:val="en-GB"/>
        </w:rPr>
        <w:t>M</w:t>
      </w:r>
      <w:r w:rsidRPr="009E1144">
        <w:rPr>
          <w:rFonts w:asciiTheme="majorHAnsi" w:hAnsiTheme="majorHAnsi" w:cstheme="majorHAnsi"/>
          <w:lang w:val="en-GB"/>
        </w:rPr>
        <w:t xml:space="preserve">ember </w:t>
      </w:r>
      <w:r w:rsidR="007F275A">
        <w:rPr>
          <w:rFonts w:asciiTheme="majorHAnsi" w:hAnsiTheme="majorHAnsi" w:cstheme="majorHAnsi"/>
          <w:lang w:val="en-GB"/>
        </w:rPr>
        <w:t>S</w:t>
      </w:r>
      <w:r w:rsidRPr="009E1144">
        <w:rPr>
          <w:rFonts w:asciiTheme="majorHAnsi" w:hAnsiTheme="majorHAnsi" w:cstheme="majorHAnsi"/>
          <w:lang w:val="en-GB"/>
        </w:rPr>
        <w:t>tate for which you are seeking assistance</w:t>
      </w:r>
      <w:r w:rsidR="00C91C30" w:rsidRPr="009E1144">
        <w:rPr>
          <w:rFonts w:asciiTheme="majorHAnsi" w:hAnsiTheme="majorHAnsi" w:cstheme="majorHAnsi"/>
          <w:lang w:val="en-GB"/>
        </w:rPr>
        <w:t xml:space="preserve"> will appear</w:t>
      </w:r>
      <w:r w:rsidRPr="009E1144">
        <w:rPr>
          <w:rFonts w:asciiTheme="majorHAnsi" w:hAnsiTheme="majorHAnsi" w:cstheme="majorHAnsi"/>
          <w:lang w:val="en-GB"/>
        </w:rPr>
        <w:t>:</w:t>
      </w:r>
    </w:p>
    <w:p w14:paraId="2C4F8BA0" w14:textId="77777777" w:rsidR="003F4762" w:rsidRPr="009E1144" w:rsidRDefault="003F4762" w:rsidP="001E31FE">
      <w:pPr>
        <w:ind w:left="1418" w:firstLine="708"/>
        <w:rPr>
          <w:rFonts w:asciiTheme="majorHAnsi" w:hAnsiTheme="majorHAnsi" w:cstheme="majorHAnsi"/>
          <w:lang w:val="en-GB"/>
        </w:rPr>
      </w:pPr>
    </w:p>
    <w:p w14:paraId="02AC4388" w14:textId="77777777" w:rsidR="003F4762" w:rsidRPr="009E1144" w:rsidRDefault="003F4762" w:rsidP="001E31FE">
      <w:pPr>
        <w:ind w:left="1418"/>
        <w:rPr>
          <w:rFonts w:asciiTheme="majorHAnsi" w:hAnsiTheme="majorHAnsi" w:cstheme="majorHAnsi"/>
          <w:lang w:val="en-GB"/>
        </w:rPr>
      </w:pPr>
      <w:r w:rsidRPr="009E1144">
        <w:rPr>
          <w:rFonts w:asciiTheme="majorHAnsi" w:hAnsiTheme="majorHAnsi" w:cstheme="majorHAnsi"/>
          <w:noProof/>
          <w:lang w:val="pt-PT" w:eastAsia="pt-PT"/>
        </w:rPr>
        <w:lastRenderedPageBreak/>
        <w:drawing>
          <wp:inline distT="0" distB="0" distL="0" distR="0" wp14:anchorId="4C553A0B" wp14:editId="593FE947">
            <wp:extent cx="3959790" cy="3437474"/>
            <wp:effectExtent l="114300" t="114300" r="136525" b="14414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a de pantalla 2019-07-02 a las 8.03.57.png"/>
                    <pic:cNvPicPr/>
                  </pic:nvPicPr>
                  <pic:blipFill rotWithShape="1">
                    <a:blip r:embed="rId62" cstate="print">
                      <a:extLst>
                        <a:ext uri="{28A0092B-C50C-407E-A947-70E740481C1C}">
                          <a14:useLocalDpi xmlns:a14="http://schemas.microsoft.com/office/drawing/2010/main" val="0"/>
                        </a:ext>
                      </a:extLst>
                    </a:blip>
                    <a:srcRect l="17435" t="9203" r="17198"/>
                    <a:stretch/>
                  </pic:blipFill>
                  <pic:spPr bwMode="auto">
                    <a:xfrm>
                      <a:off x="0" y="0"/>
                      <a:ext cx="3960000" cy="34376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25A77A0C" w14:textId="77777777" w:rsidR="003F4762" w:rsidRPr="009E1144" w:rsidRDefault="003F4762" w:rsidP="001E31FE">
      <w:pPr>
        <w:ind w:left="1418" w:firstLine="708"/>
        <w:rPr>
          <w:rFonts w:asciiTheme="majorHAnsi" w:hAnsiTheme="majorHAnsi" w:cstheme="majorHAnsi"/>
          <w:lang w:val="en-GB"/>
        </w:rPr>
      </w:pPr>
    </w:p>
    <w:p w14:paraId="2501D656" w14:textId="77777777" w:rsidR="003F4762" w:rsidRPr="009E1144" w:rsidRDefault="003F4762" w:rsidP="007F275A">
      <w:pPr>
        <w:jc w:val="both"/>
        <w:rPr>
          <w:rFonts w:asciiTheme="majorHAnsi" w:hAnsiTheme="majorHAnsi" w:cstheme="majorHAnsi"/>
          <w:lang w:val="en-GB"/>
        </w:rPr>
      </w:pPr>
      <w:r w:rsidRPr="009E1144">
        <w:rPr>
          <w:rFonts w:asciiTheme="majorHAnsi" w:hAnsiTheme="majorHAnsi" w:cstheme="majorHAnsi"/>
          <w:lang w:val="en-GB"/>
        </w:rPr>
        <w:t>At this moment, you only have to select the appropriate measure:</w:t>
      </w:r>
    </w:p>
    <w:p w14:paraId="52885FA8" w14:textId="77777777" w:rsidR="003F4762" w:rsidRPr="009E1144" w:rsidRDefault="003F4762" w:rsidP="001E31FE">
      <w:pPr>
        <w:ind w:left="1418" w:firstLine="708"/>
        <w:rPr>
          <w:rFonts w:asciiTheme="majorHAnsi" w:hAnsiTheme="majorHAnsi" w:cstheme="majorHAnsi"/>
          <w:lang w:val="en-GB"/>
        </w:rPr>
      </w:pPr>
    </w:p>
    <w:p w14:paraId="54CA95A2" w14:textId="77777777" w:rsidR="003F4762" w:rsidRPr="009E1144" w:rsidRDefault="003F4762" w:rsidP="001E31FE">
      <w:pPr>
        <w:ind w:left="1418"/>
        <w:rPr>
          <w:rFonts w:asciiTheme="majorHAnsi" w:hAnsiTheme="majorHAnsi" w:cstheme="majorHAnsi"/>
          <w:lang w:val="en-GB"/>
        </w:rPr>
      </w:pPr>
      <w:r w:rsidRPr="009E1144">
        <w:rPr>
          <w:rFonts w:asciiTheme="majorHAnsi" w:hAnsiTheme="majorHAnsi" w:cstheme="majorHAnsi"/>
          <w:noProof/>
          <w:lang w:val="pt-PT" w:eastAsia="pt-PT"/>
        </w:rPr>
        <w:drawing>
          <wp:inline distT="0" distB="0" distL="0" distR="0" wp14:anchorId="364F98B1" wp14:editId="03E53824">
            <wp:extent cx="3996000" cy="2119665"/>
            <wp:effectExtent l="114300" t="114300" r="100330" b="14732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a de pantalla 2019-07-02 a las 8.05.40.png"/>
                    <pic:cNvPicPr/>
                  </pic:nvPicPr>
                  <pic:blipFill rotWithShape="1">
                    <a:blip r:embed="rId63" cstate="print">
                      <a:extLst>
                        <a:ext uri="{28A0092B-C50C-407E-A947-70E740481C1C}">
                          <a14:useLocalDpi xmlns:a14="http://schemas.microsoft.com/office/drawing/2010/main" val="0"/>
                        </a:ext>
                      </a:extLst>
                    </a:blip>
                    <a:srcRect l="16959" t="8739" r="16954" b="35169"/>
                    <a:stretch/>
                  </pic:blipFill>
                  <pic:spPr bwMode="auto">
                    <a:xfrm>
                      <a:off x="0" y="0"/>
                      <a:ext cx="3996000" cy="2119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7ADB4D60" w14:textId="77777777" w:rsidR="003F4762" w:rsidRPr="009E1144" w:rsidRDefault="003F4762" w:rsidP="001E31FE">
      <w:pPr>
        <w:ind w:left="1418"/>
        <w:rPr>
          <w:rFonts w:asciiTheme="majorHAnsi" w:hAnsiTheme="majorHAnsi" w:cstheme="majorHAnsi"/>
          <w:lang w:val="en-GB"/>
        </w:rPr>
      </w:pPr>
    </w:p>
    <w:p w14:paraId="4A3460CC" w14:textId="77777777" w:rsidR="003F4762" w:rsidRPr="009E1144" w:rsidRDefault="003F4762" w:rsidP="007F275A">
      <w:pPr>
        <w:jc w:val="both"/>
        <w:rPr>
          <w:rFonts w:asciiTheme="majorHAnsi" w:hAnsiTheme="majorHAnsi" w:cstheme="majorHAnsi"/>
          <w:lang w:val="en-GB"/>
        </w:rPr>
      </w:pPr>
      <w:r w:rsidRPr="009E1144">
        <w:rPr>
          <w:rFonts w:asciiTheme="majorHAnsi" w:hAnsiTheme="majorHAnsi" w:cstheme="majorHAnsi"/>
          <w:lang w:val="en-GB"/>
        </w:rPr>
        <w:t>You will have access to all the contact information about the authorities you need:</w:t>
      </w:r>
    </w:p>
    <w:p w14:paraId="567254F0" w14:textId="77777777" w:rsidR="003F4762" w:rsidRPr="009E1144" w:rsidRDefault="003F4762" w:rsidP="001E31FE">
      <w:pPr>
        <w:ind w:left="709"/>
        <w:rPr>
          <w:rFonts w:asciiTheme="majorHAnsi" w:hAnsiTheme="majorHAnsi" w:cstheme="majorHAnsi"/>
          <w:lang w:val="en-GB"/>
        </w:rPr>
      </w:pPr>
    </w:p>
    <w:p w14:paraId="7B316B6D" w14:textId="77777777" w:rsidR="003F4762" w:rsidRPr="009E1144" w:rsidRDefault="003F4762" w:rsidP="001E31FE">
      <w:pPr>
        <w:ind w:left="1418"/>
        <w:rPr>
          <w:rFonts w:asciiTheme="majorHAnsi" w:hAnsiTheme="majorHAnsi" w:cstheme="majorHAnsi"/>
          <w:lang w:val="en-GB"/>
        </w:rPr>
      </w:pPr>
      <w:r w:rsidRPr="009E1144">
        <w:rPr>
          <w:rFonts w:asciiTheme="majorHAnsi" w:hAnsiTheme="majorHAnsi" w:cstheme="majorHAnsi"/>
          <w:noProof/>
          <w:lang w:val="pt-PT" w:eastAsia="pt-PT"/>
        </w:rPr>
        <w:lastRenderedPageBreak/>
        <w:drawing>
          <wp:inline distT="0" distB="0" distL="0" distR="0" wp14:anchorId="1F92F78C" wp14:editId="0BA76D69">
            <wp:extent cx="3960000" cy="4099747"/>
            <wp:effectExtent l="114300" t="114300" r="135890" b="1485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a de pantalla 2019-07-02 a las 8.06.00.png"/>
                    <pic:cNvPicPr/>
                  </pic:nvPicPr>
                  <pic:blipFill rotWithShape="1">
                    <a:blip r:embed="rId64" cstate="print">
                      <a:extLst>
                        <a:ext uri="{28A0092B-C50C-407E-A947-70E740481C1C}">
                          <a14:useLocalDpi xmlns:a14="http://schemas.microsoft.com/office/drawing/2010/main" val="0"/>
                        </a:ext>
                      </a:extLst>
                    </a:blip>
                    <a:srcRect l="20128" r="19506"/>
                    <a:stretch/>
                  </pic:blipFill>
                  <pic:spPr bwMode="auto">
                    <a:xfrm>
                      <a:off x="0" y="0"/>
                      <a:ext cx="3960000" cy="40997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31F3388C" w14:textId="77777777" w:rsidR="003F4762" w:rsidRPr="009E1144" w:rsidRDefault="003F4762" w:rsidP="001E31FE">
      <w:pPr>
        <w:pStyle w:val="PargrafodaLista"/>
        <w:ind w:left="1418"/>
        <w:jc w:val="both"/>
        <w:rPr>
          <w:rFonts w:asciiTheme="majorHAnsi" w:hAnsiTheme="majorHAnsi" w:cstheme="majorHAnsi"/>
          <w:b/>
          <w:lang w:val="en-GB"/>
        </w:rPr>
      </w:pPr>
    </w:p>
    <w:p w14:paraId="5ACD27C0" w14:textId="73FEE114" w:rsidR="003F4762" w:rsidRPr="009E1144" w:rsidRDefault="003F4762" w:rsidP="007F275A">
      <w:pPr>
        <w:jc w:val="both"/>
        <w:rPr>
          <w:rFonts w:asciiTheme="majorHAnsi" w:hAnsiTheme="majorHAnsi" w:cstheme="majorHAnsi"/>
          <w:lang w:val="en-GB"/>
        </w:rPr>
      </w:pPr>
      <w:r w:rsidRPr="009E1144">
        <w:rPr>
          <w:rFonts w:asciiTheme="majorHAnsi" w:hAnsiTheme="majorHAnsi" w:cstheme="majorHAnsi"/>
          <w:lang w:val="en-GB"/>
        </w:rPr>
        <w:t xml:space="preserve">In the case of doubt, or if some information is not available, there is always the possibility to contact the </w:t>
      </w:r>
      <w:r w:rsidR="007F275A">
        <w:rPr>
          <w:rFonts w:asciiTheme="majorHAnsi" w:hAnsiTheme="majorHAnsi" w:cstheme="majorHAnsi"/>
          <w:lang w:val="en-GB"/>
        </w:rPr>
        <w:t>‘</w:t>
      </w:r>
      <w:r w:rsidRPr="009E1144">
        <w:rPr>
          <w:rFonts w:asciiTheme="majorHAnsi" w:hAnsiTheme="majorHAnsi" w:cstheme="majorHAnsi"/>
          <w:lang w:val="en-GB"/>
        </w:rPr>
        <w:t>Administrator</w:t>
      </w:r>
      <w:r w:rsidR="007F275A">
        <w:rPr>
          <w:rFonts w:asciiTheme="majorHAnsi" w:hAnsiTheme="majorHAnsi" w:cstheme="majorHAnsi"/>
          <w:lang w:val="en-GB"/>
        </w:rPr>
        <w:t>’</w:t>
      </w:r>
      <w:r w:rsidRPr="009E1144">
        <w:rPr>
          <w:rFonts w:asciiTheme="majorHAnsi" w:hAnsiTheme="majorHAnsi" w:cstheme="majorHAnsi"/>
          <w:lang w:val="en-GB"/>
        </w:rPr>
        <w:t xml:space="preserve">. Clicking a button available on the webpage, we can always </w:t>
      </w:r>
      <w:r w:rsidR="007F275A">
        <w:rPr>
          <w:rFonts w:asciiTheme="majorHAnsi" w:hAnsiTheme="majorHAnsi" w:cstheme="majorHAnsi"/>
          <w:lang w:val="en-GB"/>
        </w:rPr>
        <w:t>‘</w:t>
      </w:r>
      <w:r w:rsidRPr="009E1144">
        <w:rPr>
          <w:rFonts w:asciiTheme="majorHAnsi" w:hAnsiTheme="majorHAnsi" w:cstheme="majorHAnsi"/>
          <w:lang w:val="en-GB"/>
        </w:rPr>
        <w:t>contact EJN Secretariat</w:t>
      </w:r>
      <w:r w:rsidR="007F275A">
        <w:rPr>
          <w:rFonts w:asciiTheme="majorHAnsi" w:hAnsiTheme="majorHAnsi" w:cstheme="majorHAnsi"/>
          <w:lang w:val="en-GB"/>
        </w:rPr>
        <w:t>’</w:t>
      </w:r>
      <w:r w:rsidRPr="009E1144">
        <w:rPr>
          <w:rFonts w:asciiTheme="majorHAnsi" w:hAnsiTheme="majorHAnsi" w:cstheme="majorHAnsi"/>
          <w:lang w:val="en-GB"/>
        </w:rPr>
        <w:t xml:space="preserve">, </w:t>
      </w:r>
      <w:r w:rsidR="008873D7" w:rsidRPr="009E1144">
        <w:rPr>
          <w:rFonts w:asciiTheme="majorHAnsi" w:hAnsiTheme="majorHAnsi" w:cstheme="majorHAnsi"/>
          <w:lang w:val="en-GB"/>
        </w:rPr>
        <w:t>and filling out a short</w:t>
      </w:r>
      <w:r w:rsidRPr="009E1144">
        <w:rPr>
          <w:rFonts w:asciiTheme="majorHAnsi" w:hAnsiTheme="majorHAnsi" w:cstheme="majorHAnsi"/>
          <w:lang w:val="en-GB"/>
        </w:rPr>
        <w:t xml:space="preserve"> form.</w:t>
      </w:r>
    </w:p>
    <w:p w14:paraId="0B7AE93D" w14:textId="77777777" w:rsidR="003F4762" w:rsidRPr="009E1144" w:rsidRDefault="003F4762" w:rsidP="001E31FE">
      <w:pPr>
        <w:ind w:left="1418"/>
        <w:jc w:val="both"/>
        <w:rPr>
          <w:rFonts w:asciiTheme="majorHAnsi" w:hAnsiTheme="majorHAnsi" w:cstheme="majorHAnsi"/>
          <w:lang w:val="en-GB"/>
        </w:rPr>
      </w:pPr>
    </w:p>
    <w:p w14:paraId="05527FA3" w14:textId="1A8D67B0" w:rsidR="003F4762" w:rsidRPr="009E1144" w:rsidRDefault="003F4762" w:rsidP="00BB2B23">
      <w:pPr>
        <w:jc w:val="both"/>
        <w:rPr>
          <w:rFonts w:asciiTheme="majorHAnsi" w:hAnsiTheme="majorHAnsi" w:cstheme="majorHAnsi"/>
          <w:lang w:val="en-GB"/>
        </w:rPr>
      </w:pPr>
      <w:r w:rsidRPr="009E1144">
        <w:rPr>
          <w:rFonts w:asciiTheme="majorHAnsi" w:hAnsiTheme="majorHAnsi" w:cstheme="majorHAnsi"/>
          <w:lang w:val="en-GB"/>
        </w:rPr>
        <w:t xml:space="preserve">Even if the competent authority that you have contacted for the purpose of transferring the certificate is not the right one in your case, that competent authority has the obligation to forward the certificate to the appropriate </w:t>
      </w:r>
      <w:r w:rsidR="008873D7" w:rsidRPr="009E1144">
        <w:rPr>
          <w:rFonts w:asciiTheme="majorHAnsi" w:hAnsiTheme="majorHAnsi" w:cstheme="majorHAnsi"/>
          <w:lang w:val="en-GB"/>
        </w:rPr>
        <w:t xml:space="preserve">authority </w:t>
      </w:r>
      <w:r w:rsidRPr="009E1144">
        <w:rPr>
          <w:rFonts w:asciiTheme="majorHAnsi" w:hAnsiTheme="majorHAnsi" w:cstheme="majorHAnsi"/>
          <w:lang w:val="en-GB"/>
        </w:rPr>
        <w:t>and inform you about this.</w:t>
      </w:r>
    </w:p>
    <w:p w14:paraId="51644C5F" w14:textId="77777777" w:rsidR="001E31FE" w:rsidRPr="009E1144" w:rsidRDefault="001E31FE" w:rsidP="00BB2B23">
      <w:pPr>
        <w:jc w:val="both"/>
        <w:rPr>
          <w:rFonts w:asciiTheme="majorHAnsi" w:hAnsiTheme="majorHAnsi" w:cstheme="majorHAnsi"/>
          <w:lang w:val="en-GB"/>
        </w:rPr>
      </w:pPr>
    </w:p>
    <w:p w14:paraId="48F745B7" w14:textId="191111D2" w:rsidR="003F4762" w:rsidRPr="009E1144" w:rsidRDefault="003F4762" w:rsidP="00347FBE">
      <w:pPr>
        <w:pStyle w:val="Cabealho2"/>
        <w:numPr>
          <w:ilvl w:val="1"/>
          <w:numId w:val="4"/>
        </w:numPr>
        <w:ind w:left="709" w:firstLine="0"/>
        <w:rPr>
          <w:rFonts w:cstheme="majorHAnsi"/>
          <w:color w:val="943634" w:themeColor="accent2" w:themeShade="BF"/>
          <w:lang w:val="en-GB"/>
        </w:rPr>
      </w:pPr>
      <w:bookmarkStart w:id="49" w:name="_Toc52519667"/>
      <w:r w:rsidRPr="009E1144">
        <w:rPr>
          <w:rFonts w:cstheme="majorHAnsi"/>
          <w:color w:val="943634" w:themeColor="accent2" w:themeShade="BF"/>
          <w:lang w:val="en-GB"/>
        </w:rPr>
        <w:t xml:space="preserve">Filling </w:t>
      </w:r>
      <w:r w:rsidR="008873D7" w:rsidRPr="009E1144">
        <w:rPr>
          <w:rFonts w:cstheme="majorHAnsi"/>
          <w:color w:val="943634" w:themeColor="accent2" w:themeShade="BF"/>
          <w:lang w:val="en-GB"/>
        </w:rPr>
        <w:t>out</w:t>
      </w:r>
      <w:r w:rsidRPr="009E1144">
        <w:rPr>
          <w:rFonts w:cstheme="majorHAnsi"/>
          <w:color w:val="943634" w:themeColor="accent2" w:themeShade="BF"/>
          <w:lang w:val="en-GB"/>
        </w:rPr>
        <w:t xml:space="preserve"> the certificate</w:t>
      </w:r>
      <w:bookmarkEnd w:id="49"/>
      <w:r w:rsidRPr="009E1144">
        <w:rPr>
          <w:rFonts w:cstheme="majorHAnsi"/>
          <w:color w:val="943634" w:themeColor="accent2" w:themeShade="BF"/>
          <w:lang w:val="en-GB"/>
        </w:rPr>
        <w:t xml:space="preserve"> </w:t>
      </w:r>
    </w:p>
    <w:p w14:paraId="513A4B7B" w14:textId="77777777" w:rsidR="003F4762" w:rsidRPr="009E1144" w:rsidRDefault="003F4762" w:rsidP="001E31FE">
      <w:pPr>
        <w:pStyle w:val="PargrafodaLista"/>
        <w:ind w:left="709"/>
        <w:jc w:val="both"/>
        <w:rPr>
          <w:rFonts w:asciiTheme="majorHAnsi" w:hAnsiTheme="majorHAnsi" w:cstheme="majorHAnsi"/>
          <w:b/>
          <w:lang w:val="en-GB"/>
        </w:rPr>
      </w:pPr>
    </w:p>
    <w:p w14:paraId="5FD34B88" w14:textId="69832CBE" w:rsidR="003F4762" w:rsidRPr="009E1144" w:rsidRDefault="007F275A" w:rsidP="003F4762">
      <w:pPr>
        <w:jc w:val="both"/>
        <w:rPr>
          <w:rFonts w:asciiTheme="majorHAnsi" w:hAnsiTheme="majorHAnsi" w:cstheme="majorHAnsi"/>
          <w:lang w:val="en-GB"/>
        </w:rPr>
      </w:pPr>
      <w:r>
        <w:rPr>
          <w:rFonts w:asciiTheme="majorHAnsi" w:hAnsiTheme="majorHAnsi" w:cstheme="majorHAnsi"/>
          <w:lang w:val="en-GB"/>
        </w:rPr>
        <w:t>I</w:t>
      </w:r>
      <w:r w:rsidR="003F4762" w:rsidRPr="009E1144">
        <w:rPr>
          <w:rFonts w:asciiTheme="majorHAnsi" w:hAnsiTheme="majorHAnsi" w:cstheme="majorHAnsi"/>
          <w:lang w:val="en-GB"/>
        </w:rPr>
        <w:t xml:space="preserve">n order to structure the information and facilitate the communication between the Member States, both framework decisions are making use of the certificates. In short, these certificates are pre-established forms that require the competent authority in the issuing State to provide structured information about the natural person subject to the supervision measure, probation decision or the judgment, the authorities involved from both issuing and executing State, the content of the supervision measure, probation decision or alternative sanction and so on. Previous training events and the training gap analysis suggest that some competent authorities find it difficult to </w:t>
      </w:r>
      <w:r w:rsidR="008873D7" w:rsidRPr="009E1144">
        <w:rPr>
          <w:rFonts w:asciiTheme="majorHAnsi" w:hAnsiTheme="majorHAnsi" w:cstheme="majorHAnsi"/>
          <w:lang w:val="en-GB"/>
        </w:rPr>
        <w:t>fill out</w:t>
      </w:r>
      <w:r w:rsidR="003F4762" w:rsidRPr="009E1144">
        <w:rPr>
          <w:rFonts w:asciiTheme="majorHAnsi" w:hAnsiTheme="majorHAnsi" w:cstheme="majorHAnsi"/>
          <w:lang w:val="en-GB"/>
        </w:rPr>
        <w:t xml:space="preserve"> this document. This is the reason we have </w:t>
      </w:r>
      <w:r w:rsidR="003F4762" w:rsidRPr="009E1144">
        <w:rPr>
          <w:rFonts w:asciiTheme="majorHAnsi" w:hAnsiTheme="majorHAnsi" w:cstheme="majorHAnsi"/>
          <w:lang w:val="en-GB"/>
        </w:rPr>
        <w:lastRenderedPageBreak/>
        <w:t xml:space="preserve">included this section in the training manual. As each certificate has some particular sections, we will deal with each of them separately, focusing more on the parts that could be problematic for the competent authorities. </w:t>
      </w:r>
    </w:p>
    <w:p w14:paraId="477A0A94" w14:textId="77777777" w:rsidR="0080388C" w:rsidRPr="009E1144" w:rsidRDefault="0080388C" w:rsidP="003F4762">
      <w:pPr>
        <w:jc w:val="both"/>
        <w:rPr>
          <w:rFonts w:asciiTheme="majorHAnsi" w:hAnsiTheme="majorHAnsi" w:cstheme="majorHAnsi"/>
          <w:lang w:val="en-GB"/>
        </w:rPr>
      </w:pPr>
    </w:p>
    <w:p w14:paraId="4805802A" w14:textId="5CA8FA20" w:rsidR="003F4762" w:rsidRPr="009E1144" w:rsidRDefault="008873D7" w:rsidP="00347FBE">
      <w:pPr>
        <w:pStyle w:val="Cabealho3"/>
        <w:numPr>
          <w:ilvl w:val="2"/>
          <w:numId w:val="4"/>
        </w:numPr>
        <w:ind w:left="709" w:firstLine="11"/>
        <w:rPr>
          <w:rFonts w:cstheme="majorHAnsi"/>
          <w:color w:val="943634" w:themeColor="accent2" w:themeShade="BF"/>
          <w:lang w:val="en-GB"/>
        </w:rPr>
      </w:pPr>
      <w:bookmarkStart w:id="50" w:name="_Toc52519668"/>
      <w:r w:rsidRPr="009E1144">
        <w:rPr>
          <w:rFonts w:cstheme="majorHAnsi"/>
          <w:color w:val="943634" w:themeColor="accent2" w:themeShade="BF"/>
          <w:lang w:val="en-GB"/>
        </w:rPr>
        <w:t>Filling out</w:t>
      </w:r>
      <w:r w:rsidR="003F4762" w:rsidRPr="009E1144">
        <w:rPr>
          <w:rFonts w:cstheme="majorHAnsi"/>
          <w:color w:val="943634" w:themeColor="accent2" w:themeShade="BF"/>
          <w:lang w:val="en-GB"/>
        </w:rPr>
        <w:t xml:space="preserve"> the certificate under the FD 947/2008</w:t>
      </w:r>
      <w:bookmarkEnd w:id="50"/>
    </w:p>
    <w:p w14:paraId="1612AA58" w14:textId="77777777" w:rsidR="003F4762" w:rsidRPr="009E1144" w:rsidRDefault="003F4762" w:rsidP="0080388C">
      <w:pPr>
        <w:ind w:left="709" w:firstLine="11"/>
        <w:jc w:val="both"/>
        <w:rPr>
          <w:rFonts w:asciiTheme="majorHAnsi" w:hAnsiTheme="majorHAnsi" w:cstheme="majorHAnsi"/>
          <w:lang w:val="en-GB"/>
        </w:rPr>
      </w:pPr>
    </w:p>
    <w:p w14:paraId="651DB8B3" w14:textId="77777777" w:rsidR="003F4762" w:rsidRPr="009E1144" w:rsidRDefault="003F4762" w:rsidP="00A40DF7">
      <w:pPr>
        <w:jc w:val="both"/>
        <w:rPr>
          <w:rFonts w:asciiTheme="majorHAnsi" w:hAnsiTheme="majorHAnsi" w:cstheme="majorHAnsi"/>
          <w:lang w:val="en-GB"/>
        </w:rPr>
      </w:pPr>
      <w:r w:rsidRPr="009E1144">
        <w:rPr>
          <w:rFonts w:asciiTheme="majorHAnsi" w:hAnsiTheme="majorHAnsi" w:cstheme="majorHAnsi"/>
          <w:lang w:val="en-GB"/>
        </w:rPr>
        <w:t xml:space="preserve">The certificate provided by art. 6 of the FD 947/2008 has eleven sections: a) information about the issuing and executing State; b) information about the court that issued the judgment; c) information about the authority that issued the probation decision; d) information about the competent authority for supervising the probation measure or the alternative sanction; e) information about the natural person in respect of whom the judgment or the probation decision has been issued; f) information regarding the executing Member State where the certificate is transferred; g) indications regarding the judgment or the probation decision; h) information regarding the status of the judgment; i) indications regarding the nature of the sentence imposed by the judgment or the probation decision; j) indications regarding the duration and the nature of the probation measures or alternative sanction(s); k) other relevant circumstances. </w:t>
      </w:r>
    </w:p>
    <w:p w14:paraId="404396D9" w14:textId="77777777" w:rsidR="003F4762" w:rsidRPr="009E1144" w:rsidRDefault="003F4762" w:rsidP="0080388C">
      <w:pPr>
        <w:ind w:left="709" w:firstLine="11"/>
        <w:jc w:val="both"/>
        <w:rPr>
          <w:rFonts w:asciiTheme="majorHAnsi" w:hAnsiTheme="majorHAnsi" w:cstheme="majorHAnsi"/>
          <w:lang w:val="en-GB"/>
        </w:rPr>
      </w:pPr>
    </w:p>
    <w:p w14:paraId="7BFEEB47" w14:textId="27AF66E0" w:rsidR="003F4762" w:rsidRPr="009E1144" w:rsidRDefault="003F4762" w:rsidP="00A40DF7">
      <w:pPr>
        <w:jc w:val="both"/>
        <w:rPr>
          <w:rFonts w:asciiTheme="majorHAnsi" w:hAnsiTheme="majorHAnsi" w:cstheme="majorHAnsi"/>
          <w:lang w:val="en-GB"/>
        </w:rPr>
      </w:pPr>
      <w:r w:rsidRPr="009E1144">
        <w:rPr>
          <w:rFonts w:asciiTheme="majorHAnsi" w:hAnsiTheme="majorHAnsi" w:cstheme="majorHAnsi"/>
          <w:lang w:val="en-GB"/>
        </w:rPr>
        <w:t xml:space="preserve">Most of these sections are quite detailed and the questions are straightforward. However, some sections give room for different interpretations and therefore may cause some anxiety. These sections seem to be:  </w:t>
      </w:r>
    </w:p>
    <w:p w14:paraId="7D950AEF" w14:textId="77777777" w:rsidR="003F4762" w:rsidRPr="009E1144" w:rsidRDefault="003F4762" w:rsidP="00347FBE">
      <w:pPr>
        <w:pStyle w:val="PargrafodaLista"/>
        <w:numPr>
          <w:ilvl w:val="0"/>
          <w:numId w:val="48"/>
        </w:numPr>
        <w:jc w:val="both"/>
        <w:rPr>
          <w:rFonts w:asciiTheme="majorHAnsi" w:hAnsiTheme="majorHAnsi" w:cstheme="majorHAnsi"/>
          <w:lang w:val="en-GB"/>
        </w:rPr>
      </w:pPr>
      <w:r w:rsidRPr="009E1144">
        <w:rPr>
          <w:rFonts w:asciiTheme="majorHAnsi" w:hAnsiTheme="majorHAnsi" w:cstheme="majorHAnsi"/>
          <w:lang w:val="en-GB"/>
        </w:rPr>
        <w:t>section f) information about the executing State where the certificate will be forwarded,</w:t>
      </w:r>
    </w:p>
    <w:p w14:paraId="59D174AC" w14:textId="77777777" w:rsidR="003F4762" w:rsidRPr="009E1144" w:rsidRDefault="003F4762" w:rsidP="00347FBE">
      <w:pPr>
        <w:pStyle w:val="PargrafodaLista"/>
        <w:numPr>
          <w:ilvl w:val="0"/>
          <w:numId w:val="48"/>
        </w:numPr>
        <w:jc w:val="both"/>
        <w:rPr>
          <w:rFonts w:asciiTheme="majorHAnsi" w:hAnsiTheme="majorHAnsi" w:cstheme="majorHAnsi"/>
          <w:lang w:val="en-GB"/>
        </w:rPr>
      </w:pPr>
      <w:r w:rsidRPr="009E1144">
        <w:rPr>
          <w:rFonts w:asciiTheme="majorHAnsi" w:hAnsiTheme="majorHAnsi" w:cstheme="majorHAnsi"/>
          <w:lang w:val="en-GB"/>
        </w:rPr>
        <w:t>section g) indications regarding the judgement or the probation decision,</w:t>
      </w:r>
    </w:p>
    <w:p w14:paraId="01F0E80B" w14:textId="77777777" w:rsidR="0080388C" w:rsidRPr="009E1144" w:rsidRDefault="003F4762" w:rsidP="00347FBE">
      <w:pPr>
        <w:pStyle w:val="PargrafodaLista"/>
        <w:numPr>
          <w:ilvl w:val="0"/>
          <w:numId w:val="48"/>
        </w:numPr>
        <w:jc w:val="both"/>
        <w:rPr>
          <w:rFonts w:asciiTheme="majorHAnsi" w:hAnsiTheme="majorHAnsi" w:cstheme="majorHAnsi"/>
          <w:lang w:val="en-GB"/>
        </w:rPr>
      </w:pPr>
      <w:r w:rsidRPr="009E1144">
        <w:rPr>
          <w:rFonts w:asciiTheme="majorHAnsi" w:hAnsiTheme="majorHAnsi" w:cstheme="majorHAnsi"/>
          <w:lang w:val="en-GB"/>
        </w:rPr>
        <w:t>section h) information regarding the status of the judgment,</w:t>
      </w:r>
    </w:p>
    <w:p w14:paraId="6C7D01D5" w14:textId="72C16FF4" w:rsidR="003F4762" w:rsidRPr="009E1144" w:rsidRDefault="003F4762" w:rsidP="00347FBE">
      <w:pPr>
        <w:pStyle w:val="PargrafodaLista"/>
        <w:numPr>
          <w:ilvl w:val="0"/>
          <w:numId w:val="48"/>
        </w:numPr>
        <w:jc w:val="both"/>
        <w:rPr>
          <w:rFonts w:asciiTheme="majorHAnsi" w:hAnsiTheme="majorHAnsi" w:cstheme="majorHAnsi"/>
          <w:lang w:val="en-GB"/>
        </w:rPr>
      </w:pPr>
      <w:r w:rsidRPr="009E1144">
        <w:rPr>
          <w:rFonts w:asciiTheme="majorHAnsi" w:hAnsiTheme="majorHAnsi" w:cstheme="majorHAnsi"/>
          <w:lang w:val="en-GB"/>
        </w:rPr>
        <w:t>section i) indications regarding the nature of the sentence impose by the judgment or the probation decision and</w:t>
      </w:r>
    </w:p>
    <w:p w14:paraId="12BC4117" w14:textId="77777777" w:rsidR="003F4762" w:rsidRPr="009E1144" w:rsidRDefault="003F4762" w:rsidP="00347FBE">
      <w:pPr>
        <w:pStyle w:val="PargrafodaLista"/>
        <w:numPr>
          <w:ilvl w:val="0"/>
          <w:numId w:val="48"/>
        </w:numPr>
        <w:jc w:val="both"/>
        <w:rPr>
          <w:rFonts w:asciiTheme="majorHAnsi" w:hAnsiTheme="majorHAnsi" w:cstheme="majorHAnsi"/>
          <w:lang w:val="en-GB"/>
        </w:rPr>
      </w:pPr>
      <w:r w:rsidRPr="009E1144">
        <w:rPr>
          <w:rFonts w:asciiTheme="majorHAnsi" w:hAnsiTheme="majorHAnsi" w:cstheme="majorHAnsi"/>
          <w:lang w:val="en-GB"/>
        </w:rPr>
        <w:t xml:space="preserve">section j) indications regarding the duration and nature of the probation measure(s) or alternative sanction(s). </w:t>
      </w:r>
    </w:p>
    <w:p w14:paraId="5B19DACF" w14:textId="77777777" w:rsidR="003F4762" w:rsidRPr="009E1144" w:rsidRDefault="003F4762" w:rsidP="0080388C">
      <w:pPr>
        <w:ind w:left="709" w:firstLine="11"/>
        <w:jc w:val="both"/>
        <w:rPr>
          <w:rFonts w:asciiTheme="majorHAnsi" w:hAnsiTheme="majorHAnsi" w:cstheme="majorHAnsi"/>
          <w:lang w:val="en-GB"/>
        </w:rPr>
      </w:pPr>
    </w:p>
    <w:p w14:paraId="09EC0DAC" w14:textId="77777777" w:rsidR="003F4762" w:rsidRPr="00E975FB" w:rsidRDefault="003F4762" w:rsidP="00E975FB">
      <w:pPr>
        <w:ind w:left="709"/>
        <w:jc w:val="both"/>
        <w:rPr>
          <w:rFonts w:asciiTheme="majorHAnsi" w:hAnsiTheme="majorHAnsi" w:cstheme="majorHAnsi"/>
          <w:b/>
          <w:bCs/>
          <w:i/>
          <w:color w:val="943634" w:themeColor="accent2" w:themeShade="BF"/>
          <w:lang w:val="en-GB"/>
        </w:rPr>
      </w:pPr>
      <w:r w:rsidRPr="00E975FB">
        <w:rPr>
          <w:rFonts w:asciiTheme="majorHAnsi" w:hAnsiTheme="majorHAnsi" w:cstheme="majorHAnsi"/>
          <w:b/>
          <w:bCs/>
          <w:i/>
          <w:color w:val="943634" w:themeColor="accent2" w:themeShade="BF"/>
          <w:lang w:val="en-GB"/>
        </w:rPr>
        <w:t>Section f) information about the executing State where the certificate will be forwarded</w:t>
      </w:r>
    </w:p>
    <w:p w14:paraId="3FD52420" w14:textId="010B3E6B" w:rsidR="003F4762" w:rsidRPr="00A40DF7" w:rsidRDefault="003F4762" w:rsidP="0080388C">
      <w:pPr>
        <w:ind w:left="709" w:firstLine="11"/>
        <w:jc w:val="both"/>
        <w:rPr>
          <w:rFonts w:asciiTheme="majorHAnsi" w:hAnsiTheme="majorHAnsi" w:cstheme="majorHAnsi"/>
          <w:b/>
          <w:bCs/>
          <w:i/>
          <w:lang w:val="en-GB"/>
        </w:rPr>
      </w:pPr>
    </w:p>
    <w:p w14:paraId="276647D2" w14:textId="3A561332" w:rsidR="0080388C" w:rsidRPr="009E1144" w:rsidRDefault="0080388C" w:rsidP="0080388C">
      <w:pPr>
        <w:ind w:left="709" w:firstLine="11"/>
        <w:jc w:val="both"/>
        <w:rPr>
          <w:rFonts w:asciiTheme="majorHAnsi" w:hAnsiTheme="majorHAnsi" w:cstheme="majorHAnsi"/>
          <w:b/>
          <w:i/>
          <w:lang w:val="en-GB"/>
        </w:rPr>
      </w:pPr>
    </w:p>
    <w:p w14:paraId="6ED7B2A5" w14:textId="77777777" w:rsidR="003F4762" w:rsidRPr="00A40DF7" w:rsidRDefault="003F4762" w:rsidP="00A40DF7">
      <w:pPr>
        <w:jc w:val="both"/>
        <w:rPr>
          <w:rFonts w:asciiTheme="majorHAnsi" w:hAnsiTheme="majorHAnsi" w:cstheme="majorHAnsi"/>
          <w:bCs/>
          <w:lang w:val="en-GB"/>
        </w:rPr>
      </w:pPr>
      <w:r w:rsidRPr="00A40DF7">
        <w:rPr>
          <w:rFonts w:asciiTheme="majorHAnsi" w:hAnsiTheme="majorHAnsi" w:cstheme="majorHAnsi"/>
          <w:bCs/>
          <w:lang w:val="en-GB"/>
        </w:rPr>
        <w:t>This section covers the reasons the certificate is forwarded:</w:t>
      </w:r>
    </w:p>
    <w:p w14:paraId="63ED47AB" w14:textId="77777777" w:rsidR="003F4762" w:rsidRPr="009E1144" w:rsidRDefault="003F4762" w:rsidP="00347FBE">
      <w:pPr>
        <w:pStyle w:val="PargrafodaLista"/>
        <w:numPr>
          <w:ilvl w:val="0"/>
          <w:numId w:val="49"/>
        </w:numPr>
        <w:jc w:val="both"/>
        <w:rPr>
          <w:rFonts w:asciiTheme="majorHAnsi" w:hAnsiTheme="majorHAnsi" w:cstheme="majorHAnsi"/>
          <w:lang w:val="en-GB"/>
        </w:rPr>
      </w:pPr>
      <w:r w:rsidRPr="009E1144">
        <w:rPr>
          <w:rFonts w:asciiTheme="majorHAnsi" w:hAnsiTheme="majorHAnsi" w:cstheme="majorHAnsi"/>
          <w:lang w:val="en-GB"/>
        </w:rPr>
        <w:t>the sentenced person has his/her lawful and ordinary residence in the executing State and has returned or wants to return to the that State;</w:t>
      </w:r>
    </w:p>
    <w:p w14:paraId="20E36256" w14:textId="77777777" w:rsidR="003F4762" w:rsidRPr="009E1144" w:rsidRDefault="003F4762" w:rsidP="00347FBE">
      <w:pPr>
        <w:pStyle w:val="PargrafodaLista"/>
        <w:numPr>
          <w:ilvl w:val="0"/>
          <w:numId w:val="49"/>
        </w:numPr>
        <w:jc w:val="both"/>
        <w:rPr>
          <w:rFonts w:asciiTheme="majorHAnsi" w:hAnsiTheme="majorHAnsi" w:cstheme="majorHAnsi"/>
          <w:lang w:val="en-GB"/>
        </w:rPr>
      </w:pPr>
      <w:r w:rsidRPr="009E1144">
        <w:rPr>
          <w:rFonts w:asciiTheme="majorHAnsi" w:hAnsiTheme="majorHAnsi" w:cstheme="majorHAnsi"/>
          <w:lang w:val="en-GB"/>
        </w:rPr>
        <w:t>the sentenced person has moved or intends to move to the executing State for the following reasons:</w:t>
      </w:r>
    </w:p>
    <w:p w14:paraId="4E403058" w14:textId="77777777" w:rsidR="003F4762" w:rsidRPr="009E1144" w:rsidRDefault="003F4762" w:rsidP="00347FBE">
      <w:pPr>
        <w:pStyle w:val="PargrafodaLista"/>
        <w:numPr>
          <w:ilvl w:val="0"/>
          <w:numId w:val="50"/>
        </w:numPr>
        <w:jc w:val="both"/>
        <w:rPr>
          <w:rFonts w:asciiTheme="majorHAnsi" w:hAnsiTheme="majorHAnsi" w:cstheme="majorHAnsi"/>
          <w:lang w:val="en-GB"/>
        </w:rPr>
      </w:pPr>
      <w:r w:rsidRPr="009E1144">
        <w:rPr>
          <w:rFonts w:asciiTheme="majorHAnsi" w:hAnsiTheme="majorHAnsi" w:cstheme="majorHAnsi"/>
          <w:lang w:val="en-GB"/>
        </w:rPr>
        <w:t>the sentenced person has been granted an employment contract in the executing State,</w:t>
      </w:r>
    </w:p>
    <w:p w14:paraId="0F8B752A" w14:textId="77777777" w:rsidR="003F4762" w:rsidRPr="009E1144" w:rsidRDefault="003F4762" w:rsidP="00347FBE">
      <w:pPr>
        <w:pStyle w:val="PargrafodaLista"/>
        <w:numPr>
          <w:ilvl w:val="0"/>
          <w:numId w:val="50"/>
        </w:numPr>
        <w:jc w:val="both"/>
        <w:rPr>
          <w:rFonts w:asciiTheme="majorHAnsi" w:hAnsiTheme="majorHAnsi" w:cstheme="majorHAnsi"/>
          <w:lang w:val="en-GB"/>
        </w:rPr>
      </w:pPr>
      <w:r w:rsidRPr="009E1144">
        <w:rPr>
          <w:rFonts w:asciiTheme="majorHAnsi" w:hAnsiTheme="majorHAnsi" w:cstheme="majorHAnsi"/>
          <w:lang w:val="en-GB"/>
        </w:rPr>
        <w:lastRenderedPageBreak/>
        <w:t>the sentenced person is a family member of a lawful and ordinary resident person of the executing state,</w:t>
      </w:r>
    </w:p>
    <w:p w14:paraId="741A93E3" w14:textId="77777777" w:rsidR="003F4762" w:rsidRPr="009E1144" w:rsidRDefault="003F4762" w:rsidP="00347FBE">
      <w:pPr>
        <w:pStyle w:val="PargrafodaLista"/>
        <w:numPr>
          <w:ilvl w:val="0"/>
          <w:numId w:val="50"/>
        </w:numPr>
        <w:jc w:val="both"/>
        <w:rPr>
          <w:rFonts w:asciiTheme="majorHAnsi" w:hAnsiTheme="majorHAnsi" w:cstheme="majorHAnsi"/>
          <w:lang w:val="en-GB"/>
        </w:rPr>
      </w:pPr>
      <w:r w:rsidRPr="009E1144">
        <w:rPr>
          <w:rFonts w:asciiTheme="majorHAnsi" w:hAnsiTheme="majorHAnsi" w:cstheme="majorHAnsi"/>
          <w:lang w:val="en-GB"/>
        </w:rPr>
        <w:t>the sentenced person intends to follow a study or training in the executing State,</w:t>
      </w:r>
    </w:p>
    <w:p w14:paraId="3AA85E2E" w14:textId="03797333" w:rsidR="003F4762" w:rsidRPr="009E1144" w:rsidRDefault="003F4762" w:rsidP="00347FBE">
      <w:pPr>
        <w:pStyle w:val="PargrafodaLista"/>
        <w:numPr>
          <w:ilvl w:val="0"/>
          <w:numId w:val="50"/>
        </w:numPr>
        <w:jc w:val="both"/>
        <w:rPr>
          <w:rFonts w:asciiTheme="majorHAnsi" w:hAnsiTheme="majorHAnsi" w:cstheme="majorHAnsi"/>
          <w:lang w:val="en-GB"/>
        </w:rPr>
      </w:pPr>
      <w:r w:rsidRPr="009E1144">
        <w:rPr>
          <w:rFonts w:asciiTheme="majorHAnsi" w:hAnsiTheme="majorHAnsi" w:cstheme="majorHAnsi"/>
          <w:lang w:val="en-GB"/>
        </w:rPr>
        <w:t xml:space="preserve">other reason (please specify). </w:t>
      </w:r>
    </w:p>
    <w:p w14:paraId="65452D16" w14:textId="77777777" w:rsidR="0080388C" w:rsidRPr="009E1144" w:rsidRDefault="0080388C" w:rsidP="0080388C">
      <w:pPr>
        <w:jc w:val="both"/>
        <w:rPr>
          <w:rFonts w:asciiTheme="majorHAnsi" w:hAnsiTheme="majorHAnsi" w:cstheme="majorHAnsi"/>
          <w:lang w:val="en-GB"/>
        </w:rPr>
      </w:pPr>
    </w:p>
    <w:p w14:paraId="6831E825" w14:textId="7A8669F0" w:rsidR="003F4762" w:rsidRPr="009E1144" w:rsidRDefault="003F4762" w:rsidP="00A40DF7">
      <w:pPr>
        <w:jc w:val="both"/>
        <w:rPr>
          <w:rFonts w:asciiTheme="majorHAnsi" w:hAnsiTheme="majorHAnsi" w:cstheme="majorHAnsi"/>
          <w:lang w:val="en-GB"/>
        </w:rPr>
      </w:pPr>
      <w:r w:rsidRPr="009E1144">
        <w:rPr>
          <w:rFonts w:asciiTheme="majorHAnsi" w:hAnsiTheme="majorHAnsi" w:cstheme="majorHAnsi"/>
          <w:lang w:val="en-GB"/>
        </w:rPr>
        <w:t xml:space="preserve">At least three issues were raised by some competent authorities in relation to this section of the certificate: </w:t>
      </w:r>
      <w:r w:rsidRPr="00A40DF7">
        <w:rPr>
          <w:rFonts w:asciiTheme="majorHAnsi" w:hAnsiTheme="majorHAnsi" w:cstheme="majorHAnsi"/>
          <w:b/>
          <w:bCs/>
          <w:i/>
          <w:iCs/>
          <w:lang w:val="en-GB"/>
        </w:rPr>
        <w:t>how to determine if a person is a lawful and ordinary resident of the executing State; how to forward the certificate to another State where the sentenced person is not a resident, how to prove that the sentence</w:t>
      </w:r>
      <w:r w:rsidR="008873D7" w:rsidRPr="00A40DF7">
        <w:rPr>
          <w:rFonts w:asciiTheme="majorHAnsi" w:hAnsiTheme="majorHAnsi" w:cstheme="majorHAnsi"/>
          <w:b/>
          <w:bCs/>
          <w:i/>
          <w:iCs/>
          <w:lang w:val="en-GB"/>
        </w:rPr>
        <w:t>d</w:t>
      </w:r>
      <w:r w:rsidRPr="00A40DF7">
        <w:rPr>
          <w:rFonts w:asciiTheme="majorHAnsi" w:hAnsiTheme="majorHAnsi" w:cstheme="majorHAnsi"/>
          <w:b/>
          <w:bCs/>
          <w:i/>
          <w:iCs/>
          <w:lang w:val="en-GB"/>
        </w:rPr>
        <w:t xml:space="preserve"> person intends to return to the executing State</w:t>
      </w:r>
      <w:r w:rsidRPr="009E1144">
        <w:rPr>
          <w:rFonts w:asciiTheme="majorHAnsi" w:hAnsiTheme="majorHAnsi" w:cstheme="majorHAnsi"/>
          <w:lang w:val="en-GB"/>
        </w:rPr>
        <w:t xml:space="preserve">. </w:t>
      </w:r>
    </w:p>
    <w:p w14:paraId="5DA3C0AF" w14:textId="77777777" w:rsidR="003F4762" w:rsidRPr="009E1144" w:rsidRDefault="003F4762" w:rsidP="0080388C">
      <w:pPr>
        <w:ind w:left="709"/>
        <w:jc w:val="both"/>
        <w:rPr>
          <w:rFonts w:asciiTheme="majorHAnsi" w:hAnsiTheme="majorHAnsi" w:cstheme="majorHAnsi"/>
          <w:lang w:val="en-GB"/>
        </w:rPr>
      </w:pPr>
    </w:p>
    <w:p w14:paraId="6E23F355" w14:textId="77777777" w:rsidR="003F4762" w:rsidRPr="009E1144" w:rsidRDefault="003F4762" w:rsidP="00A40DF7">
      <w:pPr>
        <w:jc w:val="both"/>
        <w:rPr>
          <w:rFonts w:asciiTheme="majorHAnsi" w:hAnsiTheme="majorHAnsi" w:cstheme="majorHAnsi"/>
          <w:lang w:val="en-GB"/>
        </w:rPr>
      </w:pPr>
      <w:r w:rsidRPr="009E1144">
        <w:rPr>
          <w:rFonts w:asciiTheme="majorHAnsi" w:hAnsiTheme="majorHAnsi" w:cstheme="majorHAnsi"/>
          <w:lang w:val="en-GB"/>
        </w:rPr>
        <w:t xml:space="preserve">In most cases, the residency of the sentenced person is quite straightforward: it can be determined based on the address in the passport, or on the person’s statement; it can be determined with the assistance of the authorities in the executing State etc. </w:t>
      </w:r>
    </w:p>
    <w:p w14:paraId="21F40FFE" w14:textId="77777777" w:rsidR="0080388C" w:rsidRPr="009E1144" w:rsidRDefault="003F4762" w:rsidP="00A40DF7">
      <w:pPr>
        <w:jc w:val="both"/>
        <w:rPr>
          <w:rFonts w:asciiTheme="majorHAnsi" w:hAnsiTheme="majorHAnsi" w:cstheme="majorHAnsi"/>
          <w:lang w:val="en-GB"/>
        </w:rPr>
      </w:pPr>
      <w:r w:rsidRPr="009E1144">
        <w:rPr>
          <w:rFonts w:asciiTheme="majorHAnsi" w:hAnsiTheme="majorHAnsi" w:cstheme="majorHAnsi"/>
          <w:lang w:val="en-GB"/>
        </w:rPr>
        <w:t xml:space="preserve">If unclear, the competent authority of the issuing State may contact the competent authority in the executing State asking for information about the residency of the sentenced person. The competent authority in the executing State can verify this information by asking </w:t>
      </w:r>
      <w:r w:rsidR="008873D7" w:rsidRPr="009E1144">
        <w:rPr>
          <w:rFonts w:asciiTheme="majorHAnsi" w:hAnsiTheme="majorHAnsi" w:cstheme="majorHAnsi"/>
          <w:lang w:val="en-GB"/>
        </w:rPr>
        <w:t xml:space="preserve">for </w:t>
      </w:r>
      <w:r w:rsidRPr="009E1144">
        <w:rPr>
          <w:rFonts w:asciiTheme="majorHAnsi" w:hAnsiTheme="majorHAnsi" w:cstheme="majorHAnsi"/>
          <w:lang w:val="en-GB"/>
        </w:rPr>
        <w:t>official data from the police or other authorities in charge with this type of data.</w:t>
      </w:r>
    </w:p>
    <w:p w14:paraId="743AE415" w14:textId="3F668146" w:rsidR="003F4762" w:rsidRPr="009E1144" w:rsidRDefault="003F4762" w:rsidP="0080388C">
      <w:pPr>
        <w:ind w:left="709"/>
        <w:jc w:val="both"/>
        <w:rPr>
          <w:rFonts w:asciiTheme="majorHAnsi" w:hAnsiTheme="majorHAnsi" w:cstheme="majorHAnsi"/>
          <w:lang w:val="en-GB"/>
        </w:rPr>
      </w:pPr>
      <w:r w:rsidRPr="009E1144">
        <w:rPr>
          <w:rFonts w:asciiTheme="majorHAnsi" w:hAnsiTheme="majorHAnsi" w:cstheme="majorHAnsi"/>
          <w:lang w:val="en-GB"/>
        </w:rPr>
        <w:t xml:space="preserve"> </w:t>
      </w:r>
    </w:p>
    <w:p w14:paraId="7F0C2171" w14:textId="1D74D734" w:rsidR="00BB3980" w:rsidRPr="009E1144" w:rsidRDefault="003F4762" w:rsidP="00A40DF7">
      <w:pPr>
        <w:jc w:val="both"/>
        <w:rPr>
          <w:rFonts w:asciiTheme="majorHAnsi" w:hAnsiTheme="majorHAnsi" w:cstheme="majorHAnsi"/>
          <w:lang w:val="en-GB"/>
        </w:rPr>
      </w:pPr>
      <w:r w:rsidRPr="009E1144">
        <w:rPr>
          <w:rFonts w:asciiTheme="majorHAnsi" w:hAnsiTheme="majorHAnsi" w:cstheme="majorHAnsi"/>
          <w:lang w:val="en-GB"/>
        </w:rPr>
        <w:t xml:space="preserve">As there is no normative decision regarding the meaning of residency, the only guideline that can be used so far </w:t>
      </w:r>
      <w:r w:rsidR="007453ED" w:rsidRPr="009E1144">
        <w:rPr>
          <w:rFonts w:asciiTheme="majorHAnsi" w:hAnsiTheme="majorHAnsi" w:cstheme="majorHAnsi"/>
          <w:lang w:val="en-GB"/>
        </w:rPr>
        <w:t xml:space="preserve">is </w:t>
      </w:r>
      <w:r w:rsidRPr="009E1144">
        <w:rPr>
          <w:rFonts w:asciiTheme="majorHAnsi" w:hAnsiTheme="majorHAnsi" w:cstheme="majorHAnsi"/>
          <w:lang w:val="en-GB"/>
        </w:rPr>
        <w:t>the Court of Justice</w:t>
      </w:r>
      <w:r w:rsidR="007453ED" w:rsidRPr="009E1144">
        <w:rPr>
          <w:rFonts w:asciiTheme="majorHAnsi" w:hAnsiTheme="majorHAnsi" w:cstheme="majorHAnsi"/>
          <w:lang w:val="en-GB"/>
        </w:rPr>
        <w:t xml:space="preserve"> of the European Union (CJEU)</w:t>
      </w:r>
      <w:r w:rsidRPr="009E1144">
        <w:rPr>
          <w:rFonts w:asciiTheme="majorHAnsi" w:hAnsiTheme="majorHAnsi" w:cstheme="majorHAnsi"/>
          <w:lang w:val="en-GB"/>
        </w:rPr>
        <w:t xml:space="preserve"> judgement in the case of Kozlowski (case C-66/08, 2008)</w:t>
      </w:r>
      <w:r w:rsidRPr="009E1144">
        <w:rPr>
          <w:rStyle w:val="Refdenotaderodap"/>
          <w:rFonts w:asciiTheme="majorHAnsi" w:hAnsiTheme="majorHAnsi" w:cstheme="majorHAnsi"/>
          <w:lang w:val="en-GB"/>
        </w:rPr>
        <w:footnoteReference w:id="28"/>
      </w:r>
      <w:r w:rsidRPr="009E1144">
        <w:rPr>
          <w:rFonts w:asciiTheme="majorHAnsi" w:hAnsiTheme="majorHAnsi" w:cstheme="majorHAnsi"/>
          <w:lang w:val="en-GB"/>
        </w:rPr>
        <w:t xml:space="preserve"> concerning the European Arrest Warrant</w:t>
      </w:r>
      <w:r w:rsidR="007453ED" w:rsidRPr="009E1144">
        <w:rPr>
          <w:rFonts w:asciiTheme="majorHAnsi" w:hAnsiTheme="majorHAnsi" w:cstheme="majorHAnsi"/>
          <w:lang w:val="en-GB"/>
        </w:rPr>
        <w:t xml:space="preserve"> (EAW)</w:t>
      </w:r>
      <w:r w:rsidRPr="009E1144">
        <w:rPr>
          <w:rFonts w:asciiTheme="majorHAnsi" w:hAnsiTheme="majorHAnsi" w:cstheme="majorHAnsi"/>
          <w:lang w:val="en-GB"/>
        </w:rPr>
        <w:t xml:space="preserve"> where the </w:t>
      </w:r>
      <w:r w:rsidR="007453ED" w:rsidRPr="009E1144">
        <w:rPr>
          <w:rFonts w:asciiTheme="majorHAnsi" w:hAnsiTheme="majorHAnsi" w:cstheme="majorHAnsi"/>
          <w:lang w:val="en-GB"/>
        </w:rPr>
        <w:t xml:space="preserve">CJEU </w:t>
      </w:r>
      <w:r w:rsidRPr="009E1144">
        <w:rPr>
          <w:rFonts w:asciiTheme="majorHAnsi" w:hAnsiTheme="majorHAnsi" w:cstheme="majorHAnsi"/>
          <w:lang w:val="en-GB"/>
        </w:rPr>
        <w:t>acknowledged that the formal acquisition of residence rights pursuant to domestic law does not exhaust the scope of the notion of residence, which should also include substantial and stable de facto connection with the host State</w:t>
      </w:r>
      <w:r w:rsidR="00BB3980" w:rsidRPr="009E1144">
        <w:rPr>
          <w:rFonts w:asciiTheme="majorHAnsi" w:hAnsiTheme="majorHAnsi" w:cstheme="majorHAnsi"/>
          <w:lang w:val="en-GB"/>
        </w:rPr>
        <w:t>:</w:t>
      </w:r>
    </w:p>
    <w:p w14:paraId="389E5F05" w14:textId="77777777" w:rsidR="00BB3980" w:rsidRPr="009E1144" w:rsidRDefault="00BB3980" w:rsidP="0080388C">
      <w:pPr>
        <w:ind w:left="709"/>
        <w:jc w:val="both"/>
        <w:rPr>
          <w:rFonts w:asciiTheme="majorHAnsi" w:hAnsiTheme="majorHAnsi" w:cstheme="majorHAnsi"/>
          <w:color w:val="943634" w:themeColor="accent2" w:themeShade="BF"/>
          <w:lang w:val="en-GB"/>
        </w:rPr>
      </w:pPr>
    </w:p>
    <w:p w14:paraId="2569C8C5" w14:textId="060C4851" w:rsidR="00BB3980" w:rsidRPr="009E1144" w:rsidRDefault="00BB3980" w:rsidP="0080388C">
      <w:pPr>
        <w:ind w:left="709"/>
        <w:jc w:val="both"/>
        <w:rPr>
          <w:rFonts w:asciiTheme="majorHAnsi" w:hAnsiTheme="majorHAnsi" w:cstheme="majorHAnsi"/>
          <w:i/>
          <w:color w:val="943634" w:themeColor="accent2" w:themeShade="BF"/>
          <w:lang w:val="en-GB"/>
        </w:rPr>
      </w:pPr>
      <w:r w:rsidRPr="009E1144">
        <w:rPr>
          <w:rFonts w:asciiTheme="majorHAnsi" w:hAnsiTheme="majorHAnsi" w:cstheme="majorHAnsi"/>
          <w:i/>
          <w:color w:val="943634" w:themeColor="accent2" w:themeShade="BF"/>
          <w:lang w:val="en-GB"/>
        </w:rPr>
        <w:t>‘overall assessment of various objective factors characterising the situation of that person, which include, in particular, the length, nature and conditions of his presence and the family and economic connections which he has with the executing Member State’</w:t>
      </w:r>
      <w:r w:rsidR="003F4762" w:rsidRPr="009E1144">
        <w:rPr>
          <w:rFonts w:asciiTheme="majorHAnsi" w:hAnsiTheme="majorHAnsi" w:cstheme="majorHAnsi"/>
          <w:i/>
          <w:color w:val="943634" w:themeColor="accent2" w:themeShade="BF"/>
          <w:lang w:val="en-GB"/>
        </w:rPr>
        <w:t xml:space="preserve"> </w:t>
      </w:r>
    </w:p>
    <w:p w14:paraId="5C4FDE33" w14:textId="77777777" w:rsidR="00BB3980" w:rsidRPr="009E1144" w:rsidRDefault="00BB3980" w:rsidP="0080388C">
      <w:pPr>
        <w:ind w:firstLine="709"/>
        <w:jc w:val="both"/>
        <w:rPr>
          <w:rFonts w:asciiTheme="majorHAnsi" w:hAnsiTheme="majorHAnsi" w:cstheme="majorHAnsi"/>
          <w:lang w:val="en-GB"/>
        </w:rPr>
      </w:pPr>
    </w:p>
    <w:p w14:paraId="124D0287" w14:textId="4B1B1D98" w:rsidR="003F4762" w:rsidRPr="009E1144" w:rsidRDefault="003F4762" w:rsidP="00A40DF7">
      <w:pPr>
        <w:jc w:val="both"/>
        <w:rPr>
          <w:rFonts w:asciiTheme="majorHAnsi" w:hAnsiTheme="majorHAnsi" w:cstheme="majorHAnsi"/>
          <w:lang w:val="en-GB"/>
        </w:rPr>
      </w:pPr>
      <w:r w:rsidRPr="009E1144">
        <w:rPr>
          <w:rFonts w:asciiTheme="majorHAnsi" w:hAnsiTheme="majorHAnsi" w:cstheme="majorHAnsi"/>
          <w:lang w:val="en-GB"/>
        </w:rPr>
        <w:t xml:space="preserve">Although the judgment referred to the EAW the same approach should be followed in relation to other judicial cooperation mechanisms (for more, see Montaldo, 2019). </w:t>
      </w:r>
    </w:p>
    <w:p w14:paraId="6A4B2F73" w14:textId="73360355" w:rsidR="00FE4EE7" w:rsidRPr="009E1144" w:rsidRDefault="00F203D7" w:rsidP="0080388C">
      <w:pPr>
        <w:ind w:left="709"/>
        <w:jc w:val="both"/>
        <w:rPr>
          <w:rFonts w:asciiTheme="majorHAnsi" w:hAnsiTheme="majorHAnsi" w:cstheme="majorHAnsi"/>
          <w:lang w:val="en-GB"/>
        </w:rPr>
      </w:pPr>
      <w:r w:rsidRPr="009E1144">
        <w:rPr>
          <w:noProof/>
          <w:lang w:val="pt-PT" w:eastAsia="pt-PT"/>
        </w:rPr>
        <w:drawing>
          <wp:anchor distT="0" distB="0" distL="114300" distR="114300" simplePos="0" relativeHeight="251702272" behindDoc="0" locked="0" layoutInCell="1" allowOverlap="1" wp14:anchorId="6A863F08" wp14:editId="311D0EB1">
            <wp:simplePos x="0" y="0"/>
            <wp:positionH relativeFrom="column">
              <wp:posOffset>-240665</wp:posOffset>
            </wp:positionH>
            <wp:positionV relativeFrom="paragraph">
              <wp:posOffset>122555</wp:posOffset>
            </wp:positionV>
            <wp:extent cx="624840" cy="624840"/>
            <wp:effectExtent l="0" t="0" r="0" b="0"/>
            <wp:wrapNone/>
            <wp:docPr id="205"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4840" cy="624840"/>
                    </a:xfrm>
                    <a:prstGeom prst="rect">
                      <a:avLst/>
                    </a:prstGeom>
                    <a:noFill/>
                  </pic:spPr>
                </pic:pic>
              </a:graphicData>
            </a:graphic>
            <wp14:sizeRelH relativeFrom="page">
              <wp14:pctWidth>0</wp14:pctWidth>
            </wp14:sizeRelH>
            <wp14:sizeRelV relativeFrom="page">
              <wp14:pctHeight>0</wp14:pctHeight>
            </wp14:sizeRelV>
          </wp:anchor>
        </w:drawing>
      </w:r>
    </w:p>
    <w:p w14:paraId="54642212" w14:textId="77777777" w:rsidR="0080388C" w:rsidRPr="009E1144" w:rsidRDefault="0080388C" w:rsidP="0080388C">
      <w:pPr>
        <w:ind w:left="709"/>
        <w:jc w:val="both"/>
        <w:rPr>
          <w:rFonts w:asciiTheme="majorHAnsi" w:hAnsiTheme="majorHAnsi" w:cstheme="majorHAnsi"/>
          <w:lang w:val="en-GB"/>
        </w:rPr>
      </w:pPr>
    </w:p>
    <w:p w14:paraId="2F66A320" w14:textId="77777777" w:rsidR="003F4762" w:rsidRPr="009E1144" w:rsidRDefault="003F4762" w:rsidP="0080388C">
      <w:pPr>
        <w:ind w:left="709"/>
        <w:jc w:val="both"/>
        <w:rPr>
          <w:rFonts w:asciiTheme="majorHAnsi" w:hAnsiTheme="majorHAnsi" w:cstheme="majorHAnsi"/>
          <w:b/>
          <w:i/>
          <w:color w:val="943634" w:themeColor="accent2" w:themeShade="BF"/>
          <w:lang w:val="en-GB"/>
        </w:rPr>
      </w:pPr>
      <w:r w:rsidRPr="009E1144">
        <w:rPr>
          <w:rFonts w:asciiTheme="majorHAnsi" w:hAnsiTheme="majorHAnsi" w:cstheme="majorHAnsi"/>
          <w:b/>
          <w:i/>
          <w:color w:val="943634" w:themeColor="accent2" w:themeShade="BF"/>
          <w:lang w:val="en-GB"/>
        </w:rPr>
        <w:t>How to decide on the lawful and ordinary residence?</w:t>
      </w:r>
    </w:p>
    <w:p w14:paraId="0F8CD14E" w14:textId="542A3B69" w:rsidR="003F4762" w:rsidRPr="009E1144" w:rsidRDefault="003F4762" w:rsidP="0080388C">
      <w:pPr>
        <w:ind w:left="709"/>
        <w:jc w:val="both"/>
        <w:rPr>
          <w:rFonts w:asciiTheme="majorHAnsi" w:hAnsiTheme="majorHAnsi" w:cstheme="majorHAnsi"/>
          <w:b/>
          <w:i/>
          <w:color w:val="943634" w:themeColor="accent2" w:themeShade="BF"/>
          <w:lang w:val="en-GB"/>
        </w:rPr>
      </w:pPr>
    </w:p>
    <w:p w14:paraId="2846462C" w14:textId="773ABF80" w:rsidR="003F4762" w:rsidRPr="009E1144" w:rsidRDefault="003F4762" w:rsidP="0080388C">
      <w:pPr>
        <w:ind w:left="709"/>
        <w:jc w:val="both"/>
        <w:rPr>
          <w:rFonts w:asciiTheme="majorHAnsi" w:hAnsiTheme="majorHAnsi" w:cstheme="majorHAnsi"/>
          <w:lang w:val="en-GB"/>
        </w:rPr>
      </w:pPr>
      <w:r w:rsidRPr="009E1144">
        <w:rPr>
          <w:rFonts w:asciiTheme="majorHAnsi" w:hAnsiTheme="majorHAnsi" w:cstheme="majorHAnsi"/>
          <w:lang w:val="en-GB"/>
        </w:rPr>
        <w:t xml:space="preserve">In case of unclear residence of the sentenced person, the lawful and ordinary residence can be decided after proper consultation between the competent authorities from both States – issuing and executing – and should take into </w:t>
      </w:r>
      <w:r w:rsidRPr="009E1144">
        <w:rPr>
          <w:rFonts w:asciiTheme="majorHAnsi" w:hAnsiTheme="majorHAnsi" w:cstheme="majorHAnsi"/>
          <w:lang w:val="en-GB"/>
        </w:rPr>
        <w:lastRenderedPageBreak/>
        <w:t xml:space="preserve">account not only the residence rights but also the substantial and stable connections in the host State (in terms of family, employment or education).  </w:t>
      </w:r>
    </w:p>
    <w:p w14:paraId="23D18BDC" w14:textId="2380845B" w:rsidR="00D826CF" w:rsidRPr="009E1144" w:rsidRDefault="00D826CF" w:rsidP="0080388C">
      <w:pPr>
        <w:ind w:left="709"/>
        <w:jc w:val="both"/>
        <w:rPr>
          <w:rFonts w:asciiTheme="majorHAnsi" w:hAnsiTheme="majorHAnsi" w:cstheme="majorHAnsi"/>
          <w:lang w:val="en-GB"/>
        </w:rPr>
      </w:pPr>
    </w:p>
    <w:p w14:paraId="2AFEDF9A" w14:textId="146258A0" w:rsidR="003F4762" w:rsidRPr="009E1144" w:rsidRDefault="00F203D7" w:rsidP="0080388C">
      <w:pPr>
        <w:ind w:left="709"/>
        <w:jc w:val="both"/>
        <w:rPr>
          <w:rFonts w:asciiTheme="majorHAnsi" w:hAnsiTheme="majorHAnsi" w:cstheme="majorHAnsi"/>
          <w:lang w:val="en-GB"/>
        </w:rPr>
      </w:pPr>
      <w:r w:rsidRPr="009E1144">
        <w:rPr>
          <w:noProof/>
          <w:lang w:val="pt-PT" w:eastAsia="pt-PT"/>
        </w:rPr>
        <w:drawing>
          <wp:anchor distT="0" distB="0" distL="114300" distR="114300" simplePos="0" relativeHeight="251708416" behindDoc="0" locked="0" layoutInCell="1" allowOverlap="1" wp14:anchorId="1DAB1347" wp14:editId="42C962F5">
            <wp:simplePos x="0" y="0"/>
            <wp:positionH relativeFrom="column">
              <wp:posOffset>-240665</wp:posOffset>
            </wp:positionH>
            <wp:positionV relativeFrom="paragraph">
              <wp:posOffset>114300</wp:posOffset>
            </wp:positionV>
            <wp:extent cx="567055" cy="567055"/>
            <wp:effectExtent l="0" t="0" r="4445" b="4445"/>
            <wp:wrapNone/>
            <wp:docPr id="204"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7055" cy="567055"/>
                    </a:xfrm>
                    <a:prstGeom prst="rect">
                      <a:avLst/>
                    </a:prstGeom>
                    <a:noFill/>
                  </pic:spPr>
                </pic:pic>
              </a:graphicData>
            </a:graphic>
            <wp14:sizeRelH relativeFrom="page">
              <wp14:pctWidth>0</wp14:pctWidth>
            </wp14:sizeRelH>
            <wp14:sizeRelV relativeFrom="page">
              <wp14:pctHeight>0</wp14:pctHeight>
            </wp14:sizeRelV>
          </wp:anchor>
        </w:drawing>
      </w:r>
    </w:p>
    <w:p w14:paraId="0ED4D3B7" w14:textId="77777777" w:rsidR="003F4762" w:rsidRPr="009E1144" w:rsidRDefault="003F4762" w:rsidP="0080388C">
      <w:pPr>
        <w:ind w:left="709"/>
        <w:jc w:val="both"/>
        <w:rPr>
          <w:rFonts w:asciiTheme="majorHAnsi" w:hAnsiTheme="majorHAnsi" w:cstheme="majorHAnsi"/>
          <w:b/>
          <w:i/>
          <w:color w:val="943634" w:themeColor="accent2" w:themeShade="BF"/>
          <w:lang w:val="en-GB"/>
        </w:rPr>
      </w:pPr>
      <w:r w:rsidRPr="009E1144">
        <w:rPr>
          <w:rFonts w:asciiTheme="majorHAnsi" w:hAnsiTheme="majorHAnsi" w:cstheme="majorHAnsi"/>
          <w:b/>
          <w:i/>
          <w:color w:val="943634" w:themeColor="accent2" w:themeShade="BF"/>
          <w:lang w:val="en-GB"/>
        </w:rPr>
        <w:t>How to forward the certificate to a Member State that is not the one where the sentenced person is lawful and ordinary resident?</w:t>
      </w:r>
    </w:p>
    <w:p w14:paraId="15CAD2DF" w14:textId="77777777" w:rsidR="003F4762" w:rsidRPr="009E1144" w:rsidRDefault="003F4762" w:rsidP="0080388C">
      <w:pPr>
        <w:ind w:left="709"/>
        <w:jc w:val="both"/>
        <w:rPr>
          <w:rFonts w:asciiTheme="majorHAnsi" w:hAnsiTheme="majorHAnsi" w:cstheme="majorHAnsi"/>
          <w:lang w:val="en-GB"/>
        </w:rPr>
      </w:pPr>
    </w:p>
    <w:p w14:paraId="2108821D" w14:textId="77777777" w:rsidR="003F4762" w:rsidRPr="009E1144" w:rsidRDefault="003F4762" w:rsidP="0080388C">
      <w:pPr>
        <w:ind w:left="709"/>
        <w:jc w:val="both"/>
        <w:rPr>
          <w:rFonts w:asciiTheme="majorHAnsi" w:hAnsiTheme="majorHAnsi" w:cstheme="majorHAnsi"/>
          <w:lang w:val="en-GB"/>
        </w:rPr>
      </w:pPr>
      <w:r w:rsidRPr="009E1144">
        <w:rPr>
          <w:rFonts w:asciiTheme="majorHAnsi" w:hAnsiTheme="majorHAnsi" w:cstheme="majorHAnsi"/>
          <w:lang w:val="en-GB"/>
        </w:rPr>
        <w:t xml:space="preserve">It is possible to forward the certificate to a Member State that is not the one where the person has the residence. In this case the following conditions need to be fulfilled: </w:t>
      </w:r>
    </w:p>
    <w:p w14:paraId="5E7468DA" w14:textId="13BD2067" w:rsidR="003F4762" w:rsidRPr="009E1144" w:rsidRDefault="003F4762" w:rsidP="00347FBE">
      <w:pPr>
        <w:pStyle w:val="PargrafodaLista"/>
        <w:numPr>
          <w:ilvl w:val="0"/>
          <w:numId w:val="51"/>
        </w:numPr>
        <w:jc w:val="both"/>
        <w:rPr>
          <w:rFonts w:asciiTheme="majorHAnsi" w:hAnsiTheme="majorHAnsi" w:cstheme="majorHAnsi"/>
          <w:lang w:val="en-GB"/>
        </w:rPr>
      </w:pPr>
      <w:r w:rsidRPr="009E1144">
        <w:rPr>
          <w:rFonts w:asciiTheme="majorHAnsi" w:hAnsiTheme="majorHAnsi" w:cstheme="majorHAnsi"/>
          <w:lang w:val="en-GB"/>
        </w:rPr>
        <w:t xml:space="preserve">the Member State to declare according to Art. 5(4) that is prepared to recognize probation decisions and alternative sanctions for sentenced person irrespective of whether the person has his/her domicile or permanent residence in the executing State. This information can be obtained from the European Judicial Network, </w:t>
      </w:r>
      <w:r w:rsidR="007453ED" w:rsidRPr="009E1144">
        <w:rPr>
          <w:rFonts w:asciiTheme="majorHAnsi" w:hAnsiTheme="majorHAnsi" w:cstheme="majorHAnsi"/>
          <w:lang w:val="en-GB"/>
        </w:rPr>
        <w:t>via</w:t>
      </w:r>
      <w:r w:rsidRPr="009E1144">
        <w:rPr>
          <w:rFonts w:asciiTheme="majorHAnsi" w:hAnsiTheme="majorHAnsi" w:cstheme="majorHAnsi"/>
          <w:lang w:val="en-GB"/>
        </w:rPr>
        <w:t xml:space="preserve"> this link, </w:t>
      </w:r>
      <w:r w:rsidR="007453ED" w:rsidRPr="009E1144">
        <w:rPr>
          <w:rFonts w:asciiTheme="majorHAnsi" w:hAnsiTheme="majorHAnsi" w:cstheme="majorHAnsi"/>
          <w:lang w:val="en-GB"/>
        </w:rPr>
        <w:t xml:space="preserve">under </w:t>
      </w:r>
      <w:r w:rsidRPr="009E1144">
        <w:rPr>
          <w:rFonts w:asciiTheme="majorHAnsi" w:hAnsiTheme="majorHAnsi" w:cstheme="majorHAnsi"/>
          <w:lang w:val="en-GB"/>
        </w:rPr>
        <w:t xml:space="preserve">the column Country Notification: </w:t>
      </w:r>
      <w:hyperlink r:id="rId67" w:history="1">
        <w:r w:rsidR="0080388C" w:rsidRPr="009E1144">
          <w:rPr>
            <w:rStyle w:val="Hiperligao"/>
            <w:rFonts w:asciiTheme="majorHAnsi" w:hAnsiTheme="majorHAnsi" w:cstheme="majorHAnsi"/>
            <w:color w:val="auto"/>
            <w:lang w:val="en-GB"/>
          </w:rPr>
          <w:t>https://www.ejn-crimjust.europa.eu/ejn/EJN_Library_StatusOfImpByCat.aspx?l=EN&amp;CategoryId=37</w:t>
        </w:r>
      </w:hyperlink>
    </w:p>
    <w:p w14:paraId="5990D64D" w14:textId="77777777" w:rsidR="0065507A" w:rsidRPr="009E1144" w:rsidRDefault="0065507A" w:rsidP="0065507A">
      <w:pPr>
        <w:jc w:val="both"/>
        <w:rPr>
          <w:rStyle w:val="Hiperligao"/>
          <w:rFonts w:asciiTheme="majorHAnsi" w:hAnsiTheme="majorHAnsi" w:cstheme="majorHAnsi"/>
          <w:color w:val="auto"/>
          <w:u w:val="none"/>
          <w:lang w:val="en-GB"/>
        </w:rPr>
      </w:pPr>
    </w:p>
    <w:p w14:paraId="67EA6F02" w14:textId="77777777" w:rsidR="0080388C" w:rsidRPr="009E1144" w:rsidRDefault="0080388C" w:rsidP="0080388C">
      <w:pPr>
        <w:jc w:val="both"/>
        <w:rPr>
          <w:rFonts w:asciiTheme="majorHAnsi" w:hAnsiTheme="majorHAnsi" w:cstheme="majorHAnsi"/>
          <w:lang w:val="en-GB"/>
        </w:rPr>
      </w:pPr>
    </w:p>
    <w:p w14:paraId="3EF2F11D" w14:textId="0FFEE326" w:rsidR="00C763B4" w:rsidRPr="009E1144" w:rsidRDefault="0065507A" w:rsidP="0080388C">
      <w:pPr>
        <w:ind w:left="709"/>
        <w:jc w:val="both"/>
        <w:rPr>
          <w:rFonts w:asciiTheme="majorHAnsi" w:hAnsiTheme="majorHAnsi" w:cstheme="majorHAnsi"/>
          <w:lang w:val="en-GB"/>
        </w:rPr>
      </w:pPr>
      <w:r w:rsidRPr="009E1144">
        <w:rPr>
          <w:rFonts w:asciiTheme="majorHAnsi" w:hAnsiTheme="majorHAnsi" w:cstheme="majorHAnsi"/>
          <w:noProof/>
          <w:lang w:val="pt-PT" w:eastAsia="pt-PT"/>
        </w:rPr>
        <mc:AlternateContent>
          <mc:Choice Requires="wps">
            <w:drawing>
              <wp:anchor distT="0" distB="0" distL="114300" distR="114300" simplePos="0" relativeHeight="251711488" behindDoc="1" locked="0" layoutInCell="1" allowOverlap="1" wp14:anchorId="28C3A9EE" wp14:editId="42E635DC">
                <wp:simplePos x="0" y="0"/>
                <wp:positionH relativeFrom="margin">
                  <wp:align>right</wp:align>
                </wp:positionH>
                <wp:positionV relativeFrom="paragraph">
                  <wp:posOffset>7684</wp:posOffset>
                </wp:positionV>
                <wp:extent cx="5210175" cy="2048494"/>
                <wp:effectExtent l="0" t="0" r="9525" b="9525"/>
                <wp:wrapNone/>
                <wp:docPr id="82" name="Retângulo 82"/>
                <wp:cNvGraphicFramePr/>
                <a:graphic xmlns:a="http://schemas.openxmlformats.org/drawingml/2006/main">
                  <a:graphicData uri="http://schemas.microsoft.com/office/word/2010/wordprocessingShape">
                    <wps:wsp>
                      <wps:cNvSpPr/>
                      <wps:spPr>
                        <a:xfrm>
                          <a:off x="0" y="0"/>
                          <a:ext cx="5210175" cy="2048494"/>
                        </a:xfrm>
                        <a:prstGeom prst="rect">
                          <a:avLst/>
                        </a:prstGeom>
                        <a:solidFill>
                          <a:schemeClr val="bg1">
                            <a:lumMod val="95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65AC42E1" w14:textId="77777777" w:rsidR="00226896" w:rsidRDefault="00226896" w:rsidP="0065507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C3A9EE" id="Retângulo 82" o:spid="_x0000_s1035" style="position:absolute;left:0;text-align:left;margin-left:359.05pt;margin-top:.6pt;width:410.25pt;height:161.3pt;z-index:-251604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" fillcolor="#f2f2f2 [3052]" stroked="f" strokeweight="1.5pt">
                <v:stroke dashstyle="1 1"/>
                <v:textbox>
                  <w:txbxContent>
                    <w:p w14:paraId="65AC42E1" w14:textId="77777777" w:rsidR="00226896" w:rsidRDefault="00226896" w:rsidP="0065507A">
                      <w:pPr>
                        <w:jc w:val="center"/>
                      </w:pPr>
                    </w:p>
                  </w:txbxContent>
                </v:textbox>
                <w10:wrap anchorx="margin"/>
              </v:rect>
            </w:pict>
          </mc:Fallback>
        </mc:AlternateContent>
      </w:r>
    </w:p>
    <w:p w14:paraId="6FF31363" w14:textId="2841934E" w:rsidR="003F4762" w:rsidRPr="009E1144" w:rsidRDefault="003F4762" w:rsidP="0065507A">
      <w:pPr>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 xml:space="preserve">Example of the Austrian notification: </w:t>
      </w:r>
    </w:p>
    <w:p w14:paraId="1973DECF" w14:textId="5365C5E4" w:rsidR="003F4762" w:rsidRPr="009E1144" w:rsidRDefault="003F4762" w:rsidP="0065507A">
      <w:pPr>
        <w:widowControl w:val="0"/>
        <w:autoSpaceDE w:val="0"/>
        <w:autoSpaceDN w:val="0"/>
        <w:adjustRightInd w:val="0"/>
        <w:ind w:left="709" w:right="645"/>
        <w:jc w:val="both"/>
        <w:rPr>
          <w:rFonts w:asciiTheme="majorHAnsi" w:hAnsiTheme="majorHAnsi" w:cstheme="majorHAnsi"/>
          <w:i/>
          <w:color w:val="943634" w:themeColor="accent2" w:themeShade="BF"/>
          <w:lang w:val="en-GB"/>
        </w:rPr>
      </w:pPr>
      <w:r w:rsidRPr="009E1144">
        <w:rPr>
          <w:rFonts w:asciiTheme="majorHAnsi" w:hAnsiTheme="majorHAnsi" w:cstheme="majorHAnsi"/>
          <w:i/>
          <w:color w:val="943634" w:themeColor="accent2" w:themeShade="BF"/>
          <w:lang w:val="en-GB"/>
        </w:rPr>
        <w:t>III. Article 5(4):</w:t>
      </w:r>
    </w:p>
    <w:p w14:paraId="1DAB85D0" w14:textId="06E1A269" w:rsidR="00C763B4" w:rsidRPr="009E1144" w:rsidRDefault="003F4762" w:rsidP="0065507A">
      <w:pPr>
        <w:widowControl w:val="0"/>
        <w:autoSpaceDE w:val="0"/>
        <w:autoSpaceDN w:val="0"/>
        <w:adjustRightInd w:val="0"/>
        <w:ind w:left="709" w:right="645"/>
        <w:jc w:val="both"/>
        <w:rPr>
          <w:rFonts w:asciiTheme="majorHAnsi" w:hAnsiTheme="majorHAnsi" w:cstheme="majorHAnsi"/>
          <w:i/>
          <w:color w:val="943634" w:themeColor="accent2" w:themeShade="BF"/>
          <w:lang w:val="en-GB"/>
        </w:rPr>
      </w:pPr>
      <w:r w:rsidRPr="009E1144">
        <w:rPr>
          <w:rFonts w:asciiTheme="majorHAnsi" w:hAnsiTheme="majorHAnsi" w:cstheme="majorHAnsi"/>
          <w:i/>
          <w:color w:val="943634" w:themeColor="accent2" w:themeShade="BF"/>
          <w:lang w:val="en-GB"/>
        </w:rPr>
        <w:t>Austria declares that monitoring of supervision measures or alternative sanctions by the competent Austrian court can be approved irrespective of whether the sentenced person has their domicile or permanent residence in Austria, if because of specific circumstances ties exist between the sentenced person and Austria of such intensity that it can be assumed that monitoring in Austria will help facilitate the social rehabilitation and reintegration of the sentenced person.</w:t>
      </w:r>
    </w:p>
    <w:p w14:paraId="15221B2C" w14:textId="68D06CAE" w:rsidR="00C763B4" w:rsidRPr="009E1144" w:rsidRDefault="00C763B4" w:rsidP="0080388C">
      <w:pPr>
        <w:pStyle w:val="PargrafodaLista"/>
        <w:ind w:left="709"/>
        <w:jc w:val="both"/>
        <w:rPr>
          <w:rFonts w:asciiTheme="majorHAnsi" w:hAnsiTheme="majorHAnsi" w:cstheme="majorHAnsi"/>
          <w:lang w:val="en-GB"/>
        </w:rPr>
      </w:pPr>
    </w:p>
    <w:p w14:paraId="1EE642E7" w14:textId="77777777" w:rsidR="0065507A" w:rsidRPr="009E1144" w:rsidRDefault="0065507A" w:rsidP="0080388C">
      <w:pPr>
        <w:pStyle w:val="PargrafodaLista"/>
        <w:ind w:left="709"/>
        <w:jc w:val="both"/>
        <w:rPr>
          <w:rFonts w:asciiTheme="majorHAnsi" w:hAnsiTheme="majorHAnsi" w:cstheme="majorHAnsi"/>
          <w:lang w:val="en-GB"/>
        </w:rPr>
      </w:pPr>
    </w:p>
    <w:p w14:paraId="2096C041" w14:textId="0CF74B0F" w:rsidR="003F4762" w:rsidRPr="009E1144" w:rsidRDefault="003F4762" w:rsidP="00347FBE">
      <w:pPr>
        <w:pStyle w:val="PargrafodaLista"/>
        <w:numPr>
          <w:ilvl w:val="0"/>
          <w:numId w:val="51"/>
        </w:numPr>
        <w:jc w:val="both"/>
        <w:rPr>
          <w:rFonts w:asciiTheme="majorHAnsi" w:hAnsiTheme="majorHAnsi" w:cstheme="majorHAnsi"/>
          <w:lang w:val="en-GB"/>
        </w:rPr>
      </w:pPr>
      <w:r w:rsidRPr="009E1144">
        <w:rPr>
          <w:rFonts w:asciiTheme="majorHAnsi" w:hAnsiTheme="majorHAnsi" w:cstheme="majorHAnsi"/>
          <w:lang w:val="en-GB"/>
        </w:rPr>
        <w:t xml:space="preserve">The sentenced person to prove the ties with the executing State in terms of family relations, employment or education. </w:t>
      </w:r>
    </w:p>
    <w:p w14:paraId="38F332CC" w14:textId="77777777" w:rsidR="00C763B4" w:rsidRPr="009E1144" w:rsidRDefault="00C763B4" w:rsidP="0080388C">
      <w:pPr>
        <w:pStyle w:val="PargrafodaLista"/>
        <w:ind w:left="709"/>
        <w:jc w:val="both"/>
        <w:rPr>
          <w:rFonts w:asciiTheme="majorHAnsi" w:hAnsiTheme="majorHAnsi" w:cstheme="majorHAnsi"/>
          <w:lang w:val="en-GB"/>
        </w:rPr>
      </w:pPr>
    </w:p>
    <w:p w14:paraId="525A4219" w14:textId="54C5B94A" w:rsidR="003F4762" w:rsidRPr="009E1144" w:rsidRDefault="003F4762" w:rsidP="00347FBE">
      <w:pPr>
        <w:pStyle w:val="PargrafodaLista"/>
        <w:numPr>
          <w:ilvl w:val="0"/>
          <w:numId w:val="51"/>
        </w:numPr>
        <w:jc w:val="both"/>
        <w:rPr>
          <w:rFonts w:asciiTheme="majorHAnsi" w:hAnsiTheme="majorHAnsi" w:cstheme="majorHAnsi"/>
          <w:lang w:val="en-GB"/>
        </w:rPr>
      </w:pPr>
      <w:r w:rsidRPr="009E1144">
        <w:rPr>
          <w:rFonts w:asciiTheme="majorHAnsi" w:hAnsiTheme="majorHAnsi" w:cstheme="majorHAnsi"/>
          <w:lang w:val="en-GB"/>
        </w:rPr>
        <w:t xml:space="preserve">The sentence person to wish to return to that particular Member State. </w:t>
      </w:r>
    </w:p>
    <w:p w14:paraId="6BA693AB" w14:textId="77777777" w:rsidR="003F4762" w:rsidRPr="009E1144" w:rsidRDefault="003F4762" w:rsidP="0080388C">
      <w:pPr>
        <w:ind w:left="709"/>
        <w:jc w:val="both"/>
        <w:rPr>
          <w:rFonts w:asciiTheme="majorHAnsi" w:hAnsiTheme="majorHAnsi" w:cstheme="majorHAnsi"/>
          <w:lang w:val="en-GB"/>
        </w:rPr>
      </w:pPr>
    </w:p>
    <w:p w14:paraId="6A3EFC26" w14:textId="3D4AA533" w:rsidR="0091218C" w:rsidRPr="009E1144" w:rsidRDefault="003F4762" w:rsidP="00347FBE">
      <w:pPr>
        <w:pStyle w:val="PargrafodaLista"/>
        <w:numPr>
          <w:ilvl w:val="0"/>
          <w:numId w:val="51"/>
        </w:numPr>
        <w:jc w:val="both"/>
        <w:rPr>
          <w:rFonts w:asciiTheme="majorHAnsi" w:hAnsiTheme="majorHAnsi" w:cstheme="majorHAnsi"/>
          <w:lang w:val="en-GB"/>
        </w:rPr>
      </w:pPr>
      <w:r w:rsidRPr="009E1144">
        <w:rPr>
          <w:rFonts w:asciiTheme="majorHAnsi" w:hAnsiTheme="majorHAnsi" w:cstheme="majorHAnsi"/>
          <w:lang w:val="en-GB"/>
        </w:rPr>
        <w:t xml:space="preserve">Although it is not </w:t>
      </w:r>
      <w:r w:rsidRPr="009E1144">
        <w:rPr>
          <w:rFonts w:asciiTheme="majorHAnsi" w:hAnsiTheme="majorHAnsi" w:cstheme="majorHAnsi"/>
          <w:i/>
          <w:lang w:val="en-GB"/>
        </w:rPr>
        <w:t>expresis verbis</w:t>
      </w:r>
      <w:r w:rsidRPr="009E1144">
        <w:rPr>
          <w:rFonts w:asciiTheme="majorHAnsi" w:hAnsiTheme="majorHAnsi" w:cstheme="majorHAnsi"/>
          <w:lang w:val="en-GB"/>
        </w:rPr>
        <w:t xml:space="preserve"> mentioned in the FD text, the intention of the sentenced person to return in the executing State should be gathered either before the competent authority of the issuing State or through a statement of the sentenced person. The way the intention of the sentenced person was gathered should be mentioned in the certificate </w:t>
      </w:r>
      <w:r w:rsidR="007453ED" w:rsidRPr="009E1144">
        <w:rPr>
          <w:rFonts w:asciiTheme="majorHAnsi" w:hAnsiTheme="majorHAnsi" w:cstheme="majorHAnsi"/>
          <w:lang w:val="en-GB"/>
        </w:rPr>
        <w:t>under point</w:t>
      </w:r>
      <w:r w:rsidRPr="009E1144">
        <w:rPr>
          <w:rFonts w:asciiTheme="majorHAnsi" w:hAnsiTheme="majorHAnsi" w:cstheme="majorHAnsi"/>
          <w:lang w:val="en-GB"/>
        </w:rPr>
        <w:t xml:space="preserve"> k) Other cir</w:t>
      </w:r>
      <w:r w:rsidR="0065507A" w:rsidRPr="009E1144">
        <w:rPr>
          <w:rFonts w:asciiTheme="majorHAnsi" w:hAnsiTheme="majorHAnsi" w:cstheme="majorHAnsi"/>
          <w:lang w:val="en-GB"/>
        </w:rPr>
        <w:t>cumstances relevant to the case.</w:t>
      </w:r>
    </w:p>
    <w:p w14:paraId="19688D1A" w14:textId="69841C05" w:rsidR="0065507A" w:rsidRPr="009E1144" w:rsidRDefault="00934800" w:rsidP="0065507A">
      <w:pPr>
        <w:pStyle w:val="PargrafodaLista"/>
        <w:rPr>
          <w:rFonts w:asciiTheme="majorHAnsi" w:hAnsiTheme="majorHAnsi" w:cstheme="majorHAnsi"/>
          <w:lang w:val="en-GB"/>
        </w:rPr>
      </w:pPr>
      <w:r w:rsidRPr="009E1144">
        <w:rPr>
          <w:rFonts w:asciiTheme="majorHAnsi" w:hAnsiTheme="majorHAnsi" w:cstheme="majorHAnsi"/>
          <w:noProof/>
          <w:lang w:val="pt-PT" w:eastAsia="pt-PT"/>
        </w:rPr>
        <w:lastRenderedPageBreak/>
        <w:drawing>
          <wp:anchor distT="0" distB="0" distL="114300" distR="114300" simplePos="0" relativeHeight="251680768" behindDoc="0" locked="0" layoutInCell="1" allowOverlap="1" wp14:anchorId="38674387" wp14:editId="14ACFF22">
            <wp:simplePos x="0" y="0"/>
            <wp:positionH relativeFrom="column">
              <wp:posOffset>-277495</wp:posOffset>
            </wp:positionH>
            <wp:positionV relativeFrom="paragraph">
              <wp:posOffset>3810</wp:posOffset>
            </wp:positionV>
            <wp:extent cx="675640" cy="675640"/>
            <wp:effectExtent l="0" t="0" r="67310" b="67310"/>
            <wp:wrapNone/>
            <wp:docPr id="85" name="Imagem 85" descr="PONT_Icon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ONT_Icons-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5640" cy="675640"/>
                    </a:xfrm>
                    <a:prstGeom prst="rect">
                      <a:avLst/>
                    </a:prstGeom>
                    <a:noFill/>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14:paraId="099C7358" w14:textId="3086081D" w:rsidR="0065507A" w:rsidRPr="009E1144" w:rsidRDefault="0065507A" w:rsidP="0065507A">
      <w:pPr>
        <w:jc w:val="both"/>
        <w:rPr>
          <w:rFonts w:asciiTheme="majorHAnsi" w:hAnsiTheme="majorHAnsi" w:cstheme="majorHAnsi"/>
          <w:lang w:val="en-GB"/>
        </w:rPr>
      </w:pPr>
    </w:p>
    <w:p w14:paraId="2328EDEA" w14:textId="5E4072E1" w:rsidR="0091218C" w:rsidRPr="009E1144" w:rsidRDefault="00C61D1F" w:rsidP="0065507A">
      <w:pPr>
        <w:ind w:left="709" w:right="645"/>
        <w:jc w:val="both"/>
        <w:rPr>
          <w:rFonts w:asciiTheme="majorHAnsi" w:hAnsiTheme="majorHAnsi" w:cstheme="majorHAnsi"/>
          <w:lang w:val="en-GB"/>
        </w:rPr>
      </w:pPr>
      <w:r w:rsidRPr="009E1144">
        <w:rPr>
          <w:rFonts w:asciiTheme="majorHAnsi" w:hAnsiTheme="majorHAnsi" w:cstheme="majorHAnsi"/>
          <w:noProof/>
          <w:lang w:val="pt-PT" w:eastAsia="pt-PT"/>
        </w:rPr>
        <mc:AlternateContent>
          <mc:Choice Requires="wps">
            <w:drawing>
              <wp:anchor distT="0" distB="0" distL="114300" distR="114300" simplePos="0" relativeHeight="251674624" behindDoc="1" locked="0" layoutInCell="1" allowOverlap="1" wp14:anchorId="43578AA7" wp14:editId="4BC47665">
                <wp:simplePos x="0" y="0"/>
                <wp:positionH relativeFrom="margin">
                  <wp:posOffset>188487</wp:posOffset>
                </wp:positionH>
                <wp:positionV relativeFrom="paragraph">
                  <wp:posOffset>-83252</wp:posOffset>
                </wp:positionV>
                <wp:extent cx="5210175" cy="1261641"/>
                <wp:effectExtent l="0" t="0" r="9525" b="0"/>
                <wp:wrapNone/>
                <wp:docPr id="83" name="Retângulo 83"/>
                <wp:cNvGraphicFramePr/>
                <a:graphic xmlns:a="http://schemas.openxmlformats.org/drawingml/2006/main">
                  <a:graphicData uri="http://schemas.microsoft.com/office/word/2010/wordprocessingShape">
                    <wps:wsp>
                      <wps:cNvSpPr/>
                      <wps:spPr>
                        <a:xfrm>
                          <a:off x="0" y="0"/>
                          <a:ext cx="5210175" cy="1261641"/>
                        </a:xfrm>
                        <a:prstGeom prst="rect">
                          <a:avLst/>
                        </a:prstGeom>
                        <a:solidFill>
                          <a:schemeClr val="accent2">
                            <a:lumMod val="20000"/>
                            <a:lumOff val="80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59F57784" w14:textId="77777777" w:rsidR="00226896" w:rsidRDefault="00226896" w:rsidP="0065507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578AA7" id="Retângulo 83" o:spid="_x0000_s1036" style="position:absolute;left:0;text-align:left;margin-left:14.85pt;margin-top:-6.55pt;width:410.25pt;height:99.35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" fillcolor="#f2dbdb [661]" stroked="f" strokeweight="1.5pt">
                <v:stroke dashstyle="1 1"/>
                <v:textbox>
                  <w:txbxContent>
                    <w:p w14:paraId="59F57784" w14:textId="77777777" w:rsidR="00226896" w:rsidRDefault="00226896" w:rsidP="0065507A">
                      <w:pPr>
                        <w:jc w:val="center"/>
                      </w:pPr>
                    </w:p>
                  </w:txbxContent>
                </v:textbox>
                <w10:wrap anchorx="margin"/>
              </v:rect>
            </w:pict>
          </mc:Fallback>
        </mc:AlternateContent>
      </w:r>
    </w:p>
    <w:p w14:paraId="743BEF8A" w14:textId="330D65D7" w:rsidR="0091218C" w:rsidRPr="009E1144" w:rsidRDefault="0091218C" w:rsidP="0065507A">
      <w:pPr>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Practic</w:t>
      </w:r>
      <w:r w:rsidR="00E82773" w:rsidRPr="009E1144">
        <w:rPr>
          <w:rFonts w:asciiTheme="majorHAnsi" w:hAnsiTheme="majorHAnsi" w:cstheme="majorHAnsi"/>
          <w:b/>
          <w:color w:val="943634" w:themeColor="accent2" w:themeShade="BF"/>
          <w:lang w:val="en-GB"/>
        </w:rPr>
        <w:t>al</w:t>
      </w:r>
      <w:r w:rsidRPr="009E1144">
        <w:rPr>
          <w:rFonts w:asciiTheme="majorHAnsi" w:hAnsiTheme="majorHAnsi" w:cstheme="majorHAnsi"/>
          <w:b/>
          <w:color w:val="943634" w:themeColor="accent2" w:themeShade="BF"/>
          <w:lang w:val="en-GB"/>
        </w:rPr>
        <w:t xml:space="preserve"> tip</w:t>
      </w:r>
    </w:p>
    <w:p w14:paraId="707BF81C" w14:textId="742F0C2F" w:rsidR="003F4762" w:rsidRPr="009E1144" w:rsidRDefault="0091218C" w:rsidP="0065507A">
      <w:pPr>
        <w:ind w:left="709" w:right="645"/>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 xml:space="preserve">As suggested by some competent authorities, it may be useful to use a form where the person’s consent is collected in a direct and explicit manner. </w:t>
      </w:r>
    </w:p>
    <w:p w14:paraId="183A7D12" w14:textId="7D33185A" w:rsidR="0065507A" w:rsidRPr="009E1144" w:rsidRDefault="0065507A" w:rsidP="0065507A">
      <w:pPr>
        <w:ind w:left="709"/>
        <w:jc w:val="right"/>
        <w:rPr>
          <w:rFonts w:asciiTheme="majorHAnsi" w:hAnsiTheme="majorHAnsi" w:cstheme="majorHAnsi"/>
          <w:color w:val="943634" w:themeColor="accent2" w:themeShade="BF"/>
          <w:lang w:val="en-GB"/>
        </w:rPr>
      </w:pPr>
    </w:p>
    <w:p w14:paraId="24A0321D" w14:textId="053F25B8" w:rsidR="0065507A" w:rsidRPr="009E1144" w:rsidRDefault="0065507A" w:rsidP="0065507A">
      <w:pPr>
        <w:ind w:left="709"/>
        <w:jc w:val="both"/>
        <w:rPr>
          <w:rFonts w:asciiTheme="majorHAnsi" w:hAnsiTheme="majorHAnsi" w:cstheme="majorHAnsi"/>
          <w:color w:val="943634" w:themeColor="accent2" w:themeShade="BF"/>
          <w:lang w:val="en-GB"/>
        </w:rPr>
      </w:pPr>
    </w:p>
    <w:p w14:paraId="5EEA4713" w14:textId="77777777" w:rsidR="003F4762" w:rsidRPr="009E1144" w:rsidRDefault="003F4762" w:rsidP="0065507A">
      <w:pPr>
        <w:ind w:left="709"/>
        <w:jc w:val="both"/>
        <w:rPr>
          <w:rFonts w:asciiTheme="majorHAnsi" w:hAnsiTheme="majorHAnsi" w:cstheme="majorHAnsi"/>
          <w:lang w:val="en-GB"/>
        </w:rPr>
      </w:pPr>
    </w:p>
    <w:p w14:paraId="5CB59C50" w14:textId="77777777" w:rsidR="003F4762" w:rsidRPr="009E1144" w:rsidRDefault="003F4762" w:rsidP="0065507A">
      <w:pPr>
        <w:ind w:left="709"/>
        <w:jc w:val="both"/>
        <w:rPr>
          <w:rFonts w:asciiTheme="majorHAnsi" w:hAnsiTheme="majorHAnsi" w:cstheme="majorHAnsi"/>
          <w:b/>
          <w:i/>
          <w:color w:val="943634" w:themeColor="accent2" w:themeShade="BF"/>
          <w:lang w:val="en-GB"/>
        </w:rPr>
      </w:pPr>
      <w:r w:rsidRPr="009E1144">
        <w:rPr>
          <w:rFonts w:asciiTheme="majorHAnsi" w:hAnsiTheme="majorHAnsi" w:cstheme="majorHAnsi"/>
          <w:b/>
          <w:i/>
          <w:color w:val="943634" w:themeColor="accent2" w:themeShade="BF"/>
          <w:lang w:val="en-GB"/>
        </w:rPr>
        <w:t>Section g) indications regarding the judgement or the probation decision</w:t>
      </w:r>
    </w:p>
    <w:p w14:paraId="3E3A7EEE" w14:textId="77777777" w:rsidR="003F4762" w:rsidRPr="009E1144" w:rsidRDefault="003F4762" w:rsidP="0065507A">
      <w:pPr>
        <w:ind w:left="709"/>
        <w:jc w:val="both"/>
        <w:rPr>
          <w:rFonts w:asciiTheme="majorHAnsi" w:hAnsiTheme="majorHAnsi" w:cstheme="majorHAnsi"/>
          <w:i/>
          <w:lang w:val="en-GB"/>
        </w:rPr>
      </w:pPr>
    </w:p>
    <w:p w14:paraId="65245071" w14:textId="5AD7FF75"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This section is essential for the executing State competent authority to establish whether the offence(s) behind the judgment or the probation decision is also punishable in the executing State</w:t>
      </w:r>
      <w:r w:rsidR="0091218C" w:rsidRPr="009E1144">
        <w:rPr>
          <w:rFonts w:asciiTheme="majorHAnsi" w:hAnsiTheme="majorHAnsi" w:cstheme="majorHAnsi"/>
          <w:lang w:val="en-GB"/>
        </w:rPr>
        <w:t xml:space="preserve"> (special attention to drug related offences, motor offences and forest related offences)</w:t>
      </w:r>
      <w:r w:rsidRPr="009E1144">
        <w:rPr>
          <w:rFonts w:asciiTheme="majorHAnsi" w:hAnsiTheme="majorHAnsi" w:cstheme="majorHAnsi"/>
          <w:lang w:val="en-GB"/>
        </w:rPr>
        <w:t>. The Member States are encouraged to proceed with recognition and supervision without checking for double criminality for 32 categories of offences that are mentioned in the certificate. The main reason behind this option is that for most of these offences the EU adopted framework decisions for approximation and therefore there are in place already minimum rules concerning the constituent elements of crime and penalties</w:t>
      </w:r>
      <w:r w:rsidRPr="009E1144">
        <w:rPr>
          <w:rStyle w:val="Refdenotaderodap"/>
          <w:rFonts w:asciiTheme="majorHAnsi" w:hAnsiTheme="majorHAnsi" w:cstheme="majorHAnsi"/>
          <w:lang w:val="en-GB"/>
        </w:rPr>
        <w:footnoteReference w:id="29"/>
      </w:r>
      <w:r w:rsidRPr="009E1144">
        <w:rPr>
          <w:rFonts w:asciiTheme="majorHAnsi" w:hAnsiTheme="majorHAnsi" w:cstheme="majorHAnsi"/>
          <w:lang w:val="en-GB"/>
        </w:rPr>
        <w:t xml:space="preserve">.  </w:t>
      </w:r>
    </w:p>
    <w:p w14:paraId="406CC670" w14:textId="14B674CD" w:rsidR="005E1359" w:rsidRPr="009E1144" w:rsidRDefault="005E1359" w:rsidP="0065507A">
      <w:pPr>
        <w:ind w:left="709"/>
        <w:jc w:val="both"/>
        <w:rPr>
          <w:rFonts w:asciiTheme="majorHAnsi" w:hAnsiTheme="majorHAnsi" w:cstheme="majorHAnsi"/>
          <w:lang w:val="en-GB"/>
        </w:rPr>
      </w:pPr>
    </w:p>
    <w:p w14:paraId="3D2EF30A" w14:textId="72D4448C"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 xml:space="preserve">However, the Member States may, by a declaration notified to the General Secretariat of the Council, declare that </w:t>
      </w:r>
      <w:r w:rsidR="00E82773" w:rsidRPr="009E1144">
        <w:rPr>
          <w:rFonts w:asciiTheme="majorHAnsi" w:hAnsiTheme="majorHAnsi" w:cstheme="majorHAnsi"/>
          <w:lang w:val="en-GB"/>
        </w:rPr>
        <w:t xml:space="preserve">they </w:t>
      </w:r>
      <w:r w:rsidRPr="009E1144">
        <w:rPr>
          <w:rFonts w:asciiTheme="majorHAnsi" w:hAnsiTheme="majorHAnsi" w:cstheme="majorHAnsi"/>
          <w:lang w:val="en-GB"/>
        </w:rPr>
        <w:t xml:space="preserve">will verify the double criminality for all offences, including these 32 categories of offences. </w:t>
      </w:r>
    </w:p>
    <w:p w14:paraId="400443B8" w14:textId="75702B7B" w:rsidR="005E1359" w:rsidRPr="009E1144" w:rsidRDefault="005E1359" w:rsidP="0065507A">
      <w:pPr>
        <w:ind w:left="709"/>
        <w:jc w:val="both"/>
        <w:rPr>
          <w:rFonts w:asciiTheme="majorHAnsi" w:hAnsiTheme="majorHAnsi" w:cstheme="majorHAnsi"/>
          <w:lang w:val="en-GB"/>
        </w:rPr>
      </w:pPr>
    </w:p>
    <w:p w14:paraId="531581C6" w14:textId="11A59645" w:rsidR="00F24D61"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It is, therefore, important that the offence(s) that are the bas</w:t>
      </w:r>
      <w:r w:rsidR="00E82773" w:rsidRPr="009E1144">
        <w:rPr>
          <w:rFonts w:asciiTheme="majorHAnsi" w:hAnsiTheme="majorHAnsi" w:cstheme="majorHAnsi"/>
          <w:lang w:val="en-GB"/>
        </w:rPr>
        <w:t>i</w:t>
      </w:r>
      <w:r w:rsidRPr="009E1144">
        <w:rPr>
          <w:rFonts w:asciiTheme="majorHAnsi" w:hAnsiTheme="majorHAnsi" w:cstheme="majorHAnsi"/>
          <w:lang w:val="en-GB"/>
        </w:rPr>
        <w:t xml:space="preserve">s of the judgment or probation decision are very well described in terms of facts, description of the circumstances, time and place and also the nature of the involvement of the sentenced person. </w:t>
      </w:r>
    </w:p>
    <w:p w14:paraId="711A21B4" w14:textId="10797CE8" w:rsidR="00F24D61" w:rsidRPr="009E1144" w:rsidRDefault="00F24D61" w:rsidP="0065507A">
      <w:pPr>
        <w:ind w:left="709"/>
        <w:jc w:val="both"/>
        <w:rPr>
          <w:rFonts w:asciiTheme="majorHAnsi" w:hAnsiTheme="majorHAnsi" w:cstheme="majorHAnsi"/>
          <w:lang w:val="en-GB"/>
        </w:rPr>
      </w:pPr>
    </w:p>
    <w:p w14:paraId="3917AA8A" w14:textId="3081D49A" w:rsidR="00F24D61" w:rsidRPr="009E1144" w:rsidRDefault="00F24D61" w:rsidP="0065507A">
      <w:pPr>
        <w:ind w:left="709"/>
        <w:jc w:val="both"/>
        <w:rPr>
          <w:rFonts w:asciiTheme="majorHAnsi" w:hAnsiTheme="majorHAnsi" w:cstheme="majorHAnsi"/>
          <w:lang w:val="en-GB"/>
        </w:rPr>
      </w:pPr>
    </w:p>
    <w:p w14:paraId="11D787BC" w14:textId="18B69089" w:rsidR="003F4762" w:rsidRPr="009E1144" w:rsidRDefault="00F24D61" w:rsidP="0065507A">
      <w:pPr>
        <w:ind w:left="709"/>
        <w:jc w:val="both"/>
        <w:rPr>
          <w:rFonts w:asciiTheme="majorHAnsi" w:hAnsiTheme="majorHAnsi" w:cstheme="majorHAnsi"/>
          <w:lang w:val="en-GB"/>
        </w:rPr>
      </w:pPr>
      <w:r w:rsidRPr="009E1144">
        <w:rPr>
          <w:rFonts w:asciiTheme="majorHAnsi" w:hAnsiTheme="majorHAnsi" w:cstheme="majorHAnsi"/>
          <w:noProof/>
          <w:lang w:val="pt-PT" w:eastAsia="pt-PT"/>
        </w:rPr>
        <w:drawing>
          <wp:anchor distT="0" distB="0" distL="114300" distR="114300" simplePos="0" relativeHeight="251726848" behindDoc="0" locked="0" layoutInCell="1" allowOverlap="1" wp14:anchorId="52BA1D8C" wp14:editId="4AFEDFA0">
            <wp:simplePos x="0" y="0"/>
            <wp:positionH relativeFrom="column">
              <wp:posOffset>-248775</wp:posOffset>
            </wp:positionH>
            <wp:positionV relativeFrom="paragraph">
              <wp:posOffset>-254000</wp:posOffset>
            </wp:positionV>
            <wp:extent cx="675640" cy="675640"/>
            <wp:effectExtent l="0" t="0" r="67310" b="67310"/>
            <wp:wrapNone/>
            <wp:docPr id="88" name="Imagem 88" descr="PONT_Icon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ONT_Icons-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5640" cy="675640"/>
                    </a:xfrm>
                    <a:prstGeom prst="rect">
                      <a:avLst/>
                    </a:prstGeom>
                    <a:noFill/>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Pr="009E1144">
        <w:rPr>
          <w:rFonts w:asciiTheme="majorHAnsi" w:hAnsiTheme="majorHAnsi" w:cstheme="majorHAnsi"/>
          <w:noProof/>
          <w:lang w:val="pt-PT" w:eastAsia="pt-PT"/>
        </w:rPr>
        <mc:AlternateContent>
          <mc:Choice Requires="wps">
            <w:drawing>
              <wp:anchor distT="0" distB="0" distL="114300" distR="114300" simplePos="0" relativeHeight="251714560" behindDoc="1" locked="0" layoutInCell="1" allowOverlap="1" wp14:anchorId="3D5AAF1A" wp14:editId="2ED5DC49">
                <wp:simplePos x="0" y="0"/>
                <wp:positionH relativeFrom="margin">
                  <wp:posOffset>83820</wp:posOffset>
                </wp:positionH>
                <wp:positionV relativeFrom="paragraph">
                  <wp:posOffset>134765</wp:posOffset>
                </wp:positionV>
                <wp:extent cx="5210175" cy="995271"/>
                <wp:effectExtent l="0" t="0" r="9525" b="0"/>
                <wp:wrapNone/>
                <wp:docPr id="86" name="Retângulo 86"/>
                <wp:cNvGraphicFramePr/>
                <a:graphic xmlns:a="http://schemas.openxmlformats.org/drawingml/2006/main">
                  <a:graphicData uri="http://schemas.microsoft.com/office/word/2010/wordprocessingShape">
                    <wps:wsp>
                      <wps:cNvSpPr/>
                      <wps:spPr>
                        <a:xfrm>
                          <a:off x="0" y="0"/>
                          <a:ext cx="5210175" cy="995271"/>
                        </a:xfrm>
                        <a:prstGeom prst="rect">
                          <a:avLst/>
                        </a:prstGeom>
                        <a:solidFill>
                          <a:schemeClr val="accent2">
                            <a:lumMod val="20000"/>
                            <a:lumOff val="80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69C9169A" w14:textId="77777777" w:rsidR="00226896" w:rsidRDefault="00226896" w:rsidP="00F24D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AAF1A" id="Retângulo 86" o:spid="_x0000_s1037" style="position:absolute;left:0;text-align:left;margin-left:6.6pt;margin-top:10.6pt;width:410.25pt;height:78.35pt;z-index:-25160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" fillcolor="#f2dbdb [661]" stroked="f" strokeweight="1.5pt">
                <v:stroke dashstyle="1 1"/>
                <v:textbox>
                  <w:txbxContent>
                    <w:p w14:paraId="69C9169A" w14:textId="77777777" w:rsidR="00226896" w:rsidRDefault="00226896" w:rsidP="00F24D61">
                      <w:pPr>
                        <w:jc w:val="center"/>
                      </w:pPr>
                    </w:p>
                  </w:txbxContent>
                </v:textbox>
                <w10:wrap anchorx="margin"/>
              </v:rect>
            </w:pict>
          </mc:Fallback>
        </mc:AlternateContent>
      </w:r>
    </w:p>
    <w:p w14:paraId="0DE892BC" w14:textId="6723D3C6" w:rsidR="00F24D61" w:rsidRPr="009E1144" w:rsidRDefault="00F24D61" w:rsidP="0065507A">
      <w:pPr>
        <w:ind w:left="709"/>
        <w:jc w:val="both"/>
        <w:rPr>
          <w:rFonts w:asciiTheme="majorHAnsi" w:hAnsiTheme="majorHAnsi" w:cstheme="majorHAnsi"/>
          <w:b/>
          <w:color w:val="943634" w:themeColor="accent2" w:themeShade="BF"/>
          <w:lang w:val="en-GB"/>
        </w:rPr>
      </w:pPr>
    </w:p>
    <w:p w14:paraId="147EEED2" w14:textId="698946CD" w:rsidR="003F4762" w:rsidRPr="009E1144" w:rsidRDefault="00E82773" w:rsidP="00F24D61">
      <w:pPr>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Practical tip</w:t>
      </w:r>
    </w:p>
    <w:p w14:paraId="649CB89E" w14:textId="35F61219" w:rsidR="003F4762" w:rsidRPr="009E1144" w:rsidRDefault="003F4762" w:rsidP="00F24D61">
      <w:pPr>
        <w:ind w:left="709" w:right="645"/>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In most cases, this information is available in the judgement or the probation decision text.</w:t>
      </w:r>
    </w:p>
    <w:p w14:paraId="114C89F4" w14:textId="3BD94646" w:rsidR="00F24D61" w:rsidRPr="009E1144" w:rsidRDefault="00F24D61" w:rsidP="00F24D61">
      <w:pPr>
        <w:ind w:left="709" w:right="645"/>
        <w:jc w:val="both"/>
        <w:rPr>
          <w:rFonts w:asciiTheme="majorHAnsi" w:hAnsiTheme="majorHAnsi" w:cstheme="majorHAnsi"/>
          <w:color w:val="943634" w:themeColor="accent2" w:themeShade="BF"/>
          <w:lang w:val="en-GB"/>
        </w:rPr>
      </w:pPr>
    </w:p>
    <w:p w14:paraId="7DE04F7F" w14:textId="681738C0" w:rsidR="00C763B4" w:rsidRPr="009E1144" w:rsidRDefault="00C763B4" w:rsidP="0065507A">
      <w:pPr>
        <w:ind w:left="709"/>
        <w:jc w:val="both"/>
        <w:rPr>
          <w:rFonts w:asciiTheme="majorHAnsi" w:hAnsiTheme="majorHAnsi" w:cstheme="majorHAnsi"/>
          <w:lang w:val="en-GB"/>
        </w:rPr>
      </w:pPr>
    </w:p>
    <w:p w14:paraId="4BD048F1" w14:textId="77777777" w:rsidR="00A41B1D" w:rsidRPr="009E1144" w:rsidRDefault="00A41B1D" w:rsidP="0065507A">
      <w:pPr>
        <w:ind w:left="709"/>
        <w:jc w:val="both"/>
        <w:rPr>
          <w:rFonts w:asciiTheme="majorHAnsi" w:hAnsiTheme="majorHAnsi" w:cstheme="majorHAnsi"/>
          <w:lang w:val="en-GB"/>
        </w:rPr>
      </w:pPr>
    </w:p>
    <w:p w14:paraId="6B63666E" w14:textId="592CD177"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 xml:space="preserve">The nature and the legal classification of the offence(s) and also the statutory provisions on the bases of the judgement should be also mentioned. </w:t>
      </w:r>
    </w:p>
    <w:p w14:paraId="7D9EFBFF" w14:textId="44A66F98" w:rsidR="00F24D61" w:rsidRPr="009E1144" w:rsidRDefault="00934800" w:rsidP="0065507A">
      <w:pPr>
        <w:ind w:left="709"/>
        <w:jc w:val="both"/>
        <w:rPr>
          <w:rFonts w:asciiTheme="majorHAnsi" w:hAnsiTheme="majorHAnsi" w:cstheme="majorHAnsi"/>
          <w:lang w:val="en-GB"/>
        </w:rPr>
      </w:pPr>
      <w:r w:rsidRPr="009E1144">
        <w:rPr>
          <w:rFonts w:asciiTheme="majorHAnsi" w:hAnsiTheme="majorHAnsi" w:cstheme="majorHAnsi"/>
          <w:noProof/>
          <w:lang w:val="pt-PT" w:eastAsia="pt-PT"/>
        </w:rPr>
        <w:lastRenderedPageBreak/>
        <w:drawing>
          <wp:anchor distT="0" distB="0" distL="114300" distR="114300" simplePos="0" relativeHeight="251688960" behindDoc="0" locked="0" layoutInCell="1" allowOverlap="1" wp14:anchorId="31853A12" wp14:editId="5D70AA38">
            <wp:simplePos x="0" y="0"/>
            <wp:positionH relativeFrom="column">
              <wp:posOffset>-287020</wp:posOffset>
            </wp:positionH>
            <wp:positionV relativeFrom="paragraph">
              <wp:posOffset>86360</wp:posOffset>
            </wp:positionV>
            <wp:extent cx="675640" cy="675640"/>
            <wp:effectExtent l="0" t="0" r="67310" b="67310"/>
            <wp:wrapNone/>
            <wp:docPr id="89" name="Imagem 89" descr="PONT_Icon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ONT_Icons-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5640" cy="675640"/>
                    </a:xfrm>
                    <a:prstGeom prst="rect">
                      <a:avLst/>
                    </a:prstGeom>
                    <a:noFill/>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14:paraId="23F25BF4" w14:textId="5155148E" w:rsidR="00F24D61" w:rsidRPr="009E1144" w:rsidRDefault="00F24D61" w:rsidP="0065507A">
      <w:pPr>
        <w:ind w:left="709"/>
        <w:jc w:val="both"/>
        <w:rPr>
          <w:rFonts w:asciiTheme="majorHAnsi" w:hAnsiTheme="majorHAnsi" w:cstheme="majorHAnsi"/>
          <w:lang w:val="en-GB"/>
        </w:rPr>
      </w:pPr>
    </w:p>
    <w:p w14:paraId="5F5D6C6A" w14:textId="698594B2" w:rsidR="003F4762" w:rsidRPr="009E1144" w:rsidRDefault="00F24D61" w:rsidP="0065507A">
      <w:pPr>
        <w:ind w:left="709"/>
        <w:jc w:val="both"/>
        <w:rPr>
          <w:rFonts w:asciiTheme="majorHAnsi" w:hAnsiTheme="majorHAnsi" w:cstheme="majorHAnsi"/>
          <w:color w:val="943634" w:themeColor="accent2" w:themeShade="BF"/>
          <w:lang w:val="en-GB"/>
        </w:rPr>
      </w:pPr>
      <w:r w:rsidRPr="009E1144">
        <w:rPr>
          <w:rFonts w:asciiTheme="majorHAnsi" w:hAnsiTheme="majorHAnsi" w:cstheme="majorHAnsi"/>
          <w:noProof/>
          <w:lang w:val="pt-PT" w:eastAsia="pt-PT"/>
        </w:rPr>
        <mc:AlternateContent>
          <mc:Choice Requires="wps">
            <w:drawing>
              <wp:anchor distT="0" distB="0" distL="114300" distR="114300" simplePos="0" relativeHeight="251720704" behindDoc="1" locked="0" layoutInCell="1" allowOverlap="1" wp14:anchorId="215C1528" wp14:editId="463F0E0B">
                <wp:simplePos x="0" y="0"/>
                <wp:positionH relativeFrom="margin">
                  <wp:posOffset>83820</wp:posOffset>
                </wp:positionH>
                <wp:positionV relativeFrom="paragraph">
                  <wp:posOffset>11197</wp:posOffset>
                </wp:positionV>
                <wp:extent cx="5210175" cy="1076445"/>
                <wp:effectExtent l="0" t="0" r="9525" b="9525"/>
                <wp:wrapNone/>
                <wp:docPr id="87" name="Retângulo 87"/>
                <wp:cNvGraphicFramePr/>
                <a:graphic xmlns:a="http://schemas.openxmlformats.org/drawingml/2006/main">
                  <a:graphicData uri="http://schemas.microsoft.com/office/word/2010/wordprocessingShape">
                    <wps:wsp>
                      <wps:cNvSpPr/>
                      <wps:spPr>
                        <a:xfrm>
                          <a:off x="0" y="0"/>
                          <a:ext cx="5210175" cy="1076445"/>
                        </a:xfrm>
                        <a:prstGeom prst="rect">
                          <a:avLst/>
                        </a:prstGeom>
                        <a:solidFill>
                          <a:schemeClr val="accent2">
                            <a:lumMod val="20000"/>
                            <a:lumOff val="80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3EF87028" w14:textId="77777777" w:rsidR="00226896" w:rsidRDefault="00226896" w:rsidP="00F24D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5C1528" id="Retângulo 87" o:spid="_x0000_s1038" style="position:absolute;left:0;text-align:left;margin-left:6.6pt;margin-top:.9pt;width:410.25pt;height:84.75pt;z-index:-25159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" fillcolor="#f2dbdb [661]" stroked="f" strokeweight="1.5pt">
                <v:stroke dashstyle="1 1"/>
                <v:textbox>
                  <w:txbxContent>
                    <w:p w14:paraId="3EF87028" w14:textId="77777777" w:rsidR="00226896" w:rsidRDefault="00226896" w:rsidP="00F24D61">
                      <w:pPr>
                        <w:jc w:val="center"/>
                      </w:pPr>
                    </w:p>
                  </w:txbxContent>
                </v:textbox>
                <w10:wrap anchorx="margin"/>
              </v:rect>
            </w:pict>
          </mc:Fallback>
        </mc:AlternateContent>
      </w:r>
    </w:p>
    <w:p w14:paraId="1E15126D" w14:textId="25835F0A" w:rsidR="003F4762" w:rsidRPr="009E1144" w:rsidRDefault="00E82773" w:rsidP="00F24D61">
      <w:pPr>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Practical tip</w:t>
      </w:r>
    </w:p>
    <w:p w14:paraId="29709300" w14:textId="5FF50218" w:rsidR="003F4762" w:rsidRPr="009E1144" w:rsidRDefault="003F4762" w:rsidP="00F24D61">
      <w:pPr>
        <w:ind w:left="709" w:right="645"/>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 xml:space="preserve">Penal codes from the EU member states are usually available in different languages on the European Judicial Network website under the heading – </w:t>
      </w:r>
      <w:r w:rsidRPr="009E1144">
        <w:rPr>
          <w:rFonts w:asciiTheme="majorHAnsi" w:hAnsiTheme="majorHAnsi" w:cstheme="majorHAnsi"/>
          <w:b/>
          <w:color w:val="943634" w:themeColor="accent2" w:themeShade="BF"/>
          <w:lang w:val="en-GB"/>
        </w:rPr>
        <w:t>Info about national systems</w:t>
      </w:r>
      <w:r w:rsidRPr="009E1144">
        <w:rPr>
          <w:rFonts w:asciiTheme="majorHAnsi" w:hAnsiTheme="majorHAnsi" w:cstheme="majorHAnsi"/>
          <w:color w:val="943634" w:themeColor="accent2" w:themeShade="BF"/>
          <w:lang w:val="en-GB"/>
        </w:rPr>
        <w:t xml:space="preserve">. </w:t>
      </w:r>
    </w:p>
    <w:p w14:paraId="555E41FC" w14:textId="5C39CB9B" w:rsidR="00F24D61" w:rsidRPr="009E1144" w:rsidRDefault="00F24D61" w:rsidP="00F24D61">
      <w:pPr>
        <w:ind w:left="709" w:right="645"/>
        <w:jc w:val="both"/>
        <w:rPr>
          <w:rFonts w:asciiTheme="majorHAnsi" w:hAnsiTheme="majorHAnsi" w:cstheme="majorHAnsi"/>
          <w:color w:val="943634" w:themeColor="accent2" w:themeShade="BF"/>
          <w:lang w:val="en-GB"/>
        </w:rPr>
      </w:pPr>
    </w:p>
    <w:p w14:paraId="3044D027" w14:textId="77777777" w:rsidR="00F24D61" w:rsidRPr="009E1144" w:rsidRDefault="00F24D61" w:rsidP="00F24D61">
      <w:pPr>
        <w:ind w:left="709" w:right="645"/>
        <w:jc w:val="both"/>
        <w:rPr>
          <w:rFonts w:asciiTheme="majorHAnsi" w:hAnsiTheme="majorHAnsi" w:cstheme="majorHAnsi"/>
          <w:color w:val="943634" w:themeColor="accent2" w:themeShade="BF"/>
          <w:lang w:val="en-GB"/>
        </w:rPr>
      </w:pPr>
    </w:p>
    <w:p w14:paraId="5EC431B4" w14:textId="77777777" w:rsidR="003F4762" w:rsidRPr="009E1144" w:rsidRDefault="003F4762" w:rsidP="003F4762">
      <w:pPr>
        <w:jc w:val="both"/>
        <w:rPr>
          <w:rFonts w:asciiTheme="majorHAnsi" w:hAnsiTheme="majorHAnsi" w:cstheme="majorHAnsi"/>
          <w:lang w:val="en-GB"/>
        </w:rPr>
      </w:pPr>
    </w:p>
    <w:p w14:paraId="27B3A3E7" w14:textId="00752517" w:rsidR="003F4762" w:rsidRPr="009E1144" w:rsidRDefault="003F4762" w:rsidP="0026550C">
      <w:pPr>
        <w:tabs>
          <w:tab w:val="left" w:pos="709"/>
        </w:tabs>
        <w:ind w:left="709"/>
        <w:jc w:val="both"/>
        <w:rPr>
          <w:rFonts w:asciiTheme="majorHAnsi" w:hAnsiTheme="majorHAnsi" w:cstheme="majorHAnsi"/>
          <w:b/>
          <w:i/>
          <w:color w:val="943634" w:themeColor="accent2" w:themeShade="BF"/>
          <w:lang w:val="en-GB"/>
        </w:rPr>
      </w:pPr>
      <w:r w:rsidRPr="009E1144">
        <w:rPr>
          <w:rFonts w:asciiTheme="majorHAnsi" w:hAnsiTheme="majorHAnsi" w:cstheme="majorHAnsi"/>
          <w:b/>
          <w:i/>
          <w:color w:val="943634" w:themeColor="accent2" w:themeShade="BF"/>
          <w:lang w:val="en-GB"/>
        </w:rPr>
        <w:t xml:space="preserve">Section h) indications regarding the status of the judgement </w:t>
      </w:r>
    </w:p>
    <w:p w14:paraId="31A3A2C5" w14:textId="77777777" w:rsidR="003F4762" w:rsidRPr="009E1144" w:rsidRDefault="003F4762" w:rsidP="00F24D61">
      <w:pPr>
        <w:tabs>
          <w:tab w:val="left" w:pos="709"/>
        </w:tabs>
        <w:ind w:left="709"/>
        <w:jc w:val="both"/>
        <w:rPr>
          <w:rFonts w:asciiTheme="majorHAnsi" w:hAnsiTheme="majorHAnsi" w:cstheme="majorHAnsi"/>
          <w:b/>
          <w:i/>
          <w:lang w:val="en-GB"/>
        </w:rPr>
      </w:pPr>
    </w:p>
    <w:p w14:paraId="6DA82ED7" w14:textId="77777777" w:rsidR="003F4762" w:rsidRPr="009E1144" w:rsidRDefault="003F4762" w:rsidP="00C61D1F">
      <w:pPr>
        <w:tabs>
          <w:tab w:val="left" w:pos="709"/>
        </w:tabs>
        <w:jc w:val="both"/>
        <w:rPr>
          <w:rFonts w:asciiTheme="majorHAnsi" w:hAnsiTheme="majorHAnsi" w:cstheme="majorHAnsi"/>
          <w:lang w:val="en-GB"/>
        </w:rPr>
      </w:pPr>
      <w:r w:rsidRPr="009E1144">
        <w:rPr>
          <w:rFonts w:asciiTheme="majorHAnsi" w:hAnsiTheme="majorHAnsi" w:cstheme="majorHAnsi"/>
          <w:lang w:val="en-GB"/>
        </w:rPr>
        <w:t xml:space="preserve">It is important to note that the FD 947/2008 and its certificate were amended by the Council </w:t>
      </w:r>
      <w:r w:rsidRPr="009E1144">
        <w:rPr>
          <w:rFonts w:asciiTheme="majorHAnsi" w:hAnsiTheme="majorHAnsi" w:cstheme="majorHAnsi"/>
          <w:b/>
          <w:lang w:val="en-GB"/>
        </w:rPr>
        <w:t>Framework Decision 2009/299/JHA</w:t>
      </w:r>
      <w:r w:rsidRPr="009E1144">
        <w:rPr>
          <w:rFonts w:asciiTheme="majorHAnsi" w:hAnsiTheme="majorHAnsi" w:cstheme="majorHAnsi"/>
          <w:lang w:val="en-GB"/>
        </w:rPr>
        <w:t xml:space="preserve"> on amending different framework decisions among which FD 947/2008 thereby enhancing the procedural rights of persons and fostering the application of the principle of mutual recognition to decisions rendered in the absentia of the person concerned at the trial. </w:t>
      </w:r>
    </w:p>
    <w:p w14:paraId="6819CEB0" w14:textId="1B5D4DE3" w:rsidR="003F4762" w:rsidRPr="009E1144" w:rsidRDefault="003F4762" w:rsidP="00C61D1F">
      <w:pPr>
        <w:tabs>
          <w:tab w:val="left" w:pos="709"/>
        </w:tabs>
        <w:jc w:val="both"/>
        <w:rPr>
          <w:rFonts w:asciiTheme="majorHAnsi" w:hAnsiTheme="majorHAnsi" w:cstheme="majorHAnsi"/>
          <w:lang w:val="en-GB"/>
        </w:rPr>
      </w:pPr>
      <w:r w:rsidRPr="009E1144">
        <w:rPr>
          <w:rFonts w:asciiTheme="majorHAnsi" w:hAnsiTheme="majorHAnsi" w:cstheme="majorHAnsi"/>
          <w:lang w:val="en-GB"/>
        </w:rPr>
        <w:t xml:space="preserve">According to this amendment, in case the person did not appear in person at the trial resulting in the decision, at least one of the following conditions should be confirmed: </w:t>
      </w:r>
    </w:p>
    <w:p w14:paraId="6581BD01" w14:textId="77777777" w:rsidR="00530017" w:rsidRPr="009E1144" w:rsidRDefault="00530017" w:rsidP="00F24D61">
      <w:pPr>
        <w:tabs>
          <w:tab w:val="left" w:pos="709"/>
        </w:tabs>
        <w:ind w:left="709"/>
        <w:jc w:val="both"/>
        <w:rPr>
          <w:rFonts w:asciiTheme="majorHAnsi" w:hAnsiTheme="majorHAnsi" w:cstheme="majorHAnsi"/>
          <w:lang w:val="en-GB"/>
        </w:rPr>
      </w:pPr>
    </w:p>
    <w:p w14:paraId="411B1506" w14:textId="3563AE45" w:rsidR="003F4762" w:rsidRPr="009E1144" w:rsidRDefault="00530017" w:rsidP="00347FBE">
      <w:pPr>
        <w:pStyle w:val="PargrafodaLista"/>
        <w:numPr>
          <w:ilvl w:val="0"/>
          <w:numId w:val="52"/>
        </w:numPr>
        <w:spacing w:before="120" w:line="312" w:lineRule="atLeast"/>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the person was summoned in person on … (day/month/year) and thereby informed of the scheduled date and place of the trial which resulted in the decision and was informed that a decision may be handed down if he or she does not appear for the trial;</w:t>
      </w:r>
    </w:p>
    <w:p w14:paraId="4C2153F3" w14:textId="015F7D3C" w:rsidR="00530017" w:rsidRPr="009E1144" w:rsidRDefault="00530017" w:rsidP="00C27DA5">
      <w:pPr>
        <w:spacing w:before="120" w:line="312" w:lineRule="atLeast"/>
        <w:ind w:left="709"/>
        <w:jc w:val="both"/>
        <w:rPr>
          <w:rFonts w:asciiTheme="majorHAnsi" w:hAnsiTheme="majorHAnsi" w:cstheme="majorHAnsi"/>
          <w:i/>
          <w:color w:val="943634" w:themeColor="accent2" w:themeShade="BF"/>
          <w:lang w:val="en-GB"/>
        </w:rPr>
      </w:pPr>
      <w:r w:rsidRPr="009E1144">
        <w:rPr>
          <w:rFonts w:asciiTheme="majorHAnsi" w:hAnsiTheme="majorHAnsi" w:cstheme="majorHAnsi"/>
          <w:i/>
          <w:color w:val="943634" w:themeColor="accent2" w:themeShade="BF"/>
          <w:lang w:val="en-GB"/>
        </w:rPr>
        <w:t>or</w:t>
      </w:r>
    </w:p>
    <w:p w14:paraId="0DDB9059" w14:textId="12C38CEF" w:rsidR="00530017" w:rsidRPr="009E1144" w:rsidRDefault="00530017" w:rsidP="00347FBE">
      <w:pPr>
        <w:pStyle w:val="PargrafodaLista"/>
        <w:numPr>
          <w:ilvl w:val="0"/>
          <w:numId w:val="52"/>
        </w:numPr>
        <w:spacing w:before="120" w:line="312" w:lineRule="atLeast"/>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being aware of the scheduled trial the person had given a mandate to a legal counsellor, who was either appointed by the person concerned or by the State, to defend him or her at the trial, and was indeed defended by that counsellor at the trial;</w:t>
      </w:r>
    </w:p>
    <w:p w14:paraId="730255A8" w14:textId="1ECFCE01" w:rsidR="00530017" w:rsidRPr="009E1144" w:rsidRDefault="00530017" w:rsidP="00C27DA5">
      <w:pPr>
        <w:spacing w:before="120" w:line="312" w:lineRule="atLeast"/>
        <w:ind w:left="709"/>
        <w:jc w:val="both"/>
        <w:rPr>
          <w:rFonts w:asciiTheme="majorHAnsi" w:hAnsiTheme="majorHAnsi" w:cstheme="majorHAnsi"/>
          <w:i/>
          <w:color w:val="943634" w:themeColor="accent2" w:themeShade="BF"/>
          <w:lang w:val="en-GB"/>
        </w:rPr>
      </w:pPr>
      <w:r w:rsidRPr="009E1144">
        <w:rPr>
          <w:rFonts w:asciiTheme="majorHAnsi" w:hAnsiTheme="majorHAnsi" w:cstheme="majorHAnsi"/>
          <w:i/>
          <w:color w:val="943634" w:themeColor="accent2" w:themeShade="BF"/>
          <w:lang w:val="en-GB"/>
        </w:rPr>
        <w:t>or</w:t>
      </w:r>
    </w:p>
    <w:p w14:paraId="251EC139" w14:textId="0AAB2AD9" w:rsidR="00530017" w:rsidRPr="009E1144" w:rsidRDefault="00530017" w:rsidP="00347FBE">
      <w:pPr>
        <w:pStyle w:val="PargrafodaLista"/>
        <w:numPr>
          <w:ilvl w:val="0"/>
          <w:numId w:val="52"/>
        </w:numPr>
        <w:spacing w:before="120" w:line="312" w:lineRule="atLeast"/>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the person was served with the decision on … (day/month/year) and was expressly informed about the right to a retrial or appeal, in which he or she has the right to participate and which allows the merits of the case, including fresh evidence, to be re-examined, and which may lead to the original decision being reversed, and</w:t>
      </w:r>
    </w:p>
    <w:p w14:paraId="627288F4" w14:textId="7F8E498E" w:rsidR="00530017" w:rsidRPr="009E1144" w:rsidRDefault="00530017" w:rsidP="00C27DA5">
      <w:pPr>
        <w:spacing w:before="120" w:line="312" w:lineRule="atLeast"/>
        <w:ind w:left="709"/>
        <w:jc w:val="both"/>
        <w:rPr>
          <w:rFonts w:asciiTheme="majorHAnsi" w:hAnsiTheme="majorHAnsi" w:cstheme="majorHAnsi"/>
          <w:i/>
          <w:color w:val="943634" w:themeColor="accent2" w:themeShade="BF"/>
          <w:lang w:val="en-GB"/>
        </w:rPr>
      </w:pPr>
      <w:r w:rsidRPr="009E1144">
        <w:rPr>
          <w:rFonts w:asciiTheme="majorHAnsi" w:hAnsiTheme="majorHAnsi" w:cstheme="majorHAnsi"/>
          <w:i/>
          <w:color w:val="943634" w:themeColor="accent2" w:themeShade="BF"/>
          <w:lang w:val="en-GB"/>
        </w:rPr>
        <w:t>or</w:t>
      </w:r>
    </w:p>
    <w:p w14:paraId="30695E57" w14:textId="15202407" w:rsidR="00530017" w:rsidRPr="009E1144" w:rsidRDefault="00530017" w:rsidP="00347FBE">
      <w:pPr>
        <w:pStyle w:val="PargrafodaLista"/>
        <w:numPr>
          <w:ilvl w:val="0"/>
          <w:numId w:val="52"/>
        </w:numPr>
        <w:spacing w:before="120" w:line="312" w:lineRule="atLeast"/>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 xml:space="preserve">the person expressly stated that he or she does not contest this decision, </w:t>
      </w:r>
    </w:p>
    <w:p w14:paraId="0D12D24C" w14:textId="40723C6A" w:rsidR="00530017" w:rsidRPr="009E1144" w:rsidRDefault="00530017" w:rsidP="00C27DA5">
      <w:pPr>
        <w:spacing w:before="120" w:line="312" w:lineRule="atLeast"/>
        <w:ind w:left="709"/>
        <w:jc w:val="both"/>
        <w:rPr>
          <w:rFonts w:asciiTheme="majorHAnsi" w:hAnsiTheme="majorHAnsi" w:cstheme="majorHAnsi"/>
          <w:i/>
          <w:color w:val="943634" w:themeColor="accent2" w:themeShade="BF"/>
          <w:lang w:val="en-GB"/>
        </w:rPr>
      </w:pPr>
      <w:r w:rsidRPr="009E1144">
        <w:rPr>
          <w:rFonts w:asciiTheme="majorHAnsi" w:hAnsiTheme="majorHAnsi" w:cstheme="majorHAnsi"/>
          <w:i/>
          <w:color w:val="943634" w:themeColor="accent2" w:themeShade="BF"/>
          <w:lang w:val="en-GB"/>
        </w:rPr>
        <w:t>or</w:t>
      </w:r>
    </w:p>
    <w:p w14:paraId="5CD4B693" w14:textId="4D27547C" w:rsidR="00530017" w:rsidRPr="009E1144" w:rsidRDefault="00530017" w:rsidP="00347FBE">
      <w:pPr>
        <w:pStyle w:val="PargrafodaLista"/>
        <w:numPr>
          <w:ilvl w:val="0"/>
          <w:numId w:val="52"/>
        </w:numPr>
        <w:spacing w:before="120" w:line="312" w:lineRule="atLeast"/>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lastRenderedPageBreak/>
        <w:t>the person did not request a retrial or appeal within the applicable time frame</w:t>
      </w:r>
    </w:p>
    <w:p w14:paraId="72A83ECE" w14:textId="114BB525" w:rsidR="00530017" w:rsidRPr="009E1144" w:rsidRDefault="00530017" w:rsidP="004E4ACE">
      <w:pPr>
        <w:spacing w:before="120" w:line="312" w:lineRule="atLeast"/>
        <w:jc w:val="both"/>
        <w:rPr>
          <w:rFonts w:asciiTheme="majorHAnsi" w:hAnsiTheme="majorHAnsi" w:cstheme="majorHAnsi"/>
          <w:lang w:val="en-GB"/>
        </w:rPr>
      </w:pPr>
    </w:p>
    <w:p w14:paraId="52C276DB" w14:textId="20710E3B" w:rsidR="00530017" w:rsidRPr="009E1144" w:rsidRDefault="00C61D1F" w:rsidP="00C27DA5">
      <w:pPr>
        <w:jc w:val="both"/>
        <w:rPr>
          <w:rFonts w:asciiTheme="majorHAnsi" w:hAnsiTheme="majorHAnsi" w:cstheme="majorHAnsi"/>
          <w:lang w:val="en-GB"/>
        </w:rPr>
      </w:pPr>
      <w:r w:rsidRPr="009E1144">
        <w:rPr>
          <w:noProof/>
          <w:lang w:val="pt-PT" w:eastAsia="pt-PT"/>
        </w:rPr>
        <w:drawing>
          <wp:anchor distT="0" distB="0" distL="114300" distR="114300" simplePos="0" relativeHeight="251742208" behindDoc="0" locked="0" layoutInCell="1" allowOverlap="1" wp14:anchorId="768C1EEE" wp14:editId="7C0AA4D1">
            <wp:simplePos x="0" y="0"/>
            <wp:positionH relativeFrom="column">
              <wp:posOffset>-349574</wp:posOffset>
            </wp:positionH>
            <wp:positionV relativeFrom="paragraph">
              <wp:posOffset>67228</wp:posOffset>
            </wp:positionV>
            <wp:extent cx="675640" cy="675640"/>
            <wp:effectExtent l="0" t="0" r="67310" b="67310"/>
            <wp:wrapNone/>
            <wp:docPr id="15" name="Imagem 15" descr="PONT_Icon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ONT_Icons-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5640" cy="675640"/>
                    </a:xfrm>
                    <a:prstGeom prst="rect">
                      <a:avLst/>
                    </a:prstGeom>
                    <a:noFill/>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C27DA5" w:rsidRPr="009E1144">
        <w:rPr>
          <w:rFonts w:asciiTheme="majorHAnsi" w:hAnsiTheme="majorHAnsi" w:cstheme="majorHAnsi"/>
          <w:noProof/>
          <w:lang w:val="pt-PT" w:eastAsia="pt-PT"/>
        </w:rPr>
        <mc:AlternateContent>
          <mc:Choice Requires="wps">
            <w:drawing>
              <wp:anchor distT="0" distB="0" distL="114300" distR="114300" simplePos="0" relativeHeight="251732992" behindDoc="1" locked="0" layoutInCell="1" allowOverlap="1" wp14:anchorId="180C1FBA" wp14:editId="3F61EA8D">
                <wp:simplePos x="0" y="0"/>
                <wp:positionH relativeFrom="margin">
                  <wp:align>right</wp:align>
                </wp:positionH>
                <wp:positionV relativeFrom="paragraph">
                  <wp:posOffset>155647</wp:posOffset>
                </wp:positionV>
                <wp:extent cx="5210175" cy="1412112"/>
                <wp:effectExtent l="0" t="0" r="9525" b="0"/>
                <wp:wrapNone/>
                <wp:docPr id="14" name="Retângulo 14"/>
                <wp:cNvGraphicFramePr/>
                <a:graphic xmlns:a="http://schemas.openxmlformats.org/drawingml/2006/main">
                  <a:graphicData uri="http://schemas.microsoft.com/office/word/2010/wordprocessingShape">
                    <wps:wsp>
                      <wps:cNvSpPr/>
                      <wps:spPr>
                        <a:xfrm>
                          <a:off x="0" y="0"/>
                          <a:ext cx="5210175" cy="1412112"/>
                        </a:xfrm>
                        <a:prstGeom prst="rect">
                          <a:avLst/>
                        </a:prstGeom>
                        <a:solidFill>
                          <a:schemeClr val="accent2">
                            <a:lumMod val="20000"/>
                            <a:lumOff val="80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1F2E7613" w14:textId="77777777" w:rsidR="00226896" w:rsidRDefault="00226896" w:rsidP="00C27DA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0C1FBA" id="Retângulo 14" o:spid="_x0000_s1039" style="position:absolute;left:0;text-align:left;margin-left:359.05pt;margin-top:12.25pt;width:410.25pt;height:111.2pt;z-index:-251583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" fillcolor="#f2dbdb [661]" stroked="f" strokeweight="1.5pt">
                <v:stroke dashstyle="1 1"/>
                <v:textbox>
                  <w:txbxContent>
                    <w:p w14:paraId="1F2E7613" w14:textId="77777777" w:rsidR="00226896" w:rsidRDefault="00226896" w:rsidP="00C27DA5">
                      <w:pPr>
                        <w:jc w:val="center"/>
                      </w:pPr>
                    </w:p>
                  </w:txbxContent>
                </v:textbox>
                <w10:wrap anchorx="margin"/>
              </v:rect>
            </w:pict>
          </mc:Fallback>
        </mc:AlternateContent>
      </w:r>
    </w:p>
    <w:p w14:paraId="0079EA5B" w14:textId="7D555EB2" w:rsidR="00C27DA5" w:rsidRPr="009E1144" w:rsidRDefault="00C27DA5" w:rsidP="00C27DA5">
      <w:pPr>
        <w:jc w:val="both"/>
        <w:rPr>
          <w:rFonts w:asciiTheme="majorHAnsi" w:hAnsiTheme="majorHAnsi" w:cstheme="majorHAnsi"/>
          <w:lang w:val="en-GB"/>
        </w:rPr>
      </w:pPr>
    </w:p>
    <w:p w14:paraId="7AFCAC10" w14:textId="28C98DEF" w:rsidR="003F4762" w:rsidRPr="009E1144" w:rsidRDefault="00E82773" w:rsidP="00C27DA5">
      <w:pPr>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Practical tip</w:t>
      </w:r>
      <w:r w:rsidR="00C016EE" w:rsidRPr="009E1144">
        <w:rPr>
          <w:rFonts w:asciiTheme="majorHAnsi" w:hAnsiTheme="majorHAnsi" w:cstheme="majorHAnsi"/>
          <w:b/>
          <w:color w:val="943634" w:themeColor="accent2" w:themeShade="BF"/>
          <w:lang w:val="en-GB"/>
        </w:rPr>
        <w:t xml:space="preserve"> </w:t>
      </w:r>
    </w:p>
    <w:p w14:paraId="25405DAB" w14:textId="7D1E509C" w:rsidR="00C016EE" w:rsidRPr="009E1144" w:rsidRDefault="00C016EE" w:rsidP="00C27DA5">
      <w:pPr>
        <w:ind w:left="709" w:right="645"/>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 xml:space="preserve">According to CJEU case C-270/17 PPU Tupikas, the concept of ‘trial resulting in the decision’ refers to the proceedings that the court made a final ruling on the guilt and imposed a penalty. This is the proceedings where the persons should be present or summoned in a </w:t>
      </w:r>
      <w:r w:rsidR="00EF6B3D" w:rsidRPr="009E1144">
        <w:rPr>
          <w:rFonts w:asciiTheme="majorHAnsi" w:hAnsiTheme="majorHAnsi" w:cstheme="majorHAnsi"/>
          <w:color w:val="943634" w:themeColor="accent2" w:themeShade="BF"/>
          <w:lang w:val="en-GB"/>
        </w:rPr>
        <w:t xml:space="preserve">rigorous way. </w:t>
      </w:r>
    </w:p>
    <w:p w14:paraId="43599AA8" w14:textId="158AA59E" w:rsidR="00C27DA5" w:rsidRPr="009E1144" w:rsidRDefault="00C27DA5" w:rsidP="00C27DA5">
      <w:pPr>
        <w:jc w:val="both"/>
        <w:rPr>
          <w:rFonts w:asciiTheme="majorHAnsi" w:hAnsiTheme="majorHAnsi" w:cstheme="majorHAnsi"/>
          <w:lang w:val="en-GB"/>
        </w:rPr>
      </w:pPr>
    </w:p>
    <w:p w14:paraId="03FD3E01" w14:textId="75E5E907" w:rsidR="00C016EE" w:rsidRPr="009E1144" w:rsidRDefault="00C016EE" w:rsidP="003F4762">
      <w:pPr>
        <w:jc w:val="both"/>
        <w:rPr>
          <w:rFonts w:asciiTheme="majorHAnsi" w:hAnsiTheme="majorHAnsi" w:cstheme="majorHAnsi"/>
          <w:lang w:val="en-GB"/>
        </w:rPr>
      </w:pPr>
    </w:p>
    <w:p w14:paraId="07882D05" w14:textId="77777777" w:rsidR="004E4ACE" w:rsidRPr="009E1144" w:rsidRDefault="004E4ACE" w:rsidP="003362A9">
      <w:pPr>
        <w:ind w:left="709"/>
        <w:jc w:val="both"/>
        <w:rPr>
          <w:rFonts w:asciiTheme="majorHAnsi" w:hAnsiTheme="majorHAnsi" w:cstheme="majorHAnsi"/>
          <w:lang w:val="en-GB"/>
        </w:rPr>
      </w:pPr>
    </w:p>
    <w:p w14:paraId="4A61C996" w14:textId="48FF3AAF"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 xml:space="preserve">In case of trial in absentia, at least one of these boxes has to be ticked and details </w:t>
      </w:r>
      <w:r w:rsidR="00103AF8" w:rsidRPr="009E1144">
        <w:rPr>
          <w:rFonts w:asciiTheme="majorHAnsi" w:hAnsiTheme="majorHAnsi" w:cstheme="majorHAnsi"/>
          <w:lang w:val="en-GB"/>
        </w:rPr>
        <w:t>must</w:t>
      </w:r>
      <w:r w:rsidRPr="009E1144">
        <w:rPr>
          <w:rFonts w:asciiTheme="majorHAnsi" w:hAnsiTheme="majorHAnsi" w:cstheme="majorHAnsi"/>
          <w:lang w:val="en-GB"/>
        </w:rPr>
        <w:t xml:space="preserve"> be provided. If this is not the case, the forwarding of the certificate is not possible. </w:t>
      </w:r>
    </w:p>
    <w:p w14:paraId="21729367" w14:textId="53E8C3EB" w:rsidR="004E4ACE" w:rsidRPr="009E1144" w:rsidRDefault="00F203D7" w:rsidP="003362A9">
      <w:pPr>
        <w:ind w:left="709"/>
        <w:jc w:val="both"/>
        <w:rPr>
          <w:rFonts w:asciiTheme="majorHAnsi" w:hAnsiTheme="majorHAnsi" w:cstheme="majorHAnsi"/>
          <w:lang w:val="en-GB"/>
        </w:rPr>
      </w:pPr>
      <w:r w:rsidRPr="009E1144">
        <w:rPr>
          <w:noProof/>
          <w:lang w:val="pt-PT" w:eastAsia="pt-PT"/>
        </w:rPr>
        <w:drawing>
          <wp:anchor distT="0" distB="0" distL="114300" distR="114300" simplePos="0" relativeHeight="251751424" behindDoc="0" locked="0" layoutInCell="1" allowOverlap="1" wp14:anchorId="2E7EA665" wp14:editId="2A6FEA2E">
            <wp:simplePos x="0" y="0"/>
            <wp:positionH relativeFrom="column">
              <wp:posOffset>-224790</wp:posOffset>
            </wp:positionH>
            <wp:positionV relativeFrom="paragraph">
              <wp:posOffset>109855</wp:posOffset>
            </wp:positionV>
            <wp:extent cx="676910" cy="676910"/>
            <wp:effectExtent l="0" t="0" r="72390" b="72390"/>
            <wp:wrapNone/>
            <wp:docPr id="203"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6910" cy="676910"/>
                    </a:xfrm>
                    <a:prstGeom prst="rect">
                      <a:avLst/>
                    </a:prstGeom>
                    <a:noFill/>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14:paraId="45070CEB" w14:textId="6856A6C3" w:rsidR="0054648E" w:rsidRPr="009E1144" w:rsidRDefault="0054648E" w:rsidP="003362A9">
      <w:pPr>
        <w:ind w:left="709"/>
        <w:jc w:val="both"/>
        <w:rPr>
          <w:rFonts w:asciiTheme="majorHAnsi" w:hAnsiTheme="majorHAnsi" w:cstheme="majorHAnsi"/>
          <w:lang w:val="en-GB"/>
        </w:rPr>
      </w:pPr>
    </w:p>
    <w:p w14:paraId="247F6F5D" w14:textId="1F973530" w:rsidR="003F4762" w:rsidRPr="009E1144" w:rsidRDefault="004E4ACE" w:rsidP="003362A9">
      <w:pPr>
        <w:ind w:left="709"/>
        <w:jc w:val="both"/>
        <w:rPr>
          <w:rFonts w:asciiTheme="majorHAnsi" w:hAnsiTheme="majorHAnsi" w:cstheme="majorHAnsi"/>
          <w:lang w:val="en-GB"/>
        </w:rPr>
      </w:pPr>
      <w:r w:rsidRPr="009E1144">
        <w:rPr>
          <w:rFonts w:asciiTheme="majorHAnsi" w:hAnsiTheme="majorHAnsi" w:cstheme="majorHAnsi"/>
          <w:noProof/>
          <w:lang w:val="pt-PT" w:eastAsia="pt-PT"/>
        </w:rPr>
        <mc:AlternateContent>
          <mc:Choice Requires="wps">
            <w:drawing>
              <wp:anchor distT="0" distB="0" distL="114300" distR="114300" simplePos="0" relativeHeight="251748352" behindDoc="1" locked="0" layoutInCell="1" allowOverlap="1" wp14:anchorId="4CDCCFE9" wp14:editId="2277C114">
                <wp:simplePos x="0" y="0"/>
                <wp:positionH relativeFrom="margin">
                  <wp:posOffset>73451</wp:posOffset>
                </wp:positionH>
                <wp:positionV relativeFrom="paragraph">
                  <wp:posOffset>166820</wp:posOffset>
                </wp:positionV>
                <wp:extent cx="5210175" cy="1331089"/>
                <wp:effectExtent l="0" t="0" r="9525" b="2540"/>
                <wp:wrapNone/>
                <wp:docPr id="16" name="Retângulo 16"/>
                <wp:cNvGraphicFramePr/>
                <a:graphic xmlns:a="http://schemas.openxmlformats.org/drawingml/2006/main">
                  <a:graphicData uri="http://schemas.microsoft.com/office/word/2010/wordprocessingShape">
                    <wps:wsp>
                      <wps:cNvSpPr/>
                      <wps:spPr>
                        <a:xfrm>
                          <a:off x="0" y="0"/>
                          <a:ext cx="5210175" cy="1331089"/>
                        </a:xfrm>
                        <a:prstGeom prst="rect">
                          <a:avLst/>
                        </a:prstGeom>
                        <a:solidFill>
                          <a:schemeClr val="accent2">
                            <a:lumMod val="20000"/>
                            <a:lumOff val="80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7B99B9A0" w14:textId="77777777" w:rsidR="00226896" w:rsidRDefault="00226896" w:rsidP="004E4A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CCFE9" id="Retângulo 16" o:spid="_x0000_s1040" style="position:absolute;left:0;text-align:left;margin-left:5.8pt;margin-top:13.15pt;width:410.25pt;height:104.8pt;z-index:-25156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" fillcolor="#f2dbdb [661]" stroked="f" strokeweight="1.5pt">
                <v:stroke dashstyle="1 1"/>
                <v:textbox>
                  <w:txbxContent>
                    <w:p w14:paraId="7B99B9A0" w14:textId="77777777" w:rsidR="00226896" w:rsidRDefault="00226896" w:rsidP="004E4ACE">
                      <w:pPr>
                        <w:jc w:val="center"/>
                      </w:pPr>
                    </w:p>
                  </w:txbxContent>
                </v:textbox>
                <w10:wrap anchorx="margin"/>
              </v:rect>
            </w:pict>
          </mc:Fallback>
        </mc:AlternateContent>
      </w:r>
    </w:p>
    <w:p w14:paraId="5414E8DE" w14:textId="77777777" w:rsidR="004E4ACE" w:rsidRPr="009E1144" w:rsidRDefault="004E4ACE" w:rsidP="0054648E">
      <w:pPr>
        <w:ind w:left="709" w:right="645"/>
        <w:jc w:val="both"/>
        <w:rPr>
          <w:rFonts w:asciiTheme="majorHAnsi" w:hAnsiTheme="majorHAnsi" w:cstheme="majorHAnsi"/>
          <w:b/>
          <w:color w:val="943634" w:themeColor="accent2" w:themeShade="BF"/>
          <w:lang w:val="en-GB"/>
        </w:rPr>
      </w:pPr>
    </w:p>
    <w:p w14:paraId="47DFFD87" w14:textId="2B401290" w:rsidR="003F4762" w:rsidRPr="009E1144" w:rsidRDefault="003F4762" w:rsidP="0054648E">
      <w:pPr>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Reflection point</w:t>
      </w:r>
    </w:p>
    <w:p w14:paraId="0A8D1A74" w14:textId="79AD1DBA" w:rsidR="0054648E" w:rsidRPr="009E1144" w:rsidRDefault="003F4762" w:rsidP="0054648E">
      <w:pPr>
        <w:ind w:left="709" w:right="645"/>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 xml:space="preserve">It is expected that this provision will create some difficulties for some Member States, which have a summary procedure for summoning the person. For example, some executing States might find </w:t>
      </w:r>
      <w:r w:rsidR="00103AF8" w:rsidRPr="009E1144">
        <w:rPr>
          <w:rFonts w:asciiTheme="majorHAnsi" w:hAnsiTheme="majorHAnsi" w:cstheme="majorHAnsi"/>
          <w:color w:val="943634" w:themeColor="accent2" w:themeShade="BF"/>
          <w:lang w:val="en-GB"/>
        </w:rPr>
        <w:t xml:space="preserve">that </w:t>
      </w:r>
      <w:r w:rsidRPr="009E1144">
        <w:rPr>
          <w:rFonts w:asciiTheme="majorHAnsi" w:hAnsiTheme="majorHAnsi" w:cstheme="majorHAnsi"/>
          <w:color w:val="943634" w:themeColor="accent2" w:themeShade="BF"/>
          <w:lang w:val="en-GB"/>
        </w:rPr>
        <w:t>posting the summon</w:t>
      </w:r>
      <w:r w:rsidR="00103AF8" w:rsidRPr="009E1144">
        <w:rPr>
          <w:rFonts w:asciiTheme="majorHAnsi" w:hAnsiTheme="majorHAnsi" w:cstheme="majorHAnsi"/>
          <w:color w:val="943634" w:themeColor="accent2" w:themeShade="BF"/>
          <w:lang w:val="en-GB"/>
        </w:rPr>
        <w:t>s</w:t>
      </w:r>
      <w:r w:rsidRPr="009E1144">
        <w:rPr>
          <w:rFonts w:asciiTheme="majorHAnsi" w:hAnsiTheme="majorHAnsi" w:cstheme="majorHAnsi"/>
          <w:color w:val="943634" w:themeColor="accent2" w:themeShade="BF"/>
          <w:lang w:val="en-GB"/>
        </w:rPr>
        <w:t xml:space="preserve"> on the front door of the court </w:t>
      </w:r>
      <w:r w:rsidR="00103AF8" w:rsidRPr="009E1144">
        <w:rPr>
          <w:rFonts w:asciiTheme="majorHAnsi" w:hAnsiTheme="majorHAnsi" w:cstheme="majorHAnsi"/>
          <w:color w:val="943634" w:themeColor="accent2" w:themeShade="BF"/>
          <w:lang w:val="en-GB"/>
        </w:rPr>
        <w:t xml:space="preserve">is </w:t>
      </w:r>
      <w:r w:rsidRPr="009E1144">
        <w:rPr>
          <w:rFonts w:asciiTheme="majorHAnsi" w:hAnsiTheme="majorHAnsi" w:cstheme="majorHAnsi"/>
          <w:color w:val="943634" w:themeColor="accent2" w:themeShade="BF"/>
          <w:lang w:val="en-GB"/>
        </w:rPr>
        <w:t>not satisfactory</w:t>
      </w:r>
      <w:r w:rsidR="00103AF8" w:rsidRPr="009E1144">
        <w:rPr>
          <w:rFonts w:asciiTheme="majorHAnsi" w:hAnsiTheme="majorHAnsi" w:cstheme="majorHAnsi"/>
          <w:color w:val="943634" w:themeColor="accent2" w:themeShade="BF"/>
          <w:lang w:val="en-GB"/>
        </w:rPr>
        <w:t xml:space="preserve"> notice</w:t>
      </w:r>
      <w:r w:rsidRPr="009E1144">
        <w:rPr>
          <w:rFonts w:asciiTheme="majorHAnsi" w:hAnsiTheme="majorHAnsi" w:cstheme="majorHAnsi"/>
          <w:color w:val="943634" w:themeColor="accent2" w:themeShade="BF"/>
          <w:lang w:val="en-GB"/>
        </w:rPr>
        <w:t xml:space="preserve">. </w:t>
      </w:r>
    </w:p>
    <w:p w14:paraId="770E0D77" w14:textId="398F9661" w:rsidR="003F4762" w:rsidRPr="009E1144" w:rsidRDefault="003F4762" w:rsidP="0054648E">
      <w:pPr>
        <w:ind w:left="709" w:right="645"/>
        <w:jc w:val="both"/>
        <w:rPr>
          <w:rFonts w:asciiTheme="majorHAnsi" w:hAnsiTheme="majorHAnsi" w:cstheme="majorHAnsi"/>
          <w:lang w:val="en-GB"/>
        </w:rPr>
      </w:pPr>
      <w:r w:rsidRPr="009E1144">
        <w:rPr>
          <w:rFonts w:asciiTheme="majorHAnsi" w:hAnsiTheme="majorHAnsi" w:cstheme="majorHAnsi"/>
          <w:lang w:val="en-GB"/>
        </w:rPr>
        <w:t xml:space="preserve"> </w:t>
      </w:r>
    </w:p>
    <w:p w14:paraId="71277DDF" w14:textId="77777777" w:rsidR="003F4762" w:rsidRPr="009E1144" w:rsidRDefault="003F4762" w:rsidP="003362A9">
      <w:pPr>
        <w:ind w:left="709"/>
        <w:jc w:val="both"/>
        <w:rPr>
          <w:rFonts w:asciiTheme="majorHAnsi" w:hAnsiTheme="majorHAnsi" w:cstheme="majorHAnsi"/>
          <w:lang w:val="en-GB"/>
        </w:rPr>
      </w:pPr>
    </w:p>
    <w:p w14:paraId="49CE33A3" w14:textId="77777777" w:rsidR="004E4ACE" w:rsidRPr="009E1144" w:rsidRDefault="004E4ACE" w:rsidP="003362A9">
      <w:pPr>
        <w:ind w:left="709"/>
        <w:jc w:val="both"/>
        <w:rPr>
          <w:rFonts w:asciiTheme="majorHAnsi" w:hAnsiTheme="majorHAnsi" w:cstheme="majorHAnsi"/>
          <w:lang w:val="en-GB"/>
        </w:rPr>
      </w:pPr>
    </w:p>
    <w:p w14:paraId="1314C6BB" w14:textId="60E845E4"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 xml:space="preserve">In case 3.1b, 3.2 or 3.3 were ticked, the competent authority is expected to provide information </w:t>
      </w:r>
      <w:r w:rsidR="00103AF8" w:rsidRPr="009E1144">
        <w:rPr>
          <w:rFonts w:asciiTheme="majorHAnsi" w:hAnsiTheme="majorHAnsi" w:cstheme="majorHAnsi"/>
          <w:lang w:val="en-GB"/>
        </w:rPr>
        <w:t xml:space="preserve">on </w:t>
      </w:r>
      <w:r w:rsidRPr="009E1144">
        <w:rPr>
          <w:rFonts w:asciiTheme="majorHAnsi" w:hAnsiTheme="majorHAnsi" w:cstheme="majorHAnsi"/>
          <w:lang w:val="en-GB"/>
        </w:rPr>
        <w:t xml:space="preserve">how the relevant conditions has been met. </w:t>
      </w:r>
    </w:p>
    <w:p w14:paraId="1F18AB02" w14:textId="77777777" w:rsidR="003F4762" w:rsidRPr="009E1144" w:rsidRDefault="003F4762" w:rsidP="003362A9">
      <w:pPr>
        <w:ind w:left="709"/>
        <w:jc w:val="both"/>
        <w:rPr>
          <w:rFonts w:asciiTheme="majorHAnsi" w:hAnsiTheme="majorHAnsi" w:cstheme="majorHAnsi"/>
          <w:lang w:val="en-GB"/>
        </w:rPr>
      </w:pPr>
    </w:p>
    <w:p w14:paraId="1065329D" w14:textId="77777777" w:rsidR="003F4762" w:rsidRPr="0026550C" w:rsidRDefault="003F4762" w:rsidP="003362A9">
      <w:pPr>
        <w:ind w:left="709"/>
        <w:jc w:val="both"/>
        <w:rPr>
          <w:rFonts w:asciiTheme="majorHAnsi" w:hAnsiTheme="majorHAnsi" w:cstheme="majorHAnsi"/>
          <w:b/>
          <w:bCs/>
          <w:i/>
          <w:color w:val="943634" w:themeColor="accent2" w:themeShade="BF"/>
          <w:lang w:val="en-GB"/>
        </w:rPr>
      </w:pPr>
      <w:r w:rsidRPr="0026550C">
        <w:rPr>
          <w:rFonts w:asciiTheme="majorHAnsi" w:hAnsiTheme="majorHAnsi" w:cstheme="majorHAnsi"/>
          <w:b/>
          <w:bCs/>
          <w:i/>
          <w:color w:val="943634" w:themeColor="accent2" w:themeShade="BF"/>
          <w:lang w:val="en-GB"/>
        </w:rPr>
        <w:t>Section i) indications regarding the nature of the sentence impose by the judgment or the probation decision</w:t>
      </w:r>
    </w:p>
    <w:p w14:paraId="15535E12" w14:textId="77777777" w:rsidR="003F4762" w:rsidRPr="009E1144" w:rsidRDefault="003F4762" w:rsidP="003362A9">
      <w:pPr>
        <w:ind w:left="709"/>
        <w:jc w:val="both"/>
        <w:rPr>
          <w:rFonts w:asciiTheme="majorHAnsi" w:hAnsiTheme="majorHAnsi" w:cstheme="majorHAnsi"/>
          <w:lang w:val="en-GB"/>
        </w:rPr>
      </w:pPr>
    </w:p>
    <w:p w14:paraId="3A4C9262" w14:textId="77777777"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 xml:space="preserve">This section has two main parts: one regarding the nature of the sentence and one regarding the additional information. </w:t>
      </w:r>
    </w:p>
    <w:p w14:paraId="26989C22" w14:textId="77777777"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In the first part, the competent authority is expected to tick the box that corresponds to the nature of the judgement or the probation decision. Here there are four options:</w:t>
      </w:r>
    </w:p>
    <w:p w14:paraId="47AA98B8" w14:textId="77777777" w:rsidR="003F4762" w:rsidRPr="009E1144" w:rsidRDefault="003F4762" w:rsidP="00347FBE">
      <w:pPr>
        <w:pStyle w:val="PargrafodaLista"/>
        <w:numPr>
          <w:ilvl w:val="0"/>
          <w:numId w:val="53"/>
        </w:numPr>
        <w:jc w:val="both"/>
        <w:rPr>
          <w:rFonts w:asciiTheme="majorHAnsi" w:hAnsiTheme="majorHAnsi" w:cstheme="majorHAnsi"/>
          <w:lang w:val="en-GB"/>
        </w:rPr>
      </w:pPr>
      <w:r w:rsidRPr="009E1144">
        <w:rPr>
          <w:rFonts w:asciiTheme="majorHAnsi" w:hAnsiTheme="majorHAnsi" w:cstheme="majorHAnsi"/>
          <w:lang w:val="en-GB"/>
        </w:rPr>
        <w:t xml:space="preserve">a suspended sentence </w:t>
      </w:r>
    </w:p>
    <w:p w14:paraId="4AAA0F26" w14:textId="77777777" w:rsidR="004E4ACE" w:rsidRPr="009E1144" w:rsidRDefault="003F4762" w:rsidP="00347FBE">
      <w:pPr>
        <w:pStyle w:val="PargrafodaLista"/>
        <w:numPr>
          <w:ilvl w:val="0"/>
          <w:numId w:val="53"/>
        </w:numPr>
        <w:jc w:val="both"/>
        <w:rPr>
          <w:rFonts w:asciiTheme="majorHAnsi" w:hAnsiTheme="majorHAnsi" w:cstheme="majorHAnsi"/>
          <w:lang w:val="en-GB"/>
        </w:rPr>
      </w:pPr>
      <w:r w:rsidRPr="009E1144">
        <w:rPr>
          <w:rFonts w:asciiTheme="majorHAnsi" w:hAnsiTheme="majorHAnsi" w:cstheme="majorHAnsi"/>
          <w:lang w:val="en-GB"/>
        </w:rPr>
        <w:t xml:space="preserve">a conditional sentence </w:t>
      </w:r>
    </w:p>
    <w:p w14:paraId="572FE9B8" w14:textId="77777777" w:rsidR="004E4ACE" w:rsidRPr="009E1144" w:rsidRDefault="003F4762" w:rsidP="00347FBE">
      <w:pPr>
        <w:pStyle w:val="PargrafodaLista"/>
        <w:numPr>
          <w:ilvl w:val="0"/>
          <w:numId w:val="53"/>
        </w:numPr>
        <w:jc w:val="both"/>
        <w:rPr>
          <w:rFonts w:asciiTheme="majorHAnsi" w:hAnsiTheme="majorHAnsi" w:cstheme="majorHAnsi"/>
          <w:lang w:val="en-GB"/>
        </w:rPr>
      </w:pPr>
      <w:r w:rsidRPr="009E1144">
        <w:rPr>
          <w:rFonts w:asciiTheme="majorHAnsi" w:hAnsiTheme="majorHAnsi" w:cstheme="majorHAnsi"/>
          <w:lang w:val="en-GB"/>
        </w:rPr>
        <w:t xml:space="preserve">an alternative sanction </w:t>
      </w:r>
    </w:p>
    <w:p w14:paraId="45B8BBC1" w14:textId="62506578" w:rsidR="003F4762" w:rsidRPr="009E1144" w:rsidRDefault="003F4762" w:rsidP="00347FBE">
      <w:pPr>
        <w:pStyle w:val="PargrafodaLista"/>
        <w:numPr>
          <w:ilvl w:val="0"/>
          <w:numId w:val="53"/>
        </w:numPr>
        <w:jc w:val="both"/>
        <w:rPr>
          <w:rFonts w:asciiTheme="majorHAnsi" w:hAnsiTheme="majorHAnsi" w:cstheme="majorHAnsi"/>
          <w:lang w:val="en-GB"/>
        </w:rPr>
      </w:pPr>
      <w:r w:rsidRPr="009E1144">
        <w:rPr>
          <w:rFonts w:asciiTheme="majorHAnsi" w:hAnsiTheme="majorHAnsi" w:cstheme="majorHAnsi"/>
          <w:lang w:val="en-GB"/>
        </w:rPr>
        <w:t xml:space="preserve">conditional release </w:t>
      </w:r>
    </w:p>
    <w:p w14:paraId="4151A06F" w14:textId="77777777" w:rsidR="00AC1169" w:rsidRPr="009E1144" w:rsidRDefault="00AC1169" w:rsidP="00AC1169">
      <w:pPr>
        <w:jc w:val="both"/>
        <w:rPr>
          <w:rFonts w:asciiTheme="majorHAnsi" w:hAnsiTheme="majorHAnsi" w:cstheme="majorHAnsi"/>
          <w:lang w:val="en-GB"/>
        </w:rPr>
      </w:pPr>
    </w:p>
    <w:p w14:paraId="5B07C1C4" w14:textId="218055F0"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 xml:space="preserve">Based on the existing limited practice, it seems that when transferring the alternative sanction some competent authorities experience some difficulties, especially when they are not regulated as such. For instance, in countries like Belgium or Spain it is possible for the judge to substitute one short prison sentence with electronic monitoring or community service. In case of revocation, it is clear what the prison sentence </w:t>
      </w:r>
      <w:r w:rsidR="00103AF8" w:rsidRPr="009E1144">
        <w:rPr>
          <w:rFonts w:asciiTheme="majorHAnsi" w:hAnsiTheme="majorHAnsi" w:cstheme="majorHAnsi"/>
          <w:lang w:val="en-GB"/>
        </w:rPr>
        <w:t xml:space="preserve">is </w:t>
      </w:r>
      <w:r w:rsidRPr="009E1144">
        <w:rPr>
          <w:rFonts w:asciiTheme="majorHAnsi" w:hAnsiTheme="majorHAnsi" w:cstheme="majorHAnsi"/>
          <w:lang w:val="en-GB"/>
        </w:rPr>
        <w:t>that could be activated. In other countries, such as Romania or Germany, this possibility of substitution does not exist. Therefore, in case of revocation it is not clear what the options</w:t>
      </w:r>
      <w:r w:rsidR="00103AF8" w:rsidRPr="009E1144">
        <w:rPr>
          <w:rFonts w:asciiTheme="majorHAnsi" w:hAnsiTheme="majorHAnsi" w:cstheme="majorHAnsi"/>
          <w:lang w:val="en-GB"/>
        </w:rPr>
        <w:t xml:space="preserve"> are</w:t>
      </w:r>
      <w:r w:rsidRPr="009E1144">
        <w:rPr>
          <w:rFonts w:asciiTheme="majorHAnsi" w:hAnsiTheme="majorHAnsi" w:cstheme="majorHAnsi"/>
          <w:lang w:val="en-GB"/>
        </w:rPr>
        <w:t xml:space="preserve">. </w:t>
      </w:r>
    </w:p>
    <w:p w14:paraId="536D9DDF" w14:textId="77777777" w:rsidR="00AC1169" w:rsidRPr="009E1144" w:rsidRDefault="00AC1169" w:rsidP="004E4ACE">
      <w:pPr>
        <w:ind w:left="709"/>
        <w:jc w:val="both"/>
        <w:rPr>
          <w:rFonts w:asciiTheme="majorHAnsi" w:hAnsiTheme="majorHAnsi" w:cstheme="majorHAnsi"/>
          <w:lang w:val="en-GB"/>
        </w:rPr>
      </w:pPr>
    </w:p>
    <w:p w14:paraId="53A15032" w14:textId="77777777"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 xml:space="preserve">In this case, it is advisable that the issuing State retains the competence in case of revocation. </w:t>
      </w:r>
    </w:p>
    <w:p w14:paraId="6E8E7FC1" w14:textId="77777777" w:rsidR="003F4762" w:rsidRPr="009E1144" w:rsidRDefault="003F4762" w:rsidP="004E4ACE">
      <w:pPr>
        <w:ind w:left="709"/>
        <w:jc w:val="both"/>
        <w:rPr>
          <w:rFonts w:asciiTheme="majorHAnsi" w:hAnsiTheme="majorHAnsi" w:cstheme="majorHAnsi"/>
          <w:lang w:val="en-GB"/>
        </w:rPr>
      </w:pPr>
    </w:p>
    <w:p w14:paraId="6BC7F709" w14:textId="4975BF4C"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The additional information is particular</w:t>
      </w:r>
      <w:r w:rsidR="00103AF8" w:rsidRPr="009E1144">
        <w:rPr>
          <w:rFonts w:asciiTheme="majorHAnsi" w:hAnsiTheme="majorHAnsi" w:cstheme="majorHAnsi"/>
          <w:lang w:val="en-GB"/>
        </w:rPr>
        <w:t>ly important</w:t>
      </w:r>
      <w:r w:rsidRPr="009E1144">
        <w:rPr>
          <w:rFonts w:asciiTheme="majorHAnsi" w:hAnsiTheme="majorHAnsi" w:cstheme="majorHAnsi"/>
          <w:lang w:val="en-GB"/>
        </w:rPr>
        <w:t xml:space="preserve"> for deciding the length of supervision and also in determining the course of action in case of breach. </w:t>
      </w:r>
    </w:p>
    <w:p w14:paraId="715D1212" w14:textId="284C507D"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 xml:space="preserve">When deciding the length of supervision is important to pay close attention to the period of time spent in pre-trial detention. This is mainly because this period of time needs to be deducted from the whole prison term in case of conditional release. </w:t>
      </w:r>
    </w:p>
    <w:p w14:paraId="12B886E8" w14:textId="77777777" w:rsidR="00AC1169" w:rsidRPr="009E1144" w:rsidRDefault="00AC1169" w:rsidP="004E4ACE">
      <w:pPr>
        <w:ind w:left="709"/>
        <w:jc w:val="both"/>
        <w:rPr>
          <w:rFonts w:asciiTheme="majorHAnsi" w:hAnsiTheme="majorHAnsi" w:cstheme="majorHAnsi"/>
          <w:lang w:val="en-GB"/>
        </w:rPr>
      </w:pPr>
    </w:p>
    <w:p w14:paraId="1A8B3BD8" w14:textId="77777777"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 xml:space="preserve">In case of suspended sentence, conditional sentence and conditional release it is important to be clear that is the duration of the prison term that is suspended and what is the duration of the supervision (the period of suspension). This information is important in particular in case of breach. </w:t>
      </w:r>
    </w:p>
    <w:p w14:paraId="6A839852" w14:textId="77777777" w:rsidR="003F4762" w:rsidRPr="009E1144" w:rsidRDefault="003F4762" w:rsidP="004E4ACE">
      <w:pPr>
        <w:ind w:left="709"/>
        <w:jc w:val="both"/>
        <w:rPr>
          <w:rFonts w:asciiTheme="majorHAnsi" w:hAnsiTheme="majorHAnsi" w:cstheme="majorHAnsi"/>
          <w:lang w:val="en-GB"/>
        </w:rPr>
      </w:pPr>
    </w:p>
    <w:p w14:paraId="55776D3C" w14:textId="77777777"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 xml:space="preserve">The last item of this section deals with what is the deprivation of liberty to be served in case of revocation. There are countries where, in case of revocation, the whole initial prison sentence is activated while there are countries that take into account the time spent under suspended sentence. It is important to be as rigorous as possible with this information in order to assist the executing State to make the best decision in case of revocation. </w:t>
      </w:r>
    </w:p>
    <w:p w14:paraId="61A682C4" w14:textId="77777777" w:rsidR="003F4762" w:rsidRPr="009E1144" w:rsidRDefault="003F4762" w:rsidP="004E4ACE">
      <w:pPr>
        <w:ind w:left="709"/>
        <w:jc w:val="both"/>
        <w:rPr>
          <w:rFonts w:asciiTheme="majorHAnsi" w:hAnsiTheme="majorHAnsi" w:cstheme="majorHAnsi"/>
          <w:lang w:val="en-GB"/>
        </w:rPr>
      </w:pPr>
    </w:p>
    <w:p w14:paraId="4BF38F97" w14:textId="2C3BB358" w:rsidR="003F4762" w:rsidRPr="0026550C" w:rsidRDefault="003F4762" w:rsidP="0026550C">
      <w:pPr>
        <w:ind w:left="709"/>
        <w:jc w:val="both"/>
        <w:rPr>
          <w:rFonts w:asciiTheme="majorHAnsi" w:hAnsiTheme="majorHAnsi" w:cstheme="majorHAnsi"/>
          <w:b/>
          <w:bCs/>
          <w:i/>
          <w:color w:val="943634" w:themeColor="accent2" w:themeShade="BF"/>
          <w:lang w:val="en-GB"/>
        </w:rPr>
      </w:pPr>
      <w:r w:rsidRPr="0026550C">
        <w:rPr>
          <w:rFonts w:asciiTheme="majorHAnsi" w:hAnsiTheme="majorHAnsi" w:cstheme="majorHAnsi"/>
          <w:b/>
          <w:bCs/>
          <w:i/>
          <w:color w:val="943634" w:themeColor="accent2" w:themeShade="BF"/>
          <w:lang w:val="en-GB"/>
        </w:rPr>
        <w:t>Section j) Indications regarding the duration and nature of the probation measure(s) or alternative sanction(s)</w:t>
      </w:r>
    </w:p>
    <w:p w14:paraId="095BFC82" w14:textId="77777777" w:rsidR="00C61D1F" w:rsidRPr="009E1144" w:rsidRDefault="00C61D1F" w:rsidP="00C61D1F">
      <w:pPr>
        <w:jc w:val="both"/>
        <w:rPr>
          <w:rFonts w:asciiTheme="majorHAnsi" w:hAnsiTheme="majorHAnsi" w:cstheme="majorHAnsi"/>
          <w:i/>
          <w:lang w:val="en-GB"/>
        </w:rPr>
      </w:pPr>
    </w:p>
    <w:p w14:paraId="5EE997DA" w14:textId="1E0C1D73"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 xml:space="preserve">In some countries, the period of supervision is not the same with the period of probation. </w:t>
      </w:r>
    </w:p>
    <w:p w14:paraId="51D2782D" w14:textId="77777777" w:rsidR="003D2B85" w:rsidRPr="009E1144" w:rsidRDefault="003D2B85" w:rsidP="00AC1169">
      <w:pPr>
        <w:ind w:left="709"/>
        <w:jc w:val="both"/>
        <w:rPr>
          <w:rFonts w:asciiTheme="majorHAnsi" w:hAnsiTheme="majorHAnsi" w:cstheme="majorHAnsi"/>
          <w:lang w:val="en-GB"/>
        </w:rPr>
      </w:pPr>
    </w:p>
    <w:p w14:paraId="3D5A272E" w14:textId="437222D5" w:rsidR="00A41B1D" w:rsidRPr="009E1144" w:rsidRDefault="00A41B1D" w:rsidP="00AC1169">
      <w:pPr>
        <w:ind w:left="709"/>
        <w:jc w:val="both"/>
        <w:rPr>
          <w:rFonts w:asciiTheme="majorHAnsi" w:hAnsiTheme="majorHAnsi" w:cstheme="majorHAnsi"/>
          <w:lang w:val="en-GB"/>
        </w:rPr>
      </w:pPr>
    </w:p>
    <w:p w14:paraId="2D6556AA" w14:textId="0CAF26A4" w:rsidR="00A41B1D" w:rsidRPr="009E1144" w:rsidRDefault="00A41B1D" w:rsidP="00AC1169">
      <w:pPr>
        <w:ind w:left="709"/>
        <w:jc w:val="both"/>
        <w:rPr>
          <w:rFonts w:asciiTheme="majorHAnsi" w:hAnsiTheme="majorHAnsi" w:cstheme="majorHAnsi"/>
          <w:lang w:val="en-GB"/>
        </w:rPr>
      </w:pPr>
      <w:r w:rsidRPr="009E1144">
        <w:rPr>
          <w:rFonts w:asciiTheme="majorHAnsi" w:hAnsiTheme="majorHAnsi" w:cstheme="majorHAnsi"/>
          <w:noProof/>
          <w:lang w:val="pt-PT" w:eastAsia="pt-PT"/>
        </w:rPr>
        <mc:AlternateContent>
          <mc:Choice Requires="wps">
            <w:drawing>
              <wp:anchor distT="0" distB="0" distL="114300" distR="114300" simplePos="0" relativeHeight="251758592" behindDoc="1" locked="0" layoutInCell="1" allowOverlap="1" wp14:anchorId="65935C92" wp14:editId="6736D1FD">
                <wp:simplePos x="0" y="0"/>
                <wp:positionH relativeFrom="margin">
                  <wp:align>right</wp:align>
                </wp:positionH>
                <wp:positionV relativeFrom="paragraph">
                  <wp:posOffset>6261</wp:posOffset>
                </wp:positionV>
                <wp:extent cx="5210175" cy="1318227"/>
                <wp:effectExtent l="0" t="0" r="9525" b="0"/>
                <wp:wrapNone/>
                <wp:docPr id="42" name="Retângulo 42"/>
                <wp:cNvGraphicFramePr/>
                <a:graphic xmlns:a="http://schemas.openxmlformats.org/drawingml/2006/main">
                  <a:graphicData uri="http://schemas.microsoft.com/office/word/2010/wordprocessingShape">
                    <wps:wsp>
                      <wps:cNvSpPr/>
                      <wps:spPr>
                        <a:xfrm>
                          <a:off x="0" y="0"/>
                          <a:ext cx="5210175" cy="1318227"/>
                        </a:xfrm>
                        <a:prstGeom prst="rect">
                          <a:avLst/>
                        </a:prstGeom>
                        <a:solidFill>
                          <a:schemeClr val="bg1">
                            <a:lumMod val="95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1D840F43" w14:textId="77777777" w:rsidR="00226896" w:rsidRDefault="00226896" w:rsidP="00A41B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935C92" id="Retângulo 42" o:spid="_x0000_s1041" style="position:absolute;left:0;text-align:left;margin-left:359.05pt;margin-top:.5pt;width:410.25pt;height:103.8pt;z-index:-251557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" fillcolor="#f2f2f2 [3052]" stroked="f" strokeweight="1.5pt">
                <v:stroke dashstyle="1 1"/>
                <v:textbox>
                  <w:txbxContent>
                    <w:p w14:paraId="1D840F43" w14:textId="77777777" w:rsidR="00226896" w:rsidRDefault="00226896" w:rsidP="00A41B1D">
                      <w:pPr>
                        <w:jc w:val="center"/>
                      </w:pPr>
                    </w:p>
                  </w:txbxContent>
                </v:textbox>
                <w10:wrap anchorx="margin"/>
              </v:rect>
            </w:pict>
          </mc:Fallback>
        </mc:AlternateContent>
      </w:r>
    </w:p>
    <w:p w14:paraId="619F2F44" w14:textId="61738969" w:rsidR="003F4762" w:rsidRPr="009E1144" w:rsidRDefault="003F4762" w:rsidP="00A41B1D">
      <w:pPr>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Example:</w:t>
      </w:r>
    </w:p>
    <w:p w14:paraId="32E51D8B" w14:textId="4D9D04DE" w:rsidR="003F4762" w:rsidRPr="009E1144" w:rsidRDefault="003F4762" w:rsidP="00A41B1D">
      <w:pPr>
        <w:ind w:left="709" w:right="645"/>
        <w:jc w:val="both"/>
        <w:rPr>
          <w:rFonts w:asciiTheme="majorHAnsi" w:hAnsiTheme="majorHAnsi" w:cstheme="majorHAnsi"/>
          <w:i/>
          <w:color w:val="943634" w:themeColor="accent2" w:themeShade="BF"/>
          <w:lang w:val="en-GB"/>
        </w:rPr>
      </w:pPr>
      <w:r w:rsidRPr="009E1144">
        <w:rPr>
          <w:rFonts w:asciiTheme="majorHAnsi" w:hAnsiTheme="majorHAnsi" w:cstheme="majorHAnsi"/>
          <w:i/>
          <w:color w:val="943634" w:themeColor="accent2" w:themeShade="BF"/>
          <w:lang w:val="en-GB"/>
        </w:rPr>
        <w:t xml:space="preserve">In Romania the unspent prison term can be three </w:t>
      </w:r>
      <w:r w:rsidR="00486AF8" w:rsidRPr="009E1144">
        <w:rPr>
          <w:rFonts w:asciiTheme="majorHAnsi" w:hAnsiTheme="majorHAnsi" w:cstheme="majorHAnsi"/>
          <w:i/>
          <w:color w:val="943634" w:themeColor="accent2" w:themeShade="BF"/>
          <w:lang w:val="en-GB"/>
        </w:rPr>
        <w:t>years,</w:t>
      </w:r>
      <w:r w:rsidRPr="009E1144">
        <w:rPr>
          <w:rFonts w:asciiTheme="majorHAnsi" w:hAnsiTheme="majorHAnsi" w:cstheme="majorHAnsi"/>
          <w:i/>
          <w:color w:val="943634" w:themeColor="accent2" w:themeShade="BF"/>
          <w:lang w:val="en-GB"/>
        </w:rPr>
        <w:t xml:space="preserve"> but the supervision of the measures can last only 1/3 of this term, therefore one year. In this case, the probation period is three </w:t>
      </w:r>
      <w:r w:rsidR="00486AF8" w:rsidRPr="009E1144">
        <w:rPr>
          <w:rFonts w:asciiTheme="majorHAnsi" w:hAnsiTheme="majorHAnsi" w:cstheme="majorHAnsi"/>
          <w:i/>
          <w:color w:val="943634" w:themeColor="accent2" w:themeShade="BF"/>
          <w:lang w:val="en-GB"/>
        </w:rPr>
        <w:t>years,</w:t>
      </w:r>
      <w:r w:rsidRPr="009E1144">
        <w:rPr>
          <w:rFonts w:asciiTheme="majorHAnsi" w:hAnsiTheme="majorHAnsi" w:cstheme="majorHAnsi"/>
          <w:i/>
          <w:color w:val="943634" w:themeColor="accent2" w:themeShade="BF"/>
          <w:lang w:val="en-GB"/>
        </w:rPr>
        <w:t xml:space="preserve"> but the </w:t>
      </w:r>
      <w:r w:rsidR="00617EDA" w:rsidRPr="009E1144">
        <w:rPr>
          <w:rFonts w:asciiTheme="majorHAnsi" w:hAnsiTheme="majorHAnsi" w:cstheme="majorHAnsi"/>
          <w:i/>
          <w:color w:val="943634" w:themeColor="accent2" w:themeShade="BF"/>
          <w:lang w:val="en-GB"/>
        </w:rPr>
        <w:t xml:space="preserve">effective </w:t>
      </w:r>
      <w:r w:rsidRPr="009E1144">
        <w:rPr>
          <w:rFonts w:asciiTheme="majorHAnsi" w:hAnsiTheme="majorHAnsi" w:cstheme="majorHAnsi"/>
          <w:i/>
          <w:color w:val="943634" w:themeColor="accent2" w:themeShade="BF"/>
          <w:lang w:val="en-GB"/>
        </w:rPr>
        <w:t xml:space="preserve">supervision can last only one year. </w:t>
      </w:r>
    </w:p>
    <w:p w14:paraId="69E38ECE" w14:textId="6BC8C8C2" w:rsidR="00A41B1D" w:rsidRPr="009E1144" w:rsidRDefault="00A41B1D" w:rsidP="00A41B1D">
      <w:pPr>
        <w:ind w:left="709" w:right="645"/>
        <w:jc w:val="both"/>
        <w:rPr>
          <w:rFonts w:asciiTheme="majorHAnsi" w:hAnsiTheme="majorHAnsi" w:cstheme="majorHAnsi"/>
          <w:color w:val="943634" w:themeColor="accent2" w:themeShade="BF"/>
          <w:lang w:val="en-GB"/>
        </w:rPr>
      </w:pPr>
    </w:p>
    <w:p w14:paraId="1AAB2F2C" w14:textId="77777777" w:rsidR="003F4762" w:rsidRPr="009E1144" w:rsidRDefault="003F4762" w:rsidP="00A41B1D">
      <w:pPr>
        <w:ind w:left="709"/>
        <w:jc w:val="both"/>
        <w:rPr>
          <w:rFonts w:asciiTheme="majorHAnsi" w:hAnsiTheme="majorHAnsi" w:cstheme="majorHAnsi"/>
          <w:lang w:val="en-GB"/>
        </w:rPr>
      </w:pPr>
    </w:p>
    <w:p w14:paraId="4CC0403F" w14:textId="77777777" w:rsidR="003D2B85" w:rsidRPr="009E1144" w:rsidRDefault="003D2B85" w:rsidP="00A41B1D">
      <w:pPr>
        <w:ind w:left="709"/>
        <w:jc w:val="both"/>
        <w:rPr>
          <w:rFonts w:asciiTheme="majorHAnsi" w:hAnsiTheme="majorHAnsi" w:cstheme="majorHAnsi"/>
          <w:lang w:val="en-GB"/>
        </w:rPr>
      </w:pPr>
    </w:p>
    <w:p w14:paraId="343D5E03" w14:textId="1B97529F"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 xml:space="preserve">Furthermore, some measures or obligations may be supervised for the whole probation period, while others have to be fulfilled within a certain period of time – usually in the first year of the supervision. </w:t>
      </w:r>
    </w:p>
    <w:p w14:paraId="17496D43" w14:textId="77777777" w:rsidR="003D2B85" w:rsidRPr="009E1144" w:rsidRDefault="003D2B85" w:rsidP="00A41B1D">
      <w:pPr>
        <w:ind w:left="709"/>
        <w:jc w:val="both"/>
        <w:rPr>
          <w:rFonts w:asciiTheme="majorHAnsi" w:hAnsiTheme="majorHAnsi" w:cstheme="majorHAnsi"/>
          <w:lang w:val="en-GB"/>
        </w:rPr>
      </w:pPr>
    </w:p>
    <w:p w14:paraId="41FB94CB" w14:textId="70EE575C" w:rsidR="00A41B1D" w:rsidRPr="009E1144" w:rsidRDefault="00A41B1D" w:rsidP="00A41B1D">
      <w:pPr>
        <w:ind w:left="709"/>
        <w:jc w:val="both"/>
        <w:rPr>
          <w:rFonts w:asciiTheme="majorHAnsi" w:hAnsiTheme="majorHAnsi" w:cstheme="majorHAnsi"/>
          <w:lang w:val="en-GB"/>
        </w:rPr>
      </w:pPr>
    </w:p>
    <w:p w14:paraId="314C6751" w14:textId="029A4755" w:rsidR="003F4762" w:rsidRPr="009E1144" w:rsidRDefault="00A41B1D" w:rsidP="00A41B1D">
      <w:pPr>
        <w:ind w:left="709"/>
        <w:jc w:val="both"/>
        <w:rPr>
          <w:rFonts w:asciiTheme="majorHAnsi" w:hAnsiTheme="majorHAnsi" w:cstheme="majorHAnsi"/>
          <w:lang w:val="en-GB"/>
        </w:rPr>
      </w:pPr>
      <w:r w:rsidRPr="009E1144">
        <w:rPr>
          <w:rFonts w:asciiTheme="majorHAnsi" w:hAnsiTheme="majorHAnsi" w:cstheme="majorHAnsi"/>
          <w:noProof/>
          <w:lang w:val="pt-PT" w:eastAsia="pt-PT"/>
        </w:rPr>
        <mc:AlternateContent>
          <mc:Choice Requires="wps">
            <w:drawing>
              <wp:anchor distT="0" distB="0" distL="114300" distR="114300" simplePos="0" relativeHeight="251764736" behindDoc="1" locked="0" layoutInCell="1" allowOverlap="1" wp14:anchorId="7E8651D4" wp14:editId="3D22B9D1">
                <wp:simplePos x="0" y="0"/>
                <wp:positionH relativeFrom="margin">
                  <wp:align>right</wp:align>
                </wp:positionH>
                <wp:positionV relativeFrom="paragraph">
                  <wp:posOffset>7290</wp:posOffset>
                </wp:positionV>
                <wp:extent cx="5210175" cy="1342664"/>
                <wp:effectExtent l="0" t="0" r="9525" b="0"/>
                <wp:wrapNone/>
                <wp:docPr id="43" name="Retângulo 43"/>
                <wp:cNvGraphicFramePr/>
                <a:graphic xmlns:a="http://schemas.openxmlformats.org/drawingml/2006/main">
                  <a:graphicData uri="http://schemas.microsoft.com/office/word/2010/wordprocessingShape">
                    <wps:wsp>
                      <wps:cNvSpPr/>
                      <wps:spPr>
                        <a:xfrm>
                          <a:off x="0" y="0"/>
                          <a:ext cx="5210175" cy="1342664"/>
                        </a:xfrm>
                        <a:prstGeom prst="rect">
                          <a:avLst/>
                        </a:prstGeom>
                        <a:solidFill>
                          <a:schemeClr val="bg1">
                            <a:lumMod val="95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46D769EB" w14:textId="77777777" w:rsidR="00226896" w:rsidRDefault="00226896" w:rsidP="00A41B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8651D4" id="Retângulo 43" o:spid="_x0000_s1042" style="position:absolute;left:0;text-align:left;margin-left:359.05pt;margin-top:.55pt;width:410.25pt;height:105.7pt;z-index:-251551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" fillcolor="#f2f2f2 [3052]" stroked="f" strokeweight="1.5pt">
                <v:stroke dashstyle="1 1"/>
                <v:textbox>
                  <w:txbxContent>
                    <w:p w14:paraId="46D769EB" w14:textId="77777777" w:rsidR="00226896" w:rsidRDefault="00226896" w:rsidP="00A41B1D">
                      <w:pPr>
                        <w:jc w:val="center"/>
                      </w:pPr>
                    </w:p>
                  </w:txbxContent>
                </v:textbox>
                <w10:wrap anchorx="margin"/>
              </v:rect>
            </w:pict>
          </mc:Fallback>
        </mc:AlternateContent>
      </w:r>
    </w:p>
    <w:p w14:paraId="5B245A2D" w14:textId="782876F5" w:rsidR="003F4762" w:rsidRPr="009E1144" w:rsidRDefault="003F4762" w:rsidP="00A41B1D">
      <w:pPr>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Example:</w:t>
      </w:r>
    </w:p>
    <w:p w14:paraId="1CA462B1" w14:textId="77777777" w:rsidR="003F4762" w:rsidRPr="009E1144" w:rsidRDefault="003F4762" w:rsidP="00A41B1D">
      <w:pPr>
        <w:ind w:left="709" w:right="645"/>
        <w:jc w:val="both"/>
        <w:rPr>
          <w:rFonts w:asciiTheme="majorHAnsi" w:hAnsiTheme="majorHAnsi" w:cstheme="majorHAnsi"/>
          <w:i/>
          <w:color w:val="943634" w:themeColor="accent2" w:themeShade="BF"/>
          <w:lang w:val="en-GB"/>
        </w:rPr>
      </w:pPr>
      <w:r w:rsidRPr="009E1144">
        <w:rPr>
          <w:rFonts w:asciiTheme="majorHAnsi" w:hAnsiTheme="majorHAnsi" w:cstheme="majorHAnsi"/>
          <w:i/>
          <w:color w:val="943634" w:themeColor="accent2" w:themeShade="BF"/>
          <w:lang w:val="en-GB"/>
        </w:rPr>
        <w:t xml:space="preserve">In Romania, the measures attached to conditional release shall be observed in the first 1/3 of the probation period. However, the judge may impose also some obligations – such as ‘not to visit certain places’ – that have to be observed for the whole probation period. </w:t>
      </w:r>
    </w:p>
    <w:p w14:paraId="696ADAD1" w14:textId="77777777" w:rsidR="003F4762" w:rsidRPr="009E1144" w:rsidRDefault="003F4762" w:rsidP="00A41B1D">
      <w:pPr>
        <w:ind w:left="709"/>
        <w:jc w:val="both"/>
        <w:rPr>
          <w:rFonts w:asciiTheme="majorHAnsi" w:hAnsiTheme="majorHAnsi" w:cstheme="majorHAnsi"/>
          <w:lang w:val="en-GB"/>
        </w:rPr>
      </w:pPr>
    </w:p>
    <w:p w14:paraId="592902A7" w14:textId="77777777" w:rsidR="00A41B1D" w:rsidRPr="009E1144" w:rsidRDefault="00A41B1D" w:rsidP="00A41B1D">
      <w:pPr>
        <w:ind w:left="709"/>
        <w:jc w:val="both"/>
        <w:rPr>
          <w:rFonts w:asciiTheme="majorHAnsi" w:hAnsiTheme="majorHAnsi" w:cstheme="majorHAnsi"/>
          <w:lang w:val="en-GB"/>
        </w:rPr>
      </w:pPr>
    </w:p>
    <w:p w14:paraId="046BA7DC" w14:textId="77777777" w:rsidR="00A41B1D" w:rsidRPr="009E1144" w:rsidRDefault="00A41B1D" w:rsidP="00A41B1D">
      <w:pPr>
        <w:ind w:left="709"/>
        <w:jc w:val="both"/>
        <w:rPr>
          <w:rFonts w:asciiTheme="majorHAnsi" w:hAnsiTheme="majorHAnsi" w:cstheme="majorHAnsi"/>
          <w:lang w:val="en-GB"/>
        </w:rPr>
      </w:pPr>
    </w:p>
    <w:p w14:paraId="43597ECF" w14:textId="23B22615"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 xml:space="preserve">This information is very important for the executing State when recognizing the sentence in order to ensure that the adaptation – if any – will not result into worsening the situation of the person. </w:t>
      </w:r>
    </w:p>
    <w:p w14:paraId="5B62A0D7" w14:textId="77777777" w:rsidR="003F4762" w:rsidRPr="009E1144" w:rsidRDefault="003F4762" w:rsidP="00A41B1D">
      <w:pPr>
        <w:ind w:left="709"/>
        <w:jc w:val="both"/>
        <w:rPr>
          <w:rFonts w:asciiTheme="majorHAnsi" w:hAnsiTheme="majorHAnsi" w:cstheme="majorHAnsi"/>
          <w:lang w:val="en-GB"/>
        </w:rPr>
      </w:pPr>
    </w:p>
    <w:p w14:paraId="71C1498B" w14:textId="1D2F704C"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 xml:space="preserve">At point four, the competent authority is required to tick the probation measures or alternative sanctions which were imposed upon the person. These probation measures or alternative sanctions are the same as the ones provided at art. 4 of the FD, therefore are those measures or alternative sanctions that all Member States should be ready to supervise. Apart from them, each Member State may notify the General Secretariat of the Council that they are ready to supervise also other measures. In most cases, the added measures or alternative sanctions are related to electronic monitoring. </w:t>
      </w:r>
    </w:p>
    <w:p w14:paraId="006D7A09" w14:textId="77777777" w:rsidR="00C61D1F" w:rsidRDefault="00C61D1F" w:rsidP="003D2B85">
      <w:pPr>
        <w:ind w:left="709"/>
        <w:jc w:val="both"/>
        <w:rPr>
          <w:rFonts w:asciiTheme="majorHAnsi" w:hAnsiTheme="majorHAnsi" w:cstheme="majorHAnsi"/>
          <w:lang w:val="en-GB"/>
        </w:rPr>
      </w:pPr>
    </w:p>
    <w:p w14:paraId="2B95ADED" w14:textId="28F2A9EC" w:rsidR="00103113" w:rsidRPr="009E1144" w:rsidRDefault="00103113" w:rsidP="003D2B85">
      <w:pPr>
        <w:ind w:left="709"/>
        <w:jc w:val="both"/>
        <w:rPr>
          <w:rFonts w:asciiTheme="majorHAnsi" w:hAnsiTheme="majorHAnsi" w:cstheme="majorHAnsi"/>
          <w:lang w:val="en-GB"/>
        </w:rPr>
      </w:pPr>
      <w:r w:rsidRPr="009E1144">
        <w:rPr>
          <w:rFonts w:asciiTheme="majorHAnsi" w:hAnsiTheme="majorHAnsi" w:cstheme="majorHAnsi"/>
          <w:noProof/>
          <w:lang w:val="pt-PT" w:eastAsia="pt-PT"/>
        </w:rPr>
        <w:drawing>
          <wp:anchor distT="0" distB="0" distL="114300" distR="114300" simplePos="0" relativeHeight="251770880" behindDoc="0" locked="0" layoutInCell="1" allowOverlap="1" wp14:anchorId="26BEAD55" wp14:editId="783F57C5">
            <wp:simplePos x="0" y="0"/>
            <wp:positionH relativeFrom="column">
              <wp:posOffset>-299720</wp:posOffset>
            </wp:positionH>
            <wp:positionV relativeFrom="paragraph">
              <wp:posOffset>-81425</wp:posOffset>
            </wp:positionV>
            <wp:extent cx="675640" cy="675640"/>
            <wp:effectExtent l="0" t="0" r="67310" b="67310"/>
            <wp:wrapNone/>
            <wp:docPr id="50" name="Imagem 50" descr="PONT_Icon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ONT_Icons-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5640" cy="675640"/>
                    </a:xfrm>
                    <a:prstGeom prst="rect">
                      <a:avLst/>
                    </a:prstGeom>
                    <a:noFill/>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14:paraId="1F2F59DA" w14:textId="03C7DDAE" w:rsidR="003F4762" w:rsidRPr="009E1144" w:rsidRDefault="003D2B85" w:rsidP="003F4762">
      <w:pPr>
        <w:jc w:val="both"/>
        <w:rPr>
          <w:rFonts w:asciiTheme="majorHAnsi" w:hAnsiTheme="majorHAnsi" w:cstheme="majorHAnsi"/>
          <w:lang w:val="en-GB"/>
        </w:rPr>
      </w:pPr>
      <w:r w:rsidRPr="009E1144">
        <w:rPr>
          <w:rFonts w:asciiTheme="majorHAnsi" w:hAnsiTheme="majorHAnsi" w:cstheme="majorHAnsi"/>
          <w:noProof/>
          <w:lang w:val="pt-PT" w:eastAsia="pt-PT"/>
        </w:rPr>
        <mc:AlternateContent>
          <mc:Choice Requires="wps">
            <w:drawing>
              <wp:anchor distT="0" distB="0" distL="114300" distR="114300" simplePos="0" relativeHeight="251767808" behindDoc="1" locked="0" layoutInCell="1" allowOverlap="1" wp14:anchorId="482FBF6A" wp14:editId="31172065">
                <wp:simplePos x="0" y="0"/>
                <wp:positionH relativeFrom="margin">
                  <wp:align>right</wp:align>
                </wp:positionH>
                <wp:positionV relativeFrom="paragraph">
                  <wp:posOffset>77430</wp:posOffset>
                </wp:positionV>
                <wp:extent cx="5268048" cy="2037144"/>
                <wp:effectExtent l="0" t="0" r="8890" b="1270"/>
                <wp:wrapNone/>
                <wp:docPr id="45" name="Retângulo 45"/>
                <wp:cNvGraphicFramePr/>
                <a:graphic xmlns:a="http://schemas.openxmlformats.org/drawingml/2006/main">
                  <a:graphicData uri="http://schemas.microsoft.com/office/word/2010/wordprocessingShape">
                    <wps:wsp>
                      <wps:cNvSpPr/>
                      <wps:spPr>
                        <a:xfrm>
                          <a:off x="0" y="0"/>
                          <a:ext cx="5268048" cy="2037144"/>
                        </a:xfrm>
                        <a:prstGeom prst="rect">
                          <a:avLst/>
                        </a:prstGeom>
                        <a:solidFill>
                          <a:schemeClr val="accent2">
                            <a:lumMod val="20000"/>
                            <a:lumOff val="80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6DB6B2F8" w14:textId="77777777" w:rsidR="00226896" w:rsidRDefault="00226896" w:rsidP="001031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2FBF6A" id="Retângulo 45" o:spid="_x0000_s1043" style="position:absolute;left:0;text-align:left;margin-left:363.6pt;margin-top:6.1pt;width:414.8pt;height:160.4pt;z-index:-251548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" fillcolor="#f2dbdb [661]" stroked="f" strokeweight="1.5pt">
                <v:stroke dashstyle="1 1"/>
                <v:textbox>
                  <w:txbxContent>
                    <w:p w14:paraId="6DB6B2F8" w14:textId="77777777" w:rsidR="00226896" w:rsidRDefault="00226896" w:rsidP="00103113">
                      <w:pPr>
                        <w:jc w:val="center"/>
                      </w:pPr>
                    </w:p>
                  </w:txbxContent>
                </v:textbox>
                <w10:wrap anchorx="margin"/>
              </v:rect>
            </w:pict>
          </mc:Fallback>
        </mc:AlternateContent>
      </w:r>
    </w:p>
    <w:p w14:paraId="41928855" w14:textId="23BA2A39" w:rsidR="00A41B1D" w:rsidRPr="009E1144" w:rsidRDefault="00A41B1D" w:rsidP="00103113">
      <w:pPr>
        <w:ind w:right="645"/>
        <w:jc w:val="both"/>
        <w:rPr>
          <w:rFonts w:asciiTheme="majorHAnsi" w:hAnsiTheme="majorHAnsi" w:cstheme="majorHAnsi"/>
          <w:color w:val="943634" w:themeColor="accent2" w:themeShade="BF"/>
          <w:lang w:val="en-GB"/>
        </w:rPr>
      </w:pPr>
    </w:p>
    <w:p w14:paraId="7696B983" w14:textId="6B8B88FF" w:rsidR="003F4762" w:rsidRPr="009E1144" w:rsidRDefault="00E82773" w:rsidP="00103113">
      <w:pPr>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Practical tip</w:t>
      </w:r>
    </w:p>
    <w:p w14:paraId="0F57D512" w14:textId="22FF30D7" w:rsidR="003F4762" w:rsidRPr="009E1144" w:rsidRDefault="003F4762" w:rsidP="00103113">
      <w:pPr>
        <w:ind w:left="709" w:right="645"/>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I</w:t>
      </w:r>
      <w:r w:rsidR="00103AF8" w:rsidRPr="009E1144">
        <w:rPr>
          <w:rFonts w:asciiTheme="majorHAnsi" w:hAnsiTheme="majorHAnsi" w:cstheme="majorHAnsi"/>
          <w:color w:val="943634" w:themeColor="accent2" w:themeShade="BF"/>
          <w:lang w:val="en-GB"/>
        </w:rPr>
        <w:t>f t</w:t>
      </w:r>
      <w:r w:rsidRPr="009E1144">
        <w:rPr>
          <w:rFonts w:asciiTheme="majorHAnsi" w:hAnsiTheme="majorHAnsi" w:cstheme="majorHAnsi"/>
          <w:color w:val="943634" w:themeColor="accent2" w:themeShade="BF"/>
          <w:lang w:val="en-GB"/>
        </w:rPr>
        <w:t>he competent authority intends to transfer a probation measure or alternative sanction other than the ones explicitly mentioned at art. 4 of the FD, it is recommended that</w:t>
      </w:r>
      <w:r w:rsidR="00103AF8" w:rsidRPr="009E1144">
        <w:rPr>
          <w:rFonts w:asciiTheme="majorHAnsi" w:hAnsiTheme="majorHAnsi" w:cstheme="majorHAnsi"/>
          <w:color w:val="943634" w:themeColor="accent2" w:themeShade="BF"/>
          <w:lang w:val="en-GB"/>
        </w:rPr>
        <w:t xml:space="preserve"> that they first</w:t>
      </w:r>
      <w:r w:rsidRPr="009E1144">
        <w:rPr>
          <w:rFonts w:asciiTheme="majorHAnsi" w:hAnsiTheme="majorHAnsi" w:cstheme="majorHAnsi"/>
          <w:color w:val="943634" w:themeColor="accent2" w:themeShade="BF"/>
          <w:lang w:val="en-GB"/>
        </w:rPr>
        <w:t xml:space="preserve"> check </w:t>
      </w:r>
      <w:r w:rsidR="00103AF8" w:rsidRPr="009E1144">
        <w:rPr>
          <w:rFonts w:asciiTheme="majorHAnsi" w:hAnsiTheme="majorHAnsi" w:cstheme="majorHAnsi"/>
          <w:color w:val="943634" w:themeColor="accent2" w:themeShade="BF"/>
          <w:lang w:val="en-GB"/>
        </w:rPr>
        <w:t xml:space="preserve">on </w:t>
      </w:r>
      <w:r w:rsidRPr="009E1144">
        <w:rPr>
          <w:rFonts w:asciiTheme="majorHAnsi" w:hAnsiTheme="majorHAnsi" w:cstheme="majorHAnsi"/>
          <w:color w:val="943634" w:themeColor="accent2" w:themeShade="BF"/>
          <w:lang w:val="en-GB"/>
        </w:rPr>
        <w:t xml:space="preserve">the European Judicial Network website – </w:t>
      </w:r>
      <w:r w:rsidR="009507DE" w:rsidRPr="009E1144">
        <w:rPr>
          <w:rFonts w:asciiTheme="majorHAnsi" w:hAnsiTheme="majorHAnsi" w:cstheme="majorHAnsi"/>
          <w:color w:val="943634" w:themeColor="accent2" w:themeShade="BF"/>
          <w:lang w:val="en-GB"/>
        </w:rPr>
        <w:t>under the Notification heading -</w:t>
      </w:r>
      <w:r w:rsidRPr="009E1144">
        <w:rPr>
          <w:rFonts w:asciiTheme="majorHAnsi" w:hAnsiTheme="majorHAnsi" w:cstheme="majorHAnsi"/>
          <w:color w:val="943634" w:themeColor="accent2" w:themeShade="BF"/>
          <w:lang w:val="en-GB"/>
        </w:rPr>
        <w:t xml:space="preserve"> whether the executing State is ready to supervise that particular measure or alternative sanction (https://www.ejn-crimjust.europa.eu/ejn/libcategories/EN/37/-1/-1/-1)</w:t>
      </w:r>
    </w:p>
    <w:p w14:paraId="3795DE65" w14:textId="3B3A7A21" w:rsidR="003F4762" w:rsidRPr="009E1144" w:rsidRDefault="003F4762" w:rsidP="003F4762">
      <w:pPr>
        <w:jc w:val="both"/>
        <w:rPr>
          <w:rFonts w:asciiTheme="majorHAnsi" w:hAnsiTheme="majorHAnsi" w:cstheme="majorHAnsi"/>
          <w:lang w:val="en-GB"/>
        </w:rPr>
      </w:pPr>
    </w:p>
    <w:p w14:paraId="36ABCA62" w14:textId="77777777" w:rsidR="009507DE" w:rsidRPr="009E1144" w:rsidRDefault="009507DE" w:rsidP="003F4762">
      <w:pPr>
        <w:jc w:val="both"/>
        <w:rPr>
          <w:rFonts w:asciiTheme="majorHAnsi" w:hAnsiTheme="majorHAnsi" w:cstheme="majorHAnsi"/>
          <w:lang w:val="en-GB"/>
        </w:rPr>
      </w:pPr>
    </w:p>
    <w:p w14:paraId="7D9CC165" w14:textId="225F4623" w:rsidR="009507DE" w:rsidRPr="009E1144" w:rsidRDefault="009507DE" w:rsidP="003F4762">
      <w:pPr>
        <w:jc w:val="both"/>
        <w:rPr>
          <w:rFonts w:asciiTheme="majorHAnsi" w:hAnsiTheme="majorHAnsi" w:cstheme="majorHAnsi"/>
          <w:lang w:val="en-GB"/>
        </w:rPr>
      </w:pPr>
    </w:p>
    <w:p w14:paraId="49C597BF" w14:textId="7348951B" w:rsidR="00C61D1F" w:rsidRDefault="003F4762" w:rsidP="009310F5">
      <w:pPr>
        <w:jc w:val="both"/>
        <w:rPr>
          <w:rFonts w:asciiTheme="majorHAnsi" w:hAnsiTheme="majorHAnsi" w:cstheme="majorHAnsi"/>
          <w:lang w:val="en-GB"/>
        </w:rPr>
      </w:pPr>
      <w:r w:rsidRPr="009E1144">
        <w:rPr>
          <w:rFonts w:asciiTheme="majorHAnsi" w:hAnsiTheme="majorHAnsi" w:cstheme="majorHAnsi"/>
          <w:lang w:val="en-GB"/>
        </w:rPr>
        <w:t xml:space="preserve">Due to the fact that some probation measures and alternative sanctions are described in different words in different countries, it is required at point 5 to provide </w:t>
      </w:r>
      <w:r w:rsidRPr="009E1144">
        <w:rPr>
          <w:rFonts w:asciiTheme="majorHAnsi" w:hAnsiTheme="majorHAnsi" w:cstheme="majorHAnsi"/>
          <w:lang w:val="en-GB"/>
        </w:rPr>
        <w:lastRenderedPageBreak/>
        <w:t xml:space="preserve">a detailed description of what the measures or the alternative sanctions mean in the issuing State. This description will help the executing State identify the closest measure or alternative sanction to the one imposed in the issuing State. </w:t>
      </w:r>
    </w:p>
    <w:p w14:paraId="4748C43C" w14:textId="77777777" w:rsidR="00C61D1F" w:rsidRDefault="00C61D1F" w:rsidP="009310F5">
      <w:pPr>
        <w:jc w:val="both"/>
        <w:rPr>
          <w:rFonts w:asciiTheme="majorHAnsi" w:hAnsiTheme="majorHAnsi" w:cstheme="majorHAnsi"/>
          <w:lang w:val="en-GB"/>
        </w:rPr>
      </w:pPr>
    </w:p>
    <w:p w14:paraId="086BAC01" w14:textId="09DB90A5" w:rsidR="009507DE" w:rsidRPr="009E1144" w:rsidRDefault="00103113" w:rsidP="009507DE">
      <w:pPr>
        <w:ind w:left="709"/>
        <w:jc w:val="both"/>
        <w:rPr>
          <w:rFonts w:asciiTheme="majorHAnsi" w:hAnsiTheme="majorHAnsi" w:cstheme="majorHAnsi"/>
          <w:lang w:val="en-GB"/>
        </w:rPr>
      </w:pPr>
      <w:r w:rsidRPr="009E1144">
        <w:rPr>
          <w:rFonts w:asciiTheme="majorHAnsi" w:hAnsiTheme="majorHAnsi" w:cstheme="majorHAnsi"/>
          <w:noProof/>
          <w:lang w:val="pt-PT" w:eastAsia="pt-PT"/>
        </w:rPr>
        <w:drawing>
          <wp:anchor distT="0" distB="0" distL="114300" distR="114300" simplePos="0" relativeHeight="251780096" behindDoc="0" locked="0" layoutInCell="1" allowOverlap="1" wp14:anchorId="2878E3AB" wp14:editId="5F429808">
            <wp:simplePos x="0" y="0"/>
            <wp:positionH relativeFrom="column">
              <wp:posOffset>-323360</wp:posOffset>
            </wp:positionH>
            <wp:positionV relativeFrom="paragraph">
              <wp:posOffset>63500</wp:posOffset>
            </wp:positionV>
            <wp:extent cx="675640" cy="675640"/>
            <wp:effectExtent l="0" t="0" r="67310" b="67310"/>
            <wp:wrapNone/>
            <wp:docPr id="65" name="Imagem 65" descr="PONT_Icon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ONT_Icons-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5640" cy="675640"/>
                    </a:xfrm>
                    <a:prstGeom prst="rect">
                      <a:avLst/>
                    </a:prstGeom>
                    <a:noFill/>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14:paraId="0428D0E8" w14:textId="1B9587C5" w:rsidR="003F4762" w:rsidRPr="009E1144" w:rsidRDefault="003F4762" w:rsidP="009507DE">
      <w:pPr>
        <w:ind w:left="709"/>
        <w:jc w:val="both"/>
        <w:rPr>
          <w:rFonts w:asciiTheme="majorHAnsi" w:hAnsiTheme="majorHAnsi" w:cstheme="majorHAnsi"/>
          <w:lang w:val="en-GB"/>
        </w:rPr>
      </w:pPr>
    </w:p>
    <w:p w14:paraId="51F0EA5D" w14:textId="52865460" w:rsidR="00E40D35" w:rsidRPr="009E1144" w:rsidRDefault="00E40D35" w:rsidP="00E40D35">
      <w:pPr>
        <w:ind w:left="709" w:right="645"/>
        <w:jc w:val="both"/>
        <w:rPr>
          <w:rFonts w:asciiTheme="majorHAnsi" w:hAnsiTheme="majorHAnsi" w:cstheme="majorHAnsi"/>
          <w:color w:val="943634" w:themeColor="accent2" w:themeShade="BF"/>
          <w:lang w:val="en-GB"/>
        </w:rPr>
      </w:pPr>
      <w:r w:rsidRPr="009E1144">
        <w:rPr>
          <w:rFonts w:asciiTheme="majorHAnsi" w:hAnsiTheme="majorHAnsi" w:cstheme="majorHAnsi"/>
          <w:noProof/>
          <w:lang w:val="pt-PT" w:eastAsia="pt-PT"/>
        </w:rPr>
        <mc:AlternateContent>
          <mc:Choice Requires="wps">
            <w:drawing>
              <wp:anchor distT="0" distB="0" distL="114300" distR="114300" simplePos="0" relativeHeight="251777024" behindDoc="1" locked="0" layoutInCell="1" allowOverlap="1" wp14:anchorId="64A351A8" wp14:editId="18CF66D7">
                <wp:simplePos x="0" y="0"/>
                <wp:positionH relativeFrom="margin">
                  <wp:align>right</wp:align>
                </wp:positionH>
                <wp:positionV relativeFrom="paragraph">
                  <wp:posOffset>94728</wp:posOffset>
                </wp:positionV>
                <wp:extent cx="5268048" cy="1817225"/>
                <wp:effectExtent l="0" t="0" r="8890" b="0"/>
                <wp:wrapNone/>
                <wp:docPr id="57" name="Retângulo 57"/>
                <wp:cNvGraphicFramePr/>
                <a:graphic xmlns:a="http://schemas.openxmlformats.org/drawingml/2006/main">
                  <a:graphicData uri="http://schemas.microsoft.com/office/word/2010/wordprocessingShape">
                    <wps:wsp>
                      <wps:cNvSpPr/>
                      <wps:spPr>
                        <a:xfrm>
                          <a:off x="0" y="0"/>
                          <a:ext cx="5268048" cy="1817225"/>
                        </a:xfrm>
                        <a:prstGeom prst="rect">
                          <a:avLst/>
                        </a:prstGeom>
                        <a:solidFill>
                          <a:schemeClr val="accent2">
                            <a:lumMod val="20000"/>
                            <a:lumOff val="80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19521D3E" w14:textId="77777777" w:rsidR="00226896" w:rsidRDefault="00226896" w:rsidP="00E40D3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A351A8" id="Retângulo 57" o:spid="_x0000_s1044" style="position:absolute;left:0;text-align:left;margin-left:363.6pt;margin-top:7.45pt;width:414.8pt;height:143.1pt;z-index:-251539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" fillcolor="#f2dbdb [661]" stroked="f" strokeweight="1.5pt">
                <v:stroke dashstyle="1 1"/>
                <v:textbox>
                  <w:txbxContent>
                    <w:p w14:paraId="19521D3E" w14:textId="77777777" w:rsidR="00226896" w:rsidRDefault="00226896" w:rsidP="00E40D35">
                      <w:pPr>
                        <w:jc w:val="center"/>
                      </w:pPr>
                    </w:p>
                  </w:txbxContent>
                </v:textbox>
                <w10:wrap anchorx="margin"/>
              </v:rect>
            </w:pict>
          </mc:Fallback>
        </mc:AlternateContent>
      </w:r>
    </w:p>
    <w:p w14:paraId="6FABB1EF" w14:textId="77777777" w:rsidR="00E40D35" w:rsidRPr="009E1144" w:rsidRDefault="00E40D35" w:rsidP="00E40D35">
      <w:pPr>
        <w:ind w:left="709" w:right="645"/>
        <w:jc w:val="both"/>
        <w:rPr>
          <w:rFonts w:asciiTheme="majorHAnsi" w:hAnsiTheme="majorHAnsi" w:cstheme="majorHAnsi"/>
          <w:color w:val="943634" w:themeColor="accent2" w:themeShade="BF"/>
          <w:lang w:val="en-GB"/>
        </w:rPr>
      </w:pPr>
    </w:p>
    <w:p w14:paraId="2CE2FDF1" w14:textId="775AC104" w:rsidR="003F4762" w:rsidRPr="009E1144" w:rsidRDefault="00E82773" w:rsidP="004E5CE2">
      <w:pPr>
        <w:ind w:left="851" w:right="645"/>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Practical tip</w:t>
      </w:r>
    </w:p>
    <w:p w14:paraId="1B34E018" w14:textId="1BD0AA18" w:rsidR="003F4762" w:rsidRPr="009E1144" w:rsidRDefault="003F4762" w:rsidP="004E5CE2">
      <w:pPr>
        <w:ind w:left="851" w:right="645"/>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Recent jurisprudence showed that there are some misunderstandings around the obligation not to leave the territory of the executing State. In some countries this is interpreted as not to leave the territory of a certain localities. This might be seen as a more severe restriction than the one impose</w:t>
      </w:r>
      <w:r w:rsidR="00486AF8">
        <w:rPr>
          <w:rFonts w:asciiTheme="majorHAnsi" w:hAnsiTheme="majorHAnsi" w:cstheme="majorHAnsi"/>
          <w:color w:val="943634" w:themeColor="accent2" w:themeShade="BF"/>
          <w:lang w:val="en-GB"/>
        </w:rPr>
        <w:t>d</w:t>
      </w:r>
      <w:r w:rsidRPr="009E1144">
        <w:rPr>
          <w:rFonts w:asciiTheme="majorHAnsi" w:hAnsiTheme="majorHAnsi" w:cstheme="majorHAnsi"/>
          <w:color w:val="943634" w:themeColor="accent2" w:themeShade="BF"/>
          <w:lang w:val="en-GB"/>
        </w:rPr>
        <w:t xml:space="preserve"> initially by the issuing S</w:t>
      </w:r>
      <w:r w:rsidR="00103AF8" w:rsidRPr="009E1144">
        <w:rPr>
          <w:rFonts w:asciiTheme="majorHAnsi" w:hAnsiTheme="majorHAnsi" w:cstheme="majorHAnsi"/>
          <w:color w:val="943634" w:themeColor="accent2" w:themeShade="BF"/>
          <w:lang w:val="en-GB"/>
        </w:rPr>
        <w:t>t</w:t>
      </w:r>
      <w:r w:rsidRPr="009E1144">
        <w:rPr>
          <w:rFonts w:asciiTheme="majorHAnsi" w:hAnsiTheme="majorHAnsi" w:cstheme="majorHAnsi"/>
          <w:color w:val="943634" w:themeColor="accent2" w:themeShade="BF"/>
          <w:lang w:val="en-GB"/>
        </w:rPr>
        <w:t xml:space="preserve">ate and therefore should be avoided. </w:t>
      </w:r>
    </w:p>
    <w:p w14:paraId="5685AE84" w14:textId="77777777" w:rsidR="003F4762" w:rsidRPr="009E1144" w:rsidRDefault="003F4762" w:rsidP="004E5CE2">
      <w:pPr>
        <w:ind w:left="851"/>
        <w:jc w:val="both"/>
        <w:rPr>
          <w:rFonts w:asciiTheme="majorHAnsi" w:hAnsiTheme="majorHAnsi" w:cstheme="majorHAnsi"/>
          <w:lang w:val="en-GB"/>
        </w:rPr>
      </w:pPr>
    </w:p>
    <w:p w14:paraId="14517647" w14:textId="77777777" w:rsidR="00E40D35" w:rsidRPr="009E1144" w:rsidRDefault="00E40D35" w:rsidP="009507DE">
      <w:pPr>
        <w:ind w:left="709"/>
        <w:jc w:val="both"/>
        <w:rPr>
          <w:rFonts w:asciiTheme="majorHAnsi" w:hAnsiTheme="majorHAnsi" w:cstheme="majorHAnsi"/>
          <w:lang w:val="en-GB"/>
        </w:rPr>
      </w:pPr>
    </w:p>
    <w:p w14:paraId="6A4C2E29" w14:textId="77777777" w:rsidR="00E40D35" w:rsidRPr="009E1144" w:rsidRDefault="00E40D35" w:rsidP="009507DE">
      <w:pPr>
        <w:ind w:left="709"/>
        <w:jc w:val="both"/>
        <w:rPr>
          <w:rFonts w:asciiTheme="majorHAnsi" w:hAnsiTheme="majorHAnsi" w:cstheme="majorHAnsi"/>
          <w:lang w:val="en-GB"/>
        </w:rPr>
      </w:pPr>
    </w:p>
    <w:p w14:paraId="6184E7D3" w14:textId="327C6C1C"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 xml:space="preserve">At point 6, the Certificate suggests that probation reports should be made available to the executing State. In </w:t>
      </w:r>
      <w:r w:rsidR="00103AF8" w:rsidRPr="009E1144">
        <w:rPr>
          <w:rFonts w:asciiTheme="majorHAnsi" w:hAnsiTheme="majorHAnsi" w:cstheme="majorHAnsi"/>
          <w:lang w:val="en-GB"/>
        </w:rPr>
        <w:t>particular,</w:t>
      </w:r>
      <w:r w:rsidRPr="009E1144">
        <w:rPr>
          <w:rFonts w:asciiTheme="majorHAnsi" w:hAnsiTheme="majorHAnsi" w:cstheme="majorHAnsi"/>
          <w:lang w:val="en-GB"/>
        </w:rPr>
        <w:t xml:space="preserve"> pre-sentence reports or initial assessments or supervision plans may be very useful for the probation agencies in the executing State</w:t>
      </w:r>
      <w:r w:rsidR="00103AF8" w:rsidRPr="009E1144">
        <w:rPr>
          <w:rFonts w:asciiTheme="majorHAnsi" w:hAnsiTheme="majorHAnsi" w:cstheme="majorHAnsi"/>
          <w:lang w:val="en-GB"/>
        </w:rPr>
        <w:t>, so as</w:t>
      </w:r>
      <w:r w:rsidRPr="009E1144">
        <w:rPr>
          <w:rFonts w:asciiTheme="majorHAnsi" w:hAnsiTheme="majorHAnsi" w:cstheme="majorHAnsi"/>
          <w:lang w:val="en-GB"/>
        </w:rPr>
        <w:t xml:space="preserve"> not to start the supervision work</w:t>
      </w:r>
      <w:r w:rsidR="00103AF8" w:rsidRPr="009E1144">
        <w:rPr>
          <w:rFonts w:asciiTheme="majorHAnsi" w:hAnsiTheme="majorHAnsi" w:cstheme="majorHAnsi"/>
          <w:lang w:val="en-GB"/>
        </w:rPr>
        <w:t xml:space="preserve"> from scratch</w:t>
      </w:r>
      <w:r w:rsidRPr="009E1144">
        <w:rPr>
          <w:rFonts w:asciiTheme="majorHAnsi" w:hAnsiTheme="majorHAnsi" w:cstheme="majorHAnsi"/>
          <w:lang w:val="en-GB"/>
        </w:rPr>
        <w:t xml:space="preserve">. </w:t>
      </w:r>
      <w:r w:rsidR="008A0C03" w:rsidRPr="009E1144">
        <w:rPr>
          <w:rFonts w:asciiTheme="majorHAnsi" w:hAnsiTheme="majorHAnsi" w:cstheme="majorHAnsi"/>
          <w:lang w:val="en-GB"/>
        </w:rPr>
        <w:t xml:space="preserve">The same applies to any psychiatric report or expertise on the mental health state of the sentenced person. </w:t>
      </w:r>
      <w:r w:rsidRPr="009E1144">
        <w:rPr>
          <w:rFonts w:asciiTheme="majorHAnsi" w:hAnsiTheme="majorHAnsi" w:cstheme="majorHAnsi"/>
          <w:lang w:val="en-GB"/>
        </w:rPr>
        <w:t>In case these reports are available, the competent authority is asked to mention which language</w:t>
      </w:r>
      <w:r w:rsidR="00103AF8" w:rsidRPr="009E1144">
        <w:rPr>
          <w:rFonts w:asciiTheme="majorHAnsi" w:hAnsiTheme="majorHAnsi" w:cstheme="majorHAnsi"/>
          <w:lang w:val="en-GB"/>
        </w:rPr>
        <w:t>(s)</w:t>
      </w:r>
      <w:r w:rsidRPr="009E1144">
        <w:rPr>
          <w:rFonts w:asciiTheme="majorHAnsi" w:hAnsiTheme="majorHAnsi" w:cstheme="majorHAnsi"/>
          <w:lang w:val="en-GB"/>
        </w:rPr>
        <w:t xml:space="preserve"> these reports are accessible</w:t>
      </w:r>
      <w:r w:rsidR="00103AF8" w:rsidRPr="009E1144">
        <w:rPr>
          <w:rFonts w:asciiTheme="majorHAnsi" w:hAnsiTheme="majorHAnsi" w:cstheme="majorHAnsi"/>
          <w:lang w:val="en-GB"/>
        </w:rPr>
        <w:t xml:space="preserve"> in</w:t>
      </w:r>
      <w:r w:rsidRPr="009E1144">
        <w:rPr>
          <w:rFonts w:asciiTheme="majorHAnsi" w:hAnsiTheme="majorHAnsi" w:cstheme="majorHAnsi"/>
          <w:lang w:val="en-GB"/>
        </w:rPr>
        <w:t xml:space="preserve">. </w:t>
      </w:r>
    </w:p>
    <w:p w14:paraId="42BE7CBE" w14:textId="768EBFA5" w:rsidR="003F4762" w:rsidRPr="009E1144" w:rsidRDefault="003F4762" w:rsidP="009507DE">
      <w:pPr>
        <w:ind w:left="709"/>
        <w:jc w:val="both"/>
        <w:rPr>
          <w:rFonts w:asciiTheme="majorHAnsi" w:hAnsiTheme="majorHAnsi" w:cstheme="majorHAnsi"/>
          <w:lang w:val="en-GB"/>
        </w:rPr>
      </w:pPr>
    </w:p>
    <w:p w14:paraId="20C45EDD" w14:textId="6AE1818A" w:rsidR="003F4762" w:rsidRPr="009E1144" w:rsidRDefault="008873D7" w:rsidP="00347FBE">
      <w:pPr>
        <w:pStyle w:val="Cabealho3"/>
        <w:numPr>
          <w:ilvl w:val="2"/>
          <w:numId w:val="4"/>
        </w:numPr>
        <w:ind w:left="709" w:firstLine="0"/>
        <w:rPr>
          <w:rFonts w:cstheme="majorHAnsi"/>
          <w:color w:val="943634" w:themeColor="accent2" w:themeShade="BF"/>
          <w:lang w:val="en-GB"/>
        </w:rPr>
      </w:pPr>
      <w:bookmarkStart w:id="51" w:name="_Toc52519669"/>
      <w:r w:rsidRPr="009E1144">
        <w:rPr>
          <w:rFonts w:cstheme="majorHAnsi"/>
          <w:color w:val="943634" w:themeColor="accent2" w:themeShade="BF"/>
          <w:lang w:val="en-GB"/>
        </w:rPr>
        <w:t>Filling out</w:t>
      </w:r>
      <w:r w:rsidR="003F4762" w:rsidRPr="009E1144">
        <w:rPr>
          <w:rFonts w:cstheme="majorHAnsi"/>
          <w:color w:val="943634" w:themeColor="accent2" w:themeShade="BF"/>
          <w:lang w:val="en-GB"/>
        </w:rPr>
        <w:t xml:space="preserve"> the Certificate for the FD 829/2009</w:t>
      </w:r>
      <w:bookmarkEnd w:id="51"/>
      <w:r w:rsidR="003F4762" w:rsidRPr="009E1144">
        <w:rPr>
          <w:rFonts w:cstheme="majorHAnsi"/>
          <w:color w:val="943634" w:themeColor="accent2" w:themeShade="BF"/>
          <w:lang w:val="en-GB"/>
        </w:rPr>
        <w:t xml:space="preserve"> </w:t>
      </w:r>
    </w:p>
    <w:p w14:paraId="287815F5" w14:textId="77777777" w:rsidR="003F4762" w:rsidRPr="009E1144" w:rsidRDefault="003F4762" w:rsidP="009507DE">
      <w:pPr>
        <w:ind w:left="709"/>
        <w:jc w:val="both"/>
        <w:rPr>
          <w:rFonts w:asciiTheme="majorHAnsi" w:hAnsiTheme="majorHAnsi" w:cstheme="majorHAnsi"/>
          <w:lang w:val="en-GB"/>
        </w:rPr>
      </w:pPr>
    </w:p>
    <w:p w14:paraId="21EF3165" w14:textId="54F774F1"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Similar</w:t>
      </w:r>
      <w:r w:rsidR="00103AF8" w:rsidRPr="009E1144">
        <w:rPr>
          <w:rFonts w:asciiTheme="majorHAnsi" w:hAnsiTheme="majorHAnsi" w:cstheme="majorHAnsi"/>
          <w:lang w:val="en-GB"/>
        </w:rPr>
        <w:t>ly to</w:t>
      </w:r>
      <w:r w:rsidRPr="009E1144">
        <w:rPr>
          <w:rFonts w:asciiTheme="majorHAnsi" w:hAnsiTheme="majorHAnsi" w:cstheme="majorHAnsi"/>
          <w:lang w:val="en-GB"/>
        </w:rPr>
        <w:t xml:space="preserve"> the Certificate for the FD 947/2008, the Certificate for the FD 829/2009 has eight sections: a) issuing State, b) Authority which issued the decision on supervision measure, c) the Authority to be contacted if any additional information is needed, d) Information regarding the natural person in respect of whom the decision on supervision measures has been issued, e) Information regarding the Member State to which the decision on supervision measure, together with the certificate are being forwarded, f) Indications regarding the decision on supervision measures, g) Indications regarding the duration and nature of the supervision measure(s), h) Other circumstances relevant to the case, including specific reasons for the imposition of the supervision measure (s)(optional information). </w:t>
      </w:r>
    </w:p>
    <w:p w14:paraId="7046BDEA" w14:textId="77777777" w:rsidR="003F4762" w:rsidRPr="009E1144" w:rsidRDefault="003F4762" w:rsidP="00E40D35">
      <w:pPr>
        <w:ind w:left="709"/>
        <w:jc w:val="both"/>
        <w:rPr>
          <w:rFonts w:asciiTheme="majorHAnsi" w:hAnsiTheme="majorHAnsi" w:cstheme="majorHAnsi"/>
          <w:lang w:val="en-GB"/>
        </w:rPr>
      </w:pPr>
      <w:r w:rsidRPr="009E1144">
        <w:rPr>
          <w:rFonts w:asciiTheme="majorHAnsi" w:hAnsiTheme="majorHAnsi" w:cstheme="majorHAnsi"/>
          <w:lang w:val="en-GB"/>
        </w:rPr>
        <w:t xml:space="preserve"> </w:t>
      </w:r>
    </w:p>
    <w:p w14:paraId="64F0AC1F" w14:textId="344E20EF"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 xml:space="preserve">As the jurisprudence in the application of FD 829/2009 is still limited, it is difficult to assert what are the difficulties in </w:t>
      </w:r>
      <w:r w:rsidR="008873D7" w:rsidRPr="009E1144">
        <w:rPr>
          <w:rFonts w:asciiTheme="majorHAnsi" w:hAnsiTheme="majorHAnsi" w:cstheme="majorHAnsi"/>
          <w:lang w:val="en-GB"/>
        </w:rPr>
        <w:t>filling out</w:t>
      </w:r>
      <w:r w:rsidRPr="009E1144">
        <w:rPr>
          <w:rFonts w:asciiTheme="majorHAnsi" w:hAnsiTheme="majorHAnsi" w:cstheme="majorHAnsi"/>
          <w:lang w:val="en-GB"/>
        </w:rPr>
        <w:t xml:space="preserve"> this Certificate. </w:t>
      </w:r>
    </w:p>
    <w:p w14:paraId="000813AE" w14:textId="3452536E"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 xml:space="preserve">Most of the observations made in the previous section regarding the Certificate for the FD 947/2008 are </w:t>
      </w:r>
      <w:r w:rsidR="00103AF8" w:rsidRPr="009E1144">
        <w:rPr>
          <w:rFonts w:asciiTheme="majorHAnsi" w:hAnsiTheme="majorHAnsi" w:cstheme="majorHAnsi"/>
          <w:lang w:val="en-GB"/>
        </w:rPr>
        <w:t xml:space="preserve">also </w:t>
      </w:r>
      <w:r w:rsidRPr="009E1144">
        <w:rPr>
          <w:rFonts w:asciiTheme="majorHAnsi" w:hAnsiTheme="majorHAnsi" w:cstheme="majorHAnsi"/>
          <w:lang w:val="en-GB"/>
        </w:rPr>
        <w:t xml:space="preserve">valid for the Certificate for FD 829/2009. </w:t>
      </w:r>
    </w:p>
    <w:p w14:paraId="50E7BBB3" w14:textId="77777777" w:rsidR="003F4762" w:rsidRPr="009E1144" w:rsidRDefault="003F4762" w:rsidP="00E40D35">
      <w:pPr>
        <w:ind w:left="709"/>
        <w:jc w:val="both"/>
        <w:rPr>
          <w:rFonts w:asciiTheme="majorHAnsi" w:hAnsiTheme="majorHAnsi" w:cstheme="majorHAnsi"/>
          <w:lang w:val="en-GB"/>
        </w:rPr>
      </w:pPr>
    </w:p>
    <w:p w14:paraId="6518926D" w14:textId="77777777"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lastRenderedPageBreak/>
        <w:t xml:space="preserve">However, section g) Indications regarding the duration and nature of the supervision measure(s) may require special attention. If in the case of FD 947/2008 the general rule is that the executing State assumes the subsequent decisions, in the case of FD 829/2009 the subsequent decisions are made by the issuing State (e.g. renewal, revocation). The first part of this section helps the executing State anticipate the length of the supervision measure and whether it is possible to be renewed. </w:t>
      </w:r>
    </w:p>
    <w:p w14:paraId="637EC431" w14:textId="0623F26D" w:rsidR="00E40D35"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 xml:space="preserve">The rest of the section deals with the supervision measures that all Member States should be able to supervise and also with the ones that Member States declared are ready to take over. </w:t>
      </w:r>
    </w:p>
    <w:p w14:paraId="633B2510" w14:textId="77777777" w:rsidR="00E40D35" w:rsidRPr="009E1144" w:rsidRDefault="00E40D35" w:rsidP="00E40D35">
      <w:pPr>
        <w:ind w:left="709"/>
        <w:jc w:val="both"/>
        <w:rPr>
          <w:rFonts w:asciiTheme="majorHAnsi" w:hAnsiTheme="majorHAnsi" w:cstheme="majorHAnsi"/>
          <w:lang w:val="en-GB"/>
        </w:rPr>
      </w:pPr>
    </w:p>
    <w:p w14:paraId="3D3EDE6B" w14:textId="72176B21" w:rsidR="003F4762" w:rsidRPr="009E1144" w:rsidRDefault="003F4762" w:rsidP="00347FBE">
      <w:pPr>
        <w:pStyle w:val="Cabealho2"/>
        <w:numPr>
          <w:ilvl w:val="1"/>
          <w:numId w:val="4"/>
        </w:numPr>
        <w:ind w:left="709" w:firstLine="0"/>
        <w:rPr>
          <w:rFonts w:cstheme="majorHAnsi"/>
          <w:color w:val="943634" w:themeColor="accent2" w:themeShade="BF"/>
          <w:lang w:val="en-GB"/>
        </w:rPr>
      </w:pPr>
      <w:bookmarkStart w:id="52" w:name="_Toc52519670"/>
      <w:r w:rsidRPr="009E1144">
        <w:rPr>
          <w:rFonts w:cstheme="majorHAnsi"/>
          <w:color w:val="943634" w:themeColor="accent2" w:themeShade="BF"/>
          <w:lang w:val="en-GB"/>
        </w:rPr>
        <w:t>Adaptation</w:t>
      </w:r>
      <w:bookmarkEnd w:id="52"/>
    </w:p>
    <w:p w14:paraId="2FE78590" w14:textId="77777777" w:rsidR="003F4762" w:rsidRPr="009E1144" w:rsidRDefault="003F4762" w:rsidP="00E40D35">
      <w:pPr>
        <w:ind w:left="709"/>
        <w:jc w:val="both"/>
        <w:rPr>
          <w:rFonts w:asciiTheme="majorHAnsi" w:hAnsiTheme="majorHAnsi" w:cstheme="majorHAnsi"/>
          <w:b/>
          <w:lang w:val="en-GB"/>
        </w:rPr>
      </w:pPr>
    </w:p>
    <w:p w14:paraId="5FFBC538" w14:textId="77777777"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 xml:space="preserve">As recognition of the wide variety of legal systems and institutions involved in the criminal justice systems across European Union, both framework decisions provide for the possibility for adapting the measure or the sanction. </w:t>
      </w:r>
    </w:p>
    <w:p w14:paraId="58C9E25D" w14:textId="77777777" w:rsidR="003F4762" w:rsidRPr="009E1144" w:rsidRDefault="003F4762" w:rsidP="0026550C">
      <w:pPr>
        <w:spacing w:after="120"/>
        <w:jc w:val="both"/>
        <w:rPr>
          <w:rFonts w:asciiTheme="majorHAnsi" w:hAnsiTheme="majorHAnsi" w:cstheme="majorHAnsi"/>
          <w:lang w:val="en-GB"/>
        </w:rPr>
      </w:pPr>
      <w:r w:rsidRPr="009E1144">
        <w:rPr>
          <w:rFonts w:asciiTheme="majorHAnsi" w:hAnsiTheme="majorHAnsi" w:cstheme="majorHAnsi"/>
          <w:lang w:val="en-GB"/>
        </w:rPr>
        <w:t>However, the adaptation has to comply with some conditions:</w:t>
      </w:r>
    </w:p>
    <w:p w14:paraId="53FDEEA3" w14:textId="77777777" w:rsidR="003F4762" w:rsidRPr="009E1144" w:rsidRDefault="003F4762" w:rsidP="00347FBE">
      <w:pPr>
        <w:pStyle w:val="PargrafodaLista"/>
        <w:numPr>
          <w:ilvl w:val="0"/>
          <w:numId w:val="54"/>
        </w:numPr>
        <w:jc w:val="both"/>
        <w:rPr>
          <w:rFonts w:asciiTheme="majorHAnsi" w:hAnsiTheme="majorHAnsi" w:cstheme="majorHAnsi"/>
          <w:lang w:val="en-GB"/>
        </w:rPr>
      </w:pPr>
      <w:r w:rsidRPr="009E1144">
        <w:rPr>
          <w:rFonts w:asciiTheme="majorHAnsi" w:hAnsiTheme="majorHAnsi" w:cstheme="majorHAnsi"/>
          <w:lang w:val="en-GB"/>
        </w:rPr>
        <w:t>the result of the adaptation shall be as close as possible to the measure imposed in the issuing State,</w:t>
      </w:r>
    </w:p>
    <w:p w14:paraId="4FB8CFC9" w14:textId="77777777" w:rsidR="003F4762" w:rsidRPr="009E1144" w:rsidRDefault="003F4762" w:rsidP="0026550C">
      <w:pPr>
        <w:pStyle w:val="PargrafodaLista"/>
        <w:numPr>
          <w:ilvl w:val="0"/>
          <w:numId w:val="54"/>
        </w:numPr>
        <w:spacing w:after="240"/>
        <w:jc w:val="both"/>
        <w:rPr>
          <w:rFonts w:asciiTheme="majorHAnsi" w:hAnsiTheme="majorHAnsi" w:cstheme="majorHAnsi"/>
          <w:lang w:val="en-GB"/>
        </w:rPr>
      </w:pPr>
      <w:r w:rsidRPr="009E1144">
        <w:rPr>
          <w:rFonts w:asciiTheme="majorHAnsi" w:hAnsiTheme="majorHAnsi" w:cstheme="majorHAnsi"/>
          <w:lang w:val="en-GB"/>
        </w:rPr>
        <w:t xml:space="preserve">the adaptation shall not be more severe or longer than the supervision measure which was originally imposed. </w:t>
      </w:r>
    </w:p>
    <w:p w14:paraId="5CE871DB" w14:textId="77777777" w:rsidR="00074CF0"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Once the competent authority in the executing State has adapted the measure or the sanction, it has to inform the competent authority of the issuing State. If the competent authority of the issuing State does not agree with the adaptation, it may decide to withdraw the certificate provided that the supervision in the executing State has not begun yet. In such case, the competent authority in the issuing State has to inform the competent authority in the executing State as soon as possible but no later than 10 days from t</w:t>
      </w:r>
      <w:r w:rsidR="00074CF0" w:rsidRPr="009E1144">
        <w:rPr>
          <w:rFonts w:asciiTheme="majorHAnsi" w:hAnsiTheme="majorHAnsi" w:cstheme="majorHAnsi"/>
          <w:lang w:val="en-GB"/>
        </w:rPr>
        <w:t xml:space="preserve">he receipt of the information. </w:t>
      </w:r>
    </w:p>
    <w:p w14:paraId="53869909" w14:textId="77777777" w:rsidR="00074CF0" w:rsidRPr="009E1144" w:rsidRDefault="00074CF0" w:rsidP="00074CF0">
      <w:pPr>
        <w:ind w:left="709"/>
        <w:jc w:val="both"/>
        <w:rPr>
          <w:rFonts w:asciiTheme="majorHAnsi" w:hAnsiTheme="majorHAnsi" w:cstheme="majorHAnsi"/>
          <w:lang w:val="en-GB"/>
        </w:rPr>
      </w:pPr>
    </w:p>
    <w:p w14:paraId="6B8C2F90" w14:textId="3D4CB59E"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Apart from these two conditions, each framework decision has some particular features regarding adaptation that we will explore in the following sub-sections.</w:t>
      </w:r>
    </w:p>
    <w:p w14:paraId="42E03F3F" w14:textId="77777777" w:rsidR="00074CF0" w:rsidRPr="009E1144" w:rsidRDefault="00074CF0" w:rsidP="00074CF0">
      <w:pPr>
        <w:ind w:left="709"/>
        <w:jc w:val="both"/>
        <w:rPr>
          <w:rFonts w:asciiTheme="majorHAnsi" w:hAnsiTheme="majorHAnsi" w:cstheme="majorHAnsi"/>
          <w:lang w:val="en-GB"/>
        </w:rPr>
      </w:pPr>
    </w:p>
    <w:p w14:paraId="7C09A903" w14:textId="77777777" w:rsidR="003F4762" w:rsidRPr="009E1144" w:rsidRDefault="003F4762" w:rsidP="00347FBE">
      <w:pPr>
        <w:pStyle w:val="Cabealho3"/>
        <w:numPr>
          <w:ilvl w:val="2"/>
          <w:numId w:val="4"/>
        </w:numPr>
        <w:ind w:left="709" w:firstLine="11"/>
        <w:rPr>
          <w:rFonts w:cstheme="majorHAnsi"/>
          <w:color w:val="943634" w:themeColor="accent2" w:themeShade="BF"/>
          <w:lang w:val="en-GB"/>
        </w:rPr>
      </w:pPr>
      <w:bookmarkStart w:id="53" w:name="_Toc52519671"/>
      <w:r w:rsidRPr="009E1144">
        <w:rPr>
          <w:rFonts w:cstheme="majorHAnsi"/>
          <w:color w:val="943634" w:themeColor="accent2" w:themeShade="BF"/>
          <w:lang w:val="en-GB"/>
        </w:rPr>
        <w:t>Adaptation of the probation measure or alternative sanction</w:t>
      </w:r>
      <w:bookmarkEnd w:id="53"/>
      <w:r w:rsidRPr="009E1144">
        <w:rPr>
          <w:rFonts w:cstheme="majorHAnsi"/>
          <w:color w:val="943634" w:themeColor="accent2" w:themeShade="BF"/>
          <w:lang w:val="en-GB"/>
        </w:rPr>
        <w:t xml:space="preserve"> </w:t>
      </w:r>
    </w:p>
    <w:p w14:paraId="19A5C21E" w14:textId="77777777" w:rsidR="00B940CC" w:rsidRPr="009E1144" w:rsidRDefault="00B940CC" w:rsidP="00B17FD3">
      <w:pPr>
        <w:ind w:left="709" w:firstLine="11"/>
        <w:jc w:val="both"/>
        <w:rPr>
          <w:rFonts w:asciiTheme="majorHAnsi" w:hAnsiTheme="majorHAnsi" w:cstheme="majorHAnsi"/>
          <w:b/>
          <w:i/>
          <w:lang w:val="en-GB"/>
        </w:rPr>
      </w:pPr>
    </w:p>
    <w:p w14:paraId="3F482EFF" w14:textId="4D9D17C6" w:rsidR="003F4762" w:rsidRPr="00C61D1F" w:rsidRDefault="003F4762" w:rsidP="00C61D1F">
      <w:pPr>
        <w:jc w:val="both"/>
        <w:rPr>
          <w:rFonts w:asciiTheme="majorHAnsi" w:hAnsiTheme="majorHAnsi" w:cstheme="majorHAnsi"/>
          <w:lang w:val="en-GB"/>
        </w:rPr>
      </w:pPr>
      <w:r w:rsidRPr="009E1144">
        <w:rPr>
          <w:rFonts w:asciiTheme="majorHAnsi" w:hAnsiTheme="majorHAnsi" w:cstheme="majorHAnsi"/>
          <w:lang w:val="en-GB"/>
        </w:rPr>
        <w:t xml:space="preserve">The probation measures and alternative sanctions can be adapted both for the nature and duration. If the nature or duration of the probation measure or alternative sanction in the executing State is not compatible to the one imposed by the issuing State, the competent authority of the executing State may adapt it in line with the national legislation to equivalent offences. </w:t>
      </w:r>
    </w:p>
    <w:p w14:paraId="1BD3A3F9" w14:textId="77777777" w:rsidR="004E5CE2" w:rsidRPr="009E1144" w:rsidRDefault="004E5CE2" w:rsidP="00B17FD3">
      <w:pPr>
        <w:ind w:left="709" w:firstLine="11"/>
        <w:jc w:val="both"/>
        <w:rPr>
          <w:rFonts w:asciiTheme="majorHAnsi" w:hAnsiTheme="majorHAnsi" w:cstheme="majorHAnsi"/>
          <w:b/>
          <w:lang w:val="en-GB"/>
        </w:rPr>
      </w:pPr>
    </w:p>
    <w:p w14:paraId="6EC2D9FD" w14:textId="7D5E7B56" w:rsidR="004E5CE2" w:rsidRPr="009E1144" w:rsidRDefault="004E5CE2" w:rsidP="004E5CE2">
      <w:pPr>
        <w:ind w:left="709" w:right="645" w:firstLine="11"/>
        <w:jc w:val="both"/>
        <w:rPr>
          <w:rFonts w:asciiTheme="majorHAnsi" w:hAnsiTheme="majorHAnsi" w:cstheme="majorHAnsi"/>
          <w:b/>
          <w:color w:val="943634" w:themeColor="accent2" w:themeShade="BF"/>
          <w:lang w:val="en-GB"/>
        </w:rPr>
      </w:pPr>
    </w:p>
    <w:p w14:paraId="2E14E428" w14:textId="77777777" w:rsidR="00E975FB" w:rsidRDefault="00E975FB" w:rsidP="004E5CE2">
      <w:pPr>
        <w:ind w:left="709" w:right="645" w:firstLine="11"/>
        <w:jc w:val="both"/>
        <w:rPr>
          <w:rFonts w:asciiTheme="majorHAnsi" w:hAnsiTheme="majorHAnsi" w:cstheme="majorHAnsi"/>
          <w:b/>
          <w:color w:val="943634" w:themeColor="accent2" w:themeShade="BF"/>
          <w:lang w:val="en-GB"/>
        </w:rPr>
      </w:pPr>
    </w:p>
    <w:p w14:paraId="72B33635" w14:textId="77777777" w:rsidR="00E975FB" w:rsidRDefault="00E975FB" w:rsidP="004E5CE2">
      <w:pPr>
        <w:ind w:left="709" w:right="645" w:firstLine="11"/>
        <w:jc w:val="both"/>
        <w:rPr>
          <w:rFonts w:asciiTheme="majorHAnsi" w:hAnsiTheme="majorHAnsi" w:cstheme="majorHAnsi"/>
          <w:b/>
          <w:color w:val="943634" w:themeColor="accent2" w:themeShade="BF"/>
          <w:lang w:val="en-GB"/>
        </w:rPr>
      </w:pPr>
    </w:p>
    <w:p w14:paraId="34F68E8C" w14:textId="77777777" w:rsidR="00E975FB" w:rsidRDefault="00E975FB" w:rsidP="004E5CE2">
      <w:pPr>
        <w:ind w:left="709" w:right="645" w:firstLine="11"/>
        <w:jc w:val="both"/>
        <w:rPr>
          <w:rFonts w:asciiTheme="majorHAnsi" w:hAnsiTheme="majorHAnsi" w:cstheme="majorHAnsi"/>
          <w:b/>
          <w:color w:val="943634" w:themeColor="accent2" w:themeShade="BF"/>
          <w:lang w:val="en-GB"/>
        </w:rPr>
      </w:pPr>
    </w:p>
    <w:p w14:paraId="71C74DB3" w14:textId="77777777" w:rsidR="00E975FB" w:rsidRPr="009E1144" w:rsidRDefault="00E975FB" w:rsidP="00E975FB">
      <w:pPr>
        <w:ind w:left="709" w:right="645" w:firstLine="11"/>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Example:</w:t>
      </w:r>
    </w:p>
    <w:p w14:paraId="5AF35BE8" w14:textId="60338EB5" w:rsidR="003F4762" w:rsidRPr="009E1144" w:rsidRDefault="00E975FB" w:rsidP="004E5CE2">
      <w:pPr>
        <w:ind w:left="709" w:right="645" w:firstLine="11"/>
        <w:jc w:val="both"/>
        <w:rPr>
          <w:rFonts w:asciiTheme="majorHAnsi" w:hAnsiTheme="majorHAnsi" w:cstheme="majorHAnsi"/>
          <w:i/>
          <w:color w:val="943634" w:themeColor="accent2" w:themeShade="BF"/>
          <w:lang w:val="en-GB"/>
        </w:rPr>
      </w:pPr>
      <w:r w:rsidRPr="009E1144">
        <w:rPr>
          <w:rFonts w:asciiTheme="majorHAnsi" w:hAnsiTheme="majorHAnsi" w:cstheme="majorHAnsi"/>
          <w:noProof/>
          <w:lang w:val="pt-PT" w:eastAsia="pt-PT"/>
        </w:rPr>
        <mc:AlternateContent>
          <mc:Choice Requires="wps">
            <w:drawing>
              <wp:anchor distT="0" distB="0" distL="114300" distR="114300" simplePos="0" relativeHeight="251600896" behindDoc="1" locked="0" layoutInCell="1" allowOverlap="1" wp14:anchorId="729704AD" wp14:editId="67A90A37">
                <wp:simplePos x="0" y="0"/>
                <wp:positionH relativeFrom="margin">
                  <wp:posOffset>50800</wp:posOffset>
                </wp:positionH>
                <wp:positionV relativeFrom="paragraph">
                  <wp:posOffset>-292100</wp:posOffset>
                </wp:positionV>
                <wp:extent cx="5210175" cy="2006600"/>
                <wp:effectExtent l="0" t="0" r="9525" b="0"/>
                <wp:wrapNone/>
                <wp:docPr id="252" name="Retângulo 252"/>
                <wp:cNvGraphicFramePr/>
                <a:graphic xmlns:a="http://schemas.openxmlformats.org/drawingml/2006/main">
                  <a:graphicData uri="http://schemas.microsoft.com/office/word/2010/wordprocessingShape">
                    <wps:wsp>
                      <wps:cNvSpPr/>
                      <wps:spPr>
                        <a:xfrm>
                          <a:off x="0" y="0"/>
                          <a:ext cx="5210175" cy="2006600"/>
                        </a:xfrm>
                        <a:prstGeom prst="rect">
                          <a:avLst/>
                        </a:prstGeom>
                        <a:solidFill>
                          <a:schemeClr val="bg1">
                            <a:lumMod val="95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7E810AFE" w14:textId="77777777" w:rsidR="00226896" w:rsidRDefault="00226896" w:rsidP="009348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9704AD" id="Retângulo 252" o:spid="_x0000_s1045" style="position:absolute;left:0;text-align:left;margin-left:4pt;margin-top:-23pt;width:410.25pt;height:158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" fillcolor="#f2f2f2 [3052]" stroked="f" strokeweight="1.5pt">
                <v:stroke dashstyle="1 1"/>
                <v:textbox>
                  <w:txbxContent>
                    <w:p w14:paraId="7E810AFE" w14:textId="77777777" w:rsidR="00226896" w:rsidRDefault="00226896" w:rsidP="00934800">
                      <w:pPr>
                        <w:jc w:val="center"/>
                      </w:pPr>
                    </w:p>
                  </w:txbxContent>
                </v:textbox>
                <w10:wrap anchorx="margin"/>
              </v:rect>
            </w:pict>
          </mc:Fallback>
        </mc:AlternateContent>
      </w:r>
      <w:r w:rsidR="003F4762" w:rsidRPr="009E1144">
        <w:rPr>
          <w:rFonts w:asciiTheme="majorHAnsi" w:hAnsiTheme="majorHAnsi" w:cstheme="majorHAnsi"/>
          <w:i/>
          <w:color w:val="943634" w:themeColor="accent2" w:themeShade="BF"/>
          <w:lang w:val="en-GB"/>
        </w:rPr>
        <w:t xml:space="preserve">VA was conditionally released in Latvia with several obligations. One of them was to reside in a halfway house. VA expressed the desire to come back to Romania where his wife and children live. This obligation is not available by the Romanian legislation for conditionally released prisoners. As this measure was imposed by the court in Latvia due to the absence of a domicile in Latvia, the Romanian competent authority recognized all the other obligations except the residing in a halfway house. VA will live in the same house as his family. </w:t>
      </w:r>
    </w:p>
    <w:p w14:paraId="55426153" w14:textId="4FF086FC" w:rsidR="004E5CE2" w:rsidRPr="009E1144" w:rsidRDefault="004E5CE2" w:rsidP="004E5CE2">
      <w:pPr>
        <w:ind w:left="709" w:right="645" w:firstLine="11"/>
        <w:jc w:val="both"/>
        <w:rPr>
          <w:rFonts w:asciiTheme="majorHAnsi" w:hAnsiTheme="majorHAnsi" w:cstheme="majorHAnsi"/>
          <w:i/>
          <w:color w:val="943634" w:themeColor="accent2" w:themeShade="BF"/>
          <w:lang w:val="en-GB"/>
        </w:rPr>
      </w:pPr>
    </w:p>
    <w:p w14:paraId="4519C180" w14:textId="4E7382C4" w:rsidR="003F4762" w:rsidRPr="009E1144" w:rsidRDefault="003F4762" w:rsidP="00B17FD3">
      <w:pPr>
        <w:ind w:left="709" w:firstLine="11"/>
        <w:jc w:val="both"/>
        <w:rPr>
          <w:rFonts w:asciiTheme="majorHAnsi" w:hAnsiTheme="majorHAnsi" w:cstheme="majorHAnsi"/>
          <w:lang w:val="en-GB"/>
        </w:rPr>
      </w:pPr>
    </w:p>
    <w:p w14:paraId="08212CC3" w14:textId="47C00211" w:rsidR="003F4762"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 xml:space="preserve">The same applies also for the duration of the probation measure or the alternative sanction or probation period. If the duration exceeds the one in the executing State, the competent authority in the executing State may adapt the duration to the maximum provided by the national law. </w:t>
      </w:r>
    </w:p>
    <w:p w14:paraId="2C1C15D3" w14:textId="77777777" w:rsidR="004E5CE2" w:rsidRPr="009E1144" w:rsidRDefault="004E5CE2" w:rsidP="00B17FD3">
      <w:pPr>
        <w:ind w:left="709" w:firstLine="11"/>
        <w:jc w:val="both"/>
        <w:rPr>
          <w:rFonts w:asciiTheme="majorHAnsi" w:hAnsiTheme="majorHAnsi" w:cstheme="majorHAnsi"/>
          <w:lang w:val="en-GB"/>
        </w:rPr>
      </w:pPr>
    </w:p>
    <w:p w14:paraId="0A1CC0F4" w14:textId="69D2EB2B" w:rsidR="004E5CE2" w:rsidRPr="009E1144" w:rsidRDefault="004E5CE2" w:rsidP="00B17FD3">
      <w:pPr>
        <w:ind w:left="709" w:firstLine="11"/>
        <w:jc w:val="both"/>
        <w:rPr>
          <w:rFonts w:asciiTheme="majorHAnsi" w:hAnsiTheme="majorHAnsi" w:cstheme="majorHAnsi"/>
          <w:lang w:val="en-GB"/>
        </w:rPr>
      </w:pPr>
    </w:p>
    <w:p w14:paraId="7BBEDF79" w14:textId="5B94C73B" w:rsidR="003F4762" w:rsidRPr="009E1144" w:rsidRDefault="00C61D1F" w:rsidP="00B17FD3">
      <w:pPr>
        <w:ind w:left="709" w:firstLine="11"/>
        <w:jc w:val="both"/>
        <w:rPr>
          <w:rFonts w:asciiTheme="majorHAnsi" w:hAnsiTheme="majorHAnsi" w:cstheme="majorHAnsi"/>
          <w:b/>
          <w:lang w:val="en-GB"/>
        </w:rPr>
      </w:pPr>
      <w:r w:rsidRPr="009E1144">
        <w:rPr>
          <w:rFonts w:asciiTheme="majorHAnsi" w:hAnsiTheme="majorHAnsi" w:cstheme="majorHAnsi"/>
          <w:noProof/>
          <w:lang w:val="pt-PT" w:eastAsia="pt-PT"/>
        </w:rPr>
        <mc:AlternateContent>
          <mc:Choice Requires="wps">
            <w:drawing>
              <wp:anchor distT="0" distB="0" distL="114300" distR="114300" simplePos="0" relativeHeight="251783168" behindDoc="1" locked="0" layoutInCell="1" allowOverlap="1" wp14:anchorId="0F5946A3" wp14:editId="5AF9BE17">
                <wp:simplePos x="0" y="0"/>
                <wp:positionH relativeFrom="margin">
                  <wp:posOffset>53340</wp:posOffset>
                </wp:positionH>
                <wp:positionV relativeFrom="paragraph">
                  <wp:posOffset>123433</wp:posOffset>
                </wp:positionV>
                <wp:extent cx="5210175" cy="1964987"/>
                <wp:effectExtent l="0" t="0" r="0" b="3810"/>
                <wp:wrapNone/>
                <wp:docPr id="67" name="Retângulo 67"/>
                <wp:cNvGraphicFramePr/>
                <a:graphic xmlns:a="http://schemas.openxmlformats.org/drawingml/2006/main">
                  <a:graphicData uri="http://schemas.microsoft.com/office/word/2010/wordprocessingShape">
                    <wps:wsp>
                      <wps:cNvSpPr/>
                      <wps:spPr>
                        <a:xfrm>
                          <a:off x="0" y="0"/>
                          <a:ext cx="5210175" cy="1964987"/>
                        </a:xfrm>
                        <a:prstGeom prst="rect">
                          <a:avLst/>
                        </a:prstGeom>
                        <a:solidFill>
                          <a:schemeClr val="bg1">
                            <a:lumMod val="95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579214FD" w14:textId="77777777" w:rsidR="00226896" w:rsidRDefault="00226896" w:rsidP="004E5C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5946A3" id="Retângulo 67" o:spid="_x0000_s1046" style="position:absolute;left:0;text-align:left;margin-left:4.2pt;margin-top:9.7pt;width:410.25pt;height:154.7pt;z-index:-25153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" fillcolor="#f2f2f2 [3052]" stroked="f" strokeweight="1.5pt">
                <v:stroke dashstyle="1 1"/>
                <v:textbox>
                  <w:txbxContent>
                    <w:p w14:paraId="579214FD" w14:textId="77777777" w:rsidR="00226896" w:rsidRDefault="00226896" w:rsidP="004E5CE2">
                      <w:pPr>
                        <w:jc w:val="center"/>
                      </w:pPr>
                    </w:p>
                  </w:txbxContent>
                </v:textbox>
                <w10:wrap anchorx="margin"/>
              </v:rect>
            </w:pict>
          </mc:Fallback>
        </mc:AlternateContent>
      </w:r>
      <w:r w:rsidRPr="009E1144">
        <w:rPr>
          <w:rFonts w:asciiTheme="majorHAnsi" w:hAnsiTheme="majorHAnsi" w:cstheme="majorHAnsi"/>
          <w:noProof/>
          <w:lang w:val="pt-PT" w:eastAsia="pt-PT"/>
        </w:rPr>
        <mc:AlternateContent>
          <mc:Choice Requires="wps">
            <w:drawing>
              <wp:anchor distT="0" distB="0" distL="114300" distR="114300" simplePos="0" relativeHeight="251786240" behindDoc="1" locked="0" layoutInCell="1" allowOverlap="1" wp14:anchorId="08AB9479" wp14:editId="39FE5797">
                <wp:simplePos x="0" y="0"/>
                <wp:positionH relativeFrom="margin">
                  <wp:posOffset>57785</wp:posOffset>
                </wp:positionH>
                <wp:positionV relativeFrom="paragraph">
                  <wp:posOffset>128270</wp:posOffset>
                </wp:positionV>
                <wp:extent cx="5210175" cy="1180465"/>
                <wp:effectExtent l="0" t="0" r="9525" b="635"/>
                <wp:wrapNone/>
                <wp:docPr id="68" name="Retângulo 68"/>
                <wp:cNvGraphicFramePr/>
                <a:graphic xmlns:a="http://schemas.openxmlformats.org/drawingml/2006/main">
                  <a:graphicData uri="http://schemas.microsoft.com/office/word/2010/wordprocessingShape">
                    <wps:wsp>
                      <wps:cNvSpPr/>
                      <wps:spPr>
                        <a:xfrm>
                          <a:off x="0" y="0"/>
                          <a:ext cx="5210175" cy="1180465"/>
                        </a:xfrm>
                        <a:prstGeom prst="rect">
                          <a:avLst/>
                        </a:prstGeom>
                        <a:solidFill>
                          <a:schemeClr val="bg1">
                            <a:lumMod val="95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1E7D7647" w14:textId="77777777" w:rsidR="00226896" w:rsidRDefault="00226896" w:rsidP="002D73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AB9479" id="Retângulo 68" o:spid="_x0000_s1047" style="position:absolute;left:0;text-align:left;margin-left:4.55pt;margin-top:10.1pt;width:410.25pt;height:92.95pt;z-index:-25153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" fillcolor="#f2f2f2 [3052]" stroked="f" strokeweight="1.5pt">
                <v:stroke dashstyle="1 1"/>
                <v:textbox>
                  <w:txbxContent>
                    <w:p w14:paraId="1E7D7647" w14:textId="77777777" w:rsidR="00226896" w:rsidRDefault="00226896" w:rsidP="002D73ED">
                      <w:pPr>
                        <w:jc w:val="center"/>
                      </w:pPr>
                    </w:p>
                  </w:txbxContent>
                </v:textbox>
                <w10:wrap anchorx="margin"/>
              </v:rect>
            </w:pict>
          </mc:Fallback>
        </mc:AlternateContent>
      </w:r>
    </w:p>
    <w:p w14:paraId="64900C5B" w14:textId="71433651" w:rsidR="003F4762" w:rsidRPr="009E1144" w:rsidRDefault="003F4762" w:rsidP="004E5CE2">
      <w:pPr>
        <w:ind w:left="709" w:right="645" w:firstLine="11"/>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Example</w:t>
      </w:r>
      <w:r w:rsidR="00A06870" w:rsidRPr="009E1144">
        <w:rPr>
          <w:rFonts w:asciiTheme="majorHAnsi" w:hAnsiTheme="majorHAnsi" w:cstheme="majorHAnsi"/>
          <w:b/>
          <w:color w:val="943634" w:themeColor="accent2" w:themeShade="BF"/>
          <w:lang w:val="en-GB"/>
        </w:rPr>
        <w:t>:</w:t>
      </w:r>
    </w:p>
    <w:p w14:paraId="0536F261" w14:textId="15A52595" w:rsidR="003F4762" w:rsidRPr="009E1144" w:rsidRDefault="003F4762" w:rsidP="004E5CE2">
      <w:pPr>
        <w:ind w:left="709" w:right="645" w:firstLine="11"/>
        <w:jc w:val="both"/>
        <w:rPr>
          <w:rFonts w:asciiTheme="majorHAnsi" w:hAnsiTheme="majorHAnsi" w:cstheme="majorHAnsi"/>
          <w:i/>
          <w:color w:val="943634" w:themeColor="accent2" w:themeShade="BF"/>
          <w:lang w:val="en-GB"/>
        </w:rPr>
      </w:pPr>
      <w:r w:rsidRPr="009E1144">
        <w:rPr>
          <w:rFonts w:asciiTheme="majorHAnsi" w:hAnsiTheme="majorHAnsi" w:cstheme="majorHAnsi"/>
          <w:i/>
          <w:color w:val="943634" w:themeColor="accent2" w:themeShade="BF"/>
          <w:lang w:val="en-GB"/>
        </w:rPr>
        <w:t xml:space="preserve">According to the Latvian legislation, VA has to comply with six obligations </w:t>
      </w:r>
      <w:r w:rsidR="00486AF8" w:rsidRPr="009E1144">
        <w:rPr>
          <w:rFonts w:asciiTheme="majorHAnsi" w:hAnsiTheme="majorHAnsi" w:cstheme="majorHAnsi"/>
          <w:i/>
          <w:color w:val="943634" w:themeColor="accent2" w:themeShade="BF"/>
          <w:lang w:val="en-GB"/>
        </w:rPr>
        <w:t>for</w:t>
      </w:r>
      <w:r w:rsidRPr="009E1144">
        <w:rPr>
          <w:rFonts w:asciiTheme="majorHAnsi" w:hAnsiTheme="majorHAnsi" w:cstheme="majorHAnsi"/>
          <w:i/>
          <w:color w:val="943634" w:themeColor="accent2" w:themeShade="BF"/>
          <w:lang w:val="en-GB"/>
        </w:rPr>
        <w:t xml:space="preserve"> two years, as this is the time of the probation period in Latvia. According to the Romanian law, VA can be under conditional release for two years but has to comply with the obligations only for 1/3 of the probation period. Therefore, the competent authority in Romania recognized the conditional release for two years but accepted to supervise only for 7</w:t>
      </w:r>
      <w:r w:rsidR="00A06870" w:rsidRPr="009E1144">
        <w:rPr>
          <w:rFonts w:asciiTheme="majorHAnsi" w:hAnsiTheme="majorHAnsi" w:cstheme="majorHAnsi"/>
          <w:i/>
          <w:color w:val="943634" w:themeColor="accent2" w:themeShade="BF"/>
          <w:lang w:val="en-GB"/>
        </w:rPr>
        <w:t>.</w:t>
      </w:r>
      <w:r w:rsidRPr="009E1144">
        <w:rPr>
          <w:rFonts w:asciiTheme="majorHAnsi" w:hAnsiTheme="majorHAnsi" w:cstheme="majorHAnsi"/>
          <w:i/>
          <w:color w:val="943634" w:themeColor="accent2" w:themeShade="BF"/>
          <w:lang w:val="en-GB"/>
        </w:rPr>
        <w:t xml:space="preserve">2 months. As the competent authority of the issuing State agreed to that, this was the final probation period decided for VA. </w:t>
      </w:r>
    </w:p>
    <w:p w14:paraId="22E8E01E" w14:textId="076D0154" w:rsidR="002D73ED" w:rsidRPr="009E1144" w:rsidRDefault="002D73ED" w:rsidP="004E5CE2">
      <w:pPr>
        <w:ind w:left="709" w:right="645" w:firstLine="11"/>
        <w:jc w:val="both"/>
        <w:rPr>
          <w:rFonts w:asciiTheme="majorHAnsi" w:hAnsiTheme="majorHAnsi" w:cstheme="majorHAnsi"/>
          <w:i/>
          <w:color w:val="943634" w:themeColor="accent2" w:themeShade="BF"/>
          <w:lang w:val="en-GB"/>
        </w:rPr>
      </w:pPr>
    </w:p>
    <w:p w14:paraId="27FD1542" w14:textId="1FBDC3B7" w:rsidR="003F4762" w:rsidRPr="009E1144" w:rsidRDefault="003F4762" w:rsidP="004E5CE2">
      <w:pPr>
        <w:ind w:left="709" w:firstLine="11"/>
        <w:jc w:val="both"/>
        <w:rPr>
          <w:rFonts w:asciiTheme="majorHAnsi" w:hAnsiTheme="majorHAnsi" w:cstheme="majorHAnsi"/>
          <w:b/>
          <w:i/>
          <w:lang w:val="en-GB"/>
        </w:rPr>
      </w:pPr>
    </w:p>
    <w:p w14:paraId="4E976ED5" w14:textId="6F17EBF6" w:rsidR="002D73ED" w:rsidRPr="009E1144" w:rsidRDefault="002D73ED" w:rsidP="004E5CE2">
      <w:pPr>
        <w:ind w:left="709" w:firstLine="11"/>
        <w:jc w:val="both"/>
        <w:rPr>
          <w:rFonts w:asciiTheme="majorHAnsi" w:hAnsiTheme="majorHAnsi" w:cstheme="majorHAnsi"/>
          <w:b/>
          <w:i/>
          <w:lang w:val="en-GB"/>
        </w:rPr>
      </w:pPr>
    </w:p>
    <w:p w14:paraId="33254A49" w14:textId="3DC096C0" w:rsidR="003F4762" w:rsidRPr="009E1144" w:rsidRDefault="003F4762" w:rsidP="00347FBE">
      <w:pPr>
        <w:pStyle w:val="Cabealho3"/>
        <w:numPr>
          <w:ilvl w:val="2"/>
          <w:numId w:val="4"/>
        </w:numPr>
        <w:rPr>
          <w:rFonts w:cstheme="majorHAnsi"/>
          <w:color w:val="943634" w:themeColor="accent2" w:themeShade="BF"/>
          <w:lang w:val="en-GB"/>
        </w:rPr>
      </w:pPr>
      <w:bookmarkStart w:id="54" w:name="_Toc52519672"/>
      <w:r w:rsidRPr="009E1144">
        <w:rPr>
          <w:rFonts w:cstheme="majorHAnsi"/>
          <w:color w:val="943634" w:themeColor="accent2" w:themeShade="BF"/>
          <w:lang w:val="en-GB"/>
        </w:rPr>
        <w:t>Adaptation of the supervision measure</w:t>
      </w:r>
      <w:bookmarkEnd w:id="54"/>
      <w:r w:rsidRPr="009E1144">
        <w:rPr>
          <w:rFonts w:cstheme="majorHAnsi"/>
          <w:color w:val="943634" w:themeColor="accent2" w:themeShade="BF"/>
          <w:lang w:val="en-GB"/>
        </w:rPr>
        <w:t xml:space="preserve"> </w:t>
      </w:r>
    </w:p>
    <w:p w14:paraId="404EE099" w14:textId="77777777" w:rsidR="00C61D1F" w:rsidRDefault="00C61D1F" w:rsidP="00C61D1F">
      <w:pPr>
        <w:jc w:val="both"/>
        <w:rPr>
          <w:rFonts w:asciiTheme="majorHAnsi" w:hAnsiTheme="majorHAnsi" w:cstheme="majorHAnsi"/>
          <w:lang w:val="en-GB"/>
        </w:rPr>
      </w:pPr>
    </w:p>
    <w:p w14:paraId="61F1CCCC" w14:textId="3EFB0DD8" w:rsidR="002D73ED"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The supervision measure may be adapted only in its nature. If the nature of the supervision measure is incompatible with the law in the executing State, the competent authority in that State may adapt it in line with the national legislation for equivalent offence.</w:t>
      </w:r>
    </w:p>
    <w:p w14:paraId="3960F14A" w14:textId="77777777" w:rsidR="004548F3" w:rsidRPr="009E1144" w:rsidRDefault="004548F3" w:rsidP="002D73ED">
      <w:pPr>
        <w:ind w:left="709"/>
        <w:jc w:val="both"/>
        <w:rPr>
          <w:rFonts w:asciiTheme="majorHAnsi" w:hAnsiTheme="majorHAnsi" w:cstheme="majorHAnsi"/>
          <w:lang w:val="en-GB"/>
        </w:rPr>
      </w:pPr>
    </w:p>
    <w:p w14:paraId="389FAD09" w14:textId="0D57F577" w:rsidR="003F4762" w:rsidRPr="009E1144" w:rsidRDefault="004548F3" w:rsidP="002D73ED">
      <w:pPr>
        <w:ind w:left="709"/>
        <w:jc w:val="both"/>
        <w:rPr>
          <w:rFonts w:asciiTheme="majorHAnsi" w:hAnsiTheme="majorHAnsi" w:cstheme="majorHAnsi"/>
          <w:lang w:val="en-GB"/>
        </w:rPr>
      </w:pPr>
      <w:r w:rsidRPr="009E1144">
        <w:rPr>
          <w:rFonts w:asciiTheme="majorHAnsi" w:hAnsiTheme="majorHAnsi" w:cstheme="majorHAnsi"/>
          <w:noProof/>
          <w:lang w:val="pt-PT" w:eastAsia="pt-PT"/>
        </w:rPr>
        <mc:AlternateContent>
          <mc:Choice Requires="wps">
            <w:drawing>
              <wp:anchor distT="0" distB="0" distL="114300" distR="114300" simplePos="0" relativeHeight="251631616" behindDoc="1" locked="0" layoutInCell="1" allowOverlap="1" wp14:anchorId="32CB831B" wp14:editId="6D731086">
                <wp:simplePos x="0" y="0"/>
                <wp:positionH relativeFrom="margin">
                  <wp:align>right</wp:align>
                </wp:positionH>
                <wp:positionV relativeFrom="paragraph">
                  <wp:posOffset>115223</wp:posOffset>
                </wp:positionV>
                <wp:extent cx="5210175" cy="1295400"/>
                <wp:effectExtent l="0" t="0" r="9525" b="0"/>
                <wp:wrapNone/>
                <wp:docPr id="72" name="Retângulo 72"/>
                <wp:cNvGraphicFramePr/>
                <a:graphic xmlns:a="http://schemas.openxmlformats.org/drawingml/2006/main">
                  <a:graphicData uri="http://schemas.microsoft.com/office/word/2010/wordprocessingShape">
                    <wps:wsp>
                      <wps:cNvSpPr/>
                      <wps:spPr>
                        <a:xfrm>
                          <a:off x="0" y="0"/>
                          <a:ext cx="5210175" cy="1295400"/>
                        </a:xfrm>
                        <a:prstGeom prst="rect">
                          <a:avLst/>
                        </a:prstGeom>
                        <a:solidFill>
                          <a:schemeClr val="bg1">
                            <a:lumMod val="95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79295657" w14:textId="77777777" w:rsidR="00226896" w:rsidRDefault="00226896" w:rsidP="00E975F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CB831B" id="Retângulo 72" o:spid="_x0000_s1048" style="position:absolute;left:0;text-align:left;margin-left:359.05pt;margin-top:9.05pt;width:410.25pt;height:102pt;z-index:-251684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" fillcolor="#f2f2f2 [3052]" stroked="f" strokeweight="1.5pt">
                <v:stroke dashstyle="1 1"/>
                <v:textbox>
                  <w:txbxContent>
                    <w:p w14:paraId="79295657" w14:textId="77777777" w:rsidR="00226896" w:rsidRDefault="00226896" w:rsidP="00E975FB"/>
                  </w:txbxContent>
                </v:textbox>
                <w10:wrap anchorx="margin"/>
              </v:rect>
            </w:pict>
          </mc:Fallback>
        </mc:AlternateContent>
      </w:r>
      <w:r w:rsidR="003F4762" w:rsidRPr="009E1144">
        <w:rPr>
          <w:rFonts w:asciiTheme="majorHAnsi" w:hAnsiTheme="majorHAnsi" w:cstheme="majorHAnsi"/>
          <w:lang w:val="en-GB"/>
        </w:rPr>
        <w:t xml:space="preserve"> </w:t>
      </w:r>
    </w:p>
    <w:p w14:paraId="60BDF5EE" w14:textId="46A133C1" w:rsidR="003F4762" w:rsidRPr="009E1144" w:rsidRDefault="003F4762" w:rsidP="003F4762">
      <w:pPr>
        <w:jc w:val="both"/>
        <w:rPr>
          <w:rFonts w:asciiTheme="majorHAnsi" w:hAnsiTheme="majorHAnsi" w:cstheme="majorHAnsi"/>
          <w:lang w:val="en-GB"/>
        </w:rPr>
      </w:pPr>
    </w:p>
    <w:p w14:paraId="7290861F" w14:textId="1866E523" w:rsidR="003F4762" w:rsidRPr="009E1144" w:rsidRDefault="003F4762" w:rsidP="004548F3">
      <w:pPr>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Example</w:t>
      </w:r>
      <w:r w:rsidR="00A06870" w:rsidRPr="009E1144">
        <w:rPr>
          <w:rFonts w:asciiTheme="majorHAnsi" w:hAnsiTheme="majorHAnsi" w:cstheme="majorHAnsi"/>
          <w:b/>
          <w:color w:val="943634" w:themeColor="accent2" w:themeShade="BF"/>
          <w:lang w:val="en-GB"/>
        </w:rPr>
        <w:t>:</w:t>
      </w:r>
    </w:p>
    <w:p w14:paraId="2D764B39" w14:textId="02708EBB" w:rsidR="003F4762" w:rsidRPr="009E1144" w:rsidRDefault="003F4762" w:rsidP="004548F3">
      <w:pPr>
        <w:ind w:left="709" w:right="645"/>
        <w:jc w:val="both"/>
        <w:rPr>
          <w:rFonts w:asciiTheme="majorHAnsi" w:hAnsiTheme="majorHAnsi" w:cstheme="majorHAnsi"/>
          <w:i/>
          <w:color w:val="943634" w:themeColor="accent2" w:themeShade="BF"/>
          <w:lang w:val="en-GB"/>
        </w:rPr>
      </w:pPr>
      <w:r w:rsidRPr="009E1144">
        <w:rPr>
          <w:rFonts w:asciiTheme="majorHAnsi" w:hAnsiTheme="majorHAnsi" w:cstheme="majorHAnsi"/>
          <w:i/>
          <w:color w:val="943634" w:themeColor="accent2" w:themeShade="BF"/>
          <w:lang w:val="en-GB"/>
        </w:rPr>
        <w:t xml:space="preserve">VA is a Romanian citizen who committed a car accident in Spain while being under the influence of alcohol. He wants to return Romania and </w:t>
      </w:r>
      <w:r w:rsidR="00E975FB" w:rsidRPr="009E1144">
        <w:rPr>
          <w:rFonts w:asciiTheme="majorHAnsi" w:hAnsiTheme="majorHAnsi" w:cstheme="majorHAnsi"/>
          <w:noProof/>
          <w:lang w:val="pt-PT" w:eastAsia="pt-PT"/>
        </w:rPr>
        <w:lastRenderedPageBreak/>
        <mc:AlternateContent>
          <mc:Choice Requires="wps">
            <w:drawing>
              <wp:anchor distT="0" distB="0" distL="114300" distR="114300" simplePos="0" relativeHeight="251873280" behindDoc="1" locked="0" layoutInCell="1" allowOverlap="1" wp14:anchorId="6BC91232" wp14:editId="724DC842">
                <wp:simplePos x="0" y="0"/>
                <wp:positionH relativeFrom="margin">
                  <wp:posOffset>50800</wp:posOffset>
                </wp:positionH>
                <wp:positionV relativeFrom="paragraph">
                  <wp:posOffset>-190500</wp:posOffset>
                </wp:positionV>
                <wp:extent cx="5210175" cy="1295400"/>
                <wp:effectExtent l="0" t="0" r="9525" b="0"/>
                <wp:wrapNone/>
                <wp:docPr id="99" name="Retângulo 99"/>
                <wp:cNvGraphicFramePr/>
                <a:graphic xmlns:a="http://schemas.openxmlformats.org/drawingml/2006/main">
                  <a:graphicData uri="http://schemas.microsoft.com/office/word/2010/wordprocessingShape">
                    <wps:wsp>
                      <wps:cNvSpPr/>
                      <wps:spPr>
                        <a:xfrm>
                          <a:off x="0" y="0"/>
                          <a:ext cx="5210175" cy="1295400"/>
                        </a:xfrm>
                        <a:prstGeom prst="rect">
                          <a:avLst/>
                        </a:prstGeom>
                        <a:solidFill>
                          <a:schemeClr val="bg1">
                            <a:lumMod val="95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3DF72E5F" w14:textId="77777777" w:rsidR="00226896" w:rsidRDefault="00226896" w:rsidP="00E975F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C91232" id="Retângulo 99" o:spid="_x0000_s1049" style="position:absolute;left:0;text-align:left;margin-left:4pt;margin-top:-15pt;width:410.25pt;height:102pt;z-index:-25144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" fillcolor="#f2f2f2 [3052]" stroked="f" strokeweight="1.5pt">
                <v:stroke dashstyle="1 1"/>
                <v:textbox>
                  <w:txbxContent>
                    <w:p w14:paraId="3DF72E5F" w14:textId="77777777" w:rsidR="00226896" w:rsidRDefault="00226896" w:rsidP="00E975FB"/>
                  </w:txbxContent>
                </v:textbox>
                <w10:wrap anchorx="margin"/>
              </v:rect>
            </w:pict>
          </mc:Fallback>
        </mc:AlternateContent>
      </w:r>
      <w:r w:rsidRPr="009E1144">
        <w:rPr>
          <w:rFonts w:asciiTheme="majorHAnsi" w:hAnsiTheme="majorHAnsi" w:cstheme="majorHAnsi"/>
          <w:i/>
          <w:color w:val="943634" w:themeColor="accent2" w:themeShade="BF"/>
          <w:lang w:val="en-GB"/>
        </w:rPr>
        <w:t xml:space="preserve">attend the trial from there. One of the measures imposed by the Spanish judge is withdrawal of the driving licence. This measure does not exist as such in the Romanian legislation. Therefore, the Romanian competent authority </w:t>
      </w:r>
      <w:r w:rsidR="00486AF8" w:rsidRPr="009E1144">
        <w:rPr>
          <w:rFonts w:asciiTheme="majorHAnsi" w:hAnsiTheme="majorHAnsi" w:cstheme="majorHAnsi"/>
          <w:i/>
          <w:color w:val="943634" w:themeColor="accent2" w:themeShade="BF"/>
          <w:lang w:val="en-GB"/>
        </w:rPr>
        <w:t>adapts</w:t>
      </w:r>
      <w:r w:rsidRPr="009E1144">
        <w:rPr>
          <w:rFonts w:asciiTheme="majorHAnsi" w:hAnsiTheme="majorHAnsi" w:cstheme="majorHAnsi"/>
          <w:i/>
          <w:color w:val="943634" w:themeColor="accent2" w:themeShade="BF"/>
          <w:lang w:val="en-GB"/>
        </w:rPr>
        <w:t xml:space="preserve"> it for judicial control with an extra obligation ‘not to drive a vehicle’ during this preventive measure. </w:t>
      </w:r>
    </w:p>
    <w:p w14:paraId="359CD10F" w14:textId="77777777" w:rsidR="004548F3" w:rsidRPr="009E1144" w:rsidRDefault="004548F3" w:rsidP="004548F3">
      <w:pPr>
        <w:ind w:left="709" w:right="645"/>
        <w:jc w:val="both"/>
        <w:rPr>
          <w:rFonts w:asciiTheme="majorHAnsi" w:hAnsiTheme="majorHAnsi" w:cstheme="majorHAnsi"/>
          <w:i/>
          <w:color w:val="943634" w:themeColor="accent2" w:themeShade="BF"/>
          <w:lang w:val="en-GB"/>
        </w:rPr>
      </w:pPr>
    </w:p>
    <w:p w14:paraId="2E309C34" w14:textId="77777777" w:rsidR="003F4762" w:rsidRPr="009E1144" w:rsidRDefault="003F4762" w:rsidP="003F4762">
      <w:pPr>
        <w:jc w:val="both"/>
        <w:rPr>
          <w:rFonts w:asciiTheme="majorHAnsi" w:hAnsiTheme="majorHAnsi" w:cstheme="majorHAnsi"/>
          <w:lang w:val="en-GB"/>
        </w:rPr>
      </w:pPr>
    </w:p>
    <w:p w14:paraId="2717D02D" w14:textId="77777777" w:rsidR="004548F3" w:rsidRPr="009E1144" w:rsidRDefault="004548F3" w:rsidP="004548F3">
      <w:pPr>
        <w:ind w:left="709"/>
        <w:jc w:val="both"/>
        <w:rPr>
          <w:rFonts w:asciiTheme="majorHAnsi" w:hAnsiTheme="majorHAnsi" w:cstheme="majorHAnsi"/>
          <w:lang w:val="en-GB"/>
        </w:rPr>
      </w:pPr>
    </w:p>
    <w:p w14:paraId="31087DDC" w14:textId="2D0B3236" w:rsidR="004548F3" w:rsidRPr="009E1144" w:rsidRDefault="003F4762" w:rsidP="00C61D1F">
      <w:pPr>
        <w:jc w:val="both"/>
        <w:rPr>
          <w:rFonts w:asciiTheme="majorHAnsi" w:hAnsiTheme="majorHAnsi" w:cstheme="majorHAnsi"/>
          <w:lang w:val="en-GB"/>
        </w:rPr>
      </w:pPr>
      <w:r w:rsidRPr="009E1144">
        <w:rPr>
          <w:rFonts w:asciiTheme="majorHAnsi" w:hAnsiTheme="majorHAnsi" w:cstheme="majorHAnsi"/>
          <w:lang w:val="en-GB"/>
        </w:rPr>
        <w:t xml:space="preserve">As the duration and all the other subsequent decisions are made by the issuing State, there is no need to adapt them by the executing State. </w:t>
      </w:r>
    </w:p>
    <w:p w14:paraId="2C1AC528" w14:textId="77777777" w:rsidR="004548F3" w:rsidRPr="009E1144" w:rsidRDefault="004548F3" w:rsidP="003F4762">
      <w:pPr>
        <w:jc w:val="both"/>
        <w:rPr>
          <w:rFonts w:asciiTheme="majorHAnsi" w:hAnsiTheme="majorHAnsi" w:cstheme="majorHAnsi"/>
          <w:lang w:val="en-GB"/>
        </w:rPr>
      </w:pPr>
    </w:p>
    <w:p w14:paraId="0D42C884" w14:textId="5A20AF45" w:rsidR="003F4762" w:rsidRPr="009E1144" w:rsidRDefault="003F4762" w:rsidP="00347FBE">
      <w:pPr>
        <w:pStyle w:val="Cabealho2"/>
        <w:numPr>
          <w:ilvl w:val="1"/>
          <w:numId w:val="4"/>
        </w:numPr>
        <w:rPr>
          <w:rFonts w:cstheme="majorHAnsi"/>
          <w:color w:val="943634" w:themeColor="accent2" w:themeShade="BF"/>
          <w:lang w:val="en-GB" w:eastAsia="es-ES_tradnl"/>
        </w:rPr>
      </w:pPr>
      <w:bookmarkStart w:id="55" w:name="_Toc52519673"/>
      <w:r w:rsidRPr="009E1144">
        <w:rPr>
          <w:rFonts w:cstheme="majorHAnsi"/>
          <w:color w:val="943634" w:themeColor="accent2" w:themeShade="BF"/>
          <w:lang w:val="en-GB" w:eastAsia="es-ES_tradnl"/>
        </w:rPr>
        <w:t>Difficulties in relation to medical treatment</w:t>
      </w:r>
      <w:bookmarkEnd w:id="55"/>
      <w:r w:rsidRPr="009E1144">
        <w:rPr>
          <w:rFonts w:cstheme="majorHAnsi"/>
          <w:color w:val="943634" w:themeColor="accent2" w:themeShade="BF"/>
          <w:lang w:val="en-GB" w:eastAsia="es-ES_tradnl"/>
        </w:rPr>
        <w:t xml:space="preserve"> </w:t>
      </w:r>
    </w:p>
    <w:p w14:paraId="56131976" w14:textId="77777777" w:rsidR="003F4762" w:rsidRPr="009E1144" w:rsidRDefault="003F4762" w:rsidP="003F4762">
      <w:pPr>
        <w:jc w:val="both"/>
        <w:rPr>
          <w:rFonts w:asciiTheme="majorHAnsi" w:eastAsia="Times New Roman" w:hAnsiTheme="majorHAnsi" w:cstheme="majorHAnsi"/>
          <w:color w:val="000000"/>
          <w:lang w:val="en-GB" w:eastAsia="es-ES_tradnl"/>
        </w:rPr>
      </w:pPr>
    </w:p>
    <w:p w14:paraId="35C4B5D6" w14:textId="62ED4709" w:rsidR="003F4762" w:rsidRPr="009E1144" w:rsidRDefault="003F4762" w:rsidP="00C61D1F">
      <w:pPr>
        <w:jc w:val="both"/>
        <w:rPr>
          <w:rFonts w:asciiTheme="majorHAnsi" w:eastAsia="Times New Roman" w:hAnsiTheme="majorHAnsi" w:cstheme="majorHAnsi"/>
          <w:color w:val="000000"/>
          <w:lang w:val="en-GB" w:eastAsia="es-ES_tradnl"/>
        </w:rPr>
      </w:pPr>
      <w:r w:rsidRPr="009E1144">
        <w:rPr>
          <w:rFonts w:asciiTheme="majorHAnsi" w:eastAsia="Times New Roman" w:hAnsiTheme="majorHAnsi" w:cstheme="majorHAnsi"/>
          <w:color w:val="000000"/>
          <w:lang w:val="en-GB" w:eastAsia="es-ES_tradnl"/>
        </w:rPr>
        <w:t>Among the various challenges faced by the implementation of the FDs 947</w:t>
      </w:r>
      <w:r w:rsidR="00C40586" w:rsidRPr="009E1144">
        <w:rPr>
          <w:rFonts w:asciiTheme="majorHAnsi" w:eastAsia="Times New Roman" w:hAnsiTheme="majorHAnsi" w:cstheme="majorHAnsi"/>
          <w:color w:val="000000"/>
          <w:lang w:val="en-GB" w:eastAsia="es-ES_tradnl"/>
        </w:rPr>
        <w:t>/2008</w:t>
      </w:r>
      <w:r w:rsidRPr="009E1144">
        <w:rPr>
          <w:rFonts w:asciiTheme="majorHAnsi" w:eastAsia="Times New Roman" w:hAnsiTheme="majorHAnsi" w:cstheme="majorHAnsi"/>
          <w:color w:val="000000"/>
          <w:lang w:val="en-GB" w:eastAsia="es-ES_tradnl"/>
        </w:rPr>
        <w:t xml:space="preserve"> and, more rarely, 829</w:t>
      </w:r>
      <w:r w:rsidR="00C40586" w:rsidRPr="009E1144">
        <w:rPr>
          <w:rFonts w:asciiTheme="majorHAnsi" w:eastAsia="Times New Roman" w:hAnsiTheme="majorHAnsi" w:cstheme="majorHAnsi"/>
          <w:color w:val="000000"/>
          <w:lang w:val="en-GB" w:eastAsia="es-ES_tradnl"/>
        </w:rPr>
        <w:t>/2009</w:t>
      </w:r>
      <w:r w:rsidRPr="009E1144">
        <w:rPr>
          <w:rFonts w:asciiTheme="majorHAnsi" w:eastAsia="Times New Roman" w:hAnsiTheme="majorHAnsi" w:cstheme="majorHAnsi"/>
          <w:color w:val="000000"/>
          <w:lang w:val="en-GB" w:eastAsia="es-ES_tradnl"/>
        </w:rPr>
        <w:t>, we find the implementation of the medical treatment, as an alternative, probation or supervision measure. Certainly, this issue is a case more often related to the implementation of the FD 947</w:t>
      </w:r>
      <w:r w:rsidR="00C40586" w:rsidRPr="009E1144">
        <w:rPr>
          <w:rFonts w:asciiTheme="majorHAnsi" w:eastAsia="Times New Roman" w:hAnsiTheme="majorHAnsi" w:cstheme="majorHAnsi"/>
          <w:color w:val="000000"/>
          <w:lang w:val="en-GB" w:eastAsia="es-ES_tradnl"/>
        </w:rPr>
        <w:t>/2008</w:t>
      </w:r>
      <w:r w:rsidRPr="009E1144">
        <w:rPr>
          <w:rFonts w:asciiTheme="majorHAnsi" w:eastAsia="Times New Roman" w:hAnsiTheme="majorHAnsi" w:cstheme="majorHAnsi"/>
          <w:color w:val="000000"/>
          <w:lang w:val="en-GB" w:eastAsia="es-ES_tradnl"/>
        </w:rPr>
        <w:t xml:space="preserve"> but nothing prevents that a medical treatment could be imposed as alternative to a pre-trial detention. </w:t>
      </w:r>
    </w:p>
    <w:p w14:paraId="568090C8" w14:textId="622F140B" w:rsidR="003F4762" w:rsidRPr="009E1144" w:rsidRDefault="003F4762" w:rsidP="00C61D1F">
      <w:pPr>
        <w:pStyle w:val="NormalWeb"/>
        <w:jc w:val="both"/>
        <w:rPr>
          <w:rFonts w:asciiTheme="majorHAnsi" w:hAnsiTheme="majorHAnsi" w:cstheme="majorHAnsi"/>
          <w:lang w:val="en-GB"/>
        </w:rPr>
      </w:pPr>
      <w:r w:rsidRPr="009E1144">
        <w:rPr>
          <w:rFonts w:asciiTheme="majorHAnsi" w:hAnsiTheme="majorHAnsi" w:cstheme="majorHAnsi"/>
          <w:color w:val="000000"/>
          <w:lang w:val="en-GB"/>
        </w:rPr>
        <w:t>In fact, among the type of measures that can be imposed as probation measure (art. 4 FD 947</w:t>
      </w:r>
      <w:r w:rsidR="00C40586" w:rsidRPr="009E1144">
        <w:rPr>
          <w:rFonts w:asciiTheme="majorHAnsi" w:hAnsiTheme="majorHAnsi" w:cstheme="majorHAnsi"/>
          <w:color w:val="000000"/>
          <w:lang w:val="en-GB"/>
        </w:rPr>
        <w:t>/2008</w:t>
      </w:r>
      <w:r w:rsidRPr="009E1144">
        <w:rPr>
          <w:rFonts w:asciiTheme="majorHAnsi" w:hAnsiTheme="majorHAnsi" w:cstheme="majorHAnsi"/>
          <w:color w:val="000000"/>
          <w:lang w:val="en-GB"/>
        </w:rPr>
        <w:t xml:space="preserve">) or as </w:t>
      </w:r>
      <w:r w:rsidRPr="009E1144">
        <w:rPr>
          <w:rFonts w:asciiTheme="majorHAnsi" w:hAnsiTheme="majorHAnsi" w:cstheme="majorHAnsi"/>
          <w:lang w:val="en-GB"/>
        </w:rPr>
        <w:t>supervision measure (art. 8 FD 829), it is enshrined the obligation to undergo therapeutic treatment or treatment for addiction (see above); nevertheless, in the FD 829</w:t>
      </w:r>
      <w:r w:rsidR="00C40586" w:rsidRPr="009E1144">
        <w:rPr>
          <w:rFonts w:asciiTheme="majorHAnsi" w:hAnsiTheme="majorHAnsi" w:cstheme="majorHAnsi"/>
          <w:lang w:val="en-GB"/>
        </w:rPr>
        <w:t>/2009</w:t>
      </w:r>
      <w:r w:rsidRPr="009E1144">
        <w:rPr>
          <w:rFonts w:asciiTheme="majorHAnsi" w:hAnsiTheme="majorHAnsi" w:cstheme="majorHAnsi"/>
          <w:lang w:val="en-GB"/>
        </w:rPr>
        <w:t>, as supervision measure, this measure of therapeutic treatment or treatment for addiction is regulated as “discretional”: the acceptance of recognition of this measure is discretional for EU countries, since is not included in the set of measures to be recognized obligatory by Member States</w:t>
      </w:r>
      <w:r w:rsidRPr="009E1144">
        <w:rPr>
          <w:rStyle w:val="Refdenotaderodap"/>
          <w:rFonts w:asciiTheme="majorHAnsi" w:hAnsiTheme="majorHAnsi" w:cstheme="majorHAnsi"/>
          <w:lang w:val="en-GB"/>
        </w:rPr>
        <w:footnoteReference w:id="30"/>
      </w:r>
      <w:r w:rsidRPr="009E1144">
        <w:rPr>
          <w:rFonts w:asciiTheme="majorHAnsi" w:hAnsiTheme="majorHAnsi" w:cstheme="majorHAnsi"/>
          <w:lang w:val="en-GB"/>
        </w:rPr>
        <w:t xml:space="preserve">. </w:t>
      </w:r>
    </w:p>
    <w:p w14:paraId="1D3F31C8" w14:textId="0F60D93D" w:rsidR="003F4762" w:rsidRPr="009E1144" w:rsidRDefault="003F4762" w:rsidP="00C61D1F">
      <w:pPr>
        <w:pStyle w:val="NormalWeb"/>
        <w:jc w:val="both"/>
        <w:rPr>
          <w:rFonts w:asciiTheme="majorHAnsi" w:hAnsiTheme="majorHAnsi" w:cstheme="majorHAnsi"/>
          <w:lang w:val="en-GB"/>
        </w:rPr>
      </w:pPr>
      <w:r w:rsidRPr="009E1144">
        <w:rPr>
          <w:rFonts w:asciiTheme="majorHAnsi" w:hAnsiTheme="majorHAnsi" w:cstheme="majorHAnsi"/>
          <w:lang w:val="en-GB"/>
        </w:rPr>
        <w:t>Indeed, as probation or alternative measure, in the scope of work of the FD 947</w:t>
      </w:r>
      <w:r w:rsidR="00C40586" w:rsidRPr="009E1144">
        <w:rPr>
          <w:rFonts w:asciiTheme="majorHAnsi" w:hAnsiTheme="majorHAnsi" w:cstheme="majorHAnsi"/>
          <w:lang w:val="en-GB"/>
        </w:rPr>
        <w:t>/2008</w:t>
      </w:r>
      <w:r w:rsidRPr="009E1144">
        <w:rPr>
          <w:rFonts w:asciiTheme="majorHAnsi" w:hAnsiTheme="majorHAnsi" w:cstheme="majorHAnsi"/>
          <w:lang w:val="en-GB"/>
        </w:rPr>
        <w:t xml:space="preserve">, the most of the EU Member states cover in their domestic legislations the “medical treatment” as a measure. Normally, this measure is contemplated in the legislations in relation to addiction treatments but the way to regulate this </w:t>
      </w:r>
      <w:r w:rsidR="00BF5C28" w:rsidRPr="009E1144">
        <w:rPr>
          <w:rFonts w:asciiTheme="majorHAnsi" w:hAnsiTheme="majorHAnsi" w:cstheme="majorHAnsi"/>
          <w:lang w:val="en-GB"/>
        </w:rPr>
        <w:t>measure can vary greatly from one</w:t>
      </w:r>
      <w:r w:rsidRPr="009E1144">
        <w:rPr>
          <w:rFonts w:asciiTheme="majorHAnsi" w:hAnsiTheme="majorHAnsi" w:cstheme="majorHAnsi"/>
          <w:lang w:val="en-GB"/>
        </w:rPr>
        <w:t xml:space="preserve"> State to another. </w:t>
      </w:r>
    </w:p>
    <w:p w14:paraId="54E66D3C" w14:textId="3A9CE129" w:rsidR="00C61D1F" w:rsidRDefault="003F4762" w:rsidP="003F4762">
      <w:pPr>
        <w:pStyle w:val="NormalWeb"/>
        <w:jc w:val="both"/>
        <w:rPr>
          <w:rFonts w:asciiTheme="majorHAnsi" w:hAnsiTheme="majorHAnsi" w:cstheme="majorHAnsi"/>
          <w:lang w:val="en-GB"/>
        </w:rPr>
      </w:pPr>
      <w:r w:rsidRPr="009E1144">
        <w:rPr>
          <w:rFonts w:asciiTheme="majorHAnsi" w:hAnsiTheme="majorHAnsi" w:cstheme="majorHAnsi"/>
          <w:lang w:val="en-GB"/>
        </w:rPr>
        <w:t>Concretely, in the case of FD 947</w:t>
      </w:r>
      <w:r w:rsidR="00BF5C28" w:rsidRPr="009E1144">
        <w:rPr>
          <w:rFonts w:asciiTheme="majorHAnsi" w:hAnsiTheme="majorHAnsi" w:cstheme="majorHAnsi"/>
          <w:lang w:val="en-GB"/>
        </w:rPr>
        <w:t>/2008</w:t>
      </w:r>
      <w:r w:rsidRPr="009E1144">
        <w:rPr>
          <w:rFonts w:asciiTheme="majorHAnsi" w:hAnsiTheme="majorHAnsi" w:cstheme="majorHAnsi"/>
          <w:lang w:val="en-GB"/>
        </w:rPr>
        <w:t xml:space="preserve"> the impossibility to implement a medical treatment is considered a ground of refusal: the competent authority of the executing State may indeed refuse to recognize the judgment or the probation decision and take responsibility of the supervision if the judgment or probation measure orders medical treatment that the executing State cannot provide.</w:t>
      </w:r>
    </w:p>
    <w:p w14:paraId="61A0C03B" w14:textId="4C2860B1" w:rsidR="004548F3" w:rsidRDefault="00C61D1F" w:rsidP="003F4762">
      <w:pPr>
        <w:pStyle w:val="NormalWeb"/>
        <w:jc w:val="both"/>
        <w:rPr>
          <w:rFonts w:asciiTheme="majorHAnsi" w:hAnsiTheme="majorHAnsi" w:cstheme="majorHAnsi"/>
          <w:lang w:val="en-GB"/>
        </w:rPr>
      </w:pPr>
      <w:r w:rsidRPr="009E1144">
        <w:rPr>
          <w:rFonts w:asciiTheme="majorHAnsi" w:hAnsiTheme="majorHAnsi" w:cstheme="majorHAnsi"/>
          <w:noProof/>
          <w:color w:val="943634" w:themeColor="accent2" w:themeShade="BF"/>
          <w:lang w:val="pt-PT" w:eastAsia="pt-PT"/>
        </w:rPr>
        <w:lastRenderedPageBreak/>
        <w:drawing>
          <wp:anchor distT="0" distB="0" distL="114300" distR="114300" simplePos="0" relativeHeight="251645952" behindDoc="0" locked="0" layoutInCell="1" allowOverlap="1" wp14:anchorId="7688A715" wp14:editId="2D087541">
            <wp:simplePos x="0" y="0"/>
            <wp:positionH relativeFrom="column">
              <wp:posOffset>-363220</wp:posOffset>
            </wp:positionH>
            <wp:positionV relativeFrom="paragraph">
              <wp:posOffset>102870</wp:posOffset>
            </wp:positionV>
            <wp:extent cx="675640" cy="675640"/>
            <wp:effectExtent l="0" t="0" r="67310" b="67310"/>
            <wp:wrapNone/>
            <wp:docPr id="76" name="Imagem 76" descr="PONT_Icon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ONT_Icons-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5640" cy="675640"/>
                    </a:xfrm>
                    <a:prstGeom prst="rect">
                      <a:avLst/>
                    </a:prstGeom>
                    <a:noFill/>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731FEF" w:rsidRPr="009E1144">
        <w:rPr>
          <w:rFonts w:asciiTheme="majorHAnsi" w:hAnsiTheme="majorHAnsi" w:cstheme="majorHAnsi"/>
          <w:noProof/>
          <w:color w:val="943634" w:themeColor="accent2" w:themeShade="BF"/>
          <w:lang w:val="pt-PT" w:eastAsia="pt-PT"/>
        </w:rPr>
        <mc:AlternateContent>
          <mc:Choice Requires="wps">
            <w:drawing>
              <wp:anchor distT="0" distB="0" distL="114300" distR="114300" simplePos="0" relativeHeight="251638784" behindDoc="1" locked="0" layoutInCell="1" allowOverlap="1" wp14:anchorId="287E7335" wp14:editId="3886FA08">
                <wp:simplePos x="0" y="0"/>
                <wp:positionH relativeFrom="margin">
                  <wp:align>right</wp:align>
                </wp:positionH>
                <wp:positionV relativeFrom="paragraph">
                  <wp:posOffset>368581</wp:posOffset>
                </wp:positionV>
                <wp:extent cx="5267960" cy="2361236"/>
                <wp:effectExtent l="0" t="0" r="8890" b="1270"/>
                <wp:wrapNone/>
                <wp:docPr id="75" name="Retângulo 75"/>
                <wp:cNvGraphicFramePr/>
                <a:graphic xmlns:a="http://schemas.openxmlformats.org/drawingml/2006/main">
                  <a:graphicData uri="http://schemas.microsoft.com/office/word/2010/wordprocessingShape">
                    <wps:wsp>
                      <wps:cNvSpPr/>
                      <wps:spPr>
                        <a:xfrm>
                          <a:off x="0" y="0"/>
                          <a:ext cx="5267960" cy="2361236"/>
                        </a:xfrm>
                        <a:prstGeom prst="rect">
                          <a:avLst/>
                        </a:prstGeom>
                        <a:solidFill>
                          <a:schemeClr val="accent2">
                            <a:lumMod val="20000"/>
                            <a:lumOff val="80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1234FEB6" w14:textId="77777777" w:rsidR="00226896" w:rsidRDefault="00226896" w:rsidP="004548F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7E7335" id="Retângulo 75" o:spid="_x0000_s1050" style="position:absolute;left:0;text-align:left;margin-left:363.6pt;margin-top:29pt;width:414.8pt;height:185.9pt;z-index:-251677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" fillcolor="#f2dbdb [661]" stroked="f" strokeweight="1.5pt">
                <v:stroke dashstyle="1 1"/>
                <v:textbox>
                  <w:txbxContent>
                    <w:p w14:paraId="1234FEB6" w14:textId="77777777" w:rsidR="00226896" w:rsidRDefault="00226896" w:rsidP="004548F3">
                      <w:pPr>
                        <w:jc w:val="center"/>
                      </w:pPr>
                    </w:p>
                  </w:txbxContent>
                </v:textbox>
                <w10:wrap anchorx="margin"/>
              </v:rect>
            </w:pict>
          </mc:Fallback>
        </mc:AlternateContent>
      </w:r>
    </w:p>
    <w:p w14:paraId="4412544C" w14:textId="77777777" w:rsidR="00E975FB" w:rsidRPr="009E1144" w:rsidRDefault="00E975FB" w:rsidP="003F4762">
      <w:pPr>
        <w:pStyle w:val="NormalWeb"/>
        <w:jc w:val="both"/>
        <w:rPr>
          <w:rFonts w:asciiTheme="majorHAnsi" w:hAnsiTheme="majorHAnsi" w:cstheme="majorHAnsi"/>
          <w:lang w:val="en-GB"/>
        </w:rPr>
      </w:pPr>
    </w:p>
    <w:p w14:paraId="36C0A40F" w14:textId="4A2C62E4" w:rsidR="004548F3" w:rsidRPr="009E1144" w:rsidRDefault="00E82773" w:rsidP="004548F3">
      <w:pPr>
        <w:pStyle w:val="NormalWeb"/>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Practical tip</w:t>
      </w:r>
    </w:p>
    <w:p w14:paraId="00BBC74A" w14:textId="582DC8BC" w:rsidR="003F4762" w:rsidRPr="009E1144" w:rsidRDefault="00D85F95" w:rsidP="004548F3">
      <w:pPr>
        <w:pStyle w:val="NormalWeb"/>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 xml:space="preserve"> </w:t>
      </w:r>
      <w:r w:rsidR="003F4762" w:rsidRPr="009E1144">
        <w:rPr>
          <w:rFonts w:asciiTheme="majorHAnsi" w:hAnsiTheme="majorHAnsi" w:cstheme="majorHAnsi"/>
          <w:color w:val="943634" w:themeColor="accent2" w:themeShade="BF"/>
          <w:lang w:val="en-GB"/>
        </w:rPr>
        <w:t xml:space="preserve">The first step to </w:t>
      </w:r>
      <w:r w:rsidR="00BF5C28" w:rsidRPr="009E1144">
        <w:rPr>
          <w:rFonts w:asciiTheme="majorHAnsi" w:hAnsiTheme="majorHAnsi" w:cstheme="majorHAnsi"/>
          <w:color w:val="943634" w:themeColor="accent2" w:themeShade="BF"/>
          <w:lang w:val="en-GB"/>
        </w:rPr>
        <w:t xml:space="preserve">forward </w:t>
      </w:r>
      <w:r w:rsidR="003F4762" w:rsidRPr="009E1144">
        <w:rPr>
          <w:rFonts w:asciiTheme="majorHAnsi" w:hAnsiTheme="majorHAnsi" w:cstheme="majorHAnsi"/>
          <w:color w:val="943634" w:themeColor="accent2" w:themeShade="BF"/>
          <w:lang w:val="en-GB"/>
        </w:rPr>
        <w:t xml:space="preserve">a certificate </w:t>
      </w:r>
      <w:r w:rsidR="00BF5C28" w:rsidRPr="009E1144">
        <w:rPr>
          <w:rFonts w:asciiTheme="majorHAnsi" w:hAnsiTheme="majorHAnsi" w:cstheme="majorHAnsi"/>
          <w:color w:val="943634" w:themeColor="accent2" w:themeShade="BF"/>
          <w:lang w:val="en-GB"/>
        </w:rPr>
        <w:t>that involves</w:t>
      </w:r>
      <w:r w:rsidR="003F4762" w:rsidRPr="009E1144">
        <w:rPr>
          <w:rFonts w:asciiTheme="majorHAnsi" w:hAnsiTheme="majorHAnsi" w:cstheme="majorHAnsi"/>
          <w:color w:val="943634" w:themeColor="accent2" w:themeShade="BF"/>
          <w:lang w:val="en-GB"/>
        </w:rPr>
        <w:t xml:space="preserve"> medical treatment measure is to consult</w:t>
      </w:r>
      <w:r w:rsidR="00BF5C28" w:rsidRPr="009E1144">
        <w:rPr>
          <w:rFonts w:asciiTheme="majorHAnsi" w:hAnsiTheme="majorHAnsi" w:cstheme="majorHAnsi"/>
          <w:color w:val="943634" w:themeColor="accent2" w:themeShade="BF"/>
          <w:lang w:val="en-GB"/>
        </w:rPr>
        <w:t xml:space="preserve"> the competent authority in the executing State</w:t>
      </w:r>
      <w:r w:rsidR="003F4762" w:rsidRPr="009E1144">
        <w:rPr>
          <w:rFonts w:asciiTheme="majorHAnsi" w:hAnsiTheme="majorHAnsi" w:cstheme="majorHAnsi"/>
          <w:color w:val="943634" w:themeColor="accent2" w:themeShade="BF"/>
          <w:lang w:val="en-GB"/>
        </w:rPr>
        <w:t xml:space="preserve"> </w:t>
      </w:r>
      <w:r w:rsidR="004548F3" w:rsidRPr="009E1144">
        <w:rPr>
          <w:rFonts w:asciiTheme="majorHAnsi" w:hAnsiTheme="majorHAnsi" w:cstheme="majorHAnsi"/>
          <w:color w:val="943634" w:themeColor="accent2" w:themeShade="BF"/>
          <w:lang w:val="en-GB"/>
        </w:rPr>
        <w:t xml:space="preserve"> </w:t>
      </w:r>
      <w:r w:rsidR="003F4762" w:rsidRPr="009E1144">
        <w:rPr>
          <w:rFonts w:asciiTheme="majorHAnsi" w:hAnsiTheme="majorHAnsi" w:cstheme="majorHAnsi"/>
          <w:color w:val="943634" w:themeColor="accent2" w:themeShade="BF"/>
          <w:lang w:val="en-GB"/>
        </w:rPr>
        <w:t>(art. 15 FD 947</w:t>
      </w:r>
      <w:r w:rsidR="00BF5C28" w:rsidRPr="009E1144">
        <w:rPr>
          <w:rFonts w:asciiTheme="majorHAnsi" w:hAnsiTheme="majorHAnsi" w:cstheme="majorHAnsi"/>
          <w:color w:val="943634" w:themeColor="accent2" w:themeShade="BF"/>
          <w:lang w:val="en-GB"/>
        </w:rPr>
        <w:t>/2008</w:t>
      </w:r>
      <w:r w:rsidR="003F4762" w:rsidRPr="009E1144">
        <w:rPr>
          <w:rFonts w:asciiTheme="majorHAnsi" w:hAnsiTheme="majorHAnsi" w:cstheme="majorHAnsi"/>
          <w:color w:val="943634" w:themeColor="accent2" w:themeShade="BF"/>
          <w:lang w:val="en-GB"/>
        </w:rPr>
        <w:t xml:space="preserve"> and 22 FD 829</w:t>
      </w:r>
      <w:r w:rsidR="00BF5C28" w:rsidRPr="009E1144">
        <w:rPr>
          <w:rFonts w:asciiTheme="majorHAnsi" w:hAnsiTheme="majorHAnsi" w:cstheme="majorHAnsi"/>
          <w:color w:val="943634" w:themeColor="accent2" w:themeShade="BF"/>
          <w:lang w:val="en-GB"/>
        </w:rPr>
        <w:t>/2009</w:t>
      </w:r>
      <w:r w:rsidR="003F4762" w:rsidRPr="009E1144">
        <w:rPr>
          <w:rFonts w:asciiTheme="majorHAnsi" w:hAnsiTheme="majorHAnsi" w:cstheme="majorHAnsi"/>
          <w:color w:val="943634" w:themeColor="accent2" w:themeShade="BF"/>
          <w:lang w:val="en-GB"/>
        </w:rPr>
        <w:t xml:space="preserve">). </w:t>
      </w:r>
      <w:r w:rsidR="00A06870" w:rsidRPr="009E1144">
        <w:rPr>
          <w:rFonts w:asciiTheme="majorHAnsi" w:hAnsiTheme="majorHAnsi" w:cstheme="majorHAnsi"/>
          <w:color w:val="943634" w:themeColor="accent2" w:themeShade="BF"/>
          <w:lang w:val="en-GB"/>
        </w:rPr>
        <w:t>It is</w:t>
      </w:r>
      <w:r w:rsidR="003F4762" w:rsidRPr="009E1144">
        <w:rPr>
          <w:rFonts w:asciiTheme="majorHAnsi" w:hAnsiTheme="majorHAnsi" w:cstheme="majorHAnsi"/>
          <w:color w:val="943634" w:themeColor="accent2" w:themeShade="BF"/>
          <w:lang w:val="en-GB"/>
        </w:rPr>
        <w:t xml:space="preserve"> </w:t>
      </w:r>
      <w:r w:rsidR="00A06870" w:rsidRPr="009E1144">
        <w:rPr>
          <w:rFonts w:asciiTheme="majorHAnsi" w:hAnsiTheme="majorHAnsi" w:cstheme="majorHAnsi"/>
          <w:color w:val="943634" w:themeColor="accent2" w:themeShade="BF"/>
          <w:lang w:val="en-GB"/>
        </w:rPr>
        <w:t xml:space="preserve">recommended </w:t>
      </w:r>
      <w:r w:rsidR="003F4762" w:rsidRPr="009E1144">
        <w:rPr>
          <w:rFonts w:asciiTheme="majorHAnsi" w:hAnsiTheme="majorHAnsi" w:cstheme="majorHAnsi"/>
          <w:color w:val="943634" w:themeColor="accent2" w:themeShade="BF"/>
          <w:lang w:val="en-GB"/>
        </w:rPr>
        <w:t xml:space="preserve">to verify </w:t>
      </w:r>
      <w:r w:rsidR="00BF5C28" w:rsidRPr="009E1144">
        <w:rPr>
          <w:rFonts w:asciiTheme="majorHAnsi" w:hAnsiTheme="majorHAnsi" w:cstheme="majorHAnsi"/>
          <w:color w:val="943634" w:themeColor="accent2" w:themeShade="BF"/>
          <w:lang w:val="en-GB"/>
        </w:rPr>
        <w:t>whether</w:t>
      </w:r>
      <w:r w:rsidR="003F4762" w:rsidRPr="009E1144">
        <w:rPr>
          <w:rFonts w:asciiTheme="majorHAnsi" w:hAnsiTheme="majorHAnsi" w:cstheme="majorHAnsi"/>
          <w:color w:val="943634" w:themeColor="accent2" w:themeShade="BF"/>
          <w:lang w:val="en-GB"/>
        </w:rPr>
        <w:t xml:space="preserve"> this kind of measure is included in the executing </w:t>
      </w:r>
      <w:r w:rsidR="00BF5C28" w:rsidRPr="009E1144">
        <w:rPr>
          <w:rFonts w:asciiTheme="majorHAnsi" w:hAnsiTheme="majorHAnsi" w:cstheme="majorHAnsi"/>
          <w:color w:val="943634" w:themeColor="accent2" w:themeShade="BF"/>
          <w:lang w:val="en-GB"/>
        </w:rPr>
        <w:t>S</w:t>
      </w:r>
      <w:r w:rsidR="003F4762" w:rsidRPr="009E1144">
        <w:rPr>
          <w:rFonts w:asciiTheme="majorHAnsi" w:hAnsiTheme="majorHAnsi" w:cstheme="majorHAnsi"/>
          <w:color w:val="943634" w:themeColor="accent2" w:themeShade="BF"/>
          <w:lang w:val="en-GB"/>
        </w:rPr>
        <w:t>tate law, especially in the case of supervision measures -FD 829</w:t>
      </w:r>
      <w:r w:rsidR="00BF5C28" w:rsidRPr="009E1144">
        <w:rPr>
          <w:rFonts w:asciiTheme="majorHAnsi" w:hAnsiTheme="majorHAnsi" w:cstheme="majorHAnsi"/>
          <w:color w:val="943634" w:themeColor="accent2" w:themeShade="BF"/>
          <w:lang w:val="en-GB"/>
        </w:rPr>
        <w:t xml:space="preserve">/2009 </w:t>
      </w:r>
      <w:r w:rsidR="003F4762" w:rsidRPr="009E1144">
        <w:rPr>
          <w:rFonts w:asciiTheme="majorHAnsi" w:hAnsiTheme="majorHAnsi" w:cstheme="majorHAnsi"/>
          <w:color w:val="943634" w:themeColor="accent2" w:themeShade="BF"/>
          <w:lang w:val="en-GB"/>
        </w:rPr>
        <w:t xml:space="preserve">- and to check how it is regulated, in order to know </w:t>
      </w:r>
      <w:r w:rsidR="00A06870" w:rsidRPr="009E1144">
        <w:rPr>
          <w:rFonts w:asciiTheme="majorHAnsi" w:hAnsiTheme="majorHAnsi" w:cstheme="majorHAnsi"/>
          <w:color w:val="943634" w:themeColor="accent2" w:themeShade="BF"/>
          <w:lang w:val="en-GB"/>
        </w:rPr>
        <w:t xml:space="preserve">beforehand </w:t>
      </w:r>
      <w:r w:rsidR="00BF5C28" w:rsidRPr="009E1144">
        <w:rPr>
          <w:rFonts w:asciiTheme="majorHAnsi" w:hAnsiTheme="majorHAnsi" w:cstheme="majorHAnsi"/>
          <w:color w:val="943634" w:themeColor="accent2" w:themeShade="BF"/>
          <w:lang w:val="en-GB"/>
        </w:rPr>
        <w:t>whether</w:t>
      </w:r>
      <w:r w:rsidR="003F4762" w:rsidRPr="009E1144">
        <w:rPr>
          <w:rFonts w:asciiTheme="majorHAnsi" w:hAnsiTheme="majorHAnsi" w:cstheme="majorHAnsi"/>
          <w:color w:val="943634" w:themeColor="accent2" w:themeShade="BF"/>
          <w:lang w:val="en-GB"/>
        </w:rPr>
        <w:t xml:space="preserve"> the measure can be monitored by the executing Member State</w:t>
      </w:r>
    </w:p>
    <w:p w14:paraId="4BAC30AA" w14:textId="06784FFE" w:rsidR="004548F3" w:rsidRPr="009E1144" w:rsidRDefault="004548F3" w:rsidP="003F4762">
      <w:pPr>
        <w:pStyle w:val="NormalWeb"/>
        <w:jc w:val="both"/>
        <w:rPr>
          <w:rFonts w:asciiTheme="majorHAnsi" w:hAnsiTheme="majorHAnsi" w:cstheme="majorHAnsi"/>
          <w:lang w:val="en-GB"/>
        </w:rPr>
      </w:pPr>
    </w:p>
    <w:p w14:paraId="39F1017D" w14:textId="6A378070" w:rsidR="004548F3" w:rsidRPr="009E1144" w:rsidRDefault="00C61D1F" w:rsidP="00C61D1F">
      <w:pPr>
        <w:pStyle w:val="NormalWeb"/>
        <w:jc w:val="both"/>
        <w:rPr>
          <w:rFonts w:asciiTheme="majorHAnsi" w:hAnsiTheme="majorHAnsi" w:cstheme="majorHAnsi"/>
          <w:color w:val="000000"/>
          <w:lang w:val="en-GB"/>
        </w:rPr>
      </w:pPr>
      <w:r w:rsidRPr="009E1144">
        <w:rPr>
          <w:rFonts w:asciiTheme="majorHAnsi" w:hAnsiTheme="majorHAnsi" w:cstheme="majorHAnsi"/>
          <w:noProof/>
          <w:lang w:val="pt-PT" w:eastAsia="pt-PT"/>
        </w:rPr>
        <mc:AlternateContent>
          <mc:Choice Requires="wps">
            <w:drawing>
              <wp:anchor distT="0" distB="0" distL="114300" distR="114300" simplePos="0" relativeHeight="251659264" behindDoc="1" locked="0" layoutInCell="1" allowOverlap="1" wp14:anchorId="3AAA59DE" wp14:editId="53CC3E6E">
                <wp:simplePos x="0" y="0"/>
                <wp:positionH relativeFrom="margin">
                  <wp:posOffset>-168965</wp:posOffset>
                </wp:positionH>
                <wp:positionV relativeFrom="paragraph">
                  <wp:posOffset>1235600</wp:posOffset>
                </wp:positionV>
                <wp:extent cx="5299627" cy="3329608"/>
                <wp:effectExtent l="0" t="0" r="0" b="4445"/>
                <wp:wrapNone/>
                <wp:docPr id="79" name="Retângulo 79"/>
                <wp:cNvGraphicFramePr/>
                <a:graphic xmlns:a="http://schemas.openxmlformats.org/drawingml/2006/main">
                  <a:graphicData uri="http://schemas.microsoft.com/office/word/2010/wordprocessingShape">
                    <wps:wsp>
                      <wps:cNvSpPr/>
                      <wps:spPr>
                        <a:xfrm>
                          <a:off x="0" y="0"/>
                          <a:ext cx="5299627" cy="3329608"/>
                        </a:xfrm>
                        <a:prstGeom prst="rect">
                          <a:avLst/>
                        </a:prstGeom>
                        <a:solidFill>
                          <a:schemeClr val="bg1">
                            <a:lumMod val="95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028E6716" w14:textId="77777777" w:rsidR="00226896" w:rsidRDefault="00226896" w:rsidP="00735DF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A59DE" id="Retângulo 79" o:spid="_x0000_s1051" style="position:absolute;left:0;text-align:left;margin-left:-13.3pt;margin-top:97.3pt;width:417.3pt;height:262.1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" fillcolor="#f2f2f2 [3052]" stroked="f" strokeweight="1.5pt">
                <v:stroke dashstyle="1 1"/>
                <v:textbox>
                  <w:txbxContent>
                    <w:p w14:paraId="028E6716" w14:textId="77777777" w:rsidR="00226896" w:rsidRDefault="00226896" w:rsidP="00735DF3">
                      <w:pPr>
                        <w:jc w:val="center"/>
                      </w:pPr>
                    </w:p>
                  </w:txbxContent>
                </v:textbox>
                <w10:wrap anchorx="margin"/>
              </v:rect>
            </w:pict>
          </mc:Fallback>
        </mc:AlternateContent>
      </w:r>
      <w:r w:rsidR="003F4762" w:rsidRPr="009E1144">
        <w:rPr>
          <w:rFonts w:asciiTheme="majorHAnsi" w:hAnsiTheme="majorHAnsi" w:cstheme="majorHAnsi"/>
          <w:lang w:val="en-GB"/>
        </w:rPr>
        <w:t xml:space="preserve">In addition to the obstacles related to the existence or not of this measure in the executing </w:t>
      </w:r>
      <w:r w:rsidR="00BF5C28" w:rsidRPr="009E1144">
        <w:rPr>
          <w:rFonts w:asciiTheme="majorHAnsi" w:hAnsiTheme="majorHAnsi" w:cstheme="majorHAnsi"/>
          <w:lang w:val="en-GB"/>
        </w:rPr>
        <w:t>S</w:t>
      </w:r>
      <w:r w:rsidR="003F4762" w:rsidRPr="009E1144">
        <w:rPr>
          <w:rFonts w:asciiTheme="majorHAnsi" w:hAnsiTheme="majorHAnsi" w:cstheme="majorHAnsi"/>
          <w:lang w:val="en-GB"/>
        </w:rPr>
        <w:t>tate legislation and the terms under which is regulated, m</w:t>
      </w:r>
      <w:r w:rsidR="003F4762" w:rsidRPr="009E1144">
        <w:rPr>
          <w:rFonts w:asciiTheme="majorHAnsi" w:hAnsiTheme="majorHAnsi" w:cstheme="majorHAnsi"/>
          <w:color w:val="000000"/>
          <w:lang w:val="en-GB"/>
        </w:rPr>
        <w:t xml:space="preserve">edical treatment has the difficulty that can involve a deprivation of liberty or to be a “pure” probation measure. In the </w:t>
      </w:r>
      <w:r w:rsidR="003F4762" w:rsidRPr="009E1144">
        <w:rPr>
          <w:rFonts w:asciiTheme="majorHAnsi" w:hAnsiTheme="majorHAnsi" w:cstheme="majorHAnsi"/>
          <w:lang w:val="en-GB"/>
        </w:rPr>
        <w:t>51</w:t>
      </w:r>
      <w:r w:rsidR="003F4762" w:rsidRPr="009E1144">
        <w:rPr>
          <w:rFonts w:asciiTheme="majorHAnsi" w:hAnsiTheme="majorHAnsi" w:cstheme="majorHAnsi"/>
          <w:vertAlign w:val="superscript"/>
          <w:lang w:val="en-GB"/>
        </w:rPr>
        <w:t>st</w:t>
      </w:r>
      <w:r w:rsidR="003F4762" w:rsidRPr="009E1144">
        <w:rPr>
          <w:rFonts w:asciiTheme="majorHAnsi" w:hAnsiTheme="majorHAnsi" w:cstheme="majorHAnsi"/>
          <w:lang w:val="en-GB"/>
        </w:rPr>
        <w:t xml:space="preserve"> Plenary Meeting of EJN</w:t>
      </w:r>
      <w:r w:rsidR="003F4762" w:rsidRPr="009E1144">
        <w:rPr>
          <w:rStyle w:val="Refdenotaderodap"/>
          <w:rFonts w:asciiTheme="majorHAnsi" w:hAnsiTheme="majorHAnsi" w:cstheme="majorHAnsi"/>
          <w:lang w:val="en-GB"/>
        </w:rPr>
        <w:footnoteReference w:id="31"/>
      </w:r>
      <w:r w:rsidR="003F4762" w:rsidRPr="009E1144">
        <w:rPr>
          <w:rFonts w:asciiTheme="majorHAnsi" w:hAnsiTheme="majorHAnsi" w:cstheme="majorHAnsi"/>
          <w:lang w:val="en-GB"/>
        </w:rPr>
        <w:t>, a question related to the m</w:t>
      </w:r>
      <w:r w:rsidR="003F4762" w:rsidRPr="009E1144">
        <w:rPr>
          <w:rFonts w:asciiTheme="majorHAnsi" w:hAnsiTheme="majorHAnsi" w:cstheme="majorHAnsi"/>
          <w:color w:val="000000"/>
          <w:lang w:val="en-GB"/>
        </w:rPr>
        <w:t>edical treatment as a custody or probation measure was asked to all the contact points of the member estates:</w:t>
      </w:r>
    </w:p>
    <w:p w14:paraId="030BF2DE" w14:textId="2D05BC1C" w:rsidR="00D85F95" w:rsidRPr="009E1144" w:rsidRDefault="00D85F95" w:rsidP="00735DF3">
      <w:pPr>
        <w:pStyle w:val="NormalWeb"/>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Example:</w:t>
      </w:r>
    </w:p>
    <w:p w14:paraId="274C30A9" w14:textId="70A4B97D" w:rsidR="003F4762" w:rsidRPr="009E1144" w:rsidRDefault="003F4762" w:rsidP="00C61D1F">
      <w:pPr>
        <w:pStyle w:val="NormalWeb"/>
        <w:spacing w:before="0" w:beforeAutospacing="0" w:after="0" w:afterAutospacing="0"/>
        <w:ind w:right="645"/>
        <w:jc w:val="both"/>
        <w:rPr>
          <w:rFonts w:asciiTheme="majorHAnsi" w:hAnsiTheme="majorHAnsi" w:cstheme="majorHAnsi"/>
          <w:i/>
          <w:color w:val="943634" w:themeColor="accent2" w:themeShade="BF"/>
          <w:lang w:val="en-GB"/>
        </w:rPr>
      </w:pPr>
      <w:r w:rsidRPr="009E1144">
        <w:rPr>
          <w:rFonts w:asciiTheme="majorHAnsi" w:hAnsiTheme="majorHAnsi" w:cstheme="majorHAnsi"/>
          <w:i/>
          <w:color w:val="943634" w:themeColor="accent2" w:themeShade="BF"/>
          <w:lang w:val="en-GB"/>
        </w:rPr>
        <w:t xml:space="preserve">Y, who is a permanent resident of your Member State, has been sentenced to a custodial sentence of two years for drug trafficking by a court of Member State A. He is a drug addict and has primarily committed the crime to fund his addiction. According to the national law of Member State A, it is possible under those circumstances to suspend the execution of the sentence if Y agrees to subject himself to a health-related measure (drug rehabilitation). Y is examined by an expert who reaches the conclusion that it would be sufficient to i. treat Y as an out-patient / ii. hospitalize Y. </w:t>
      </w:r>
    </w:p>
    <w:p w14:paraId="71CB7F57" w14:textId="7CE0BEBA" w:rsidR="00735DF3" w:rsidRPr="009E1144" w:rsidRDefault="00735DF3" w:rsidP="00735DF3">
      <w:pPr>
        <w:pStyle w:val="NormalWeb"/>
        <w:spacing w:before="0" w:beforeAutospacing="0" w:after="0" w:afterAutospacing="0"/>
        <w:ind w:left="709" w:right="645"/>
        <w:jc w:val="both"/>
        <w:rPr>
          <w:rFonts w:asciiTheme="majorHAnsi" w:hAnsiTheme="majorHAnsi" w:cstheme="majorHAnsi"/>
          <w:i/>
          <w:color w:val="943634" w:themeColor="accent2" w:themeShade="BF"/>
          <w:lang w:val="en-GB"/>
        </w:rPr>
      </w:pPr>
    </w:p>
    <w:p w14:paraId="09408260" w14:textId="044C783A" w:rsidR="003F4762" w:rsidRDefault="003F4762" w:rsidP="00C61D1F">
      <w:pPr>
        <w:pStyle w:val="NormalWeb"/>
        <w:spacing w:before="0" w:beforeAutospacing="0" w:after="0" w:afterAutospacing="0"/>
        <w:ind w:right="645"/>
        <w:jc w:val="both"/>
        <w:rPr>
          <w:rFonts w:asciiTheme="majorHAnsi" w:hAnsiTheme="majorHAnsi" w:cstheme="majorHAnsi"/>
          <w:i/>
          <w:color w:val="943634" w:themeColor="accent2" w:themeShade="BF"/>
          <w:lang w:val="en-GB"/>
        </w:rPr>
      </w:pPr>
      <w:r w:rsidRPr="009E1144">
        <w:rPr>
          <w:rFonts w:asciiTheme="majorHAnsi" w:hAnsiTheme="majorHAnsi" w:cstheme="majorHAnsi"/>
          <w:i/>
          <w:color w:val="943634" w:themeColor="accent2" w:themeShade="BF"/>
          <w:lang w:val="en-GB"/>
        </w:rPr>
        <w:t xml:space="preserve">Y agrees to undergo this health-related measure. The court of Member State A suspends the sentence for a period of two years on the premise that Y takes part in the health-related measure suggested by the consulted expert. Member State A requests your Member State to enforce the measure. a. Upon request by Member State A, your Member State would enforce ad i. the treatment of Y as an out-patient / ad ii. the hospitalization of Y on the basis of: </w:t>
      </w:r>
    </w:p>
    <w:p w14:paraId="79A2C75C" w14:textId="619A2A5B" w:rsidR="00C61D1F" w:rsidRPr="009E1144" w:rsidRDefault="00C61D1F" w:rsidP="00C61D1F">
      <w:pPr>
        <w:pStyle w:val="NormalWeb"/>
        <w:spacing w:before="0" w:beforeAutospacing="0" w:after="0" w:afterAutospacing="0"/>
        <w:ind w:right="645"/>
        <w:jc w:val="both"/>
        <w:rPr>
          <w:rFonts w:asciiTheme="majorHAnsi" w:hAnsiTheme="majorHAnsi" w:cstheme="majorHAnsi"/>
          <w:i/>
          <w:color w:val="943634" w:themeColor="accent2" w:themeShade="BF"/>
          <w:lang w:val="en-GB"/>
        </w:rPr>
      </w:pPr>
    </w:p>
    <w:p w14:paraId="0AD64869" w14:textId="7257C138" w:rsidR="003F4762" w:rsidRPr="009E1144" w:rsidRDefault="00E975FB" w:rsidP="00347FBE">
      <w:pPr>
        <w:pStyle w:val="NormalWeb"/>
        <w:numPr>
          <w:ilvl w:val="0"/>
          <w:numId w:val="55"/>
        </w:numPr>
        <w:spacing w:before="0" w:beforeAutospacing="0" w:after="0" w:afterAutospacing="0"/>
        <w:ind w:right="645"/>
        <w:rPr>
          <w:rFonts w:asciiTheme="majorHAnsi" w:hAnsiTheme="majorHAnsi" w:cstheme="majorHAnsi"/>
          <w:i/>
          <w:color w:val="943634" w:themeColor="accent2" w:themeShade="BF"/>
          <w:lang w:val="en-GB"/>
        </w:rPr>
      </w:pPr>
      <w:r w:rsidRPr="009E1144">
        <w:rPr>
          <w:rFonts w:asciiTheme="majorHAnsi" w:hAnsiTheme="majorHAnsi" w:cstheme="majorHAnsi"/>
          <w:noProof/>
          <w:lang w:val="pt-PT" w:eastAsia="pt-PT"/>
        </w:rPr>
        <w:lastRenderedPageBreak/>
        <mc:AlternateContent>
          <mc:Choice Requires="wps">
            <w:drawing>
              <wp:anchor distT="0" distB="0" distL="114300" distR="114300" simplePos="0" relativeHeight="251880448" behindDoc="1" locked="0" layoutInCell="1" allowOverlap="1" wp14:anchorId="0083F769" wp14:editId="13D47459">
                <wp:simplePos x="0" y="0"/>
                <wp:positionH relativeFrom="margin">
                  <wp:posOffset>63500</wp:posOffset>
                </wp:positionH>
                <wp:positionV relativeFrom="paragraph">
                  <wp:posOffset>-215900</wp:posOffset>
                </wp:positionV>
                <wp:extent cx="5210175" cy="1066800"/>
                <wp:effectExtent l="0" t="0" r="9525" b="0"/>
                <wp:wrapNone/>
                <wp:docPr id="101" name="Retângulo 101"/>
                <wp:cNvGraphicFramePr/>
                <a:graphic xmlns:a="http://schemas.openxmlformats.org/drawingml/2006/main">
                  <a:graphicData uri="http://schemas.microsoft.com/office/word/2010/wordprocessingShape">
                    <wps:wsp>
                      <wps:cNvSpPr/>
                      <wps:spPr>
                        <a:xfrm>
                          <a:off x="0" y="0"/>
                          <a:ext cx="5210175" cy="1066800"/>
                        </a:xfrm>
                        <a:prstGeom prst="rect">
                          <a:avLst/>
                        </a:prstGeom>
                        <a:solidFill>
                          <a:schemeClr val="bg1">
                            <a:lumMod val="95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540B5CB8" w14:textId="77777777" w:rsidR="00226896" w:rsidRDefault="00226896" w:rsidP="00E975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83F769" id="Retângulo 101" o:spid="_x0000_s1052" style="position:absolute;left:0;text-align:left;margin-left:5pt;margin-top:-17pt;width:410.25pt;height:84pt;z-index:-25143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" fillcolor="#f2f2f2 [3052]" stroked="f" strokeweight="1.5pt">
                <v:stroke dashstyle="1 1"/>
                <v:textbox>
                  <w:txbxContent>
                    <w:p w14:paraId="540B5CB8" w14:textId="77777777" w:rsidR="00226896" w:rsidRDefault="00226896" w:rsidP="00E975FB">
                      <w:pPr>
                        <w:jc w:val="center"/>
                      </w:pPr>
                    </w:p>
                  </w:txbxContent>
                </v:textbox>
                <w10:wrap anchorx="margin"/>
              </v:rect>
            </w:pict>
          </mc:Fallback>
        </mc:AlternateContent>
      </w:r>
      <w:r w:rsidR="003F4762" w:rsidRPr="009E1144">
        <w:rPr>
          <w:rFonts w:asciiTheme="majorHAnsi" w:hAnsiTheme="majorHAnsi" w:cstheme="majorHAnsi"/>
          <w:i/>
          <w:color w:val="943634" w:themeColor="accent2" w:themeShade="BF"/>
          <w:lang w:val="en-GB"/>
        </w:rPr>
        <w:t xml:space="preserve">FD 2008/947/JHA </w:t>
      </w:r>
    </w:p>
    <w:p w14:paraId="59A4AC13" w14:textId="44FFD36F" w:rsidR="003F4762" w:rsidRPr="009E1144" w:rsidRDefault="003F4762" w:rsidP="00347FBE">
      <w:pPr>
        <w:pStyle w:val="NormalWeb"/>
        <w:numPr>
          <w:ilvl w:val="0"/>
          <w:numId w:val="55"/>
        </w:numPr>
        <w:spacing w:before="0" w:beforeAutospacing="0" w:after="0" w:afterAutospacing="0"/>
        <w:ind w:right="645"/>
        <w:rPr>
          <w:rFonts w:asciiTheme="majorHAnsi" w:hAnsiTheme="majorHAnsi" w:cstheme="majorHAnsi"/>
          <w:i/>
          <w:color w:val="943634" w:themeColor="accent2" w:themeShade="BF"/>
          <w:lang w:val="en-GB"/>
        </w:rPr>
      </w:pPr>
      <w:r w:rsidRPr="009E1144">
        <w:rPr>
          <w:rFonts w:asciiTheme="majorHAnsi" w:hAnsiTheme="majorHAnsi" w:cstheme="majorHAnsi"/>
          <w:i/>
          <w:color w:val="943634" w:themeColor="accent2" w:themeShade="BF"/>
          <w:lang w:val="en-GB"/>
        </w:rPr>
        <w:t xml:space="preserve">FD 2008/909/JHA </w:t>
      </w:r>
    </w:p>
    <w:p w14:paraId="20D7D43E" w14:textId="75173ED0" w:rsidR="00735DF3" w:rsidRDefault="003F4762" w:rsidP="00C61D1F">
      <w:pPr>
        <w:pStyle w:val="NormalWeb"/>
        <w:numPr>
          <w:ilvl w:val="0"/>
          <w:numId w:val="55"/>
        </w:numPr>
        <w:spacing w:before="0" w:beforeAutospacing="0" w:after="0" w:afterAutospacing="0"/>
        <w:ind w:right="645"/>
        <w:rPr>
          <w:rFonts w:asciiTheme="majorHAnsi" w:hAnsiTheme="majorHAnsi" w:cstheme="majorHAnsi"/>
          <w:i/>
          <w:color w:val="943634" w:themeColor="accent2" w:themeShade="BF"/>
          <w:lang w:val="en-GB"/>
        </w:rPr>
      </w:pPr>
      <w:r w:rsidRPr="009E1144">
        <w:rPr>
          <w:rFonts w:asciiTheme="majorHAnsi" w:hAnsiTheme="majorHAnsi" w:cstheme="majorHAnsi"/>
          <w:i/>
          <w:color w:val="943634" w:themeColor="accent2" w:themeShade="BF"/>
          <w:lang w:val="en-GB"/>
        </w:rPr>
        <w:t>Not enforced</w:t>
      </w:r>
    </w:p>
    <w:p w14:paraId="2AFADDAF" w14:textId="77777777" w:rsidR="00C61D1F" w:rsidRPr="00C61D1F" w:rsidRDefault="00C61D1F" w:rsidP="00C61D1F">
      <w:pPr>
        <w:pStyle w:val="NormalWeb"/>
        <w:spacing w:before="0" w:beforeAutospacing="0" w:after="0" w:afterAutospacing="0"/>
        <w:ind w:left="1429" w:right="645"/>
        <w:rPr>
          <w:rFonts w:asciiTheme="majorHAnsi" w:hAnsiTheme="majorHAnsi" w:cstheme="majorHAnsi"/>
          <w:i/>
          <w:color w:val="943634" w:themeColor="accent2" w:themeShade="BF"/>
          <w:lang w:val="en-GB"/>
        </w:rPr>
      </w:pPr>
    </w:p>
    <w:p w14:paraId="0FB7E7DE" w14:textId="0717384F" w:rsidR="003F4762" w:rsidRPr="009E1144" w:rsidRDefault="000A1C92" w:rsidP="00C61D1F">
      <w:pPr>
        <w:pStyle w:val="NormalWeb"/>
        <w:jc w:val="both"/>
        <w:rPr>
          <w:rFonts w:asciiTheme="majorHAnsi" w:hAnsiTheme="majorHAnsi" w:cstheme="majorHAnsi"/>
          <w:lang w:val="en-GB"/>
        </w:rPr>
      </w:pPr>
      <w:r w:rsidRPr="009E1144">
        <w:rPr>
          <w:rFonts w:asciiTheme="majorHAnsi" w:hAnsiTheme="majorHAnsi" w:cstheme="majorHAnsi"/>
          <w:lang w:val="en-GB"/>
        </w:rPr>
        <w:t>Most</w:t>
      </w:r>
      <w:r w:rsidR="003F4762" w:rsidRPr="009E1144">
        <w:rPr>
          <w:rFonts w:asciiTheme="majorHAnsi" w:hAnsiTheme="majorHAnsi" w:cstheme="majorHAnsi"/>
          <w:lang w:val="en-GB"/>
        </w:rPr>
        <w:t xml:space="preserve"> contact points of the Member states were able to reply to this question, and, in conclusion, the </w:t>
      </w:r>
      <w:r w:rsidRPr="009E1144">
        <w:rPr>
          <w:rFonts w:asciiTheme="majorHAnsi" w:hAnsiTheme="majorHAnsi" w:cstheme="majorHAnsi"/>
          <w:lang w:val="en-GB"/>
        </w:rPr>
        <w:t>prevalent</w:t>
      </w:r>
      <w:r w:rsidR="003F4762" w:rsidRPr="009E1144">
        <w:rPr>
          <w:rFonts w:asciiTheme="majorHAnsi" w:hAnsiTheme="majorHAnsi" w:cstheme="majorHAnsi"/>
          <w:lang w:val="en-GB"/>
        </w:rPr>
        <w:t xml:space="preserve"> answer given by Member States was that if the convict enforces the medical treatment as an out- patient</w:t>
      </w:r>
      <w:r w:rsidRPr="009E1144">
        <w:rPr>
          <w:rFonts w:asciiTheme="majorHAnsi" w:hAnsiTheme="majorHAnsi" w:cstheme="majorHAnsi"/>
          <w:lang w:val="en-GB"/>
        </w:rPr>
        <w:t xml:space="preserve">, </w:t>
      </w:r>
      <w:r w:rsidR="003F4762" w:rsidRPr="009E1144">
        <w:rPr>
          <w:rFonts w:asciiTheme="majorHAnsi" w:hAnsiTheme="majorHAnsi" w:cstheme="majorHAnsi"/>
          <w:lang w:val="en-GB"/>
        </w:rPr>
        <w:t>most of the member states would use the FD 947</w:t>
      </w:r>
      <w:r w:rsidR="006C5E9F" w:rsidRPr="009E1144">
        <w:rPr>
          <w:rFonts w:asciiTheme="majorHAnsi" w:hAnsiTheme="majorHAnsi" w:cstheme="majorHAnsi"/>
          <w:lang w:val="en-GB"/>
        </w:rPr>
        <w:t>/2008</w:t>
      </w:r>
      <w:r w:rsidR="003F4762" w:rsidRPr="009E1144">
        <w:rPr>
          <w:rFonts w:asciiTheme="majorHAnsi" w:hAnsiTheme="majorHAnsi" w:cstheme="majorHAnsi"/>
          <w:lang w:val="en-GB"/>
        </w:rPr>
        <w:t xml:space="preserve"> (3/4 of the respondents), while, if the measure is enforced in a hospital -</w:t>
      </w:r>
      <w:r w:rsidR="006C5E9F" w:rsidRPr="009E1144">
        <w:rPr>
          <w:rFonts w:asciiTheme="majorHAnsi" w:hAnsiTheme="majorHAnsi" w:cstheme="majorHAnsi"/>
          <w:lang w:val="en-GB"/>
        </w:rPr>
        <w:t xml:space="preserve"> </w:t>
      </w:r>
      <w:r w:rsidR="003F4762" w:rsidRPr="009E1144">
        <w:rPr>
          <w:rFonts w:asciiTheme="majorHAnsi" w:hAnsiTheme="majorHAnsi" w:cstheme="majorHAnsi"/>
          <w:lang w:val="en-GB"/>
        </w:rPr>
        <w:t>consequently with a kind of deprivation of liberty</w:t>
      </w:r>
      <w:r w:rsidR="006C5E9F" w:rsidRPr="009E1144">
        <w:rPr>
          <w:rFonts w:asciiTheme="majorHAnsi" w:hAnsiTheme="majorHAnsi" w:cstheme="majorHAnsi"/>
          <w:lang w:val="en-GB"/>
        </w:rPr>
        <w:t xml:space="preserve"> </w:t>
      </w:r>
      <w:r w:rsidR="003F4762" w:rsidRPr="009E1144">
        <w:rPr>
          <w:rFonts w:asciiTheme="majorHAnsi" w:hAnsiTheme="majorHAnsi" w:cstheme="majorHAnsi"/>
          <w:lang w:val="en-GB"/>
        </w:rPr>
        <w:t>- less than half would enforce hospitalization under FD 947</w:t>
      </w:r>
      <w:r w:rsidR="006C5E9F" w:rsidRPr="009E1144">
        <w:rPr>
          <w:rFonts w:asciiTheme="majorHAnsi" w:hAnsiTheme="majorHAnsi" w:cstheme="majorHAnsi"/>
          <w:lang w:val="en-GB"/>
        </w:rPr>
        <w:t>/2008</w:t>
      </w:r>
      <w:r w:rsidR="003F4762" w:rsidRPr="009E1144">
        <w:rPr>
          <w:rFonts w:asciiTheme="majorHAnsi" w:hAnsiTheme="majorHAnsi" w:cstheme="majorHAnsi"/>
          <w:lang w:val="en-GB"/>
        </w:rPr>
        <w:t xml:space="preserve"> (only 3/10 would enforce it on the basis of FD 909).</w:t>
      </w:r>
    </w:p>
    <w:p w14:paraId="1D46F110" w14:textId="08E42D4F" w:rsidR="003F4762" w:rsidRPr="009E1144" w:rsidRDefault="003F4762" w:rsidP="00C61D1F">
      <w:pPr>
        <w:pStyle w:val="NormalWeb"/>
        <w:jc w:val="both"/>
        <w:rPr>
          <w:rFonts w:asciiTheme="majorHAnsi" w:hAnsiTheme="majorHAnsi" w:cstheme="majorHAnsi"/>
          <w:lang w:val="en-GB"/>
        </w:rPr>
      </w:pPr>
      <w:r w:rsidRPr="009E1144">
        <w:rPr>
          <w:rFonts w:asciiTheme="majorHAnsi" w:hAnsiTheme="majorHAnsi" w:cstheme="majorHAnsi"/>
          <w:lang w:val="en-GB"/>
        </w:rPr>
        <w:t>According to this data, the majority of the Member States contact points saw both the medical treatment as an out-patient and the hospitalization as falling under the scope of FD 947</w:t>
      </w:r>
      <w:r w:rsidR="006C5E9F" w:rsidRPr="009E1144">
        <w:rPr>
          <w:rFonts w:asciiTheme="majorHAnsi" w:hAnsiTheme="majorHAnsi" w:cstheme="majorHAnsi"/>
          <w:lang w:val="en-GB"/>
        </w:rPr>
        <w:t>/2008</w:t>
      </w:r>
      <w:r w:rsidRPr="009E1144">
        <w:rPr>
          <w:rFonts w:asciiTheme="majorHAnsi" w:hAnsiTheme="majorHAnsi" w:cstheme="majorHAnsi"/>
          <w:lang w:val="en-GB"/>
        </w:rPr>
        <w:t xml:space="preserve">. </w:t>
      </w:r>
    </w:p>
    <w:p w14:paraId="459ABC3E" w14:textId="36363FE6" w:rsidR="003F4762" w:rsidRPr="009E1144" w:rsidRDefault="003F4762" w:rsidP="00C61D1F">
      <w:pPr>
        <w:pStyle w:val="NormalWeb"/>
        <w:jc w:val="both"/>
        <w:rPr>
          <w:rFonts w:asciiTheme="majorHAnsi" w:hAnsiTheme="majorHAnsi" w:cstheme="majorHAnsi"/>
          <w:lang w:val="en-GB"/>
        </w:rPr>
      </w:pPr>
      <w:r w:rsidRPr="009E1144">
        <w:rPr>
          <w:rFonts w:asciiTheme="majorHAnsi" w:hAnsiTheme="majorHAnsi" w:cstheme="majorHAnsi"/>
          <w:lang w:val="en-GB"/>
        </w:rPr>
        <w:t xml:space="preserve">As seen, </w:t>
      </w:r>
      <w:r w:rsidR="006C5E9F" w:rsidRPr="009E1144">
        <w:rPr>
          <w:rFonts w:asciiTheme="majorHAnsi" w:hAnsiTheme="majorHAnsi" w:cstheme="majorHAnsi"/>
          <w:lang w:val="en-GB"/>
        </w:rPr>
        <w:t xml:space="preserve">this </w:t>
      </w:r>
      <w:r w:rsidRPr="009E1144">
        <w:rPr>
          <w:rFonts w:asciiTheme="majorHAnsi" w:hAnsiTheme="majorHAnsi" w:cstheme="majorHAnsi"/>
          <w:lang w:val="en-GB"/>
        </w:rPr>
        <w:t>is a complex issue and there is not universal right answer, but, when the medical treatment is enforced on an outpatient basis the tool to use is usually FD 947</w:t>
      </w:r>
      <w:r w:rsidR="006C5E9F" w:rsidRPr="009E1144">
        <w:rPr>
          <w:rFonts w:asciiTheme="majorHAnsi" w:hAnsiTheme="majorHAnsi" w:cstheme="majorHAnsi"/>
          <w:lang w:val="en-GB"/>
        </w:rPr>
        <w:t>/2008</w:t>
      </w:r>
      <w:r w:rsidRPr="009E1144">
        <w:rPr>
          <w:rFonts w:asciiTheme="majorHAnsi" w:hAnsiTheme="majorHAnsi" w:cstheme="majorHAnsi"/>
          <w:lang w:val="en-GB"/>
        </w:rPr>
        <w:t>. When the medical treatment is enforced into a hospital -</w:t>
      </w:r>
      <w:r w:rsidR="006C5E9F" w:rsidRPr="009E1144">
        <w:rPr>
          <w:rFonts w:asciiTheme="majorHAnsi" w:hAnsiTheme="majorHAnsi" w:cstheme="majorHAnsi"/>
          <w:lang w:val="en-GB"/>
        </w:rPr>
        <w:t xml:space="preserve"> </w:t>
      </w:r>
      <w:r w:rsidRPr="009E1144">
        <w:rPr>
          <w:rFonts w:asciiTheme="majorHAnsi" w:hAnsiTheme="majorHAnsi" w:cstheme="majorHAnsi"/>
          <w:lang w:val="en-GB"/>
        </w:rPr>
        <w:t>involves hospitalization</w:t>
      </w:r>
      <w:r w:rsidR="006C5E9F" w:rsidRPr="009E1144">
        <w:rPr>
          <w:rFonts w:asciiTheme="majorHAnsi" w:hAnsiTheme="majorHAnsi" w:cstheme="majorHAnsi"/>
          <w:lang w:val="en-GB"/>
        </w:rPr>
        <w:t xml:space="preserve"> </w:t>
      </w:r>
      <w:r w:rsidRPr="009E1144">
        <w:rPr>
          <w:rFonts w:asciiTheme="majorHAnsi" w:hAnsiTheme="majorHAnsi" w:cstheme="majorHAnsi"/>
          <w:lang w:val="en-GB"/>
        </w:rPr>
        <w:t xml:space="preserve">- some states consider </w:t>
      </w:r>
      <w:r w:rsidR="000A1C92" w:rsidRPr="009E1144">
        <w:rPr>
          <w:rFonts w:asciiTheme="majorHAnsi" w:hAnsiTheme="majorHAnsi" w:cstheme="majorHAnsi"/>
          <w:lang w:val="en-GB"/>
        </w:rPr>
        <w:t>using</w:t>
      </w:r>
      <w:r w:rsidRPr="009E1144">
        <w:rPr>
          <w:rFonts w:asciiTheme="majorHAnsi" w:hAnsiTheme="majorHAnsi" w:cstheme="majorHAnsi"/>
          <w:lang w:val="en-GB"/>
        </w:rPr>
        <w:t xml:space="preserve"> FD 947</w:t>
      </w:r>
      <w:r w:rsidR="006C5E9F" w:rsidRPr="009E1144">
        <w:rPr>
          <w:rFonts w:asciiTheme="majorHAnsi" w:hAnsiTheme="majorHAnsi" w:cstheme="majorHAnsi"/>
          <w:lang w:val="en-GB"/>
        </w:rPr>
        <w:t>/2008</w:t>
      </w:r>
      <w:r w:rsidR="000A1C92" w:rsidRPr="009E1144">
        <w:rPr>
          <w:rFonts w:asciiTheme="majorHAnsi" w:hAnsiTheme="majorHAnsi" w:cstheme="majorHAnsi"/>
          <w:lang w:val="en-GB"/>
        </w:rPr>
        <w:t xml:space="preserve">, others </w:t>
      </w:r>
      <w:r w:rsidRPr="009E1144">
        <w:rPr>
          <w:rFonts w:asciiTheme="majorHAnsi" w:hAnsiTheme="majorHAnsi" w:cstheme="majorHAnsi"/>
          <w:lang w:val="en-GB"/>
        </w:rPr>
        <w:t>FD 909</w:t>
      </w:r>
      <w:r w:rsidR="006C5E9F" w:rsidRPr="009E1144">
        <w:rPr>
          <w:rFonts w:asciiTheme="majorHAnsi" w:hAnsiTheme="majorHAnsi" w:cstheme="majorHAnsi"/>
          <w:lang w:val="en-GB"/>
        </w:rPr>
        <w:t>/2008</w:t>
      </w:r>
      <w:r w:rsidRPr="009E1144">
        <w:rPr>
          <w:rFonts w:asciiTheme="majorHAnsi" w:hAnsiTheme="majorHAnsi" w:cstheme="majorHAnsi"/>
          <w:lang w:val="en-GB"/>
        </w:rPr>
        <w:t xml:space="preserve">. </w:t>
      </w:r>
    </w:p>
    <w:p w14:paraId="5C3470A9" w14:textId="2038EF2F" w:rsidR="003F4762" w:rsidRPr="009E1144" w:rsidRDefault="003F4762" w:rsidP="00C61D1F">
      <w:pPr>
        <w:pStyle w:val="NormalWeb"/>
        <w:jc w:val="both"/>
        <w:rPr>
          <w:rFonts w:asciiTheme="majorHAnsi" w:hAnsiTheme="majorHAnsi" w:cstheme="majorHAnsi"/>
          <w:lang w:val="en-GB"/>
        </w:rPr>
      </w:pPr>
      <w:r w:rsidRPr="009E1144">
        <w:rPr>
          <w:rFonts w:asciiTheme="majorHAnsi" w:hAnsiTheme="majorHAnsi" w:cstheme="majorHAnsi"/>
          <w:lang w:val="en-GB"/>
        </w:rPr>
        <w:t>The contact points of some countries (as Denmark, Spain, Romania, Pol</w:t>
      </w:r>
      <w:r w:rsidR="000A1C92" w:rsidRPr="009E1144">
        <w:rPr>
          <w:rFonts w:asciiTheme="majorHAnsi" w:hAnsiTheme="majorHAnsi" w:cstheme="majorHAnsi"/>
          <w:lang w:val="en-GB"/>
        </w:rPr>
        <w:t>and</w:t>
      </w:r>
      <w:r w:rsidRPr="009E1144">
        <w:rPr>
          <w:rFonts w:asciiTheme="majorHAnsi" w:hAnsiTheme="majorHAnsi" w:cstheme="majorHAnsi"/>
          <w:lang w:val="en-GB"/>
        </w:rPr>
        <w:t>, Germany, Slovenia, Slovakia, Check Republic, Estonia or France) had an intermediate point of view (apparently more in line with the scope of application of the concerned FDs): the medical treatment enforced on an outpatient basis would fall within the scope of the FD 947</w:t>
      </w:r>
      <w:r w:rsidR="006C5E9F" w:rsidRPr="009E1144">
        <w:rPr>
          <w:rFonts w:asciiTheme="majorHAnsi" w:hAnsiTheme="majorHAnsi" w:cstheme="majorHAnsi"/>
          <w:lang w:val="en-GB"/>
        </w:rPr>
        <w:t>/2008</w:t>
      </w:r>
      <w:r w:rsidRPr="009E1144">
        <w:rPr>
          <w:rFonts w:asciiTheme="majorHAnsi" w:hAnsiTheme="majorHAnsi" w:cstheme="majorHAnsi"/>
          <w:lang w:val="en-GB"/>
        </w:rPr>
        <w:t>, while the hospitalization -</w:t>
      </w:r>
      <w:r w:rsidR="006C5E9F" w:rsidRPr="009E1144">
        <w:rPr>
          <w:rFonts w:asciiTheme="majorHAnsi" w:hAnsiTheme="majorHAnsi" w:cstheme="majorHAnsi"/>
          <w:lang w:val="en-GB"/>
        </w:rPr>
        <w:t xml:space="preserve"> </w:t>
      </w:r>
      <w:r w:rsidRPr="009E1144">
        <w:rPr>
          <w:rFonts w:asciiTheme="majorHAnsi" w:hAnsiTheme="majorHAnsi" w:cstheme="majorHAnsi"/>
          <w:lang w:val="en-GB"/>
        </w:rPr>
        <w:t>as a measure involving deprivation of liberty</w:t>
      </w:r>
      <w:r w:rsidR="006C5E9F" w:rsidRPr="009E1144">
        <w:rPr>
          <w:rFonts w:asciiTheme="majorHAnsi" w:hAnsiTheme="majorHAnsi" w:cstheme="majorHAnsi"/>
          <w:lang w:val="en-GB"/>
        </w:rPr>
        <w:t xml:space="preserve"> </w:t>
      </w:r>
      <w:r w:rsidRPr="009E1144">
        <w:rPr>
          <w:rFonts w:asciiTheme="majorHAnsi" w:hAnsiTheme="majorHAnsi" w:cstheme="majorHAnsi"/>
          <w:lang w:val="en-GB"/>
        </w:rPr>
        <w:t>- would fall within the scope of the FD 909</w:t>
      </w:r>
      <w:r w:rsidR="006C5E9F" w:rsidRPr="009E1144">
        <w:rPr>
          <w:rFonts w:asciiTheme="majorHAnsi" w:hAnsiTheme="majorHAnsi" w:cstheme="majorHAnsi"/>
          <w:lang w:val="en-GB"/>
        </w:rPr>
        <w:t>/2008</w:t>
      </w:r>
      <w:r w:rsidRPr="009E1144">
        <w:rPr>
          <w:rFonts w:asciiTheme="majorHAnsi" w:hAnsiTheme="majorHAnsi" w:cstheme="majorHAnsi"/>
          <w:lang w:val="en-GB"/>
        </w:rPr>
        <w:t xml:space="preserve">. </w:t>
      </w:r>
    </w:p>
    <w:p w14:paraId="62D2F0F0" w14:textId="25A9A8E9" w:rsidR="003F4762" w:rsidRPr="009E1144" w:rsidRDefault="003F4762" w:rsidP="00C61D1F">
      <w:pPr>
        <w:pStyle w:val="NormalWeb"/>
        <w:jc w:val="both"/>
        <w:rPr>
          <w:rFonts w:asciiTheme="majorHAnsi" w:hAnsiTheme="majorHAnsi" w:cstheme="majorHAnsi"/>
          <w:lang w:val="en-GB"/>
        </w:rPr>
      </w:pPr>
      <w:r w:rsidRPr="009E1144">
        <w:rPr>
          <w:rFonts w:asciiTheme="majorHAnsi" w:hAnsiTheme="majorHAnsi" w:cstheme="majorHAnsi"/>
          <w:lang w:val="en-GB"/>
        </w:rPr>
        <w:t>Among the different opinions related to this medical issue as a probation measure (outpatient basis measure) or as a measure involving deprivation of liberty (hospitalization) one of the question have kept our attention. A contact point form Italy explained that they could not enforce the hospitalization, but would apply FD 947</w:t>
      </w:r>
      <w:r w:rsidR="006C5E9F" w:rsidRPr="009E1144">
        <w:rPr>
          <w:rFonts w:asciiTheme="majorHAnsi" w:hAnsiTheme="majorHAnsi" w:cstheme="majorHAnsi"/>
          <w:lang w:val="en-GB"/>
        </w:rPr>
        <w:t>/2008</w:t>
      </w:r>
      <w:r w:rsidRPr="009E1144">
        <w:rPr>
          <w:rFonts w:asciiTheme="majorHAnsi" w:hAnsiTheme="majorHAnsi" w:cstheme="majorHAnsi"/>
          <w:lang w:val="en-GB"/>
        </w:rPr>
        <w:t xml:space="preserve"> for treatment as an out-patient, since in the case presented above the sentence is suspended, and therefore the enforcement would not be possible under FD 909</w:t>
      </w:r>
      <w:r w:rsidR="006C5E9F" w:rsidRPr="009E1144">
        <w:rPr>
          <w:rFonts w:asciiTheme="majorHAnsi" w:hAnsiTheme="majorHAnsi" w:cstheme="majorHAnsi"/>
          <w:lang w:val="en-GB"/>
        </w:rPr>
        <w:t>/2008</w:t>
      </w:r>
      <w:r w:rsidRPr="009E1144">
        <w:rPr>
          <w:rFonts w:asciiTheme="majorHAnsi" w:hAnsiTheme="majorHAnsi" w:cstheme="majorHAnsi"/>
          <w:lang w:val="en-GB"/>
        </w:rPr>
        <w:t>.</w:t>
      </w:r>
    </w:p>
    <w:p w14:paraId="51721675" w14:textId="401E658D" w:rsidR="003F4762" w:rsidRPr="009E1144" w:rsidRDefault="003F4762" w:rsidP="00C61D1F">
      <w:pPr>
        <w:pStyle w:val="NormalWeb"/>
        <w:jc w:val="both"/>
        <w:rPr>
          <w:rFonts w:asciiTheme="majorHAnsi" w:hAnsiTheme="majorHAnsi" w:cstheme="majorHAnsi"/>
          <w:lang w:val="en-GB"/>
        </w:rPr>
      </w:pPr>
      <w:r w:rsidRPr="009E1144">
        <w:rPr>
          <w:rFonts w:asciiTheme="majorHAnsi" w:hAnsiTheme="majorHAnsi" w:cstheme="majorHAnsi"/>
          <w:lang w:val="en-GB"/>
        </w:rPr>
        <w:t xml:space="preserve">Certainly, the suspension of the sentence is normally considered a probation measure, but if the suspension involves the application of a custody measure -a measure encompassing a deprivation of liberty- we are not anymore face to a supervision measure or alternative-to-custody measure. This is rather a question of legal terminology than substance. </w:t>
      </w:r>
    </w:p>
    <w:p w14:paraId="002D6003" w14:textId="0BE4BBF6" w:rsidR="000D5F37" w:rsidRPr="009E1144" w:rsidRDefault="000D5F37" w:rsidP="00735DF3">
      <w:pPr>
        <w:pStyle w:val="NormalWeb"/>
        <w:ind w:left="709"/>
        <w:jc w:val="both"/>
        <w:rPr>
          <w:rFonts w:asciiTheme="majorHAnsi" w:hAnsiTheme="majorHAnsi" w:cstheme="majorHAnsi"/>
          <w:lang w:val="en-GB"/>
        </w:rPr>
      </w:pPr>
    </w:p>
    <w:p w14:paraId="6DD8B853" w14:textId="610B71AE" w:rsidR="00735DF3" w:rsidRPr="009E1144" w:rsidRDefault="00C61D1F" w:rsidP="000D5F37">
      <w:pPr>
        <w:pStyle w:val="NormalWeb"/>
        <w:ind w:left="709"/>
        <w:jc w:val="both"/>
        <w:rPr>
          <w:rFonts w:asciiTheme="majorHAnsi" w:hAnsiTheme="majorHAnsi" w:cstheme="majorHAnsi"/>
          <w:lang w:val="en-GB"/>
        </w:rPr>
      </w:pPr>
      <w:r w:rsidRPr="009E1144">
        <w:rPr>
          <w:rFonts w:asciiTheme="majorHAnsi" w:hAnsiTheme="majorHAnsi" w:cstheme="majorHAnsi"/>
          <w:noProof/>
          <w:color w:val="943634" w:themeColor="accent2" w:themeShade="BF"/>
          <w:lang w:val="pt-PT" w:eastAsia="pt-PT"/>
        </w:rPr>
        <w:lastRenderedPageBreak/>
        <w:drawing>
          <wp:anchor distT="0" distB="0" distL="114300" distR="114300" simplePos="0" relativeHeight="251792384" behindDoc="0" locked="0" layoutInCell="1" allowOverlap="1" wp14:anchorId="2BD498FF" wp14:editId="599B4F06">
            <wp:simplePos x="0" y="0"/>
            <wp:positionH relativeFrom="column">
              <wp:posOffset>-333651</wp:posOffset>
            </wp:positionH>
            <wp:positionV relativeFrom="paragraph">
              <wp:posOffset>-287517</wp:posOffset>
            </wp:positionV>
            <wp:extent cx="675640" cy="675640"/>
            <wp:effectExtent l="0" t="0" r="67310" b="67310"/>
            <wp:wrapNone/>
            <wp:docPr id="84" name="Imagem 84" descr="PONT_Icon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ONT_Icons-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5640" cy="675640"/>
                    </a:xfrm>
                    <a:prstGeom prst="rect">
                      <a:avLst/>
                    </a:prstGeom>
                    <a:noFill/>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5C6C4F" w:rsidRPr="009E1144">
        <w:rPr>
          <w:rFonts w:asciiTheme="majorHAnsi" w:hAnsiTheme="majorHAnsi" w:cstheme="majorHAnsi"/>
          <w:noProof/>
          <w:color w:val="943634" w:themeColor="accent2" w:themeShade="BF"/>
          <w:lang w:val="pt-PT" w:eastAsia="pt-PT"/>
        </w:rPr>
        <mc:AlternateContent>
          <mc:Choice Requires="wps">
            <w:drawing>
              <wp:anchor distT="0" distB="0" distL="114300" distR="114300" simplePos="0" relativeHeight="251789312" behindDoc="1" locked="0" layoutInCell="1" allowOverlap="1" wp14:anchorId="3BD870DE" wp14:editId="46E06197">
                <wp:simplePos x="0" y="0"/>
                <wp:positionH relativeFrom="margin">
                  <wp:posOffset>-20256</wp:posOffset>
                </wp:positionH>
                <wp:positionV relativeFrom="paragraph">
                  <wp:posOffset>62254</wp:posOffset>
                </wp:positionV>
                <wp:extent cx="5267960" cy="3275636"/>
                <wp:effectExtent l="0" t="0" r="8890" b="1270"/>
                <wp:wrapNone/>
                <wp:docPr id="80" name="Retângulo 80"/>
                <wp:cNvGraphicFramePr/>
                <a:graphic xmlns:a="http://schemas.openxmlformats.org/drawingml/2006/main">
                  <a:graphicData uri="http://schemas.microsoft.com/office/word/2010/wordprocessingShape">
                    <wps:wsp>
                      <wps:cNvSpPr/>
                      <wps:spPr>
                        <a:xfrm>
                          <a:off x="0" y="0"/>
                          <a:ext cx="5267960" cy="3275636"/>
                        </a:xfrm>
                        <a:prstGeom prst="rect">
                          <a:avLst/>
                        </a:prstGeom>
                        <a:solidFill>
                          <a:schemeClr val="accent2">
                            <a:lumMod val="20000"/>
                            <a:lumOff val="80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4E93E2B2" w14:textId="77777777" w:rsidR="00226896" w:rsidRDefault="00226896" w:rsidP="000D5F3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D870DE" id="Retângulo 80" o:spid="_x0000_s1053" style="position:absolute;left:0;text-align:left;margin-left:-1.6pt;margin-top:4.9pt;width:414.8pt;height:257.9pt;z-index:-251527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" fillcolor="#f2dbdb [661]" stroked="f" strokeweight="1.5pt">
                <v:stroke dashstyle="1 1"/>
                <v:textbox>
                  <w:txbxContent>
                    <w:p w14:paraId="4E93E2B2" w14:textId="77777777" w:rsidR="00226896" w:rsidRDefault="00226896" w:rsidP="000D5F37">
                      <w:pPr>
                        <w:jc w:val="center"/>
                      </w:pPr>
                    </w:p>
                  </w:txbxContent>
                </v:textbox>
                <w10:wrap anchorx="margin"/>
              </v:rect>
            </w:pict>
          </mc:Fallback>
        </mc:AlternateContent>
      </w:r>
    </w:p>
    <w:p w14:paraId="1A86B714" w14:textId="433C9F69" w:rsidR="006C5E9F" w:rsidRPr="009E1144" w:rsidRDefault="006C5E9F" w:rsidP="000D5F37">
      <w:pPr>
        <w:pStyle w:val="NormalWeb"/>
        <w:spacing w:after="0" w:afterAutospacing="0"/>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Practic</w:t>
      </w:r>
      <w:r w:rsidR="000A1C92" w:rsidRPr="009E1144">
        <w:rPr>
          <w:rFonts w:asciiTheme="majorHAnsi" w:hAnsiTheme="majorHAnsi" w:cstheme="majorHAnsi"/>
          <w:b/>
          <w:color w:val="943634" w:themeColor="accent2" w:themeShade="BF"/>
          <w:lang w:val="en-GB"/>
        </w:rPr>
        <w:t>al</w:t>
      </w:r>
      <w:r w:rsidRPr="009E1144">
        <w:rPr>
          <w:rFonts w:asciiTheme="majorHAnsi" w:hAnsiTheme="majorHAnsi" w:cstheme="majorHAnsi"/>
          <w:b/>
          <w:color w:val="943634" w:themeColor="accent2" w:themeShade="BF"/>
          <w:lang w:val="en-GB"/>
        </w:rPr>
        <w:t xml:space="preserve"> dilemma</w:t>
      </w:r>
    </w:p>
    <w:p w14:paraId="34251D60" w14:textId="68F22E62" w:rsidR="006C5E9F" w:rsidRPr="009E1144" w:rsidRDefault="006C5E9F" w:rsidP="000D5F37">
      <w:pPr>
        <w:pStyle w:val="NormalWeb"/>
        <w:spacing w:after="0" w:afterAutospacing="0"/>
        <w:ind w:left="709" w:right="645"/>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 xml:space="preserve">The same applies in case of </w:t>
      </w:r>
      <w:r w:rsidR="00F24F72" w:rsidRPr="009E1144">
        <w:rPr>
          <w:rFonts w:asciiTheme="majorHAnsi" w:hAnsiTheme="majorHAnsi" w:cstheme="majorHAnsi"/>
          <w:color w:val="943634" w:themeColor="accent2" w:themeShade="BF"/>
          <w:lang w:val="en-GB"/>
        </w:rPr>
        <w:t xml:space="preserve">electronic monitoring with extended curfew hours and other monitoring obligations. </w:t>
      </w:r>
    </w:p>
    <w:p w14:paraId="3D2A35C2" w14:textId="70D9F728" w:rsidR="006C5E9F" w:rsidRPr="009E1144" w:rsidRDefault="006C5E9F" w:rsidP="000D5F37">
      <w:pPr>
        <w:pStyle w:val="NormalWeb"/>
        <w:spacing w:after="0" w:afterAutospacing="0"/>
        <w:ind w:left="709" w:right="645"/>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In this case the distinction between deprivation of liberty and restriction of liberty is very important. In order to guide the decision making process on whether to use FD 947/2008 or FD 909/2008, the competent authority may use the case-law of ECJ – C-294/16 PPU JZ, that stipulates that</w:t>
      </w:r>
      <w:r w:rsidR="00F24F72" w:rsidRPr="009E1144">
        <w:rPr>
          <w:rFonts w:asciiTheme="majorHAnsi" w:hAnsiTheme="majorHAnsi" w:cstheme="majorHAnsi"/>
          <w:color w:val="943634" w:themeColor="accent2" w:themeShade="BF"/>
          <w:lang w:val="en-GB"/>
        </w:rPr>
        <w:t xml:space="preserve"> detention is “covering not only imprisonment but also any measure or set of measures imposed on the person concerned which, on account of the type, duration, effects and manner of implementation of the measure(s) in question deprive the person concerned of his liberty in a way that is comparable to imprisonment.”</w:t>
      </w:r>
    </w:p>
    <w:p w14:paraId="6F1B28D8" w14:textId="77777777" w:rsidR="000D5F37" w:rsidRPr="009E1144" w:rsidRDefault="000D5F37" w:rsidP="000D5F37">
      <w:pPr>
        <w:pStyle w:val="NormalWeb"/>
        <w:spacing w:after="0" w:afterAutospacing="0"/>
        <w:ind w:left="709" w:right="645"/>
        <w:jc w:val="both"/>
        <w:rPr>
          <w:rFonts w:asciiTheme="majorHAnsi" w:hAnsiTheme="majorHAnsi" w:cstheme="majorHAnsi"/>
          <w:lang w:val="en-GB"/>
        </w:rPr>
      </w:pPr>
    </w:p>
    <w:p w14:paraId="20D4563B" w14:textId="77777777" w:rsidR="003F4762" w:rsidRPr="009E1144" w:rsidRDefault="003F4762" w:rsidP="00C61D1F">
      <w:pPr>
        <w:pStyle w:val="NormalWeb"/>
        <w:jc w:val="both"/>
        <w:rPr>
          <w:rFonts w:asciiTheme="majorHAnsi" w:hAnsiTheme="majorHAnsi" w:cstheme="majorHAnsi"/>
          <w:lang w:val="en-GB"/>
        </w:rPr>
      </w:pPr>
      <w:r w:rsidRPr="009E1144">
        <w:rPr>
          <w:rFonts w:asciiTheme="majorHAnsi" w:hAnsiTheme="majorHAnsi" w:cstheme="majorHAnsi"/>
          <w:lang w:val="en-GB"/>
        </w:rPr>
        <w:t>So, different situations may occur in relation to the medical treatment and different solutions could be given on a case-by-case basis:</w:t>
      </w:r>
    </w:p>
    <w:p w14:paraId="0CFCD31A" w14:textId="45F6FA4B" w:rsidR="003F4762" w:rsidRPr="009E1144" w:rsidRDefault="003F4762" w:rsidP="00347FBE">
      <w:pPr>
        <w:pStyle w:val="NormalWeb"/>
        <w:numPr>
          <w:ilvl w:val="0"/>
          <w:numId w:val="56"/>
        </w:numPr>
        <w:jc w:val="both"/>
        <w:rPr>
          <w:rFonts w:asciiTheme="majorHAnsi" w:hAnsiTheme="majorHAnsi" w:cstheme="majorHAnsi"/>
          <w:lang w:val="en-GB"/>
        </w:rPr>
      </w:pPr>
      <w:r w:rsidRPr="009E1144">
        <w:rPr>
          <w:rFonts w:asciiTheme="majorHAnsi" w:hAnsiTheme="majorHAnsi" w:cstheme="majorHAnsi"/>
          <w:lang w:val="en-GB"/>
        </w:rPr>
        <w:t xml:space="preserve">The medical treatment can be outpatient or to involve the hospitalization of the sentenced person. </w:t>
      </w:r>
    </w:p>
    <w:p w14:paraId="5A3B52BA" w14:textId="636EC2C3" w:rsidR="003F4762" w:rsidRPr="009E1144" w:rsidRDefault="003F4762" w:rsidP="00347FBE">
      <w:pPr>
        <w:pStyle w:val="NormalWeb"/>
        <w:numPr>
          <w:ilvl w:val="0"/>
          <w:numId w:val="56"/>
        </w:numPr>
        <w:jc w:val="both"/>
        <w:rPr>
          <w:rFonts w:asciiTheme="majorHAnsi" w:hAnsiTheme="majorHAnsi" w:cstheme="majorHAnsi"/>
          <w:lang w:val="en-GB"/>
        </w:rPr>
      </w:pPr>
      <w:r w:rsidRPr="009E1144">
        <w:rPr>
          <w:rFonts w:asciiTheme="majorHAnsi" w:hAnsiTheme="majorHAnsi" w:cstheme="majorHAnsi"/>
          <w:lang w:val="en-GB"/>
        </w:rPr>
        <w:t>The medical treatment can be a measure directly imposed by the judge of the Court (as a main penalty) -</w:t>
      </w:r>
      <w:r w:rsidR="00F24F72" w:rsidRPr="009E1144">
        <w:rPr>
          <w:rFonts w:asciiTheme="majorHAnsi" w:hAnsiTheme="majorHAnsi" w:cstheme="majorHAnsi"/>
          <w:lang w:val="en-GB"/>
        </w:rPr>
        <w:t xml:space="preserve"> </w:t>
      </w:r>
      <w:r w:rsidRPr="009E1144">
        <w:rPr>
          <w:rFonts w:asciiTheme="majorHAnsi" w:hAnsiTheme="majorHAnsi" w:cstheme="majorHAnsi"/>
          <w:lang w:val="en-GB"/>
        </w:rPr>
        <w:t>probation or custody sanction</w:t>
      </w:r>
      <w:r w:rsidR="00F24F72" w:rsidRPr="009E1144">
        <w:rPr>
          <w:rFonts w:asciiTheme="majorHAnsi" w:hAnsiTheme="majorHAnsi" w:cstheme="majorHAnsi"/>
          <w:lang w:val="en-GB"/>
        </w:rPr>
        <w:t xml:space="preserve"> </w:t>
      </w:r>
      <w:r w:rsidRPr="009E1144">
        <w:rPr>
          <w:rFonts w:asciiTheme="majorHAnsi" w:hAnsiTheme="majorHAnsi" w:cstheme="majorHAnsi"/>
          <w:lang w:val="en-GB"/>
        </w:rPr>
        <w:t>- or can be an alternative sanction, a measure substituting the main sanction (f- ex. a prison sentence).</w:t>
      </w:r>
    </w:p>
    <w:p w14:paraId="497A86ED" w14:textId="2516FA6D" w:rsidR="000D5F37" w:rsidRPr="009E1144" w:rsidRDefault="003F4762" w:rsidP="00347FBE">
      <w:pPr>
        <w:pStyle w:val="NormalWeb"/>
        <w:numPr>
          <w:ilvl w:val="0"/>
          <w:numId w:val="56"/>
        </w:numPr>
        <w:jc w:val="both"/>
        <w:rPr>
          <w:rFonts w:asciiTheme="majorHAnsi" w:hAnsiTheme="majorHAnsi" w:cstheme="majorHAnsi"/>
          <w:lang w:val="en-GB"/>
        </w:rPr>
      </w:pPr>
      <w:r w:rsidRPr="009E1144">
        <w:rPr>
          <w:rFonts w:asciiTheme="majorHAnsi" w:hAnsiTheme="majorHAnsi" w:cstheme="majorHAnsi"/>
          <w:lang w:val="en-GB"/>
        </w:rPr>
        <w:t xml:space="preserve">The medical treatment can be imposed as an obligation in the case </w:t>
      </w:r>
      <w:r w:rsidR="000D5F37" w:rsidRPr="009E1144">
        <w:rPr>
          <w:rFonts w:asciiTheme="majorHAnsi" w:hAnsiTheme="majorHAnsi" w:cstheme="majorHAnsi"/>
          <w:lang w:val="en-GB"/>
        </w:rPr>
        <w:t xml:space="preserve">of suspension of the sentence. </w:t>
      </w:r>
    </w:p>
    <w:p w14:paraId="58A8CBBA" w14:textId="79E2773D" w:rsidR="003F4762" w:rsidRPr="009E1144" w:rsidRDefault="003F4762" w:rsidP="00347FBE">
      <w:pPr>
        <w:pStyle w:val="NormalWeb"/>
        <w:numPr>
          <w:ilvl w:val="0"/>
          <w:numId w:val="56"/>
        </w:numPr>
        <w:jc w:val="both"/>
        <w:rPr>
          <w:rFonts w:asciiTheme="majorHAnsi" w:hAnsiTheme="majorHAnsi" w:cstheme="majorHAnsi"/>
          <w:lang w:val="en-GB"/>
        </w:rPr>
      </w:pPr>
      <w:r w:rsidRPr="009E1144">
        <w:rPr>
          <w:rFonts w:asciiTheme="majorHAnsi" w:hAnsiTheme="majorHAnsi" w:cstheme="majorHAnsi"/>
          <w:lang w:val="en-GB"/>
        </w:rPr>
        <w:t>The medical treatment -</w:t>
      </w:r>
      <w:r w:rsidR="00F24F72" w:rsidRPr="009E1144">
        <w:rPr>
          <w:rFonts w:asciiTheme="majorHAnsi" w:hAnsiTheme="majorHAnsi" w:cstheme="majorHAnsi"/>
          <w:lang w:val="en-GB"/>
        </w:rPr>
        <w:t xml:space="preserve"> </w:t>
      </w:r>
      <w:r w:rsidRPr="009E1144">
        <w:rPr>
          <w:rFonts w:asciiTheme="majorHAnsi" w:hAnsiTheme="majorHAnsi" w:cstheme="majorHAnsi"/>
          <w:lang w:val="en-GB"/>
        </w:rPr>
        <w:t>as outpatient measure or as a hospitalization measure</w:t>
      </w:r>
      <w:r w:rsidR="00F24F72" w:rsidRPr="009E1144">
        <w:rPr>
          <w:rFonts w:asciiTheme="majorHAnsi" w:hAnsiTheme="majorHAnsi" w:cstheme="majorHAnsi"/>
          <w:lang w:val="en-GB"/>
        </w:rPr>
        <w:t xml:space="preserve"> </w:t>
      </w:r>
      <w:r w:rsidRPr="009E1144">
        <w:rPr>
          <w:rFonts w:asciiTheme="majorHAnsi" w:hAnsiTheme="majorHAnsi" w:cstheme="majorHAnsi"/>
          <w:lang w:val="en-GB"/>
        </w:rPr>
        <w:t>- can be imposed as alternative to a pre-trail detention -</w:t>
      </w:r>
      <w:r w:rsidR="00F24F72" w:rsidRPr="009E1144">
        <w:rPr>
          <w:rFonts w:asciiTheme="majorHAnsi" w:hAnsiTheme="majorHAnsi" w:cstheme="majorHAnsi"/>
          <w:lang w:val="en-GB"/>
        </w:rPr>
        <w:t xml:space="preserve"> </w:t>
      </w:r>
      <w:r w:rsidRPr="009E1144">
        <w:rPr>
          <w:rFonts w:asciiTheme="majorHAnsi" w:hAnsiTheme="majorHAnsi" w:cstheme="majorHAnsi"/>
          <w:lang w:val="en-GB"/>
        </w:rPr>
        <w:t>alternative to remand prison</w:t>
      </w:r>
      <w:r w:rsidR="00F24F72" w:rsidRPr="009E1144">
        <w:rPr>
          <w:rFonts w:asciiTheme="majorHAnsi" w:hAnsiTheme="majorHAnsi" w:cstheme="majorHAnsi"/>
          <w:lang w:val="en-GB"/>
        </w:rPr>
        <w:t xml:space="preserve"> </w:t>
      </w:r>
      <w:r w:rsidRPr="009E1144">
        <w:rPr>
          <w:rFonts w:asciiTheme="majorHAnsi" w:hAnsiTheme="majorHAnsi" w:cstheme="majorHAnsi"/>
          <w:lang w:val="en-GB"/>
        </w:rPr>
        <w:t xml:space="preserve">-, but currently, it is the most unusual case. </w:t>
      </w:r>
    </w:p>
    <w:p w14:paraId="6C177594" w14:textId="77777777" w:rsidR="005C6C4F" w:rsidRPr="009E1144" w:rsidRDefault="003F4762" w:rsidP="00C61D1F">
      <w:pPr>
        <w:pStyle w:val="NormalWeb"/>
        <w:jc w:val="both"/>
        <w:rPr>
          <w:rFonts w:asciiTheme="majorHAnsi" w:hAnsiTheme="majorHAnsi" w:cstheme="majorHAnsi"/>
          <w:lang w:val="en-GB"/>
        </w:rPr>
      </w:pPr>
      <w:r w:rsidRPr="009E1144">
        <w:rPr>
          <w:rFonts w:asciiTheme="majorHAnsi" w:hAnsiTheme="majorHAnsi" w:cstheme="majorHAnsi"/>
          <w:lang w:val="en-GB"/>
        </w:rPr>
        <w:t>All these options can receive different solutions, and all of them could be debatable, but according to the scope of application of the mentioned FDs, it looks to be clear than when a penalty or measure involves a deprivation of liberty the adequate tool to be used is the FD 909</w:t>
      </w:r>
      <w:r w:rsidR="00F24F72" w:rsidRPr="009E1144">
        <w:rPr>
          <w:rFonts w:asciiTheme="majorHAnsi" w:hAnsiTheme="majorHAnsi" w:cstheme="majorHAnsi"/>
          <w:lang w:val="en-GB"/>
        </w:rPr>
        <w:t>/2008</w:t>
      </w:r>
      <w:r w:rsidRPr="009E1144">
        <w:rPr>
          <w:rStyle w:val="Refdenotaderodap"/>
          <w:rFonts w:asciiTheme="majorHAnsi" w:hAnsiTheme="majorHAnsi" w:cstheme="majorHAnsi"/>
          <w:lang w:val="en-GB"/>
        </w:rPr>
        <w:footnoteReference w:id="32"/>
      </w:r>
      <w:r w:rsidRPr="009E1144">
        <w:rPr>
          <w:rFonts w:asciiTheme="majorHAnsi" w:hAnsiTheme="majorHAnsi" w:cstheme="majorHAnsi"/>
          <w:lang w:val="en-GB"/>
        </w:rPr>
        <w:t xml:space="preserve">. In the cases when no deprivation of liberty measure is imposed, it would be then necessary to look if the measure is imposed as an alternative to a pre-trail detention, in which case it would be clear that the </w:t>
      </w:r>
      <w:r w:rsidRPr="009E1144">
        <w:rPr>
          <w:rFonts w:asciiTheme="majorHAnsi" w:hAnsiTheme="majorHAnsi" w:cstheme="majorHAnsi"/>
          <w:lang w:val="en-GB"/>
        </w:rPr>
        <w:lastRenderedPageBreak/>
        <w:t>applicable FD is the FD</w:t>
      </w:r>
      <w:r w:rsidR="00F24F72" w:rsidRPr="009E1144">
        <w:rPr>
          <w:rFonts w:asciiTheme="majorHAnsi" w:hAnsiTheme="majorHAnsi" w:cstheme="majorHAnsi"/>
          <w:lang w:val="en-GB"/>
        </w:rPr>
        <w:t xml:space="preserve"> 829/2009</w:t>
      </w:r>
      <w:r w:rsidRPr="009E1144">
        <w:rPr>
          <w:rFonts w:asciiTheme="majorHAnsi" w:hAnsiTheme="majorHAnsi" w:cstheme="majorHAnsi"/>
          <w:lang w:val="en-GB"/>
        </w:rPr>
        <w:t>, falling the rest of the cases into the scope of the FD 947</w:t>
      </w:r>
      <w:r w:rsidR="00F24F72" w:rsidRPr="009E1144">
        <w:rPr>
          <w:rFonts w:asciiTheme="majorHAnsi" w:hAnsiTheme="majorHAnsi" w:cstheme="majorHAnsi"/>
          <w:lang w:val="en-GB"/>
        </w:rPr>
        <w:t>/2008</w:t>
      </w:r>
      <w:r w:rsidRPr="009E1144">
        <w:rPr>
          <w:rFonts w:asciiTheme="majorHAnsi" w:hAnsiTheme="majorHAnsi" w:cstheme="majorHAnsi"/>
          <w:lang w:val="en-GB"/>
        </w:rPr>
        <w:t xml:space="preserve">. </w:t>
      </w:r>
    </w:p>
    <w:p w14:paraId="247E0B05" w14:textId="1E9F9B59" w:rsidR="00EE3433" w:rsidRPr="009E1144" w:rsidRDefault="00F203D7" w:rsidP="005C6C4F">
      <w:pPr>
        <w:pStyle w:val="NormalWeb"/>
        <w:ind w:left="709"/>
        <w:jc w:val="both"/>
        <w:rPr>
          <w:rFonts w:asciiTheme="majorHAnsi" w:hAnsiTheme="majorHAnsi" w:cstheme="majorHAnsi"/>
          <w:lang w:val="en-GB"/>
        </w:rPr>
      </w:pPr>
      <w:r w:rsidRPr="009E1144">
        <w:rPr>
          <w:noProof/>
          <w:lang w:val="pt-PT" w:eastAsia="pt-PT"/>
        </w:rPr>
        <w:drawing>
          <wp:anchor distT="0" distB="0" distL="114300" distR="114300" simplePos="0" relativeHeight="251799552" behindDoc="0" locked="0" layoutInCell="1" allowOverlap="1" wp14:anchorId="5397A81C" wp14:editId="290CAC62">
            <wp:simplePos x="0" y="0"/>
            <wp:positionH relativeFrom="column">
              <wp:posOffset>-332740</wp:posOffset>
            </wp:positionH>
            <wp:positionV relativeFrom="paragraph">
              <wp:posOffset>49530</wp:posOffset>
            </wp:positionV>
            <wp:extent cx="671195" cy="682625"/>
            <wp:effectExtent l="0" t="0" r="78105" b="79375"/>
            <wp:wrapNone/>
            <wp:docPr id="202"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1195" cy="682625"/>
                    </a:xfrm>
                    <a:prstGeom prst="rect">
                      <a:avLst/>
                    </a:prstGeom>
                    <a:noFill/>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14:paraId="21AC2252" w14:textId="300898D4" w:rsidR="00EE3433" w:rsidRPr="009E1144" w:rsidRDefault="00EE3433" w:rsidP="000D5F37">
      <w:pPr>
        <w:pStyle w:val="NormalWeb"/>
        <w:ind w:left="709"/>
        <w:jc w:val="both"/>
        <w:rPr>
          <w:rFonts w:asciiTheme="majorHAnsi" w:hAnsiTheme="majorHAnsi" w:cstheme="majorHAnsi"/>
          <w:lang w:val="en-GB"/>
        </w:rPr>
      </w:pPr>
      <w:r w:rsidRPr="009E1144">
        <w:rPr>
          <w:rFonts w:asciiTheme="majorHAnsi" w:hAnsiTheme="majorHAnsi" w:cstheme="majorHAnsi"/>
          <w:noProof/>
          <w:color w:val="943634" w:themeColor="accent2" w:themeShade="BF"/>
          <w:lang w:val="pt-PT" w:eastAsia="pt-PT"/>
        </w:rPr>
        <mc:AlternateContent>
          <mc:Choice Requires="wps">
            <w:drawing>
              <wp:anchor distT="0" distB="0" distL="114300" distR="114300" simplePos="0" relativeHeight="251796480" behindDoc="1" locked="0" layoutInCell="1" allowOverlap="1" wp14:anchorId="205F9482" wp14:editId="663DECDD">
                <wp:simplePos x="0" y="0"/>
                <wp:positionH relativeFrom="margin">
                  <wp:align>left</wp:align>
                </wp:positionH>
                <wp:positionV relativeFrom="paragraph">
                  <wp:posOffset>56338</wp:posOffset>
                </wp:positionV>
                <wp:extent cx="5267960" cy="2338086"/>
                <wp:effectExtent l="0" t="0" r="8890" b="5080"/>
                <wp:wrapNone/>
                <wp:docPr id="91" name="Retângulo 91"/>
                <wp:cNvGraphicFramePr/>
                <a:graphic xmlns:a="http://schemas.openxmlformats.org/drawingml/2006/main">
                  <a:graphicData uri="http://schemas.microsoft.com/office/word/2010/wordprocessingShape">
                    <wps:wsp>
                      <wps:cNvSpPr/>
                      <wps:spPr>
                        <a:xfrm>
                          <a:off x="0" y="0"/>
                          <a:ext cx="5267960" cy="2338086"/>
                        </a:xfrm>
                        <a:prstGeom prst="rect">
                          <a:avLst/>
                        </a:prstGeom>
                        <a:solidFill>
                          <a:schemeClr val="accent2">
                            <a:lumMod val="20000"/>
                            <a:lumOff val="80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429F54EC" w14:textId="77777777" w:rsidR="00226896" w:rsidRDefault="00226896" w:rsidP="00EE343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5F9482" id="Retângulo 91" o:spid="_x0000_s1054" style="position:absolute;left:0;text-align:left;margin-left:0;margin-top:4.45pt;width:414.8pt;height:184.1pt;z-index:-251520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" fillcolor="#f2dbdb [661]" stroked="f" strokeweight="1.5pt">
                <v:stroke dashstyle="1 1"/>
                <v:textbox>
                  <w:txbxContent>
                    <w:p w14:paraId="429F54EC" w14:textId="77777777" w:rsidR="00226896" w:rsidRDefault="00226896" w:rsidP="00EE3433">
                      <w:pPr>
                        <w:jc w:val="center"/>
                      </w:pPr>
                    </w:p>
                  </w:txbxContent>
                </v:textbox>
                <w10:wrap anchorx="margin"/>
              </v:rect>
            </w:pict>
          </mc:Fallback>
        </mc:AlternateContent>
      </w:r>
    </w:p>
    <w:p w14:paraId="1D17C95F" w14:textId="34950D1E" w:rsidR="008632D5" w:rsidRPr="009E1144" w:rsidRDefault="008632D5" w:rsidP="00EE3433">
      <w:pPr>
        <w:pStyle w:val="NormalWeb"/>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Reflection point</w:t>
      </w:r>
    </w:p>
    <w:p w14:paraId="349E9BFD" w14:textId="07BC67F9" w:rsidR="003F4762" w:rsidRPr="009E1144" w:rsidRDefault="003F4762" w:rsidP="00EE3433">
      <w:pPr>
        <w:pStyle w:val="NormalWeb"/>
        <w:ind w:left="709" w:right="645"/>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 xml:space="preserve">In accordance with the </w:t>
      </w:r>
      <w:r w:rsidR="00F24F72" w:rsidRPr="009E1144">
        <w:rPr>
          <w:rFonts w:asciiTheme="majorHAnsi" w:hAnsiTheme="majorHAnsi" w:cstheme="majorHAnsi"/>
          <w:color w:val="943634" w:themeColor="accent2" w:themeShade="BF"/>
          <w:lang w:val="en-GB"/>
        </w:rPr>
        <w:t xml:space="preserve">text </w:t>
      </w:r>
      <w:r w:rsidRPr="009E1144">
        <w:rPr>
          <w:rFonts w:asciiTheme="majorHAnsi" w:hAnsiTheme="majorHAnsi" w:cstheme="majorHAnsi"/>
          <w:color w:val="943634" w:themeColor="accent2" w:themeShade="BF"/>
          <w:lang w:val="en-GB"/>
        </w:rPr>
        <w:t>of the FD 947</w:t>
      </w:r>
      <w:r w:rsidR="00F24F72" w:rsidRPr="009E1144">
        <w:rPr>
          <w:rFonts w:asciiTheme="majorHAnsi" w:hAnsiTheme="majorHAnsi" w:cstheme="majorHAnsi"/>
          <w:color w:val="943634" w:themeColor="accent2" w:themeShade="BF"/>
          <w:lang w:val="en-GB"/>
        </w:rPr>
        <w:t>/2008</w:t>
      </w:r>
      <w:r w:rsidRPr="009E1144">
        <w:rPr>
          <w:rFonts w:asciiTheme="majorHAnsi" w:hAnsiTheme="majorHAnsi" w:cstheme="majorHAnsi"/>
          <w:color w:val="943634" w:themeColor="accent2" w:themeShade="BF"/>
          <w:lang w:val="en-GB"/>
        </w:rPr>
        <w:t>, FD 909</w:t>
      </w:r>
      <w:r w:rsidR="00F24F72" w:rsidRPr="009E1144">
        <w:rPr>
          <w:rFonts w:asciiTheme="majorHAnsi" w:hAnsiTheme="majorHAnsi" w:cstheme="majorHAnsi"/>
          <w:color w:val="943634" w:themeColor="accent2" w:themeShade="BF"/>
          <w:lang w:val="en-GB"/>
        </w:rPr>
        <w:t>/2008</w:t>
      </w:r>
      <w:r w:rsidRPr="009E1144">
        <w:rPr>
          <w:rFonts w:asciiTheme="majorHAnsi" w:hAnsiTheme="majorHAnsi" w:cstheme="majorHAnsi"/>
          <w:color w:val="943634" w:themeColor="accent2" w:themeShade="BF"/>
          <w:lang w:val="en-GB"/>
        </w:rPr>
        <w:t xml:space="preserve"> should be used in case  of custodial sentences or measures involving deprivation of liberty, and FD 947</w:t>
      </w:r>
      <w:r w:rsidR="00F24F72" w:rsidRPr="009E1144">
        <w:rPr>
          <w:rFonts w:asciiTheme="majorHAnsi" w:hAnsiTheme="majorHAnsi" w:cstheme="majorHAnsi"/>
          <w:color w:val="943634" w:themeColor="accent2" w:themeShade="BF"/>
          <w:lang w:val="en-GB"/>
        </w:rPr>
        <w:t>/2008</w:t>
      </w:r>
      <w:r w:rsidRPr="009E1144">
        <w:rPr>
          <w:rFonts w:asciiTheme="majorHAnsi" w:hAnsiTheme="majorHAnsi" w:cstheme="majorHAnsi"/>
          <w:color w:val="943634" w:themeColor="accent2" w:themeShade="BF"/>
          <w:lang w:val="en-GB"/>
        </w:rPr>
        <w:t xml:space="preserve"> should be used for non-custodial sentence involving the supervision of probation measures or alternative sanctions. So, the deprivation of liberty should be the relevant point to take into account in order to decide correctly which tool to use. </w:t>
      </w:r>
      <w:r w:rsidR="00F24F72" w:rsidRPr="009E1144">
        <w:rPr>
          <w:rFonts w:asciiTheme="majorHAnsi" w:hAnsiTheme="majorHAnsi" w:cstheme="majorHAnsi"/>
          <w:color w:val="943634" w:themeColor="accent2" w:themeShade="BF"/>
          <w:lang w:val="en-GB"/>
        </w:rPr>
        <w:t xml:space="preserve">In defining </w:t>
      </w:r>
      <w:r w:rsidR="000A1C92" w:rsidRPr="009E1144">
        <w:rPr>
          <w:rFonts w:asciiTheme="majorHAnsi" w:hAnsiTheme="majorHAnsi" w:cstheme="majorHAnsi"/>
          <w:color w:val="943634" w:themeColor="accent2" w:themeShade="BF"/>
          <w:lang w:val="en-GB"/>
        </w:rPr>
        <w:t>detention,</w:t>
      </w:r>
      <w:r w:rsidR="00F24F72" w:rsidRPr="009E1144">
        <w:rPr>
          <w:rFonts w:asciiTheme="majorHAnsi" w:hAnsiTheme="majorHAnsi" w:cstheme="majorHAnsi"/>
          <w:color w:val="943634" w:themeColor="accent2" w:themeShade="BF"/>
          <w:lang w:val="en-GB"/>
        </w:rPr>
        <w:t xml:space="preserve"> the case C-294/16 PPU-JZ may be helpful. </w:t>
      </w:r>
    </w:p>
    <w:p w14:paraId="48F9D545" w14:textId="77777777" w:rsidR="00EE3433" w:rsidRPr="009E1144" w:rsidRDefault="00EE3433" w:rsidP="000D5F37">
      <w:pPr>
        <w:spacing w:before="100" w:beforeAutospacing="1" w:after="100" w:afterAutospacing="1"/>
        <w:ind w:left="709"/>
        <w:jc w:val="both"/>
        <w:rPr>
          <w:rFonts w:asciiTheme="majorHAnsi" w:eastAsia="Times New Roman" w:hAnsiTheme="majorHAnsi" w:cstheme="majorHAnsi"/>
          <w:lang w:val="en-GB" w:eastAsia="es-ES_tradnl"/>
        </w:rPr>
      </w:pPr>
    </w:p>
    <w:p w14:paraId="43D30C01" w14:textId="619DB9C6" w:rsidR="003F4762" w:rsidRPr="009E1144" w:rsidRDefault="00F24F72" w:rsidP="00C61D1F">
      <w:pPr>
        <w:spacing w:before="100" w:beforeAutospacing="1" w:after="100" w:afterAutospacing="1"/>
        <w:jc w:val="both"/>
        <w:rPr>
          <w:rFonts w:asciiTheme="majorHAnsi" w:eastAsia="Times New Roman" w:hAnsiTheme="majorHAnsi" w:cstheme="majorHAnsi"/>
          <w:lang w:val="en-GB" w:eastAsia="es-ES_tradnl"/>
        </w:rPr>
      </w:pPr>
      <w:r w:rsidRPr="009E1144">
        <w:rPr>
          <w:rFonts w:asciiTheme="majorHAnsi" w:eastAsia="Times New Roman" w:hAnsiTheme="majorHAnsi" w:cstheme="majorHAnsi"/>
          <w:lang w:val="en-GB" w:eastAsia="es-ES_tradnl"/>
        </w:rPr>
        <w:t>One c</w:t>
      </w:r>
      <w:r w:rsidR="003F4762" w:rsidRPr="009E1144">
        <w:rPr>
          <w:rFonts w:asciiTheme="majorHAnsi" w:eastAsia="Times New Roman" w:hAnsiTheme="majorHAnsi" w:cstheme="majorHAnsi"/>
          <w:lang w:val="en-GB" w:eastAsia="es-ES_tradnl"/>
        </w:rPr>
        <w:t xml:space="preserve">ontact point from </w:t>
      </w:r>
      <w:r w:rsidR="000A1C92" w:rsidRPr="009E1144">
        <w:rPr>
          <w:rFonts w:asciiTheme="majorHAnsi" w:eastAsia="Times New Roman" w:hAnsiTheme="majorHAnsi" w:cstheme="majorHAnsi"/>
          <w:lang w:val="en-GB" w:eastAsia="es-ES_tradnl"/>
        </w:rPr>
        <w:t xml:space="preserve">the </w:t>
      </w:r>
      <w:r w:rsidR="003F4762" w:rsidRPr="009E1144">
        <w:rPr>
          <w:rFonts w:asciiTheme="majorHAnsi" w:eastAsia="Times New Roman" w:hAnsiTheme="majorHAnsi" w:cstheme="majorHAnsi"/>
          <w:lang w:val="en-GB" w:eastAsia="es-ES_tradnl"/>
        </w:rPr>
        <w:t>Netherland</w:t>
      </w:r>
      <w:r w:rsidR="000A1C92" w:rsidRPr="009E1144">
        <w:rPr>
          <w:rFonts w:asciiTheme="majorHAnsi" w:eastAsia="Times New Roman" w:hAnsiTheme="majorHAnsi" w:cstheme="majorHAnsi"/>
          <w:lang w:val="en-GB" w:eastAsia="es-ES_tradnl"/>
        </w:rPr>
        <w:t>s</w:t>
      </w:r>
      <w:r w:rsidR="003F4762" w:rsidRPr="009E1144">
        <w:rPr>
          <w:rFonts w:asciiTheme="majorHAnsi" w:eastAsia="Times New Roman" w:hAnsiTheme="majorHAnsi" w:cstheme="majorHAnsi"/>
          <w:lang w:val="en-GB" w:eastAsia="es-ES_tradnl"/>
        </w:rPr>
        <w:t xml:space="preserve"> mentioned specific problems with the medical treatment as executing state: in finding the right treatment or clinic, in not having the reports of experts and sometimes the person was already in a clinic before receiving the certificate. The same contact point revealed also problems as issuing state: necessary treatment cannot start because of delays in recognition. </w:t>
      </w:r>
    </w:p>
    <w:p w14:paraId="567D1C81" w14:textId="7AECD73D" w:rsidR="005C6C4F" w:rsidRPr="009E1144" w:rsidRDefault="00C61D1F" w:rsidP="000D5F37">
      <w:pPr>
        <w:spacing w:before="100" w:beforeAutospacing="1" w:after="100" w:afterAutospacing="1"/>
        <w:ind w:left="709"/>
        <w:jc w:val="both"/>
        <w:rPr>
          <w:rFonts w:asciiTheme="majorHAnsi" w:eastAsia="Times New Roman" w:hAnsiTheme="majorHAnsi" w:cstheme="majorHAnsi"/>
          <w:lang w:val="en-GB" w:eastAsia="es-ES_tradnl"/>
        </w:rPr>
      </w:pPr>
      <w:r w:rsidRPr="009E1144">
        <w:rPr>
          <w:rFonts w:asciiTheme="majorHAnsi" w:eastAsia="Times New Roman" w:hAnsiTheme="majorHAnsi" w:cstheme="majorHAnsi"/>
          <w:noProof/>
          <w:lang w:val="pt-PT" w:eastAsia="pt-PT"/>
        </w:rPr>
        <w:drawing>
          <wp:anchor distT="0" distB="0" distL="114300" distR="114300" simplePos="0" relativeHeight="251805696" behindDoc="0" locked="0" layoutInCell="1" allowOverlap="1" wp14:anchorId="2C7C4FE7" wp14:editId="70B4BC24">
            <wp:simplePos x="0" y="0"/>
            <wp:positionH relativeFrom="column">
              <wp:posOffset>-334645</wp:posOffset>
            </wp:positionH>
            <wp:positionV relativeFrom="paragraph">
              <wp:posOffset>47625</wp:posOffset>
            </wp:positionV>
            <wp:extent cx="675640" cy="675640"/>
            <wp:effectExtent l="0" t="0" r="67310" b="67310"/>
            <wp:wrapNone/>
            <wp:docPr id="93" name="Imagem 93" descr="PONT_Icon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ONT_Icons-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5640" cy="675640"/>
                    </a:xfrm>
                    <a:prstGeom prst="rect">
                      <a:avLst/>
                    </a:prstGeom>
                    <a:noFill/>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5C6C4F" w:rsidRPr="009E1144">
        <w:rPr>
          <w:rFonts w:asciiTheme="majorHAnsi" w:eastAsia="Times New Roman" w:hAnsiTheme="majorHAnsi" w:cstheme="majorHAnsi"/>
          <w:noProof/>
          <w:lang w:val="pt-PT" w:eastAsia="pt-PT"/>
        </w:rPr>
        <mc:AlternateContent>
          <mc:Choice Requires="wps">
            <w:drawing>
              <wp:anchor distT="0" distB="0" distL="114300" distR="114300" simplePos="0" relativeHeight="251802624" behindDoc="1" locked="0" layoutInCell="1" allowOverlap="1" wp14:anchorId="192F6685" wp14:editId="60A29375">
                <wp:simplePos x="0" y="0"/>
                <wp:positionH relativeFrom="margin">
                  <wp:align>right</wp:align>
                </wp:positionH>
                <wp:positionV relativeFrom="paragraph">
                  <wp:posOffset>252947</wp:posOffset>
                </wp:positionV>
                <wp:extent cx="5267960" cy="3275636"/>
                <wp:effectExtent l="0" t="0" r="8890" b="1270"/>
                <wp:wrapNone/>
                <wp:docPr id="92" name="Retângulo 92"/>
                <wp:cNvGraphicFramePr/>
                <a:graphic xmlns:a="http://schemas.openxmlformats.org/drawingml/2006/main">
                  <a:graphicData uri="http://schemas.microsoft.com/office/word/2010/wordprocessingShape">
                    <wps:wsp>
                      <wps:cNvSpPr/>
                      <wps:spPr>
                        <a:xfrm>
                          <a:off x="0" y="0"/>
                          <a:ext cx="5267960" cy="3275636"/>
                        </a:xfrm>
                        <a:prstGeom prst="rect">
                          <a:avLst/>
                        </a:prstGeom>
                        <a:solidFill>
                          <a:schemeClr val="accent2">
                            <a:lumMod val="20000"/>
                            <a:lumOff val="80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02378A65" w14:textId="77777777" w:rsidR="00226896" w:rsidRDefault="00226896" w:rsidP="005C6C4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2F6685" id="Retângulo 92" o:spid="_x0000_s1055" style="position:absolute;left:0;text-align:left;margin-left:363.6pt;margin-top:19.9pt;width:414.8pt;height:257.9pt;z-index:-251513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" fillcolor="#f2dbdb [661]" stroked="f" strokeweight="1.5pt">
                <v:stroke dashstyle="1 1"/>
                <v:textbox>
                  <w:txbxContent>
                    <w:p w14:paraId="02378A65" w14:textId="77777777" w:rsidR="00226896" w:rsidRDefault="00226896" w:rsidP="005C6C4F">
                      <w:pPr>
                        <w:jc w:val="center"/>
                      </w:pPr>
                    </w:p>
                  </w:txbxContent>
                </v:textbox>
                <w10:wrap anchorx="margin"/>
              </v:rect>
            </w:pict>
          </mc:Fallback>
        </mc:AlternateContent>
      </w:r>
    </w:p>
    <w:p w14:paraId="5B7EBF34" w14:textId="5541BADF" w:rsidR="005C6C4F" w:rsidRPr="009E1144" w:rsidRDefault="005C6C4F" w:rsidP="000D5F37">
      <w:pPr>
        <w:spacing w:before="100" w:beforeAutospacing="1" w:after="100" w:afterAutospacing="1"/>
        <w:ind w:left="709"/>
        <w:jc w:val="both"/>
        <w:rPr>
          <w:rFonts w:asciiTheme="majorHAnsi" w:eastAsia="Times New Roman" w:hAnsiTheme="majorHAnsi" w:cstheme="majorHAnsi"/>
          <w:lang w:val="en-GB" w:eastAsia="es-ES_tradnl"/>
        </w:rPr>
      </w:pPr>
    </w:p>
    <w:p w14:paraId="13042744" w14:textId="61ED735A" w:rsidR="00D85F95" w:rsidRPr="009E1144" w:rsidRDefault="00E82773" w:rsidP="0026550C">
      <w:pPr>
        <w:spacing w:before="100" w:beforeAutospacing="1" w:after="100" w:afterAutospacing="1"/>
        <w:ind w:left="709" w:right="645"/>
        <w:jc w:val="both"/>
        <w:rPr>
          <w:rFonts w:asciiTheme="majorHAnsi" w:eastAsia="Times New Roman" w:hAnsiTheme="majorHAnsi" w:cstheme="majorHAnsi"/>
          <w:b/>
          <w:color w:val="943634" w:themeColor="accent2" w:themeShade="BF"/>
          <w:lang w:val="en-GB" w:eastAsia="es-ES_tradnl"/>
        </w:rPr>
      </w:pPr>
      <w:r w:rsidRPr="009E1144">
        <w:rPr>
          <w:rFonts w:asciiTheme="majorHAnsi" w:eastAsia="Times New Roman" w:hAnsiTheme="majorHAnsi" w:cstheme="majorHAnsi"/>
          <w:b/>
          <w:color w:val="943634" w:themeColor="accent2" w:themeShade="BF"/>
          <w:lang w:val="en-GB" w:eastAsia="es-ES_tradnl"/>
        </w:rPr>
        <w:t>Practical tip</w:t>
      </w:r>
    </w:p>
    <w:p w14:paraId="71FE683E" w14:textId="77777777" w:rsidR="005C6C4F" w:rsidRPr="009E1144" w:rsidRDefault="003F4762" w:rsidP="0026550C">
      <w:pPr>
        <w:spacing w:before="100" w:beforeAutospacing="1" w:after="100" w:afterAutospacing="1"/>
        <w:ind w:left="709" w:right="645"/>
        <w:jc w:val="both"/>
        <w:rPr>
          <w:rFonts w:asciiTheme="majorHAnsi" w:eastAsia="Times New Roman" w:hAnsiTheme="majorHAnsi" w:cstheme="majorHAnsi"/>
          <w:color w:val="943634" w:themeColor="accent2" w:themeShade="BF"/>
          <w:lang w:val="en-GB" w:eastAsia="es-ES_tradnl"/>
        </w:rPr>
      </w:pPr>
      <w:r w:rsidRPr="009E1144">
        <w:rPr>
          <w:rFonts w:asciiTheme="majorHAnsi" w:eastAsia="Times New Roman" w:hAnsiTheme="majorHAnsi" w:cstheme="majorHAnsi"/>
          <w:color w:val="943634" w:themeColor="accent2" w:themeShade="BF"/>
          <w:lang w:val="en-GB" w:eastAsia="es-ES_tradnl"/>
        </w:rPr>
        <w:t xml:space="preserve">*As issuing state, in case of medical treatment, reports of experts justifying the treatment can be sent together with the certificate. In the text of the certificate of the FD 947 (section </w:t>
      </w:r>
      <w:r w:rsidRPr="009E1144">
        <w:rPr>
          <w:rFonts w:asciiTheme="majorHAnsi" w:eastAsia="Times New Roman" w:hAnsiTheme="majorHAnsi" w:cstheme="majorHAnsi"/>
          <w:i/>
          <w:iCs/>
          <w:color w:val="943634" w:themeColor="accent2" w:themeShade="BF"/>
          <w:lang w:val="en-GB" w:eastAsia="es-ES_tradnl"/>
        </w:rPr>
        <w:t>k</w:t>
      </w:r>
      <w:r w:rsidRPr="009E1144">
        <w:rPr>
          <w:rFonts w:asciiTheme="majorHAnsi" w:eastAsia="Times New Roman" w:hAnsiTheme="majorHAnsi" w:cstheme="majorHAnsi"/>
          <w:color w:val="943634" w:themeColor="accent2" w:themeShade="BF"/>
          <w:lang w:val="en-GB" w:eastAsia="es-ES_tradnl"/>
        </w:rPr>
        <w:t xml:space="preserve">) are included “other circumstances relevant to the case”; among them, it is mentioned as </w:t>
      </w:r>
      <w:r w:rsidR="00F24F72" w:rsidRPr="009E1144">
        <w:rPr>
          <w:rFonts w:asciiTheme="majorHAnsi" w:eastAsia="Times New Roman" w:hAnsiTheme="majorHAnsi" w:cstheme="majorHAnsi"/>
          <w:color w:val="943634" w:themeColor="accent2" w:themeShade="BF"/>
          <w:lang w:val="en-GB" w:eastAsia="es-ES_tradnl"/>
        </w:rPr>
        <w:t>optional</w:t>
      </w:r>
      <w:r w:rsidRPr="009E1144">
        <w:rPr>
          <w:rFonts w:asciiTheme="majorHAnsi" w:eastAsia="Times New Roman" w:hAnsiTheme="majorHAnsi" w:cstheme="majorHAnsi"/>
          <w:color w:val="943634" w:themeColor="accent2" w:themeShade="BF"/>
          <w:lang w:val="en-GB" w:eastAsia="es-ES_tradnl"/>
        </w:rPr>
        <w:t xml:space="preserve"> information ”specific reasons for the imposition of the probation measure or alternative sanction”.  This option is also available in the section </w:t>
      </w:r>
      <w:r w:rsidRPr="009E1144">
        <w:rPr>
          <w:rFonts w:asciiTheme="majorHAnsi" w:eastAsia="Times New Roman" w:hAnsiTheme="majorHAnsi" w:cstheme="majorHAnsi"/>
          <w:i/>
          <w:iCs/>
          <w:color w:val="943634" w:themeColor="accent2" w:themeShade="BF"/>
          <w:lang w:val="en-GB" w:eastAsia="es-ES_tradnl"/>
        </w:rPr>
        <w:t>h</w:t>
      </w:r>
      <w:r w:rsidR="005C6C4F" w:rsidRPr="009E1144">
        <w:rPr>
          <w:rFonts w:asciiTheme="majorHAnsi" w:eastAsia="Times New Roman" w:hAnsiTheme="majorHAnsi" w:cstheme="majorHAnsi"/>
          <w:color w:val="943634" w:themeColor="accent2" w:themeShade="BF"/>
          <w:lang w:val="en-GB" w:eastAsia="es-ES_tradnl"/>
        </w:rPr>
        <w:t xml:space="preserve"> of the FD 829´ certificate. </w:t>
      </w:r>
    </w:p>
    <w:p w14:paraId="63E4CB76" w14:textId="60993E78" w:rsidR="003F4762" w:rsidRPr="009E1144" w:rsidRDefault="003F4762" w:rsidP="005C6C4F">
      <w:pPr>
        <w:spacing w:before="100" w:beforeAutospacing="1" w:after="100" w:afterAutospacing="1"/>
        <w:ind w:left="709" w:right="645"/>
        <w:jc w:val="both"/>
        <w:rPr>
          <w:rFonts w:asciiTheme="majorHAnsi" w:eastAsia="Times New Roman" w:hAnsiTheme="majorHAnsi" w:cstheme="majorHAnsi"/>
          <w:color w:val="943634" w:themeColor="accent2" w:themeShade="BF"/>
          <w:lang w:val="en-GB" w:eastAsia="es-ES_tradnl"/>
        </w:rPr>
      </w:pPr>
      <w:r w:rsidRPr="009E1144">
        <w:rPr>
          <w:rFonts w:asciiTheme="majorHAnsi" w:eastAsia="Times New Roman" w:hAnsiTheme="majorHAnsi" w:cstheme="majorHAnsi"/>
          <w:color w:val="943634" w:themeColor="accent2" w:themeShade="BF"/>
          <w:lang w:val="en-GB" w:eastAsia="es-ES_tradnl"/>
        </w:rPr>
        <w:t>*</w:t>
      </w:r>
      <w:r w:rsidR="000A1C92" w:rsidRPr="009E1144">
        <w:rPr>
          <w:rFonts w:asciiTheme="majorHAnsi" w:eastAsia="Times New Roman" w:hAnsiTheme="majorHAnsi" w:cstheme="majorHAnsi"/>
          <w:color w:val="943634" w:themeColor="accent2" w:themeShade="BF"/>
          <w:lang w:val="en-GB" w:eastAsia="es-ES_tradnl"/>
        </w:rPr>
        <w:t>On the other hand</w:t>
      </w:r>
      <w:r w:rsidRPr="009E1144">
        <w:rPr>
          <w:rFonts w:asciiTheme="majorHAnsi" w:eastAsia="Times New Roman" w:hAnsiTheme="majorHAnsi" w:cstheme="majorHAnsi"/>
          <w:color w:val="943634" w:themeColor="accent2" w:themeShade="BF"/>
          <w:lang w:val="en-GB" w:eastAsia="es-ES_tradnl"/>
        </w:rPr>
        <w:t xml:space="preserve">, as executing state, if the reports of experts are considered important, they can be requested to the competent authority of the issuing state. </w:t>
      </w:r>
    </w:p>
    <w:p w14:paraId="41D64705" w14:textId="77777777" w:rsidR="005C6C4F" w:rsidRPr="009E1144" w:rsidRDefault="005C6C4F" w:rsidP="00C61D1F">
      <w:pPr>
        <w:spacing w:before="100" w:beforeAutospacing="1" w:after="100" w:afterAutospacing="1"/>
        <w:jc w:val="both"/>
        <w:rPr>
          <w:rFonts w:asciiTheme="majorHAnsi" w:eastAsia="Times New Roman" w:hAnsiTheme="majorHAnsi" w:cstheme="majorHAnsi"/>
          <w:lang w:val="en-GB" w:eastAsia="es-ES_tradnl"/>
        </w:rPr>
      </w:pPr>
    </w:p>
    <w:p w14:paraId="5B5E671A" w14:textId="57C87FA8" w:rsidR="003F4762" w:rsidRPr="009E1144" w:rsidRDefault="003F4762" w:rsidP="00C61D1F">
      <w:pPr>
        <w:spacing w:before="100" w:beforeAutospacing="1" w:after="100" w:afterAutospacing="1"/>
        <w:jc w:val="both"/>
        <w:rPr>
          <w:rFonts w:asciiTheme="majorHAnsi" w:eastAsia="Times New Roman" w:hAnsiTheme="majorHAnsi" w:cstheme="majorHAnsi"/>
          <w:lang w:val="en-GB" w:eastAsia="es-ES_tradnl"/>
        </w:rPr>
      </w:pPr>
      <w:r w:rsidRPr="009E1144">
        <w:rPr>
          <w:rFonts w:asciiTheme="majorHAnsi" w:eastAsia="Times New Roman" w:hAnsiTheme="majorHAnsi" w:cstheme="majorHAnsi"/>
          <w:lang w:val="en-GB" w:eastAsia="es-ES_tradnl"/>
        </w:rPr>
        <w:lastRenderedPageBreak/>
        <w:t xml:space="preserve">No unique solution can be given to the problems related to the needs of starting the medical treatment immediately or related to the eventual transfer of the person if the medical treatment has already started in the issuing state in order of ensuring the continuity in the treatment. An individual assessment of the concrete situation should be made in order to elucidate what is better for the person subject to the measure, in the light of the purpose of the social rehabilitation. </w:t>
      </w:r>
    </w:p>
    <w:p w14:paraId="4FA6263D" w14:textId="64D5B5EE" w:rsidR="003F4762" w:rsidRPr="009E1144" w:rsidRDefault="0026550C" w:rsidP="0026550C">
      <w:pPr>
        <w:spacing w:before="100" w:beforeAutospacing="1" w:after="100" w:afterAutospacing="1"/>
        <w:jc w:val="both"/>
        <w:rPr>
          <w:rFonts w:asciiTheme="majorHAnsi" w:eastAsia="Times New Roman" w:hAnsiTheme="majorHAnsi" w:cstheme="majorHAnsi"/>
          <w:lang w:val="en-GB" w:eastAsia="es-ES_tradnl"/>
        </w:rPr>
      </w:pPr>
      <w:r w:rsidRPr="009E1144">
        <w:rPr>
          <w:rFonts w:asciiTheme="majorHAnsi" w:hAnsiTheme="majorHAnsi" w:cstheme="majorHAnsi"/>
          <w:noProof/>
          <w:lang w:val="pt-PT" w:eastAsia="pt-PT"/>
        </w:rPr>
        <w:drawing>
          <wp:anchor distT="0" distB="0" distL="114300" distR="114300" simplePos="0" relativeHeight="251667456" behindDoc="0" locked="0" layoutInCell="1" allowOverlap="1" wp14:anchorId="4075F41C" wp14:editId="57FFDC60">
            <wp:simplePos x="0" y="0"/>
            <wp:positionH relativeFrom="column">
              <wp:posOffset>-324485</wp:posOffset>
            </wp:positionH>
            <wp:positionV relativeFrom="paragraph">
              <wp:posOffset>1179195</wp:posOffset>
            </wp:positionV>
            <wp:extent cx="675640" cy="675640"/>
            <wp:effectExtent l="0" t="0" r="67310" b="67310"/>
            <wp:wrapNone/>
            <wp:docPr id="95" name="Imagem 95" descr="PONT_Icon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ONT_Icons-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5640" cy="675640"/>
                    </a:xfrm>
                    <a:prstGeom prst="rect">
                      <a:avLst/>
                    </a:prstGeom>
                    <a:noFill/>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3F4762" w:rsidRPr="009E1144">
        <w:rPr>
          <w:rFonts w:asciiTheme="majorHAnsi" w:eastAsia="Times New Roman" w:hAnsiTheme="majorHAnsi" w:cstheme="majorHAnsi"/>
          <w:lang w:val="en-GB" w:eastAsia="es-ES_tradnl"/>
        </w:rPr>
        <w:t>In addition, it is necessary to take into account that in some countries</w:t>
      </w:r>
      <w:r w:rsidR="000A1C92" w:rsidRPr="009E1144">
        <w:rPr>
          <w:rFonts w:asciiTheme="majorHAnsi" w:eastAsia="Times New Roman" w:hAnsiTheme="majorHAnsi" w:cstheme="majorHAnsi"/>
          <w:lang w:val="en-GB" w:eastAsia="es-ES_tradnl"/>
        </w:rPr>
        <w:t xml:space="preserve">, </w:t>
      </w:r>
      <w:r w:rsidR="003F4762" w:rsidRPr="009E1144">
        <w:rPr>
          <w:rFonts w:asciiTheme="majorHAnsi" w:eastAsia="Times New Roman" w:hAnsiTheme="majorHAnsi" w:cstheme="majorHAnsi"/>
          <w:lang w:val="en-GB" w:eastAsia="es-ES_tradnl"/>
        </w:rPr>
        <w:t>medical treatment (drug addiction treatment, psychiatry treatment etc.) is free of charge, is a public service provided by the government; but some medical treatments can be private (not provided by the state or the community) and their costs fall on the user. In some cases, a specialized psychiatric facility</w:t>
      </w:r>
      <w:r w:rsidR="000A1C92" w:rsidRPr="009E1144">
        <w:rPr>
          <w:rFonts w:asciiTheme="majorHAnsi" w:eastAsia="Times New Roman" w:hAnsiTheme="majorHAnsi" w:cstheme="majorHAnsi"/>
          <w:lang w:val="en-GB" w:eastAsia="es-ES_tradnl"/>
        </w:rPr>
        <w:t xml:space="preserve"> may be necessary</w:t>
      </w:r>
      <w:r w:rsidR="003F4762" w:rsidRPr="009E1144">
        <w:rPr>
          <w:rFonts w:asciiTheme="majorHAnsi" w:eastAsia="Times New Roman" w:hAnsiTheme="majorHAnsi" w:cstheme="majorHAnsi"/>
          <w:lang w:val="en-GB" w:eastAsia="es-ES_tradnl"/>
        </w:rPr>
        <w:t>, and not all the countries can provide for this kind of treatment.</w:t>
      </w:r>
    </w:p>
    <w:p w14:paraId="780C6AA9" w14:textId="73321ED5" w:rsidR="001211D9" w:rsidRPr="009E1144" w:rsidRDefault="001211D9" w:rsidP="005C6C4F">
      <w:pPr>
        <w:spacing w:before="100" w:beforeAutospacing="1" w:after="100" w:afterAutospacing="1"/>
        <w:ind w:left="709" w:right="645"/>
        <w:jc w:val="both"/>
        <w:rPr>
          <w:rFonts w:asciiTheme="majorHAnsi" w:eastAsia="Times New Roman" w:hAnsiTheme="majorHAnsi" w:cstheme="majorHAnsi"/>
          <w:color w:val="943634" w:themeColor="accent2" w:themeShade="BF"/>
          <w:lang w:val="en-GB" w:eastAsia="es-ES_tradnl"/>
        </w:rPr>
      </w:pPr>
      <w:r w:rsidRPr="009E1144">
        <w:rPr>
          <w:rFonts w:asciiTheme="majorHAnsi" w:hAnsiTheme="majorHAnsi" w:cstheme="majorHAnsi"/>
          <w:noProof/>
          <w:lang w:val="pt-PT" w:eastAsia="pt-PT"/>
        </w:rPr>
        <mc:AlternateContent>
          <mc:Choice Requires="wps">
            <w:drawing>
              <wp:anchor distT="0" distB="0" distL="114300" distR="114300" simplePos="0" relativeHeight="251808768" behindDoc="1" locked="0" layoutInCell="1" allowOverlap="1" wp14:anchorId="653741B8" wp14:editId="0DB625CC">
                <wp:simplePos x="0" y="0"/>
                <wp:positionH relativeFrom="margin">
                  <wp:align>right</wp:align>
                </wp:positionH>
                <wp:positionV relativeFrom="paragraph">
                  <wp:posOffset>101439</wp:posOffset>
                </wp:positionV>
                <wp:extent cx="5267960" cy="2407534"/>
                <wp:effectExtent l="0" t="0" r="8890" b="0"/>
                <wp:wrapNone/>
                <wp:docPr id="94" name="Retângulo 94"/>
                <wp:cNvGraphicFramePr/>
                <a:graphic xmlns:a="http://schemas.openxmlformats.org/drawingml/2006/main">
                  <a:graphicData uri="http://schemas.microsoft.com/office/word/2010/wordprocessingShape">
                    <wps:wsp>
                      <wps:cNvSpPr/>
                      <wps:spPr>
                        <a:xfrm>
                          <a:off x="0" y="0"/>
                          <a:ext cx="5267960" cy="2407534"/>
                        </a:xfrm>
                        <a:prstGeom prst="rect">
                          <a:avLst/>
                        </a:prstGeom>
                        <a:solidFill>
                          <a:schemeClr val="accent2">
                            <a:lumMod val="20000"/>
                            <a:lumOff val="80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2D5A320F" w14:textId="77777777" w:rsidR="00226896" w:rsidRDefault="00226896" w:rsidP="001211D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3741B8" id="Retângulo 94" o:spid="_x0000_s1056" style="position:absolute;left:0;text-align:left;margin-left:363.6pt;margin-top:8pt;width:414.8pt;height:189.55pt;z-index:-251507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" fillcolor="#f2dbdb [661]" stroked="f" strokeweight="1.5pt">
                <v:stroke dashstyle="1 1"/>
                <v:textbox>
                  <w:txbxContent>
                    <w:p w14:paraId="2D5A320F" w14:textId="77777777" w:rsidR="00226896" w:rsidRDefault="00226896" w:rsidP="001211D9">
                      <w:pPr>
                        <w:jc w:val="center"/>
                      </w:pPr>
                    </w:p>
                  </w:txbxContent>
                </v:textbox>
                <w10:wrap anchorx="margin"/>
              </v:rect>
            </w:pict>
          </mc:Fallback>
        </mc:AlternateContent>
      </w:r>
    </w:p>
    <w:p w14:paraId="0D4A690D" w14:textId="406B06EB" w:rsidR="005C6C4F" w:rsidRPr="009E1144" w:rsidRDefault="00E82773" w:rsidP="005C6C4F">
      <w:pPr>
        <w:spacing w:before="100" w:beforeAutospacing="1" w:after="100" w:afterAutospacing="1"/>
        <w:ind w:left="709" w:right="645"/>
        <w:jc w:val="both"/>
        <w:rPr>
          <w:rFonts w:asciiTheme="majorHAnsi" w:eastAsia="Times New Roman" w:hAnsiTheme="majorHAnsi" w:cstheme="majorHAnsi"/>
          <w:b/>
          <w:color w:val="943634" w:themeColor="accent2" w:themeShade="BF"/>
          <w:lang w:val="en-GB" w:eastAsia="es-ES_tradnl"/>
        </w:rPr>
      </w:pPr>
      <w:r w:rsidRPr="009E1144">
        <w:rPr>
          <w:rFonts w:asciiTheme="majorHAnsi" w:eastAsia="Times New Roman" w:hAnsiTheme="majorHAnsi" w:cstheme="majorHAnsi"/>
          <w:b/>
          <w:color w:val="943634" w:themeColor="accent2" w:themeShade="BF"/>
          <w:lang w:val="en-GB" w:eastAsia="es-ES_tradnl"/>
        </w:rPr>
        <w:t>Practical tip</w:t>
      </w:r>
    </w:p>
    <w:p w14:paraId="3415CB2D" w14:textId="3EF5B21E" w:rsidR="003F4762" w:rsidRPr="009E1144" w:rsidRDefault="003F4762" w:rsidP="0026550C">
      <w:pPr>
        <w:spacing w:before="100" w:beforeAutospacing="1" w:after="100" w:afterAutospacing="1"/>
        <w:ind w:left="709" w:right="645"/>
        <w:jc w:val="both"/>
        <w:rPr>
          <w:rFonts w:asciiTheme="majorHAnsi" w:eastAsia="Times New Roman" w:hAnsiTheme="majorHAnsi" w:cstheme="majorHAnsi"/>
          <w:color w:val="943634" w:themeColor="accent2" w:themeShade="BF"/>
          <w:lang w:val="en-GB" w:eastAsia="es-ES_tradnl"/>
        </w:rPr>
      </w:pPr>
      <w:r w:rsidRPr="009E1144">
        <w:rPr>
          <w:rFonts w:asciiTheme="majorHAnsi" w:eastAsia="Times New Roman" w:hAnsiTheme="majorHAnsi" w:cstheme="majorHAnsi"/>
          <w:color w:val="943634" w:themeColor="accent2" w:themeShade="BF"/>
          <w:lang w:val="en-GB" w:eastAsia="es-ES_tradnl"/>
        </w:rPr>
        <w:t xml:space="preserve">All these question should be treated in advance, in the previous consultations: it </w:t>
      </w:r>
      <w:r w:rsidR="000A1C92" w:rsidRPr="009E1144">
        <w:rPr>
          <w:rFonts w:asciiTheme="majorHAnsi" w:eastAsia="Times New Roman" w:hAnsiTheme="majorHAnsi" w:cstheme="majorHAnsi"/>
          <w:color w:val="943634" w:themeColor="accent2" w:themeShade="BF"/>
          <w:lang w:val="en-GB" w:eastAsia="es-ES_tradnl"/>
        </w:rPr>
        <w:t>is recommended</w:t>
      </w:r>
      <w:r w:rsidRPr="009E1144">
        <w:rPr>
          <w:rFonts w:asciiTheme="majorHAnsi" w:eastAsia="Times New Roman" w:hAnsiTheme="majorHAnsi" w:cstheme="majorHAnsi"/>
          <w:color w:val="943634" w:themeColor="accent2" w:themeShade="BF"/>
          <w:lang w:val="en-GB" w:eastAsia="es-ES_tradnl"/>
        </w:rPr>
        <w:t xml:space="preserve"> not only </w:t>
      </w:r>
      <w:r w:rsidR="000A1C92" w:rsidRPr="009E1144">
        <w:rPr>
          <w:rFonts w:asciiTheme="majorHAnsi" w:eastAsia="Times New Roman" w:hAnsiTheme="majorHAnsi" w:cstheme="majorHAnsi"/>
          <w:color w:val="943634" w:themeColor="accent2" w:themeShade="BF"/>
          <w:lang w:val="en-GB" w:eastAsia="es-ES_tradnl"/>
        </w:rPr>
        <w:t xml:space="preserve">to </w:t>
      </w:r>
      <w:r w:rsidRPr="009E1144">
        <w:rPr>
          <w:rFonts w:asciiTheme="majorHAnsi" w:eastAsia="Times New Roman" w:hAnsiTheme="majorHAnsi" w:cstheme="majorHAnsi"/>
          <w:color w:val="943634" w:themeColor="accent2" w:themeShade="BF"/>
          <w:lang w:val="en-GB" w:eastAsia="es-ES_tradnl"/>
        </w:rPr>
        <w:t xml:space="preserve">ask for the existence of the medical treatment in the legislation of the executing </w:t>
      </w:r>
      <w:r w:rsidR="008A0C03" w:rsidRPr="009E1144">
        <w:rPr>
          <w:rFonts w:asciiTheme="majorHAnsi" w:eastAsia="Times New Roman" w:hAnsiTheme="majorHAnsi" w:cstheme="majorHAnsi"/>
          <w:color w:val="943634" w:themeColor="accent2" w:themeShade="BF"/>
          <w:lang w:val="en-GB" w:eastAsia="es-ES_tradnl"/>
        </w:rPr>
        <w:t>S</w:t>
      </w:r>
      <w:r w:rsidRPr="009E1144">
        <w:rPr>
          <w:rFonts w:asciiTheme="majorHAnsi" w:eastAsia="Times New Roman" w:hAnsiTheme="majorHAnsi" w:cstheme="majorHAnsi"/>
          <w:color w:val="943634" w:themeColor="accent2" w:themeShade="BF"/>
          <w:lang w:val="en-GB" w:eastAsia="es-ES_tradnl"/>
        </w:rPr>
        <w:t>tate and the conditions under which it is regulated, but also about the kind of treatments -</w:t>
      </w:r>
      <w:r w:rsidR="008A0C03" w:rsidRPr="009E1144">
        <w:rPr>
          <w:rFonts w:asciiTheme="majorHAnsi" w:eastAsia="Times New Roman" w:hAnsiTheme="majorHAnsi" w:cstheme="majorHAnsi"/>
          <w:color w:val="943634" w:themeColor="accent2" w:themeShade="BF"/>
          <w:lang w:val="en-GB" w:eastAsia="es-ES_tradnl"/>
        </w:rPr>
        <w:t xml:space="preserve"> </w:t>
      </w:r>
      <w:r w:rsidRPr="009E1144">
        <w:rPr>
          <w:rFonts w:asciiTheme="majorHAnsi" w:eastAsia="Times New Roman" w:hAnsiTheme="majorHAnsi" w:cstheme="majorHAnsi"/>
          <w:color w:val="943634" w:themeColor="accent2" w:themeShade="BF"/>
          <w:lang w:val="en-GB" w:eastAsia="es-ES_tradnl"/>
        </w:rPr>
        <w:t>and clinics</w:t>
      </w:r>
      <w:r w:rsidR="008A0C03" w:rsidRPr="009E1144">
        <w:rPr>
          <w:rFonts w:asciiTheme="majorHAnsi" w:eastAsia="Times New Roman" w:hAnsiTheme="majorHAnsi" w:cstheme="majorHAnsi"/>
          <w:color w:val="943634" w:themeColor="accent2" w:themeShade="BF"/>
          <w:lang w:val="en-GB" w:eastAsia="es-ES_tradnl"/>
        </w:rPr>
        <w:t xml:space="preserve"> </w:t>
      </w:r>
      <w:r w:rsidRPr="009E1144">
        <w:rPr>
          <w:rFonts w:asciiTheme="majorHAnsi" w:eastAsia="Times New Roman" w:hAnsiTheme="majorHAnsi" w:cstheme="majorHAnsi"/>
          <w:color w:val="943634" w:themeColor="accent2" w:themeShade="BF"/>
          <w:lang w:val="en-GB" w:eastAsia="es-ES_tradnl"/>
        </w:rPr>
        <w:t xml:space="preserve">- available and </w:t>
      </w:r>
      <w:r w:rsidRPr="009E1144">
        <w:rPr>
          <w:rFonts w:asciiTheme="majorHAnsi" w:eastAsia="Times New Roman" w:hAnsiTheme="majorHAnsi" w:cstheme="majorHAnsi"/>
          <w:color w:val="943634" w:themeColor="accent2" w:themeShade="BF"/>
          <w:u w:val="single"/>
          <w:lang w:val="en-GB" w:eastAsia="es-ES_tradnl"/>
        </w:rPr>
        <w:t>the eventual costs</w:t>
      </w:r>
      <w:r w:rsidRPr="009E1144">
        <w:rPr>
          <w:rFonts w:asciiTheme="majorHAnsi" w:eastAsia="Times New Roman" w:hAnsiTheme="majorHAnsi" w:cstheme="majorHAnsi"/>
          <w:color w:val="943634" w:themeColor="accent2" w:themeShade="BF"/>
          <w:lang w:val="en-GB" w:eastAsia="es-ES_tradnl"/>
        </w:rPr>
        <w:t xml:space="preserve"> (if it is a public service or should be paid by the sentence persons). This data should be provided to the person subject to the measure in order to take an informed decision.  </w:t>
      </w:r>
    </w:p>
    <w:p w14:paraId="55FBAB63" w14:textId="4A97CEE0" w:rsidR="001211D9" w:rsidRPr="009E1144" w:rsidRDefault="001211D9" w:rsidP="00EE3433">
      <w:pPr>
        <w:pStyle w:val="NormalWeb"/>
        <w:ind w:left="709"/>
        <w:jc w:val="both"/>
        <w:rPr>
          <w:rFonts w:asciiTheme="majorHAnsi" w:hAnsiTheme="majorHAnsi" w:cstheme="majorHAnsi"/>
          <w:lang w:val="en-GB"/>
        </w:rPr>
      </w:pPr>
    </w:p>
    <w:p w14:paraId="6745DD0D" w14:textId="2B5DFE8E" w:rsidR="001211D9" w:rsidRPr="009E1144" w:rsidRDefault="003F4762" w:rsidP="00C61D1F">
      <w:pPr>
        <w:pStyle w:val="NormalWeb"/>
        <w:jc w:val="both"/>
        <w:rPr>
          <w:rFonts w:asciiTheme="majorHAnsi" w:hAnsiTheme="majorHAnsi" w:cstheme="majorHAnsi"/>
          <w:color w:val="232323"/>
          <w:lang w:val="en-GB"/>
        </w:rPr>
      </w:pPr>
      <w:r w:rsidRPr="009E1144">
        <w:rPr>
          <w:rFonts w:asciiTheme="majorHAnsi" w:hAnsiTheme="majorHAnsi" w:cstheme="majorHAnsi"/>
          <w:lang w:val="en-GB"/>
        </w:rPr>
        <w:t xml:space="preserve">Finally, even if considered a ground of refusal, if the executing State cannot provide a </w:t>
      </w:r>
      <w:r w:rsidRPr="009E1144">
        <w:rPr>
          <w:rFonts w:asciiTheme="majorHAnsi" w:hAnsiTheme="majorHAnsi" w:cstheme="majorHAnsi"/>
          <w:color w:val="232323"/>
          <w:lang w:val="en-GB"/>
        </w:rPr>
        <w:t xml:space="preserve">medical treatment imposed as a measure in the issuing </w:t>
      </w:r>
      <w:r w:rsidR="008A0C03" w:rsidRPr="009E1144">
        <w:rPr>
          <w:rFonts w:asciiTheme="majorHAnsi" w:hAnsiTheme="majorHAnsi" w:cstheme="majorHAnsi"/>
          <w:color w:val="232323"/>
          <w:lang w:val="en-GB"/>
        </w:rPr>
        <w:t>S</w:t>
      </w:r>
      <w:r w:rsidRPr="009E1144">
        <w:rPr>
          <w:rFonts w:asciiTheme="majorHAnsi" w:hAnsiTheme="majorHAnsi" w:cstheme="majorHAnsi"/>
          <w:color w:val="232323"/>
          <w:lang w:val="en-GB"/>
        </w:rPr>
        <w:t>tate, either because is not regulated in its legislation or because is regulated in a different way, before of refusing the implementation of the measure it would be recommenda</w:t>
      </w:r>
      <w:r w:rsidR="001211D9" w:rsidRPr="009E1144">
        <w:rPr>
          <w:rFonts w:asciiTheme="majorHAnsi" w:hAnsiTheme="majorHAnsi" w:cstheme="majorHAnsi"/>
          <w:color w:val="232323"/>
          <w:lang w:val="en-GB"/>
        </w:rPr>
        <w:t xml:space="preserve">ble to propose another option. </w:t>
      </w:r>
    </w:p>
    <w:p w14:paraId="2597CFD7" w14:textId="7CFEDBB1" w:rsidR="00CF0EB8" w:rsidRDefault="003F4762" w:rsidP="00C61D1F">
      <w:pPr>
        <w:pStyle w:val="NormalWeb"/>
        <w:jc w:val="both"/>
        <w:rPr>
          <w:rFonts w:asciiTheme="majorHAnsi" w:hAnsiTheme="majorHAnsi" w:cstheme="majorHAnsi"/>
          <w:lang w:val="en-GB"/>
        </w:rPr>
      </w:pPr>
      <w:r w:rsidRPr="009E1144">
        <w:rPr>
          <w:rFonts w:asciiTheme="majorHAnsi" w:hAnsiTheme="majorHAnsi" w:cstheme="majorHAnsi"/>
          <w:color w:val="232323"/>
          <w:lang w:val="en-GB"/>
        </w:rPr>
        <w:t>According to the opinion given for some contact points in the EJN 51</w:t>
      </w:r>
      <w:r w:rsidRPr="009E1144">
        <w:rPr>
          <w:rFonts w:asciiTheme="majorHAnsi" w:hAnsiTheme="majorHAnsi" w:cstheme="majorHAnsi"/>
          <w:color w:val="232323"/>
          <w:vertAlign w:val="superscript"/>
          <w:lang w:val="en-GB"/>
        </w:rPr>
        <w:t>st</w:t>
      </w:r>
      <w:r w:rsidRPr="009E1144">
        <w:rPr>
          <w:rFonts w:asciiTheme="majorHAnsi" w:hAnsiTheme="majorHAnsi" w:cstheme="majorHAnsi"/>
          <w:color w:val="232323"/>
          <w:lang w:val="en-GB"/>
        </w:rPr>
        <w:t xml:space="preserve"> Plenary meeting, </w:t>
      </w:r>
      <w:r w:rsidRPr="009E1144">
        <w:rPr>
          <w:rFonts w:asciiTheme="majorHAnsi" w:hAnsiTheme="majorHAnsi" w:cstheme="majorHAnsi"/>
          <w:lang w:val="en-GB"/>
        </w:rPr>
        <w:t>because the sentences vary much between M</w:t>
      </w:r>
      <w:r w:rsidR="008A0C03" w:rsidRPr="009E1144">
        <w:rPr>
          <w:rFonts w:asciiTheme="majorHAnsi" w:hAnsiTheme="majorHAnsi" w:cstheme="majorHAnsi"/>
          <w:lang w:val="en-GB"/>
        </w:rPr>
        <w:t xml:space="preserve">ember </w:t>
      </w:r>
      <w:r w:rsidRPr="009E1144">
        <w:rPr>
          <w:rFonts w:asciiTheme="majorHAnsi" w:hAnsiTheme="majorHAnsi" w:cstheme="majorHAnsi"/>
          <w:lang w:val="en-GB"/>
        </w:rPr>
        <w:t>S</w:t>
      </w:r>
      <w:r w:rsidR="008A0C03" w:rsidRPr="009E1144">
        <w:rPr>
          <w:rFonts w:asciiTheme="majorHAnsi" w:hAnsiTheme="majorHAnsi" w:cstheme="majorHAnsi"/>
          <w:lang w:val="en-GB"/>
        </w:rPr>
        <w:t>tates</w:t>
      </w:r>
      <w:r w:rsidRPr="009E1144">
        <w:rPr>
          <w:rFonts w:asciiTheme="majorHAnsi" w:hAnsiTheme="majorHAnsi" w:cstheme="majorHAnsi"/>
          <w:lang w:val="en-GB"/>
        </w:rPr>
        <w:t xml:space="preserve">, it is often not possible or practicable to carry out the measures. Therefore, the sentence has to be adapted in every case in both </w:t>
      </w:r>
      <w:r w:rsidRPr="009E1144">
        <w:rPr>
          <w:rFonts w:asciiTheme="majorHAnsi" w:hAnsiTheme="majorHAnsi" w:cstheme="majorHAnsi"/>
          <w:b/>
          <w:bCs/>
          <w:lang w:val="en-GB"/>
        </w:rPr>
        <w:t>nature and length</w:t>
      </w:r>
      <w:r w:rsidRPr="009E1144">
        <w:rPr>
          <w:rFonts w:asciiTheme="majorHAnsi" w:hAnsiTheme="majorHAnsi" w:cstheme="majorHAnsi"/>
          <w:lang w:val="en-GB"/>
        </w:rPr>
        <w:t xml:space="preserve">. </w:t>
      </w:r>
    </w:p>
    <w:p w14:paraId="5F57CF47" w14:textId="77777777" w:rsidR="00E975FB" w:rsidRDefault="00E975FB" w:rsidP="00C61D1F">
      <w:pPr>
        <w:pStyle w:val="NormalWeb"/>
        <w:jc w:val="both"/>
        <w:rPr>
          <w:rFonts w:asciiTheme="majorHAnsi" w:hAnsiTheme="majorHAnsi" w:cstheme="majorHAnsi"/>
          <w:lang w:val="en-GB"/>
        </w:rPr>
      </w:pPr>
    </w:p>
    <w:p w14:paraId="10BDBFFE" w14:textId="77777777" w:rsidR="00E975FB" w:rsidRDefault="00E975FB" w:rsidP="00C61D1F">
      <w:pPr>
        <w:pStyle w:val="NormalWeb"/>
        <w:jc w:val="both"/>
        <w:rPr>
          <w:rFonts w:asciiTheme="majorHAnsi" w:hAnsiTheme="majorHAnsi" w:cstheme="majorHAnsi"/>
          <w:lang w:val="en-GB"/>
        </w:rPr>
      </w:pPr>
    </w:p>
    <w:p w14:paraId="40F4EC26" w14:textId="77777777" w:rsidR="00E975FB" w:rsidRDefault="00E975FB" w:rsidP="00C61D1F">
      <w:pPr>
        <w:pStyle w:val="NormalWeb"/>
        <w:jc w:val="both"/>
        <w:rPr>
          <w:rFonts w:asciiTheme="majorHAnsi" w:hAnsiTheme="majorHAnsi" w:cstheme="majorHAnsi"/>
          <w:lang w:val="en-GB"/>
        </w:rPr>
      </w:pPr>
    </w:p>
    <w:p w14:paraId="7067A961" w14:textId="5A7B22DA" w:rsidR="00C61D1F" w:rsidRDefault="0026550C" w:rsidP="00C61D1F">
      <w:pPr>
        <w:pStyle w:val="NormalWeb"/>
        <w:jc w:val="both"/>
        <w:rPr>
          <w:rFonts w:asciiTheme="majorHAnsi" w:hAnsiTheme="majorHAnsi" w:cstheme="majorHAnsi"/>
          <w:lang w:val="en-GB"/>
        </w:rPr>
      </w:pPr>
      <w:r w:rsidRPr="009E1144">
        <w:rPr>
          <w:rFonts w:asciiTheme="majorHAnsi" w:hAnsiTheme="majorHAnsi" w:cstheme="majorHAnsi"/>
          <w:noProof/>
          <w:color w:val="943634" w:themeColor="accent2" w:themeShade="BF"/>
          <w:lang w:val="pt-PT" w:eastAsia="pt-PT"/>
        </w:rPr>
        <w:lastRenderedPageBreak/>
        <w:drawing>
          <wp:anchor distT="0" distB="0" distL="114300" distR="114300" simplePos="0" relativeHeight="251736064" behindDoc="0" locked="0" layoutInCell="1" allowOverlap="1" wp14:anchorId="3E435D72" wp14:editId="1FD4AB33">
            <wp:simplePos x="0" y="0"/>
            <wp:positionH relativeFrom="column">
              <wp:posOffset>-284480</wp:posOffset>
            </wp:positionH>
            <wp:positionV relativeFrom="paragraph">
              <wp:posOffset>163830</wp:posOffset>
            </wp:positionV>
            <wp:extent cx="675640" cy="675640"/>
            <wp:effectExtent l="0" t="0" r="67310" b="67310"/>
            <wp:wrapNone/>
            <wp:docPr id="97" name="Imagem 97" descr="PONT_Icon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ONT_Icons-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5640" cy="675640"/>
                    </a:xfrm>
                    <a:prstGeom prst="rect">
                      <a:avLst/>
                    </a:prstGeom>
                    <a:noFill/>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Pr="009E1144">
        <w:rPr>
          <w:rFonts w:asciiTheme="majorHAnsi" w:hAnsiTheme="majorHAnsi" w:cstheme="majorHAnsi"/>
          <w:noProof/>
          <w:color w:val="943634" w:themeColor="accent2" w:themeShade="BF"/>
          <w:lang w:val="pt-PT" w:eastAsia="pt-PT"/>
        </w:rPr>
        <mc:AlternateContent>
          <mc:Choice Requires="wps">
            <w:drawing>
              <wp:anchor distT="0" distB="0" distL="114300" distR="114300" simplePos="0" relativeHeight="251705344" behindDoc="1" locked="0" layoutInCell="1" allowOverlap="1" wp14:anchorId="4ADE5AAA" wp14:editId="3CB87DD2">
                <wp:simplePos x="0" y="0"/>
                <wp:positionH relativeFrom="margin">
                  <wp:posOffset>130810</wp:posOffset>
                </wp:positionH>
                <wp:positionV relativeFrom="paragraph">
                  <wp:posOffset>345440</wp:posOffset>
                </wp:positionV>
                <wp:extent cx="4893013" cy="2616741"/>
                <wp:effectExtent l="0" t="0" r="3175" b="0"/>
                <wp:wrapNone/>
                <wp:docPr id="96" name="Retângulo 96"/>
                <wp:cNvGraphicFramePr/>
                <a:graphic xmlns:a="http://schemas.openxmlformats.org/drawingml/2006/main">
                  <a:graphicData uri="http://schemas.microsoft.com/office/word/2010/wordprocessingShape">
                    <wps:wsp>
                      <wps:cNvSpPr/>
                      <wps:spPr>
                        <a:xfrm>
                          <a:off x="0" y="0"/>
                          <a:ext cx="4893013" cy="2616741"/>
                        </a:xfrm>
                        <a:prstGeom prst="rect">
                          <a:avLst/>
                        </a:prstGeom>
                        <a:solidFill>
                          <a:schemeClr val="accent2">
                            <a:lumMod val="20000"/>
                            <a:lumOff val="80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7EAD2BDD" w14:textId="77777777" w:rsidR="00226896" w:rsidRDefault="00226896" w:rsidP="00CF0EB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DE5AAA" id="Retângulo 96" o:spid="_x0000_s1057" style="position:absolute;left:0;text-align:left;margin-left:10.3pt;margin-top:27.2pt;width:385.3pt;height:206.05pt;z-index:-25161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" fillcolor="#f2dbdb [661]" stroked="f" strokeweight="1.5pt">
                <v:stroke dashstyle="1 1"/>
                <v:textbox>
                  <w:txbxContent>
                    <w:p w14:paraId="7EAD2BDD" w14:textId="77777777" w:rsidR="00226896" w:rsidRDefault="00226896" w:rsidP="00CF0EB8">
                      <w:pPr>
                        <w:jc w:val="center"/>
                      </w:pPr>
                    </w:p>
                  </w:txbxContent>
                </v:textbox>
                <w10:wrap anchorx="margin"/>
              </v:rect>
            </w:pict>
          </mc:Fallback>
        </mc:AlternateContent>
      </w:r>
    </w:p>
    <w:p w14:paraId="0FCFD43A" w14:textId="77777777" w:rsidR="0026550C" w:rsidRDefault="0026550C" w:rsidP="00CF0EB8">
      <w:pPr>
        <w:ind w:left="709" w:right="645"/>
        <w:jc w:val="both"/>
        <w:rPr>
          <w:rFonts w:asciiTheme="majorHAnsi" w:eastAsia="Times New Roman" w:hAnsiTheme="majorHAnsi" w:cstheme="majorHAnsi"/>
          <w:b/>
          <w:color w:val="943634" w:themeColor="accent2" w:themeShade="BF"/>
          <w:lang w:val="en-GB" w:eastAsia="es-ES_tradnl"/>
        </w:rPr>
      </w:pPr>
    </w:p>
    <w:p w14:paraId="5524F5F0" w14:textId="16B3EE76" w:rsidR="008632D5" w:rsidRPr="009E1144" w:rsidRDefault="0026550C" w:rsidP="00CF0EB8">
      <w:pPr>
        <w:ind w:left="709" w:right="645"/>
        <w:jc w:val="both"/>
        <w:rPr>
          <w:rFonts w:asciiTheme="majorHAnsi" w:eastAsia="Times New Roman" w:hAnsiTheme="majorHAnsi" w:cstheme="majorHAnsi"/>
          <w:b/>
          <w:color w:val="943634" w:themeColor="accent2" w:themeShade="BF"/>
          <w:lang w:val="en-GB" w:eastAsia="es-ES_tradnl"/>
        </w:rPr>
      </w:pPr>
      <w:r>
        <w:rPr>
          <w:rFonts w:asciiTheme="majorHAnsi" w:eastAsia="Times New Roman" w:hAnsiTheme="majorHAnsi" w:cstheme="majorHAnsi"/>
          <w:b/>
          <w:color w:val="943634" w:themeColor="accent2" w:themeShade="BF"/>
          <w:lang w:val="en-GB" w:eastAsia="es-ES_tradnl"/>
        </w:rPr>
        <w:t>P</w:t>
      </w:r>
      <w:r w:rsidR="00E82773" w:rsidRPr="009E1144">
        <w:rPr>
          <w:rFonts w:asciiTheme="majorHAnsi" w:eastAsia="Times New Roman" w:hAnsiTheme="majorHAnsi" w:cstheme="majorHAnsi"/>
          <w:b/>
          <w:color w:val="943634" w:themeColor="accent2" w:themeShade="BF"/>
          <w:lang w:val="en-GB" w:eastAsia="es-ES_tradnl"/>
        </w:rPr>
        <w:t>ractical tip</w:t>
      </w:r>
      <w:r w:rsidR="008632D5" w:rsidRPr="009E1144">
        <w:rPr>
          <w:rFonts w:asciiTheme="majorHAnsi" w:eastAsia="Times New Roman" w:hAnsiTheme="majorHAnsi" w:cstheme="majorHAnsi"/>
          <w:b/>
          <w:color w:val="943634" w:themeColor="accent2" w:themeShade="BF"/>
          <w:lang w:val="en-GB" w:eastAsia="es-ES_tradnl"/>
        </w:rPr>
        <w:t xml:space="preserve"> </w:t>
      </w:r>
    </w:p>
    <w:p w14:paraId="05FBE151" w14:textId="59604713" w:rsidR="008632D5" w:rsidRPr="009E1144" w:rsidRDefault="008632D5" w:rsidP="00CF0EB8">
      <w:pPr>
        <w:ind w:left="709" w:right="645"/>
        <w:jc w:val="both"/>
        <w:rPr>
          <w:rFonts w:asciiTheme="majorHAnsi" w:eastAsia="Times New Roman" w:hAnsiTheme="majorHAnsi" w:cstheme="majorHAnsi"/>
          <w:color w:val="943634" w:themeColor="accent2" w:themeShade="BF"/>
          <w:lang w:val="en-GB" w:eastAsia="es-ES_tradnl"/>
        </w:rPr>
      </w:pPr>
    </w:p>
    <w:p w14:paraId="5B2394CB" w14:textId="3042105E" w:rsidR="00CF73F6" w:rsidRPr="00C61D1F" w:rsidRDefault="003F4762" w:rsidP="00C61D1F">
      <w:pPr>
        <w:ind w:left="709" w:right="645"/>
        <w:jc w:val="both"/>
        <w:rPr>
          <w:rFonts w:asciiTheme="majorHAnsi" w:eastAsia="Times New Roman" w:hAnsiTheme="majorHAnsi" w:cstheme="majorHAnsi"/>
          <w:color w:val="943634" w:themeColor="accent2" w:themeShade="BF"/>
          <w:lang w:val="en-GB" w:eastAsia="es-ES_tradnl"/>
        </w:rPr>
      </w:pPr>
      <w:r w:rsidRPr="009E1144">
        <w:rPr>
          <w:rFonts w:asciiTheme="majorHAnsi" w:eastAsia="Times New Roman" w:hAnsiTheme="majorHAnsi" w:cstheme="majorHAnsi"/>
          <w:color w:val="943634" w:themeColor="accent2" w:themeShade="BF"/>
          <w:lang w:val="en-GB" w:eastAsia="es-ES_tradnl"/>
        </w:rPr>
        <w:t>Adaptation is foreseen precisely for these cases in both FDs 947</w:t>
      </w:r>
      <w:r w:rsidR="008A0C03" w:rsidRPr="009E1144">
        <w:rPr>
          <w:rFonts w:asciiTheme="majorHAnsi" w:eastAsia="Times New Roman" w:hAnsiTheme="majorHAnsi" w:cstheme="majorHAnsi"/>
          <w:color w:val="943634" w:themeColor="accent2" w:themeShade="BF"/>
          <w:lang w:val="en-GB" w:eastAsia="es-ES_tradnl"/>
        </w:rPr>
        <w:t>/2008</w:t>
      </w:r>
      <w:r w:rsidRPr="009E1144">
        <w:rPr>
          <w:rFonts w:asciiTheme="majorHAnsi" w:eastAsia="Times New Roman" w:hAnsiTheme="majorHAnsi" w:cstheme="majorHAnsi"/>
          <w:color w:val="943634" w:themeColor="accent2" w:themeShade="BF"/>
          <w:lang w:val="en-GB" w:eastAsia="es-ES_tradnl"/>
        </w:rPr>
        <w:t xml:space="preserve"> and </w:t>
      </w:r>
      <w:r w:rsidR="008A0C03" w:rsidRPr="009E1144">
        <w:rPr>
          <w:rFonts w:asciiTheme="majorHAnsi" w:eastAsia="Times New Roman" w:hAnsiTheme="majorHAnsi" w:cstheme="majorHAnsi"/>
          <w:color w:val="943634" w:themeColor="accent2" w:themeShade="BF"/>
          <w:lang w:val="en-GB" w:eastAsia="es-ES_tradnl"/>
        </w:rPr>
        <w:t xml:space="preserve">FD </w:t>
      </w:r>
      <w:r w:rsidRPr="009E1144">
        <w:rPr>
          <w:rFonts w:asciiTheme="majorHAnsi" w:eastAsia="Times New Roman" w:hAnsiTheme="majorHAnsi" w:cstheme="majorHAnsi"/>
          <w:color w:val="943634" w:themeColor="accent2" w:themeShade="BF"/>
          <w:lang w:val="en-GB" w:eastAsia="es-ES_tradnl"/>
        </w:rPr>
        <w:t>829</w:t>
      </w:r>
      <w:r w:rsidR="008A0C03" w:rsidRPr="009E1144">
        <w:rPr>
          <w:rFonts w:asciiTheme="majorHAnsi" w:eastAsia="Times New Roman" w:hAnsiTheme="majorHAnsi" w:cstheme="majorHAnsi"/>
          <w:color w:val="943634" w:themeColor="accent2" w:themeShade="BF"/>
          <w:lang w:val="en-GB" w:eastAsia="es-ES_tradnl"/>
        </w:rPr>
        <w:t>/2009</w:t>
      </w:r>
      <w:r w:rsidRPr="009E1144">
        <w:rPr>
          <w:rFonts w:asciiTheme="majorHAnsi" w:eastAsia="Times New Roman" w:hAnsiTheme="majorHAnsi" w:cstheme="majorHAnsi"/>
          <w:color w:val="943634" w:themeColor="accent2" w:themeShade="BF"/>
          <w:lang w:val="en-GB" w:eastAsia="es-ES_tradnl"/>
        </w:rPr>
        <w:t>: when implementation of the medical treatment is no possible in the executing State -</w:t>
      </w:r>
      <w:r w:rsidR="008A0C03" w:rsidRPr="009E1144">
        <w:rPr>
          <w:rFonts w:asciiTheme="majorHAnsi" w:eastAsia="Times New Roman" w:hAnsiTheme="majorHAnsi" w:cstheme="majorHAnsi"/>
          <w:color w:val="943634" w:themeColor="accent2" w:themeShade="BF"/>
          <w:lang w:val="en-GB" w:eastAsia="es-ES_tradnl"/>
        </w:rPr>
        <w:t xml:space="preserve"> </w:t>
      </w:r>
      <w:r w:rsidRPr="009E1144">
        <w:rPr>
          <w:rFonts w:asciiTheme="majorHAnsi" w:eastAsia="Times New Roman" w:hAnsiTheme="majorHAnsi" w:cstheme="majorHAnsi"/>
          <w:color w:val="943634" w:themeColor="accent2" w:themeShade="BF"/>
          <w:lang w:val="en-GB" w:eastAsia="es-ES_tradnl"/>
        </w:rPr>
        <w:t>because this measure is not regulated in its legislation or it is but in another way</w:t>
      </w:r>
      <w:r w:rsidR="008A0C03" w:rsidRPr="009E1144">
        <w:rPr>
          <w:rFonts w:asciiTheme="majorHAnsi" w:eastAsia="Times New Roman" w:hAnsiTheme="majorHAnsi" w:cstheme="majorHAnsi"/>
          <w:color w:val="943634" w:themeColor="accent2" w:themeShade="BF"/>
          <w:lang w:val="en-GB" w:eastAsia="es-ES_tradnl"/>
        </w:rPr>
        <w:t xml:space="preserve"> </w:t>
      </w:r>
      <w:r w:rsidRPr="009E1144">
        <w:rPr>
          <w:rFonts w:asciiTheme="majorHAnsi" w:eastAsia="Times New Roman" w:hAnsiTheme="majorHAnsi" w:cstheme="majorHAnsi"/>
          <w:color w:val="943634" w:themeColor="accent2" w:themeShade="BF"/>
          <w:lang w:val="en-GB" w:eastAsia="es-ES_tradnl"/>
        </w:rPr>
        <w:t xml:space="preserve">- adaptation can be proposed by the competent authorities of the executing State; another kind of measure provided for under domestic legislation can be proposed (adaptation of the nature of the measure)  or the same measure with another period of time (adaptation of the length of the measure). </w:t>
      </w:r>
      <w:r w:rsidR="008A0C03" w:rsidRPr="009E1144">
        <w:rPr>
          <w:rFonts w:asciiTheme="majorHAnsi" w:eastAsia="Times New Roman" w:hAnsiTheme="majorHAnsi" w:cstheme="majorHAnsi"/>
          <w:color w:val="943634" w:themeColor="accent2" w:themeShade="BF"/>
          <w:lang w:val="en-GB" w:eastAsia="es-ES_tradnl"/>
        </w:rPr>
        <w:t>See the adaptation section of this e-manual for more information on the topic.</w:t>
      </w:r>
    </w:p>
    <w:p w14:paraId="0A330078" w14:textId="77777777" w:rsidR="00C61D1F" w:rsidRDefault="00C61D1F" w:rsidP="00C61D1F">
      <w:pPr>
        <w:pStyle w:val="NormalWeb"/>
        <w:ind w:right="645"/>
        <w:jc w:val="both"/>
        <w:rPr>
          <w:rFonts w:asciiTheme="majorHAnsi" w:hAnsiTheme="majorHAnsi" w:cstheme="majorHAnsi"/>
          <w:b/>
          <w:bCs/>
          <w:color w:val="943634" w:themeColor="accent2" w:themeShade="BF"/>
          <w:lang w:val="en-GB"/>
        </w:rPr>
      </w:pPr>
    </w:p>
    <w:p w14:paraId="29CFB28C" w14:textId="294B92F7" w:rsidR="003F4762" w:rsidRPr="009E1144" w:rsidRDefault="003F4762" w:rsidP="00C61D1F">
      <w:pPr>
        <w:pStyle w:val="NormalWeb"/>
        <w:ind w:right="645"/>
        <w:jc w:val="both"/>
        <w:rPr>
          <w:rFonts w:asciiTheme="majorHAnsi" w:hAnsiTheme="majorHAnsi" w:cstheme="majorHAnsi"/>
          <w:b/>
          <w:bCs/>
          <w:color w:val="943634" w:themeColor="accent2" w:themeShade="BF"/>
          <w:lang w:val="en-GB"/>
        </w:rPr>
      </w:pPr>
      <w:r w:rsidRPr="009E1144">
        <w:rPr>
          <w:rFonts w:asciiTheme="majorHAnsi" w:hAnsiTheme="majorHAnsi" w:cstheme="majorHAnsi"/>
          <w:b/>
          <w:bCs/>
          <w:color w:val="943634" w:themeColor="accent2" w:themeShade="BF"/>
          <w:lang w:val="en-GB"/>
        </w:rPr>
        <w:t>In summary, medical treatment as a probation</w:t>
      </w:r>
      <w:r w:rsidR="00486AF8">
        <w:rPr>
          <w:rFonts w:asciiTheme="majorHAnsi" w:hAnsiTheme="majorHAnsi" w:cstheme="majorHAnsi"/>
          <w:b/>
          <w:bCs/>
          <w:color w:val="943634" w:themeColor="accent2" w:themeShade="BF"/>
          <w:lang w:val="en-GB"/>
        </w:rPr>
        <w:t xml:space="preserve"> measure</w:t>
      </w:r>
      <w:r w:rsidRPr="009E1144">
        <w:rPr>
          <w:rFonts w:asciiTheme="majorHAnsi" w:hAnsiTheme="majorHAnsi" w:cstheme="majorHAnsi"/>
          <w:b/>
          <w:bCs/>
          <w:color w:val="943634" w:themeColor="accent2" w:themeShade="BF"/>
          <w:lang w:val="en-GB"/>
        </w:rPr>
        <w:t>, alternative</w:t>
      </w:r>
      <w:r w:rsidR="00486AF8">
        <w:rPr>
          <w:rFonts w:asciiTheme="majorHAnsi" w:hAnsiTheme="majorHAnsi" w:cstheme="majorHAnsi"/>
          <w:b/>
          <w:bCs/>
          <w:color w:val="943634" w:themeColor="accent2" w:themeShade="BF"/>
          <w:lang w:val="en-GB"/>
        </w:rPr>
        <w:t xml:space="preserve"> sanction</w:t>
      </w:r>
      <w:r w:rsidRPr="009E1144">
        <w:rPr>
          <w:rFonts w:asciiTheme="majorHAnsi" w:hAnsiTheme="majorHAnsi" w:cstheme="majorHAnsi"/>
          <w:b/>
          <w:bCs/>
          <w:color w:val="943634" w:themeColor="accent2" w:themeShade="BF"/>
          <w:lang w:val="en-GB"/>
        </w:rPr>
        <w:t xml:space="preserve"> or supervision measure:</w:t>
      </w:r>
    </w:p>
    <w:p w14:paraId="20017B41" w14:textId="2345A1FC" w:rsidR="003F4762" w:rsidRPr="009E1144" w:rsidRDefault="003F4762" w:rsidP="0026550C">
      <w:pPr>
        <w:pStyle w:val="NormalWeb"/>
        <w:numPr>
          <w:ilvl w:val="0"/>
          <w:numId w:val="57"/>
        </w:numPr>
        <w:ind w:right="645"/>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In the</w:t>
      </w:r>
      <w:r w:rsidR="0026550C">
        <w:rPr>
          <w:rFonts w:asciiTheme="majorHAnsi" w:hAnsiTheme="majorHAnsi" w:cstheme="majorHAnsi"/>
          <w:color w:val="943634" w:themeColor="accent2" w:themeShade="BF"/>
          <w:lang w:val="en-GB"/>
        </w:rPr>
        <w:t xml:space="preserve"> </w:t>
      </w:r>
      <w:r w:rsidRPr="009E1144">
        <w:rPr>
          <w:rFonts w:asciiTheme="majorHAnsi" w:hAnsiTheme="majorHAnsi" w:cstheme="majorHAnsi"/>
          <w:color w:val="943634" w:themeColor="accent2" w:themeShade="BF"/>
          <w:lang w:val="en-GB"/>
        </w:rPr>
        <w:t>most of the EU legal systems, medical treatment measures normally involve addiction treatment measures and psychiatric measures.</w:t>
      </w:r>
    </w:p>
    <w:p w14:paraId="73E230A5" w14:textId="6758AD8E" w:rsidR="003F4762" w:rsidRPr="009E1144" w:rsidRDefault="003F4762" w:rsidP="00347FBE">
      <w:pPr>
        <w:pStyle w:val="NormalWeb"/>
        <w:numPr>
          <w:ilvl w:val="0"/>
          <w:numId w:val="57"/>
        </w:numPr>
        <w:ind w:right="645"/>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It is not included in the obligatory measures to be monitored by member states in the FD 829</w:t>
      </w:r>
      <w:r w:rsidR="008A0C03" w:rsidRPr="009E1144">
        <w:rPr>
          <w:rFonts w:asciiTheme="majorHAnsi" w:hAnsiTheme="majorHAnsi" w:cstheme="majorHAnsi"/>
          <w:color w:val="943634" w:themeColor="accent2" w:themeShade="BF"/>
          <w:lang w:val="en-GB"/>
        </w:rPr>
        <w:t>/2009</w:t>
      </w:r>
      <w:r w:rsidRPr="009E1144">
        <w:rPr>
          <w:rFonts w:asciiTheme="majorHAnsi" w:hAnsiTheme="majorHAnsi" w:cstheme="majorHAnsi"/>
          <w:color w:val="943634" w:themeColor="accent2" w:themeShade="BF"/>
          <w:lang w:val="en-GB"/>
        </w:rPr>
        <w:t xml:space="preserve"> -only in the FD 947</w:t>
      </w:r>
      <w:r w:rsidR="008A0C03" w:rsidRPr="009E1144">
        <w:rPr>
          <w:rFonts w:asciiTheme="majorHAnsi" w:hAnsiTheme="majorHAnsi" w:cstheme="majorHAnsi"/>
          <w:color w:val="943634" w:themeColor="accent2" w:themeShade="BF"/>
          <w:lang w:val="en-GB"/>
        </w:rPr>
        <w:t>/2008</w:t>
      </w:r>
      <w:r w:rsidRPr="009E1144">
        <w:rPr>
          <w:rFonts w:asciiTheme="majorHAnsi" w:hAnsiTheme="majorHAnsi" w:cstheme="majorHAnsi"/>
          <w:color w:val="943634" w:themeColor="accent2" w:themeShade="BF"/>
          <w:lang w:val="en-GB"/>
        </w:rPr>
        <w:t xml:space="preserve">. </w:t>
      </w:r>
    </w:p>
    <w:p w14:paraId="47712772" w14:textId="4CABE2A4" w:rsidR="003F4762" w:rsidRPr="009E1144" w:rsidRDefault="003F4762" w:rsidP="00347FBE">
      <w:pPr>
        <w:pStyle w:val="NormalWeb"/>
        <w:numPr>
          <w:ilvl w:val="0"/>
          <w:numId w:val="57"/>
        </w:numPr>
        <w:ind w:right="645"/>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The difficulties in its implementation can be considered a ground for refusal in the framework of the FD 947</w:t>
      </w:r>
      <w:r w:rsidR="008A0C03" w:rsidRPr="009E1144">
        <w:rPr>
          <w:rFonts w:asciiTheme="majorHAnsi" w:hAnsiTheme="majorHAnsi" w:cstheme="majorHAnsi"/>
          <w:color w:val="943634" w:themeColor="accent2" w:themeShade="BF"/>
          <w:lang w:val="en-GB"/>
        </w:rPr>
        <w:t>/2008</w:t>
      </w:r>
      <w:r w:rsidRPr="009E1144">
        <w:rPr>
          <w:rFonts w:asciiTheme="majorHAnsi" w:hAnsiTheme="majorHAnsi" w:cstheme="majorHAnsi"/>
          <w:color w:val="943634" w:themeColor="accent2" w:themeShade="BF"/>
          <w:lang w:val="en-GB"/>
        </w:rPr>
        <w:t>.</w:t>
      </w:r>
    </w:p>
    <w:p w14:paraId="5B0323D8" w14:textId="57DFC1D9" w:rsidR="003F4762" w:rsidRPr="009E1144" w:rsidRDefault="003F4762" w:rsidP="00347FBE">
      <w:pPr>
        <w:pStyle w:val="NormalWeb"/>
        <w:numPr>
          <w:ilvl w:val="0"/>
          <w:numId w:val="57"/>
        </w:numPr>
        <w:ind w:right="645"/>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It is often regulated in different ways by each member states, therefore, previous consultations are highly recommended.</w:t>
      </w:r>
    </w:p>
    <w:p w14:paraId="2282F0BC" w14:textId="1B77C7BD" w:rsidR="003F4762" w:rsidRPr="009E1144" w:rsidRDefault="003F4762" w:rsidP="00347FBE">
      <w:pPr>
        <w:pStyle w:val="NormalWeb"/>
        <w:numPr>
          <w:ilvl w:val="0"/>
          <w:numId w:val="57"/>
        </w:numPr>
        <w:ind w:right="645"/>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 xml:space="preserve">Questions related to the cost, time and conditions of the medical treatment should be </w:t>
      </w:r>
      <w:r w:rsidR="000A1C92" w:rsidRPr="009E1144">
        <w:rPr>
          <w:rFonts w:asciiTheme="majorHAnsi" w:hAnsiTheme="majorHAnsi" w:cstheme="majorHAnsi"/>
          <w:color w:val="943634" w:themeColor="accent2" w:themeShade="BF"/>
          <w:lang w:val="en-GB"/>
        </w:rPr>
        <w:t>asked in consultation prior to filling out the form</w:t>
      </w:r>
      <w:r w:rsidRPr="009E1144">
        <w:rPr>
          <w:rFonts w:asciiTheme="majorHAnsi" w:hAnsiTheme="majorHAnsi" w:cstheme="majorHAnsi"/>
          <w:color w:val="943634" w:themeColor="accent2" w:themeShade="BF"/>
          <w:lang w:val="en-GB"/>
        </w:rPr>
        <w:t>, to clarify theses aspects, to allow the person to take an informed decision and to save time (in order to avoid future obstacles or misunderstandings).</w:t>
      </w:r>
    </w:p>
    <w:p w14:paraId="145A18EB" w14:textId="2CFD8E6B" w:rsidR="003F4762" w:rsidRPr="009E1144" w:rsidRDefault="003F4762" w:rsidP="00347FBE">
      <w:pPr>
        <w:pStyle w:val="NormalWeb"/>
        <w:numPr>
          <w:ilvl w:val="0"/>
          <w:numId w:val="57"/>
        </w:numPr>
        <w:ind w:right="645"/>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 xml:space="preserve">Rather than </w:t>
      </w:r>
      <w:r w:rsidR="000A1C92" w:rsidRPr="009E1144">
        <w:rPr>
          <w:rFonts w:asciiTheme="majorHAnsi" w:hAnsiTheme="majorHAnsi" w:cstheme="majorHAnsi"/>
          <w:color w:val="943634" w:themeColor="accent2" w:themeShade="BF"/>
          <w:lang w:val="en-GB"/>
        </w:rPr>
        <w:t xml:space="preserve">refusing to </w:t>
      </w:r>
      <w:r w:rsidR="00C61D1F" w:rsidRPr="009E1144">
        <w:rPr>
          <w:rFonts w:asciiTheme="majorHAnsi" w:hAnsiTheme="majorHAnsi" w:cstheme="majorHAnsi"/>
          <w:color w:val="943634" w:themeColor="accent2" w:themeShade="BF"/>
          <w:lang w:val="en-GB"/>
        </w:rPr>
        <w:t>implement</w:t>
      </w:r>
      <w:r w:rsidR="000A1C92" w:rsidRPr="009E1144">
        <w:rPr>
          <w:rFonts w:asciiTheme="majorHAnsi" w:hAnsiTheme="majorHAnsi" w:cstheme="majorHAnsi"/>
          <w:color w:val="943634" w:themeColor="accent2" w:themeShade="BF"/>
          <w:lang w:val="en-GB"/>
        </w:rPr>
        <w:t xml:space="preserve"> a</w:t>
      </w:r>
      <w:r w:rsidRPr="009E1144">
        <w:rPr>
          <w:rFonts w:asciiTheme="majorHAnsi" w:hAnsiTheme="majorHAnsi" w:cstheme="majorHAnsi"/>
          <w:color w:val="943634" w:themeColor="accent2" w:themeShade="BF"/>
          <w:lang w:val="en-GB"/>
        </w:rPr>
        <w:t xml:space="preserve"> measure, </w:t>
      </w:r>
      <w:r w:rsidR="008D13C4" w:rsidRPr="009E1144">
        <w:rPr>
          <w:rFonts w:asciiTheme="majorHAnsi" w:hAnsiTheme="majorHAnsi" w:cstheme="majorHAnsi"/>
          <w:color w:val="943634" w:themeColor="accent2" w:themeShade="BF"/>
          <w:lang w:val="en-GB"/>
        </w:rPr>
        <w:t>it could be adapted. This would provide</w:t>
      </w:r>
      <w:r w:rsidRPr="009E1144">
        <w:rPr>
          <w:rFonts w:asciiTheme="majorHAnsi" w:hAnsiTheme="majorHAnsi" w:cstheme="majorHAnsi"/>
          <w:color w:val="943634" w:themeColor="accent2" w:themeShade="BF"/>
          <w:lang w:val="en-GB"/>
        </w:rPr>
        <w:t xml:space="preserve"> </w:t>
      </w:r>
      <w:r w:rsidR="008D13C4" w:rsidRPr="009E1144">
        <w:rPr>
          <w:rFonts w:asciiTheme="majorHAnsi" w:hAnsiTheme="majorHAnsi" w:cstheme="majorHAnsi"/>
          <w:color w:val="943634" w:themeColor="accent2" w:themeShade="BF"/>
          <w:lang w:val="en-GB"/>
        </w:rPr>
        <w:t xml:space="preserve">a </w:t>
      </w:r>
      <w:r w:rsidRPr="009E1144">
        <w:rPr>
          <w:rFonts w:asciiTheme="majorHAnsi" w:hAnsiTheme="majorHAnsi" w:cstheme="majorHAnsi"/>
          <w:color w:val="943634" w:themeColor="accent2" w:themeShade="BF"/>
          <w:lang w:val="en-GB"/>
        </w:rPr>
        <w:t xml:space="preserve">solution in the case of incompatibility between the legislations of the issuing and executing state. </w:t>
      </w:r>
    </w:p>
    <w:p w14:paraId="4030EF13" w14:textId="4DDFA4F0" w:rsidR="008042E1" w:rsidRPr="009E1144" w:rsidRDefault="003F4762" w:rsidP="00347FBE">
      <w:pPr>
        <w:pStyle w:val="NormalWeb"/>
        <w:numPr>
          <w:ilvl w:val="0"/>
          <w:numId w:val="57"/>
        </w:numPr>
        <w:ind w:right="645"/>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Equivalence of the measures, expenditure of time and costs are the most important obstacles found in the transmission of a sentence or measure ordering a medical treatment.</w:t>
      </w:r>
      <w:r w:rsidR="00CF73F6" w:rsidRPr="009E1144">
        <w:rPr>
          <w:rFonts w:asciiTheme="majorHAnsi" w:hAnsiTheme="majorHAnsi" w:cstheme="majorHAnsi"/>
          <w:color w:val="943634" w:themeColor="accent2" w:themeShade="BF"/>
          <w:lang w:val="en-GB"/>
        </w:rPr>
        <w:t xml:space="preserve"> </w:t>
      </w:r>
    </w:p>
    <w:p w14:paraId="18996CDB" w14:textId="77777777" w:rsidR="00CF73F6" w:rsidRPr="009E1144" w:rsidRDefault="00CF73F6" w:rsidP="00CF73F6">
      <w:pPr>
        <w:rPr>
          <w:lang w:val="en-GB" w:eastAsia="es-ES_tradnl"/>
        </w:rPr>
      </w:pPr>
    </w:p>
    <w:p w14:paraId="28F10111" w14:textId="2040A450" w:rsidR="008632D5" w:rsidRPr="009E1144" w:rsidRDefault="008632D5" w:rsidP="00347FBE">
      <w:pPr>
        <w:pStyle w:val="Cabealho2"/>
        <w:numPr>
          <w:ilvl w:val="1"/>
          <w:numId w:val="4"/>
        </w:numPr>
        <w:ind w:left="709" w:firstLine="0"/>
        <w:rPr>
          <w:rFonts w:cstheme="majorHAnsi"/>
          <w:color w:val="943634" w:themeColor="accent2" w:themeShade="BF"/>
          <w:lang w:val="en-GB" w:eastAsia="es-ES_tradnl"/>
        </w:rPr>
      </w:pPr>
      <w:bookmarkStart w:id="56" w:name="_Toc52519674"/>
      <w:r w:rsidRPr="009E1144">
        <w:rPr>
          <w:rFonts w:cstheme="majorHAnsi"/>
          <w:color w:val="943634" w:themeColor="accent2" w:themeShade="BF"/>
          <w:lang w:val="en-GB" w:eastAsia="es-ES_tradnl"/>
        </w:rPr>
        <w:lastRenderedPageBreak/>
        <w:t xml:space="preserve">Difficulties in relation to </w:t>
      </w:r>
      <w:r w:rsidR="00F9223C" w:rsidRPr="009E1144">
        <w:rPr>
          <w:rFonts w:cstheme="majorHAnsi"/>
          <w:color w:val="943634" w:themeColor="accent2" w:themeShade="BF"/>
          <w:lang w:val="en-GB" w:eastAsia="es-ES_tradnl"/>
        </w:rPr>
        <w:t>assessing the reintegration prospects</w:t>
      </w:r>
      <w:bookmarkEnd w:id="56"/>
      <w:r w:rsidR="00F9223C" w:rsidRPr="009E1144">
        <w:rPr>
          <w:rFonts w:cstheme="majorHAnsi"/>
          <w:color w:val="943634" w:themeColor="accent2" w:themeShade="BF"/>
          <w:lang w:val="en-GB" w:eastAsia="es-ES_tradnl"/>
        </w:rPr>
        <w:t xml:space="preserve"> </w:t>
      </w:r>
      <w:r w:rsidRPr="009E1144">
        <w:rPr>
          <w:rFonts w:cstheme="majorHAnsi"/>
          <w:color w:val="943634" w:themeColor="accent2" w:themeShade="BF"/>
          <w:lang w:val="en-GB" w:eastAsia="es-ES_tradnl"/>
        </w:rPr>
        <w:t xml:space="preserve"> </w:t>
      </w:r>
    </w:p>
    <w:p w14:paraId="4C7BFB14" w14:textId="77777777" w:rsidR="00F9223C" w:rsidRPr="009E1144" w:rsidRDefault="00F9223C" w:rsidP="00CF73F6">
      <w:pPr>
        <w:ind w:left="709"/>
        <w:jc w:val="both"/>
        <w:rPr>
          <w:rFonts w:asciiTheme="majorHAnsi" w:hAnsiTheme="majorHAnsi" w:cstheme="majorHAnsi"/>
          <w:b/>
          <w:lang w:val="en-GB"/>
        </w:rPr>
      </w:pPr>
    </w:p>
    <w:p w14:paraId="654600CE" w14:textId="125405E8" w:rsidR="00D55C65" w:rsidRPr="009E1144" w:rsidRDefault="00F9223C" w:rsidP="00C61D1F">
      <w:pPr>
        <w:jc w:val="both"/>
        <w:rPr>
          <w:rFonts w:asciiTheme="majorHAnsi" w:hAnsiTheme="majorHAnsi" w:cstheme="majorHAnsi"/>
          <w:lang w:val="en-GB"/>
        </w:rPr>
      </w:pPr>
      <w:r w:rsidRPr="009E1144">
        <w:rPr>
          <w:rFonts w:asciiTheme="majorHAnsi" w:hAnsiTheme="majorHAnsi" w:cstheme="majorHAnsi"/>
          <w:lang w:val="en-GB"/>
        </w:rPr>
        <w:t xml:space="preserve">One of the aims of the FD 947/2008 is to ‘enhance the prospects of the sentenced person’s being reintegrated </w:t>
      </w:r>
      <w:r w:rsidR="00D55C65" w:rsidRPr="009E1144">
        <w:rPr>
          <w:rFonts w:asciiTheme="majorHAnsi" w:hAnsiTheme="majorHAnsi" w:cstheme="majorHAnsi"/>
          <w:lang w:val="en-GB"/>
        </w:rPr>
        <w:t>into society, by enabling that person to preserve family, linguistic, cultural and other ties, but also to improve monitoring of compliance with probation measures and alternative sanctions, with a view to preventing recidivism, thus paying due regard to the protection of victims and general public</w:t>
      </w:r>
      <w:r w:rsidRPr="009E1144">
        <w:rPr>
          <w:rFonts w:asciiTheme="majorHAnsi" w:hAnsiTheme="majorHAnsi" w:cstheme="majorHAnsi"/>
          <w:lang w:val="en-GB"/>
        </w:rPr>
        <w:t xml:space="preserve">’. </w:t>
      </w:r>
      <w:r w:rsidR="00D55C65" w:rsidRPr="009E1144">
        <w:rPr>
          <w:rFonts w:asciiTheme="majorHAnsi" w:hAnsiTheme="majorHAnsi" w:cstheme="majorHAnsi"/>
          <w:lang w:val="en-GB"/>
        </w:rPr>
        <w:t xml:space="preserve"> At article 1, the FD stresses again that the aim of the FD is to ‘facilitate the social rehabilitation of sentenced persons …’</w:t>
      </w:r>
    </w:p>
    <w:p w14:paraId="2EDD7681" w14:textId="77777777" w:rsidR="00D55C65" w:rsidRPr="009E1144" w:rsidRDefault="00D55C65" w:rsidP="00CF73F6">
      <w:pPr>
        <w:ind w:left="709"/>
        <w:jc w:val="both"/>
        <w:rPr>
          <w:rFonts w:asciiTheme="majorHAnsi" w:hAnsiTheme="majorHAnsi" w:cstheme="majorHAnsi"/>
          <w:lang w:val="en-GB"/>
        </w:rPr>
      </w:pPr>
    </w:p>
    <w:p w14:paraId="2DBC713C" w14:textId="05421E98" w:rsidR="00F9223C" w:rsidRPr="009E1144" w:rsidRDefault="00F9223C" w:rsidP="00C61D1F">
      <w:pPr>
        <w:jc w:val="both"/>
        <w:rPr>
          <w:rFonts w:asciiTheme="majorHAnsi" w:hAnsiTheme="majorHAnsi" w:cstheme="majorHAnsi"/>
          <w:lang w:val="en-GB"/>
        </w:rPr>
      </w:pPr>
      <w:r w:rsidRPr="009E1144">
        <w:rPr>
          <w:rFonts w:asciiTheme="majorHAnsi" w:hAnsiTheme="majorHAnsi" w:cstheme="majorHAnsi"/>
          <w:lang w:val="en-GB"/>
        </w:rPr>
        <w:t>The same idea</w:t>
      </w:r>
      <w:r w:rsidR="00D55C65" w:rsidRPr="009E1144">
        <w:rPr>
          <w:rFonts w:asciiTheme="majorHAnsi" w:hAnsiTheme="majorHAnsi" w:cstheme="majorHAnsi"/>
          <w:lang w:val="en-GB"/>
        </w:rPr>
        <w:t>s are</w:t>
      </w:r>
      <w:r w:rsidRPr="009E1144">
        <w:rPr>
          <w:rFonts w:asciiTheme="majorHAnsi" w:hAnsiTheme="majorHAnsi" w:cstheme="majorHAnsi"/>
          <w:lang w:val="en-GB"/>
        </w:rPr>
        <w:t xml:space="preserve"> reiterated in recital 14 of the FD 947/2008 when describing the hypnotises of transferring the sentenced person to another Member State than that where the sentenced person is residing: </w:t>
      </w:r>
    </w:p>
    <w:p w14:paraId="07CA6E1B" w14:textId="77777777" w:rsidR="00F9223C" w:rsidRPr="009E1144" w:rsidRDefault="00F9223C" w:rsidP="00CF73F6">
      <w:pPr>
        <w:ind w:left="709"/>
        <w:jc w:val="both"/>
        <w:rPr>
          <w:rFonts w:asciiTheme="majorHAnsi" w:hAnsiTheme="majorHAnsi" w:cstheme="majorHAnsi"/>
          <w:lang w:val="en-GB"/>
        </w:rPr>
      </w:pPr>
    </w:p>
    <w:p w14:paraId="4B5C1059" w14:textId="3C73508D" w:rsidR="00F9223C" w:rsidRPr="009E1144" w:rsidRDefault="00F9223C" w:rsidP="00CF73F6">
      <w:pPr>
        <w:ind w:left="709"/>
        <w:jc w:val="both"/>
        <w:rPr>
          <w:rFonts w:asciiTheme="majorHAnsi" w:hAnsiTheme="majorHAnsi" w:cstheme="majorHAnsi"/>
          <w:lang w:val="en-GB"/>
        </w:rPr>
      </w:pPr>
      <w:r w:rsidRPr="009E1144">
        <w:rPr>
          <w:rFonts w:asciiTheme="majorHAnsi" w:hAnsiTheme="majorHAnsi" w:cstheme="majorHAnsi"/>
          <w:lang w:val="en-GB"/>
        </w:rPr>
        <w:t>‘ … with the view to social rehabilitation, where the sentenced person, without losing his/her right of residence, intends to move to another Member State because he/she is granted an employment contract, if he/she is a family member of a lawful and ordinary resident person of that Member State</w:t>
      </w:r>
      <w:r w:rsidR="00D55C65" w:rsidRPr="009E1144">
        <w:rPr>
          <w:rFonts w:asciiTheme="majorHAnsi" w:hAnsiTheme="majorHAnsi" w:cstheme="majorHAnsi"/>
          <w:lang w:val="en-GB"/>
        </w:rPr>
        <w:t>, or if he/she intends to follow a study or training in that Member State, in accordance with the Community law.’</w:t>
      </w:r>
    </w:p>
    <w:p w14:paraId="2EE5FEB3" w14:textId="77777777" w:rsidR="00D55C65" w:rsidRPr="009E1144" w:rsidRDefault="00D55C65" w:rsidP="003F4762">
      <w:pPr>
        <w:jc w:val="both"/>
        <w:rPr>
          <w:rFonts w:asciiTheme="majorHAnsi" w:hAnsiTheme="majorHAnsi" w:cstheme="majorHAnsi"/>
          <w:lang w:val="en-GB"/>
        </w:rPr>
      </w:pPr>
    </w:p>
    <w:p w14:paraId="4868EBD3" w14:textId="2C6EB3F4" w:rsidR="00D55C65" w:rsidRPr="009E1144" w:rsidRDefault="00D55C65" w:rsidP="00C61D1F">
      <w:pPr>
        <w:jc w:val="both"/>
        <w:rPr>
          <w:rFonts w:asciiTheme="majorHAnsi" w:hAnsiTheme="majorHAnsi" w:cstheme="majorHAnsi"/>
          <w:lang w:val="en-GB"/>
        </w:rPr>
      </w:pPr>
      <w:r w:rsidRPr="009E1144">
        <w:rPr>
          <w:rFonts w:asciiTheme="majorHAnsi" w:hAnsiTheme="majorHAnsi" w:cstheme="majorHAnsi"/>
          <w:lang w:val="en-GB"/>
        </w:rPr>
        <w:t>Based on these statements, it seems that the main dimensions of the concept social rehabilitation or social reintegration are:</w:t>
      </w:r>
    </w:p>
    <w:p w14:paraId="215DF437" w14:textId="02DC116A" w:rsidR="00D55C65" w:rsidRPr="009E1144" w:rsidRDefault="00D55C65" w:rsidP="00347FBE">
      <w:pPr>
        <w:pStyle w:val="PargrafodaLista"/>
        <w:numPr>
          <w:ilvl w:val="0"/>
          <w:numId w:val="58"/>
        </w:numPr>
        <w:jc w:val="both"/>
        <w:rPr>
          <w:rFonts w:asciiTheme="majorHAnsi" w:hAnsiTheme="majorHAnsi" w:cstheme="majorHAnsi"/>
          <w:lang w:val="en-GB"/>
        </w:rPr>
      </w:pPr>
      <w:r w:rsidRPr="009E1144">
        <w:rPr>
          <w:rFonts w:asciiTheme="majorHAnsi" w:hAnsiTheme="majorHAnsi" w:cstheme="majorHAnsi"/>
          <w:lang w:val="en-GB"/>
        </w:rPr>
        <w:t xml:space="preserve">family ties, </w:t>
      </w:r>
    </w:p>
    <w:p w14:paraId="2DFA668B" w14:textId="79672472" w:rsidR="00D55C65" w:rsidRPr="009E1144" w:rsidRDefault="00D55C65" w:rsidP="00347FBE">
      <w:pPr>
        <w:pStyle w:val="PargrafodaLista"/>
        <w:numPr>
          <w:ilvl w:val="0"/>
          <w:numId w:val="58"/>
        </w:numPr>
        <w:jc w:val="both"/>
        <w:rPr>
          <w:rFonts w:asciiTheme="majorHAnsi" w:hAnsiTheme="majorHAnsi" w:cstheme="majorHAnsi"/>
          <w:lang w:val="en-GB"/>
        </w:rPr>
      </w:pPr>
      <w:r w:rsidRPr="009E1144">
        <w:rPr>
          <w:rFonts w:asciiTheme="majorHAnsi" w:hAnsiTheme="majorHAnsi" w:cstheme="majorHAnsi"/>
          <w:lang w:val="en-GB"/>
        </w:rPr>
        <w:t>linguistic and cultural ties,</w:t>
      </w:r>
    </w:p>
    <w:p w14:paraId="57A53ECD" w14:textId="40F8B5F9" w:rsidR="00D55C65" w:rsidRPr="009E1144" w:rsidRDefault="00D55C65" w:rsidP="00347FBE">
      <w:pPr>
        <w:pStyle w:val="PargrafodaLista"/>
        <w:numPr>
          <w:ilvl w:val="0"/>
          <w:numId w:val="58"/>
        </w:numPr>
        <w:jc w:val="both"/>
        <w:rPr>
          <w:rFonts w:asciiTheme="majorHAnsi" w:hAnsiTheme="majorHAnsi" w:cstheme="majorHAnsi"/>
          <w:lang w:val="en-GB"/>
        </w:rPr>
      </w:pPr>
      <w:r w:rsidRPr="009E1144">
        <w:rPr>
          <w:rFonts w:asciiTheme="majorHAnsi" w:hAnsiTheme="majorHAnsi" w:cstheme="majorHAnsi"/>
          <w:lang w:val="en-GB"/>
        </w:rPr>
        <w:t xml:space="preserve">residence rights, </w:t>
      </w:r>
    </w:p>
    <w:p w14:paraId="04EE31CA" w14:textId="1C0FA1CA" w:rsidR="00D55C65" w:rsidRPr="009E1144" w:rsidRDefault="00D55C65" w:rsidP="00347FBE">
      <w:pPr>
        <w:pStyle w:val="PargrafodaLista"/>
        <w:numPr>
          <w:ilvl w:val="0"/>
          <w:numId w:val="58"/>
        </w:numPr>
        <w:jc w:val="both"/>
        <w:rPr>
          <w:rFonts w:asciiTheme="majorHAnsi" w:hAnsiTheme="majorHAnsi" w:cstheme="majorHAnsi"/>
          <w:lang w:val="en-GB"/>
        </w:rPr>
      </w:pPr>
      <w:r w:rsidRPr="009E1144">
        <w:rPr>
          <w:rFonts w:asciiTheme="majorHAnsi" w:hAnsiTheme="majorHAnsi" w:cstheme="majorHAnsi"/>
          <w:lang w:val="en-GB"/>
        </w:rPr>
        <w:t xml:space="preserve">employment </w:t>
      </w:r>
    </w:p>
    <w:p w14:paraId="2069F603" w14:textId="0F570115" w:rsidR="00D55C65" w:rsidRPr="009E1144" w:rsidRDefault="00D55C65" w:rsidP="00347FBE">
      <w:pPr>
        <w:pStyle w:val="PargrafodaLista"/>
        <w:numPr>
          <w:ilvl w:val="0"/>
          <w:numId w:val="58"/>
        </w:numPr>
        <w:jc w:val="both"/>
        <w:rPr>
          <w:rFonts w:asciiTheme="majorHAnsi" w:hAnsiTheme="majorHAnsi" w:cstheme="majorHAnsi"/>
          <w:lang w:val="en-GB"/>
        </w:rPr>
      </w:pPr>
      <w:r w:rsidRPr="009E1144">
        <w:rPr>
          <w:rFonts w:asciiTheme="majorHAnsi" w:hAnsiTheme="majorHAnsi" w:cstheme="majorHAnsi"/>
          <w:lang w:val="en-GB"/>
        </w:rPr>
        <w:t xml:space="preserve">education and training </w:t>
      </w:r>
    </w:p>
    <w:p w14:paraId="54128946" w14:textId="6F113EC7" w:rsidR="009815EE" w:rsidRPr="009E1144" w:rsidRDefault="00D55C65" w:rsidP="00347FBE">
      <w:pPr>
        <w:pStyle w:val="PargrafodaLista"/>
        <w:numPr>
          <w:ilvl w:val="0"/>
          <w:numId w:val="58"/>
        </w:numPr>
        <w:jc w:val="both"/>
        <w:rPr>
          <w:rFonts w:asciiTheme="majorHAnsi" w:hAnsiTheme="majorHAnsi" w:cstheme="majorHAnsi"/>
          <w:lang w:val="en-GB"/>
        </w:rPr>
      </w:pPr>
      <w:r w:rsidRPr="009E1144">
        <w:rPr>
          <w:rFonts w:asciiTheme="majorHAnsi" w:hAnsiTheme="majorHAnsi" w:cstheme="majorHAnsi"/>
          <w:lang w:val="en-GB"/>
        </w:rPr>
        <w:t xml:space="preserve">compliance to the probation supervision. </w:t>
      </w:r>
    </w:p>
    <w:p w14:paraId="03A246AB" w14:textId="77777777" w:rsidR="008042E1" w:rsidRPr="009E1144" w:rsidRDefault="008042E1" w:rsidP="008042E1">
      <w:pPr>
        <w:jc w:val="both"/>
        <w:rPr>
          <w:rFonts w:asciiTheme="majorHAnsi" w:hAnsiTheme="majorHAnsi" w:cstheme="majorHAnsi"/>
          <w:lang w:val="en-GB"/>
        </w:rPr>
      </w:pPr>
    </w:p>
    <w:p w14:paraId="65FB91B7" w14:textId="77777777" w:rsidR="009664C1" w:rsidRPr="009E1144" w:rsidRDefault="00D55C65" w:rsidP="00C61D1F">
      <w:pPr>
        <w:jc w:val="both"/>
        <w:rPr>
          <w:rFonts w:asciiTheme="majorHAnsi" w:hAnsiTheme="majorHAnsi" w:cstheme="majorHAnsi"/>
          <w:lang w:val="en-GB"/>
        </w:rPr>
      </w:pPr>
      <w:r w:rsidRPr="009E1144">
        <w:rPr>
          <w:rFonts w:asciiTheme="majorHAnsi" w:hAnsiTheme="majorHAnsi" w:cstheme="majorHAnsi"/>
          <w:lang w:val="en-GB"/>
        </w:rPr>
        <w:t xml:space="preserve">However, </w:t>
      </w:r>
      <w:r w:rsidR="009664C1" w:rsidRPr="009E1144">
        <w:rPr>
          <w:rFonts w:asciiTheme="majorHAnsi" w:hAnsiTheme="majorHAnsi" w:cstheme="majorHAnsi"/>
          <w:lang w:val="en-GB"/>
        </w:rPr>
        <w:t>the text of FD 947/2008 keeps the concept of social reintegration open by stressing that ‘other ties’ might be also important.</w:t>
      </w:r>
    </w:p>
    <w:p w14:paraId="0ABB8D44" w14:textId="77777777" w:rsidR="009664C1" w:rsidRPr="009E1144" w:rsidRDefault="009664C1" w:rsidP="009815EE">
      <w:pPr>
        <w:ind w:left="709"/>
        <w:jc w:val="both"/>
        <w:rPr>
          <w:rFonts w:asciiTheme="majorHAnsi" w:hAnsiTheme="majorHAnsi" w:cstheme="majorHAnsi"/>
          <w:lang w:val="en-GB"/>
        </w:rPr>
      </w:pPr>
    </w:p>
    <w:p w14:paraId="5D9C7BA6" w14:textId="164D6C93" w:rsidR="009664C1" w:rsidRDefault="009664C1" w:rsidP="00C61D1F">
      <w:pPr>
        <w:jc w:val="both"/>
        <w:rPr>
          <w:rFonts w:asciiTheme="majorHAnsi" w:hAnsiTheme="majorHAnsi" w:cstheme="majorHAnsi"/>
          <w:lang w:val="en-GB"/>
        </w:rPr>
      </w:pPr>
      <w:r w:rsidRPr="009E1144">
        <w:rPr>
          <w:rFonts w:asciiTheme="majorHAnsi" w:hAnsiTheme="majorHAnsi" w:cstheme="majorHAnsi"/>
          <w:lang w:val="en-GB"/>
        </w:rPr>
        <w:t xml:space="preserve">Based strictly on this text, when conducting the evaluation of </w:t>
      </w:r>
      <w:r w:rsidR="008D13C4" w:rsidRPr="009E1144">
        <w:rPr>
          <w:rFonts w:asciiTheme="majorHAnsi" w:hAnsiTheme="majorHAnsi" w:cstheme="majorHAnsi"/>
          <w:lang w:val="en-GB"/>
        </w:rPr>
        <w:t xml:space="preserve">a person’s </w:t>
      </w:r>
      <w:r w:rsidRPr="009E1144">
        <w:rPr>
          <w:rFonts w:asciiTheme="majorHAnsi" w:hAnsiTheme="majorHAnsi" w:cstheme="majorHAnsi"/>
          <w:lang w:val="en-GB"/>
        </w:rPr>
        <w:t xml:space="preserve">social reintegration prospects (the rehabilitation test), the competent authority could look </w:t>
      </w:r>
      <w:r w:rsidR="008D13C4" w:rsidRPr="009E1144">
        <w:rPr>
          <w:rFonts w:asciiTheme="majorHAnsi" w:hAnsiTheme="majorHAnsi" w:cstheme="majorHAnsi"/>
          <w:lang w:val="en-GB"/>
        </w:rPr>
        <w:t>their</w:t>
      </w:r>
      <w:r w:rsidRPr="009E1144">
        <w:rPr>
          <w:rFonts w:asciiTheme="majorHAnsi" w:hAnsiTheme="majorHAnsi" w:cstheme="majorHAnsi"/>
          <w:lang w:val="en-GB"/>
        </w:rPr>
        <w:t xml:space="preserve"> family ties (where are the closest family members living), employment prospects, education and training perspectives and residential rights. If these dimensions are better covered in the executing State than in the issuing State, the obvious conclusion is that the aims of the FD are better served in the executing State. However, this </w:t>
      </w:r>
      <w:r w:rsidR="009815EE" w:rsidRPr="009E1144">
        <w:rPr>
          <w:rFonts w:asciiTheme="majorHAnsi" w:hAnsiTheme="majorHAnsi" w:cstheme="majorHAnsi"/>
          <w:lang w:val="en-GB"/>
        </w:rPr>
        <w:t xml:space="preserve">analysis should be conducted on </w:t>
      </w:r>
      <w:r w:rsidRPr="009E1144">
        <w:rPr>
          <w:rFonts w:asciiTheme="majorHAnsi" w:hAnsiTheme="majorHAnsi" w:cstheme="majorHAnsi"/>
          <w:lang w:val="en-GB"/>
        </w:rPr>
        <w:t xml:space="preserve">a case-by-case bases, as circumstances are different from one case to another. </w:t>
      </w:r>
    </w:p>
    <w:p w14:paraId="179FD0CC" w14:textId="77777777" w:rsidR="00C61D1F" w:rsidRPr="009E1144" w:rsidRDefault="00C61D1F" w:rsidP="00C61D1F">
      <w:pPr>
        <w:jc w:val="both"/>
        <w:rPr>
          <w:rFonts w:asciiTheme="majorHAnsi" w:hAnsiTheme="majorHAnsi" w:cstheme="majorHAnsi"/>
          <w:lang w:val="en-GB"/>
        </w:rPr>
      </w:pPr>
    </w:p>
    <w:p w14:paraId="063F3135" w14:textId="60A04FAC" w:rsidR="00080FC4" w:rsidRPr="009E1144" w:rsidRDefault="00080FC4" w:rsidP="00C61D1F">
      <w:pPr>
        <w:jc w:val="both"/>
        <w:rPr>
          <w:rFonts w:asciiTheme="majorHAnsi" w:hAnsiTheme="majorHAnsi" w:cstheme="majorHAnsi"/>
          <w:lang w:val="en-GB"/>
        </w:rPr>
      </w:pPr>
      <w:r w:rsidRPr="009E1144">
        <w:rPr>
          <w:rFonts w:asciiTheme="majorHAnsi" w:hAnsiTheme="majorHAnsi" w:cstheme="majorHAnsi"/>
          <w:lang w:val="en-GB"/>
        </w:rPr>
        <w:t xml:space="preserve">This point is illustrated in Annex 3 where different vignettes are presented. </w:t>
      </w:r>
    </w:p>
    <w:p w14:paraId="44767572" w14:textId="32DB4D22" w:rsidR="009815EE" w:rsidRPr="009E1144" w:rsidRDefault="009815EE" w:rsidP="009815EE">
      <w:pPr>
        <w:ind w:left="709"/>
        <w:jc w:val="both"/>
        <w:rPr>
          <w:rFonts w:asciiTheme="majorHAnsi" w:hAnsiTheme="majorHAnsi" w:cstheme="majorHAnsi"/>
          <w:lang w:val="en-GB"/>
        </w:rPr>
      </w:pPr>
    </w:p>
    <w:p w14:paraId="28E8269B" w14:textId="2B1C308B" w:rsidR="009815EE" w:rsidRPr="009E1144" w:rsidRDefault="009815EE" w:rsidP="009815EE">
      <w:pPr>
        <w:jc w:val="both"/>
        <w:rPr>
          <w:rFonts w:asciiTheme="majorHAnsi" w:hAnsiTheme="majorHAnsi" w:cstheme="majorHAnsi"/>
          <w:lang w:val="en-GB"/>
        </w:rPr>
      </w:pPr>
    </w:p>
    <w:p w14:paraId="616F8FAD" w14:textId="26DD7DEB" w:rsidR="009664C1" w:rsidRPr="009E1144" w:rsidRDefault="00C61D1F" w:rsidP="009815EE">
      <w:pPr>
        <w:ind w:left="709"/>
        <w:jc w:val="both"/>
        <w:rPr>
          <w:rFonts w:asciiTheme="majorHAnsi" w:hAnsiTheme="majorHAnsi" w:cstheme="majorHAnsi"/>
          <w:lang w:val="en-GB"/>
        </w:rPr>
      </w:pPr>
      <w:r w:rsidRPr="009E1144">
        <w:rPr>
          <w:rFonts w:asciiTheme="majorHAnsi" w:eastAsia="Times New Roman" w:hAnsiTheme="majorHAnsi" w:cstheme="majorHAnsi"/>
          <w:noProof/>
          <w:color w:val="943634" w:themeColor="accent2" w:themeShade="BF"/>
          <w:lang w:val="pt-PT" w:eastAsia="pt-PT"/>
        </w:rPr>
        <w:lastRenderedPageBreak/>
        <mc:AlternateContent>
          <mc:Choice Requires="wps">
            <w:drawing>
              <wp:anchor distT="0" distB="0" distL="114300" distR="114300" simplePos="0" relativeHeight="251811840" behindDoc="1" locked="0" layoutInCell="1" allowOverlap="1" wp14:anchorId="53674CF7" wp14:editId="0CBFC745">
                <wp:simplePos x="0" y="0"/>
                <wp:positionH relativeFrom="margin">
                  <wp:align>left</wp:align>
                </wp:positionH>
                <wp:positionV relativeFrom="paragraph">
                  <wp:posOffset>89551</wp:posOffset>
                </wp:positionV>
                <wp:extent cx="5267960" cy="3219855"/>
                <wp:effectExtent l="0" t="0" r="2540" b="6350"/>
                <wp:wrapNone/>
                <wp:docPr id="100" name="Retângulo 100"/>
                <wp:cNvGraphicFramePr/>
                <a:graphic xmlns:a="http://schemas.openxmlformats.org/drawingml/2006/main">
                  <a:graphicData uri="http://schemas.microsoft.com/office/word/2010/wordprocessingShape">
                    <wps:wsp>
                      <wps:cNvSpPr/>
                      <wps:spPr>
                        <a:xfrm>
                          <a:off x="0" y="0"/>
                          <a:ext cx="5267960" cy="3219855"/>
                        </a:xfrm>
                        <a:prstGeom prst="rect">
                          <a:avLst/>
                        </a:prstGeom>
                        <a:solidFill>
                          <a:schemeClr val="accent2">
                            <a:lumMod val="20000"/>
                            <a:lumOff val="80000"/>
                          </a:schemeClr>
                        </a:solidFill>
                        <a:ln w="19050">
                          <a:noFill/>
                          <a:prstDash val="sysDot"/>
                        </a:ln>
                        <a:effectLst/>
                      </wps:spPr>
                      <wps:style>
                        <a:lnRef idx="1">
                          <a:schemeClr val="accent1"/>
                        </a:lnRef>
                        <a:fillRef idx="3">
                          <a:schemeClr val="accent1"/>
                        </a:fillRef>
                        <a:effectRef idx="2">
                          <a:schemeClr val="accent1"/>
                        </a:effectRef>
                        <a:fontRef idx="minor">
                          <a:schemeClr val="lt1"/>
                        </a:fontRef>
                      </wps:style>
                      <wps:txbx>
                        <w:txbxContent>
                          <w:p w14:paraId="04C27FB8" w14:textId="77777777" w:rsidR="00226896" w:rsidRDefault="00226896" w:rsidP="009815E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674CF7" id="Retângulo 100" o:spid="_x0000_s1058" style="position:absolute;left:0;text-align:left;margin-left:0;margin-top:7.05pt;width:414.8pt;height:253.55pt;z-index:-2515046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" fillcolor="#f2dbdb [661]" stroked="f" strokeweight="1.5pt">
                <v:stroke dashstyle="1 1"/>
                <v:textbox>
                  <w:txbxContent>
                    <w:p w14:paraId="04C27FB8" w14:textId="77777777" w:rsidR="00226896" w:rsidRDefault="00226896" w:rsidP="009815EE">
                      <w:pPr>
                        <w:jc w:val="center"/>
                      </w:pPr>
                    </w:p>
                  </w:txbxContent>
                </v:textbox>
                <w10:wrap anchorx="margin"/>
              </v:rect>
            </w:pict>
          </mc:Fallback>
        </mc:AlternateContent>
      </w:r>
      <w:r w:rsidRPr="009E1144">
        <w:rPr>
          <w:noProof/>
          <w:lang w:val="pt-PT" w:eastAsia="pt-PT"/>
        </w:rPr>
        <w:drawing>
          <wp:anchor distT="0" distB="0" distL="114300" distR="114300" simplePos="0" relativeHeight="251814912" behindDoc="0" locked="0" layoutInCell="1" allowOverlap="1" wp14:anchorId="65F69328" wp14:editId="344C5DB6">
            <wp:simplePos x="0" y="0"/>
            <wp:positionH relativeFrom="column">
              <wp:posOffset>-365908</wp:posOffset>
            </wp:positionH>
            <wp:positionV relativeFrom="paragraph">
              <wp:posOffset>62473</wp:posOffset>
            </wp:positionV>
            <wp:extent cx="676910" cy="676910"/>
            <wp:effectExtent l="0" t="0" r="72390" b="72390"/>
            <wp:wrapNone/>
            <wp:docPr id="201"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6910" cy="676910"/>
                    </a:xfrm>
                    <a:prstGeom prst="rect">
                      <a:avLst/>
                    </a:prstGeom>
                    <a:noFill/>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14:paraId="4B72FEA4" w14:textId="77777777" w:rsidR="009815EE" w:rsidRPr="009E1144" w:rsidRDefault="009815EE" w:rsidP="009815EE">
      <w:pPr>
        <w:ind w:left="709"/>
        <w:jc w:val="both"/>
        <w:rPr>
          <w:rFonts w:asciiTheme="majorHAnsi" w:hAnsiTheme="majorHAnsi" w:cstheme="majorHAnsi"/>
          <w:lang w:val="en-GB"/>
        </w:rPr>
      </w:pPr>
    </w:p>
    <w:p w14:paraId="0FE7BD49" w14:textId="6546F6F2" w:rsidR="009664C1" w:rsidRPr="009E1144" w:rsidRDefault="00601924" w:rsidP="009815EE">
      <w:pPr>
        <w:ind w:left="709" w:right="645"/>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Reflection point</w:t>
      </w:r>
    </w:p>
    <w:p w14:paraId="2B520D3A" w14:textId="77777777" w:rsidR="00C61D1F" w:rsidRDefault="00601924" w:rsidP="009815EE">
      <w:pPr>
        <w:ind w:left="709" w:right="645"/>
        <w:jc w:val="both"/>
        <w:rPr>
          <w:rFonts w:asciiTheme="majorHAnsi" w:hAnsiTheme="majorHAnsi" w:cstheme="majorHAnsi"/>
          <w:color w:val="943634" w:themeColor="accent2" w:themeShade="BF"/>
          <w:lang w:val="en-GB"/>
        </w:rPr>
      </w:pPr>
      <w:r w:rsidRPr="009E1144">
        <w:rPr>
          <w:rFonts w:asciiTheme="majorHAnsi" w:hAnsiTheme="majorHAnsi" w:cstheme="majorHAnsi"/>
          <w:color w:val="943634" w:themeColor="accent2" w:themeShade="BF"/>
          <w:lang w:val="en-GB"/>
        </w:rPr>
        <w:t>According to some scholars, the way the FD text defines social reintegration or rehabilitation is highly imprecise and limited. According to De Wree et al (2009), the definition loses sight of the importance of the psychosocial dimensions of the rehabilitation process. McWilliams and Pease (1990) suggest that rehabilitation means restoration of the individual to their original rights (‘rétablir dans ses droits’). Therefore, rehabilitation is not only about personal reform but also about how effective and quickly society restore</w:t>
      </w:r>
      <w:r w:rsidR="008D13C4" w:rsidRPr="009E1144">
        <w:rPr>
          <w:rFonts w:asciiTheme="majorHAnsi" w:hAnsiTheme="majorHAnsi" w:cstheme="majorHAnsi"/>
          <w:color w:val="943634" w:themeColor="accent2" w:themeShade="BF"/>
          <w:lang w:val="en-GB"/>
        </w:rPr>
        <w:t>s</w:t>
      </w:r>
      <w:r w:rsidRPr="009E1144">
        <w:rPr>
          <w:rFonts w:asciiTheme="majorHAnsi" w:hAnsiTheme="majorHAnsi" w:cstheme="majorHAnsi"/>
          <w:color w:val="943634" w:themeColor="accent2" w:themeShade="BF"/>
          <w:lang w:val="en-GB"/>
        </w:rPr>
        <w:t xml:space="preserve"> the civic rights of th</w:t>
      </w:r>
      <w:r w:rsidR="008D13C4" w:rsidRPr="009E1144">
        <w:rPr>
          <w:rFonts w:asciiTheme="majorHAnsi" w:hAnsiTheme="majorHAnsi" w:cstheme="majorHAnsi"/>
          <w:color w:val="943634" w:themeColor="accent2" w:themeShade="BF"/>
          <w:lang w:val="en-GB"/>
        </w:rPr>
        <w:t>at</w:t>
      </w:r>
      <w:r w:rsidRPr="009E1144">
        <w:rPr>
          <w:rFonts w:asciiTheme="majorHAnsi" w:hAnsiTheme="majorHAnsi" w:cstheme="majorHAnsi"/>
          <w:color w:val="943634" w:themeColor="accent2" w:themeShade="BF"/>
          <w:lang w:val="en-GB"/>
        </w:rPr>
        <w:t xml:space="preserve"> person. The desistance literature is replete with evidence that social bonds are not always supporting of desistance (Robinson, 2007). Take, for instance, a drug user may need to break the bonds and create new relationships that are more supporting of desistance. A thorough analysis of social reintegration prospects may take into account also these dimensions on a case-by-case bases.   </w:t>
      </w:r>
      <w:r w:rsidR="009664C1" w:rsidRPr="009E1144">
        <w:rPr>
          <w:rFonts w:asciiTheme="majorHAnsi" w:hAnsiTheme="majorHAnsi" w:cstheme="majorHAnsi"/>
          <w:color w:val="943634" w:themeColor="accent2" w:themeShade="BF"/>
          <w:lang w:val="en-GB"/>
        </w:rPr>
        <w:t xml:space="preserve">  </w:t>
      </w:r>
    </w:p>
    <w:p w14:paraId="6C1FCEDC" w14:textId="77777777" w:rsidR="00C61D1F" w:rsidRDefault="00C61D1F" w:rsidP="009815EE">
      <w:pPr>
        <w:ind w:left="709" w:right="645"/>
        <w:jc w:val="both"/>
        <w:rPr>
          <w:rFonts w:asciiTheme="majorHAnsi" w:hAnsiTheme="majorHAnsi" w:cstheme="majorHAnsi"/>
          <w:color w:val="943634" w:themeColor="accent2" w:themeShade="BF"/>
          <w:lang w:val="en-GB"/>
        </w:rPr>
      </w:pPr>
    </w:p>
    <w:p w14:paraId="3F2C44A4" w14:textId="77777777" w:rsidR="00C61D1F" w:rsidRDefault="00C61D1F" w:rsidP="00C61D1F">
      <w:pPr>
        <w:ind w:right="645"/>
        <w:jc w:val="both"/>
        <w:rPr>
          <w:rFonts w:asciiTheme="majorHAnsi" w:hAnsiTheme="majorHAnsi" w:cstheme="majorHAnsi"/>
          <w:color w:val="943634" w:themeColor="accent2" w:themeShade="BF"/>
          <w:lang w:val="en-GB"/>
        </w:rPr>
      </w:pPr>
    </w:p>
    <w:p w14:paraId="0899C5E7" w14:textId="5351D224" w:rsidR="00C61D1F" w:rsidRDefault="00C61D1F" w:rsidP="00486AF8">
      <w:pPr>
        <w:ind w:right="645"/>
        <w:jc w:val="both"/>
        <w:rPr>
          <w:rFonts w:asciiTheme="majorHAnsi" w:hAnsiTheme="majorHAnsi" w:cstheme="majorHAnsi"/>
          <w:color w:val="943634" w:themeColor="accent2" w:themeShade="BF"/>
          <w:lang w:val="en-GB"/>
        </w:rPr>
      </w:pPr>
    </w:p>
    <w:p w14:paraId="72D27334" w14:textId="2052191A" w:rsidR="009815EE" w:rsidRPr="009E1144" w:rsidRDefault="009815EE" w:rsidP="009815EE">
      <w:pPr>
        <w:ind w:left="709" w:right="645"/>
        <w:jc w:val="both"/>
        <w:rPr>
          <w:rFonts w:asciiTheme="majorHAnsi" w:hAnsiTheme="majorHAnsi" w:cstheme="majorHAnsi"/>
          <w:color w:val="943634" w:themeColor="accent2" w:themeShade="BF"/>
          <w:lang w:val="en-GB"/>
        </w:rPr>
      </w:pPr>
      <w:r w:rsidRPr="009E1144">
        <w:rPr>
          <w:rFonts w:asciiTheme="majorHAnsi" w:hAnsiTheme="majorHAnsi" w:cstheme="majorHAnsi"/>
          <w:lang w:val="en-GB"/>
        </w:rPr>
        <w:br w:type="page"/>
      </w:r>
    </w:p>
    <w:p w14:paraId="10C7D9BA" w14:textId="3707BBD8" w:rsidR="00A01291" w:rsidRPr="009E1144" w:rsidRDefault="00F203D7" w:rsidP="00A01291">
      <w:pPr>
        <w:ind w:left="3402"/>
        <w:rPr>
          <w:rFonts w:asciiTheme="majorHAnsi" w:hAnsiTheme="majorHAnsi" w:cstheme="majorHAnsi"/>
          <w:b/>
          <w:color w:val="404040" w:themeColor="text1" w:themeTint="BF"/>
          <w:sz w:val="72"/>
          <w:szCs w:val="72"/>
          <w:lang w:val="en-GB"/>
        </w:rPr>
      </w:pPr>
      <w:r w:rsidRPr="009E1144">
        <w:rPr>
          <w:noProof/>
          <w:lang w:val="pt-PT" w:eastAsia="pt-PT"/>
        </w:rPr>
        <w:lastRenderedPageBreak/>
        <w:drawing>
          <wp:anchor distT="0" distB="0" distL="114300" distR="114300" simplePos="0" relativeHeight="251848704" behindDoc="1" locked="0" layoutInCell="1" allowOverlap="1" wp14:anchorId="1AD6B783" wp14:editId="70B3D912">
            <wp:simplePos x="0" y="0"/>
            <wp:positionH relativeFrom="column">
              <wp:posOffset>-1143000</wp:posOffset>
            </wp:positionH>
            <wp:positionV relativeFrom="paragraph">
              <wp:posOffset>-1205230</wp:posOffset>
            </wp:positionV>
            <wp:extent cx="7581900" cy="10714355"/>
            <wp:effectExtent l="0" t="0" r="0" b="4445"/>
            <wp:wrapNone/>
            <wp:docPr id="200" name="Pictur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581900" cy="10714355"/>
                    </a:xfrm>
                    <a:prstGeom prst="rect">
                      <a:avLst/>
                    </a:prstGeom>
                    <a:noFill/>
                  </pic:spPr>
                </pic:pic>
              </a:graphicData>
            </a:graphic>
            <wp14:sizeRelH relativeFrom="page">
              <wp14:pctWidth>0</wp14:pctWidth>
            </wp14:sizeRelH>
            <wp14:sizeRelV relativeFrom="page">
              <wp14:pctHeight>0</wp14:pctHeight>
            </wp14:sizeRelV>
          </wp:anchor>
        </w:drawing>
      </w:r>
    </w:p>
    <w:p w14:paraId="5DF85D08" w14:textId="77777777" w:rsidR="00A01291" w:rsidRPr="009E1144" w:rsidRDefault="00A01291" w:rsidP="00A01291">
      <w:pPr>
        <w:ind w:left="3402"/>
        <w:rPr>
          <w:rFonts w:asciiTheme="majorHAnsi" w:hAnsiTheme="majorHAnsi" w:cstheme="majorHAnsi"/>
          <w:b/>
          <w:color w:val="404040" w:themeColor="text1" w:themeTint="BF"/>
          <w:sz w:val="72"/>
          <w:szCs w:val="72"/>
          <w:lang w:val="en-GB"/>
        </w:rPr>
      </w:pPr>
    </w:p>
    <w:p w14:paraId="1C15D90B" w14:textId="77777777" w:rsidR="00A01291" w:rsidRPr="009E1144" w:rsidRDefault="00A01291" w:rsidP="00A01291">
      <w:pPr>
        <w:ind w:left="3402"/>
        <w:rPr>
          <w:rFonts w:asciiTheme="majorHAnsi" w:hAnsiTheme="majorHAnsi" w:cstheme="majorHAnsi"/>
          <w:b/>
          <w:color w:val="404040" w:themeColor="text1" w:themeTint="BF"/>
          <w:sz w:val="72"/>
          <w:szCs w:val="72"/>
          <w:lang w:val="en-GB"/>
        </w:rPr>
      </w:pPr>
    </w:p>
    <w:p w14:paraId="0D344C5F" w14:textId="77777777" w:rsidR="00A01291" w:rsidRPr="009E1144" w:rsidRDefault="00A01291" w:rsidP="00A01291">
      <w:pPr>
        <w:ind w:left="3402"/>
        <w:rPr>
          <w:rFonts w:asciiTheme="majorHAnsi" w:hAnsiTheme="majorHAnsi" w:cstheme="majorHAnsi"/>
          <w:b/>
          <w:color w:val="404040" w:themeColor="text1" w:themeTint="BF"/>
          <w:sz w:val="72"/>
          <w:szCs w:val="72"/>
          <w:lang w:val="en-GB"/>
        </w:rPr>
      </w:pPr>
    </w:p>
    <w:p w14:paraId="2A629608" w14:textId="3B092ADB" w:rsidR="00A01291" w:rsidRPr="009E1144" w:rsidRDefault="00A01291" w:rsidP="00A01291">
      <w:pPr>
        <w:ind w:left="3402"/>
        <w:rPr>
          <w:rFonts w:asciiTheme="majorHAnsi" w:hAnsiTheme="majorHAnsi" w:cstheme="majorHAnsi"/>
          <w:b/>
          <w:color w:val="404040" w:themeColor="text1" w:themeTint="BF"/>
          <w:sz w:val="72"/>
          <w:szCs w:val="72"/>
          <w:lang w:val="en-GB"/>
        </w:rPr>
      </w:pPr>
    </w:p>
    <w:p w14:paraId="69BDD81E" w14:textId="77777777" w:rsidR="00A01291" w:rsidRPr="009E1144" w:rsidRDefault="00A01291" w:rsidP="00A01291">
      <w:pPr>
        <w:ind w:left="3402"/>
        <w:rPr>
          <w:rFonts w:asciiTheme="majorHAnsi" w:hAnsiTheme="majorHAnsi" w:cstheme="majorHAnsi"/>
          <w:b/>
          <w:color w:val="404040" w:themeColor="text1" w:themeTint="BF"/>
          <w:sz w:val="72"/>
          <w:szCs w:val="72"/>
          <w:lang w:val="en-GB"/>
        </w:rPr>
      </w:pPr>
    </w:p>
    <w:p w14:paraId="23226941" w14:textId="1B7D753F" w:rsidR="00A01291" w:rsidRPr="009E1144" w:rsidRDefault="00A01291" w:rsidP="00A01291">
      <w:pPr>
        <w:ind w:left="3402"/>
        <w:rPr>
          <w:rFonts w:asciiTheme="majorHAnsi" w:hAnsiTheme="majorHAnsi" w:cstheme="majorHAnsi"/>
          <w:b/>
          <w:color w:val="404040" w:themeColor="text1" w:themeTint="BF"/>
          <w:sz w:val="72"/>
          <w:szCs w:val="72"/>
          <w:lang w:val="en-GB"/>
        </w:rPr>
      </w:pPr>
      <w:r w:rsidRPr="009E1144">
        <w:rPr>
          <w:rFonts w:asciiTheme="majorHAnsi" w:hAnsiTheme="majorHAnsi" w:cstheme="majorHAnsi"/>
          <w:b/>
          <w:color w:val="404040" w:themeColor="text1" w:themeTint="BF"/>
          <w:sz w:val="72"/>
          <w:szCs w:val="72"/>
          <w:lang w:val="en-GB"/>
        </w:rPr>
        <w:t>References</w:t>
      </w:r>
    </w:p>
    <w:p w14:paraId="27A03F8C" w14:textId="77777777" w:rsidR="00A01291" w:rsidRPr="009E1144" w:rsidRDefault="00A01291" w:rsidP="008042E1">
      <w:pPr>
        <w:rPr>
          <w:rFonts w:asciiTheme="majorHAnsi" w:hAnsiTheme="majorHAnsi" w:cstheme="majorHAnsi"/>
          <w:lang w:val="en-GB"/>
        </w:rPr>
      </w:pPr>
    </w:p>
    <w:p w14:paraId="44514720" w14:textId="2C933D37" w:rsidR="008042E1" w:rsidRPr="009E1144" w:rsidRDefault="00470383" w:rsidP="008042E1">
      <w:pPr>
        <w:rPr>
          <w:rFonts w:asciiTheme="majorHAnsi" w:hAnsiTheme="majorHAnsi" w:cstheme="majorHAnsi"/>
          <w:lang w:val="en-GB"/>
        </w:rPr>
      </w:pPr>
      <w:r w:rsidRPr="009E1144">
        <w:rPr>
          <w:rFonts w:asciiTheme="majorHAnsi" w:hAnsiTheme="majorHAnsi" w:cstheme="majorHAnsi"/>
          <w:lang w:val="en-GB"/>
        </w:rPr>
        <w:br w:type="page"/>
      </w:r>
    </w:p>
    <w:p w14:paraId="2F042961" w14:textId="4A0E241E" w:rsidR="00A01291" w:rsidRPr="009E1144" w:rsidRDefault="00F203D7" w:rsidP="008042E1">
      <w:pPr>
        <w:ind w:left="709"/>
        <w:jc w:val="both"/>
        <w:rPr>
          <w:rFonts w:asciiTheme="majorHAnsi" w:hAnsiTheme="majorHAnsi" w:cstheme="majorHAnsi"/>
          <w:lang w:val="en-GB"/>
        </w:rPr>
      </w:pPr>
      <w:r w:rsidRPr="009E1144">
        <w:rPr>
          <w:noProof/>
          <w:lang w:val="pt-PT" w:eastAsia="pt-PT"/>
        </w:rPr>
        <w:lastRenderedPageBreak/>
        <w:drawing>
          <wp:anchor distT="0" distB="0" distL="114300" distR="114300" simplePos="0" relativeHeight="251817984" behindDoc="1" locked="0" layoutInCell="1" allowOverlap="1" wp14:anchorId="59E15F34" wp14:editId="3E9B6C18">
            <wp:simplePos x="0" y="0"/>
            <wp:positionH relativeFrom="column">
              <wp:posOffset>-1143635</wp:posOffset>
            </wp:positionH>
            <wp:positionV relativeFrom="paragraph">
              <wp:posOffset>-1203325</wp:posOffset>
            </wp:positionV>
            <wp:extent cx="7536180" cy="2882265"/>
            <wp:effectExtent l="0" t="0" r="0" b="635"/>
            <wp:wrapNone/>
            <wp:docPr id="199"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536180" cy="2882265"/>
                    </a:xfrm>
                    <a:prstGeom prst="rect">
                      <a:avLst/>
                    </a:prstGeom>
                    <a:noFill/>
                  </pic:spPr>
                </pic:pic>
              </a:graphicData>
            </a:graphic>
            <wp14:sizeRelH relativeFrom="page">
              <wp14:pctWidth>0</wp14:pctWidth>
            </wp14:sizeRelH>
            <wp14:sizeRelV relativeFrom="page">
              <wp14:pctHeight>0</wp14:pctHeight>
            </wp14:sizeRelV>
          </wp:anchor>
        </w:drawing>
      </w:r>
    </w:p>
    <w:p w14:paraId="2491D77E" w14:textId="77777777" w:rsidR="00A01291" w:rsidRPr="009E1144" w:rsidRDefault="00A01291" w:rsidP="008042E1">
      <w:pPr>
        <w:ind w:left="709"/>
        <w:jc w:val="both"/>
        <w:rPr>
          <w:rFonts w:asciiTheme="majorHAnsi" w:hAnsiTheme="majorHAnsi" w:cstheme="majorHAnsi"/>
          <w:lang w:val="en-GB"/>
        </w:rPr>
      </w:pPr>
    </w:p>
    <w:p w14:paraId="082E320A" w14:textId="77777777" w:rsidR="00A01291" w:rsidRPr="009E1144" w:rsidRDefault="00A01291" w:rsidP="008042E1">
      <w:pPr>
        <w:ind w:left="709"/>
        <w:jc w:val="both"/>
        <w:rPr>
          <w:rFonts w:asciiTheme="majorHAnsi" w:hAnsiTheme="majorHAnsi" w:cstheme="majorHAnsi"/>
          <w:lang w:val="en-GB"/>
        </w:rPr>
      </w:pPr>
    </w:p>
    <w:p w14:paraId="426DEF8F" w14:textId="77777777" w:rsidR="00A01291" w:rsidRPr="009E1144" w:rsidRDefault="00A01291" w:rsidP="008042E1">
      <w:pPr>
        <w:ind w:left="709"/>
        <w:jc w:val="both"/>
        <w:rPr>
          <w:rFonts w:asciiTheme="majorHAnsi" w:hAnsiTheme="majorHAnsi" w:cstheme="majorHAnsi"/>
          <w:lang w:val="en-GB"/>
        </w:rPr>
      </w:pPr>
    </w:p>
    <w:p w14:paraId="0143B070" w14:textId="0F299A39" w:rsidR="008042E1" w:rsidRPr="009E1144" w:rsidRDefault="008042E1" w:rsidP="008042E1">
      <w:pPr>
        <w:ind w:left="709"/>
        <w:jc w:val="both"/>
        <w:rPr>
          <w:rFonts w:asciiTheme="majorHAnsi" w:hAnsiTheme="majorHAnsi" w:cstheme="majorHAnsi"/>
          <w:lang w:val="en-GB"/>
        </w:rPr>
      </w:pPr>
    </w:p>
    <w:p w14:paraId="36F63C47" w14:textId="7D822FA6" w:rsidR="008042E1" w:rsidRPr="009310F5" w:rsidRDefault="008042E1" w:rsidP="008042E1">
      <w:pPr>
        <w:pStyle w:val="Cabealho1"/>
        <w:numPr>
          <w:ilvl w:val="0"/>
          <w:numId w:val="4"/>
        </w:numPr>
        <w:rPr>
          <w:rFonts w:asciiTheme="majorHAnsi" w:hAnsiTheme="majorHAnsi" w:cstheme="majorHAnsi"/>
          <w:color w:val="8F3F29"/>
          <w:lang w:val="en-GB"/>
        </w:rPr>
      </w:pPr>
      <w:bookmarkStart w:id="57" w:name="_Toc52519675"/>
      <w:r w:rsidRPr="009E1144">
        <w:rPr>
          <w:rFonts w:asciiTheme="majorHAnsi" w:hAnsiTheme="majorHAnsi" w:cstheme="majorHAnsi"/>
          <w:noProof/>
          <w:color w:val="912124"/>
          <w:lang w:val="pt-PT" w:eastAsia="pt-PT"/>
        </w:rPr>
        <mc:AlternateContent>
          <mc:Choice Requires="wps">
            <w:drawing>
              <wp:anchor distT="0" distB="0" distL="114300" distR="114300" simplePos="0" relativeHeight="251821056" behindDoc="1" locked="0" layoutInCell="1" allowOverlap="1" wp14:anchorId="55B64A71" wp14:editId="6B8EA590">
                <wp:simplePos x="0" y="0"/>
                <wp:positionH relativeFrom="margin">
                  <wp:posOffset>-216535</wp:posOffset>
                </wp:positionH>
                <wp:positionV relativeFrom="paragraph">
                  <wp:posOffset>192550</wp:posOffset>
                </wp:positionV>
                <wp:extent cx="2257063" cy="417830"/>
                <wp:effectExtent l="0" t="0" r="0" b="1270"/>
                <wp:wrapNone/>
                <wp:docPr id="103" name="Retângulo 103"/>
                <wp:cNvGraphicFramePr/>
                <a:graphic xmlns:a="http://schemas.openxmlformats.org/drawingml/2006/main">
                  <a:graphicData uri="http://schemas.microsoft.com/office/word/2010/wordprocessingShape">
                    <wps:wsp>
                      <wps:cNvSpPr/>
                      <wps:spPr>
                        <a:xfrm>
                          <a:off x="0" y="0"/>
                          <a:ext cx="2257063" cy="41783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829AF2" id="Retângulo 103" o:spid="_x0000_s1026" style="position:absolute;margin-left:-17.05pt;margin-top:15.15pt;width:177.7pt;height:32.9pt;z-index:-25149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" fillcolor="white [3212]" stroked="f">
                <w10:wrap anchorx="margin"/>
              </v:rect>
            </w:pict>
          </mc:Fallback>
        </mc:AlternateContent>
      </w:r>
      <w:r w:rsidRPr="009E1144">
        <w:rPr>
          <w:rFonts w:asciiTheme="majorHAnsi" w:hAnsiTheme="majorHAnsi" w:cstheme="majorHAnsi"/>
          <w:color w:val="8F3F29"/>
          <w:lang w:val="en-GB"/>
        </w:rPr>
        <w:t>References</w:t>
      </w:r>
      <w:bookmarkEnd w:id="57"/>
    </w:p>
    <w:p w14:paraId="7A05F4F7" w14:textId="77777777" w:rsidR="0038382B" w:rsidRDefault="0038382B" w:rsidP="000A1750">
      <w:pPr>
        <w:jc w:val="both"/>
        <w:rPr>
          <w:rFonts w:asciiTheme="majorHAnsi" w:hAnsiTheme="majorHAnsi" w:cstheme="majorHAnsi"/>
          <w:lang w:val="en-GB"/>
        </w:rPr>
      </w:pPr>
    </w:p>
    <w:p w14:paraId="2423F4EE" w14:textId="3AA597EB" w:rsidR="0038382B" w:rsidRDefault="0038382B" w:rsidP="0038382B">
      <w:pPr>
        <w:ind w:left="709"/>
        <w:jc w:val="both"/>
        <w:rPr>
          <w:rFonts w:asciiTheme="majorHAnsi" w:hAnsiTheme="majorHAnsi" w:cstheme="majorHAnsi"/>
          <w:lang w:val="en-GB"/>
        </w:rPr>
      </w:pPr>
    </w:p>
    <w:p w14:paraId="259DCFEF" w14:textId="77777777" w:rsidR="0038382B" w:rsidRPr="004657D0" w:rsidRDefault="0038382B" w:rsidP="0038382B">
      <w:pPr>
        <w:ind w:left="709"/>
        <w:jc w:val="both"/>
        <w:rPr>
          <w:rFonts w:asciiTheme="majorHAnsi" w:hAnsiTheme="majorHAnsi" w:cstheme="majorHAnsi"/>
          <w:lang w:val="en-GB"/>
        </w:rPr>
      </w:pPr>
    </w:p>
    <w:p w14:paraId="11F76B17" w14:textId="49EAE399" w:rsidR="000A1750" w:rsidRDefault="000A1750" w:rsidP="0038382B">
      <w:pPr>
        <w:ind w:left="709"/>
        <w:jc w:val="both"/>
        <w:rPr>
          <w:rFonts w:asciiTheme="majorHAnsi" w:hAnsiTheme="majorHAnsi" w:cstheme="majorHAnsi"/>
          <w:lang w:val="en-GB"/>
        </w:rPr>
      </w:pPr>
      <w:r>
        <w:rPr>
          <w:rFonts w:asciiTheme="majorHAnsi" w:hAnsiTheme="majorHAnsi" w:cstheme="majorHAnsi"/>
          <w:lang w:val="en-GB"/>
        </w:rPr>
        <w:t xml:space="preserve">Council of Europe. SPACE I Statistics. Available at: </w:t>
      </w:r>
      <w:hyperlink r:id="rId70" w:history="1">
        <w:r w:rsidRPr="00310427">
          <w:rPr>
            <w:rStyle w:val="Hiperligao"/>
            <w:rFonts w:asciiTheme="majorHAnsi" w:hAnsiTheme="majorHAnsi" w:cstheme="majorHAnsi"/>
            <w:lang w:val="en-GB"/>
          </w:rPr>
          <w:t>https://www.coe.int/en/web/prison/space</w:t>
        </w:r>
      </w:hyperlink>
    </w:p>
    <w:p w14:paraId="060110CC" w14:textId="77777777" w:rsidR="000A1750" w:rsidRDefault="000A1750" w:rsidP="0038382B">
      <w:pPr>
        <w:ind w:left="709"/>
        <w:jc w:val="both"/>
        <w:rPr>
          <w:rFonts w:asciiTheme="majorHAnsi" w:hAnsiTheme="majorHAnsi" w:cstheme="majorHAnsi"/>
          <w:lang w:val="en-GB"/>
        </w:rPr>
      </w:pPr>
    </w:p>
    <w:p w14:paraId="67128B9C" w14:textId="77777777" w:rsidR="0038382B" w:rsidRDefault="00AE0CA0" w:rsidP="0038382B">
      <w:pPr>
        <w:ind w:left="709"/>
        <w:jc w:val="both"/>
        <w:rPr>
          <w:rFonts w:asciiTheme="majorHAnsi" w:hAnsiTheme="majorHAnsi" w:cstheme="majorHAnsi"/>
          <w:lang w:val="en-GB"/>
        </w:rPr>
      </w:pPr>
      <w:r w:rsidRPr="009E1144">
        <w:rPr>
          <w:rFonts w:asciiTheme="majorHAnsi" w:hAnsiTheme="majorHAnsi" w:cstheme="majorHAnsi"/>
          <w:lang w:val="en-GB"/>
        </w:rPr>
        <w:t xml:space="preserve">De Wree, E., Beken, T.V. and Vermeulen, G. (2009) ‘The transfer of sentenced persons in Europe’ </w:t>
      </w:r>
      <w:r w:rsidRPr="009E1144">
        <w:rPr>
          <w:rFonts w:asciiTheme="majorHAnsi" w:hAnsiTheme="majorHAnsi" w:cstheme="majorHAnsi"/>
          <w:i/>
          <w:lang w:val="en-GB"/>
        </w:rPr>
        <w:t>Punishment and Society</w:t>
      </w:r>
      <w:r w:rsidRPr="009E1144">
        <w:rPr>
          <w:rFonts w:asciiTheme="majorHAnsi" w:hAnsiTheme="majorHAnsi" w:cstheme="majorHAnsi"/>
          <w:lang w:val="en-GB"/>
        </w:rPr>
        <w:t xml:space="preserve"> 11</w:t>
      </w:r>
      <w:r w:rsidRPr="009E1144">
        <w:rPr>
          <w:rFonts w:asciiTheme="majorHAnsi" w:hAnsiTheme="majorHAnsi" w:cstheme="majorHAnsi"/>
          <w:b/>
          <w:lang w:val="en-GB"/>
        </w:rPr>
        <w:t xml:space="preserve"> </w:t>
      </w:r>
      <w:r w:rsidRPr="009E1144">
        <w:rPr>
          <w:rFonts w:asciiTheme="majorHAnsi" w:hAnsiTheme="majorHAnsi" w:cstheme="majorHAnsi"/>
          <w:lang w:val="en-GB"/>
        </w:rPr>
        <w:t>(1): 111-128.</w:t>
      </w:r>
    </w:p>
    <w:p w14:paraId="14DB596E" w14:textId="77777777" w:rsidR="003738EB" w:rsidRPr="009E1144" w:rsidRDefault="003738EB" w:rsidP="008042E1">
      <w:pPr>
        <w:ind w:left="709"/>
        <w:jc w:val="both"/>
        <w:rPr>
          <w:rFonts w:asciiTheme="majorHAnsi" w:hAnsiTheme="majorHAnsi" w:cstheme="majorHAnsi"/>
          <w:lang w:val="en-GB"/>
        </w:rPr>
      </w:pPr>
    </w:p>
    <w:p w14:paraId="66627AEB" w14:textId="6B1278CA" w:rsidR="00C763B4" w:rsidRPr="009E1144" w:rsidRDefault="003738EB" w:rsidP="008042E1">
      <w:pPr>
        <w:ind w:left="709"/>
        <w:jc w:val="both"/>
        <w:rPr>
          <w:rFonts w:asciiTheme="majorHAnsi" w:eastAsia="Times New Roman" w:hAnsiTheme="majorHAnsi" w:cstheme="majorHAnsi"/>
          <w:lang w:val="en-GB" w:eastAsia="es-ES_tradnl"/>
        </w:rPr>
      </w:pPr>
      <w:r w:rsidRPr="009E1144">
        <w:rPr>
          <w:rFonts w:asciiTheme="majorHAnsi" w:hAnsiTheme="majorHAnsi" w:cstheme="majorHAnsi"/>
          <w:lang w:val="en-GB"/>
        </w:rPr>
        <w:t>Klimek</w:t>
      </w:r>
      <w:r w:rsidR="00C763B4" w:rsidRPr="009E1144">
        <w:rPr>
          <w:rFonts w:asciiTheme="majorHAnsi" w:hAnsiTheme="majorHAnsi" w:cstheme="majorHAnsi"/>
          <w:lang w:val="en-GB"/>
        </w:rPr>
        <w:t>, L.</w:t>
      </w:r>
      <w:r w:rsidRPr="009E1144">
        <w:rPr>
          <w:rFonts w:asciiTheme="majorHAnsi" w:hAnsiTheme="majorHAnsi" w:cstheme="majorHAnsi"/>
          <w:lang w:val="en-GB"/>
        </w:rPr>
        <w:t xml:space="preserve"> (2017)</w:t>
      </w:r>
      <w:r w:rsidR="00C763B4" w:rsidRPr="009E1144">
        <w:rPr>
          <w:rFonts w:asciiTheme="majorHAnsi" w:hAnsiTheme="majorHAnsi" w:cstheme="majorHAnsi"/>
          <w:lang w:val="en-GB"/>
        </w:rPr>
        <w:t xml:space="preserve">. </w:t>
      </w:r>
      <w:r w:rsidR="00C763B4" w:rsidRPr="009E1144">
        <w:rPr>
          <w:rFonts w:asciiTheme="majorHAnsi" w:hAnsiTheme="majorHAnsi" w:cstheme="majorHAnsi"/>
          <w:i/>
          <w:lang w:val="en-GB"/>
        </w:rPr>
        <w:t>Mutual Recognition of Judicial Decisions in European Criminal Law</w:t>
      </w:r>
      <w:r w:rsidR="00C763B4" w:rsidRPr="009E1144">
        <w:rPr>
          <w:rFonts w:asciiTheme="majorHAnsi" w:hAnsiTheme="majorHAnsi" w:cstheme="majorHAnsi"/>
          <w:lang w:val="en-GB"/>
        </w:rPr>
        <w:t>. Verlag: Springer International Publishing,</w:t>
      </w:r>
    </w:p>
    <w:p w14:paraId="29173669" w14:textId="77777777" w:rsidR="00AE0CA0" w:rsidRPr="009E1144" w:rsidRDefault="00AE0CA0" w:rsidP="008042E1">
      <w:pPr>
        <w:ind w:left="709"/>
        <w:jc w:val="both"/>
        <w:rPr>
          <w:rFonts w:asciiTheme="majorHAnsi" w:hAnsiTheme="majorHAnsi" w:cstheme="majorHAnsi"/>
          <w:lang w:val="en-GB"/>
        </w:rPr>
      </w:pPr>
    </w:p>
    <w:p w14:paraId="07C4EF26" w14:textId="3AFAE043" w:rsidR="00AE0CA0" w:rsidRPr="009E1144" w:rsidRDefault="00AE0CA0" w:rsidP="008042E1">
      <w:pPr>
        <w:ind w:left="709"/>
        <w:jc w:val="both"/>
        <w:rPr>
          <w:rFonts w:asciiTheme="majorHAnsi" w:hAnsiTheme="majorHAnsi" w:cstheme="majorHAnsi"/>
          <w:lang w:val="en-GB"/>
        </w:rPr>
      </w:pPr>
      <w:r w:rsidRPr="009E1144">
        <w:rPr>
          <w:rFonts w:asciiTheme="majorHAnsi" w:hAnsiTheme="majorHAnsi" w:cstheme="majorHAnsi"/>
          <w:lang w:val="en-GB"/>
        </w:rPr>
        <w:t>Mitsilegas, V. (2009)</w:t>
      </w:r>
      <w:r w:rsidR="00FE4EE7" w:rsidRPr="009E1144">
        <w:rPr>
          <w:rFonts w:asciiTheme="majorHAnsi" w:hAnsiTheme="majorHAnsi" w:cstheme="majorHAnsi"/>
          <w:lang w:val="en-GB"/>
        </w:rPr>
        <w:t>.</w:t>
      </w:r>
      <w:r w:rsidRPr="009E1144">
        <w:rPr>
          <w:rFonts w:asciiTheme="majorHAnsi" w:hAnsiTheme="majorHAnsi" w:cstheme="majorHAnsi"/>
          <w:lang w:val="en-GB"/>
        </w:rPr>
        <w:t xml:space="preserve"> </w:t>
      </w:r>
      <w:r w:rsidRPr="009E1144">
        <w:rPr>
          <w:rFonts w:asciiTheme="majorHAnsi" w:hAnsiTheme="majorHAnsi" w:cstheme="majorHAnsi"/>
          <w:i/>
          <w:lang w:val="en-GB"/>
        </w:rPr>
        <w:t xml:space="preserve">EU Criminal Law. </w:t>
      </w:r>
      <w:r w:rsidRPr="009E1144">
        <w:rPr>
          <w:rFonts w:asciiTheme="majorHAnsi" w:hAnsiTheme="majorHAnsi" w:cstheme="majorHAnsi"/>
          <w:lang w:val="en-GB"/>
        </w:rPr>
        <w:t xml:space="preserve">Hart Publishing: Oxford and Portland, Oregon. </w:t>
      </w:r>
      <w:r w:rsidRPr="009E1144">
        <w:rPr>
          <w:rFonts w:asciiTheme="majorHAnsi" w:hAnsiTheme="majorHAnsi" w:cstheme="majorHAnsi"/>
          <w:i/>
          <w:lang w:val="en-GB"/>
        </w:rPr>
        <w:t xml:space="preserve"> </w:t>
      </w:r>
    </w:p>
    <w:p w14:paraId="7CAA72E9" w14:textId="32076110" w:rsidR="00FE4EE7" w:rsidRPr="009E1144" w:rsidRDefault="00FE4EE7" w:rsidP="008042E1">
      <w:pPr>
        <w:ind w:left="709"/>
        <w:jc w:val="both"/>
        <w:rPr>
          <w:rFonts w:asciiTheme="majorHAnsi" w:hAnsiTheme="majorHAnsi" w:cstheme="majorHAnsi"/>
          <w:lang w:val="en-GB"/>
        </w:rPr>
      </w:pPr>
    </w:p>
    <w:p w14:paraId="48FC8C2C" w14:textId="323EBEB8" w:rsidR="00FE4EE7" w:rsidRPr="00FF6523" w:rsidRDefault="00FE4EE7" w:rsidP="008042E1">
      <w:pPr>
        <w:ind w:left="709"/>
        <w:jc w:val="both"/>
        <w:rPr>
          <w:rFonts w:asciiTheme="majorHAnsi" w:hAnsiTheme="majorHAnsi" w:cstheme="majorHAnsi"/>
          <w:lang w:val="pt-PT"/>
        </w:rPr>
      </w:pPr>
      <w:r w:rsidRPr="009E1144">
        <w:rPr>
          <w:rFonts w:asciiTheme="majorHAnsi" w:hAnsiTheme="majorHAnsi" w:cstheme="majorHAnsi"/>
          <w:lang w:val="en-GB"/>
        </w:rPr>
        <w:t xml:space="preserve">Montaldo, S. (2019). Offenders’ rehabilitation and the cross-border transfer of prisoners and persons subject to probation measures and alternative sanctions: a stress test for EU judicial cooperation in criminal matters. </w:t>
      </w:r>
      <w:r w:rsidRPr="00FF6523">
        <w:rPr>
          <w:rFonts w:asciiTheme="majorHAnsi" w:hAnsiTheme="majorHAnsi" w:cstheme="majorHAnsi"/>
          <w:lang w:val="pt-PT"/>
        </w:rPr>
        <w:t xml:space="preserve">Revista Brasileira de Direito Processual Penal, 5 (2), 925-960. </w:t>
      </w:r>
    </w:p>
    <w:p w14:paraId="2C2769D8" w14:textId="7F144481" w:rsidR="0038382B" w:rsidRPr="00FF6523" w:rsidRDefault="0038382B" w:rsidP="008042E1">
      <w:pPr>
        <w:ind w:left="709"/>
        <w:jc w:val="both"/>
        <w:rPr>
          <w:rFonts w:asciiTheme="majorHAnsi" w:hAnsiTheme="majorHAnsi" w:cstheme="majorHAnsi"/>
          <w:lang w:val="pt-PT"/>
        </w:rPr>
      </w:pPr>
    </w:p>
    <w:p w14:paraId="12E05664" w14:textId="3A9D7983" w:rsidR="0038382B" w:rsidRPr="009310F5" w:rsidRDefault="0038382B" w:rsidP="009310F5">
      <w:pPr>
        <w:ind w:left="709"/>
        <w:jc w:val="both"/>
        <w:rPr>
          <w:rFonts w:asciiTheme="majorHAnsi" w:hAnsiTheme="majorHAnsi" w:cstheme="majorHAnsi"/>
          <w:lang w:val="en-GB"/>
        </w:rPr>
      </w:pPr>
      <w:r w:rsidRPr="00A35560">
        <w:rPr>
          <w:rFonts w:asciiTheme="majorHAnsi" w:hAnsiTheme="majorHAnsi" w:cstheme="majorHAnsi"/>
          <w:lang w:val="pt-PT"/>
        </w:rPr>
        <w:t xml:space="preserve">Montero Pérez de Tudela (2020). </w:t>
      </w:r>
      <w:r w:rsidRPr="009310F5">
        <w:rPr>
          <w:rFonts w:asciiTheme="majorHAnsi" w:hAnsiTheme="majorHAnsi" w:cstheme="majorHAnsi"/>
          <w:lang w:val="en-GB"/>
        </w:rPr>
        <w:t xml:space="preserve">Transferring Alternatives to Pre-trial Detention in the European Union context. Can European Agreements Be Trusted?, </w:t>
      </w:r>
      <w:r w:rsidRPr="009310F5">
        <w:rPr>
          <w:rFonts w:asciiTheme="majorHAnsi" w:hAnsiTheme="majorHAnsi" w:cstheme="majorHAnsi"/>
          <w:i/>
          <w:iCs/>
          <w:lang w:val="en-GB"/>
        </w:rPr>
        <w:t>Victims &amp; Offenders</w:t>
      </w:r>
      <w:r w:rsidRPr="009310F5">
        <w:rPr>
          <w:rFonts w:asciiTheme="majorHAnsi" w:hAnsiTheme="majorHAnsi" w:cstheme="majorHAnsi"/>
          <w:lang w:val="en-GB"/>
        </w:rPr>
        <w:t xml:space="preserve">, </w:t>
      </w:r>
      <w:r w:rsidR="0033119F">
        <w:rPr>
          <w:rFonts w:asciiTheme="majorHAnsi" w:hAnsiTheme="majorHAnsi" w:cstheme="majorHAnsi"/>
          <w:lang w:val="en-GB"/>
        </w:rPr>
        <w:t xml:space="preserve">15(6). </w:t>
      </w:r>
      <w:r w:rsidRPr="009310F5">
        <w:rPr>
          <w:rFonts w:asciiTheme="majorHAnsi" w:hAnsiTheme="majorHAnsi" w:cstheme="majorHAnsi"/>
          <w:lang w:val="en-GB"/>
        </w:rPr>
        <w:t xml:space="preserve"> </w:t>
      </w:r>
    </w:p>
    <w:p w14:paraId="75D4F220" w14:textId="3C153F26" w:rsidR="00671EF5" w:rsidRPr="009E1144" w:rsidRDefault="00671EF5" w:rsidP="009310F5">
      <w:pPr>
        <w:jc w:val="both"/>
        <w:rPr>
          <w:rFonts w:asciiTheme="majorHAnsi" w:hAnsiTheme="majorHAnsi" w:cstheme="majorHAnsi"/>
          <w:lang w:val="en-GB"/>
        </w:rPr>
      </w:pPr>
    </w:p>
    <w:p w14:paraId="10B4E60B" w14:textId="2BDC10B6" w:rsidR="00671EF5" w:rsidRPr="009E1144" w:rsidRDefault="00671EF5" w:rsidP="008042E1">
      <w:pPr>
        <w:ind w:left="709"/>
        <w:rPr>
          <w:rFonts w:asciiTheme="majorHAnsi" w:eastAsia="Times New Roman" w:hAnsiTheme="majorHAnsi" w:cstheme="majorHAnsi"/>
          <w:lang w:val="en-GB"/>
        </w:rPr>
      </w:pPr>
      <w:r w:rsidRPr="009E1144">
        <w:rPr>
          <w:rFonts w:asciiTheme="majorHAnsi" w:hAnsiTheme="majorHAnsi" w:cstheme="majorHAnsi"/>
          <w:lang w:val="en-GB"/>
        </w:rPr>
        <w:t xml:space="preserve">Morgenstern, C. And Kromrey, H. (2016) DETOUR-Towards pre-trial detention as ultima ratio. Available at: </w:t>
      </w:r>
      <w:hyperlink r:id="rId71" w:history="1">
        <w:r w:rsidRPr="009E1144">
          <w:rPr>
            <w:rStyle w:val="Hiperligao"/>
            <w:rFonts w:asciiTheme="majorHAnsi" w:eastAsia="Times New Roman" w:hAnsiTheme="majorHAnsi" w:cstheme="majorHAnsi"/>
            <w:lang w:val="en-GB"/>
          </w:rPr>
          <w:t>https://www.irks.at/detour/DE%201st%20National%20report%20031116.pdf</w:t>
        </w:r>
      </w:hyperlink>
    </w:p>
    <w:p w14:paraId="5E748E23" w14:textId="74E1AFE3" w:rsidR="00AE0CA0" w:rsidRPr="009E1144" w:rsidRDefault="00AE0CA0" w:rsidP="008042E1">
      <w:pPr>
        <w:ind w:left="709"/>
        <w:jc w:val="both"/>
        <w:rPr>
          <w:rFonts w:asciiTheme="majorHAnsi" w:hAnsiTheme="majorHAnsi" w:cstheme="majorHAnsi"/>
          <w:i/>
          <w:lang w:val="en-GB"/>
        </w:rPr>
      </w:pPr>
    </w:p>
    <w:p w14:paraId="4B393141" w14:textId="6227948E" w:rsidR="00AE0CA0" w:rsidRPr="009E1144" w:rsidRDefault="00AE0CA0" w:rsidP="008042E1">
      <w:pPr>
        <w:ind w:left="709"/>
        <w:jc w:val="both"/>
        <w:rPr>
          <w:rFonts w:asciiTheme="majorHAnsi" w:hAnsiTheme="majorHAnsi" w:cstheme="majorHAnsi"/>
          <w:lang w:val="en-GB"/>
        </w:rPr>
      </w:pPr>
      <w:r w:rsidRPr="009E1144">
        <w:rPr>
          <w:rFonts w:asciiTheme="majorHAnsi" w:hAnsiTheme="majorHAnsi" w:cstheme="majorHAnsi"/>
          <w:lang w:val="en-GB"/>
        </w:rPr>
        <w:t>Robinson, G. (2007)</w:t>
      </w:r>
      <w:r w:rsidR="00FE4EE7" w:rsidRPr="009E1144">
        <w:rPr>
          <w:rFonts w:asciiTheme="majorHAnsi" w:hAnsiTheme="majorHAnsi" w:cstheme="majorHAnsi"/>
          <w:lang w:val="en-GB"/>
        </w:rPr>
        <w:t>.</w:t>
      </w:r>
      <w:r w:rsidRPr="009E1144">
        <w:rPr>
          <w:rFonts w:asciiTheme="majorHAnsi" w:hAnsiTheme="majorHAnsi" w:cstheme="majorHAnsi"/>
          <w:lang w:val="en-GB"/>
        </w:rPr>
        <w:t xml:space="preserve"> ‘Reintegration’ in Rob Canton and David Hancock (eds.) (2007) Dictionary of Probation and Offender Management, Cullompton: Willan</w:t>
      </w:r>
    </w:p>
    <w:p w14:paraId="387DBFF0" w14:textId="77777777" w:rsidR="00AE0CA0" w:rsidRPr="009E1144" w:rsidRDefault="00AE0CA0" w:rsidP="008042E1">
      <w:pPr>
        <w:ind w:left="709"/>
        <w:jc w:val="both"/>
        <w:rPr>
          <w:rFonts w:asciiTheme="majorHAnsi" w:hAnsiTheme="majorHAnsi" w:cstheme="majorHAnsi"/>
          <w:lang w:val="en-GB"/>
        </w:rPr>
      </w:pPr>
    </w:p>
    <w:p w14:paraId="02930CFD" w14:textId="6E2D11FD" w:rsidR="00FE4EE7" w:rsidRPr="009E1144" w:rsidRDefault="003738EB" w:rsidP="008042E1">
      <w:pPr>
        <w:pStyle w:val="NormalWeb"/>
        <w:spacing w:before="0" w:beforeAutospacing="0" w:after="0" w:afterAutospacing="0"/>
        <w:ind w:left="709" w:right="-7"/>
        <w:jc w:val="both"/>
        <w:rPr>
          <w:rFonts w:asciiTheme="majorHAnsi" w:eastAsiaTheme="minorHAnsi" w:hAnsiTheme="majorHAnsi" w:cstheme="majorHAnsi"/>
          <w:lang w:val="en-GB" w:eastAsia="en-US"/>
        </w:rPr>
      </w:pPr>
      <w:r w:rsidRPr="009E1144">
        <w:rPr>
          <w:rFonts w:asciiTheme="majorHAnsi" w:eastAsiaTheme="minorHAnsi" w:hAnsiTheme="majorHAnsi" w:cstheme="majorHAnsi"/>
          <w:lang w:val="en-GB" w:eastAsia="en-US"/>
        </w:rPr>
        <w:t>Willems (2016)</w:t>
      </w:r>
      <w:r w:rsidR="00FE4EE7" w:rsidRPr="009E1144">
        <w:rPr>
          <w:rFonts w:asciiTheme="majorHAnsi" w:eastAsiaTheme="minorHAnsi" w:hAnsiTheme="majorHAnsi" w:cstheme="majorHAnsi"/>
          <w:lang w:val="en-GB" w:eastAsia="en-US"/>
        </w:rPr>
        <w:t xml:space="preserve">. Mutual trust as a term of art in EU criminal law: revealing its hybrid character, </w:t>
      </w:r>
      <w:r w:rsidR="00FE4EE7" w:rsidRPr="009E1144">
        <w:rPr>
          <w:rFonts w:asciiTheme="majorHAnsi" w:eastAsiaTheme="minorHAnsi" w:hAnsiTheme="majorHAnsi" w:cstheme="majorHAnsi"/>
          <w:i/>
          <w:iCs/>
          <w:lang w:val="en-GB" w:eastAsia="en-US"/>
        </w:rPr>
        <w:t>European Journal of Legal Studies</w:t>
      </w:r>
      <w:r w:rsidR="00FE4EE7" w:rsidRPr="009E1144">
        <w:rPr>
          <w:rFonts w:asciiTheme="majorHAnsi" w:eastAsiaTheme="minorHAnsi" w:hAnsiTheme="majorHAnsi" w:cstheme="majorHAnsi"/>
          <w:lang w:val="en-GB" w:eastAsia="en-US"/>
        </w:rPr>
        <w:t>, Vol. 9 (1), 211-249.</w:t>
      </w:r>
    </w:p>
    <w:p w14:paraId="7DFD814B" w14:textId="0734FD33" w:rsidR="008042E1" w:rsidRPr="009E1144" w:rsidRDefault="008042E1" w:rsidP="008042E1">
      <w:pPr>
        <w:pStyle w:val="NormalWeb"/>
        <w:spacing w:before="0" w:beforeAutospacing="0" w:after="0" w:afterAutospacing="0"/>
        <w:ind w:left="709" w:right="-7"/>
        <w:jc w:val="both"/>
        <w:rPr>
          <w:rFonts w:asciiTheme="majorHAnsi" w:eastAsiaTheme="minorHAnsi" w:hAnsiTheme="majorHAnsi" w:cstheme="majorHAnsi"/>
          <w:lang w:val="en-GB" w:eastAsia="en-US"/>
        </w:rPr>
      </w:pPr>
    </w:p>
    <w:p w14:paraId="20EEA684" w14:textId="066AF828" w:rsidR="008042E1" w:rsidRPr="009E1144" w:rsidRDefault="008042E1">
      <w:pPr>
        <w:rPr>
          <w:rFonts w:asciiTheme="majorHAnsi" w:hAnsiTheme="majorHAnsi" w:cstheme="majorHAnsi"/>
          <w:lang w:val="en-GB"/>
        </w:rPr>
      </w:pPr>
    </w:p>
    <w:p w14:paraId="147BC097" w14:textId="7D26008A" w:rsidR="008042E1" w:rsidRPr="009E1144" w:rsidRDefault="00F203D7" w:rsidP="008042E1">
      <w:pPr>
        <w:pStyle w:val="NormalWeb"/>
        <w:spacing w:before="0" w:beforeAutospacing="0" w:after="0" w:afterAutospacing="0"/>
        <w:ind w:left="709" w:right="-7"/>
        <w:jc w:val="both"/>
        <w:rPr>
          <w:rFonts w:asciiTheme="majorHAnsi" w:eastAsiaTheme="minorHAnsi" w:hAnsiTheme="majorHAnsi" w:cstheme="majorHAnsi"/>
          <w:lang w:val="en-GB" w:eastAsia="en-US"/>
        </w:rPr>
      </w:pPr>
      <w:r w:rsidRPr="009E1144">
        <w:rPr>
          <w:noProof/>
          <w:lang w:val="pt-PT" w:eastAsia="pt-PT"/>
        </w:rPr>
        <w:lastRenderedPageBreak/>
        <w:drawing>
          <wp:anchor distT="0" distB="0" distL="114300" distR="114300" simplePos="0" relativeHeight="251851776" behindDoc="1" locked="0" layoutInCell="1" allowOverlap="1" wp14:anchorId="12611550" wp14:editId="5A728524">
            <wp:simplePos x="0" y="0"/>
            <wp:positionH relativeFrom="column">
              <wp:posOffset>-1143000</wp:posOffset>
            </wp:positionH>
            <wp:positionV relativeFrom="paragraph">
              <wp:posOffset>-1204595</wp:posOffset>
            </wp:positionV>
            <wp:extent cx="7616825" cy="10763885"/>
            <wp:effectExtent l="0" t="0" r="3175" b="5715"/>
            <wp:wrapNone/>
            <wp:docPr id="198"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616825" cy="10763885"/>
                    </a:xfrm>
                    <a:prstGeom prst="rect">
                      <a:avLst/>
                    </a:prstGeom>
                    <a:noFill/>
                  </pic:spPr>
                </pic:pic>
              </a:graphicData>
            </a:graphic>
            <wp14:sizeRelH relativeFrom="page">
              <wp14:pctWidth>0</wp14:pctWidth>
            </wp14:sizeRelH>
            <wp14:sizeRelV relativeFrom="page">
              <wp14:pctHeight>0</wp14:pctHeight>
            </wp14:sizeRelV>
          </wp:anchor>
        </w:drawing>
      </w:r>
    </w:p>
    <w:p w14:paraId="23E17240" w14:textId="77777777" w:rsidR="00A01291" w:rsidRPr="009E1144" w:rsidRDefault="00A01291" w:rsidP="00A01291">
      <w:pPr>
        <w:ind w:left="3402"/>
        <w:rPr>
          <w:rFonts w:asciiTheme="majorHAnsi" w:hAnsiTheme="majorHAnsi" w:cstheme="majorHAnsi"/>
          <w:b/>
          <w:color w:val="404040" w:themeColor="text1" w:themeTint="BF"/>
          <w:sz w:val="72"/>
          <w:szCs w:val="72"/>
          <w:lang w:val="en-GB"/>
        </w:rPr>
      </w:pPr>
    </w:p>
    <w:p w14:paraId="1AE8C8E2" w14:textId="77777777" w:rsidR="00A01291" w:rsidRPr="009E1144" w:rsidRDefault="00A01291" w:rsidP="00A01291">
      <w:pPr>
        <w:ind w:left="3402"/>
        <w:rPr>
          <w:rFonts w:asciiTheme="majorHAnsi" w:hAnsiTheme="majorHAnsi" w:cstheme="majorHAnsi"/>
          <w:b/>
          <w:color w:val="404040" w:themeColor="text1" w:themeTint="BF"/>
          <w:sz w:val="72"/>
          <w:szCs w:val="72"/>
          <w:lang w:val="en-GB"/>
        </w:rPr>
      </w:pPr>
    </w:p>
    <w:p w14:paraId="6F6F5273" w14:textId="77777777" w:rsidR="00A01291" w:rsidRPr="009E1144" w:rsidRDefault="00A01291" w:rsidP="00A01291">
      <w:pPr>
        <w:ind w:left="3402"/>
        <w:rPr>
          <w:rFonts w:asciiTheme="majorHAnsi" w:hAnsiTheme="majorHAnsi" w:cstheme="majorHAnsi"/>
          <w:b/>
          <w:color w:val="404040" w:themeColor="text1" w:themeTint="BF"/>
          <w:sz w:val="72"/>
          <w:szCs w:val="72"/>
          <w:lang w:val="en-GB"/>
        </w:rPr>
      </w:pPr>
    </w:p>
    <w:p w14:paraId="1CBB0981" w14:textId="2458C90F" w:rsidR="00A01291" w:rsidRPr="009E1144" w:rsidRDefault="00A01291" w:rsidP="00A01291">
      <w:pPr>
        <w:ind w:left="3402"/>
        <w:rPr>
          <w:rFonts w:asciiTheme="majorHAnsi" w:hAnsiTheme="majorHAnsi" w:cstheme="majorHAnsi"/>
          <w:b/>
          <w:color w:val="404040" w:themeColor="text1" w:themeTint="BF"/>
          <w:sz w:val="72"/>
          <w:szCs w:val="72"/>
          <w:lang w:val="en-GB"/>
        </w:rPr>
      </w:pPr>
    </w:p>
    <w:p w14:paraId="4E6859ED" w14:textId="316692DE" w:rsidR="00A01291" w:rsidRPr="009E1144" w:rsidRDefault="00A01291" w:rsidP="00A01291">
      <w:pPr>
        <w:ind w:left="3402"/>
        <w:rPr>
          <w:rFonts w:asciiTheme="majorHAnsi" w:hAnsiTheme="majorHAnsi" w:cstheme="majorHAnsi"/>
          <w:b/>
          <w:color w:val="404040" w:themeColor="text1" w:themeTint="BF"/>
          <w:sz w:val="72"/>
          <w:szCs w:val="72"/>
          <w:lang w:val="en-GB"/>
        </w:rPr>
      </w:pPr>
    </w:p>
    <w:p w14:paraId="471D1528" w14:textId="77777777" w:rsidR="00CC1D3F" w:rsidRPr="009E1144" w:rsidRDefault="00CC1D3F" w:rsidP="00A01291">
      <w:pPr>
        <w:ind w:left="3402"/>
        <w:rPr>
          <w:rFonts w:asciiTheme="majorHAnsi" w:hAnsiTheme="majorHAnsi" w:cstheme="majorHAnsi"/>
          <w:b/>
          <w:color w:val="404040" w:themeColor="text1" w:themeTint="BF"/>
          <w:sz w:val="72"/>
          <w:szCs w:val="72"/>
          <w:lang w:val="en-GB"/>
        </w:rPr>
      </w:pPr>
    </w:p>
    <w:p w14:paraId="144EBE8E" w14:textId="2CF117E3" w:rsidR="00A01291" w:rsidRPr="009E1144" w:rsidRDefault="00CC1D3F" w:rsidP="00A01291">
      <w:pPr>
        <w:ind w:left="3402"/>
        <w:rPr>
          <w:rFonts w:asciiTheme="majorHAnsi" w:hAnsiTheme="majorHAnsi" w:cstheme="majorHAnsi"/>
          <w:b/>
          <w:color w:val="404040" w:themeColor="text1" w:themeTint="BF"/>
          <w:sz w:val="72"/>
          <w:szCs w:val="72"/>
          <w:lang w:val="en-GB"/>
        </w:rPr>
      </w:pPr>
      <w:r w:rsidRPr="009E1144">
        <w:rPr>
          <w:rFonts w:asciiTheme="majorHAnsi" w:hAnsiTheme="majorHAnsi" w:cstheme="majorHAnsi"/>
          <w:b/>
          <w:color w:val="404040" w:themeColor="text1" w:themeTint="BF"/>
          <w:sz w:val="72"/>
          <w:szCs w:val="72"/>
          <w:lang w:val="en-GB"/>
        </w:rPr>
        <w:t>Annexe</w:t>
      </w:r>
      <w:r w:rsidR="00A01291" w:rsidRPr="009E1144">
        <w:rPr>
          <w:rFonts w:asciiTheme="majorHAnsi" w:hAnsiTheme="majorHAnsi" w:cstheme="majorHAnsi"/>
          <w:b/>
          <w:color w:val="404040" w:themeColor="text1" w:themeTint="BF"/>
          <w:sz w:val="72"/>
          <w:szCs w:val="72"/>
          <w:lang w:val="en-GB"/>
        </w:rPr>
        <w:t>s</w:t>
      </w:r>
    </w:p>
    <w:p w14:paraId="444768BF" w14:textId="77777777" w:rsidR="00A01291" w:rsidRPr="009E1144" w:rsidRDefault="00A01291" w:rsidP="008042E1">
      <w:pPr>
        <w:pStyle w:val="NormalWeb"/>
        <w:spacing w:before="0" w:beforeAutospacing="0" w:after="0" w:afterAutospacing="0"/>
        <w:ind w:left="709" w:right="-7"/>
        <w:jc w:val="both"/>
        <w:rPr>
          <w:rFonts w:asciiTheme="majorHAnsi" w:eastAsiaTheme="minorHAnsi" w:hAnsiTheme="majorHAnsi" w:cstheme="majorHAnsi"/>
          <w:lang w:val="en-GB" w:eastAsia="en-US"/>
        </w:rPr>
      </w:pPr>
    </w:p>
    <w:p w14:paraId="133ED1DD" w14:textId="1B9DFB9B" w:rsidR="00DD2099" w:rsidRPr="009E1144" w:rsidRDefault="008042E1" w:rsidP="003738EB">
      <w:pPr>
        <w:rPr>
          <w:rStyle w:val="nfase"/>
          <w:rFonts w:asciiTheme="majorHAnsi" w:hAnsiTheme="majorHAnsi" w:cstheme="majorHAnsi"/>
          <w:i w:val="0"/>
          <w:iCs w:val="0"/>
          <w:shd w:val="clear" w:color="auto" w:fill="FFFFFF"/>
          <w:lang w:val="en-GB"/>
        </w:rPr>
      </w:pPr>
      <w:r w:rsidRPr="009E1144">
        <w:rPr>
          <w:rStyle w:val="nfase"/>
          <w:rFonts w:asciiTheme="majorHAnsi" w:hAnsiTheme="majorHAnsi" w:cstheme="majorHAnsi"/>
          <w:i w:val="0"/>
          <w:iCs w:val="0"/>
          <w:shd w:val="clear" w:color="auto" w:fill="FFFFFF"/>
          <w:lang w:val="en-GB"/>
        </w:rPr>
        <w:br w:type="page"/>
      </w:r>
    </w:p>
    <w:p w14:paraId="7CE9B38F" w14:textId="0A7C66D9" w:rsidR="00191AD2" w:rsidRPr="009E1144" w:rsidRDefault="00A433CC" w:rsidP="00347FBE">
      <w:pPr>
        <w:pStyle w:val="Cabealho1"/>
        <w:numPr>
          <w:ilvl w:val="0"/>
          <w:numId w:val="4"/>
        </w:numPr>
        <w:rPr>
          <w:rFonts w:asciiTheme="majorHAnsi" w:hAnsiTheme="majorHAnsi" w:cstheme="majorHAnsi"/>
          <w:color w:val="8F3F29"/>
          <w:lang w:val="en-GB"/>
        </w:rPr>
      </w:pPr>
      <w:bookmarkStart w:id="58" w:name="_Toc52519676"/>
      <w:r w:rsidRPr="009E1144">
        <w:rPr>
          <w:rFonts w:asciiTheme="majorHAnsi" w:hAnsiTheme="majorHAnsi" w:cstheme="majorHAnsi"/>
          <w:noProof/>
          <w:color w:val="912124"/>
          <w:lang w:val="pt-PT" w:eastAsia="pt-PT"/>
        </w:rPr>
        <w:lastRenderedPageBreak/>
        <mc:AlternateContent>
          <mc:Choice Requires="wps">
            <w:drawing>
              <wp:anchor distT="0" distB="0" distL="114300" distR="114300" simplePos="0" relativeHeight="251723776" behindDoc="1" locked="0" layoutInCell="1" allowOverlap="1" wp14:anchorId="2C9A7381" wp14:editId="766A8B6B">
                <wp:simplePos x="0" y="0"/>
                <wp:positionH relativeFrom="margin">
                  <wp:posOffset>-241935</wp:posOffset>
                </wp:positionH>
                <wp:positionV relativeFrom="paragraph">
                  <wp:posOffset>8255</wp:posOffset>
                </wp:positionV>
                <wp:extent cx="2257063" cy="417830"/>
                <wp:effectExtent l="0" t="0" r="0" b="1270"/>
                <wp:wrapNone/>
                <wp:docPr id="105" name="Retângulo 105"/>
                <wp:cNvGraphicFramePr/>
                <a:graphic xmlns:a="http://schemas.openxmlformats.org/drawingml/2006/main">
                  <a:graphicData uri="http://schemas.microsoft.com/office/word/2010/wordprocessingShape">
                    <wps:wsp>
                      <wps:cNvSpPr/>
                      <wps:spPr>
                        <a:xfrm>
                          <a:off x="0" y="0"/>
                          <a:ext cx="2257063" cy="41783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772DF1" id="Retângulo 105" o:spid="_x0000_s1026" style="position:absolute;margin-left:-19.05pt;margin-top:.65pt;width:177.7pt;height:32.9pt;z-index:-25159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" fillcolor="white [3212]" stroked="f">
                <w10:wrap anchorx="margin"/>
              </v:rect>
            </w:pict>
          </mc:Fallback>
        </mc:AlternateContent>
      </w:r>
      <w:r w:rsidR="00F203D7" w:rsidRPr="009E1144">
        <w:rPr>
          <w:noProof/>
          <w:lang w:val="pt-PT" w:eastAsia="pt-PT"/>
        </w:rPr>
        <w:drawing>
          <wp:anchor distT="0" distB="0" distL="114300" distR="114300" simplePos="0" relativeHeight="251717632" behindDoc="1" locked="0" layoutInCell="1" allowOverlap="1" wp14:anchorId="44F3DB49" wp14:editId="707383CD">
            <wp:simplePos x="0" y="0"/>
            <wp:positionH relativeFrom="column">
              <wp:posOffset>-1165860</wp:posOffset>
            </wp:positionH>
            <wp:positionV relativeFrom="paragraph">
              <wp:posOffset>-1205865</wp:posOffset>
            </wp:positionV>
            <wp:extent cx="7566025" cy="2245360"/>
            <wp:effectExtent l="0" t="0" r="3175" b="2540"/>
            <wp:wrapNone/>
            <wp:docPr id="197"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a:picLocks/>
                    </pic:cNvPicPr>
                  </pic:nvPicPr>
                  <pic:blipFill>
                    <a:blip r:embed="rId73">
                      <a:extLst>
                        <a:ext uri="{28A0092B-C50C-407E-A947-70E740481C1C}">
                          <a14:useLocalDpi xmlns:a14="http://schemas.microsoft.com/office/drawing/2010/main" val="0"/>
                        </a:ext>
                      </a:extLst>
                    </a:blip>
                    <a:srcRect b="22404"/>
                    <a:stretch>
                      <a:fillRect/>
                    </a:stretch>
                  </pic:blipFill>
                  <pic:spPr bwMode="auto">
                    <a:xfrm>
                      <a:off x="0" y="0"/>
                      <a:ext cx="7566025" cy="2245360"/>
                    </a:xfrm>
                    <a:prstGeom prst="rect">
                      <a:avLst/>
                    </a:prstGeom>
                    <a:noFill/>
                  </pic:spPr>
                </pic:pic>
              </a:graphicData>
            </a:graphic>
            <wp14:sizeRelH relativeFrom="page">
              <wp14:pctWidth>0</wp14:pctWidth>
            </wp14:sizeRelH>
            <wp14:sizeRelV relativeFrom="page">
              <wp14:pctHeight>0</wp14:pctHeight>
            </wp14:sizeRelV>
          </wp:anchor>
        </w:drawing>
      </w:r>
      <w:r w:rsidR="00BC21F5" w:rsidRPr="009E1144">
        <w:rPr>
          <w:rFonts w:asciiTheme="majorHAnsi" w:hAnsiTheme="majorHAnsi" w:cstheme="majorHAnsi"/>
          <w:color w:val="8F3F29"/>
          <w:lang w:val="en-GB"/>
        </w:rPr>
        <w:t>Annexes</w:t>
      </w:r>
      <w:bookmarkEnd w:id="58"/>
    </w:p>
    <w:p w14:paraId="1CBD71B4" w14:textId="3BC6C03B" w:rsidR="00004FBE" w:rsidRPr="009E1144" w:rsidRDefault="00004FBE" w:rsidP="003738EB">
      <w:pPr>
        <w:rPr>
          <w:rStyle w:val="nfase"/>
          <w:rFonts w:asciiTheme="majorHAnsi" w:hAnsiTheme="majorHAnsi" w:cstheme="majorHAnsi"/>
          <w:i w:val="0"/>
          <w:iCs w:val="0"/>
          <w:shd w:val="clear" w:color="auto" w:fill="FFFFFF"/>
          <w:lang w:val="en-GB"/>
        </w:rPr>
      </w:pPr>
    </w:p>
    <w:p w14:paraId="2F19F9C4" w14:textId="725B3AF0" w:rsidR="007278E0" w:rsidRPr="009E1144" w:rsidRDefault="007278E0" w:rsidP="003738EB">
      <w:pPr>
        <w:rPr>
          <w:rStyle w:val="nfase"/>
          <w:rFonts w:asciiTheme="majorHAnsi" w:hAnsiTheme="majorHAnsi" w:cstheme="majorHAnsi"/>
          <w:i w:val="0"/>
          <w:iCs w:val="0"/>
          <w:shd w:val="clear" w:color="auto" w:fill="FFFFFF"/>
          <w:lang w:val="en-GB"/>
        </w:rPr>
      </w:pPr>
    </w:p>
    <w:p w14:paraId="66A0C975" w14:textId="7F828B70" w:rsidR="00BC21F5" w:rsidRPr="009E1144" w:rsidRDefault="001476DB" w:rsidP="00BC21F5">
      <w:pPr>
        <w:rPr>
          <w:lang w:val="en-GB" w:eastAsia="es-ES_tradnl"/>
        </w:rPr>
      </w:pPr>
      <w:r w:rsidRPr="009E1144">
        <w:rPr>
          <w:rFonts w:asciiTheme="majorHAnsi" w:hAnsiTheme="majorHAnsi" w:cstheme="majorHAnsi"/>
          <w:noProof/>
          <w:color w:val="912124"/>
          <w:lang w:val="pt-PT" w:eastAsia="pt-PT"/>
        </w:rPr>
        <mc:AlternateContent>
          <mc:Choice Requires="wps">
            <w:drawing>
              <wp:anchor distT="0" distB="0" distL="114300" distR="114300" simplePos="0" relativeHeight="251854848" behindDoc="1" locked="0" layoutInCell="1" allowOverlap="1" wp14:anchorId="1FA06E71" wp14:editId="1A943A19">
                <wp:simplePos x="0" y="0"/>
                <wp:positionH relativeFrom="margin">
                  <wp:posOffset>-231494</wp:posOffset>
                </wp:positionH>
                <wp:positionV relativeFrom="paragraph">
                  <wp:posOffset>174625</wp:posOffset>
                </wp:positionV>
                <wp:extent cx="3530278" cy="417830"/>
                <wp:effectExtent l="0" t="0" r="0" b="1270"/>
                <wp:wrapNone/>
                <wp:docPr id="111" name="Retângulo 111"/>
                <wp:cNvGraphicFramePr/>
                <a:graphic xmlns:a="http://schemas.openxmlformats.org/drawingml/2006/main">
                  <a:graphicData uri="http://schemas.microsoft.com/office/word/2010/wordprocessingShape">
                    <wps:wsp>
                      <wps:cNvSpPr/>
                      <wps:spPr>
                        <a:xfrm>
                          <a:off x="0" y="0"/>
                          <a:ext cx="3530278" cy="41783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1D4267" id="Retângulo 111" o:spid="_x0000_s1026" style="position:absolute;margin-left:-18.25pt;margin-top:13.75pt;width:277.95pt;height:32.9pt;z-index:-25146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" fillcolor="white [3212]" stroked="f">
                <w10:wrap anchorx="margin"/>
              </v:rect>
            </w:pict>
          </mc:Fallback>
        </mc:AlternateContent>
      </w:r>
    </w:p>
    <w:p w14:paraId="415D7654" w14:textId="156467A1" w:rsidR="00BC21F5" w:rsidRDefault="00BC21F5" w:rsidP="00347FBE">
      <w:pPr>
        <w:pStyle w:val="Cabealho2"/>
        <w:numPr>
          <w:ilvl w:val="1"/>
          <w:numId w:val="4"/>
        </w:numPr>
        <w:ind w:left="0" w:firstLine="0"/>
        <w:rPr>
          <w:rFonts w:cstheme="majorHAnsi"/>
          <w:color w:val="943634" w:themeColor="accent2" w:themeShade="BF"/>
          <w:lang w:val="en-GB" w:eastAsia="es-ES_tradnl"/>
        </w:rPr>
      </w:pPr>
      <w:bookmarkStart w:id="59" w:name="_Toc52519677"/>
      <w:r w:rsidRPr="009E1144">
        <w:rPr>
          <w:rFonts w:cstheme="majorHAnsi"/>
          <w:color w:val="943634" w:themeColor="accent2" w:themeShade="BF"/>
          <w:lang w:val="en-GB" w:eastAsia="es-ES_tradnl"/>
        </w:rPr>
        <w:t>Annex 1 – Decision making flowcharts</w:t>
      </w:r>
      <w:bookmarkEnd w:id="59"/>
      <w:r w:rsidRPr="009E1144">
        <w:rPr>
          <w:rFonts w:cstheme="majorHAnsi"/>
          <w:color w:val="943634" w:themeColor="accent2" w:themeShade="BF"/>
          <w:lang w:val="en-GB" w:eastAsia="es-ES_tradnl"/>
        </w:rPr>
        <w:t xml:space="preserve">  </w:t>
      </w:r>
    </w:p>
    <w:p w14:paraId="7C291C19" w14:textId="4FEB7ACE" w:rsidR="00F21B2C" w:rsidRPr="009E1144" w:rsidRDefault="00F21B2C" w:rsidP="00F21B2C">
      <w:pPr>
        <w:rPr>
          <w:rStyle w:val="nfase"/>
          <w:rFonts w:asciiTheme="majorHAnsi" w:hAnsiTheme="majorHAnsi" w:cstheme="majorHAnsi"/>
          <w:i w:val="0"/>
          <w:iCs w:val="0"/>
          <w:lang w:val="en-GB"/>
        </w:rPr>
      </w:pPr>
    </w:p>
    <w:p w14:paraId="08D95EC2" w14:textId="3955F962" w:rsidR="00201CC8" w:rsidRDefault="00A35560" w:rsidP="00C33606">
      <w:pPr>
        <w:rPr>
          <w:rFonts w:asciiTheme="majorHAnsi" w:hAnsiTheme="majorHAnsi" w:cstheme="majorHAnsi"/>
          <w:lang w:val="en-GB"/>
        </w:rPr>
      </w:pPr>
      <w:r>
        <w:rPr>
          <w:rFonts w:asciiTheme="majorHAnsi" w:hAnsiTheme="majorHAnsi" w:cstheme="majorHAnsi"/>
          <w:lang w:val="en-GB"/>
        </w:rPr>
        <w:pict w14:anchorId="3CA3C767">
          <v:shape id="_x0000_i1025" type="#_x0000_t75" style="width:363.15pt;height:539.2pt">
            <v:imagedata r:id="rId74" o:title="PONT_Graficos_GERMANY1"/>
          </v:shape>
        </w:pict>
      </w:r>
    </w:p>
    <w:p w14:paraId="6082C642" w14:textId="564366E4" w:rsidR="00A433CC" w:rsidRPr="009E1144" w:rsidRDefault="00A35560" w:rsidP="00C33606">
      <w:pPr>
        <w:rPr>
          <w:rFonts w:asciiTheme="majorHAnsi" w:hAnsiTheme="majorHAnsi" w:cstheme="majorHAnsi"/>
          <w:lang w:val="en-GB"/>
        </w:rPr>
      </w:pPr>
      <w:r>
        <w:rPr>
          <w:rFonts w:asciiTheme="majorHAnsi" w:hAnsiTheme="majorHAnsi" w:cstheme="majorHAnsi"/>
          <w:lang w:val="en-GB"/>
        </w:rPr>
        <w:lastRenderedPageBreak/>
        <w:pict w14:anchorId="0900FCBB">
          <v:shape id="_x0000_i1026" type="#_x0000_t75" style="width:414.8pt;height:449.2pt">
            <v:imagedata r:id="rId75" o:title="PONT_Graficos_GERMANY2"/>
          </v:shape>
        </w:pict>
      </w:r>
    </w:p>
    <w:p w14:paraId="369AA4AF" w14:textId="77777777" w:rsidR="006A2AF0" w:rsidRPr="009E1144" w:rsidRDefault="006A2AF0" w:rsidP="00C33606">
      <w:pPr>
        <w:rPr>
          <w:rFonts w:asciiTheme="majorHAnsi" w:hAnsiTheme="majorHAnsi" w:cstheme="majorHAnsi"/>
          <w:shd w:val="clear" w:color="auto" w:fill="FFFFFF"/>
          <w:lang w:val="en-GB"/>
        </w:rPr>
      </w:pPr>
    </w:p>
    <w:p w14:paraId="6BB549A9" w14:textId="5DC20FBF" w:rsidR="006A2AF0" w:rsidRPr="009E1144" w:rsidRDefault="006A2AF0">
      <w:pPr>
        <w:rPr>
          <w:rFonts w:asciiTheme="majorHAnsi" w:hAnsiTheme="majorHAnsi" w:cstheme="majorHAnsi"/>
          <w:shd w:val="clear" w:color="auto" w:fill="FFFFFF"/>
          <w:lang w:val="en-GB"/>
        </w:rPr>
      </w:pPr>
      <w:r w:rsidRPr="009E1144">
        <w:rPr>
          <w:rFonts w:asciiTheme="majorHAnsi" w:hAnsiTheme="majorHAnsi" w:cstheme="majorHAnsi"/>
          <w:shd w:val="clear" w:color="auto" w:fill="FFFFFF"/>
          <w:lang w:val="en-GB"/>
        </w:rPr>
        <w:br w:type="page"/>
      </w:r>
      <w:r w:rsidR="00A35560">
        <w:rPr>
          <w:rFonts w:asciiTheme="majorHAnsi" w:hAnsiTheme="majorHAnsi" w:cstheme="majorHAnsi"/>
          <w:shd w:val="clear" w:color="auto" w:fill="FFFFFF"/>
          <w:lang w:val="en-GB"/>
        </w:rPr>
        <w:lastRenderedPageBreak/>
        <w:pict w14:anchorId="0ADAB048">
          <v:shape id="_x0000_i1027" type="#_x0000_t75" style="width:414.8pt;height:560.35pt">
            <v:imagedata r:id="rId76" o:title="PONT_Graficos_GERMANY3"/>
          </v:shape>
        </w:pict>
      </w:r>
    </w:p>
    <w:p w14:paraId="26DF7CD2" w14:textId="7EFB40CC" w:rsidR="00201CC8" w:rsidRDefault="00201CC8" w:rsidP="00C33606">
      <w:pPr>
        <w:rPr>
          <w:rFonts w:asciiTheme="majorHAnsi" w:hAnsiTheme="majorHAnsi" w:cstheme="majorHAnsi"/>
          <w:shd w:val="clear" w:color="auto" w:fill="FFFFFF"/>
          <w:lang w:val="en-GB"/>
        </w:rPr>
      </w:pPr>
    </w:p>
    <w:p w14:paraId="07F1DCCE" w14:textId="689A049A" w:rsidR="00A433CC" w:rsidRPr="009E1144" w:rsidRDefault="00A35560" w:rsidP="00C33606">
      <w:pPr>
        <w:rPr>
          <w:rFonts w:asciiTheme="majorHAnsi" w:hAnsiTheme="majorHAnsi" w:cstheme="majorHAnsi"/>
          <w:shd w:val="clear" w:color="auto" w:fill="FFFFFF"/>
          <w:lang w:val="en-GB"/>
        </w:rPr>
      </w:pPr>
      <w:r>
        <w:rPr>
          <w:rFonts w:asciiTheme="majorHAnsi" w:hAnsiTheme="majorHAnsi" w:cstheme="majorHAnsi"/>
          <w:shd w:val="clear" w:color="auto" w:fill="FFFFFF"/>
          <w:lang w:val="en-GB"/>
        </w:rPr>
        <w:lastRenderedPageBreak/>
        <w:pict w14:anchorId="42FBDCC4">
          <v:shape id="_x0000_i1028" type="#_x0000_t75" style="width:414.8pt;height:560.35pt">
            <v:imagedata r:id="rId77" o:title="PONT_Graficos_GERMANY4"/>
          </v:shape>
        </w:pict>
      </w:r>
    </w:p>
    <w:p w14:paraId="2AA9E530" w14:textId="7D9D20C4" w:rsidR="00EB3FAF" w:rsidRPr="009E1144" w:rsidRDefault="00EB3FAF" w:rsidP="00C33606">
      <w:pPr>
        <w:rPr>
          <w:rFonts w:asciiTheme="majorHAnsi" w:hAnsiTheme="majorHAnsi" w:cstheme="majorHAnsi"/>
          <w:shd w:val="clear" w:color="auto" w:fill="FFFFFF"/>
          <w:lang w:val="en-GB"/>
        </w:rPr>
      </w:pPr>
    </w:p>
    <w:p w14:paraId="41901468" w14:textId="5EEF89E1" w:rsidR="00A35560" w:rsidRDefault="00201CC8" w:rsidP="00F13F71">
      <w:pPr>
        <w:ind w:left="720" w:hanging="720"/>
        <w:rPr>
          <w:rFonts w:asciiTheme="majorHAnsi" w:hAnsiTheme="majorHAnsi" w:cstheme="majorHAnsi"/>
          <w:shd w:val="clear" w:color="auto" w:fill="FFFFFF"/>
          <w:lang w:val="en-GB"/>
        </w:rPr>
      </w:pPr>
      <w:r w:rsidRPr="009E1144">
        <w:rPr>
          <w:rFonts w:asciiTheme="majorHAnsi" w:hAnsiTheme="majorHAnsi" w:cstheme="majorHAnsi"/>
          <w:shd w:val="clear" w:color="auto" w:fill="FFFFFF"/>
          <w:lang w:val="en-GB"/>
        </w:rPr>
        <w:br w:type="page"/>
      </w:r>
      <w:r w:rsidR="00A35560">
        <w:rPr>
          <w:rFonts w:asciiTheme="majorHAnsi" w:hAnsiTheme="majorHAnsi" w:cstheme="majorHAnsi"/>
          <w:shd w:val="clear" w:color="auto" w:fill="FFFFFF"/>
          <w:lang w:val="en-GB"/>
        </w:rPr>
        <w:lastRenderedPageBreak/>
        <w:pict w14:anchorId="3BE0DC28">
          <v:shape id="_x0000_i1029" type="#_x0000_t75" style="width:414.8pt;height:615.15pt">
            <v:imagedata r:id="rId78" o:title="PONT_Graficos_LATVIA1"/>
          </v:shape>
        </w:pict>
      </w:r>
      <w:r w:rsidR="00A35560">
        <w:rPr>
          <w:rFonts w:asciiTheme="majorHAnsi" w:hAnsiTheme="majorHAnsi" w:cstheme="majorHAnsi"/>
          <w:shd w:val="clear" w:color="auto" w:fill="FFFFFF"/>
          <w:lang w:val="en-GB"/>
        </w:rPr>
        <w:lastRenderedPageBreak/>
        <w:pict w14:anchorId="593C5196">
          <v:shape id="_x0000_i1030" type="#_x0000_t75" style="width:393.65pt;height:583.85pt">
            <v:imagedata r:id="rId79" o:title="PONT_Graficos_LATVIA2"/>
          </v:shape>
        </w:pict>
      </w:r>
      <w:r w:rsidR="00A35560">
        <w:rPr>
          <w:rFonts w:asciiTheme="majorHAnsi" w:hAnsiTheme="majorHAnsi" w:cstheme="majorHAnsi"/>
          <w:shd w:val="clear" w:color="auto" w:fill="FFFFFF"/>
          <w:lang w:val="en-GB"/>
        </w:rPr>
        <w:lastRenderedPageBreak/>
        <w:pict w14:anchorId="50DEACD4">
          <v:shape id="_x0000_i1076" type="#_x0000_t75" style="width:414.8pt;height:560.35pt">
            <v:imagedata r:id="rId80" o:title="PONT_Graficos_LATVIA4"/>
          </v:shape>
        </w:pict>
      </w:r>
    </w:p>
    <w:p w14:paraId="0A23FC4A" w14:textId="55BFFE6A" w:rsidR="00A433CC" w:rsidRDefault="00A35560" w:rsidP="00F13F71">
      <w:pPr>
        <w:ind w:left="720" w:hanging="720"/>
        <w:rPr>
          <w:rFonts w:asciiTheme="majorHAnsi" w:hAnsiTheme="majorHAnsi" w:cstheme="majorHAnsi"/>
          <w:shd w:val="clear" w:color="auto" w:fill="FFFFFF"/>
          <w:lang w:val="en-GB"/>
        </w:rPr>
      </w:pPr>
      <w:r>
        <w:rPr>
          <w:rFonts w:asciiTheme="majorHAnsi" w:hAnsiTheme="majorHAnsi" w:cstheme="majorHAnsi"/>
          <w:shd w:val="clear" w:color="auto" w:fill="FFFFFF"/>
          <w:lang w:val="en-GB"/>
        </w:rPr>
        <w:lastRenderedPageBreak/>
        <w:pict w14:anchorId="402F127C">
          <v:shape id="_x0000_i1074" type="#_x0000_t75" style="width:414.8pt;height:560.35pt">
            <v:imagedata r:id="rId81" o:title="PONT_Graficos_LATVIA3"/>
          </v:shape>
        </w:pict>
      </w:r>
    </w:p>
    <w:p w14:paraId="3D31B34D" w14:textId="0645D882" w:rsidR="00A433CC" w:rsidRDefault="00A35560" w:rsidP="00F13F71">
      <w:pPr>
        <w:ind w:left="720" w:hanging="720"/>
        <w:rPr>
          <w:rFonts w:asciiTheme="majorHAnsi" w:hAnsiTheme="majorHAnsi" w:cstheme="majorHAnsi"/>
          <w:shd w:val="clear" w:color="auto" w:fill="FFFFFF"/>
          <w:lang w:val="en-GB"/>
        </w:rPr>
      </w:pPr>
      <w:r>
        <w:rPr>
          <w:rFonts w:asciiTheme="majorHAnsi" w:hAnsiTheme="majorHAnsi" w:cstheme="majorHAnsi"/>
          <w:shd w:val="clear" w:color="auto" w:fill="FFFFFF"/>
          <w:lang w:val="en-GB"/>
        </w:rPr>
        <w:lastRenderedPageBreak/>
        <w:pict w14:anchorId="6E52B792">
          <v:shape id="_x0000_i1033" type="#_x0000_t75" style="width:414.8pt;height:615.15pt">
            <v:imagedata r:id="rId82" o:title="PONT_Graficos_ROMANIA1"/>
          </v:shape>
        </w:pict>
      </w:r>
    </w:p>
    <w:p w14:paraId="408FAFEB" w14:textId="2E2084B3" w:rsidR="00A433CC" w:rsidRDefault="00A35560" w:rsidP="00F13F71">
      <w:pPr>
        <w:ind w:left="720" w:hanging="720"/>
        <w:rPr>
          <w:rFonts w:asciiTheme="majorHAnsi" w:hAnsiTheme="majorHAnsi" w:cstheme="majorHAnsi"/>
          <w:shd w:val="clear" w:color="auto" w:fill="FFFFFF"/>
          <w:lang w:val="en-GB"/>
        </w:rPr>
      </w:pPr>
      <w:r>
        <w:rPr>
          <w:rFonts w:asciiTheme="majorHAnsi" w:hAnsiTheme="majorHAnsi" w:cstheme="majorHAnsi"/>
          <w:shd w:val="clear" w:color="auto" w:fill="FFFFFF"/>
          <w:lang w:val="en-GB"/>
        </w:rPr>
        <w:lastRenderedPageBreak/>
        <w:pict w14:anchorId="76CE67C0">
          <v:shape id="_x0000_i1034" type="#_x0000_t75" style="width:414.8pt;height:449.2pt">
            <v:imagedata r:id="rId83" o:title="PONT_Graficos_ROMANIA2"/>
          </v:shape>
        </w:pict>
      </w:r>
    </w:p>
    <w:p w14:paraId="0714A8B9" w14:textId="533BA724" w:rsidR="00A433CC" w:rsidRDefault="00A35560" w:rsidP="00F13F71">
      <w:pPr>
        <w:ind w:left="720" w:hanging="720"/>
        <w:rPr>
          <w:rFonts w:asciiTheme="majorHAnsi" w:hAnsiTheme="majorHAnsi" w:cstheme="majorHAnsi"/>
          <w:shd w:val="clear" w:color="auto" w:fill="FFFFFF"/>
          <w:lang w:val="en-GB"/>
        </w:rPr>
      </w:pPr>
      <w:r>
        <w:rPr>
          <w:rFonts w:asciiTheme="majorHAnsi" w:hAnsiTheme="majorHAnsi" w:cstheme="majorHAnsi"/>
          <w:shd w:val="clear" w:color="auto" w:fill="FFFFFF"/>
          <w:lang w:val="en-GB"/>
        </w:rPr>
        <w:lastRenderedPageBreak/>
        <w:pict w14:anchorId="6067C71F">
          <v:shape id="_x0000_i1035" type="#_x0000_t75" style="width:414.8pt;height:560.35pt">
            <v:imagedata r:id="rId84" o:title="PONT_Graficos_ROMANIA4"/>
          </v:shape>
        </w:pict>
      </w:r>
      <w:r>
        <w:rPr>
          <w:rFonts w:asciiTheme="majorHAnsi" w:hAnsiTheme="majorHAnsi" w:cstheme="majorHAnsi"/>
          <w:shd w:val="clear" w:color="auto" w:fill="FFFFFF"/>
          <w:lang w:val="en-GB"/>
        </w:rPr>
        <w:lastRenderedPageBreak/>
        <w:pict w14:anchorId="531B8E9D">
          <v:shape id="_x0000_i1036" type="#_x0000_t75" style="width:414.8pt;height:560.35pt">
            <v:imagedata r:id="rId85" o:title="PONT_Graficos_ROMANIA3"/>
          </v:shape>
        </w:pict>
      </w:r>
    </w:p>
    <w:p w14:paraId="6E5F196C" w14:textId="2FE0D360" w:rsidR="00A433CC" w:rsidRDefault="00A433CC" w:rsidP="00F13F71">
      <w:pPr>
        <w:ind w:left="720" w:hanging="720"/>
        <w:rPr>
          <w:rFonts w:asciiTheme="majorHAnsi" w:hAnsiTheme="majorHAnsi" w:cstheme="majorHAnsi"/>
          <w:shd w:val="clear" w:color="auto" w:fill="FFFFFF"/>
          <w:lang w:val="en-GB"/>
        </w:rPr>
      </w:pPr>
    </w:p>
    <w:p w14:paraId="5F19E151" w14:textId="4DF1D0A4" w:rsidR="00A433CC" w:rsidRDefault="00A35560" w:rsidP="00F13F71">
      <w:pPr>
        <w:ind w:left="720" w:hanging="720"/>
        <w:rPr>
          <w:rFonts w:asciiTheme="majorHAnsi" w:hAnsiTheme="majorHAnsi" w:cstheme="majorHAnsi"/>
          <w:shd w:val="clear" w:color="auto" w:fill="FFFFFF"/>
          <w:lang w:val="en-GB"/>
        </w:rPr>
      </w:pPr>
      <w:r>
        <w:rPr>
          <w:rFonts w:asciiTheme="majorHAnsi" w:hAnsiTheme="majorHAnsi" w:cstheme="majorHAnsi"/>
          <w:shd w:val="clear" w:color="auto" w:fill="FFFFFF"/>
          <w:lang w:val="en-GB"/>
        </w:rPr>
        <w:lastRenderedPageBreak/>
        <w:pict w14:anchorId="6F10A196">
          <v:shape id="_x0000_i1037" type="#_x0000_t75" style="width:414.8pt;height:615.15pt">
            <v:imagedata r:id="rId86" o:title="PONT_Graficos_SPAIN1"/>
          </v:shape>
        </w:pict>
      </w:r>
    </w:p>
    <w:p w14:paraId="50DE03B6" w14:textId="316385AF" w:rsidR="00A433CC" w:rsidRDefault="00A433CC" w:rsidP="00F13F71">
      <w:pPr>
        <w:ind w:left="720" w:hanging="720"/>
        <w:rPr>
          <w:rFonts w:asciiTheme="majorHAnsi" w:hAnsiTheme="majorHAnsi" w:cstheme="majorHAnsi"/>
          <w:shd w:val="clear" w:color="auto" w:fill="FFFFFF"/>
          <w:lang w:val="en-GB"/>
        </w:rPr>
      </w:pPr>
    </w:p>
    <w:p w14:paraId="520C6AA2" w14:textId="53C42DD7" w:rsidR="00A433CC" w:rsidRDefault="00A35560" w:rsidP="00F13F71">
      <w:pPr>
        <w:ind w:left="720" w:hanging="720"/>
        <w:rPr>
          <w:rFonts w:asciiTheme="majorHAnsi" w:hAnsiTheme="majorHAnsi" w:cstheme="majorHAnsi"/>
          <w:shd w:val="clear" w:color="auto" w:fill="FFFFFF"/>
          <w:lang w:val="en-GB"/>
        </w:rPr>
      </w:pPr>
      <w:r>
        <w:rPr>
          <w:rFonts w:asciiTheme="majorHAnsi" w:hAnsiTheme="majorHAnsi" w:cstheme="majorHAnsi"/>
          <w:shd w:val="clear" w:color="auto" w:fill="FFFFFF"/>
          <w:lang w:val="en-GB"/>
        </w:rPr>
        <w:lastRenderedPageBreak/>
        <w:pict w14:anchorId="2ACCFCD8">
          <v:shape id="_x0000_i1038" type="#_x0000_t75" style="width:414.8pt;height:615.15pt">
            <v:imagedata r:id="rId87" o:title="PONT_Graficos_SPAIN2"/>
          </v:shape>
        </w:pict>
      </w:r>
    </w:p>
    <w:p w14:paraId="3931BE2D" w14:textId="6F3C2EC1" w:rsidR="00A433CC" w:rsidRDefault="00A35560" w:rsidP="00A433CC">
      <w:pPr>
        <w:ind w:left="720" w:hanging="720"/>
        <w:rPr>
          <w:rFonts w:asciiTheme="majorHAnsi" w:hAnsiTheme="majorHAnsi" w:cstheme="majorHAnsi"/>
          <w:shd w:val="clear" w:color="auto" w:fill="FFFFFF"/>
          <w:lang w:val="en-GB"/>
        </w:rPr>
      </w:pPr>
      <w:r>
        <w:rPr>
          <w:rFonts w:asciiTheme="majorHAnsi" w:hAnsiTheme="majorHAnsi" w:cstheme="majorHAnsi"/>
          <w:shd w:val="clear" w:color="auto" w:fill="FFFFFF"/>
          <w:lang w:val="en-GB"/>
        </w:rPr>
        <w:lastRenderedPageBreak/>
        <w:pict w14:anchorId="2C71A815">
          <v:shape id="_x0000_i1039" type="#_x0000_t75" style="width:403.05pt;height:641.75pt">
            <v:imagedata r:id="rId88" o:title="PONT_Graficos_SPAIN3"/>
          </v:shape>
        </w:pict>
      </w:r>
    </w:p>
    <w:p w14:paraId="1F4B8B36" w14:textId="2876A2BD" w:rsidR="00A433CC" w:rsidRDefault="00A433CC">
      <w:pPr>
        <w:rPr>
          <w:rFonts w:asciiTheme="majorHAnsi" w:hAnsiTheme="majorHAnsi" w:cstheme="majorHAnsi"/>
          <w:shd w:val="clear" w:color="auto" w:fill="FFFFFF"/>
          <w:lang w:val="en-GB"/>
        </w:rPr>
      </w:pPr>
      <w:r>
        <w:rPr>
          <w:rFonts w:asciiTheme="majorHAnsi" w:hAnsiTheme="majorHAnsi" w:cstheme="majorHAnsi"/>
          <w:shd w:val="clear" w:color="auto" w:fill="FFFFFF"/>
          <w:lang w:val="en-GB"/>
        </w:rPr>
        <w:br w:type="page"/>
      </w:r>
    </w:p>
    <w:p w14:paraId="71A5D8BC" w14:textId="55E80C15" w:rsidR="00201CC8" w:rsidRPr="009E1144" w:rsidRDefault="00A433CC" w:rsidP="00F13F71">
      <w:pPr>
        <w:ind w:left="720" w:hanging="720"/>
        <w:rPr>
          <w:rFonts w:asciiTheme="majorHAnsi" w:hAnsiTheme="majorHAnsi" w:cstheme="majorHAnsi"/>
          <w:shd w:val="clear" w:color="auto" w:fill="FFFFFF"/>
          <w:lang w:val="en-GB"/>
        </w:rPr>
      </w:pPr>
      <w:r w:rsidRPr="009E1144">
        <w:rPr>
          <w:noProof/>
          <w:lang w:val="pt-PT" w:eastAsia="pt-PT"/>
        </w:rPr>
        <w:lastRenderedPageBreak/>
        <w:drawing>
          <wp:anchor distT="0" distB="0" distL="114300" distR="114300" simplePos="0" relativeHeight="251729920" behindDoc="1" locked="0" layoutInCell="1" allowOverlap="1" wp14:anchorId="53C10D06" wp14:editId="438596D7">
            <wp:simplePos x="0" y="0"/>
            <wp:positionH relativeFrom="column">
              <wp:posOffset>-1143000</wp:posOffset>
            </wp:positionH>
            <wp:positionV relativeFrom="paragraph">
              <wp:posOffset>-1210410</wp:posOffset>
            </wp:positionV>
            <wp:extent cx="7772400" cy="2254885"/>
            <wp:effectExtent l="0" t="0" r="0" b="5715"/>
            <wp:wrapNone/>
            <wp:docPr id="195"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a:picLocks/>
                    </pic:cNvPicPr>
                  </pic:nvPicPr>
                  <pic:blipFill>
                    <a:blip r:embed="rId89">
                      <a:extLst>
                        <a:ext uri="{28A0092B-C50C-407E-A947-70E740481C1C}">
                          <a14:useLocalDpi xmlns:a14="http://schemas.microsoft.com/office/drawing/2010/main" val="0"/>
                        </a:ext>
                      </a:extLst>
                    </a:blip>
                    <a:srcRect b="24139"/>
                    <a:stretch>
                      <a:fillRect/>
                    </a:stretch>
                  </pic:blipFill>
                  <pic:spPr bwMode="auto">
                    <a:xfrm>
                      <a:off x="0" y="0"/>
                      <a:ext cx="7772400" cy="2254885"/>
                    </a:xfrm>
                    <a:prstGeom prst="rect">
                      <a:avLst/>
                    </a:prstGeom>
                    <a:noFill/>
                  </pic:spPr>
                </pic:pic>
              </a:graphicData>
            </a:graphic>
            <wp14:sizeRelH relativeFrom="page">
              <wp14:pctWidth>0</wp14:pctWidth>
            </wp14:sizeRelH>
            <wp14:sizeRelV relativeFrom="page">
              <wp14:pctHeight>0</wp14:pctHeight>
            </wp14:sizeRelV>
          </wp:anchor>
        </w:drawing>
      </w:r>
    </w:p>
    <w:p w14:paraId="0666B4D4" w14:textId="0551FB49" w:rsidR="00201CC8" w:rsidRPr="009E1144" w:rsidRDefault="00201CC8" w:rsidP="00201CC8">
      <w:pPr>
        <w:rPr>
          <w:rStyle w:val="nfase"/>
          <w:rFonts w:asciiTheme="majorHAnsi" w:hAnsiTheme="majorHAnsi" w:cstheme="majorHAnsi"/>
          <w:i w:val="0"/>
          <w:iCs w:val="0"/>
          <w:shd w:val="clear" w:color="auto" w:fill="FFFFFF"/>
          <w:lang w:val="en-GB"/>
        </w:rPr>
      </w:pPr>
    </w:p>
    <w:p w14:paraId="2D33ED80" w14:textId="1F422432" w:rsidR="00201CC8" w:rsidRPr="009E1144" w:rsidRDefault="001476DB" w:rsidP="00201CC8">
      <w:pPr>
        <w:rPr>
          <w:lang w:val="en-GB" w:eastAsia="es-ES_tradnl"/>
        </w:rPr>
      </w:pPr>
      <w:r w:rsidRPr="009E1144">
        <w:rPr>
          <w:rFonts w:asciiTheme="majorHAnsi" w:hAnsiTheme="majorHAnsi" w:cstheme="majorHAnsi"/>
          <w:noProof/>
          <w:color w:val="912124"/>
          <w:lang w:val="pt-PT" w:eastAsia="pt-PT"/>
        </w:rPr>
        <mc:AlternateContent>
          <mc:Choice Requires="wps">
            <w:drawing>
              <wp:anchor distT="0" distB="0" distL="114300" distR="114300" simplePos="0" relativeHeight="251857920" behindDoc="1" locked="0" layoutInCell="1" allowOverlap="1" wp14:anchorId="3AF1B115" wp14:editId="76F89410">
                <wp:simplePos x="0" y="0"/>
                <wp:positionH relativeFrom="margin">
                  <wp:posOffset>-170727</wp:posOffset>
                </wp:positionH>
                <wp:positionV relativeFrom="paragraph">
                  <wp:posOffset>180742</wp:posOffset>
                </wp:positionV>
                <wp:extent cx="5127585" cy="417830"/>
                <wp:effectExtent l="0" t="0" r="0" b="1270"/>
                <wp:wrapNone/>
                <wp:docPr id="112" name="Retângulo 112"/>
                <wp:cNvGraphicFramePr/>
                <a:graphic xmlns:a="http://schemas.openxmlformats.org/drawingml/2006/main">
                  <a:graphicData uri="http://schemas.microsoft.com/office/word/2010/wordprocessingShape">
                    <wps:wsp>
                      <wps:cNvSpPr/>
                      <wps:spPr>
                        <a:xfrm>
                          <a:off x="0" y="0"/>
                          <a:ext cx="5127585" cy="41783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1677FD" id="Retângulo 112" o:spid="_x0000_s1026" style="position:absolute;margin-left:-13.45pt;margin-top:14.25pt;width:403.75pt;height:32.9pt;z-index:-25145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" fillcolor="white [3212]" stroked="f">
                <w10:wrap anchorx="margin"/>
              </v:rect>
            </w:pict>
          </mc:Fallback>
        </mc:AlternateContent>
      </w:r>
    </w:p>
    <w:p w14:paraId="3C2B2217" w14:textId="3309B579" w:rsidR="00201CC8" w:rsidRPr="009E1144" w:rsidRDefault="00201CC8" w:rsidP="00347FBE">
      <w:pPr>
        <w:pStyle w:val="Cabealho2"/>
        <w:numPr>
          <w:ilvl w:val="1"/>
          <w:numId w:val="4"/>
        </w:numPr>
        <w:ind w:left="0" w:firstLine="0"/>
        <w:rPr>
          <w:rFonts w:cstheme="majorHAnsi"/>
          <w:color w:val="943634" w:themeColor="accent2" w:themeShade="BF"/>
          <w:lang w:val="en-GB" w:eastAsia="es-ES_tradnl"/>
        </w:rPr>
      </w:pPr>
      <w:bookmarkStart w:id="60" w:name="_Toc52519678"/>
      <w:r w:rsidRPr="009E1144">
        <w:rPr>
          <w:rFonts w:cstheme="majorHAnsi"/>
          <w:color w:val="943634" w:themeColor="accent2" w:themeShade="BF"/>
          <w:lang w:val="en-GB" w:eastAsia="es-ES_tradnl"/>
        </w:rPr>
        <w:t>A</w:t>
      </w:r>
      <w:r w:rsidR="006206BE" w:rsidRPr="009E1144">
        <w:rPr>
          <w:rFonts w:cstheme="majorHAnsi"/>
          <w:color w:val="943634" w:themeColor="accent2" w:themeShade="BF"/>
          <w:lang w:val="en-GB" w:eastAsia="es-ES_tradnl"/>
        </w:rPr>
        <w:t>nnex 2</w:t>
      </w:r>
      <w:r w:rsidRPr="009E1144">
        <w:rPr>
          <w:rFonts w:cstheme="majorHAnsi"/>
          <w:color w:val="943634" w:themeColor="accent2" w:themeShade="BF"/>
          <w:lang w:val="en-GB" w:eastAsia="es-ES_tradnl"/>
        </w:rPr>
        <w:t xml:space="preserve"> – </w:t>
      </w:r>
      <w:r w:rsidR="006206BE" w:rsidRPr="009E1144">
        <w:rPr>
          <w:rFonts w:cstheme="majorHAnsi"/>
          <w:color w:val="943634" w:themeColor="accent2" w:themeShade="BF"/>
          <w:lang w:val="en-GB" w:eastAsia="es-ES_tradnl"/>
        </w:rPr>
        <w:t>Checklist</w:t>
      </w:r>
      <w:r w:rsidR="00D64D76" w:rsidRPr="009E1144">
        <w:rPr>
          <w:rFonts w:cstheme="majorHAnsi"/>
          <w:color w:val="943634" w:themeColor="accent2" w:themeShade="BF"/>
          <w:lang w:val="en-GB" w:eastAsia="es-ES_tradnl"/>
        </w:rPr>
        <w:t xml:space="preserve"> for filling out the Certificate FD 947/2008</w:t>
      </w:r>
      <w:bookmarkEnd w:id="60"/>
    </w:p>
    <w:p w14:paraId="5DC796FC" w14:textId="43121204" w:rsidR="00201CC8" w:rsidRPr="009E1144" w:rsidRDefault="00201CC8" w:rsidP="00201CC8">
      <w:pPr>
        <w:ind w:left="709"/>
        <w:jc w:val="both"/>
        <w:rPr>
          <w:rFonts w:asciiTheme="majorHAnsi" w:hAnsiTheme="majorHAnsi" w:cstheme="majorHAnsi"/>
          <w:b/>
          <w:lang w:val="en-GB"/>
        </w:rPr>
      </w:pPr>
    </w:p>
    <w:p w14:paraId="1659ECEC" w14:textId="12D2BE5F" w:rsidR="006206BE" w:rsidRPr="009E1144" w:rsidRDefault="006206BE" w:rsidP="00201CC8">
      <w:pPr>
        <w:rPr>
          <w:noProof/>
          <w:lang w:val="en-GB" w:eastAsia="pt-PT"/>
        </w:rPr>
      </w:pPr>
    </w:p>
    <w:p w14:paraId="39575AFF" w14:textId="692EADA6" w:rsidR="00505884" w:rsidRPr="009E1144" w:rsidRDefault="001476DB" w:rsidP="00505884">
      <w:pPr>
        <w:rPr>
          <w:rFonts w:asciiTheme="majorHAnsi" w:hAnsiTheme="majorHAnsi" w:cstheme="majorHAnsi"/>
          <w:b/>
          <w:color w:val="943634" w:themeColor="accent2" w:themeShade="BF"/>
          <w:sz w:val="28"/>
          <w:szCs w:val="28"/>
          <w:lang w:val="en-GB"/>
        </w:rPr>
      </w:pPr>
      <w:bookmarkStart w:id="61" w:name="_v5s40gba5274" w:colFirst="0" w:colLast="0"/>
      <w:bookmarkEnd w:id="61"/>
      <w:r w:rsidRPr="009E1144">
        <w:rPr>
          <w:rFonts w:asciiTheme="majorHAnsi" w:hAnsiTheme="majorHAnsi" w:cstheme="majorHAnsi"/>
          <w:b/>
          <w:color w:val="943634" w:themeColor="accent2" w:themeShade="BF"/>
          <w:sz w:val="28"/>
          <w:szCs w:val="28"/>
          <w:lang w:val="en-GB"/>
        </w:rPr>
        <w:t>General</w:t>
      </w:r>
      <w:r w:rsidR="00D64D76" w:rsidRPr="009E1144">
        <w:rPr>
          <w:rFonts w:asciiTheme="majorHAnsi" w:hAnsiTheme="majorHAnsi" w:cstheme="majorHAnsi"/>
          <w:b/>
          <w:color w:val="943634" w:themeColor="accent2" w:themeShade="BF"/>
          <w:sz w:val="28"/>
          <w:szCs w:val="28"/>
          <w:lang w:val="en-GB"/>
        </w:rPr>
        <w:t>:</w:t>
      </w:r>
    </w:p>
    <w:p w14:paraId="674AC0AD" w14:textId="2A2D010F" w:rsidR="00505884" w:rsidRPr="009E1144" w:rsidRDefault="00505884" w:rsidP="00347FBE">
      <w:pPr>
        <w:pStyle w:val="checkboxindent"/>
        <w:numPr>
          <w:ilvl w:val="0"/>
          <w:numId w:val="59"/>
        </w:numPr>
        <w:jc w:val="both"/>
        <w:rPr>
          <w:rFonts w:asciiTheme="majorHAnsi" w:hAnsiTheme="majorHAnsi" w:cstheme="majorHAnsi"/>
          <w:lang w:val="en-GB"/>
        </w:rPr>
      </w:pPr>
      <w:r w:rsidRPr="009E1144">
        <w:rPr>
          <w:rFonts w:asciiTheme="majorHAnsi" w:hAnsiTheme="majorHAnsi" w:cstheme="majorHAnsi"/>
          <w:lang w:val="en-GB"/>
        </w:rPr>
        <w:t xml:space="preserve">Is </w:t>
      </w:r>
      <w:r w:rsidR="008D13C4" w:rsidRPr="009E1144">
        <w:rPr>
          <w:rFonts w:asciiTheme="majorHAnsi" w:hAnsiTheme="majorHAnsi" w:cstheme="majorHAnsi"/>
          <w:lang w:val="en-GB"/>
        </w:rPr>
        <w:t xml:space="preserve">this </w:t>
      </w:r>
      <w:r w:rsidRPr="009E1144">
        <w:rPr>
          <w:rFonts w:asciiTheme="majorHAnsi" w:hAnsiTheme="majorHAnsi" w:cstheme="majorHAnsi"/>
          <w:lang w:val="en-GB"/>
        </w:rPr>
        <w:t xml:space="preserve">certificate the latest form as amended by FD 299/2009? </w:t>
      </w:r>
    </w:p>
    <w:p w14:paraId="39CE9719" w14:textId="6ADEFC2D" w:rsidR="00505884" w:rsidRPr="009E1144" w:rsidRDefault="00505884" w:rsidP="00347FBE">
      <w:pPr>
        <w:pStyle w:val="checkboxindent"/>
        <w:numPr>
          <w:ilvl w:val="0"/>
          <w:numId w:val="59"/>
        </w:numPr>
        <w:jc w:val="both"/>
        <w:rPr>
          <w:rFonts w:asciiTheme="majorHAnsi" w:hAnsiTheme="majorHAnsi" w:cstheme="majorHAnsi"/>
          <w:lang w:val="en-GB"/>
        </w:rPr>
      </w:pPr>
      <w:r w:rsidRPr="009E1144">
        <w:rPr>
          <w:rFonts w:asciiTheme="majorHAnsi" w:hAnsiTheme="majorHAnsi" w:cstheme="majorHAnsi"/>
          <w:lang w:val="en-GB"/>
        </w:rPr>
        <w:t xml:space="preserve">Will the certificate be forwarded by any means which leaves a written record? (regular post, email etc.) </w:t>
      </w:r>
    </w:p>
    <w:p w14:paraId="45876349" w14:textId="76BCEDB3" w:rsidR="00505884" w:rsidRPr="009E1144" w:rsidRDefault="00505884" w:rsidP="00347FBE">
      <w:pPr>
        <w:pStyle w:val="checkboxindent"/>
        <w:numPr>
          <w:ilvl w:val="0"/>
          <w:numId w:val="59"/>
        </w:numPr>
        <w:jc w:val="both"/>
        <w:rPr>
          <w:rFonts w:asciiTheme="majorHAnsi" w:hAnsiTheme="majorHAnsi" w:cstheme="majorHAnsi"/>
          <w:lang w:val="en-GB"/>
        </w:rPr>
      </w:pPr>
      <w:r w:rsidRPr="009E1144">
        <w:rPr>
          <w:rFonts w:asciiTheme="majorHAnsi" w:hAnsiTheme="majorHAnsi" w:cstheme="majorHAnsi"/>
          <w:lang w:val="en-GB"/>
        </w:rPr>
        <w:t xml:space="preserve">Will the certificate be accompanied by the translation of the judgment or the probation decision?   </w:t>
      </w:r>
    </w:p>
    <w:p w14:paraId="75F8D31D" w14:textId="64398B6A" w:rsidR="00505884" w:rsidRPr="009E1144" w:rsidRDefault="00505884" w:rsidP="00347FBE">
      <w:pPr>
        <w:pStyle w:val="checkboxindent"/>
        <w:numPr>
          <w:ilvl w:val="0"/>
          <w:numId w:val="59"/>
        </w:numPr>
        <w:jc w:val="both"/>
        <w:rPr>
          <w:rFonts w:asciiTheme="majorHAnsi" w:hAnsiTheme="majorHAnsi" w:cstheme="majorHAnsi"/>
          <w:lang w:val="en-GB"/>
        </w:rPr>
      </w:pPr>
      <w:r w:rsidRPr="009E1144">
        <w:rPr>
          <w:rFonts w:asciiTheme="majorHAnsi" w:hAnsiTheme="majorHAnsi" w:cstheme="majorHAnsi"/>
          <w:lang w:val="en-GB"/>
        </w:rPr>
        <w:t>Is the language used in the certificate accepted by the executing State? (see the declarations on the EJN website)</w:t>
      </w:r>
    </w:p>
    <w:p w14:paraId="65C7F971" w14:textId="5BF2289A" w:rsidR="00505884" w:rsidRPr="009E1144" w:rsidRDefault="00505884" w:rsidP="00347FBE">
      <w:pPr>
        <w:pStyle w:val="checkboxindent"/>
        <w:numPr>
          <w:ilvl w:val="0"/>
          <w:numId w:val="59"/>
        </w:numPr>
        <w:jc w:val="both"/>
        <w:rPr>
          <w:rFonts w:asciiTheme="majorHAnsi" w:hAnsiTheme="majorHAnsi" w:cstheme="majorHAnsi"/>
          <w:lang w:val="en-GB"/>
        </w:rPr>
      </w:pPr>
      <w:r w:rsidRPr="009E1144">
        <w:rPr>
          <w:rFonts w:asciiTheme="majorHAnsi" w:hAnsiTheme="majorHAnsi" w:cstheme="majorHAnsi"/>
          <w:lang w:val="en-GB"/>
        </w:rPr>
        <w:t xml:space="preserve">Is the certificate signed by the competent authority in the issuing State? </w:t>
      </w:r>
    </w:p>
    <w:p w14:paraId="43B95245" w14:textId="4857AB7E" w:rsidR="00505884" w:rsidRPr="009E1144" w:rsidRDefault="00505884" w:rsidP="00347FBE">
      <w:pPr>
        <w:pStyle w:val="checkboxindent"/>
        <w:numPr>
          <w:ilvl w:val="0"/>
          <w:numId w:val="59"/>
        </w:numPr>
        <w:jc w:val="both"/>
        <w:rPr>
          <w:rFonts w:asciiTheme="majorHAnsi" w:hAnsiTheme="majorHAnsi" w:cstheme="majorHAnsi"/>
          <w:lang w:val="en-GB"/>
        </w:rPr>
      </w:pPr>
      <w:r w:rsidRPr="009E1144">
        <w:rPr>
          <w:rFonts w:asciiTheme="majorHAnsi" w:hAnsiTheme="majorHAnsi" w:cstheme="majorHAnsi"/>
          <w:lang w:val="en-GB"/>
        </w:rPr>
        <w:t xml:space="preserve">Is the certificate forwarded only to one competent authority of the executing State? </w:t>
      </w:r>
    </w:p>
    <w:p w14:paraId="555DA6EC" w14:textId="2823CF0D" w:rsidR="001476DB" w:rsidRPr="009E1144" w:rsidRDefault="00505884" w:rsidP="00347FBE">
      <w:pPr>
        <w:pStyle w:val="checkboxindent"/>
        <w:numPr>
          <w:ilvl w:val="0"/>
          <w:numId w:val="59"/>
        </w:numPr>
        <w:jc w:val="both"/>
        <w:rPr>
          <w:rFonts w:asciiTheme="majorHAnsi" w:hAnsiTheme="majorHAnsi" w:cstheme="majorHAnsi"/>
          <w:lang w:val="en-GB"/>
        </w:rPr>
      </w:pPr>
      <w:r w:rsidRPr="009E1144">
        <w:rPr>
          <w:rFonts w:asciiTheme="majorHAnsi" w:hAnsiTheme="majorHAnsi" w:cstheme="majorHAnsi"/>
          <w:lang w:val="en-GB"/>
        </w:rPr>
        <w:t>Are all the sections completed? (from a.to k.)</w:t>
      </w:r>
    </w:p>
    <w:p w14:paraId="34686834" w14:textId="77777777" w:rsidR="00874392" w:rsidRPr="009E1144" w:rsidRDefault="00874392" w:rsidP="00FA001E">
      <w:pPr>
        <w:jc w:val="both"/>
        <w:rPr>
          <w:rFonts w:asciiTheme="majorHAnsi" w:hAnsiTheme="majorHAnsi" w:cstheme="majorHAnsi"/>
          <w:lang w:val="en-GB"/>
        </w:rPr>
      </w:pPr>
    </w:p>
    <w:p w14:paraId="68B37D85" w14:textId="5B4DC27F" w:rsidR="00505884" w:rsidRPr="009E1144" w:rsidRDefault="001476DB" w:rsidP="00FA001E">
      <w:pPr>
        <w:jc w:val="both"/>
        <w:rPr>
          <w:rFonts w:asciiTheme="majorHAnsi" w:hAnsiTheme="majorHAnsi" w:cstheme="majorHAnsi"/>
          <w:b/>
          <w:color w:val="943634" w:themeColor="accent2" w:themeShade="BF"/>
          <w:sz w:val="28"/>
          <w:szCs w:val="28"/>
          <w:lang w:val="en-GB"/>
        </w:rPr>
      </w:pPr>
      <w:bookmarkStart w:id="62" w:name="_qb1ozmms18p0" w:colFirst="0" w:colLast="0"/>
      <w:bookmarkStart w:id="63" w:name="_m7jg0k9e0t33" w:colFirst="0" w:colLast="0"/>
      <w:bookmarkEnd w:id="62"/>
      <w:bookmarkEnd w:id="63"/>
      <w:r w:rsidRPr="009E1144">
        <w:rPr>
          <w:rFonts w:asciiTheme="majorHAnsi" w:hAnsiTheme="majorHAnsi" w:cstheme="majorHAnsi"/>
          <w:b/>
          <w:color w:val="943634" w:themeColor="accent2" w:themeShade="BF"/>
          <w:sz w:val="28"/>
          <w:szCs w:val="28"/>
          <w:lang w:val="en-GB"/>
        </w:rPr>
        <w:t>Special attention to</w:t>
      </w:r>
      <w:r w:rsidR="00D64D76" w:rsidRPr="009E1144">
        <w:rPr>
          <w:rFonts w:asciiTheme="majorHAnsi" w:hAnsiTheme="majorHAnsi" w:cstheme="majorHAnsi"/>
          <w:b/>
          <w:color w:val="943634" w:themeColor="accent2" w:themeShade="BF"/>
          <w:sz w:val="28"/>
          <w:szCs w:val="28"/>
          <w:lang w:val="en-GB"/>
        </w:rPr>
        <w:t>:</w:t>
      </w:r>
    </w:p>
    <w:p w14:paraId="48E35845" w14:textId="17B96431" w:rsidR="00505884" w:rsidRPr="009E1144" w:rsidRDefault="00505884" w:rsidP="00347FBE">
      <w:pPr>
        <w:pStyle w:val="checkboxindent"/>
        <w:numPr>
          <w:ilvl w:val="0"/>
          <w:numId w:val="60"/>
        </w:numPr>
        <w:jc w:val="both"/>
        <w:rPr>
          <w:rFonts w:asciiTheme="majorHAnsi" w:hAnsiTheme="majorHAnsi" w:cstheme="majorHAnsi"/>
          <w:lang w:val="en-GB"/>
        </w:rPr>
      </w:pPr>
      <w:r w:rsidRPr="009E1144">
        <w:rPr>
          <w:rFonts w:asciiTheme="majorHAnsi" w:hAnsiTheme="majorHAnsi" w:cstheme="majorHAnsi"/>
          <w:lang w:val="en-GB"/>
        </w:rPr>
        <w:t xml:space="preserve">Accuracy of the names and addresses (including tel. numbers) </w:t>
      </w:r>
    </w:p>
    <w:p w14:paraId="54BE19B2" w14:textId="751F55E6" w:rsidR="00505884" w:rsidRPr="009E1144" w:rsidRDefault="00505884" w:rsidP="00347FBE">
      <w:pPr>
        <w:pStyle w:val="checkboxindent"/>
        <w:numPr>
          <w:ilvl w:val="0"/>
          <w:numId w:val="60"/>
        </w:numPr>
        <w:jc w:val="both"/>
        <w:rPr>
          <w:rFonts w:asciiTheme="majorHAnsi" w:hAnsiTheme="majorHAnsi" w:cstheme="majorHAnsi"/>
          <w:lang w:val="en-GB"/>
        </w:rPr>
      </w:pPr>
      <w:r w:rsidRPr="009E1144">
        <w:rPr>
          <w:rFonts w:asciiTheme="majorHAnsi" w:hAnsiTheme="majorHAnsi" w:cstheme="majorHAnsi"/>
          <w:lang w:val="en-GB"/>
        </w:rPr>
        <w:t xml:space="preserve">Accuracy of the data regarding the natural person (e.) </w:t>
      </w:r>
    </w:p>
    <w:p w14:paraId="1BEC9835" w14:textId="24C6D037" w:rsidR="00505884" w:rsidRPr="009E1144" w:rsidRDefault="00505884" w:rsidP="00347FBE">
      <w:pPr>
        <w:pStyle w:val="checkboxindent"/>
        <w:numPr>
          <w:ilvl w:val="0"/>
          <w:numId w:val="60"/>
        </w:numPr>
        <w:jc w:val="both"/>
        <w:rPr>
          <w:rFonts w:asciiTheme="majorHAnsi" w:hAnsiTheme="majorHAnsi" w:cstheme="majorHAnsi"/>
          <w:lang w:val="en-GB"/>
        </w:rPr>
      </w:pPr>
      <w:r w:rsidRPr="009E1144">
        <w:rPr>
          <w:rFonts w:asciiTheme="majorHAnsi" w:hAnsiTheme="majorHAnsi" w:cstheme="majorHAnsi"/>
          <w:lang w:val="en-GB"/>
        </w:rPr>
        <w:t xml:space="preserve">Accuracy of the data regarding the executing State and reasons for forwarding (f.) </w:t>
      </w:r>
    </w:p>
    <w:p w14:paraId="5E97FB39" w14:textId="46ADB1AA" w:rsidR="00505884" w:rsidRPr="009E1144" w:rsidRDefault="00505884" w:rsidP="00347FBE">
      <w:pPr>
        <w:pStyle w:val="checkboxindent"/>
        <w:numPr>
          <w:ilvl w:val="0"/>
          <w:numId w:val="60"/>
        </w:numPr>
        <w:jc w:val="both"/>
        <w:rPr>
          <w:rFonts w:asciiTheme="majorHAnsi" w:hAnsiTheme="majorHAnsi" w:cstheme="majorHAnsi"/>
          <w:lang w:val="en-GB"/>
        </w:rPr>
      </w:pPr>
      <w:r w:rsidRPr="009E1144">
        <w:rPr>
          <w:rFonts w:asciiTheme="majorHAnsi" w:hAnsiTheme="majorHAnsi" w:cstheme="majorHAnsi"/>
          <w:lang w:val="en-GB"/>
        </w:rPr>
        <w:t xml:space="preserve">Accuracy of the data regarding the judgment or probation decision (g.) </w:t>
      </w:r>
    </w:p>
    <w:p w14:paraId="078DAEF9" w14:textId="0B49A3DF" w:rsidR="00505884" w:rsidRPr="009E1144" w:rsidRDefault="00505884" w:rsidP="00347FBE">
      <w:pPr>
        <w:pStyle w:val="checkboxindent"/>
        <w:numPr>
          <w:ilvl w:val="0"/>
          <w:numId w:val="60"/>
        </w:numPr>
        <w:jc w:val="both"/>
        <w:rPr>
          <w:rFonts w:asciiTheme="majorHAnsi" w:hAnsiTheme="majorHAnsi" w:cstheme="majorHAnsi"/>
          <w:lang w:val="en-GB"/>
        </w:rPr>
      </w:pPr>
      <w:r w:rsidRPr="009E1144">
        <w:rPr>
          <w:rFonts w:asciiTheme="majorHAnsi" w:hAnsiTheme="majorHAnsi" w:cstheme="majorHAnsi"/>
          <w:lang w:val="en-GB"/>
        </w:rPr>
        <w:t>Did you provide full description of the offence – the fact</w:t>
      </w:r>
      <w:r w:rsidR="00874392" w:rsidRPr="009E1144">
        <w:rPr>
          <w:rFonts w:asciiTheme="majorHAnsi" w:hAnsiTheme="majorHAnsi" w:cstheme="majorHAnsi"/>
          <w:lang w:val="en-GB"/>
        </w:rPr>
        <w:t xml:space="preserve">s </w:t>
      </w:r>
      <w:r w:rsidRPr="009E1144">
        <w:rPr>
          <w:rFonts w:asciiTheme="majorHAnsi" w:hAnsiTheme="majorHAnsi" w:cstheme="majorHAnsi"/>
          <w:lang w:val="en-GB"/>
        </w:rPr>
        <w:t>- if this is not among those 32 mentioned at point 2. or the executing State will check for double criminality</w:t>
      </w:r>
      <w:r w:rsidR="008D13C4" w:rsidRPr="009E1144">
        <w:rPr>
          <w:rFonts w:asciiTheme="majorHAnsi" w:hAnsiTheme="majorHAnsi" w:cstheme="majorHAnsi"/>
          <w:lang w:val="en-GB"/>
        </w:rPr>
        <w:t>?</w:t>
      </w:r>
      <w:r w:rsidRPr="009E1144">
        <w:rPr>
          <w:rFonts w:asciiTheme="majorHAnsi" w:hAnsiTheme="majorHAnsi" w:cstheme="majorHAnsi"/>
          <w:lang w:val="en-GB"/>
        </w:rPr>
        <w:t xml:space="preserve"> </w:t>
      </w:r>
    </w:p>
    <w:p w14:paraId="617E4432" w14:textId="201660DE" w:rsidR="00505884" w:rsidRPr="009E1144" w:rsidRDefault="00D41A73" w:rsidP="00347FBE">
      <w:pPr>
        <w:pStyle w:val="checkboxindent"/>
        <w:numPr>
          <w:ilvl w:val="0"/>
          <w:numId w:val="60"/>
        </w:numPr>
        <w:jc w:val="both"/>
        <w:rPr>
          <w:rFonts w:asciiTheme="majorHAnsi" w:hAnsiTheme="majorHAnsi" w:cstheme="majorHAnsi"/>
          <w:lang w:val="en-GB"/>
        </w:rPr>
      </w:pPr>
      <w:r w:rsidRPr="009E1144">
        <w:rPr>
          <w:rFonts w:asciiTheme="majorHAnsi" w:hAnsiTheme="majorHAnsi" w:cstheme="majorHAnsi"/>
          <w:lang w:val="en-GB"/>
        </w:rPr>
        <w:t xml:space="preserve">Did you provide the full </w:t>
      </w:r>
      <w:r w:rsidR="00505884" w:rsidRPr="009E1144">
        <w:rPr>
          <w:rFonts w:asciiTheme="majorHAnsi" w:hAnsiTheme="majorHAnsi" w:cstheme="majorHAnsi"/>
          <w:lang w:val="en-GB"/>
        </w:rPr>
        <w:t xml:space="preserve">description of how the person was summoned if not appeared in person in the </w:t>
      </w:r>
      <w:r w:rsidR="00874392" w:rsidRPr="009E1144">
        <w:rPr>
          <w:rFonts w:asciiTheme="majorHAnsi" w:hAnsiTheme="majorHAnsi" w:cstheme="majorHAnsi"/>
          <w:lang w:val="en-GB"/>
        </w:rPr>
        <w:t xml:space="preserve">final </w:t>
      </w:r>
      <w:r w:rsidR="00505884" w:rsidRPr="009E1144">
        <w:rPr>
          <w:rFonts w:asciiTheme="majorHAnsi" w:hAnsiTheme="majorHAnsi" w:cstheme="majorHAnsi"/>
          <w:lang w:val="en-GB"/>
        </w:rPr>
        <w:t>proceedings</w:t>
      </w:r>
      <w:r w:rsidR="008D13C4" w:rsidRPr="009E1144">
        <w:rPr>
          <w:rFonts w:asciiTheme="majorHAnsi" w:hAnsiTheme="majorHAnsi" w:cstheme="majorHAnsi"/>
          <w:lang w:val="en-GB"/>
        </w:rPr>
        <w:t>?</w:t>
      </w:r>
      <w:r w:rsidR="00505884" w:rsidRPr="009E1144">
        <w:rPr>
          <w:rFonts w:asciiTheme="majorHAnsi" w:hAnsiTheme="majorHAnsi" w:cstheme="majorHAnsi"/>
          <w:lang w:val="en-GB"/>
        </w:rPr>
        <w:t xml:space="preserve"> </w:t>
      </w:r>
    </w:p>
    <w:p w14:paraId="440B25C7" w14:textId="52F7FD6F" w:rsidR="00505884" w:rsidRPr="009E1144" w:rsidRDefault="00D41A73" w:rsidP="00347FBE">
      <w:pPr>
        <w:pStyle w:val="checkboxindent"/>
        <w:numPr>
          <w:ilvl w:val="0"/>
          <w:numId w:val="60"/>
        </w:numPr>
        <w:jc w:val="both"/>
        <w:rPr>
          <w:rFonts w:asciiTheme="majorHAnsi" w:hAnsiTheme="majorHAnsi" w:cstheme="majorHAnsi"/>
          <w:lang w:val="en-GB"/>
        </w:rPr>
      </w:pPr>
      <w:r w:rsidRPr="009E1144">
        <w:rPr>
          <w:rFonts w:asciiTheme="majorHAnsi" w:hAnsiTheme="majorHAnsi" w:cstheme="majorHAnsi"/>
          <w:lang w:val="en-GB"/>
        </w:rPr>
        <w:t xml:space="preserve">Did you </w:t>
      </w:r>
      <w:r w:rsidR="00D57AC4" w:rsidRPr="009E1144">
        <w:rPr>
          <w:rFonts w:asciiTheme="majorHAnsi" w:hAnsiTheme="majorHAnsi" w:cstheme="majorHAnsi"/>
          <w:lang w:val="en-GB"/>
        </w:rPr>
        <w:t>classify</w:t>
      </w:r>
      <w:r w:rsidRPr="009E1144">
        <w:rPr>
          <w:rFonts w:asciiTheme="majorHAnsi" w:hAnsiTheme="majorHAnsi" w:cstheme="majorHAnsi"/>
          <w:lang w:val="en-GB"/>
        </w:rPr>
        <w:t xml:space="preserve"> carefully </w:t>
      </w:r>
      <w:r w:rsidR="00505884" w:rsidRPr="009E1144">
        <w:rPr>
          <w:rFonts w:asciiTheme="majorHAnsi" w:hAnsiTheme="majorHAnsi" w:cstheme="majorHAnsi"/>
          <w:lang w:val="en-GB"/>
        </w:rPr>
        <w:t>the judgment or the probation decision as suspended sentence, conditional sentence, alternative sentence or conditional release</w:t>
      </w:r>
      <w:r w:rsidR="008D13C4" w:rsidRPr="009E1144">
        <w:rPr>
          <w:rFonts w:asciiTheme="majorHAnsi" w:hAnsiTheme="majorHAnsi" w:cstheme="majorHAnsi"/>
          <w:lang w:val="en-GB"/>
        </w:rPr>
        <w:t>?</w:t>
      </w:r>
      <w:r w:rsidR="00505884" w:rsidRPr="009E1144">
        <w:rPr>
          <w:rFonts w:asciiTheme="majorHAnsi" w:hAnsiTheme="majorHAnsi" w:cstheme="majorHAnsi"/>
          <w:lang w:val="en-GB"/>
        </w:rPr>
        <w:t xml:space="preserve"> (i.) </w:t>
      </w:r>
    </w:p>
    <w:p w14:paraId="12BB010D" w14:textId="09CFDABF" w:rsidR="00505884" w:rsidRPr="009E1144" w:rsidRDefault="00D41A73" w:rsidP="00347FBE">
      <w:pPr>
        <w:pStyle w:val="checkboxindent"/>
        <w:numPr>
          <w:ilvl w:val="0"/>
          <w:numId w:val="60"/>
        </w:numPr>
        <w:jc w:val="both"/>
        <w:rPr>
          <w:rFonts w:asciiTheme="majorHAnsi" w:hAnsiTheme="majorHAnsi" w:cstheme="majorHAnsi"/>
          <w:lang w:val="en-GB"/>
        </w:rPr>
      </w:pPr>
      <w:r w:rsidRPr="009E1144">
        <w:rPr>
          <w:rFonts w:asciiTheme="majorHAnsi" w:hAnsiTheme="majorHAnsi" w:cstheme="majorHAnsi"/>
          <w:lang w:val="en-GB"/>
        </w:rPr>
        <w:t>Did you provide c</w:t>
      </w:r>
      <w:r w:rsidR="00505884" w:rsidRPr="009E1144">
        <w:rPr>
          <w:rFonts w:asciiTheme="majorHAnsi" w:hAnsiTheme="majorHAnsi" w:cstheme="majorHAnsi"/>
          <w:lang w:val="en-GB"/>
        </w:rPr>
        <w:t>lear instructions regarding the length of deprivation of liberty to be served upon revocation or breach</w:t>
      </w:r>
      <w:r w:rsidR="008D13C4" w:rsidRPr="009E1144">
        <w:rPr>
          <w:rFonts w:asciiTheme="majorHAnsi" w:hAnsiTheme="majorHAnsi" w:cstheme="majorHAnsi"/>
          <w:lang w:val="en-GB"/>
        </w:rPr>
        <w:t>?</w:t>
      </w:r>
    </w:p>
    <w:p w14:paraId="2B240573" w14:textId="218FDF6B" w:rsidR="00505884" w:rsidRPr="009E1144" w:rsidRDefault="00D41A73" w:rsidP="00347FBE">
      <w:pPr>
        <w:pStyle w:val="checkboxindent"/>
        <w:numPr>
          <w:ilvl w:val="0"/>
          <w:numId w:val="60"/>
        </w:numPr>
        <w:jc w:val="both"/>
        <w:rPr>
          <w:rFonts w:asciiTheme="majorHAnsi" w:hAnsiTheme="majorHAnsi" w:cstheme="majorHAnsi"/>
          <w:lang w:val="en-GB"/>
        </w:rPr>
      </w:pPr>
      <w:r w:rsidRPr="009E1144">
        <w:rPr>
          <w:rFonts w:asciiTheme="majorHAnsi" w:hAnsiTheme="majorHAnsi" w:cstheme="majorHAnsi"/>
          <w:lang w:val="en-GB"/>
        </w:rPr>
        <w:t>Did you provide a</w:t>
      </w:r>
      <w:r w:rsidR="00505884" w:rsidRPr="009E1144">
        <w:rPr>
          <w:rFonts w:asciiTheme="majorHAnsi" w:hAnsiTheme="majorHAnsi" w:cstheme="majorHAnsi"/>
          <w:lang w:val="en-GB"/>
        </w:rPr>
        <w:t>ccurate information about the duration and the nature of the probation measure or alternative sanction</w:t>
      </w:r>
      <w:r w:rsidR="008D13C4" w:rsidRPr="009E1144">
        <w:rPr>
          <w:rFonts w:asciiTheme="majorHAnsi" w:hAnsiTheme="majorHAnsi" w:cstheme="majorHAnsi"/>
          <w:lang w:val="en-GB"/>
        </w:rPr>
        <w:t>?</w:t>
      </w:r>
    </w:p>
    <w:p w14:paraId="1FF1C952" w14:textId="6357A76A" w:rsidR="00505884" w:rsidRPr="009E1144" w:rsidRDefault="00D41A73" w:rsidP="00347FBE">
      <w:pPr>
        <w:pStyle w:val="checkboxindent"/>
        <w:numPr>
          <w:ilvl w:val="0"/>
          <w:numId w:val="60"/>
        </w:numPr>
        <w:jc w:val="both"/>
        <w:rPr>
          <w:rFonts w:asciiTheme="majorHAnsi" w:hAnsiTheme="majorHAnsi" w:cstheme="majorHAnsi"/>
          <w:lang w:val="en-GB"/>
        </w:rPr>
      </w:pPr>
      <w:r w:rsidRPr="009E1144">
        <w:rPr>
          <w:rFonts w:asciiTheme="majorHAnsi" w:hAnsiTheme="majorHAnsi" w:cstheme="majorHAnsi"/>
          <w:lang w:val="en-GB"/>
        </w:rPr>
        <w:t xml:space="preserve">Did you mention </w:t>
      </w:r>
      <w:r w:rsidR="00505884" w:rsidRPr="009E1144">
        <w:rPr>
          <w:rFonts w:asciiTheme="majorHAnsi" w:hAnsiTheme="majorHAnsi" w:cstheme="majorHAnsi"/>
          <w:lang w:val="en-GB"/>
        </w:rPr>
        <w:t>other relevant reports</w:t>
      </w:r>
      <w:r w:rsidR="008D13C4" w:rsidRPr="009E1144">
        <w:rPr>
          <w:rFonts w:asciiTheme="majorHAnsi" w:hAnsiTheme="majorHAnsi" w:cstheme="majorHAnsi"/>
          <w:lang w:val="en-GB"/>
        </w:rPr>
        <w:t>?</w:t>
      </w:r>
      <w:r w:rsidR="00505884" w:rsidRPr="009E1144">
        <w:rPr>
          <w:rFonts w:asciiTheme="majorHAnsi" w:hAnsiTheme="majorHAnsi" w:cstheme="majorHAnsi"/>
          <w:lang w:val="en-GB"/>
        </w:rPr>
        <w:t xml:space="preserve"> (j.) </w:t>
      </w:r>
    </w:p>
    <w:p w14:paraId="07EA19C0" w14:textId="28266B0F" w:rsidR="00FD4407" w:rsidRPr="009E1144" w:rsidRDefault="00FD4407" w:rsidP="00FA001E">
      <w:pPr>
        <w:pStyle w:val="checkboxindent"/>
        <w:jc w:val="both"/>
        <w:rPr>
          <w:rFonts w:asciiTheme="majorHAnsi" w:hAnsiTheme="majorHAnsi" w:cstheme="majorHAnsi"/>
          <w:lang w:val="en-GB"/>
        </w:rPr>
      </w:pPr>
    </w:p>
    <w:p w14:paraId="3A5B89AE" w14:textId="3D98A771" w:rsidR="00505884" w:rsidRPr="009E1144" w:rsidRDefault="00505884" w:rsidP="00FA001E">
      <w:pPr>
        <w:jc w:val="both"/>
        <w:rPr>
          <w:rFonts w:asciiTheme="majorHAnsi" w:hAnsiTheme="majorHAnsi" w:cstheme="majorHAnsi"/>
          <w:b/>
          <w:sz w:val="28"/>
          <w:szCs w:val="28"/>
          <w:lang w:val="en-GB"/>
        </w:rPr>
      </w:pPr>
      <w:bookmarkStart w:id="64" w:name="_70leds132e0o" w:colFirst="0" w:colLast="0"/>
      <w:bookmarkEnd w:id="64"/>
      <w:r w:rsidRPr="009E1144">
        <w:rPr>
          <w:rFonts w:asciiTheme="majorHAnsi" w:hAnsiTheme="majorHAnsi" w:cstheme="majorHAnsi"/>
          <w:b/>
          <w:color w:val="943634" w:themeColor="accent2" w:themeShade="BF"/>
          <w:sz w:val="28"/>
          <w:szCs w:val="28"/>
          <w:lang w:val="en-GB"/>
        </w:rPr>
        <w:t>Final notes</w:t>
      </w:r>
      <w:r w:rsidR="00D64D76" w:rsidRPr="009E1144">
        <w:rPr>
          <w:rFonts w:asciiTheme="majorHAnsi" w:hAnsiTheme="majorHAnsi" w:cstheme="majorHAnsi"/>
          <w:b/>
          <w:color w:val="943634" w:themeColor="accent2" w:themeShade="BF"/>
          <w:sz w:val="28"/>
          <w:szCs w:val="28"/>
          <w:lang w:val="en-GB"/>
        </w:rPr>
        <w:t>:</w:t>
      </w:r>
    </w:p>
    <w:p w14:paraId="64BDAD67" w14:textId="74BF0A55" w:rsidR="00505884" w:rsidRPr="009E1144" w:rsidRDefault="00505884" w:rsidP="00347FBE">
      <w:pPr>
        <w:pStyle w:val="checkboxindent"/>
        <w:numPr>
          <w:ilvl w:val="0"/>
          <w:numId w:val="61"/>
        </w:numPr>
        <w:jc w:val="both"/>
        <w:rPr>
          <w:rFonts w:asciiTheme="majorHAnsi" w:hAnsiTheme="majorHAnsi" w:cstheme="majorHAnsi"/>
          <w:lang w:val="en-GB"/>
        </w:rPr>
      </w:pPr>
      <w:r w:rsidRPr="009E1144">
        <w:rPr>
          <w:rFonts w:asciiTheme="majorHAnsi" w:hAnsiTheme="majorHAnsi" w:cstheme="majorHAnsi"/>
          <w:lang w:val="en-GB"/>
        </w:rPr>
        <w:t>Did you consult with the competent authority in the executing State regarding any unclear issue</w:t>
      </w:r>
      <w:r w:rsidR="00874392" w:rsidRPr="009E1144">
        <w:rPr>
          <w:rFonts w:asciiTheme="majorHAnsi" w:hAnsiTheme="majorHAnsi" w:cstheme="majorHAnsi"/>
          <w:lang w:val="en-GB"/>
        </w:rPr>
        <w:t>s</w:t>
      </w:r>
      <w:r w:rsidRPr="009E1144">
        <w:rPr>
          <w:rFonts w:asciiTheme="majorHAnsi" w:hAnsiTheme="majorHAnsi" w:cstheme="majorHAnsi"/>
          <w:lang w:val="en-GB"/>
        </w:rPr>
        <w:t xml:space="preserve">?  </w:t>
      </w:r>
    </w:p>
    <w:p w14:paraId="5BB23669" w14:textId="50AD6EF3" w:rsidR="00505884" w:rsidRPr="009E1144" w:rsidRDefault="00505884" w:rsidP="00347FBE">
      <w:pPr>
        <w:pStyle w:val="checkboxindent"/>
        <w:numPr>
          <w:ilvl w:val="0"/>
          <w:numId w:val="61"/>
        </w:numPr>
        <w:jc w:val="both"/>
        <w:rPr>
          <w:rFonts w:asciiTheme="majorHAnsi" w:hAnsiTheme="majorHAnsi" w:cstheme="majorHAnsi"/>
          <w:lang w:val="en-GB"/>
        </w:rPr>
      </w:pPr>
      <w:r w:rsidRPr="009E1144">
        <w:rPr>
          <w:rFonts w:asciiTheme="majorHAnsi" w:hAnsiTheme="majorHAnsi" w:cstheme="majorHAnsi"/>
          <w:lang w:val="en-GB"/>
        </w:rPr>
        <w:t xml:space="preserve">Is the probation decision or the alternative sanction compatible with the system in the executing State? </w:t>
      </w:r>
    </w:p>
    <w:p w14:paraId="2C1F5241" w14:textId="7407AB49" w:rsidR="007958CE" w:rsidRPr="009E1144" w:rsidRDefault="007958CE" w:rsidP="00EB5469">
      <w:pPr>
        <w:jc w:val="both"/>
        <w:rPr>
          <w:rFonts w:asciiTheme="majorHAnsi" w:hAnsiTheme="majorHAnsi" w:cstheme="majorHAnsi"/>
          <w:lang w:val="en-GB"/>
        </w:rPr>
      </w:pPr>
    </w:p>
    <w:p w14:paraId="798ADA2D" w14:textId="516B3267" w:rsidR="006A2AF0" w:rsidRPr="009E1144" w:rsidRDefault="006A2AF0" w:rsidP="006A2AF0">
      <w:pPr>
        <w:rPr>
          <w:rStyle w:val="nfase"/>
          <w:rFonts w:asciiTheme="majorHAnsi" w:hAnsiTheme="majorHAnsi" w:cstheme="majorHAnsi"/>
          <w:i w:val="0"/>
          <w:iCs w:val="0"/>
          <w:shd w:val="clear" w:color="auto" w:fill="FFFFFF"/>
          <w:lang w:val="en-GB"/>
        </w:rPr>
      </w:pPr>
    </w:p>
    <w:p w14:paraId="0E748C37" w14:textId="3EFF32A9" w:rsidR="00A433CC" w:rsidRDefault="00A433CC" w:rsidP="006A2AF0">
      <w:pPr>
        <w:rPr>
          <w:rFonts w:asciiTheme="majorHAnsi" w:hAnsiTheme="majorHAnsi" w:cstheme="majorHAnsi"/>
          <w:shd w:val="clear" w:color="auto" w:fill="FFFFFF"/>
          <w:lang w:val="en-GB"/>
        </w:rPr>
      </w:pPr>
      <w:r w:rsidRPr="009E1144">
        <w:rPr>
          <w:noProof/>
          <w:lang w:val="pt-PT" w:eastAsia="pt-PT"/>
        </w:rPr>
        <w:lastRenderedPageBreak/>
        <w:drawing>
          <wp:anchor distT="0" distB="0" distL="114300" distR="114300" simplePos="0" relativeHeight="251761664" behindDoc="1" locked="0" layoutInCell="1" allowOverlap="1" wp14:anchorId="3FDA75B6" wp14:editId="39552179">
            <wp:simplePos x="0" y="0"/>
            <wp:positionH relativeFrom="column">
              <wp:posOffset>-1142365</wp:posOffset>
            </wp:positionH>
            <wp:positionV relativeFrom="paragraph">
              <wp:posOffset>-1205230</wp:posOffset>
            </wp:positionV>
            <wp:extent cx="8536850" cy="2215682"/>
            <wp:effectExtent l="0" t="0" r="0" b="0"/>
            <wp:wrapNone/>
            <wp:docPr id="194"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a:picLocks/>
                    </pic:cNvPicPr>
                  </pic:nvPicPr>
                  <pic:blipFill>
                    <a:blip r:embed="rId90">
                      <a:extLst>
                        <a:ext uri="{28A0092B-C50C-407E-A947-70E740481C1C}">
                          <a14:useLocalDpi xmlns:a14="http://schemas.microsoft.com/office/drawing/2010/main" val="0"/>
                        </a:ext>
                      </a:extLst>
                    </a:blip>
                    <a:srcRect b="32127"/>
                    <a:stretch>
                      <a:fillRect/>
                    </a:stretch>
                  </pic:blipFill>
                  <pic:spPr bwMode="auto">
                    <a:xfrm>
                      <a:off x="0" y="0"/>
                      <a:ext cx="8536850" cy="2215682"/>
                    </a:xfrm>
                    <a:prstGeom prst="rect">
                      <a:avLst/>
                    </a:prstGeom>
                    <a:noFill/>
                  </pic:spPr>
                </pic:pic>
              </a:graphicData>
            </a:graphic>
            <wp14:sizeRelH relativeFrom="page">
              <wp14:pctWidth>0</wp14:pctWidth>
            </wp14:sizeRelH>
            <wp14:sizeRelV relativeFrom="page">
              <wp14:pctHeight>0</wp14:pctHeight>
            </wp14:sizeRelV>
          </wp:anchor>
        </w:drawing>
      </w:r>
    </w:p>
    <w:p w14:paraId="1C001B05" w14:textId="77777777" w:rsidR="00A433CC" w:rsidRDefault="00A433CC" w:rsidP="006A2AF0">
      <w:pPr>
        <w:rPr>
          <w:rFonts w:asciiTheme="majorHAnsi" w:hAnsiTheme="majorHAnsi" w:cstheme="majorHAnsi"/>
          <w:shd w:val="clear" w:color="auto" w:fill="FFFFFF"/>
          <w:lang w:val="en-GB"/>
        </w:rPr>
      </w:pPr>
    </w:p>
    <w:p w14:paraId="737F6550" w14:textId="783FB492" w:rsidR="006A2AF0" w:rsidRPr="009E1144" w:rsidRDefault="00BD407A" w:rsidP="006A2AF0">
      <w:pPr>
        <w:rPr>
          <w:rFonts w:asciiTheme="majorHAnsi" w:hAnsiTheme="majorHAnsi" w:cstheme="majorHAnsi"/>
          <w:shd w:val="clear" w:color="auto" w:fill="FFFFFF"/>
          <w:lang w:val="en-GB"/>
        </w:rPr>
      </w:pPr>
      <w:r w:rsidRPr="009E1144">
        <w:rPr>
          <w:rFonts w:asciiTheme="majorHAnsi" w:hAnsiTheme="majorHAnsi" w:cstheme="majorHAnsi"/>
          <w:noProof/>
          <w:color w:val="912124"/>
          <w:lang w:val="pt-PT" w:eastAsia="pt-PT"/>
        </w:rPr>
        <mc:AlternateContent>
          <mc:Choice Requires="wps">
            <w:drawing>
              <wp:anchor distT="0" distB="0" distL="114300" distR="114300" simplePos="0" relativeHeight="251773952" behindDoc="1" locked="0" layoutInCell="1" allowOverlap="1" wp14:anchorId="76FB1952" wp14:editId="11F1FBF2">
                <wp:simplePos x="0" y="0"/>
                <wp:positionH relativeFrom="margin">
                  <wp:posOffset>-136003</wp:posOffset>
                </wp:positionH>
                <wp:positionV relativeFrom="paragraph">
                  <wp:posOffset>205611</wp:posOffset>
                </wp:positionV>
                <wp:extent cx="2731626" cy="417830"/>
                <wp:effectExtent l="0" t="0" r="0" b="1270"/>
                <wp:wrapNone/>
                <wp:docPr id="118" name="Retângulo 118"/>
                <wp:cNvGraphicFramePr/>
                <a:graphic xmlns:a="http://schemas.openxmlformats.org/drawingml/2006/main">
                  <a:graphicData uri="http://schemas.microsoft.com/office/word/2010/wordprocessingShape">
                    <wps:wsp>
                      <wps:cNvSpPr/>
                      <wps:spPr>
                        <a:xfrm>
                          <a:off x="0" y="0"/>
                          <a:ext cx="2731626" cy="41783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CF23F1" id="Retângulo 118" o:spid="_x0000_s1026" style="position:absolute;margin-left:-10.7pt;margin-top:16.2pt;width:215.1pt;height:32.9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" fillcolor="white [3212]" stroked="f">
                <w10:wrap anchorx="margin"/>
              </v:rect>
            </w:pict>
          </mc:Fallback>
        </mc:AlternateContent>
      </w:r>
      <w:r w:rsidR="006A2AF0" w:rsidRPr="009E1144">
        <w:rPr>
          <w:rFonts w:asciiTheme="majorHAnsi" w:hAnsiTheme="majorHAnsi" w:cstheme="majorHAnsi"/>
          <w:noProof/>
          <w:color w:val="912124"/>
          <w:lang w:val="pt-PT" w:eastAsia="pt-PT"/>
        </w:rPr>
        <mc:AlternateContent>
          <mc:Choice Requires="wps">
            <w:drawing>
              <wp:anchor distT="0" distB="0" distL="114300" distR="114300" simplePos="0" relativeHeight="251745280" behindDoc="1" locked="0" layoutInCell="1" allowOverlap="1" wp14:anchorId="3F44E48D" wp14:editId="0B5B365A">
                <wp:simplePos x="0" y="0"/>
                <wp:positionH relativeFrom="margin">
                  <wp:posOffset>-170727</wp:posOffset>
                </wp:positionH>
                <wp:positionV relativeFrom="paragraph">
                  <wp:posOffset>180742</wp:posOffset>
                </wp:positionV>
                <wp:extent cx="5278056" cy="417830"/>
                <wp:effectExtent l="0" t="0" r="0" b="1270"/>
                <wp:wrapNone/>
                <wp:docPr id="116" name="Retângulo 116"/>
                <wp:cNvGraphicFramePr/>
                <a:graphic xmlns:a="http://schemas.openxmlformats.org/drawingml/2006/main">
                  <a:graphicData uri="http://schemas.microsoft.com/office/word/2010/wordprocessingShape">
                    <wps:wsp>
                      <wps:cNvSpPr/>
                      <wps:spPr>
                        <a:xfrm>
                          <a:off x="0" y="0"/>
                          <a:ext cx="5278056" cy="41783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B27F6F" id="Retângulo 116" o:spid="_x0000_s1026" style="position:absolute;margin-left:-13.45pt;margin-top:14.25pt;width:415.6pt;height:32.9pt;z-index:-25157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" fillcolor="white [3212]" stroked="f">
                <w10:wrap anchorx="margin"/>
              </v:rect>
            </w:pict>
          </mc:Fallback>
        </mc:AlternateContent>
      </w:r>
    </w:p>
    <w:p w14:paraId="795EA74B" w14:textId="1A4C796A" w:rsidR="006A2AF0" w:rsidRPr="009E1144" w:rsidRDefault="006A2AF0" w:rsidP="00347FBE">
      <w:pPr>
        <w:pStyle w:val="Cabealho2"/>
        <w:numPr>
          <w:ilvl w:val="1"/>
          <w:numId w:val="4"/>
        </w:numPr>
        <w:ind w:left="0" w:firstLine="0"/>
        <w:rPr>
          <w:rFonts w:cstheme="majorHAnsi"/>
          <w:color w:val="943634" w:themeColor="accent2" w:themeShade="BF"/>
          <w:lang w:val="en-GB" w:eastAsia="es-ES_tradnl"/>
        </w:rPr>
      </w:pPr>
      <w:bookmarkStart w:id="65" w:name="_Toc52519679"/>
      <w:r w:rsidRPr="009E1144">
        <w:rPr>
          <w:rFonts w:cstheme="majorHAnsi"/>
          <w:color w:val="943634" w:themeColor="accent2" w:themeShade="BF"/>
          <w:lang w:val="en-GB" w:eastAsia="es-ES_tradnl"/>
        </w:rPr>
        <w:t>A</w:t>
      </w:r>
      <w:r w:rsidR="007E4EE2" w:rsidRPr="009E1144">
        <w:rPr>
          <w:rFonts w:cstheme="majorHAnsi"/>
          <w:color w:val="943634" w:themeColor="accent2" w:themeShade="BF"/>
          <w:lang w:val="en-GB" w:eastAsia="es-ES_tradnl"/>
        </w:rPr>
        <w:t>nnex 3</w:t>
      </w:r>
      <w:r w:rsidRPr="009E1144">
        <w:rPr>
          <w:rFonts w:cstheme="majorHAnsi"/>
          <w:color w:val="943634" w:themeColor="accent2" w:themeShade="BF"/>
          <w:lang w:val="en-GB" w:eastAsia="es-ES_tradnl"/>
        </w:rPr>
        <w:t xml:space="preserve"> – </w:t>
      </w:r>
      <w:r w:rsidR="007E4EE2" w:rsidRPr="009E1144">
        <w:rPr>
          <w:rFonts w:cstheme="majorHAnsi"/>
          <w:color w:val="943634" w:themeColor="accent2" w:themeShade="BF"/>
          <w:lang w:val="en-GB" w:eastAsia="es-ES_tradnl"/>
        </w:rPr>
        <w:t>Relevant case-law</w:t>
      </w:r>
      <w:bookmarkEnd w:id="65"/>
    </w:p>
    <w:p w14:paraId="22960CFC" w14:textId="78B158EE" w:rsidR="007E4EE2" w:rsidRPr="009E1144" w:rsidRDefault="007E4EE2" w:rsidP="00874392">
      <w:pPr>
        <w:jc w:val="both"/>
        <w:rPr>
          <w:rFonts w:asciiTheme="majorHAnsi" w:hAnsiTheme="majorHAnsi" w:cstheme="majorHAnsi"/>
          <w:lang w:val="en-GB"/>
        </w:rPr>
      </w:pPr>
    </w:p>
    <w:p w14:paraId="0DE5B4A9" w14:textId="4C6034A6" w:rsidR="00874392" w:rsidRPr="009E1144" w:rsidRDefault="00874392" w:rsidP="00BD407A">
      <w:pPr>
        <w:rPr>
          <w:rFonts w:asciiTheme="majorHAnsi" w:hAnsiTheme="majorHAnsi" w:cstheme="majorHAnsi"/>
          <w:sz w:val="22"/>
          <w:szCs w:val="22"/>
          <w:lang w:val="en-GB"/>
        </w:rPr>
      </w:pPr>
      <w:r w:rsidRPr="009E1144">
        <w:rPr>
          <w:rFonts w:asciiTheme="majorHAnsi" w:hAnsiTheme="majorHAnsi" w:cstheme="majorHAnsi"/>
          <w:b/>
          <w:color w:val="943634" w:themeColor="accent2" w:themeShade="BF"/>
          <w:sz w:val="22"/>
          <w:szCs w:val="22"/>
          <w:lang w:val="en-GB"/>
        </w:rPr>
        <w:t xml:space="preserve">1. Case C-579/15 of the EUCJ – Openbaar Ministerie v. Daniel Adam Poplawski – on the optional nature of the grounds for refusal </w:t>
      </w:r>
      <w:r w:rsidRPr="009E1144">
        <w:rPr>
          <w:rFonts w:asciiTheme="majorHAnsi" w:hAnsiTheme="majorHAnsi" w:cstheme="majorHAnsi"/>
          <w:sz w:val="22"/>
          <w:szCs w:val="22"/>
          <w:lang w:val="en-GB"/>
        </w:rPr>
        <w:t>(</w:t>
      </w:r>
      <w:hyperlink r:id="rId91" w:history="1">
        <w:r w:rsidRPr="009E1144">
          <w:rPr>
            <w:rFonts w:asciiTheme="majorHAnsi" w:eastAsia="Times New Roman" w:hAnsiTheme="majorHAnsi" w:cstheme="majorHAnsi"/>
            <w:sz w:val="22"/>
            <w:szCs w:val="22"/>
            <w:u w:val="single"/>
            <w:lang w:val="en-GB"/>
          </w:rPr>
          <w:t>http://curia.europa.eu/juris/document/document.jsf?text=&amp;docid=187867&amp;pageIndex=0&amp;doclang=EN&amp;mode=req&amp;dir=&amp;occ=first&amp;part=1&amp;cid=147367</w:t>
        </w:r>
      </w:hyperlink>
      <w:r w:rsidRPr="009E1144">
        <w:rPr>
          <w:rFonts w:asciiTheme="majorHAnsi" w:hAnsiTheme="majorHAnsi" w:cstheme="majorHAnsi"/>
          <w:sz w:val="22"/>
          <w:szCs w:val="22"/>
          <w:lang w:val="en-GB"/>
        </w:rPr>
        <w:t>)</w:t>
      </w:r>
    </w:p>
    <w:p w14:paraId="40506A92" w14:textId="7DA000F8" w:rsidR="00874392" w:rsidRPr="009E1144" w:rsidRDefault="00874392" w:rsidP="00BD407A">
      <w:pPr>
        <w:rPr>
          <w:rFonts w:asciiTheme="majorHAnsi" w:hAnsiTheme="majorHAnsi" w:cstheme="majorHAnsi"/>
          <w:sz w:val="22"/>
          <w:szCs w:val="22"/>
          <w:lang w:val="en-GB"/>
        </w:rPr>
      </w:pPr>
    </w:p>
    <w:p w14:paraId="68153F33" w14:textId="270A3BFA" w:rsidR="00874392" w:rsidRPr="009E1144" w:rsidRDefault="00874392" w:rsidP="00BD407A">
      <w:pPr>
        <w:rPr>
          <w:rFonts w:asciiTheme="majorHAnsi" w:hAnsiTheme="majorHAnsi" w:cstheme="majorHAnsi"/>
          <w:sz w:val="22"/>
          <w:szCs w:val="22"/>
          <w:lang w:val="en-GB"/>
        </w:rPr>
      </w:pPr>
      <w:r w:rsidRPr="009E1144">
        <w:rPr>
          <w:rFonts w:asciiTheme="majorHAnsi" w:hAnsiTheme="majorHAnsi" w:cstheme="majorHAnsi"/>
          <w:b/>
          <w:color w:val="943634" w:themeColor="accent2" w:themeShade="BF"/>
          <w:sz w:val="22"/>
          <w:szCs w:val="22"/>
          <w:lang w:val="en-GB"/>
        </w:rPr>
        <w:t xml:space="preserve">2. Case C-294/16 PPU – JZ – JZ v. Prokuratura Rejonowa Lodz-Srodmiescie – on defining ‘detention’ </w:t>
      </w:r>
      <w:r w:rsidRPr="009E1144">
        <w:rPr>
          <w:rFonts w:asciiTheme="majorHAnsi" w:hAnsiTheme="majorHAnsi" w:cstheme="majorHAnsi"/>
          <w:sz w:val="22"/>
          <w:szCs w:val="22"/>
          <w:lang w:val="en-GB"/>
        </w:rPr>
        <w:t>(</w:t>
      </w:r>
      <w:hyperlink r:id="rId92" w:history="1">
        <w:r w:rsidRPr="009E1144">
          <w:rPr>
            <w:rFonts w:asciiTheme="majorHAnsi" w:eastAsia="Times New Roman" w:hAnsiTheme="majorHAnsi" w:cstheme="majorHAnsi"/>
            <w:sz w:val="22"/>
            <w:szCs w:val="22"/>
            <w:u w:val="single"/>
            <w:lang w:val="en-GB"/>
          </w:rPr>
          <w:t>http://curia.europa.eu/juris/liste.jsf?oqp=&amp;for=&amp;mat=or&amp;lgrec=ro&amp;jge=&amp;td=%3BALL&amp;jur=C%2CT%2CF&amp;num=C294%252F16&amp;page=1&amp;dates=&amp;pcs=Oor&amp;lg=&amp;pro=&amp;nat=or&amp;cit=none%252CC%252CCJ%252CR%252C2008E%252C%252C%252C%252C%252C%252C%252C%252C%252C%252Ctrue%252Cfalse%252Cfalse&amp;language=en&amp;avg=&amp;cid=4734</w:t>
        </w:r>
      </w:hyperlink>
      <w:r w:rsidRPr="009E1144">
        <w:rPr>
          <w:rFonts w:asciiTheme="majorHAnsi" w:hAnsiTheme="majorHAnsi" w:cstheme="majorHAnsi"/>
          <w:sz w:val="22"/>
          <w:szCs w:val="22"/>
          <w:lang w:val="en-GB"/>
        </w:rPr>
        <w:t>)</w:t>
      </w:r>
    </w:p>
    <w:p w14:paraId="12267167" w14:textId="24932BB8" w:rsidR="00874392" w:rsidRPr="009E1144" w:rsidRDefault="00874392" w:rsidP="00BD407A">
      <w:pPr>
        <w:rPr>
          <w:rFonts w:asciiTheme="majorHAnsi" w:hAnsiTheme="majorHAnsi" w:cstheme="majorHAnsi"/>
          <w:sz w:val="22"/>
          <w:szCs w:val="22"/>
          <w:lang w:val="en-GB"/>
        </w:rPr>
      </w:pPr>
    </w:p>
    <w:p w14:paraId="67D94924" w14:textId="16509452" w:rsidR="00874392" w:rsidRPr="009E1144" w:rsidRDefault="00874392" w:rsidP="00BD407A">
      <w:pPr>
        <w:rPr>
          <w:rFonts w:asciiTheme="majorHAnsi" w:eastAsia="Times New Roman" w:hAnsiTheme="majorHAnsi" w:cstheme="majorHAnsi"/>
          <w:b/>
          <w:color w:val="943634" w:themeColor="accent2" w:themeShade="BF"/>
          <w:sz w:val="22"/>
          <w:szCs w:val="22"/>
          <w:lang w:val="en-GB"/>
        </w:rPr>
      </w:pPr>
      <w:r w:rsidRPr="009E1144">
        <w:rPr>
          <w:rFonts w:asciiTheme="majorHAnsi" w:eastAsia="Times New Roman" w:hAnsiTheme="majorHAnsi" w:cstheme="majorHAnsi"/>
          <w:b/>
          <w:color w:val="943634" w:themeColor="accent2" w:themeShade="BF"/>
          <w:sz w:val="22"/>
          <w:szCs w:val="22"/>
          <w:lang w:val="en-GB"/>
        </w:rPr>
        <w:t xml:space="preserve">3. Case C-66/08 – Oberlandesgericht Stuttgart v. Szymon Koslowski – on the interpretation of the terms ‘resident’ and ‘staying’ in the executing State </w:t>
      </w:r>
    </w:p>
    <w:p w14:paraId="15D7EA49" w14:textId="2361834D" w:rsidR="00874392" w:rsidRPr="009E1144" w:rsidRDefault="00874392" w:rsidP="00BD407A">
      <w:pPr>
        <w:rPr>
          <w:rFonts w:asciiTheme="majorHAnsi" w:eastAsia="Times New Roman" w:hAnsiTheme="majorHAnsi" w:cstheme="majorHAnsi"/>
          <w:sz w:val="22"/>
          <w:szCs w:val="22"/>
          <w:lang w:val="en-GB"/>
        </w:rPr>
      </w:pPr>
      <w:r w:rsidRPr="009E1144">
        <w:rPr>
          <w:rFonts w:asciiTheme="majorHAnsi" w:eastAsia="Times New Roman" w:hAnsiTheme="majorHAnsi" w:cstheme="majorHAnsi"/>
          <w:sz w:val="22"/>
          <w:szCs w:val="22"/>
          <w:lang w:val="en-GB"/>
        </w:rPr>
        <w:t>(</w:t>
      </w:r>
      <w:hyperlink r:id="rId93" w:history="1">
        <w:r w:rsidRPr="009E1144">
          <w:rPr>
            <w:rFonts w:asciiTheme="majorHAnsi" w:eastAsia="Times New Roman" w:hAnsiTheme="majorHAnsi" w:cstheme="majorHAnsi"/>
            <w:sz w:val="22"/>
            <w:szCs w:val="22"/>
            <w:u w:val="single"/>
            <w:lang w:val="en-GB"/>
          </w:rPr>
          <w:t>https://eur-lex.europa.eu/legal-content/EN/TXT/PDF/?uri=CELEX:62008CA0066&amp;from=EN</w:t>
        </w:r>
      </w:hyperlink>
      <w:r w:rsidRPr="009E1144">
        <w:rPr>
          <w:rFonts w:asciiTheme="majorHAnsi" w:eastAsia="Times New Roman" w:hAnsiTheme="majorHAnsi" w:cstheme="majorHAnsi"/>
          <w:sz w:val="22"/>
          <w:szCs w:val="22"/>
          <w:lang w:val="en-GB"/>
        </w:rPr>
        <w:t>)</w:t>
      </w:r>
    </w:p>
    <w:p w14:paraId="17439DD5" w14:textId="77777777" w:rsidR="00874392" w:rsidRPr="009E1144" w:rsidRDefault="00874392" w:rsidP="00BD407A">
      <w:pPr>
        <w:rPr>
          <w:rFonts w:asciiTheme="majorHAnsi" w:eastAsia="Times New Roman" w:hAnsiTheme="majorHAnsi" w:cstheme="majorHAnsi"/>
          <w:sz w:val="22"/>
          <w:szCs w:val="22"/>
          <w:lang w:val="en-GB"/>
        </w:rPr>
      </w:pPr>
    </w:p>
    <w:p w14:paraId="180AA768" w14:textId="2C56B906" w:rsidR="00874392" w:rsidRPr="009E1144" w:rsidRDefault="00874392" w:rsidP="00BD407A">
      <w:pPr>
        <w:rPr>
          <w:rFonts w:asciiTheme="majorHAnsi" w:eastAsia="Times New Roman" w:hAnsiTheme="majorHAnsi" w:cstheme="majorHAnsi"/>
          <w:sz w:val="22"/>
          <w:szCs w:val="22"/>
          <w:lang w:val="en-GB"/>
        </w:rPr>
      </w:pPr>
      <w:r w:rsidRPr="009E1144">
        <w:rPr>
          <w:rFonts w:asciiTheme="majorHAnsi" w:eastAsia="Times New Roman" w:hAnsiTheme="majorHAnsi" w:cstheme="majorHAnsi"/>
          <w:b/>
          <w:color w:val="943634" w:themeColor="accent2" w:themeShade="BF"/>
          <w:sz w:val="22"/>
          <w:szCs w:val="22"/>
          <w:lang w:val="en-GB"/>
        </w:rPr>
        <w:t>4. Case C-123/08 – Dominic Wolzenburg – on the equal treatment of non-nationals unless objective and proportional justification</w:t>
      </w:r>
      <w:r w:rsidRPr="009E1144">
        <w:rPr>
          <w:rFonts w:asciiTheme="majorHAnsi" w:eastAsia="Times New Roman" w:hAnsiTheme="majorHAnsi" w:cstheme="majorHAnsi"/>
          <w:sz w:val="22"/>
          <w:szCs w:val="22"/>
          <w:lang w:val="en-GB"/>
        </w:rPr>
        <w:t>. (</w:t>
      </w:r>
      <w:hyperlink r:id="rId94" w:history="1">
        <w:r w:rsidRPr="009E1144">
          <w:rPr>
            <w:rFonts w:asciiTheme="majorHAnsi" w:eastAsia="Times New Roman" w:hAnsiTheme="majorHAnsi" w:cstheme="majorHAnsi"/>
            <w:sz w:val="22"/>
            <w:szCs w:val="22"/>
            <w:u w:val="single"/>
            <w:lang w:val="en-GB"/>
          </w:rPr>
          <w:t>https://duca-llm.ro/?p=84</w:t>
        </w:r>
      </w:hyperlink>
      <w:r w:rsidRPr="009E1144">
        <w:rPr>
          <w:rFonts w:asciiTheme="majorHAnsi" w:eastAsia="Times New Roman" w:hAnsiTheme="majorHAnsi" w:cstheme="majorHAnsi"/>
          <w:sz w:val="22"/>
          <w:szCs w:val="22"/>
          <w:lang w:val="en-GB"/>
        </w:rPr>
        <w:t>)</w:t>
      </w:r>
    </w:p>
    <w:p w14:paraId="6BC50F01" w14:textId="53ADB487" w:rsidR="00874392" w:rsidRPr="009E1144" w:rsidRDefault="00874392" w:rsidP="00BD407A">
      <w:pPr>
        <w:rPr>
          <w:rFonts w:asciiTheme="majorHAnsi" w:eastAsia="Times New Roman" w:hAnsiTheme="majorHAnsi" w:cstheme="majorHAnsi"/>
          <w:sz w:val="22"/>
          <w:szCs w:val="22"/>
          <w:lang w:val="en-GB"/>
        </w:rPr>
      </w:pPr>
    </w:p>
    <w:p w14:paraId="01DD8B7C" w14:textId="1604ED9B" w:rsidR="00874392" w:rsidRPr="009E1144" w:rsidRDefault="00874392" w:rsidP="00BD407A">
      <w:pPr>
        <w:rPr>
          <w:rFonts w:asciiTheme="majorHAnsi" w:eastAsia="Times New Roman" w:hAnsiTheme="majorHAnsi" w:cstheme="majorHAnsi"/>
          <w:sz w:val="22"/>
          <w:szCs w:val="22"/>
          <w:lang w:val="en-GB"/>
        </w:rPr>
      </w:pPr>
      <w:r w:rsidRPr="009E1144">
        <w:rPr>
          <w:rFonts w:asciiTheme="majorHAnsi" w:eastAsia="Times New Roman" w:hAnsiTheme="majorHAnsi" w:cstheme="majorHAnsi"/>
          <w:b/>
          <w:color w:val="943634" w:themeColor="accent2" w:themeShade="BF"/>
          <w:sz w:val="22"/>
          <w:szCs w:val="22"/>
          <w:lang w:val="en-GB"/>
        </w:rPr>
        <w:t>5. Case C-289/15 Grundza case – on the control of double criminality</w:t>
      </w:r>
      <w:r w:rsidRPr="009E1144">
        <w:rPr>
          <w:rFonts w:asciiTheme="majorHAnsi" w:eastAsia="Times New Roman" w:hAnsiTheme="majorHAnsi" w:cstheme="majorHAnsi"/>
          <w:sz w:val="22"/>
          <w:szCs w:val="22"/>
          <w:lang w:val="en-GB"/>
        </w:rPr>
        <w:t xml:space="preserve"> (</w:t>
      </w:r>
      <w:hyperlink r:id="rId95" w:history="1">
        <w:r w:rsidRPr="009E1144">
          <w:rPr>
            <w:rFonts w:asciiTheme="majorHAnsi" w:eastAsia="Times New Roman" w:hAnsiTheme="majorHAnsi" w:cstheme="majorHAnsi"/>
            <w:sz w:val="22"/>
            <w:szCs w:val="22"/>
            <w:u w:val="single"/>
            <w:lang w:val="en-GB"/>
          </w:rPr>
          <w:t>https://eur-lex.europa.eu/legal-content/EN/TXT/PDF/?uri=CELEX:62015CC0289&amp;from=EN</w:t>
        </w:r>
      </w:hyperlink>
      <w:r w:rsidRPr="009E1144">
        <w:rPr>
          <w:rFonts w:asciiTheme="majorHAnsi" w:eastAsia="Times New Roman" w:hAnsiTheme="majorHAnsi" w:cstheme="majorHAnsi"/>
          <w:sz w:val="22"/>
          <w:szCs w:val="22"/>
          <w:lang w:val="en-GB"/>
        </w:rPr>
        <w:t>)</w:t>
      </w:r>
    </w:p>
    <w:p w14:paraId="2B3CB9BD" w14:textId="77777777" w:rsidR="00874392" w:rsidRPr="009E1144" w:rsidRDefault="00874392" w:rsidP="00BD407A">
      <w:pPr>
        <w:rPr>
          <w:rFonts w:asciiTheme="majorHAnsi" w:eastAsia="Times New Roman" w:hAnsiTheme="majorHAnsi" w:cstheme="majorHAnsi"/>
          <w:sz w:val="22"/>
          <w:szCs w:val="22"/>
          <w:lang w:val="en-GB"/>
        </w:rPr>
      </w:pPr>
    </w:p>
    <w:p w14:paraId="53AE4926" w14:textId="561BFF4A" w:rsidR="00874392" w:rsidRPr="009E1144" w:rsidRDefault="00874392" w:rsidP="00BD407A">
      <w:pPr>
        <w:rPr>
          <w:rFonts w:asciiTheme="majorHAnsi" w:eastAsia="Times New Roman" w:hAnsiTheme="majorHAnsi" w:cstheme="majorHAnsi"/>
          <w:sz w:val="22"/>
          <w:szCs w:val="22"/>
          <w:lang w:val="en-GB"/>
        </w:rPr>
      </w:pPr>
      <w:r w:rsidRPr="009E1144">
        <w:rPr>
          <w:rFonts w:asciiTheme="majorHAnsi" w:eastAsia="Times New Roman" w:hAnsiTheme="majorHAnsi" w:cstheme="majorHAnsi"/>
          <w:b/>
          <w:color w:val="943634" w:themeColor="accent2" w:themeShade="BF"/>
          <w:sz w:val="22"/>
          <w:szCs w:val="22"/>
          <w:lang w:val="en-GB"/>
        </w:rPr>
        <w:t xml:space="preserve">6. Case C-270/17 PPU Tupikas – on the definition of ‘trial resulting in the decision’ </w:t>
      </w:r>
      <w:r w:rsidRPr="009E1144">
        <w:rPr>
          <w:rFonts w:asciiTheme="majorHAnsi" w:eastAsia="Times New Roman" w:hAnsiTheme="majorHAnsi" w:cstheme="majorHAnsi"/>
          <w:sz w:val="22"/>
          <w:szCs w:val="22"/>
          <w:lang w:val="en-GB"/>
        </w:rPr>
        <w:t>(</w:t>
      </w:r>
      <w:hyperlink r:id="rId96" w:history="1">
        <w:r w:rsidRPr="009E1144">
          <w:rPr>
            <w:rFonts w:asciiTheme="majorHAnsi" w:eastAsia="Times New Roman" w:hAnsiTheme="majorHAnsi" w:cstheme="majorHAnsi"/>
            <w:sz w:val="22"/>
            <w:szCs w:val="22"/>
            <w:u w:val="single"/>
            <w:lang w:val="en-GB"/>
          </w:rPr>
          <w:t>http://curia.europa.eu/juris/liste.jsf?language=en&amp;num=C-270/17%20PPU</w:t>
        </w:r>
      </w:hyperlink>
      <w:r w:rsidRPr="009E1144">
        <w:rPr>
          <w:rFonts w:asciiTheme="majorHAnsi" w:eastAsia="Times New Roman" w:hAnsiTheme="majorHAnsi" w:cstheme="majorHAnsi"/>
          <w:sz w:val="22"/>
          <w:szCs w:val="22"/>
          <w:lang w:val="en-GB"/>
        </w:rPr>
        <w:t>)</w:t>
      </w:r>
    </w:p>
    <w:p w14:paraId="60391E34" w14:textId="77777777" w:rsidR="00874392" w:rsidRPr="009E1144" w:rsidRDefault="00874392" w:rsidP="00BD407A">
      <w:pPr>
        <w:rPr>
          <w:rFonts w:asciiTheme="majorHAnsi" w:eastAsia="Times New Roman" w:hAnsiTheme="majorHAnsi" w:cstheme="majorHAnsi"/>
          <w:sz w:val="22"/>
          <w:szCs w:val="22"/>
          <w:lang w:val="en-GB"/>
        </w:rPr>
      </w:pPr>
    </w:p>
    <w:p w14:paraId="0A48A435" w14:textId="192762AA" w:rsidR="00874392" w:rsidRPr="009E1144" w:rsidRDefault="00874392" w:rsidP="00BD407A">
      <w:pPr>
        <w:rPr>
          <w:rFonts w:asciiTheme="majorHAnsi" w:eastAsia="Times New Roman" w:hAnsiTheme="majorHAnsi" w:cstheme="majorHAnsi"/>
          <w:sz w:val="22"/>
          <w:szCs w:val="22"/>
          <w:lang w:val="en-GB"/>
        </w:rPr>
      </w:pPr>
      <w:r w:rsidRPr="009E1144">
        <w:rPr>
          <w:rFonts w:asciiTheme="majorHAnsi" w:eastAsia="Times New Roman" w:hAnsiTheme="majorHAnsi" w:cstheme="majorHAnsi"/>
          <w:b/>
          <w:color w:val="943634" w:themeColor="accent2" w:themeShade="BF"/>
          <w:sz w:val="22"/>
          <w:szCs w:val="22"/>
          <w:lang w:val="en-GB"/>
        </w:rPr>
        <w:t xml:space="preserve">7. Joined cases C-404/15 and C-669/15 PPU Aranyosy and Caldararu – on the risk of inhuman and degrading treatment </w:t>
      </w:r>
      <w:r w:rsidRPr="009E1144">
        <w:rPr>
          <w:rFonts w:asciiTheme="majorHAnsi" w:eastAsia="Times New Roman" w:hAnsiTheme="majorHAnsi" w:cstheme="majorHAnsi"/>
          <w:sz w:val="22"/>
          <w:szCs w:val="22"/>
          <w:lang w:val="en-GB"/>
        </w:rPr>
        <w:t>(</w:t>
      </w:r>
      <w:hyperlink r:id="rId97" w:history="1">
        <w:r w:rsidRPr="009E1144">
          <w:rPr>
            <w:rFonts w:asciiTheme="majorHAnsi" w:eastAsia="Times New Roman" w:hAnsiTheme="majorHAnsi" w:cstheme="majorHAnsi"/>
            <w:sz w:val="22"/>
            <w:szCs w:val="22"/>
            <w:u w:val="single"/>
            <w:lang w:val="en-GB"/>
          </w:rPr>
          <w:t>http://curia.europa.eu/juris/document/document.jsf?text=&amp;docid=175547&amp;pageIndex=0&amp;doclang=EN&amp;mode=lst&amp;dir=&amp;occ=first&amp;part=1&amp;cid=25826</w:t>
        </w:r>
      </w:hyperlink>
      <w:r w:rsidRPr="009E1144">
        <w:rPr>
          <w:rFonts w:asciiTheme="majorHAnsi" w:eastAsia="Times New Roman" w:hAnsiTheme="majorHAnsi" w:cstheme="majorHAnsi"/>
          <w:sz w:val="22"/>
          <w:szCs w:val="22"/>
          <w:lang w:val="en-GB"/>
        </w:rPr>
        <w:t>)</w:t>
      </w:r>
    </w:p>
    <w:p w14:paraId="1FD04DA3" w14:textId="4EEE4B98" w:rsidR="00874392" w:rsidRPr="009E1144" w:rsidRDefault="00874392" w:rsidP="00BD407A">
      <w:pPr>
        <w:rPr>
          <w:rFonts w:asciiTheme="majorHAnsi" w:eastAsia="Times New Roman" w:hAnsiTheme="majorHAnsi" w:cstheme="majorHAnsi"/>
          <w:sz w:val="22"/>
          <w:szCs w:val="22"/>
          <w:lang w:val="en-GB"/>
        </w:rPr>
      </w:pPr>
    </w:p>
    <w:p w14:paraId="32091388" w14:textId="7D9170D6" w:rsidR="00874392" w:rsidRPr="009E1144" w:rsidRDefault="00874392" w:rsidP="00BD407A">
      <w:pPr>
        <w:rPr>
          <w:rFonts w:asciiTheme="majorHAnsi" w:hAnsiTheme="majorHAnsi" w:cstheme="majorHAnsi"/>
          <w:sz w:val="22"/>
          <w:szCs w:val="22"/>
          <w:u w:val="single"/>
          <w:lang w:val="en-GB"/>
        </w:rPr>
      </w:pPr>
      <w:r w:rsidRPr="009E1144">
        <w:rPr>
          <w:rFonts w:asciiTheme="majorHAnsi" w:hAnsiTheme="majorHAnsi" w:cstheme="majorHAnsi"/>
          <w:b/>
          <w:color w:val="943634" w:themeColor="accent2" w:themeShade="BF"/>
          <w:sz w:val="22"/>
          <w:szCs w:val="22"/>
          <w:lang w:val="en-GB"/>
        </w:rPr>
        <w:t xml:space="preserve">8. Case C-216/19 PPU - High Court of Ireland v. LM - on the risk of the fundamental right to a fair trial </w:t>
      </w:r>
      <w:r w:rsidRPr="009E1144">
        <w:rPr>
          <w:rFonts w:asciiTheme="majorHAnsi" w:hAnsiTheme="majorHAnsi" w:cstheme="majorHAnsi"/>
          <w:sz w:val="22"/>
          <w:szCs w:val="22"/>
          <w:lang w:val="en-GB"/>
        </w:rPr>
        <w:t>(</w:t>
      </w:r>
      <w:hyperlink r:id="rId98" w:history="1">
        <w:r w:rsidRPr="009E1144">
          <w:rPr>
            <w:rFonts w:asciiTheme="majorHAnsi" w:hAnsiTheme="majorHAnsi" w:cstheme="majorHAnsi"/>
            <w:sz w:val="22"/>
            <w:szCs w:val="22"/>
            <w:u w:val="single"/>
            <w:lang w:val="en-GB"/>
          </w:rPr>
          <w:t>http://curia.europa.eu/juris/document/document.jsf?text=&amp;docid=204384&amp;pageIndex=0&amp;doclang=EN&amp;mode=lst&amp;dir=&amp;occ=first&amp;part=1&amp;cid=26139</w:t>
        </w:r>
      </w:hyperlink>
    </w:p>
    <w:p w14:paraId="68ABDCE0" w14:textId="0336F635" w:rsidR="00826A7C" w:rsidRPr="009E1144" w:rsidRDefault="00826A7C" w:rsidP="00BD407A">
      <w:pPr>
        <w:rPr>
          <w:rFonts w:asciiTheme="majorHAnsi" w:hAnsiTheme="majorHAnsi" w:cstheme="majorHAnsi"/>
          <w:sz w:val="22"/>
          <w:szCs w:val="22"/>
          <w:u w:val="single"/>
          <w:lang w:val="en-GB"/>
        </w:rPr>
      </w:pPr>
    </w:p>
    <w:p w14:paraId="7C91C980" w14:textId="7BBC9C02" w:rsidR="004923A7" w:rsidRPr="009E1144" w:rsidRDefault="00826A7C" w:rsidP="00BD407A">
      <w:pPr>
        <w:rPr>
          <w:rFonts w:asciiTheme="majorHAnsi" w:eastAsia="Times New Roman" w:hAnsiTheme="majorHAnsi" w:cstheme="majorHAnsi"/>
          <w:i/>
          <w:iCs/>
          <w:sz w:val="22"/>
          <w:szCs w:val="22"/>
          <w:shd w:val="clear" w:color="auto" w:fill="FFFFFF"/>
          <w:lang w:val="en-GB"/>
        </w:rPr>
      </w:pPr>
      <w:r w:rsidRPr="009E1144">
        <w:rPr>
          <w:rFonts w:asciiTheme="majorHAnsi" w:hAnsiTheme="majorHAnsi" w:cstheme="majorHAnsi"/>
          <w:b/>
          <w:color w:val="943634" w:themeColor="accent2" w:themeShade="BF"/>
          <w:sz w:val="22"/>
          <w:szCs w:val="22"/>
          <w:lang w:val="en-GB"/>
        </w:rPr>
        <w:t>9. Cases C-508/18 and C-82/19 PPU on the preliminary rulingon the request of the Supreme Court Ireland – deciding that: ‘</w:t>
      </w:r>
      <w:r w:rsidRPr="009E1144">
        <w:rPr>
          <w:rFonts w:asciiTheme="majorHAnsi" w:eastAsia="Times New Roman" w:hAnsiTheme="majorHAnsi" w:cstheme="majorHAnsi"/>
          <w:b/>
          <w:i/>
          <w:iCs/>
          <w:color w:val="943634" w:themeColor="accent2" w:themeShade="BF"/>
          <w:sz w:val="22"/>
          <w:szCs w:val="22"/>
          <w:shd w:val="clear" w:color="auto" w:fill="FFFFFF"/>
          <w:lang w:val="en-GB"/>
        </w:rPr>
        <w:t>All subsequent decisions relating to a suspended sentence, a conditional sentence or an alternative sanction which result in the imposition of a custodial sentence or measure involving deprivation of liberty </w:t>
      </w:r>
      <w:r w:rsidRPr="009E1144">
        <w:rPr>
          <w:rFonts w:asciiTheme="majorHAnsi" w:eastAsia="Times New Roman" w:hAnsiTheme="majorHAnsi" w:cstheme="majorHAnsi"/>
          <w:b/>
          <w:i/>
          <w:iCs/>
          <w:color w:val="943634" w:themeColor="accent2" w:themeShade="BF"/>
          <w:sz w:val="22"/>
          <w:szCs w:val="22"/>
          <w:u w:val="single"/>
          <w:shd w:val="clear" w:color="auto" w:fill="FFFFFF"/>
          <w:lang w:val="en-GB"/>
        </w:rPr>
        <w:t>should be taken by a judicial authority</w:t>
      </w:r>
      <w:r w:rsidRPr="009E1144">
        <w:rPr>
          <w:rFonts w:asciiTheme="majorHAnsi" w:eastAsia="Times New Roman" w:hAnsiTheme="majorHAnsi" w:cstheme="majorHAnsi"/>
          <w:b/>
          <w:i/>
          <w:iCs/>
          <w:color w:val="943634" w:themeColor="accent2" w:themeShade="BF"/>
          <w:sz w:val="22"/>
          <w:szCs w:val="22"/>
          <w:shd w:val="clear" w:color="auto" w:fill="FFFFFF"/>
          <w:lang w:val="en-GB"/>
        </w:rPr>
        <w:t xml:space="preserve">.’ </w:t>
      </w:r>
      <w:r w:rsidRPr="009E1144">
        <w:rPr>
          <w:rFonts w:asciiTheme="majorHAnsi" w:eastAsia="Times New Roman" w:hAnsiTheme="majorHAnsi" w:cstheme="majorHAnsi"/>
          <w:i/>
          <w:iCs/>
          <w:sz w:val="22"/>
          <w:szCs w:val="22"/>
          <w:shd w:val="clear" w:color="auto" w:fill="FFFFFF"/>
          <w:lang w:val="en-GB"/>
        </w:rPr>
        <w:t>(</w:t>
      </w:r>
      <w:hyperlink r:id="rId99" w:history="1">
        <w:r w:rsidRPr="009E1144">
          <w:rPr>
            <w:rStyle w:val="Hiperligao"/>
            <w:rFonts w:asciiTheme="majorHAnsi" w:eastAsia="Times New Roman" w:hAnsiTheme="majorHAnsi" w:cstheme="majorHAnsi"/>
            <w:color w:val="auto"/>
            <w:sz w:val="22"/>
            <w:szCs w:val="22"/>
            <w:lang w:val="en-GB"/>
          </w:rPr>
          <w:t>http://curia.europa.eu/juris/document/document.jsf?text=&amp;docid=214466&amp;pageIndex=0&amp;doclang=EN&amp;mode=lst&amp;dir=&amp;occ=first&amp;part=1&amp;cid=3695146</w:t>
        </w:r>
      </w:hyperlink>
      <w:r w:rsidRPr="009E1144">
        <w:rPr>
          <w:rFonts w:asciiTheme="majorHAnsi" w:eastAsia="Times New Roman" w:hAnsiTheme="majorHAnsi" w:cstheme="majorHAnsi"/>
          <w:i/>
          <w:iCs/>
          <w:sz w:val="22"/>
          <w:szCs w:val="22"/>
          <w:shd w:val="clear" w:color="auto" w:fill="FFFFFF"/>
          <w:lang w:val="en-GB"/>
        </w:rPr>
        <w:t>)</w:t>
      </w:r>
    </w:p>
    <w:p w14:paraId="4FC05514" w14:textId="4766221E" w:rsidR="009F420E" w:rsidRPr="009E1144" w:rsidRDefault="009F420E">
      <w:pPr>
        <w:rPr>
          <w:rFonts w:asciiTheme="majorHAnsi" w:eastAsia="Times New Roman" w:hAnsiTheme="majorHAnsi" w:cstheme="majorHAnsi"/>
          <w:i/>
          <w:iCs/>
          <w:sz w:val="22"/>
          <w:szCs w:val="22"/>
          <w:shd w:val="clear" w:color="auto" w:fill="FFFFFF"/>
          <w:lang w:val="en-GB"/>
        </w:rPr>
      </w:pPr>
      <w:r w:rsidRPr="009E1144">
        <w:rPr>
          <w:rFonts w:asciiTheme="majorHAnsi" w:eastAsia="Times New Roman" w:hAnsiTheme="majorHAnsi" w:cstheme="majorHAnsi"/>
          <w:i/>
          <w:iCs/>
          <w:sz w:val="22"/>
          <w:szCs w:val="22"/>
          <w:shd w:val="clear" w:color="auto" w:fill="FFFFFF"/>
          <w:lang w:val="en-GB"/>
        </w:rPr>
        <w:br w:type="page"/>
      </w:r>
    </w:p>
    <w:p w14:paraId="09B9F820" w14:textId="42A36C18" w:rsidR="009F420E" w:rsidRPr="009E1144" w:rsidRDefault="009F420E" w:rsidP="009F420E">
      <w:pPr>
        <w:rPr>
          <w:rStyle w:val="nfase"/>
          <w:rFonts w:asciiTheme="majorHAnsi" w:hAnsiTheme="majorHAnsi" w:cstheme="majorHAnsi"/>
          <w:i w:val="0"/>
          <w:iCs w:val="0"/>
          <w:shd w:val="clear" w:color="auto" w:fill="FFFFFF"/>
          <w:lang w:val="en-GB"/>
        </w:rPr>
      </w:pPr>
      <w:r w:rsidRPr="009E1144">
        <w:rPr>
          <w:noProof/>
          <w:lang w:val="pt-PT" w:eastAsia="pt-PT"/>
        </w:rPr>
        <w:lastRenderedPageBreak/>
        <w:drawing>
          <wp:anchor distT="0" distB="0" distL="114300" distR="114300" simplePos="0" relativeHeight="251860992" behindDoc="1" locked="0" layoutInCell="1" allowOverlap="1" wp14:anchorId="07FCD668" wp14:editId="4540E074">
            <wp:simplePos x="0" y="0"/>
            <wp:positionH relativeFrom="page">
              <wp:posOffset>0</wp:posOffset>
            </wp:positionH>
            <wp:positionV relativeFrom="paragraph">
              <wp:posOffset>-1209340</wp:posOffset>
            </wp:positionV>
            <wp:extent cx="7772400" cy="2254885"/>
            <wp:effectExtent l="0" t="0" r="0" b="0"/>
            <wp:wrapNone/>
            <wp:docPr id="120" name="Imagem 120" descr="C:\Users\User\AppData\Local\Microsoft\Windows\INetCache\Content.Word\PONT_Capa_relatório-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User\AppData\Local\Microsoft\Windows\INetCache\Content.Word\PONT_Capa_relatório-04.jpg"/>
                    <pic:cNvPicPr>
                      <a:picLocks noChangeAspect="1" noChangeArrowheads="1"/>
                    </pic:cNvPicPr>
                  </pic:nvPicPr>
                  <pic:blipFill>
                    <a:blip r:embed="rId89">
                      <a:extLst>
                        <a:ext uri="{28A0092B-C50C-407E-A947-70E740481C1C}">
                          <a14:useLocalDpi xmlns:a14="http://schemas.microsoft.com/office/drawing/2010/main" val="0"/>
                        </a:ext>
                      </a:extLst>
                    </a:blip>
                    <a:srcRect b="24139"/>
                    <a:stretch>
                      <a:fillRect/>
                    </a:stretch>
                  </pic:blipFill>
                  <pic:spPr bwMode="auto">
                    <a:xfrm>
                      <a:off x="0" y="0"/>
                      <a:ext cx="7772400" cy="2254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709AC6" w14:textId="77777777" w:rsidR="009F420E" w:rsidRPr="009E1144" w:rsidRDefault="009F420E" w:rsidP="00A433CC">
      <w:pPr>
        <w:jc w:val="right"/>
        <w:rPr>
          <w:rStyle w:val="nfase"/>
          <w:rFonts w:asciiTheme="majorHAnsi" w:hAnsiTheme="majorHAnsi" w:cstheme="majorHAnsi"/>
          <w:i w:val="0"/>
          <w:iCs w:val="0"/>
          <w:shd w:val="clear" w:color="auto" w:fill="FFFFFF"/>
          <w:lang w:val="en-GB"/>
        </w:rPr>
      </w:pPr>
    </w:p>
    <w:p w14:paraId="00EE6BC9" w14:textId="77777777" w:rsidR="009F420E" w:rsidRPr="009E1144" w:rsidRDefault="009F420E" w:rsidP="009F420E">
      <w:pPr>
        <w:rPr>
          <w:lang w:val="en-GB" w:eastAsia="es-ES_tradnl"/>
        </w:rPr>
      </w:pPr>
      <w:r w:rsidRPr="009E1144">
        <w:rPr>
          <w:rFonts w:asciiTheme="majorHAnsi" w:hAnsiTheme="majorHAnsi" w:cstheme="majorHAnsi"/>
          <w:noProof/>
          <w:color w:val="912124"/>
          <w:lang w:val="pt-PT" w:eastAsia="pt-PT"/>
        </w:rPr>
        <mc:AlternateContent>
          <mc:Choice Requires="wps">
            <w:drawing>
              <wp:anchor distT="0" distB="0" distL="114300" distR="114300" simplePos="0" relativeHeight="251864064" behindDoc="1" locked="0" layoutInCell="1" allowOverlap="1" wp14:anchorId="6875D90B" wp14:editId="64EFA019">
                <wp:simplePos x="0" y="0"/>
                <wp:positionH relativeFrom="margin">
                  <wp:posOffset>-170727</wp:posOffset>
                </wp:positionH>
                <wp:positionV relativeFrom="paragraph">
                  <wp:posOffset>180742</wp:posOffset>
                </wp:positionV>
                <wp:extent cx="2257064" cy="417830"/>
                <wp:effectExtent l="0" t="0" r="0" b="1270"/>
                <wp:wrapNone/>
                <wp:docPr id="119" name="Retângulo 119"/>
                <wp:cNvGraphicFramePr/>
                <a:graphic xmlns:a="http://schemas.openxmlformats.org/drawingml/2006/main">
                  <a:graphicData uri="http://schemas.microsoft.com/office/word/2010/wordprocessingShape">
                    <wps:wsp>
                      <wps:cNvSpPr/>
                      <wps:spPr>
                        <a:xfrm>
                          <a:off x="0" y="0"/>
                          <a:ext cx="2257064" cy="41783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D4BC50" id="Retângulo 119" o:spid="_x0000_s1026" style="position:absolute;margin-left:-13.45pt;margin-top:14.25pt;width:177.7pt;height:32.9pt;z-index:-25145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" fillcolor="white [3212]" stroked="f">
                <w10:wrap anchorx="margin"/>
              </v:rect>
            </w:pict>
          </mc:Fallback>
        </mc:AlternateContent>
      </w:r>
    </w:p>
    <w:p w14:paraId="55A9A6EE" w14:textId="5F37DAAC" w:rsidR="009F420E" w:rsidRPr="009E1144" w:rsidRDefault="009F420E" w:rsidP="00347FBE">
      <w:pPr>
        <w:pStyle w:val="Cabealho2"/>
        <w:numPr>
          <w:ilvl w:val="1"/>
          <w:numId w:val="4"/>
        </w:numPr>
        <w:ind w:left="0" w:firstLine="0"/>
        <w:rPr>
          <w:rFonts w:cstheme="majorHAnsi"/>
          <w:color w:val="943634" w:themeColor="accent2" w:themeShade="BF"/>
          <w:lang w:val="en-GB" w:eastAsia="es-ES_tradnl"/>
        </w:rPr>
      </w:pPr>
      <w:bookmarkStart w:id="66" w:name="_Toc52519680"/>
      <w:r w:rsidRPr="009E1144">
        <w:rPr>
          <w:rFonts w:cstheme="majorHAnsi"/>
          <w:color w:val="943634" w:themeColor="accent2" w:themeShade="BF"/>
          <w:lang w:val="en-GB" w:eastAsia="es-ES_tradnl"/>
        </w:rPr>
        <w:t>Annex 4 – Vignettes</w:t>
      </w:r>
      <w:bookmarkEnd w:id="66"/>
    </w:p>
    <w:p w14:paraId="38300E0D" w14:textId="54C360E5" w:rsidR="00616542" w:rsidRPr="009E1144" w:rsidRDefault="00616542" w:rsidP="00616542">
      <w:pPr>
        <w:rPr>
          <w:rFonts w:asciiTheme="majorHAnsi" w:eastAsia="Times New Roman" w:hAnsiTheme="majorHAnsi" w:cstheme="majorHAnsi"/>
          <w:lang w:val="en-GB"/>
        </w:rPr>
      </w:pPr>
    </w:p>
    <w:p w14:paraId="75186F83" w14:textId="6188964B" w:rsidR="009F420E" w:rsidRPr="009E1144" w:rsidRDefault="00F203D7" w:rsidP="00616542">
      <w:pPr>
        <w:rPr>
          <w:rFonts w:asciiTheme="majorHAnsi" w:eastAsia="Times New Roman" w:hAnsiTheme="majorHAnsi" w:cstheme="majorHAnsi"/>
          <w:lang w:val="en-GB"/>
        </w:rPr>
      </w:pPr>
      <w:r w:rsidRPr="009E1144">
        <w:rPr>
          <w:noProof/>
          <w:lang w:val="pt-PT" w:eastAsia="pt-PT"/>
        </w:rPr>
        <w:drawing>
          <wp:anchor distT="0" distB="0" distL="114300" distR="114300" simplePos="0" relativeHeight="251668992" behindDoc="0" locked="0" layoutInCell="1" allowOverlap="1" wp14:anchorId="7AA60A40" wp14:editId="57DDD6BE">
            <wp:simplePos x="0" y="0"/>
            <wp:positionH relativeFrom="column">
              <wp:posOffset>-542290</wp:posOffset>
            </wp:positionH>
            <wp:positionV relativeFrom="paragraph">
              <wp:posOffset>125095</wp:posOffset>
            </wp:positionV>
            <wp:extent cx="935990" cy="935990"/>
            <wp:effectExtent l="0" t="0" r="3810" b="3810"/>
            <wp:wrapNone/>
            <wp:docPr id="193"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35990" cy="935990"/>
                    </a:xfrm>
                    <a:prstGeom prst="rect">
                      <a:avLst/>
                    </a:prstGeom>
                    <a:noFill/>
                  </pic:spPr>
                </pic:pic>
              </a:graphicData>
            </a:graphic>
            <wp14:sizeRelH relativeFrom="page">
              <wp14:pctWidth>0</wp14:pctWidth>
            </wp14:sizeRelH>
            <wp14:sizeRelV relativeFrom="page">
              <wp14:pctHeight>0</wp14:pctHeight>
            </wp14:sizeRelV>
          </wp:anchor>
        </w:drawing>
      </w:r>
    </w:p>
    <w:p w14:paraId="37BD033B" w14:textId="5DC880CA" w:rsidR="002A0BB0" w:rsidRPr="009E1144" w:rsidRDefault="002A0BB0" w:rsidP="002A0BB0">
      <w:pPr>
        <w:jc w:val="both"/>
        <w:rPr>
          <w:rFonts w:asciiTheme="majorHAnsi" w:hAnsiTheme="majorHAnsi" w:cstheme="majorHAnsi"/>
          <w:lang w:val="en-GB"/>
        </w:rPr>
      </w:pPr>
    </w:p>
    <w:p w14:paraId="6931C81F" w14:textId="1E439218" w:rsidR="002A0BB0" w:rsidRPr="009E1144" w:rsidRDefault="002A0BB0" w:rsidP="00FA001E">
      <w:pPr>
        <w:ind w:left="709"/>
        <w:jc w:val="both"/>
        <w:rPr>
          <w:rFonts w:asciiTheme="majorHAnsi" w:hAnsiTheme="majorHAnsi" w:cstheme="majorHAnsi"/>
          <w:b/>
          <w:i/>
          <w:color w:val="943634" w:themeColor="accent2" w:themeShade="BF"/>
          <w:lang w:val="en-GB"/>
        </w:rPr>
      </w:pPr>
      <w:r w:rsidRPr="009E1144">
        <w:rPr>
          <w:rFonts w:asciiTheme="majorHAnsi" w:hAnsiTheme="majorHAnsi" w:cstheme="majorHAnsi"/>
          <w:b/>
          <w:i/>
          <w:color w:val="943634" w:themeColor="accent2" w:themeShade="BF"/>
          <w:lang w:val="en-GB"/>
        </w:rPr>
        <w:t>1. G.F. transferred from Portugal to Spain – 829/JHA</w:t>
      </w:r>
    </w:p>
    <w:p w14:paraId="35D7375C" w14:textId="77777777" w:rsidR="002A0BB0" w:rsidRPr="009E1144" w:rsidRDefault="002A0BB0" w:rsidP="00FA001E">
      <w:pPr>
        <w:ind w:left="709"/>
        <w:jc w:val="both"/>
        <w:rPr>
          <w:rFonts w:asciiTheme="majorHAnsi" w:hAnsiTheme="majorHAnsi" w:cstheme="majorHAnsi"/>
          <w:lang w:val="en-GB"/>
        </w:rPr>
      </w:pPr>
    </w:p>
    <w:p w14:paraId="1C73A60E" w14:textId="77777777" w:rsidR="002A0BB0" w:rsidRPr="009E1144" w:rsidRDefault="002A0BB0" w:rsidP="00FA001E">
      <w:pPr>
        <w:ind w:left="709"/>
        <w:jc w:val="both"/>
        <w:rPr>
          <w:rFonts w:asciiTheme="majorHAnsi" w:hAnsiTheme="majorHAnsi" w:cstheme="majorHAnsi"/>
          <w:b/>
          <w:i/>
          <w:color w:val="943634" w:themeColor="accent2" w:themeShade="BF"/>
          <w:lang w:val="en-GB"/>
        </w:rPr>
      </w:pPr>
      <w:r w:rsidRPr="009E1144">
        <w:rPr>
          <w:rFonts w:asciiTheme="majorHAnsi" w:hAnsiTheme="majorHAnsi" w:cstheme="majorHAnsi"/>
          <w:b/>
          <w:i/>
          <w:color w:val="943634" w:themeColor="accent2" w:themeShade="BF"/>
          <w:lang w:val="en-GB"/>
        </w:rPr>
        <w:t>Case history</w:t>
      </w:r>
    </w:p>
    <w:p w14:paraId="1BB63490" w14:textId="05998DEC" w:rsidR="002A0BB0" w:rsidRPr="009E1144" w:rsidRDefault="002A0BB0" w:rsidP="00FA001E">
      <w:pPr>
        <w:ind w:left="709"/>
        <w:jc w:val="both"/>
        <w:rPr>
          <w:rFonts w:asciiTheme="majorHAnsi" w:hAnsiTheme="majorHAnsi" w:cstheme="majorHAnsi"/>
          <w:lang w:val="en-GB"/>
        </w:rPr>
      </w:pPr>
      <w:r w:rsidRPr="009E1144">
        <w:rPr>
          <w:rFonts w:asciiTheme="majorHAnsi" w:hAnsiTheme="majorHAnsi" w:cstheme="majorHAnsi"/>
          <w:lang w:val="en-GB"/>
        </w:rPr>
        <w:t xml:space="preserve">G.F. (female, 28 years old) is a Spanish citizen </w:t>
      </w:r>
      <w:r w:rsidR="008D13C4" w:rsidRPr="009E1144">
        <w:rPr>
          <w:rFonts w:asciiTheme="majorHAnsi" w:hAnsiTheme="majorHAnsi" w:cstheme="majorHAnsi"/>
          <w:lang w:val="en-GB"/>
        </w:rPr>
        <w:t>awaiting</w:t>
      </w:r>
      <w:r w:rsidRPr="009E1144">
        <w:rPr>
          <w:rFonts w:asciiTheme="majorHAnsi" w:hAnsiTheme="majorHAnsi" w:cstheme="majorHAnsi"/>
          <w:lang w:val="en-GB"/>
        </w:rPr>
        <w:t xml:space="preserve"> trial in detention in the island of Madeira since 24-03-2019. She is awaiting trial for aggravated drug trafficking – she is suspected of being a part of an international “network” that acquires cocaine in the Caribbean and introduces it </w:t>
      </w:r>
      <w:r w:rsidR="008D13C4" w:rsidRPr="009E1144">
        <w:rPr>
          <w:rFonts w:asciiTheme="majorHAnsi" w:hAnsiTheme="majorHAnsi" w:cstheme="majorHAnsi"/>
          <w:lang w:val="en-GB"/>
        </w:rPr>
        <w:t xml:space="preserve">to </w:t>
      </w:r>
      <w:r w:rsidRPr="009E1144">
        <w:rPr>
          <w:rFonts w:asciiTheme="majorHAnsi" w:hAnsiTheme="majorHAnsi" w:cstheme="majorHAnsi"/>
          <w:lang w:val="en-GB"/>
        </w:rPr>
        <w:t xml:space="preserve">Europe using cruise ships. G.F. has her legal and usual residence in Spain and has no connection to Madeira or Portugal. She was pregnant and her partner lives in Spain. </w:t>
      </w:r>
    </w:p>
    <w:p w14:paraId="380B4B1C" w14:textId="223FFBFE" w:rsidR="002A0BB0" w:rsidRPr="009E1144" w:rsidRDefault="00F203D7" w:rsidP="00FA001E">
      <w:pPr>
        <w:ind w:left="709"/>
        <w:jc w:val="both"/>
        <w:rPr>
          <w:rFonts w:asciiTheme="majorHAnsi" w:hAnsiTheme="majorHAnsi" w:cstheme="majorHAnsi"/>
          <w:lang w:val="en-GB"/>
        </w:rPr>
      </w:pPr>
      <w:r w:rsidRPr="009E1144">
        <w:rPr>
          <w:noProof/>
          <w:lang w:val="pt-PT" w:eastAsia="pt-PT"/>
        </w:rPr>
        <w:drawing>
          <wp:anchor distT="0" distB="0" distL="114300" distR="114300" simplePos="0" relativeHeight="251671040" behindDoc="0" locked="0" layoutInCell="1" allowOverlap="1" wp14:anchorId="41A9269A" wp14:editId="748413EE">
            <wp:simplePos x="0" y="0"/>
            <wp:positionH relativeFrom="column">
              <wp:posOffset>-287020</wp:posOffset>
            </wp:positionH>
            <wp:positionV relativeFrom="paragraph">
              <wp:posOffset>686435</wp:posOffset>
            </wp:positionV>
            <wp:extent cx="683895" cy="683895"/>
            <wp:effectExtent l="0" t="0" r="1905" b="1905"/>
            <wp:wrapNone/>
            <wp:docPr id="192"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83895" cy="683895"/>
                    </a:xfrm>
                    <a:prstGeom prst="rect">
                      <a:avLst/>
                    </a:prstGeom>
                    <a:noFill/>
                  </pic:spPr>
                </pic:pic>
              </a:graphicData>
            </a:graphic>
            <wp14:sizeRelH relativeFrom="page">
              <wp14:pctWidth>0</wp14:pctWidth>
            </wp14:sizeRelH>
            <wp14:sizeRelV relativeFrom="page">
              <wp14:pctHeight>0</wp14:pctHeight>
            </wp14:sizeRelV>
          </wp:anchor>
        </w:drawing>
      </w:r>
      <w:r w:rsidR="002A0BB0" w:rsidRPr="009E1144">
        <w:rPr>
          <w:rFonts w:asciiTheme="majorHAnsi" w:hAnsiTheme="majorHAnsi" w:cstheme="majorHAnsi"/>
          <w:lang w:val="en-GB"/>
        </w:rPr>
        <w:t>G.F. requested preventive detention to be substituted by house arrest with EM. Court accepted this decision in 26-06-2019, attending to the pregnancy state, as long as she could execute the supervision measure in her home country.</w:t>
      </w:r>
    </w:p>
    <w:p w14:paraId="47FB282B" w14:textId="6F62F32D" w:rsidR="00FA001E" w:rsidRPr="009E1144" w:rsidRDefault="00FA001E" w:rsidP="00FA001E">
      <w:pPr>
        <w:ind w:left="709"/>
        <w:jc w:val="both"/>
        <w:rPr>
          <w:rFonts w:asciiTheme="majorHAnsi" w:hAnsiTheme="majorHAnsi" w:cstheme="majorHAnsi"/>
          <w:lang w:val="en-GB"/>
        </w:rPr>
      </w:pPr>
    </w:p>
    <w:p w14:paraId="244D4000" w14:textId="03C8DCBE" w:rsidR="002A0BB0" w:rsidRPr="009E1144" w:rsidRDefault="002A0BB0" w:rsidP="00FA001E">
      <w:pPr>
        <w:ind w:left="709"/>
        <w:jc w:val="both"/>
        <w:rPr>
          <w:rFonts w:asciiTheme="majorHAnsi" w:hAnsiTheme="majorHAnsi" w:cstheme="majorHAnsi"/>
          <w:b/>
          <w:i/>
          <w:color w:val="943634" w:themeColor="accent2" w:themeShade="BF"/>
          <w:lang w:val="en-GB"/>
        </w:rPr>
      </w:pPr>
      <w:r w:rsidRPr="009E1144">
        <w:rPr>
          <w:rFonts w:asciiTheme="majorHAnsi" w:hAnsiTheme="majorHAnsi" w:cstheme="majorHAnsi"/>
          <w:b/>
          <w:i/>
          <w:color w:val="943634" w:themeColor="accent2" w:themeShade="BF"/>
          <w:lang w:val="en-GB"/>
        </w:rPr>
        <w:t>Transfer procedure</w:t>
      </w:r>
    </w:p>
    <w:p w14:paraId="429CF6C6" w14:textId="7DFEC8AC" w:rsidR="002A0BB0" w:rsidRPr="009E1144" w:rsidRDefault="002A0BB0" w:rsidP="00FA001E">
      <w:pPr>
        <w:ind w:left="709"/>
        <w:jc w:val="both"/>
        <w:rPr>
          <w:rFonts w:asciiTheme="majorHAnsi" w:hAnsiTheme="majorHAnsi" w:cstheme="majorHAnsi"/>
          <w:lang w:val="en-GB"/>
        </w:rPr>
      </w:pPr>
      <w:r w:rsidRPr="009E1144">
        <w:rPr>
          <w:rFonts w:asciiTheme="majorHAnsi" w:hAnsiTheme="majorHAnsi" w:cstheme="majorHAnsi"/>
          <w:lang w:val="en-GB"/>
        </w:rPr>
        <w:t xml:space="preserve">The Madeira Court asked the Court in Spain (Oficina Decanato of A Coruna, </w:t>
      </w:r>
      <w:r w:rsidRPr="009E1144">
        <w:rPr>
          <w:rFonts w:asciiTheme="majorHAnsi" w:hAnsiTheme="majorHAnsi" w:cstheme="majorHAnsi"/>
          <w:i/>
          <w:lang w:val="en-GB"/>
        </w:rPr>
        <w:t>para su reparto a juzgados de instruccion</w:t>
      </w:r>
      <w:r w:rsidRPr="009E1144">
        <w:rPr>
          <w:rFonts w:asciiTheme="majorHAnsi" w:hAnsiTheme="majorHAnsi" w:cstheme="majorHAnsi"/>
          <w:lang w:val="en-GB"/>
        </w:rPr>
        <w:t>) for the recognition of the decision to apply an alternative sanction to detention in 16-07-2019. The certificate was accompanied by the court decision and a declaration of consent by G.F. The end of the measure was set for 24-09-2019.</w:t>
      </w:r>
    </w:p>
    <w:p w14:paraId="326571E9" w14:textId="77777777" w:rsidR="00925263" w:rsidRPr="009E1144" w:rsidRDefault="00925263" w:rsidP="00FA001E">
      <w:pPr>
        <w:ind w:left="709"/>
        <w:jc w:val="both"/>
        <w:rPr>
          <w:rFonts w:asciiTheme="majorHAnsi" w:hAnsiTheme="majorHAnsi" w:cstheme="majorHAnsi"/>
          <w:lang w:val="en-GB"/>
        </w:rPr>
      </w:pPr>
    </w:p>
    <w:p w14:paraId="1AB3DB4E" w14:textId="039AE7F3" w:rsidR="002A0BB0" w:rsidRPr="009E1144" w:rsidRDefault="002A0BB0" w:rsidP="00FA001E">
      <w:pPr>
        <w:ind w:left="709"/>
        <w:jc w:val="both"/>
        <w:rPr>
          <w:rFonts w:asciiTheme="majorHAnsi" w:hAnsiTheme="majorHAnsi" w:cstheme="majorHAnsi"/>
          <w:lang w:val="en-GB"/>
        </w:rPr>
      </w:pPr>
      <w:r w:rsidRPr="009E1144">
        <w:rPr>
          <w:rFonts w:asciiTheme="majorHAnsi" w:hAnsiTheme="majorHAnsi" w:cstheme="majorHAnsi"/>
          <w:lang w:val="en-GB"/>
        </w:rPr>
        <w:t>In 16-08-2019 the Spanish court decided to recognize the sentence. This decision was sent on 19-08-2019 to Madeira court, first by e-mail and the originals by post. Decision was based on the fact that: 1) the request is under the Spanish mutual recognition law; 2) the requested measure also exists in the Spanish legislation; 3) the address were G.F. wants to live was confirmed by the Spanish police as her partner’s; 4) G.F. gave consent.</w:t>
      </w:r>
    </w:p>
    <w:p w14:paraId="68C11111" w14:textId="77777777" w:rsidR="00925263" w:rsidRPr="009E1144" w:rsidRDefault="00925263" w:rsidP="00FA001E">
      <w:pPr>
        <w:ind w:left="709"/>
        <w:jc w:val="both"/>
        <w:rPr>
          <w:rFonts w:asciiTheme="majorHAnsi" w:hAnsiTheme="majorHAnsi" w:cstheme="majorHAnsi"/>
          <w:lang w:val="en-GB"/>
        </w:rPr>
      </w:pPr>
    </w:p>
    <w:p w14:paraId="00F0FCDB" w14:textId="11F0F3BB" w:rsidR="002A0BB0" w:rsidRPr="009E1144" w:rsidRDefault="002A0BB0" w:rsidP="00FA001E">
      <w:pPr>
        <w:ind w:left="709"/>
        <w:jc w:val="both"/>
        <w:rPr>
          <w:rFonts w:asciiTheme="majorHAnsi" w:hAnsiTheme="majorHAnsi" w:cstheme="majorHAnsi"/>
          <w:lang w:val="en-GB"/>
        </w:rPr>
      </w:pPr>
      <w:r w:rsidRPr="009E1144">
        <w:rPr>
          <w:rFonts w:asciiTheme="majorHAnsi" w:hAnsiTheme="majorHAnsi" w:cstheme="majorHAnsi"/>
          <w:lang w:val="en-GB"/>
        </w:rPr>
        <w:t xml:space="preserve">The Spanish court agreed to accept the surveillance and supervision of G.F. </w:t>
      </w:r>
      <w:r w:rsidR="008D13C4" w:rsidRPr="009E1144">
        <w:rPr>
          <w:rFonts w:asciiTheme="majorHAnsi" w:hAnsiTheme="majorHAnsi" w:cstheme="majorHAnsi"/>
          <w:lang w:val="en-GB"/>
        </w:rPr>
        <w:t>at</w:t>
      </w:r>
      <w:r w:rsidRPr="009E1144">
        <w:rPr>
          <w:rFonts w:asciiTheme="majorHAnsi" w:hAnsiTheme="majorHAnsi" w:cstheme="majorHAnsi"/>
          <w:lang w:val="en-GB"/>
        </w:rPr>
        <w:t xml:space="preserve"> the requested address. However, since EM was not available, they decided on control by police officers with daily visits until 24-09-2019.</w:t>
      </w:r>
    </w:p>
    <w:p w14:paraId="63C2F4B8" w14:textId="77777777" w:rsidR="00925263" w:rsidRPr="009E1144" w:rsidRDefault="00925263" w:rsidP="00FA001E">
      <w:pPr>
        <w:ind w:left="709"/>
        <w:jc w:val="both"/>
        <w:rPr>
          <w:rFonts w:asciiTheme="majorHAnsi" w:hAnsiTheme="majorHAnsi" w:cstheme="majorHAnsi"/>
          <w:lang w:val="en-GB"/>
        </w:rPr>
      </w:pPr>
    </w:p>
    <w:p w14:paraId="382115E8" w14:textId="3C194C6D" w:rsidR="002A0BB0" w:rsidRPr="009E1144" w:rsidRDefault="002A0BB0" w:rsidP="00FA001E">
      <w:pPr>
        <w:ind w:left="709"/>
        <w:jc w:val="both"/>
        <w:rPr>
          <w:rFonts w:asciiTheme="majorHAnsi" w:hAnsiTheme="majorHAnsi" w:cstheme="majorHAnsi"/>
          <w:lang w:val="en-GB"/>
        </w:rPr>
      </w:pPr>
      <w:r w:rsidRPr="009E1144">
        <w:rPr>
          <w:rFonts w:asciiTheme="majorHAnsi" w:hAnsiTheme="majorHAnsi" w:cstheme="majorHAnsi"/>
          <w:lang w:val="en-GB"/>
        </w:rPr>
        <w:t>In 03-09-2019, the Madeira court ordered the Portuguese Prison and Probation service to coordinate with Spanish authorities in order to begin the execution of the measure in Spain.</w:t>
      </w:r>
      <w:r w:rsidR="007958CE" w:rsidRPr="009E1144">
        <w:rPr>
          <w:rFonts w:asciiTheme="majorHAnsi" w:hAnsiTheme="majorHAnsi" w:cstheme="majorHAnsi"/>
          <w:lang w:val="en-GB"/>
        </w:rPr>
        <w:t xml:space="preserve"> Spain</w:t>
      </w:r>
      <w:r w:rsidRPr="009E1144">
        <w:rPr>
          <w:rFonts w:asciiTheme="majorHAnsi" w:hAnsiTheme="majorHAnsi" w:cstheme="majorHAnsi"/>
          <w:lang w:val="en-GB"/>
        </w:rPr>
        <w:t xml:space="preserve"> w</w:t>
      </w:r>
      <w:r w:rsidR="007958CE" w:rsidRPr="009E1144">
        <w:rPr>
          <w:rFonts w:asciiTheme="majorHAnsi" w:hAnsiTheme="majorHAnsi" w:cstheme="majorHAnsi"/>
          <w:lang w:val="en-GB"/>
        </w:rPr>
        <w:t>as</w:t>
      </w:r>
      <w:r w:rsidRPr="009E1144">
        <w:rPr>
          <w:rFonts w:asciiTheme="majorHAnsi" w:hAnsiTheme="majorHAnsi" w:cstheme="majorHAnsi"/>
          <w:lang w:val="en-GB"/>
        </w:rPr>
        <w:t xml:space="preserve"> later requested to assess practical issues regarding documentation for traveling. </w:t>
      </w:r>
    </w:p>
    <w:p w14:paraId="68522F89" w14:textId="13A309F2" w:rsidR="002A0BB0" w:rsidRPr="009E1144" w:rsidRDefault="002A0BB0" w:rsidP="00FA001E">
      <w:pPr>
        <w:ind w:left="709"/>
        <w:jc w:val="both"/>
        <w:rPr>
          <w:rFonts w:asciiTheme="majorHAnsi" w:hAnsiTheme="majorHAnsi" w:cstheme="majorHAnsi"/>
          <w:lang w:val="en-GB"/>
        </w:rPr>
      </w:pPr>
      <w:r w:rsidRPr="009E1144">
        <w:rPr>
          <w:rFonts w:asciiTheme="majorHAnsi" w:hAnsiTheme="majorHAnsi" w:cstheme="majorHAnsi"/>
          <w:lang w:val="en-GB"/>
        </w:rPr>
        <w:lastRenderedPageBreak/>
        <w:t>G.F. gave birth on 05-09-2019, still in the Portuguese prison. Preparations for her to leave with her baby are still ongoing.</w:t>
      </w:r>
    </w:p>
    <w:p w14:paraId="70C1532A" w14:textId="214F33B7" w:rsidR="00FA001E" w:rsidRPr="009E1144" w:rsidRDefault="00F203D7" w:rsidP="00FA001E">
      <w:pPr>
        <w:ind w:left="709"/>
        <w:jc w:val="both"/>
        <w:rPr>
          <w:rFonts w:asciiTheme="majorHAnsi" w:hAnsiTheme="majorHAnsi" w:cstheme="majorHAnsi"/>
          <w:lang w:val="en-GB"/>
        </w:rPr>
      </w:pPr>
      <w:r w:rsidRPr="009E1144">
        <w:rPr>
          <w:noProof/>
          <w:lang w:val="pt-PT" w:eastAsia="pt-PT"/>
        </w:rPr>
        <w:drawing>
          <wp:anchor distT="0" distB="0" distL="114300" distR="114300" simplePos="0" relativeHeight="251672064" behindDoc="0" locked="0" layoutInCell="1" allowOverlap="1" wp14:anchorId="610A9CFD" wp14:editId="09FD9AA9">
            <wp:simplePos x="0" y="0"/>
            <wp:positionH relativeFrom="column">
              <wp:posOffset>-216535</wp:posOffset>
            </wp:positionH>
            <wp:positionV relativeFrom="paragraph">
              <wp:posOffset>123825</wp:posOffset>
            </wp:positionV>
            <wp:extent cx="589915" cy="589915"/>
            <wp:effectExtent l="0" t="0" r="0" b="0"/>
            <wp:wrapNone/>
            <wp:docPr id="191"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pic:spPr>
                </pic:pic>
              </a:graphicData>
            </a:graphic>
            <wp14:sizeRelH relativeFrom="page">
              <wp14:pctWidth>0</wp14:pctWidth>
            </wp14:sizeRelH>
            <wp14:sizeRelV relativeFrom="page">
              <wp14:pctHeight>0</wp14:pctHeight>
            </wp14:sizeRelV>
          </wp:anchor>
        </w:drawing>
      </w:r>
    </w:p>
    <w:p w14:paraId="33F6804C" w14:textId="0EAC1D7A" w:rsidR="002A0BB0" w:rsidRPr="009E1144" w:rsidRDefault="002A0BB0" w:rsidP="00F63ECD">
      <w:pPr>
        <w:ind w:left="709"/>
        <w:jc w:val="both"/>
        <w:rPr>
          <w:rFonts w:asciiTheme="majorHAnsi" w:hAnsiTheme="majorHAnsi" w:cstheme="majorHAnsi"/>
          <w:b/>
          <w:i/>
          <w:color w:val="943634" w:themeColor="accent2" w:themeShade="BF"/>
          <w:lang w:val="en-GB"/>
        </w:rPr>
      </w:pPr>
      <w:r w:rsidRPr="009E1144">
        <w:rPr>
          <w:rFonts w:asciiTheme="majorHAnsi" w:hAnsiTheme="majorHAnsi" w:cstheme="majorHAnsi"/>
          <w:b/>
          <w:i/>
          <w:color w:val="943634" w:themeColor="accent2" w:themeShade="BF"/>
          <w:lang w:val="en-GB"/>
        </w:rPr>
        <w:t>Particular issues</w:t>
      </w:r>
    </w:p>
    <w:p w14:paraId="29E391FA" w14:textId="21284797" w:rsidR="00925263" w:rsidRPr="009E1144" w:rsidRDefault="002A0BB0" w:rsidP="00925263">
      <w:pPr>
        <w:ind w:left="709"/>
        <w:jc w:val="both"/>
        <w:rPr>
          <w:rFonts w:asciiTheme="majorHAnsi" w:hAnsiTheme="majorHAnsi" w:cstheme="majorHAnsi"/>
          <w:lang w:val="en-GB"/>
        </w:rPr>
      </w:pPr>
      <w:r w:rsidRPr="009E1144">
        <w:rPr>
          <w:rFonts w:asciiTheme="majorHAnsi" w:hAnsiTheme="majorHAnsi" w:cstheme="majorHAnsi"/>
          <w:lang w:val="en-GB"/>
        </w:rPr>
        <w:t xml:space="preserve">The Portuguese Prison and Probation service are </w:t>
      </w:r>
      <w:r w:rsidR="003963D3" w:rsidRPr="009E1144">
        <w:rPr>
          <w:rFonts w:asciiTheme="majorHAnsi" w:hAnsiTheme="majorHAnsi" w:cstheme="majorHAnsi"/>
          <w:lang w:val="en-GB"/>
        </w:rPr>
        <w:t xml:space="preserve">the </w:t>
      </w:r>
      <w:r w:rsidRPr="009E1144">
        <w:rPr>
          <w:rFonts w:asciiTheme="majorHAnsi" w:hAnsiTheme="majorHAnsi" w:cstheme="majorHAnsi"/>
          <w:lang w:val="en-GB"/>
        </w:rPr>
        <w:t xml:space="preserve">central authority in this law in Portugal. </w:t>
      </w:r>
      <w:r w:rsidR="007958CE" w:rsidRPr="009E1144">
        <w:rPr>
          <w:rFonts w:asciiTheme="majorHAnsi" w:hAnsiTheme="majorHAnsi" w:cstheme="majorHAnsi"/>
          <w:lang w:val="en-GB"/>
        </w:rPr>
        <w:t>Portugal’s competent authorities were</w:t>
      </w:r>
      <w:r w:rsidRPr="009E1144">
        <w:rPr>
          <w:rFonts w:asciiTheme="majorHAnsi" w:hAnsiTheme="majorHAnsi" w:cstheme="majorHAnsi"/>
          <w:lang w:val="en-GB"/>
        </w:rPr>
        <w:t xml:space="preserve"> informed of the request, but we were not mentioned on the certificate sent to the Spanish authorities. As central authority, our role is ambiguous, particularly when n</w:t>
      </w:r>
      <w:r w:rsidR="00925263" w:rsidRPr="009E1144">
        <w:rPr>
          <w:rFonts w:asciiTheme="majorHAnsi" w:hAnsiTheme="majorHAnsi" w:cstheme="majorHAnsi"/>
          <w:lang w:val="en-GB"/>
        </w:rPr>
        <w:t>o specific request is received.</w:t>
      </w:r>
    </w:p>
    <w:p w14:paraId="2DAB9C8C" w14:textId="77777777" w:rsidR="00925263" w:rsidRPr="009E1144" w:rsidRDefault="00925263" w:rsidP="00925263">
      <w:pPr>
        <w:ind w:left="709"/>
        <w:jc w:val="both"/>
        <w:rPr>
          <w:rFonts w:asciiTheme="majorHAnsi" w:hAnsiTheme="majorHAnsi" w:cstheme="majorHAnsi"/>
          <w:lang w:val="en-GB"/>
        </w:rPr>
      </w:pPr>
    </w:p>
    <w:p w14:paraId="69A19AC9" w14:textId="5A02E7B1" w:rsidR="00925263" w:rsidRPr="009E1144" w:rsidRDefault="002A0BB0" w:rsidP="00925263">
      <w:pPr>
        <w:ind w:left="709"/>
        <w:jc w:val="both"/>
        <w:rPr>
          <w:rFonts w:asciiTheme="majorHAnsi" w:hAnsiTheme="majorHAnsi" w:cstheme="majorHAnsi"/>
          <w:lang w:val="en-GB"/>
        </w:rPr>
      </w:pPr>
      <w:r w:rsidRPr="009E1144">
        <w:rPr>
          <w:rFonts w:asciiTheme="majorHAnsi" w:hAnsiTheme="majorHAnsi" w:cstheme="majorHAnsi"/>
          <w:lang w:val="en-GB"/>
        </w:rPr>
        <w:t>Since EM was not available, due to lack of means, the decision was to use police surveillance with daily visits to control house arrest. This adaptation of the measure seems to have been decided without prior consult</w:t>
      </w:r>
      <w:r w:rsidR="004D25BC" w:rsidRPr="009E1144">
        <w:rPr>
          <w:rFonts w:asciiTheme="majorHAnsi" w:hAnsiTheme="majorHAnsi" w:cstheme="majorHAnsi"/>
          <w:lang w:val="en-GB"/>
        </w:rPr>
        <w:t>ation</w:t>
      </w:r>
      <w:r w:rsidRPr="009E1144">
        <w:rPr>
          <w:rFonts w:asciiTheme="majorHAnsi" w:hAnsiTheme="majorHAnsi" w:cstheme="majorHAnsi"/>
          <w:lang w:val="en-GB"/>
        </w:rPr>
        <w:t xml:space="preserve"> of the Portuguese </w:t>
      </w:r>
      <w:r w:rsidR="00925263" w:rsidRPr="009E1144">
        <w:rPr>
          <w:rFonts w:asciiTheme="majorHAnsi" w:hAnsiTheme="majorHAnsi" w:cstheme="majorHAnsi"/>
          <w:lang w:val="en-GB"/>
        </w:rPr>
        <w:t>authorities, but we are unsure.</w:t>
      </w:r>
    </w:p>
    <w:p w14:paraId="0601EC71" w14:textId="3C7F65AA" w:rsidR="00925263" w:rsidRPr="009E1144" w:rsidRDefault="00F203D7" w:rsidP="00925263">
      <w:pPr>
        <w:ind w:left="709"/>
        <w:jc w:val="both"/>
        <w:rPr>
          <w:rFonts w:asciiTheme="majorHAnsi" w:hAnsiTheme="majorHAnsi" w:cstheme="majorHAnsi"/>
          <w:lang w:val="en-GB"/>
        </w:rPr>
      </w:pPr>
      <w:r w:rsidRPr="009E1144">
        <w:rPr>
          <w:noProof/>
          <w:lang w:val="pt-PT" w:eastAsia="pt-PT"/>
        </w:rPr>
        <w:drawing>
          <wp:anchor distT="0" distB="0" distL="114300" distR="114300" simplePos="0" relativeHeight="251674112" behindDoc="0" locked="0" layoutInCell="1" allowOverlap="1" wp14:anchorId="36A5D3D4" wp14:editId="6122E8FC">
            <wp:simplePos x="0" y="0"/>
            <wp:positionH relativeFrom="column">
              <wp:posOffset>-238760</wp:posOffset>
            </wp:positionH>
            <wp:positionV relativeFrom="paragraph">
              <wp:posOffset>55880</wp:posOffset>
            </wp:positionV>
            <wp:extent cx="612140" cy="612140"/>
            <wp:effectExtent l="0" t="0" r="0" b="0"/>
            <wp:wrapNone/>
            <wp:docPr id="190"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a:picLocks/>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pic:spPr>
                </pic:pic>
              </a:graphicData>
            </a:graphic>
            <wp14:sizeRelH relativeFrom="page">
              <wp14:pctWidth>0</wp14:pctWidth>
            </wp14:sizeRelH>
            <wp14:sizeRelV relativeFrom="page">
              <wp14:pctHeight>0</wp14:pctHeight>
            </wp14:sizeRelV>
          </wp:anchor>
        </w:drawing>
      </w:r>
    </w:p>
    <w:p w14:paraId="5EF4A392" w14:textId="77777777" w:rsidR="00925263" w:rsidRPr="009E1144" w:rsidRDefault="002A0BB0" w:rsidP="00925263">
      <w:pPr>
        <w:ind w:left="709"/>
        <w:jc w:val="both"/>
        <w:rPr>
          <w:rFonts w:asciiTheme="majorHAnsi" w:hAnsiTheme="majorHAnsi" w:cstheme="majorHAnsi"/>
          <w:b/>
          <w:color w:val="943634" w:themeColor="accent2" w:themeShade="BF"/>
          <w:lang w:val="en-GB"/>
        </w:rPr>
      </w:pPr>
      <w:r w:rsidRPr="009E1144">
        <w:rPr>
          <w:rFonts w:asciiTheme="majorHAnsi" w:hAnsiTheme="majorHAnsi" w:cstheme="majorHAnsi"/>
          <w:b/>
          <w:i/>
          <w:color w:val="943634" w:themeColor="accent2" w:themeShade="BF"/>
          <w:lang w:val="en-GB"/>
        </w:rPr>
        <w:t>Conclusions</w:t>
      </w:r>
    </w:p>
    <w:p w14:paraId="40F7839F" w14:textId="0CAB0390" w:rsidR="002A0BB0" w:rsidRPr="009E1144" w:rsidRDefault="002A0BB0" w:rsidP="00925263">
      <w:pPr>
        <w:ind w:left="709"/>
        <w:jc w:val="both"/>
        <w:rPr>
          <w:rFonts w:asciiTheme="majorHAnsi" w:hAnsiTheme="majorHAnsi" w:cstheme="majorHAnsi"/>
          <w:lang w:val="en-GB"/>
        </w:rPr>
      </w:pPr>
      <w:r w:rsidRPr="009E1144">
        <w:rPr>
          <w:rFonts w:asciiTheme="majorHAnsi" w:hAnsiTheme="majorHAnsi" w:cstheme="majorHAnsi"/>
          <w:lang w:val="en-GB"/>
        </w:rPr>
        <w:t>I successful case of mutual recognition. Delays are</w:t>
      </w:r>
      <w:r w:rsidR="004D25BC" w:rsidRPr="009E1144">
        <w:rPr>
          <w:rFonts w:asciiTheme="majorHAnsi" w:hAnsiTheme="majorHAnsi" w:cstheme="majorHAnsi"/>
          <w:lang w:val="en-GB"/>
        </w:rPr>
        <w:t xml:space="preserve"> noted</w:t>
      </w:r>
      <w:r w:rsidRPr="009E1144">
        <w:rPr>
          <w:rFonts w:asciiTheme="majorHAnsi" w:hAnsiTheme="majorHAnsi" w:cstheme="majorHAnsi"/>
          <w:lang w:val="en-GB"/>
        </w:rPr>
        <w:t>.</w:t>
      </w:r>
    </w:p>
    <w:p w14:paraId="17B473B2" w14:textId="31019A90" w:rsidR="00F63ECD" w:rsidRPr="009E1144" w:rsidRDefault="00F63ECD" w:rsidP="00925263">
      <w:pPr>
        <w:ind w:left="709"/>
        <w:jc w:val="both"/>
        <w:rPr>
          <w:rFonts w:asciiTheme="majorHAnsi" w:hAnsiTheme="majorHAnsi" w:cstheme="majorHAnsi"/>
          <w:lang w:val="en-GB"/>
        </w:rPr>
      </w:pPr>
    </w:p>
    <w:p w14:paraId="259363AD" w14:textId="0A09C030" w:rsidR="00BB7604" w:rsidRPr="009E1144" w:rsidRDefault="00BB7604" w:rsidP="00925263">
      <w:pPr>
        <w:ind w:left="709"/>
        <w:jc w:val="both"/>
        <w:rPr>
          <w:rFonts w:asciiTheme="majorHAnsi" w:hAnsiTheme="majorHAnsi" w:cstheme="majorHAnsi"/>
          <w:lang w:val="en-GB"/>
        </w:rPr>
      </w:pPr>
    </w:p>
    <w:p w14:paraId="5B4A65A0" w14:textId="331EA73D" w:rsidR="00F63ECD" w:rsidRPr="009E1144" w:rsidRDefault="00076DFB" w:rsidP="00925263">
      <w:pPr>
        <w:ind w:left="709"/>
        <w:jc w:val="both"/>
        <w:rPr>
          <w:rFonts w:asciiTheme="majorHAnsi" w:hAnsiTheme="majorHAnsi" w:cstheme="majorHAnsi"/>
          <w:lang w:val="en-GB"/>
        </w:rPr>
      </w:pPr>
      <w:r w:rsidRPr="009E1144">
        <w:rPr>
          <w:rFonts w:asciiTheme="majorHAnsi" w:hAnsiTheme="majorHAnsi" w:cstheme="majorHAnsi"/>
          <w:noProof/>
          <w:lang w:val="pt-PT" w:eastAsia="pt-PT"/>
        </w:rPr>
        <mc:AlternateContent>
          <mc:Choice Requires="wps">
            <w:drawing>
              <wp:anchor distT="0" distB="0" distL="114300" distR="114300" simplePos="0" relativeHeight="251702784" behindDoc="0" locked="0" layoutInCell="1" allowOverlap="1" wp14:anchorId="29148860" wp14:editId="1350F01B">
                <wp:simplePos x="0" y="0"/>
                <wp:positionH relativeFrom="margin">
                  <wp:posOffset>-184150</wp:posOffset>
                </wp:positionH>
                <wp:positionV relativeFrom="paragraph">
                  <wp:posOffset>108095</wp:posOffset>
                </wp:positionV>
                <wp:extent cx="5613722" cy="0"/>
                <wp:effectExtent l="0" t="0" r="25400" b="19050"/>
                <wp:wrapNone/>
                <wp:docPr id="134" name="Conexão reta 134"/>
                <wp:cNvGraphicFramePr/>
                <a:graphic xmlns:a="http://schemas.openxmlformats.org/drawingml/2006/main">
                  <a:graphicData uri="http://schemas.microsoft.com/office/word/2010/wordprocessingShape">
                    <wps:wsp>
                      <wps:cNvCnPr/>
                      <wps:spPr>
                        <a:xfrm>
                          <a:off x="0" y="0"/>
                          <a:ext cx="5613722" cy="0"/>
                        </a:xfrm>
                        <a:prstGeom prst="line">
                          <a:avLst/>
                        </a:prstGeom>
                        <a:ln>
                          <a:solidFill>
                            <a:schemeClr val="accent2">
                              <a:lumMod val="75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D6A8111" id="Conexão reta 134" o:spid="_x0000_s1026" style="position:absolute;z-index:251702784;visibility:visible;mso-wrap-style:square;mso-wrap-distance-left:9pt;mso-wrap-distance-top:0;mso-wrap-distance-right:9pt;mso-wrap-distance-bottom:0;mso-position-horizontal:absolute;mso-position-horizontal-relative:margin;mso-position-vertical:absolute;mso-position-vertical-relative:text" from="-14.5pt,8.5pt" to="427.5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" strokecolor="#943634 [2405]" strokeweight="2pt">
                <v:stroke dashstyle="1 1"/>
                <w10:wrap anchorx="margin"/>
              </v:line>
            </w:pict>
          </mc:Fallback>
        </mc:AlternateContent>
      </w:r>
    </w:p>
    <w:p w14:paraId="35EDC9A7" w14:textId="42180A7F" w:rsidR="00925263" w:rsidRPr="009E1144" w:rsidRDefault="00F203D7" w:rsidP="00925263">
      <w:pPr>
        <w:ind w:left="709"/>
        <w:jc w:val="both"/>
        <w:rPr>
          <w:rFonts w:asciiTheme="majorHAnsi" w:hAnsiTheme="majorHAnsi" w:cstheme="majorHAnsi"/>
          <w:lang w:val="en-GB"/>
        </w:rPr>
      </w:pPr>
      <w:r w:rsidRPr="009E1144">
        <w:rPr>
          <w:noProof/>
          <w:lang w:val="pt-PT" w:eastAsia="pt-PT"/>
        </w:rPr>
        <w:drawing>
          <wp:anchor distT="0" distB="0" distL="114300" distR="114300" simplePos="0" relativeHeight="251675136" behindDoc="0" locked="0" layoutInCell="1" allowOverlap="1" wp14:anchorId="4F368276" wp14:editId="2317E625">
            <wp:simplePos x="0" y="0"/>
            <wp:positionH relativeFrom="column">
              <wp:posOffset>-539750</wp:posOffset>
            </wp:positionH>
            <wp:positionV relativeFrom="paragraph">
              <wp:posOffset>281940</wp:posOffset>
            </wp:positionV>
            <wp:extent cx="937260" cy="937260"/>
            <wp:effectExtent l="0" t="0" r="2540" b="2540"/>
            <wp:wrapNone/>
            <wp:docPr id="189"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937260" cy="937260"/>
                    </a:xfrm>
                    <a:prstGeom prst="rect">
                      <a:avLst/>
                    </a:prstGeom>
                    <a:noFill/>
                  </pic:spPr>
                </pic:pic>
              </a:graphicData>
            </a:graphic>
            <wp14:sizeRelH relativeFrom="page">
              <wp14:pctWidth>0</wp14:pctWidth>
            </wp14:sizeRelH>
            <wp14:sizeRelV relativeFrom="page">
              <wp14:pctHeight>0</wp14:pctHeight>
            </wp14:sizeRelV>
          </wp:anchor>
        </w:drawing>
      </w:r>
    </w:p>
    <w:p w14:paraId="1E6FC595" w14:textId="77777777" w:rsidR="00925263" w:rsidRPr="009E1144" w:rsidRDefault="00925263" w:rsidP="00925263">
      <w:pPr>
        <w:ind w:left="709"/>
        <w:jc w:val="both"/>
        <w:rPr>
          <w:rFonts w:asciiTheme="majorHAnsi" w:hAnsiTheme="majorHAnsi" w:cstheme="majorHAnsi"/>
          <w:lang w:val="en-GB"/>
        </w:rPr>
      </w:pPr>
    </w:p>
    <w:p w14:paraId="72813ED4" w14:textId="77777777" w:rsidR="002A0BB0" w:rsidRPr="009E1144" w:rsidRDefault="002A0BB0" w:rsidP="00925263">
      <w:pPr>
        <w:ind w:left="709"/>
        <w:jc w:val="both"/>
        <w:rPr>
          <w:rFonts w:asciiTheme="majorHAnsi" w:hAnsiTheme="majorHAnsi" w:cstheme="majorHAnsi"/>
          <w:lang w:val="en-GB"/>
        </w:rPr>
      </w:pPr>
    </w:p>
    <w:p w14:paraId="63544393" w14:textId="6EDB7A3A" w:rsidR="002A0BB0" w:rsidRPr="009E1144" w:rsidRDefault="002A0BB0" w:rsidP="00925263">
      <w:pPr>
        <w:ind w:left="709"/>
        <w:jc w:val="both"/>
        <w:rPr>
          <w:rFonts w:asciiTheme="majorHAnsi" w:hAnsiTheme="majorHAnsi" w:cstheme="majorHAnsi"/>
          <w:b/>
          <w:i/>
          <w:color w:val="943634" w:themeColor="accent2" w:themeShade="BF"/>
          <w:lang w:val="en-GB"/>
        </w:rPr>
      </w:pPr>
      <w:r w:rsidRPr="009E1144">
        <w:rPr>
          <w:rFonts w:asciiTheme="majorHAnsi" w:hAnsiTheme="majorHAnsi" w:cstheme="majorHAnsi"/>
          <w:b/>
          <w:i/>
          <w:color w:val="943634" w:themeColor="accent2" w:themeShade="BF"/>
          <w:lang w:val="en-GB"/>
        </w:rPr>
        <w:t>2. H.P. transferred from the Netherlands to Portugal - 947/JHA</w:t>
      </w:r>
    </w:p>
    <w:p w14:paraId="32B14248" w14:textId="77777777" w:rsidR="002A0BB0" w:rsidRPr="009E1144" w:rsidRDefault="002A0BB0" w:rsidP="00925263">
      <w:pPr>
        <w:ind w:left="709"/>
        <w:jc w:val="both"/>
        <w:rPr>
          <w:rFonts w:asciiTheme="majorHAnsi" w:hAnsiTheme="majorHAnsi" w:cstheme="majorHAnsi"/>
          <w:lang w:val="en-GB"/>
        </w:rPr>
      </w:pPr>
    </w:p>
    <w:p w14:paraId="5548A2DD" w14:textId="77777777" w:rsidR="002A0BB0" w:rsidRPr="009E1144" w:rsidRDefault="002A0BB0" w:rsidP="00925263">
      <w:pPr>
        <w:ind w:left="709"/>
        <w:jc w:val="both"/>
        <w:rPr>
          <w:rFonts w:asciiTheme="majorHAnsi" w:hAnsiTheme="majorHAnsi" w:cstheme="majorHAnsi"/>
          <w:b/>
          <w:i/>
          <w:color w:val="943634" w:themeColor="accent2" w:themeShade="BF"/>
          <w:lang w:val="en-GB"/>
        </w:rPr>
      </w:pPr>
      <w:r w:rsidRPr="009E1144">
        <w:rPr>
          <w:rFonts w:asciiTheme="majorHAnsi" w:hAnsiTheme="majorHAnsi" w:cstheme="majorHAnsi"/>
          <w:b/>
          <w:i/>
          <w:color w:val="943634" w:themeColor="accent2" w:themeShade="BF"/>
          <w:lang w:val="en-GB"/>
        </w:rPr>
        <w:t>Case history</w:t>
      </w:r>
    </w:p>
    <w:p w14:paraId="5E9CE8E7" w14:textId="3E1DACB6" w:rsidR="002A0BB0" w:rsidRPr="009E1144" w:rsidRDefault="002A0BB0" w:rsidP="00925263">
      <w:pPr>
        <w:ind w:left="709"/>
        <w:jc w:val="both"/>
        <w:rPr>
          <w:rFonts w:asciiTheme="majorHAnsi" w:hAnsiTheme="majorHAnsi" w:cstheme="majorHAnsi"/>
          <w:lang w:val="en-GB"/>
        </w:rPr>
      </w:pPr>
      <w:r w:rsidRPr="009E1144">
        <w:rPr>
          <w:rFonts w:asciiTheme="majorHAnsi" w:hAnsiTheme="majorHAnsi" w:cstheme="majorHAnsi"/>
          <w:lang w:val="en-GB"/>
        </w:rPr>
        <w:t xml:space="preserve">H.P. (male, 41 years old) is a Portuguese citizen who was sentenced in 30-06-2017 by the Rotterdam court to 40 </w:t>
      </w:r>
      <w:r w:rsidR="004D25BC" w:rsidRPr="009E1144">
        <w:rPr>
          <w:rFonts w:asciiTheme="majorHAnsi" w:hAnsiTheme="majorHAnsi" w:cstheme="majorHAnsi"/>
          <w:lang w:val="en-GB"/>
        </w:rPr>
        <w:t>hours’</w:t>
      </w:r>
      <w:r w:rsidRPr="009E1144">
        <w:rPr>
          <w:rFonts w:asciiTheme="majorHAnsi" w:hAnsiTheme="majorHAnsi" w:cstheme="majorHAnsi"/>
          <w:lang w:val="en-GB"/>
        </w:rPr>
        <w:t xml:space="preserve"> community work suspended for 2</w:t>
      </w:r>
      <w:r w:rsidR="004D25BC" w:rsidRPr="009E1144">
        <w:rPr>
          <w:rFonts w:asciiTheme="majorHAnsi" w:hAnsiTheme="majorHAnsi" w:cstheme="majorHAnsi"/>
          <w:lang w:val="en-GB"/>
        </w:rPr>
        <w:t>-years probation</w:t>
      </w:r>
      <w:r w:rsidRPr="009E1144">
        <w:rPr>
          <w:rFonts w:asciiTheme="majorHAnsi" w:hAnsiTheme="majorHAnsi" w:cstheme="majorHAnsi"/>
          <w:lang w:val="en-GB"/>
        </w:rPr>
        <w:t xml:space="preserve"> with duty of submitting to drug rehabilitation treatment (20 days in prison in case of revocation) and paying a 500€ restitution to the victim, for a crime of assault.</w:t>
      </w:r>
    </w:p>
    <w:p w14:paraId="449FBFFB" w14:textId="01D8E103" w:rsidR="002A0BB0" w:rsidRPr="009E1144" w:rsidRDefault="00BB7604" w:rsidP="00925263">
      <w:pPr>
        <w:ind w:left="709"/>
        <w:jc w:val="both"/>
        <w:rPr>
          <w:rFonts w:asciiTheme="majorHAnsi" w:hAnsiTheme="majorHAnsi" w:cstheme="majorHAnsi"/>
          <w:lang w:val="en-GB"/>
        </w:rPr>
      </w:pPr>
      <w:r w:rsidRPr="009E1144">
        <w:rPr>
          <w:rFonts w:asciiTheme="majorHAnsi" w:hAnsiTheme="majorHAnsi" w:cstheme="majorHAnsi"/>
          <w:b/>
          <w:i/>
          <w:noProof/>
          <w:color w:val="C0504D" w:themeColor="accent2"/>
          <w:lang w:val="pt-PT" w:eastAsia="pt-PT"/>
        </w:rPr>
        <w:drawing>
          <wp:anchor distT="0" distB="0" distL="114300" distR="114300" simplePos="0" relativeHeight="251677184" behindDoc="0" locked="0" layoutInCell="1" allowOverlap="1" wp14:anchorId="17818C4C" wp14:editId="66E4E4F8">
            <wp:simplePos x="0" y="0"/>
            <wp:positionH relativeFrom="column">
              <wp:posOffset>-310917</wp:posOffset>
            </wp:positionH>
            <wp:positionV relativeFrom="paragraph">
              <wp:posOffset>272101</wp:posOffset>
            </wp:positionV>
            <wp:extent cx="684000" cy="684000"/>
            <wp:effectExtent l="0" t="0" r="1905" b="1905"/>
            <wp:wrapNone/>
            <wp:docPr id="121" name="Imagem 121" descr="C:\Users\User\AppData\Local\Microsoft\Windows\INetCache\Content.Word\PONT_Icon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User\AppData\Local\Microsoft\Windows\INetCache\Content.Word\PONT_Icons-2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84000" cy="68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A0BB0" w:rsidRPr="009E1144">
        <w:rPr>
          <w:rFonts w:asciiTheme="majorHAnsi" w:hAnsiTheme="majorHAnsi" w:cstheme="majorHAnsi"/>
          <w:lang w:val="en-GB"/>
        </w:rPr>
        <w:t>When request for recognition is received, H.P. was already in Portugal.</w:t>
      </w:r>
    </w:p>
    <w:p w14:paraId="761020C8" w14:textId="62AA8097" w:rsidR="00925263" w:rsidRPr="009E1144" w:rsidRDefault="00925263" w:rsidP="00925263">
      <w:pPr>
        <w:ind w:left="709"/>
        <w:jc w:val="both"/>
        <w:rPr>
          <w:rFonts w:asciiTheme="majorHAnsi" w:hAnsiTheme="majorHAnsi" w:cstheme="majorHAnsi"/>
          <w:lang w:val="en-GB"/>
        </w:rPr>
      </w:pPr>
    </w:p>
    <w:p w14:paraId="3F94E6C3" w14:textId="0F6E868A" w:rsidR="002A0BB0" w:rsidRPr="009E1144" w:rsidRDefault="002A0BB0" w:rsidP="00925263">
      <w:pPr>
        <w:ind w:left="709"/>
        <w:jc w:val="both"/>
        <w:rPr>
          <w:rFonts w:asciiTheme="majorHAnsi" w:hAnsiTheme="majorHAnsi" w:cstheme="majorHAnsi"/>
          <w:b/>
          <w:i/>
          <w:color w:val="943634" w:themeColor="accent2" w:themeShade="BF"/>
          <w:lang w:val="en-GB"/>
        </w:rPr>
      </w:pPr>
      <w:r w:rsidRPr="009E1144">
        <w:rPr>
          <w:rFonts w:asciiTheme="majorHAnsi" w:hAnsiTheme="majorHAnsi" w:cstheme="majorHAnsi"/>
          <w:b/>
          <w:i/>
          <w:color w:val="943634" w:themeColor="accent2" w:themeShade="BF"/>
          <w:lang w:val="en-GB"/>
        </w:rPr>
        <w:t>Transfer procedure</w:t>
      </w:r>
    </w:p>
    <w:p w14:paraId="4E6593DE" w14:textId="77C10E0D" w:rsidR="002A0BB0" w:rsidRPr="009E1144" w:rsidRDefault="002A0BB0" w:rsidP="00925263">
      <w:pPr>
        <w:ind w:left="709"/>
        <w:jc w:val="both"/>
        <w:rPr>
          <w:rFonts w:asciiTheme="majorHAnsi" w:hAnsiTheme="majorHAnsi" w:cstheme="majorHAnsi"/>
          <w:lang w:val="en-GB"/>
        </w:rPr>
      </w:pPr>
      <w:r w:rsidRPr="009E1144">
        <w:rPr>
          <w:rFonts w:asciiTheme="majorHAnsi" w:hAnsiTheme="majorHAnsi" w:cstheme="majorHAnsi"/>
          <w:lang w:val="en-GB"/>
        </w:rPr>
        <w:t>In 28.11.2017 the request for recognition was sent from the Dutch authorities to Portugal, first by email and later by post. The certificate was sent accompanied by the sentence, both in Portuguese language. They also sent a report from the Dutch probation service.</w:t>
      </w:r>
    </w:p>
    <w:p w14:paraId="2F2E0E80" w14:textId="77777777" w:rsidR="00925263" w:rsidRPr="009E1144" w:rsidRDefault="00925263" w:rsidP="00925263">
      <w:pPr>
        <w:ind w:left="709"/>
        <w:jc w:val="both"/>
        <w:rPr>
          <w:rFonts w:asciiTheme="majorHAnsi" w:hAnsiTheme="majorHAnsi" w:cstheme="majorHAnsi"/>
          <w:lang w:val="en-GB"/>
        </w:rPr>
      </w:pPr>
    </w:p>
    <w:p w14:paraId="29E67B00" w14:textId="0B47E87B" w:rsidR="002A0BB0" w:rsidRPr="009E1144" w:rsidRDefault="002A0BB0" w:rsidP="00925263">
      <w:pPr>
        <w:ind w:left="709"/>
        <w:jc w:val="both"/>
        <w:rPr>
          <w:rFonts w:asciiTheme="majorHAnsi" w:hAnsiTheme="majorHAnsi" w:cstheme="majorHAnsi"/>
          <w:lang w:val="en-GB"/>
        </w:rPr>
      </w:pPr>
      <w:r w:rsidRPr="009E1144">
        <w:rPr>
          <w:rFonts w:asciiTheme="majorHAnsi" w:hAnsiTheme="majorHAnsi" w:cstheme="majorHAnsi"/>
          <w:lang w:val="en-GB"/>
        </w:rPr>
        <w:t xml:space="preserve">The Portuguese prosecutor office requested the recognition by the Portuguese competent court in 30.11.2017. They stated that H.P. was living in Portugal and that the execution of the sentence in Portugal could contribute to his social reintegration. Besides, nothing on the Dutch decision was contrary to the Portuguese legislation, the sentence was also enforced by Portuguese law. So all conditions for transference were met. </w:t>
      </w:r>
    </w:p>
    <w:p w14:paraId="7B39617A" w14:textId="3354B867" w:rsidR="00925263" w:rsidRPr="009E1144" w:rsidRDefault="00925263" w:rsidP="00925263">
      <w:pPr>
        <w:ind w:left="709"/>
        <w:jc w:val="both"/>
        <w:rPr>
          <w:rFonts w:asciiTheme="majorHAnsi" w:hAnsiTheme="majorHAnsi" w:cstheme="majorHAnsi"/>
          <w:lang w:val="en-GB"/>
        </w:rPr>
      </w:pPr>
    </w:p>
    <w:p w14:paraId="0A097031" w14:textId="2FA2A5C7" w:rsidR="002A0BB0" w:rsidRPr="009E1144" w:rsidRDefault="00BB7604" w:rsidP="00925263">
      <w:pPr>
        <w:ind w:left="709"/>
        <w:jc w:val="both"/>
        <w:rPr>
          <w:rFonts w:asciiTheme="majorHAnsi" w:hAnsiTheme="majorHAnsi" w:cstheme="majorHAnsi"/>
          <w:lang w:val="en-GB"/>
        </w:rPr>
      </w:pPr>
      <w:r w:rsidRPr="009E1144">
        <w:rPr>
          <w:rFonts w:asciiTheme="majorHAnsi" w:hAnsiTheme="majorHAnsi" w:cstheme="majorHAnsi"/>
          <w:noProof/>
          <w:lang w:val="pt-PT" w:eastAsia="pt-PT"/>
        </w:rPr>
        <w:drawing>
          <wp:anchor distT="0" distB="0" distL="114300" distR="114300" simplePos="0" relativeHeight="251678208" behindDoc="0" locked="0" layoutInCell="1" allowOverlap="1" wp14:anchorId="2A6D2C8C" wp14:editId="7630DB87">
            <wp:simplePos x="0" y="0"/>
            <wp:positionH relativeFrom="column">
              <wp:posOffset>-252095</wp:posOffset>
            </wp:positionH>
            <wp:positionV relativeFrom="paragraph">
              <wp:posOffset>235730</wp:posOffset>
            </wp:positionV>
            <wp:extent cx="589915" cy="589915"/>
            <wp:effectExtent l="0" t="0" r="635" b="635"/>
            <wp:wrapNone/>
            <wp:docPr id="122" name="Imagem 122" descr="C:\Users\User\AppData\Local\Microsoft\Windows\INetCache\Content.Word\PONT_Icon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User\AppData\Local\Microsoft\Windows\INetCache\Content.Word\PONT_Icons-01.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page">
              <wp14:pctWidth>0</wp14:pctWidth>
            </wp14:sizeRelH>
            <wp14:sizeRelV relativeFrom="page">
              <wp14:pctHeight>0</wp14:pctHeight>
            </wp14:sizeRelV>
          </wp:anchor>
        </w:drawing>
      </w:r>
      <w:r w:rsidR="002A0BB0" w:rsidRPr="009E1144">
        <w:rPr>
          <w:rFonts w:asciiTheme="majorHAnsi" w:hAnsiTheme="majorHAnsi" w:cstheme="majorHAnsi"/>
          <w:lang w:val="en-GB"/>
        </w:rPr>
        <w:t xml:space="preserve">The decision to recognise was decided by the competent court in 01-03-2018. </w:t>
      </w:r>
    </w:p>
    <w:p w14:paraId="16D3849D" w14:textId="689F9531" w:rsidR="00925263" w:rsidRPr="009E1144" w:rsidRDefault="00925263" w:rsidP="00925263">
      <w:pPr>
        <w:ind w:left="709"/>
        <w:jc w:val="both"/>
        <w:rPr>
          <w:rFonts w:asciiTheme="majorHAnsi" w:hAnsiTheme="majorHAnsi" w:cstheme="majorHAnsi"/>
          <w:lang w:val="en-GB"/>
        </w:rPr>
      </w:pPr>
    </w:p>
    <w:p w14:paraId="2721BC54" w14:textId="2D6C7C40" w:rsidR="002A0BB0" w:rsidRPr="009E1144" w:rsidRDefault="002A0BB0" w:rsidP="00925263">
      <w:pPr>
        <w:ind w:left="709"/>
        <w:jc w:val="both"/>
        <w:rPr>
          <w:rFonts w:asciiTheme="majorHAnsi" w:hAnsiTheme="majorHAnsi" w:cstheme="majorHAnsi"/>
          <w:b/>
          <w:i/>
          <w:color w:val="943634" w:themeColor="accent2" w:themeShade="BF"/>
          <w:lang w:val="en-GB"/>
        </w:rPr>
      </w:pPr>
      <w:r w:rsidRPr="009E1144">
        <w:rPr>
          <w:rFonts w:asciiTheme="majorHAnsi" w:hAnsiTheme="majorHAnsi" w:cstheme="majorHAnsi"/>
          <w:b/>
          <w:i/>
          <w:color w:val="943634" w:themeColor="accent2" w:themeShade="BF"/>
          <w:lang w:val="en-GB"/>
        </w:rPr>
        <w:t>Particular issues</w:t>
      </w:r>
    </w:p>
    <w:p w14:paraId="5442A2A7" w14:textId="77777777" w:rsidR="002A0BB0" w:rsidRPr="009E1144" w:rsidRDefault="002A0BB0" w:rsidP="00925263">
      <w:pPr>
        <w:ind w:left="709"/>
        <w:jc w:val="both"/>
        <w:rPr>
          <w:rFonts w:asciiTheme="majorHAnsi" w:hAnsiTheme="majorHAnsi" w:cstheme="majorHAnsi"/>
          <w:lang w:val="en-GB"/>
        </w:rPr>
      </w:pPr>
      <w:r w:rsidRPr="009E1144">
        <w:rPr>
          <w:rFonts w:asciiTheme="majorHAnsi" w:hAnsiTheme="majorHAnsi" w:cstheme="majorHAnsi"/>
          <w:lang w:val="en-GB"/>
        </w:rPr>
        <w:t xml:space="preserve">On the certificate, the contact of the Dutch probation was included in case further information needed to be collected for the supervision. </w:t>
      </w:r>
    </w:p>
    <w:p w14:paraId="1B66CD17" w14:textId="0C5CBA88" w:rsidR="002A0BB0" w:rsidRPr="009E1144" w:rsidRDefault="002A0BB0" w:rsidP="00925263">
      <w:pPr>
        <w:ind w:left="709"/>
        <w:jc w:val="both"/>
        <w:rPr>
          <w:rFonts w:asciiTheme="majorHAnsi" w:hAnsiTheme="majorHAnsi" w:cstheme="majorHAnsi"/>
          <w:lang w:val="en-GB"/>
        </w:rPr>
      </w:pPr>
      <w:r w:rsidRPr="009E1144">
        <w:rPr>
          <w:rFonts w:asciiTheme="majorHAnsi" w:hAnsiTheme="majorHAnsi" w:cstheme="majorHAnsi"/>
          <w:lang w:val="en-GB"/>
        </w:rPr>
        <w:t xml:space="preserve">Double incrimination was confirmed by the Portuguese public prosecutor office. </w:t>
      </w:r>
    </w:p>
    <w:p w14:paraId="73CE527A" w14:textId="426120E5" w:rsidR="00925263" w:rsidRPr="009E1144" w:rsidRDefault="002A0BB0" w:rsidP="00925263">
      <w:pPr>
        <w:ind w:left="709"/>
        <w:jc w:val="both"/>
        <w:rPr>
          <w:rFonts w:asciiTheme="majorHAnsi" w:hAnsiTheme="majorHAnsi" w:cstheme="majorHAnsi"/>
          <w:lang w:val="en-GB"/>
        </w:rPr>
      </w:pPr>
      <w:r w:rsidRPr="009E1144">
        <w:rPr>
          <w:rFonts w:asciiTheme="majorHAnsi" w:hAnsiTheme="majorHAnsi" w:cstheme="majorHAnsi"/>
          <w:lang w:val="en-GB"/>
        </w:rPr>
        <w:t xml:space="preserve">Sentence adaptation resulted in a crime of qualified assault with 20 days of imprisonment substituted by 40 hours community service and 28 days of imprisonment suspended for 2 years with probation subject to rehabilitation treatment. Small adaptations were required. </w:t>
      </w:r>
    </w:p>
    <w:p w14:paraId="3A136B2C" w14:textId="095B8039" w:rsidR="00925263" w:rsidRPr="009E1144" w:rsidRDefault="00925263" w:rsidP="00925263">
      <w:pPr>
        <w:ind w:left="709"/>
        <w:jc w:val="both"/>
        <w:rPr>
          <w:rFonts w:asciiTheme="majorHAnsi" w:hAnsiTheme="majorHAnsi" w:cstheme="majorHAnsi"/>
          <w:lang w:val="en-GB"/>
        </w:rPr>
      </w:pPr>
    </w:p>
    <w:p w14:paraId="6558311C" w14:textId="77777777" w:rsidR="00925263" w:rsidRPr="009E1144" w:rsidRDefault="002A0BB0" w:rsidP="00925263">
      <w:pPr>
        <w:ind w:left="709"/>
        <w:jc w:val="both"/>
        <w:rPr>
          <w:rFonts w:asciiTheme="majorHAnsi" w:hAnsiTheme="majorHAnsi" w:cstheme="majorHAnsi"/>
          <w:lang w:val="en-GB"/>
        </w:rPr>
      </w:pPr>
      <w:r w:rsidRPr="009E1144">
        <w:rPr>
          <w:rFonts w:asciiTheme="majorHAnsi" w:hAnsiTheme="majorHAnsi" w:cstheme="majorHAnsi"/>
          <w:lang w:val="en-GB"/>
        </w:rPr>
        <w:t>In the recognition decision, the Portuguese court cites FD 2008/909/JHA instead of 947/JHA (note: they were transpose</w:t>
      </w:r>
      <w:r w:rsidR="00925263" w:rsidRPr="009E1144">
        <w:rPr>
          <w:rFonts w:asciiTheme="majorHAnsi" w:hAnsiTheme="majorHAnsi" w:cstheme="majorHAnsi"/>
          <w:lang w:val="en-GB"/>
        </w:rPr>
        <w:t xml:space="preserve">d in the same Portuguese law). </w:t>
      </w:r>
    </w:p>
    <w:p w14:paraId="1585D4FE" w14:textId="68EDAB31" w:rsidR="00925263" w:rsidRPr="009E1144" w:rsidRDefault="00BB7604" w:rsidP="00925263">
      <w:pPr>
        <w:ind w:left="709"/>
        <w:jc w:val="both"/>
        <w:rPr>
          <w:rFonts w:asciiTheme="majorHAnsi" w:hAnsiTheme="majorHAnsi" w:cstheme="majorHAnsi"/>
          <w:lang w:val="en-GB"/>
        </w:rPr>
      </w:pPr>
      <w:r w:rsidRPr="009E1144">
        <w:rPr>
          <w:rFonts w:asciiTheme="majorHAnsi" w:hAnsiTheme="majorHAnsi" w:cstheme="majorHAnsi"/>
          <w:noProof/>
          <w:lang w:val="pt-PT" w:eastAsia="pt-PT"/>
        </w:rPr>
        <w:drawing>
          <wp:anchor distT="0" distB="0" distL="114300" distR="114300" simplePos="0" relativeHeight="251680256" behindDoc="0" locked="0" layoutInCell="1" allowOverlap="1" wp14:anchorId="4E8B174E" wp14:editId="4B62B74A">
            <wp:simplePos x="0" y="0"/>
            <wp:positionH relativeFrom="column">
              <wp:posOffset>-227965</wp:posOffset>
            </wp:positionH>
            <wp:positionV relativeFrom="paragraph">
              <wp:posOffset>223665</wp:posOffset>
            </wp:positionV>
            <wp:extent cx="612140" cy="612140"/>
            <wp:effectExtent l="0" t="0" r="0" b="0"/>
            <wp:wrapNone/>
            <wp:docPr id="123" name="Imagem 123" descr="C:\Users\User\AppData\Local\Microsoft\Windows\INetCache\Content.Word\PONT_Icon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User\AppData\Local\Microsoft\Windows\INetCache\Content.Word\PONT_Icons-11.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DE74B1" w14:textId="77777777" w:rsidR="00925263" w:rsidRPr="009E1144" w:rsidRDefault="002A0BB0" w:rsidP="00925263">
      <w:pPr>
        <w:ind w:left="709"/>
        <w:jc w:val="both"/>
        <w:rPr>
          <w:rFonts w:asciiTheme="majorHAnsi" w:hAnsiTheme="majorHAnsi" w:cstheme="majorHAnsi"/>
          <w:color w:val="943634" w:themeColor="accent2" w:themeShade="BF"/>
          <w:lang w:val="en-GB"/>
        </w:rPr>
      </w:pPr>
      <w:r w:rsidRPr="009E1144">
        <w:rPr>
          <w:rFonts w:asciiTheme="majorHAnsi" w:hAnsiTheme="majorHAnsi" w:cstheme="majorHAnsi"/>
          <w:b/>
          <w:i/>
          <w:color w:val="943634" w:themeColor="accent2" w:themeShade="BF"/>
          <w:lang w:val="en-GB"/>
        </w:rPr>
        <w:t>Conclusions</w:t>
      </w:r>
    </w:p>
    <w:p w14:paraId="72AFAD2D" w14:textId="71FD396E" w:rsidR="00925263" w:rsidRPr="009E1144" w:rsidRDefault="002A0BB0" w:rsidP="00925263">
      <w:pPr>
        <w:ind w:left="709"/>
        <w:jc w:val="both"/>
        <w:rPr>
          <w:rFonts w:asciiTheme="majorHAnsi" w:hAnsiTheme="majorHAnsi" w:cstheme="majorHAnsi"/>
          <w:lang w:val="en-GB"/>
        </w:rPr>
      </w:pPr>
      <w:r w:rsidRPr="009E1144">
        <w:rPr>
          <w:rFonts w:asciiTheme="majorHAnsi" w:hAnsiTheme="majorHAnsi" w:cstheme="majorHAnsi"/>
          <w:lang w:val="en-GB"/>
        </w:rPr>
        <w:t>More or l</w:t>
      </w:r>
      <w:r w:rsidR="00925263" w:rsidRPr="009E1144">
        <w:rPr>
          <w:rFonts w:asciiTheme="majorHAnsi" w:hAnsiTheme="majorHAnsi" w:cstheme="majorHAnsi"/>
          <w:lang w:val="en-GB"/>
        </w:rPr>
        <w:t xml:space="preserve">ess 4 months till recognition. </w:t>
      </w:r>
    </w:p>
    <w:p w14:paraId="46D7553A" w14:textId="77777777" w:rsidR="00925263" w:rsidRPr="009E1144" w:rsidRDefault="002A0BB0" w:rsidP="00925263">
      <w:pPr>
        <w:ind w:left="709"/>
        <w:jc w:val="both"/>
        <w:rPr>
          <w:rFonts w:asciiTheme="majorHAnsi" w:hAnsiTheme="majorHAnsi" w:cstheme="majorHAnsi"/>
          <w:lang w:val="en-GB"/>
        </w:rPr>
      </w:pPr>
      <w:r w:rsidRPr="009E1144">
        <w:rPr>
          <w:rFonts w:asciiTheme="majorHAnsi" w:hAnsiTheme="majorHAnsi" w:cstheme="majorHAnsi"/>
          <w:lang w:val="en-GB"/>
        </w:rPr>
        <w:t>Good sharing of information from the Dut</w:t>
      </w:r>
      <w:r w:rsidR="00925263" w:rsidRPr="009E1144">
        <w:rPr>
          <w:rFonts w:asciiTheme="majorHAnsi" w:hAnsiTheme="majorHAnsi" w:cstheme="majorHAnsi"/>
          <w:lang w:val="en-GB"/>
        </w:rPr>
        <w:t>ch probation service.</w:t>
      </w:r>
    </w:p>
    <w:p w14:paraId="0A090540" w14:textId="7AF51E1E" w:rsidR="002A0BB0" w:rsidRPr="009E1144" w:rsidRDefault="002A0BB0" w:rsidP="00925263">
      <w:pPr>
        <w:ind w:left="709"/>
        <w:jc w:val="both"/>
        <w:rPr>
          <w:rFonts w:asciiTheme="majorHAnsi" w:hAnsiTheme="majorHAnsi" w:cstheme="majorHAnsi"/>
          <w:lang w:val="en-GB"/>
        </w:rPr>
      </w:pPr>
      <w:r w:rsidRPr="009E1144">
        <w:rPr>
          <w:rFonts w:asciiTheme="majorHAnsi" w:hAnsiTheme="majorHAnsi" w:cstheme="majorHAnsi"/>
          <w:lang w:val="en-GB"/>
        </w:rPr>
        <w:t>Confusion with FD/909/JHA.</w:t>
      </w:r>
    </w:p>
    <w:p w14:paraId="28916F71" w14:textId="77777777" w:rsidR="001C1559" w:rsidRPr="009E1144" w:rsidRDefault="001C1559" w:rsidP="00925263">
      <w:pPr>
        <w:ind w:left="709"/>
        <w:jc w:val="both"/>
        <w:rPr>
          <w:rFonts w:asciiTheme="majorHAnsi" w:hAnsiTheme="majorHAnsi" w:cstheme="majorHAnsi"/>
          <w:lang w:val="en-GB"/>
        </w:rPr>
      </w:pPr>
    </w:p>
    <w:p w14:paraId="32FAE5A1" w14:textId="4AF5C647" w:rsidR="00BB7604" w:rsidRPr="009E1144" w:rsidRDefault="00076DFB" w:rsidP="00925263">
      <w:pPr>
        <w:ind w:left="709"/>
        <w:jc w:val="both"/>
        <w:rPr>
          <w:rFonts w:asciiTheme="majorHAnsi" w:hAnsiTheme="majorHAnsi" w:cstheme="majorHAnsi"/>
          <w:lang w:val="en-GB"/>
        </w:rPr>
      </w:pPr>
      <w:r w:rsidRPr="009E1144">
        <w:rPr>
          <w:rFonts w:asciiTheme="majorHAnsi" w:hAnsiTheme="majorHAnsi" w:cstheme="majorHAnsi"/>
          <w:noProof/>
          <w:lang w:val="pt-PT" w:eastAsia="pt-PT"/>
        </w:rPr>
        <mc:AlternateContent>
          <mc:Choice Requires="wps">
            <w:drawing>
              <wp:anchor distT="0" distB="0" distL="114300" distR="114300" simplePos="0" relativeHeight="251704832" behindDoc="0" locked="0" layoutInCell="1" allowOverlap="1" wp14:anchorId="46118EB8" wp14:editId="251E656E">
                <wp:simplePos x="0" y="0"/>
                <wp:positionH relativeFrom="margin">
                  <wp:posOffset>0</wp:posOffset>
                </wp:positionH>
                <wp:positionV relativeFrom="paragraph">
                  <wp:posOffset>167495</wp:posOffset>
                </wp:positionV>
                <wp:extent cx="5613400" cy="0"/>
                <wp:effectExtent l="0" t="0" r="25400" b="19050"/>
                <wp:wrapNone/>
                <wp:docPr id="136" name="Conexão reta 136"/>
                <wp:cNvGraphicFramePr/>
                <a:graphic xmlns:a="http://schemas.openxmlformats.org/drawingml/2006/main">
                  <a:graphicData uri="http://schemas.microsoft.com/office/word/2010/wordprocessingShape">
                    <wps:wsp>
                      <wps:cNvCnPr/>
                      <wps:spPr>
                        <a:xfrm>
                          <a:off x="0" y="0"/>
                          <a:ext cx="5613400" cy="0"/>
                        </a:xfrm>
                        <a:prstGeom prst="line">
                          <a:avLst/>
                        </a:prstGeom>
                        <a:ln>
                          <a:solidFill>
                            <a:schemeClr val="accent2">
                              <a:lumMod val="75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0882DF2" id="Conexão reta 136" o:spid="_x0000_s1026" style="position:absolute;z-index:251704832;visibility:visible;mso-wrap-style:square;mso-wrap-distance-left:9pt;mso-wrap-distance-top:0;mso-wrap-distance-right:9pt;mso-wrap-distance-bottom:0;mso-position-horizontal:absolute;mso-position-horizontal-relative:margin;mso-position-vertical:absolute;mso-position-vertical-relative:text" from="0,13.2pt" to="442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" strokecolor="#943634 [2405]" strokeweight="2pt">
                <v:stroke dashstyle="1 1"/>
                <w10:wrap anchorx="margin"/>
              </v:line>
            </w:pict>
          </mc:Fallback>
        </mc:AlternateContent>
      </w:r>
    </w:p>
    <w:p w14:paraId="7C128B5C" w14:textId="4403C6AD" w:rsidR="00076DFB" w:rsidRPr="009E1144" w:rsidRDefault="00F203D7" w:rsidP="00925263">
      <w:pPr>
        <w:ind w:left="709"/>
        <w:jc w:val="both"/>
        <w:rPr>
          <w:rFonts w:asciiTheme="majorHAnsi" w:hAnsiTheme="majorHAnsi" w:cstheme="majorHAnsi"/>
          <w:lang w:val="en-GB"/>
        </w:rPr>
      </w:pPr>
      <w:r w:rsidRPr="009E1144">
        <w:rPr>
          <w:noProof/>
          <w:lang w:val="pt-PT" w:eastAsia="pt-PT"/>
        </w:rPr>
        <w:drawing>
          <wp:anchor distT="0" distB="0" distL="114300" distR="114300" simplePos="0" relativeHeight="251681280" behindDoc="0" locked="0" layoutInCell="1" allowOverlap="1" wp14:anchorId="49B2C4D7" wp14:editId="1A25F4BF">
            <wp:simplePos x="0" y="0"/>
            <wp:positionH relativeFrom="column">
              <wp:posOffset>-575945</wp:posOffset>
            </wp:positionH>
            <wp:positionV relativeFrom="paragraph">
              <wp:posOffset>231140</wp:posOffset>
            </wp:positionV>
            <wp:extent cx="937260" cy="937260"/>
            <wp:effectExtent l="0" t="0" r="2540" b="2540"/>
            <wp:wrapNone/>
            <wp:docPr id="188"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37260" cy="937260"/>
                    </a:xfrm>
                    <a:prstGeom prst="rect">
                      <a:avLst/>
                    </a:prstGeom>
                    <a:noFill/>
                  </pic:spPr>
                </pic:pic>
              </a:graphicData>
            </a:graphic>
            <wp14:sizeRelH relativeFrom="page">
              <wp14:pctWidth>0</wp14:pctWidth>
            </wp14:sizeRelH>
            <wp14:sizeRelV relativeFrom="page">
              <wp14:pctHeight>0</wp14:pctHeight>
            </wp14:sizeRelV>
          </wp:anchor>
        </w:drawing>
      </w:r>
    </w:p>
    <w:p w14:paraId="171B2881" w14:textId="3624FCD2" w:rsidR="002A0BB0" w:rsidRPr="009E1144" w:rsidRDefault="002A0BB0" w:rsidP="00076DFB">
      <w:pPr>
        <w:ind w:left="709"/>
        <w:jc w:val="both"/>
        <w:rPr>
          <w:rFonts w:asciiTheme="majorHAnsi" w:hAnsiTheme="majorHAnsi" w:cstheme="majorHAnsi"/>
          <w:lang w:val="en-GB"/>
        </w:rPr>
      </w:pPr>
    </w:p>
    <w:p w14:paraId="07ED9A32" w14:textId="5ED93256" w:rsidR="002A0BB0" w:rsidRPr="009E1144" w:rsidRDefault="002A0BB0" w:rsidP="00BB7604">
      <w:pPr>
        <w:ind w:left="709"/>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3. J.T. transferred from France to Portugal</w:t>
      </w:r>
    </w:p>
    <w:p w14:paraId="41412A45" w14:textId="11E06B6B" w:rsidR="002A0BB0" w:rsidRPr="009E1144" w:rsidRDefault="002A0BB0" w:rsidP="00BB7604">
      <w:pPr>
        <w:ind w:left="709"/>
        <w:jc w:val="both"/>
        <w:rPr>
          <w:rFonts w:asciiTheme="majorHAnsi" w:hAnsiTheme="majorHAnsi" w:cstheme="majorHAnsi"/>
          <w:lang w:val="en-GB"/>
        </w:rPr>
      </w:pPr>
    </w:p>
    <w:p w14:paraId="7BFF80CD" w14:textId="1925D6E1" w:rsidR="002A0BB0" w:rsidRPr="009E1144" w:rsidRDefault="002A0BB0" w:rsidP="00BB7604">
      <w:pPr>
        <w:ind w:left="709"/>
        <w:jc w:val="both"/>
        <w:rPr>
          <w:rFonts w:asciiTheme="majorHAnsi" w:hAnsiTheme="majorHAnsi" w:cstheme="majorHAnsi"/>
          <w:b/>
          <w:i/>
          <w:color w:val="943634" w:themeColor="accent2" w:themeShade="BF"/>
          <w:lang w:val="en-GB"/>
        </w:rPr>
      </w:pPr>
      <w:r w:rsidRPr="009E1144">
        <w:rPr>
          <w:rFonts w:asciiTheme="majorHAnsi" w:hAnsiTheme="majorHAnsi" w:cstheme="majorHAnsi"/>
          <w:b/>
          <w:i/>
          <w:color w:val="943634" w:themeColor="accent2" w:themeShade="BF"/>
          <w:lang w:val="en-GB"/>
        </w:rPr>
        <w:t>Case history</w:t>
      </w:r>
    </w:p>
    <w:p w14:paraId="13FD3801" w14:textId="70F2C90A" w:rsidR="002A0BB0" w:rsidRPr="009E1144" w:rsidRDefault="002A0BB0" w:rsidP="00BB7604">
      <w:pPr>
        <w:ind w:left="709"/>
        <w:jc w:val="both"/>
        <w:rPr>
          <w:rFonts w:asciiTheme="majorHAnsi" w:hAnsiTheme="majorHAnsi" w:cstheme="majorHAnsi"/>
          <w:lang w:val="en-GB"/>
        </w:rPr>
      </w:pPr>
      <w:r w:rsidRPr="009E1144">
        <w:rPr>
          <w:rFonts w:asciiTheme="majorHAnsi" w:hAnsiTheme="majorHAnsi" w:cstheme="majorHAnsi"/>
          <w:lang w:val="en-GB"/>
        </w:rPr>
        <w:t xml:space="preserve">J.T. (male, 46 years old) was born in France and has </w:t>
      </w:r>
      <w:r w:rsidR="004D25BC" w:rsidRPr="009E1144">
        <w:rPr>
          <w:rFonts w:asciiTheme="majorHAnsi" w:hAnsiTheme="majorHAnsi" w:cstheme="majorHAnsi"/>
          <w:lang w:val="en-GB"/>
        </w:rPr>
        <w:t xml:space="preserve">dual </w:t>
      </w:r>
      <w:r w:rsidRPr="009E1144">
        <w:rPr>
          <w:rFonts w:asciiTheme="majorHAnsi" w:hAnsiTheme="majorHAnsi" w:cstheme="majorHAnsi"/>
          <w:lang w:val="en-GB"/>
        </w:rPr>
        <w:t xml:space="preserve">nationality (Portuguese and French). He was sentenced in 20-10-2013 for rape, by the DOUAI court, to 7 years in prison, with posterior socio-judicial support for 3 years, with the advertence to serve 2 years in case of non-compliance to duties orders imposed. </w:t>
      </w:r>
    </w:p>
    <w:p w14:paraId="2D178849" w14:textId="77777777" w:rsidR="00BB7604" w:rsidRPr="009E1144" w:rsidRDefault="00BB7604" w:rsidP="00BB7604">
      <w:pPr>
        <w:ind w:left="709"/>
        <w:jc w:val="both"/>
        <w:rPr>
          <w:rFonts w:asciiTheme="majorHAnsi" w:hAnsiTheme="majorHAnsi" w:cstheme="majorHAnsi"/>
          <w:lang w:val="en-GB"/>
        </w:rPr>
      </w:pPr>
    </w:p>
    <w:p w14:paraId="745A37D5" w14:textId="66BB422F" w:rsidR="002A0BB0" w:rsidRPr="009E1144" w:rsidRDefault="002A0BB0" w:rsidP="00BB7604">
      <w:pPr>
        <w:ind w:left="709"/>
        <w:jc w:val="both"/>
        <w:rPr>
          <w:rFonts w:asciiTheme="majorHAnsi" w:hAnsiTheme="majorHAnsi" w:cstheme="majorHAnsi"/>
          <w:lang w:val="en-GB"/>
        </w:rPr>
      </w:pPr>
      <w:r w:rsidRPr="009E1144">
        <w:rPr>
          <w:rFonts w:asciiTheme="majorHAnsi" w:hAnsiTheme="majorHAnsi" w:cstheme="majorHAnsi"/>
          <w:lang w:val="en-GB"/>
        </w:rPr>
        <w:t>Conditional release was decided in 13-05-2016 and duties were set by the ARRAS court: 1) therapeutic treatment; 2) establish residence; 3) maintain work, study or training; 4) reparation of damage, by paying the restitution request by the victim; 5)  not to contact the victim in any way; 6) not to enter the Roubaix municipality; 7) not to own or transport weapons.  He was released in 25-03-2017, for 3 years.</w:t>
      </w:r>
    </w:p>
    <w:p w14:paraId="4CAB2F26" w14:textId="4E7A2ABA" w:rsidR="00BB7604" w:rsidRPr="009E1144" w:rsidRDefault="00BB7604" w:rsidP="00BB7604">
      <w:pPr>
        <w:ind w:left="709"/>
        <w:jc w:val="both"/>
        <w:rPr>
          <w:rFonts w:asciiTheme="majorHAnsi" w:hAnsiTheme="majorHAnsi" w:cstheme="majorHAnsi"/>
          <w:lang w:val="en-GB"/>
        </w:rPr>
      </w:pPr>
    </w:p>
    <w:p w14:paraId="441CCC6E" w14:textId="4101C0F5" w:rsidR="002A0BB0" w:rsidRPr="009E1144" w:rsidRDefault="002A0BB0" w:rsidP="00BB7604">
      <w:pPr>
        <w:ind w:left="709"/>
        <w:jc w:val="both"/>
        <w:rPr>
          <w:rFonts w:asciiTheme="majorHAnsi" w:hAnsiTheme="majorHAnsi" w:cstheme="majorHAnsi"/>
          <w:lang w:val="en-GB"/>
        </w:rPr>
      </w:pPr>
      <w:r w:rsidRPr="009E1144">
        <w:rPr>
          <w:rFonts w:asciiTheme="majorHAnsi" w:hAnsiTheme="majorHAnsi" w:cstheme="majorHAnsi"/>
          <w:lang w:val="en-GB"/>
        </w:rPr>
        <w:t xml:space="preserve">J.T. was born and always lived in France, but he was expelled from French territory and moved to Portugal to a family house. His family remains in France. </w:t>
      </w:r>
    </w:p>
    <w:p w14:paraId="7B545B8E" w14:textId="6204E59B" w:rsidR="001C1559" w:rsidRPr="009E1144" w:rsidRDefault="001C1559" w:rsidP="00BB7604">
      <w:pPr>
        <w:ind w:left="709"/>
        <w:jc w:val="both"/>
        <w:rPr>
          <w:rFonts w:asciiTheme="majorHAnsi" w:hAnsiTheme="majorHAnsi" w:cstheme="majorHAnsi"/>
          <w:lang w:val="en-GB"/>
        </w:rPr>
      </w:pPr>
    </w:p>
    <w:p w14:paraId="70E95F85" w14:textId="77777777" w:rsidR="001C1559" w:rsidRPr="009E1144" w:rsidRDefault="001C1559" w:rsidP="00BB7604">
      <w:pPr>
        <w:ind w:left="709"/>
        <w:jc w:val="both"/>
        <w:rPr>
          <w:rFonts w:asciiTheme="majorHAnsi" w:hAnsiTheme="majorHAnsi" w:cstheme="majorHAnsi"/>
          <w:lang w:val="en-GB"/>
        </w:rPr>
      </w:pPr>
    </w:p>
    <w:p w14:paraId="41436922" w14:textId="2162A6FE" w:rsidR="00BB7604" w:rsidRPr="009E1144" w:rsidRDefault="00BB7604" w:rsidP="00BB7604">
      <w:pPr>
        <w:ind w:left="709"/>
        <w:jc w:val="both"/>
        <w:rPr>
          <w:rFonts w:asciiTheme="majorHAnsi" w:hAnsiTheme="majorHAnsi" w:cstheme="majorHAnsi"/>
          <w:lang w:val="en-GB"/>
        </w:rPr>
      </w:pPr>
    </w:p>
    <w:p w14:paraId="1FDB8116" w14:textId="60AD2A8C" w:rsidR="002A0BB0" w:rsidRPr="009E1144" w:rsidRDefault="001C1559" w:rsidP="00BB7604">
      <w:pPr>
        <w:ind w:left="709"/>
        <w:jc w:val="both"/>
        <w:rPr>
          <w:rFonts w:asciiTheme="majorHAnsi" w:hAnsiTheme="majorHAnsi" w:cstheme="majorHAnsi"/>
          <w:b/>
          <w:i/>
          <w:color w:val="943634" w:themeColor="accent2" w:themeShade="BF"/>
          <w:lang w:val="en-GB"/>
        </w:rPr>
      </w:pPr>
      <w:r w:rsidRPr="009E1144">
        <w:rPr>
          <w:rFonts w:asciiTheme="majorHAnsi" w:hAnsiTheme="majorHAnsi" w:cstheme="majorHAnsi"/>
          <w:noProof/>
          <w:lang w:val="pt-PT" w:eastAsia="pt-PT"/>
        </w:rPr>
        <w:drawing>
          <wp:anchor distT="0" distB="0" distL="114300" distR="114300" simplePos="0" relativeHeight="251683328" behindDoc="0" locked="0" layoutInCell="1" allowOverlap="1" wp14:anchorId="17818C4C" wp14:editId="3D2AF750">
            <wp:simplePos x="0" y="0"/>
            <wp:positionH relativeFrom="column">
              <wp:posOffset>-356725</wp:posOffset>
            </wp:positionH>
            <wp:positionV relativeFrom="paragraph">
              <wp:posOffset>-114935</wp:posOffset>
            </wp:positionV>
            <wp:extent cx="684000" cy="684000"/>
            <wp:effectExtent l="0" t="0" r="1905" b="1905"/>
            <wp:wrapNone/>
            <wp:docPr id="124" name="Imagem 124" descr="C:\Users\User\AppData\Local\Microsoft\Windows\INetCache\Content.Word\PONT_Icon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User\AppData\Local\Microsoft\Windows\INetCache\Content.Word\PONT_Icons-2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84000" cy="68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A0BB0" w:rsidRPr="009E1144">
        <w:rPr>
          <w:rFonts w:asciiTheme="majorHAnsi" w:hAnsiTheme="majorHAnsi" w:cstheme="majorHAnsi"/>
          <w:b/>
          <w:i/>
          <w:color w:val="943634" w:themeColor="accent2" w:themeShade="BF"/>
          <w:lang w:val="en-GB"/>
        </w:rPr>
        <w:t>Transfer procedure</w:t>
      </w:r>
    </w:p>
    <w:p w14:paraId="42F3FCC3" w14:textId="6290354D" w:rsidR="002A0BB0" w:rsidRPr="009E1144" w:rsidRDefault="002A0BB0" w:rsidP="00BB7604">
      <w:pPr>
        <w:ind w:left="709"/>
        <w:jc w:val="both"/>
        <w:rPr>
          <w:rFonts w:asciiTheme="majorHAnsi" w:hAnsiTheme="majorHAnsi" w:cstheme="majorHAnsi"/>
          <w:lang w:val="en-GB"/>
        </w:rPr>
      </w:pPr>
      <w:r w:rsidRPr="009E1144">
        <w:rPr>
          <w:rFonts w:asciiTheme="majorHAnsi" w:hAnsiTheme="majorHAnsi" w:cstheme="majorHAnsi"/>
          <w:lang w:val="en-GB"/>
        </w:rPr>
        <w:t>The French authorities requested mutual recognition for the conditional release to the Portuguese competent authority in unknown date. The certificate was sent accompanied by the sentence, both in Portuguese language.</w:t>
      </w:r>
    </w:p>
    <w:p w14:paraId="2534A187" w14:textId="099205FA" w:rsidR="002A0BB0" w:rsidRPr="009E1144" w:rsidRDefault="002A0BB0" w:rsidP="00BB7604">
      <w:pPr>
        <w:ind w:left="709"/>
        <w:jc w:val="both"/>
        <w:rPr>
          <w:rFonts w:asciiTheme="majorHAnsi" w:hAnsiTheme="majorHAnsi" w:cstheme="majorHAnsi"/>
          <w:lang w:val="en-GB"/>
        </w:rPr>
      </w:pPr>
      <w:r w:rsidRPr="009E1144">
        <w:rPr>
          <w:rFonts w:asciiTheme="majorHAnsi" w:hAnsiTheme="majorHAnsi" w:cstheme="majorHAnsi"/>
          <w:lang w:val="en-GB"/>
        </w:rPr>
        <w:t>The court concluded that the supervision of the duties applied by the issuing authority could contribute to his social reintegration and that due to the expelling order it would not be possible for the issuing country to supervise them. They concluded that all dispositions of FD 2008/909/JAI were met.</w:t>
      </w:r>
    </w:p>
    <w:p w14:paraId="6F2585F7" w14:textId="6809039D" w:rsidR="002A0BB0" w:rsidRPr="009E1144" w:rsidRDefault="002A0BB0" w:rsidP="00BB7604">
      <w:pPr>
        <w:ind w:left="709"/>
        <w:jc w:val="both"/>
        <w:rPr>
          <w:rFonts w:asciiTheme="majorHAnsi" w:hAnsiTheme="majorHAnsi" w:cstheme="majorHAnsi"/>
          <w:lang w:val="en-GB"/>
        </w:rPr>
      </w:pPr>
      <w:r w:rsidRPr="009E1144">
        <w:rPr>
          <w:rFonts w:asciiTheme="majorHAnsi" w:hAnsiTheme="majorHAnsi" w:cstheme="majorHAnsi"/>
          <w:lang w:val="en-GB"/>
        </w:rPr>
        <w:t>The decision to recognise was final in 11-03-2019. The probation service was asked to execute the measure in 04-04-2019.</w:t>
      </w:r>
    </w:p>
    <w:p w14:paraId="5204BB05" w14:textId="1EE5D9A6" w:rsidR="00BB7604" w:rsidRPr="009E1144" w:rsidRDefault="009E1F3A" w:rsidP="00BB7604">
      <w:pPr>
        <w:ind w:left="709"/>
        <w:jc w:val="both"/>
        <w:rPr>
          <w:rFonts w:asciiTheme="majorHAnsi" w:hAnsiTheme="majorHAnsi" w:cstheme="majorHAnsi"/>
          <w:lang w:val="en-GB"/>
        </w:rPr>
      </w:pPr>
      <w:r w:rsidRPr="009E1144">
        <w:rPr>
          <w:rFonts w:asciiTheme="majorHAnsi" w:hAnsiTheme="majorHAnsi" w:cstheme="majorHAnsi"/>
          <w:noProof/>
          <w:lang w:val="pt-PT" w:eastAsia="pt-PT"/>
        </w:rPr>
        <w:drawing>
          <wp:anchor distT="0" distB="0" distL="114300" distR="114300" simplePos="0" relativeHeight="251684352" behindDoc="0" locked="0" layoutInCell="1" allowOverlap="1" wp14:anchorId="754ADF9E" wp14:editId="345E8D2F">
            <wp:simplePos x="0" y="0"/>
            <wp:positionH relativeFrom="column">
              <wp:posOffset>-231494</wp:posOffset>
            </wp:positionH>
            <wp:positionV relativeFrom="paragraph">
              <wp:posOffset>74367</wp:posOffset>
            </wp:positionV>
            <wp:extent cx="589915" cy="589915"/>
            <wp:effectExtent l="0" t="0" r="635" b="635"/>
            <wp:wrapNone/>
            <wp:docPr id="125" name="Imagem 125" descr="C:\Users\User\AppData\Local\Microsoft\Windows\INetCache\Content.Word\PONT_Icon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User\AppData\Local\Microsoft\Windows\INetCache\Content.Word\PONT_Icons-01.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915157" w14:textId="77777777" w:rsidR="002A0BB0" w:rsidRPr="009E1144" w:rsidRDefault="002A0BB0" w:rsidP="00BB7604">
      <w:pPr>
        <w:ind w:left="709"/>
        <w:jc w:val="both"/>
        <w:rPr>
          <w:rFonts w:asciiTheme="majorHAnsi" w:hAnsiTheme="majorHAnsi" w:cstheme="majorHAnsi"/>
          <w:b/>
          <w:i/>
          <w:color w:val="943634" w:themeColor="accent2" w:themeShade="BF"/>
          <w:lang w:val="en-GB"/>
        </w:rPr>
      </w:pPr>
      <w:r w:rsidRPr="009E1144">
        <w:rPr>
          <w:rFonts w:asciiTheme="majorHAnsi" w:hAnsiTheme="majorHAnsi" w:cstheme="majorHAnsi"/>
          <w:b/>
          <w:i/>
          <w:color w:val="943634" w:themeColor="accent2" w:themeShade="BF"/>
          <w:lang w:val="en-GB"/>
        </w:rPr>
        <w:t>Particular issues</w:t>
      </w:r>
    </w:p>
    <w:p w14:paraId="1AEA2CC8" w14:textId="77777777" w:rsidR="002A0BB0" w:rsidRPr="009E1144" w:rsidRDefault="002A0BB0" w:rsidP="00BB7604">
      <w:pPr>
        <w:ind w:left="709"/>
        <w:jc w:val="both"/>
        <w:rPr>
          <w:rFonts w:asciiTheme="majorHAnsi" w:hAnsiTheme="majorHAnsi" w:cstheme="majorHAnsi"/>
          <w:lang w:val="en-GB"/>
        </w:rPr>
      </w:pPr>
      <w:r w:rsidRPr="009E1144">
        <w:rPr>
          <w:rFonts w:asciiTheme="majorHAnsi" w:hAnsiTheme="majorHAnsi" w:cstheme="majorHAnsi"/>
          <w:lang w:val="en-GB"/>
        </w:rPr>
        <w:t xml:space="preserve">Double incrimination was not necessary because the rape crime is included in the list of crimes mentioned by the Portuguese law that do not need such verification, as long as they are also criminalized and sentenced with prison over a minimum of 3 years by the issuing country. </w:t>
      </w:r>
    </w:p>
    <w:p w14:paraId="24C4B4A6" w14:textId="6EEE0A3D" w:rsidR="002A0BB0" w:rsidRPr="009E1144" w:rsidRDefault="002A0BB0" w:rsidP="00BB7604">
      <w:pPr>
        <w:ind w:left="709"/>
        <w:jc w:val="both"/>
        <w:rPr>
          <w:rFonts w:asciiTheme="majorHAnsi" w:hAnsiTheme="majorHAnsi" w:cstheme="majorHAnsi"/>
          <w:lang w:val="en-GB"/>
        </w:rPr>
      </w:pPr>
      <w:r w:rsidRPr="009E1144">
        <w:rPr>
          <w:rFonts w:asciiTheme="majorHAnsi" w:hAnsiTheme="majorHAnsi" w:cstheme="majorHAnsi"/>
          <w:lang w:val="en-GB"/>
        </w:rPr>
        <w:t>The court said no consent was necessary and justifies this option with an art. 6, nº2 b) from FD 2008/909/JAI and an article of the Portuguese law that refers to the transposition of this FD. He was already expelled from France and living in Portugal.</w:t>
      </w:r>
    </w:p>
    <w:p w14:paraId="2952FC6D" w14:textId="0ACACCF1" w:rsidR="002A0BB0" w:rsidRPr="009E1144" w:rsidRDefault="002A0BB0" w:rsidP="00BB7604">
      <w:pPr>
        <w:ind w:left="709"/>
        <w:jc w:val="both"/>
        <w:rPr>
          <w:rFonts w:asciiTheme="majorHAnsi" w:hAnsiTheme="majorHAnsi" w:cstheme="majorHAnsi"/>
          <w:lang w:val="en-GB"/>
        </w:rPr>
      </w:pPr>
      <w:r w:rsidRPr="009E1144">
        <w:rPr>
          <w:rFonts w:asciiTheme="majorHAnsi" w:hAnsiTheme="majorHAnsi" w:cstheme="majorHAnsi"/>
          <w:lang w:val="en-GB"/>
        </w:rPr>
        <w:t>The decision included the possibility of serving 2 years in case of non-compliance with duties. The court states that this could be an impediment to the recognition, but they concluded that the recognition request did not include this part – only the socio</w:t>
      </w:r>
      <w:r w:rsidR="004D25BC" w:rsidRPr="009E1144">
        <w:rPr>
          <w:rFonts w:asciiTheme="majorHAnsi" w:hAnsiTheme="majorHAnsi" w:cstheme="majorHAnsi"/>
          <w:lang w:val="en-GB"/>
        </w:rPr>
        <w:t>-</w:t>
      </w:r>
      <w:r w:rsidRPr="009E1144">
        <w:rPr>
          <w:rFonts w:asciiTheme="majorHAnsi" w:hAnsiTheme="majorHAnsi" w:cstheme="majorHAnsi"/>
          <w:lang w:val="en-GB"/>
        </w:rPr>
        <w:t>legal support – so the recognition went forward.</w:t>
      </w:r>
    </w:p>
    <w:p w14:paraId="6FAABD4F" w14:textId="721B6C8A" w:rsidR="002A0BB0" w:rsidRPr="009E1144" w:rsidRDefault="002A0BB0" w:rsidP="00BB7604">
      <w:pPr>
        <w:ind w:left="709"/>
        <w:jc w:val="both"/>
        <w:rPr>
          <w:rFonts w:asciiTheme="majorHAnsi" w:hAnsiTheme="majorHAnsi" w:cstheme="majorHAnsi"/>
          <w:lang w:val="en-GB"/>
        </w:rPr>
      </w:pPr>
      <w:r w:rsidRPr="009E1144">
        <w:rPr>
          <w:rFonts w:asciiTheme="majorHAnsi" w:hAnsiTheme="majorHAnsi" w:cstheme="majorHAnsi"/>
          <w:lang w:val="en-GB"/>
        </w:rPr>
        <w:t>Although the court concluded that the recognition was good for social reintegration, J.T. only came to Portugal due to the expelling order and because he has a family house here. All his family lives in France and he has no support or employment prospects in Portugal. He as always lived in France, although he was not allowed to live there anymore due to expelling decision.</w:t>
      </w:r>
    </w:p>
    <w:p w14:paraId="042D6621" w14:textId="3149234F" w:rsidR="002A0BB0" w:rsidRPr="009E1144" w:rsidRDefault="002A0BB0" w:rsidP="00BB7604">
      <w:pPr>
        <w:ind w:left="709"/>
        <w:jc w:val="both"/>
        <w:rPr>
          <w:rFonts w:asciiTheme="majorHAnsi" w:hAnsiTheme="majorHAnsi" w:cstheme="majorHAnsi"/>
          <w:lang w:val="en-GB"/>
        </w:rPr>
      </w:pPr>
      <w:r w:rsidRPr="009E1144">
        <w:rPr>
          <w:rFonts w:asciiTheme="majorHAnsi" w:hAnsiTheme="majorHAnsi" w:cstheme="majorHAnsi"/>
          <w:lang w:val="en-GB"/>
        </w:rPr>
        <w:t xml:space="preserve">No information regarding the individual characteristics or others was sent to the Portuguese probation service and they felt it would have been useful. J.T. </w:t>
      </w:r>
      <w:r w:rsidR="004D25BC" w:rsidRPr="009E1144">
        <w:rPr>
          <w:rFonts w:asciiTheme="majorHAnsi" w:hAnsiTheme="majorHAnsi" w:cstheme="majorHAnsi"/>
          <w:lang w:val="en-GB"/>
        </w:rPr>
        <w:t xml:space="preserve">has since proven to be </w:t>
      </w:r>
      <w:r w:rsidRPr="009E1144">
        <w:rPr>
          <w:rFonts w:asciiTheme="majorHAnsi" w:hAnsiTheme="majorHAnsi" w:cstheme="majorHAnsi"/>
          <w:lang w:val="en-GB"/>
        </w:rPr>
        <w:t xml:space="preserve">a very aggressive man and is missing </w:t>
      </w:r>
      <w:r w:rsidR="004D25BC" w:rsidRPr="009E1144">
        <w:rPr>
          <w:rFonts w:asciiTheme="majorHAnsi" w:hAnsiTheme="majorHAnsi" w:cstheme="majorHAnsi"/>
          <w:lang w:val="en-GB"/>
        </w:rPr>
        <w:t>h</w:t>
      </w:r>
      <w:r w:rsidRPr="009E1144">
        <w:rPr>
          <w:rFonts w:asciiTheme="majorHAnsi" w:hAnsiTheme="majorHAnsi" w:cstheme="majorHAnsi"/>
          <w:lang w:val="en-GB"/>
        </w:rPr>
        <w:t xml:space="preserve">is appointments currently. </w:t>
      </w:r>
    </w:p>
    <w:p w14:paraId="151322E6" w14:textId="0C53D70C" w:rsidR="00BB7604" w:rsidRPr="009E1144" w:rsidRDefault="009E1F3A" w:rsidP="00BB7604">
      <w:pPr>
        <w:ind w:left="709"/>
        <w:jc w:val="both"/>
        <w:rPr>
          <w:rFonts w:asciiTheme="majorHAnsi" w:hAnsiTheme="majorHAnsi" w:cstheme="majorHAnsi"/>
          <w:lang w:val="en-GB"/>
        </w:rPr>
      </w:pPr>
      <w:r w:rsidRPr="009E1144">
        <w:rPr>
          <w:rFonts w:asciiTheme="majorHAnsi" w:hAnsiTheme="majorHAnsi" w:cstheme="majorHAnsi"/>
          <w:noProof/>
          <w:lang w:val="pt-PT" w:eastAsia="pt-PT"/>
        </w:rPr>
        <w:drawing>
          <wp:anchor distT="0" distB="0" distL="114300" distR="114300" simplePos="0" relativeHeight="251686400" behindDoc="0" locked="0" layoutInCell="1" allowOverlap="1" wp14:anchorId="27A2405A" wp14:editId="2A5B04BD">
            <wp:simplePos x="0" y="0"/>
            <wp:positionH relativeFrom="column">
              <wp:posOffset>-207010</wp:posOffset>
            </wp:positionH>
            <wp:positionV relativeFrom="paragraph">
              <wp:posOffset>99205</wp:posOffset>
            </wp:positionV>
            <wp:extent cx="612140" cy="612140"/>
            <wp:effectExtent l="0" t="0" r="0" b="0"/>
            <wp:wrapNone/>
            <wp:docPr id="126" name="Imagem 126" descr="C:\Users\User\AppData\Local\Microsoft\Windows\INetCache\Content.Word\PONT_Icon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User\AppData\Local\Microsoft\Windows\INetCache\Content.Word\PONT_Icons-11.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B3BF27" w14:textId="77777777" w:rsidR="002A0BB0" w:rsidRPr="009E1144" w:rsidRDefault="002A0BB0" w:rsidP="00BB7604">
      <w:pPr>
        <w:ind w:left="709"/>
        <w:jc w:val="both"/>
        <w:rPr>
          <w:rFonts w:asciiTheme="majorHAnsi" w:hAnsiTheme="majorHAnsi" w:cstheme="majorHAnsi"/>
          <w:b/>
          <w:i/>
          <w:color w:val="943634" w:themeColor="accent2" w:themeShade="BF"/>
          <w:lang w:val="en-GB"/>
        </w:rPr>
      </w:pPr>
      <w:r w:rsidRPr="009E1144">
        <w:rPr>
          <w:rFonts w:asciiTheme="majorHAnsi" w:hAnsiTheme="majorHAnsi" w:cstheme="majorHAnsi"/>
          <w:b/>
          <w:i/>
          <w:color w:val="943634" w:themeColor="accent2" w:themeShade="BF"/>
          <w:lang w:val="en-GB"/>
        </w:rPr>
        <w:t>Conclusions</w:t>
      </w:r>
    </w:p>
    <w:p w14:paraId="76B919B9" w14:textId="77777777" w:rsidR="002A0BB0" w:rsidRPr="009E1144" w:rsidRDefault="002A0BB0" w:rsidP="00BB7604">
      <w:pPr>
        <w:ind w:left="709"/>
        <w:jc w:val="both"/>
        <w:rPr>
          <w:rFonts w:asciiTheme="majorHAnsi" w:hAnsiTheme="majorHAnsi" w:cstheme="majorHAnsi"/>
          <w:lang w:val="en-GB"/>
        </w:rPr>
      </w:pPr>
      <w:r w:rsidRPr="009E1144">
        <w:rPr>
          <w:rFonts w:asciiTheme="majorHAnsi" w:hAnsiTheme="majorHAnsi" w:cstheme="majorHAnsi"/>
          <w:lang w:val="en-GB"/>
        </w:rPr>
        <w:t xml:space="preserve">The court repeatedly cites FD 2008/909/JAI instead of 947/JAI (they were transposed in the same Portuguese law). </w:t>
      </w:r>
    </w:p>
    <w:p w14:paraId="361CD740" w14:textId="77777777" w:rsidR="002A0BB0" w:rsidRPr="009E1144" w:rsidRDefault="002A0BB0" w:rsidP="00BB7604">
      <w:pPr>
        <w:ind w:left="709"/>
        <w:jc w:val="both"/>
        <w:rPr>
          <w:rFonts w:asciiTheme="majorHAnsi" w:hAnsiTheme="majorHAnsi" w:cstheme="majorHAnsi"/>
          <w:lang w:val="en-GB"/>
        </w:rPr>
      </w:pPr>
      <w:r w:rsidRPr="009E1144">
        <w:rPr>
          <w:rFonts w:asciiTheme="majorHAnsi" w:hAnsiTheme="majorHAnsi" w:cstheme="majorHAnsi"/>
          <w:lang w:val="en-GB"/>
        </w:rPr>
        <w:t>The recognition is finalized less than 1 year before the end of the conditional release.</w:t>
      </w:r>
    </w:p>
    <w:p w14:paraId="0B7A94A2" w14:textId="77777777" w:rsidR="002A0BB0" w:rsidRPr="009E1144" w:rsidRDefault="002A0BB0" w:rsidP="00BB7604">
      <w:pPr>
        <w:ind w:left="709"/>
        <w:jc w:val="both"/>
        <w:rPr>
          <w:rFonts w:asciiTheme="majorHAnsi" w:hAnsiTheme="majorHAnsi" w:cstheme="majorHAnsi"/>
          <w:lang w:val="en-GB"/>
        </w:rPr>
      </w:pPr>
      <w:r w:rsidRPr="009E1144">
        <w:rPr>
          <w:rFonts w:asciiTheme="majorHAnsi" w:hAnsiTheme="majorHAnsi" w:cstheme="majorHAnsi"/>
          <w:lang w:val="en-GB"/>
        </w:rPr>
        <w:t xml:space="preserve">Case were the recognition of sentencing was put forward to an expelling order. Resulted that the parolee had not support in Portugal. </w:t>
      </w:r>
    </w:p>
    <w:p w14:paraId="4CFBB845" w14:textId="21DAC639" w:rsidR="001C1559" w:rsidRPr="009E1144" w:rsidRDefault="002A0BB0" w:rsidP="001C1559">
      <w:pPr>
        <w:ind w:left="709"/>
        <w:jc w:val="both"/>
        <w:rPr>
          <w:rFonts w:asciiTheme="majorHAnsi" w:hAnsiTheme="majorHAnsi" w:cstheme="majorHAnsi"/>
          <w:lang w:val="en-GB"/>
        </w:rPr>
      </w:pPr>
      <w:r w:rsidRPr="009E1144">
        <w:rPr>
          <w:rFonts w:asciiTheme="majorHAnsi" w:hAnsiTheme="majorHAnsi" w:cstheme="majorHAnsi"/>
          <w:lang w:val="en-GB"/>
        </w:rPr>
        <w:lastRenderedPageBreak/>
        <w:t>There was no information provided or communication with the French prison/probation service.</w:t>
      </w:r>
    </w:p>
    <w:p w14:paraId="65FDAD77" w14:textId="30B46B6A" w:rsidR="002A0BB0" w:rsidRPr="009E1144" w:rsidRDefault="00F203D7" w:rsidP="001C1559">
      <w:pPr>
        <w:rPr>
          <w:rFonts w:asciiTheme="majorHAnsi" w:hAnsiTheme="majorHAnsi" w:cstheme="majorHAnsi"/>
          <w:lang w:val="en-GB"/>
        </w:rPr>
      </w:pPr>
      <w:r w:rsidRPr="009E1144">
        <w:rPr>
          <w:noProof/>
          <w:lang w:val="pt-PT" w:eastAsia="pt-PT"/>
        </w:rPr>
        <w:drawing>
          <wp:anchor distT="0" distB="0" distL="114300" distR="114300" simplePos="0" relativeHeight="251687424" behindDoc="0" locked="0" layoutInCell="1" allowOverlap="1" wp14:anchorId="63766B9B" wp14:editId="00D19723">
            <wp:simplePos x="0" y="0"/>
            <wp:positionH relativeFrom="column">
              <wp:posOffset>-525780</wp:posOffset>
            </wp:positionH>
            <wp:positionV relativeFrom="paragraph">
              <wp:posOffset>-43815</wp:posOffset>
            </wp:positionV>
            <wp:extent cx="935990" cy="935990"/>
            <wp:effectExtent l="0" t="0" r="3810" b="3810"/>
            <wp:wrapNone/>
            <wp:docPr id="187"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35990" cy="935990"/>
                    </a:xfrm>
                    <a:prstGeom prst="rect">
                      <a:avLst/>
                    </a:prstGeom>
                    <a:noFill/>
                  </pic:spPr>
                </pic:pic>
              </a:graphicData>
            </a:graphic>
            <wp14:sizeRelH relativeFrom="page">
              <wp14:pctWidth>0</wp14:pctWidth>
            </wp14:sizeRelH>
            <wp14:sizeRelV relativeFrom="page">
              <wp14:pctHeight>0</wp14:pctHeight>
            </wp14:sizeRelV>
          </wp:anchor>
        </w:drawing>
      </w:r>
    </w:p>
    <w:p w14:paraId="4FF4A73D" w14:textId="6FDEB6F0" w:rsidR="002A0BB0" w:rsidRPr="009E1144" w:rsidRDefault="002A0BB0" w:rsidP="009E1F3A">
      <w:pPr>
        <w:ind w:left="709"/>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4. R.R. transferred from Germany to Hungary</w:t>
      </w:r>
    </w:p>
    <w:p w14:paraId="1802226E" w14:textId="77777777" w:rsidR="009E1F3A" w:rsidRPr="009E1144" w:rsidRDefault="009E1F3A" w:rsidP="009E1F3A">
      <w:pPr>
        <w:ind w:left="709"/>
        <w:jc w:val="both"/>
        <w:rPr>
          <w:rFonts w:asciiTheme="majorHAnsi" w:hAnsiTheme="majorHAnsi" w:cstheme="majorHAnsi"/>
          <w:b/>
          <w:i/>
          <w:color w:val="943634" w:themeColor="accent2" w:themeShade="BF"/>
          <w:lang w:val="en-GB"/>
        </w:rPr>
      </w:pPr>
    </w:p>
    <w:p w14:paraId="7D0F4BD6" w14:textId="57C41262" w:rsidR="009E1F3A" w:rsidRPr="009E1144" w:rsidRDefault="002A0BB0" w:rsidP="009E1F3A">
      <w:pPr>
        <w:ind w:left="709"/>
        <w:jc w:val="both"/>
        <w:rPr>
          <w:rFonts w:asciiTheme="majorHAnsi" w:hAnsiTheme="majorHAnsi" w:cstheme="majorHAnsi"/>
          <w:b/>
          <w:i/>
          <w:color w:val="943634" w:themeColor="accent2" w:themeShade="BF"/>
          <w:lang w:val="en-GB"/>
        </w:rPr>
      </w:pPr>
      <w:r w:rsidRPr="009E1144">
        <w:rPr>
          <w:rFonts w:asciiTheme="majorHAnsi" w:hAnsiTheme="majorHAnsi" w:cstheme="majorHAnsi"/>
          <w:b/>
          <w:i/>
          <w:color w:val="943634" w:themeColor="accent2" w:themeShade="BF"/>
          <w:lang w:val="en-GB"/>
        </w:rPr>
        <w:t>Case history</w:t>
      </w:r>
    </w:p>
    <w:p w14:paraId="14AC564A" w14:textId="2FF6F48D" w:rsidR="009E1F3A" w:rsidRPr="009E1144" w:rsidRDefault="002A0BB0" w:rsidP="009E1F3A">
      <w:pPr>
        <w:ind w:left="709"/>
        <w:jc w:val="both"/>
        <w:rPr>
          <w:rStyle w:val="tlid-translation"/>
          <w:rFonts w:asciiTheme="majorHAnsi" w:hAnsiTheme="majorHAnsi" w:cstheme="majorHAnsi"/>
          <w:lang w:val="en-GB"/>
        </w:rPr>
      </w:pPr>
      <w:r w:rsidRPr="009E1144">
        <w:rPr>
          <w:rStyle w:val="tlid-translation"/>
          <w:rFonts w:asciiTheme="majorHAnsi" w:hAnsiTheme="majorHAnsi" w:cstheme="majorHAnsi"/>
          <w:lang w:val="en-GB"/>
        </w:rPr>
        <w:t>R. R. (*) was 28 years old at the time of the trial. He is a German citizen and single. He has a child of two years old, but has no contact with the child. The child lives with the child's mother.</w:t>
      </w:r>
    </w:p>
    <w:p w14:paraId="71B803E0" w14:textId="4B645772" w:rsidR="009E1F3A" w:rsidRPr="009E1144" w:rsidRDefault="009E1F3A" w:rsidP="009E1F3A">
      <w:pPr>
        <w:ind w:left="709"/>
        <w:jc w:val="both"/>
        <w:rPr>
          <w:rStyle w:val="tlid-translation"/>
          <w:rFonts w:asciiTheme="majorHAnsi" w:hAnsiTheme="majorHAnsi" w:cstheme="majorHAnsi"/>
          <w:lang w:val="en-GB"/>
        </w:rPr>
      </w:pPr>
      <w:r w:rsidRPr="009E1144">
        <w:rPr>
          <w:rFonts w:asciiTheme="majorHAnsi" w:hAnsiTheme="majorHAnsi" w:cstheme="majorHAnsi"/>
          <w:lang w:val="en-GB"/>
        </w:rPr>
        <w:br/>
      </w:r>
      <w:r w:rsidR="002A0BB0" w:rsidRPr="009E1144">
        <w:rPr>
          <w:rStyle w:val="tlid-translation"/>
          <w:rFonts w:asciiTheme="majorHAnsi" w:hAnsiTheme="majorHAnsi" w:cstheme="majorHAnsi"/>
          <w:lang w:val="en-GB"/>
        </w:rPr>
        <w:t>R. R. has a professional qualification as a carpenter. During the probationary period in Germany, he was unable to find a job. R. R. therefore lived on social benefits. He did not have a permanent home, instead living with various friends.</w:t>
      </w:r>
    </w:p>
    <w:p w14:paraId="3E38A6D0" w14:textId="41D81AAB" w:rsidR="009E1F3A" w:rsidRPr="009E1144" w:rsidRDefault="002A0BB0" w:rsidP="009E1F3A">
      <w:pPr>
        <w:ind w:left="709"/>
        <w:jc w:val="both"/>
        <w:rPr>
          <w:rStyle w:val="tlid-translation"/>
          <w:rFonts w:asciiTheme="majorHAnsi" w:hAnsiTheme="majorHAnsi" w:cstheme="majorHAnsi"/>
          <w:lang w:val="en-GB"/>
        </w:rPr>
      </w:pPr>
      <w:r w:rsidRPr="009E1144">
        <w:rPr>
          <w:rFonts w:asciiTheme="majorHAnsi" w:hAnsiTheme="majorHAnsi" w:cstheme="majorHAnsi"/>
          <w:lang w:val="en-GB"/>
        </w:rPr>
        <w:br/>
      </w:r>
      <w:r w:rsidRPr="009E1144">
        <w:rPr>
          <w:rStyle w:val="tlid-translation"/>
          <w:rFonts w:asciiTheme="majorHAnsi" w:hAnsiTheme="majorHAnsi" w:cstheme="majorHAnsi"/>
          <w:lang w:val="en-GB"/>
        </w:rPr>
        <w:t>R. R. was convicted and sentenced in the autumn of 2012 by a district court for joint illicit cultivation of narcotics. He received a prison term of 10 months, which was suspended. After expiry of the probationary period, this suspended prison sentence was lifted in the autumn of 2015.</w:t>
      </w:r>
    </w:p>
    <w:p w14:paraId="77C0B669" w14:textId="7C4B7D84" w:rsidR="002A0BB0" w:rsidRPr="009E1144" w:rsidRDefault="002A0BB0" w:rsidP="009E1F3A">
      <w:pPr>
        <w:ind w:left="709"/>
        <w:jc w:val="both"/>
        <w:rPr>
          <w:rStyle w:val="tlid-translation"/>
          <w:rFonts w:asciiTheme="majorHAnsi" w:hAnsiTheme="majorHAnsi" w:cstheme="majorHAnsi"/>
          <w:lang w:val="en-GB"/>
        </w:rPr>
      </w:pPr>
      <w:r w:rsidRPr="009E1144">
        <w:rPr>
          <w:rFonts w:asciiTheme="majorHAnsi" w:hAnsiTheme="majorHAnsi" w:cstheme="majorHAnsi"/>
          <w:lang w:val="en-GB"/>
        </w:rPr>
        <w:br/>
      </w:r>
      <w:r w:rsidRPr="009E1144">
        <w:rPr>
          <w:rStyle w:val="tlid-translation"/>
          <w:rFonts w:asciiTheme="majorHAnsi" w:hAnsiTheme="majorHAnsi" w:cstheme="majorHAnsi"/>
          <w:lang w:val="en-GB"/>
        </w:rPr>
        <w:t>R. R. was again convicted and sentenced. A district court sentenced R. R.  in the spring of 2018 for theft with weapons in accordance with § 242 Paragraph 1, 244 Paragraph 1 No. 1 a Penal Code (StGB) and attempted coercion in accordance with § 240 paragraph 1, 2, 3 StGB and criminal defamation § 185 StGB. He received a total custodial sentence of eight months.</w:t>
      </w:r>
    </w:p>
    <w:p w14:paraId="771B1FC5" w14:textId="77777777" w:rsidR="009E1F3A" w:rsidRPr="009E1144" w:rsidRDefault="009E1F3A" w:rsidP="009E1F3A">
      <w:pPr>
        <w:ind w:left="709"/>
        <w:jc w:val="both"/>
        <w:rPr>
          <w:rStyle w:val="tlid-translation"/>
          <w:rFonts w:asciiTheme="majorHAnsi" w:hAnsiTheme="majorHAnsi" w:cstheme="majorHAnsi"/>
          <w:b/>
          <w:lang w:val="en-GB"/>
        </w:rPr>
      </w:pPr>
    </w:p>
    <w:p w14:paraId="3722BF86" w14:textId="77777777" w:rsidR="002A0BB0" w:rsidRPr="009E1144" w:rsidRDefault="002A0BB0" w:rsidP="009E1F3A">
      <w:pPr>
        <w:ind w:left="709"/>
        <w:jc w:val="both"/>
        <w:rPr>
          <w:rStyle w:val="tlid-translation"/>
          <w:rFonts w:asciiTheme="majorHAnsi" w:hAnsiTheme="majorHAnsi" w:cstheme="majorHAnsi"/>
          <w:lang w:val="en-GB"/>
        </w:rPr>
      </w:pPr>
      <w:r w:rsidRPr="009E1144">
        <w:rPr>
          <w:rStyle w:val="tlid-translation"/>
          <w:rFonts w:asciiTheme="majorHAnsi" w:hAnsiTheme="majorHAnsi" w:cstheme="majorHAnsi"/>
          <w:lang w:val="en-GB"/>
        </w:rPr>
        <w:t>The court considered R. R.’s prospect for social reintegration positively, and the prison sentence was therefore again suspended according to § 56 StGB. The probationary period was set at 3 years.</w:t>
      </w:r>
    </w:p>
    <w:p w14:paraId="3E8A2934" w14:textId="77777777" w:rsidR="009E1F3A" w:rsidRPr="009E1144" w:rsidRDefault="002A0BB0" w:rsidP="009E1F3A">
      <w:pPr>
        <w:ind w:left="709"/>
        <w:jc w:val="both"/>
        <w:rPr>
          <w:rStyle w:val="tlid-translation"/>
          <w:rFonts w:asciiTheme="majorHAnsi" w:hAnsiTheme="majorHAnsi" w:cstheme="majorHAnsi"/>
          <w:lang w:val="en-GB"/>
        </w:rPr>
      </w:pPr>
      <w:r w:rsidRPr="009E1144">
        <w:rPr>
          <w:rStyle w:val="tlid-translation"/>
          <w:rFonts w:asciiTheme="majorHAnsi" w:hAnsiTheme="majorHAnsi" w:cstheme="majorHAnsi"/>
          <w:lang w:val="en-GB"/>
        </w:rPr>
        <w:t>At that time of suspension, the court granted the convicted person the following conditions and instructions:</w:t>
      </w:r>
    </w:p>
    <w:p w14:paraId="28E65301" w14:textId="5B252727" w:rsidR="009E1F3A" w:rsidRPr="009E1144" w:rsidRDefault="002A0BB0" w:rsidP="00347FBE">
      <w:pPr>
        <w:pStyle w:val="PargrafodaLista"/>
        <w:numPr>
          <w:ilvl w:val="0"/>
          <w:numId w:val="62"/>
        </w:numPr>
        <w:jc w:val="both"/>
        <w:rPr>
          <w:rStyle w:val="tlid-translation"/>
          <w:rFonts w:asciiTheme="majorHAnsi" w:hAnsiTheme="majorHAnsi" w:cstheme="majorHAnsi"/>
          <w:lang w:val="en-GB"/>
        </w:rPr>
      </w:pPr>
      <w:r w:rsidRPr="009E1144">
        <w:rPr>
          <w:rStyle w:val="tlid-translation"/>
          <w:rFonts w:asciiTheme="majorHAnsi" w:hAnsiTheme="majorHAnsi" w:cstheme="majorHAnsi"/>
          <w:lang w:val="en-GB"/>
        </w:rPr>
        <w:t>He must conduct himself without criminal incident throughout the probationary period.</w:t>
      </w:r>
    </w:p>
    <w:p w14:paraId="6BA88DB0" w14:textId="45C27694" w:rsidR="009E1F3A" w:rsidRPr="009E1144" w:rsidRDefault="002A0BB0" w:rsidP="00347FBE">
      <w:pPr>
        <w:pStyle w:val="PargrafodaLista"/>
        <w:numPr>
          <w:ilvl w:val="0"/>
          <w:numId w:val="62"/>
        </w:numPr>
        <w:jc w:val="both"/>
        <w:rPr>
          <w:rStyle w:val="tlid-translation"/>
          <w:rFonts w:asciiTheme="majorHAnsi" w:hAnsiTheme="majorHAnsi" w:cstheme="majorHAnsi"/>
          <w:lang w:val="en-GB"/>
        </w:rPr>
      </w:pPr>
      <w:r w:rsidRPr="009E1144">
        <w:rPr>
          <w:rStyle w:val="tlid-translation"/>
          <w:rFonts w:asciiTheme="majorHAnsi" w:hAnsiTheme="majorHAnsi" w:cstheme="majorHAnsi"/>
          <w:lang w:val="en-GB"/>
        </w:rPr>
        <w:t>He is placed under the supervision and direction of a probation officer. He must keep close contact with the probation officer during the probationary period. He must comply with the appointments at the probation officer's instructions as instructed.</w:t>
      </w:r>
    </w:p>
    <w:p w14:paraId="4B1A4861" w14:textId="46A9A1E9" w:rsidR="002A0BB0" w:rsidRPr="009E1144" w:rsidRDefault="002A0BB0" w:rsidP="00347FBE">
      <w:pPr>
        <w:pStyle w:val="PargrafodaLista"/>
        <w:numPr>
          <w:ilvl w:val="0"/>
          <w:numId w:val="62"/>
        </w:numPr>
        <w:jc w:val="both"/>
        <w:rPr>
          <w:rStyle w:val="tlid-translation"/>
          <w:rFonts w:asciiTheme="majorHAnsi" w:hAnsiTheme="majorHAnsi" w:cstheme="majorHAnsi"/>
          <w:lang w:val="en-GB"/>
        </w:rPr>
      </w:pPr>
      <w:r w:rsidRPr="009E1144">
        <w:rPr>
          <w:rStyle w:val="tlid-translation"/>
          <w:rFonts w:asciiTheme="majorHAnsi" w:hAnsiTheme="majorHAnsi" w:cstheme="majorHAnsi"/>
          <w:lang w:val="en-GB"/>
        </w:rPr>
        <w:t>He must take a permanent residence. Each change of residence is to be reported immediately to his probation officer and to the court.</w:t>
      </w:r>
    </w:p>
    <w:p w14:paraId="20F244E7" w14:textId="77777777" w:rsidR="009E1F3A" w:rsidRPr="009E1144" w:rsidRDefault="009E1F3A" w:rsidP="009E1F3A">
      <w:pPr>
        <w:ind w:left="709"/>
        <w:jc w:val="both"/>
        <w:rPr>
          <w:rStyle w:val="tlid-translation"/>
          <w:rFonts w:asciiTheme="majorHAnsi" w:hAnsiTheme="majorHAnsi" w:cstheme="majorHAnsi"/>
          <w:lang w:val="en-GB"/>
        </w:rPr>
      </w:pPr>
    </w:p>
    <w:p w14:paraId="52C3D3BF" w14:textId="558D76F1" w:rsidR="009E1F3A" w:rsidRPr="009E1144" w:rsidRDefault="001C1559" w:rsidP="009E1F3A">
      <w:pPr>
        <w:ind w:left="709"/>
        <w:jc w:val="both"/>
        <w:rPr>
          <w:rStyle w:val="tlid-translation"/>
          <w:rFonts w:asciiTheme="majorHAnsi" w:hAnsiTheme="majorHAnsi" w:cstheme="majorHAnsi"/>
          <w:lang w:val="en-GB"/>
        </w:rPr>
      </w:pPr>
      <w:r w:rsidRPr="009E1144">
        <w:rPr>
          <w:rFonts w:asciiTheme="majorHAnsi" w:hAnsiTheme="majorHAnsi" w:cstheme="majorHAnsi"/>
          <w:noProof/>
          <w:lang w:val="pt-PT" w:eastAsia="pt-PT"/>
        </w:rPr>
        <w:drawing>
          <wp:anchor distT="0" distB="0" distL="114300" distR="114300" simplePos="0" relativeHeight="251689472" behindDoc="0" locked="0" layoutInCell="1" allowOverlap="1" wp14:anchorId="06EF2229" wp14:editId="039FD057">
            <wp:simplePos x="0" y="0"/>
            <wp:positionH relativeFrom="column">
              <wp:posOffset>-289367</wp:posOffset>
            </wp:positionH>
            <wp:positionV relativeFrom="paragraph">
              <wp:posOffset>139121</wp:posOffset>
            </wp:positionV>
            <wp:extent cx="684000" cy="684000"/>
            <wp:effectExtent l="0" t="0" r="1905" b="1905"/>
            <wp:wrapNone/>
            <wp:docPr id="127" name="Imagem 127" descr="C:\Users\User\AppData\Local\Microsoft\Windows\INetCache\Content.Word\PONT_Icon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User\AppData\Local\Microsoft\Windows\INetCache\Content.Word\PONT_Icons-2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84000" cy="68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DE67A9" w14:textId="38D16E9E" w:rsidR="009E1F3A" w:rsidRPr="009E1144" w:rsidRDefault="002A0BB0" w:rsidP="009E1F3A">
      <w:pPr>
        <w:ind w:left="709"/>
        <w:jc w:val="both"/>
        <w:rPr>
          <w:rStyle w:val="tlid-translation"/>
          <w:rFonts w:asciiTheme="majorHAnsi" w:hAnsiTheme="majorHAnsi" w:cstheme="majorHAnsi"/>
          <w:b/>
          <w:i/>
          <w:color w:val="943634" w:themeColor="accent2" w:themeShade="BF"/>
          <w:lang w:val="en-GB"/>
        </w:rPr>
      </w:pPr>
      <w:r w:rsidRPr="009E1144">
        <w:rPr>
          <w:rStyle w:val="tlid-translation"/>
          <w:rFonts w:asciiTheme="majorHAnsi" w:hAnsiTheme="majorHAnsi" w:cstheme="majorHAnsi"/>
          <w:b/>
          <w:i/>
          <w:color w:val="943634" w:themeColor="accent2" w:themeShade="BF"/>
          <w:lang w:val="en-GB"/>
        </w:rPr>
        <w:t>Transfer procedure</w:t>
      </w:r>
    </w:p>
    <w:p w14:paraId="4A577CC4" w14:textId="2D482DD7" w:rsidR="002A0BB0" w:rsidRPr="009E1144" w:rsidRDefault="002A0BB0" w:rsidP="009E1F3A">
      <w:pPr>
        <w:ind w:left="709"/>
        <w:jc w:val="both"/>
        <w:rPr>
          <w:rStyle w:val="tlid-translation"/>
          <w:rFonts w:asciiTheme="majorHAnsi" w:hAnsiTheme="majorHAnsi" w:cstheme="majorHAnsi"/>
          <w:lang w:val="en-GB"/>
        </w:rPr>
      </w:pPr>
      <w:r w:rsidRPr="009E1144">
        <w:rPr>
          <w:rStyle w:val="tlid-translation"/>
          <w:rFonts w:asciiTheme="majorHAnsi" w:hAnsiTheme="majorHAnsi" w:cstheme="majorHAnsi"/>
          <w:lang w:val="en-GB"/>
        </w:rPr>
        <w:t xml:space="preserve">After the trial, R. R. immediately contacted his probation officer. He kept reliably to the dates he had agreed with his probation officer. The other </w:t>
      </w:r>
      <w:r w:rsidRPr="009E1144">
        <w:rPr>
          <w:rStyle w:val="tlid-translation"/>
          <w:rFonts w:asciiTheme="majorHAnsi" w:hAnsiTheme="majorHAnsi" w:cstheme="majorHAnsi"/>
          <w:lang w:val="en-GB"/>
        </w:rPr>
        <w:lastRenderedPageBreak/>
        <w:t>requirements and instructions imposed on him by the court were also met by R. R.</w:t>
      </w:r>
    </w:p>
    <w:p w14:paraId="2A7FC066" w14:textId="77777777" w:rsidR="009E1F3A" w:rsidRPr="009E1144" w:rsidRDefault="009E1F3A" w:rsidP="009E1F3A">
      <w:pPr>
        <w:ind w:left="709"/>
        <w:jc w:val="both"/>
        <w:rPr>
          <w:rStyle w:val="tlid-translation"/>
          <w:rFonts w:asciiTheme="majorHAnsi" w:hAnsiTheme="majorHAnsi" w:cstheme="majorHAnsi"/>
          <w:lang w:val="en-GB"/>
        </w:rPr>
      </w:pPr>
    </w:p>
    <w:p w14:paraId="5222D9C9" w14:textId="21F97080" w:rsidR="009E1F3A" w:rsidRPr="009E1144" w:rsidRDefault="002A0BB0" w:rsidP="009E1F3A">
      <w:pPr>
        <w:ind w:left="709"/>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After two months of probation R. R. decided to move to Spain. He had lived and worked temporarily in Spain a few years earlier.</w:t>
      </w:r>
    </w:p>
    <w:p w14:paraId="4A9D7670" w14:textId="48AA5E85" w:rsidR="001C1559" w:rsidRPr="009E1144" w:rsidRDefault="002A0BB0" w:rsidP="009E1F3A">
      <w:pPr>
        <w:ind w:left="709"/>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br/>
        <w:t>R. R. immediately informed his probation officer and the court about his move plans to Spain. The competent court decided to wait for two months. Their aim during this two month period was to be sure that R. R. would actually stay permanently in Spain.</w:t>
      </w:r>
    </w:p>
    <w:p w14:paraId="5FAA2252" w14:textId="251DD8D5" w:rsidR="007A01C9" w:rsidRPr="009E1144" w:rsidRDefault="002A0BB0" w:rsidP="009E1F3A">
      <w:pPr>
        <w:ind w:left="709"/>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br/>
        <w:t>R. R. rented an apartment in Spain and worked there in the tourism industry. After six weeks, he lost his job and returned to Germany. During his stay in Spain, he regularly informed his probation officer and the court by telephone about his life situation and the actual whereabouts.</w:t>
      </w:r>
    </w:p>
    <w:p w14:paraId="7625787A" w14:textId="73B3E955" w:rsidR="001C1559" w:rsidRPr="009E1144" w:rsidRDefault="002A0BB0" w:rsidP="007A01C9">
      <w:pPr>
        <w:ind w:left="709"/>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br/>
        <w:t>Back in Germany, he again applied for social benefits as his main source of income.</w:t>
      </w:r>
    </w:p>
    <w:p w14:paraId="009DD15A" w14:textId="2E238AE0" w:rsidR="007A01C9" w:rsidRPr="009E1144" w:rsidRDefault="002A0BB0" w:rsidP="001C1559">
      <w:pPr>
        <w:ind w:left="709"/>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br/>
        <w:t xml:space="preserve">A little later he met his partner, who comes from Hungary. Together they decided to relocate their </w:t>
      </w:r>
      <w:r w:rsidR="00F409A6" w:rsidRPr="009E1144">
        <w:rPr>
          <w:rFonts w:asciiTheme="majorHAnsi" w:eastAsia="Times New Roman" w:hAnsiTheme="majorHAnsi" w:cstheme="majorHAnsi"/>
          <w:lang w:val="en-GB" w:eastAsia="en-GB"/>
        </w:rPr>
        <w:t>centre</w:t>
      </w:r>
      <w:r w:rsidRPr="009E1144">
        <w:rPr>
          <w:rFonts w:asciiTheme="majorHAnsi" w:eastAsia="Times New Roman" w:hAnsiTheme="majorHAnsi" w:cstheme="majorHAnsi"/>
          <w:lang w:val="en-GB" w:eastAsia="en-GB"/>
        </w:rPr>
        <w:t xml:space="preserve"> of life to Hungary.</w:t>
      </w:r>
    </w:p>
    <w:p w14:paraId="1D30D4C8" w14:textId="3120799F" w:rsidR="001C1559" w:rsidRPr="009E1144" w:rsidRDefault="002A0BB0" w:rsidP="001C1559">
      <w:pPr>
        <w:ind w:left="709"/>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br/>
        <w:t>The probation officer was under the impression that the move abroad to Hungary this time would be of longer duration. Through written report, the probation officer informed the competent court that R. R. had reliably adhered to the appointments with the probation officer. New crimes have not been disclosed. The move to Hungary has developed along these lines.</w:t>
      </w:r>
      <w:r w:rsidRPr="009E1144">
        <w:rPr>
          <w:rFonts w:asciiTheme="majorHAnsi" w:eastAsia="Times New Roman" w:hAnsiTheme="majorHAnsi" w:cstheme="majorHAnsi"/>
          <w:lang w:val="en-GB" w:eastAsia="en-GB"/>
        </w:rPr>
        <w:br/>
        <w:t xml:space="preserve">After the transfer of R. R. to Hungary, the German probation officer proposed that the condition of the convicted person to submit to the supervision and direction of a probation officer be set aside. After detailed examination, the court followed this suggestion and lifted this condition. The other conditions were not changed. </w:t>
      </w:r>
    </w:p>
    <w:p w14:paraId="144B0E05" w14:textId="3305F6D6" w:rsidR="001C1559" w:rsidRPr="009E1144" w:rsidRDefault="00DF5CB8" w:rsidP="001C1559">
      <w:pPr>
        <w:ind w:left="709"/>
        <w:jc w:val="both"/>
        <w:rPr>
          <w:rFonts w:asciiTheme="majorHAnsi" w:eastAsia="Times New Roman" w:hAnsiTheme="majorHAnsi" w:cstheme="majorHAnsi"/>
          <w:lang w:val="en-GB" w:eastAsia="en-GB"/>
        </w:rPr>
      </w:pPr>
      <w:r w:rsidRPr="009E1144">
        <w:rPr>
          <w:rFonts w:asciiTheme="majorHAnsi" w:hAnsiTheme="majorHAnsi" w:cstheme="majorHAnsi"/>
          <w:noProof/>
          <w:lang w:val="pt-PT" w:eastAsia="pt-PT"/>
        </w:rPr>
        <w:drawing>
          <wp:anchor distT="0" distB="0" distL="114300" distR="114300" simplePos="0" relativeHeight="251693568" behindDoc="0" locked="0" layoutInCell="1" allowOverlap="1" wp14:anchorId="2DAE169C" wp14:editId="25085D0B">
            <wp:simplePos x="0" y="0"/>
            <wp:positionH relativeFrom="column">
              <wp:posOffset>-288925</wp:posOffset>
            </wp:positionH>
            <wp:positionV relativeFrom="paragraph">
              <wp:posOffset>46500</wp:posOffset>
            </wp:positionV>
            <wp:extent cx="612140" cy="612140"/>
            <wp:effectExtent l="0" t="0" r="0" b="0"/>
            <wp:wrapNone/>
            <wp:docPr id="129" name="Imagem 129" descr="C:\Users\User\AppData\Local\Microsoft\Windows\INetCache\Content.Word\PONT_Icon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User\AppData\Local\Microsoft\Windows\INetCache\Content.Word\PONT_Icons-11.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A3D8F0" w14:textId="3B94AA7D" w:rsidR="001C1559" w:rsidRPr="009E1144" w:rsidRDefault="002A0BB0" w:rsidP="001C1559">
      <w:pPr>
        <w:ind w:left="709"/>
        <w:jc w:val="both"/>
        <w:rPr>
          <w:rFonts w:asciiTheme="majorHAnsi" w:eastAsia="Times New Roman" w:hAnsiTheme="majorHAnsi" w:cstheme="majorHAnsi"/>
          <w:color w:val="943634" w:themeColor="accent2" w:themeShade="BF"/>
          <w:lang w:val="en-GB" w:eastAsia="en-GB"/>
        </w:rPr>
      </w:pPr>
      <w:r w:rsidRPr="009E1144">
        <w:rPr>
          <w:rFonts w:asciiTheme="majorHAnsi" w:eastAsia="Times New Roman" w:hAnsiTheme="majorHAnsi" w:cstheme="majorHAnsi"/>
          <w:b/>
          <w:i/>
          <w:color w:val="943634" w:themeColor="accent2" w:themeShade="BF"/>
          <w:lang w:val="en-GB" w:eastAsia="en-GB"/>
        </w:rPr>
        <w:t>Conclusion</w:t>
      </w:r>
    </w:p>
    <w:p w14:paraId="10BCDF79" w14:textId="7FE2989F" w:rsidR="007A01C9" w:rsidRPr="009E1144" w:rsidRDefault="002A0BB0" w:rsidP="001C1559">
      <w:pPr>
        <w:ind w:left="709"/>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 xml:space="preserve">High mobility and instability can be difficult in case of transfer. </w:t>
      </w:r>
    </w:p>
    <w:p w14:paraId="58CFC520" w14:textId="0A5A91C1" w:rsidR="007A01C9" w:rsidRPr="009E1144" w:rsidRDefault="007A01C9" w:rsidP="007A01C9">
      <w:pPr>
        <w:jc w:val="both"/>
        <w:rPr>
          <w:rFonts w:asciiTheme="majorHAnsi" w:eastAsia="Times New Roman" w:hAnsiTheme="majorHAnsi" w:cstheme="majorHAnsi"/>
          <w:lang w:val="en-GB" w:eastAsia="en-GB"/>
        </w:rPr>
      </w:pPr>
    </w:p>
    <w:p w14:paraId="59D0BD13" w14:textId="42B0A8C6" w:rsidR="00DF5CB8" w:rsidRPr="009E1144" w:rsidRDefault="00076DFB" w:rsidP="001C1559">
      <w:pPr>
        <w:ind w:left="709"/>
        <w:jc w:val="both"/>
        <w:rPr>
          <w:rFonts w:asciiTheme="majorHAnsi" w:eastAsia="Times New Roman" w:hAnsiTheme="majorHAnsi" w:cstheme="majorHAnsi"/>
          <w:lang w:val="en-GB" w:eastAsia="en-GB"/>
        </w:rPr>
      </w:pPr>
      <w:r w:rsidRPr="009E1144">
        <w:rPr>
          <w:rFonts w:asciiTheme="majorHAnsi" w:hAnsiTheme="majorHAnsi" w:cstheme="majorHAnsi"/>
          <w:noProof/>
          <w:lang w:val="pt-PT" w:eastAsia="pt-PT"/>
        </w:rPr>
        <mc:AlternateContent>
          <mc:Choice Requires="wps">
            <w:drawing>
              <wp:anchor distT="0" distB="0" distL="114300" distR="114300" simplePos="0" relativeHeight="251705856" behindDoc="0" locked="0" layoutInCell="1" allowOverlap="1" wp14:anchorId="0E477F89" wp14:editId="4CE64040">
                <wp:simplePos x="0" y="0"/>
                <wp:positionH relativeFrom="margin">
                  <wp:align>left</wp:align>
                </wp:positionH>
                <wp:positionV relativeFrom="paragraph">
                  <wp:posOffset>149836</wp:posOffset>
                </wp:positionV>
                <wp:extent cx="5613400" cy="0"/>
                <wp:effectExtent l="0" t="0" r="25400" b="19050"/>
                <wp:wrapNone/>
                <wp:docPr id="137" name="Conexão reta 137"/>
                <wp:cNvGraphicFramePr/>
                <a:graphic xmlns:a="http://schemas.openxmlformats.org/drawingml/2006/main">
                  <a:graphicData uri="http://schemas.microsoft.com/office/word/2010/wordprocessingShape">
                    <wps:wsp>
                      <wps:cNvCnPr/>
                      <wps:spPr>
                        <a:xfrm>
                          <a:off x="0" y="0"/>
                          <a:ext cx="5613400" cy="0"/>
                        </a:xfrm>
                        <a:prstGeom prst="line">
                          <a:avLst/>
                        </a:prstGeom>
                        <a:ln>
                          <a:solidFill>
                            <a:schemeClr val="accent2">
                              <a:lumMod val="75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B9376D6" id="Conexão reta 137" o:spid="_x0000_s1026" style="position:absolute;z-index:251705856;visibility:visible;mso-wrap-style:square;mso-wrap-distance-left:9pt;mso-wrap-distance-top:0;mso-wrap-distance-right:9pt;mso-wrap-distance-bottom:0;mso-position-horizontal:left;mso-position-horizontal-relative:margin;mso-position-vertical:absolute;mso-position-vertical-relative:text" from="0,11.8pt" to="442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" strokecolor="#943634 [2405]" strokeweight="2pt">
                <v:stroke dashstyle="1 1"/>
                <w10:wrap anchorx="margin"/>
              </v:line>
            </w:pict>
          </mc:Fallback>
        </mc:AlternateContent>
      </w:r>
    </w:p>
    <w:p w14:paraId="4A16BC43" w14:textId="5F0EE76A" w:rsidR="002A0BB0" w:rsidRPr="009E1144" w:rsidRDefault="00F203D7" w:rsidP="001C1559">
      <w:pPr>
        <w:ind w:left="709"/>
        <w:jc w:val="both"/>
        <w:rPr>
          <w:rFonts w:asciiTheme="majorHAnsi" w:eastAsia="Times New Roman" w:hAnsiTheme="majorHAnsi" w:cstheme="majorHAnsi"/>
          <w:color w:val="943634" w:themeColor="accent2" w:themeShade="BF"/>
          <w:lang w:val="en-GB" w:eastAsia="en-GB"/>
        </w:rPr>
      </w:pPr>
      <w:r w:rsidRPr="009E1144">
        <w:rPr>
          <w:noProof/>
          <w:lang w:val="pt-PT" w:eastAsia="pt-PT"/>
        </w:rPr>
        <w:drawing>
          <wp:anchor distT="0" distB="0" distL="114300" distR="114300" simplePos="0" relativeHeight="251690496" behindDoc="0" locked="0" layoutInCell="1" allowOverlap="1" wp14:anchorId="76D4E267" wp14:editId="383BBC37">
            <wp:simplePos x="0" y="0"/>
            <wp:positionH relativeFrom="column">
              <wp:posOffset>-506730</wp:posOffset>
            </wp:positionH>
            <wp:positionV relativeFrom="paragraph">
              <wp:posOffset>226695</wp:posOffset>
            </wp:positionV>
            <wp:extent cx="891540" cy="891540"/>
            <wp:effectExtent l="0" t="0" r="0" b="0"/>
            <wp:wrapNone/>
            <wp:docPr id="186"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a:picLocks/>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891540" cy="891540"/>
                    </a:xfrm>
                    <a:prstGeom prst="rect">
                      <a:avLst/>
                    </a:prstGeom>
                    <a:noFill/>
                  </pic:spPr>
                </pic:pic>
              </a:graphicData>
            </a:graphic>
            <wp14:sizeRelH relativeFrom="page">
              <wp14:pctWidth>0</wp14:pctWidth>
            </wp14:sizeRelH>
            <wp14:sizeRelV relativeFrom="page">
              <wp14:pctHeight>0</wp14:pctHeight>
            </wp14:sizeRelV>
          </wp:anchor>
        </w:drawing>
      </w:r>
      <w:r w:rsidR="002A0BB0" w:rsidRPr="009E1144">
        <w:rPr>
          <w:rFonts w:asciiTheme="majorHAnsi" w:eastAsia="Times New Roman" w:hAnsiTheme="majorHAnsi" w:cstheme="majorHAnsi"/>
          <w:lang w:val="en-GB" w:eastAsia="en-GB"/>
        </w:rPr>
        <w:br/>
      </w:r>
      <w:r w:rsidR="002A0BB0" w:rsidRPr="009E1144">
        <w:rPr>
          <w:rFonts w:asciiTheme="majorHAnsi" w:eastAsia="Times New Roman" w:hAnsiTheme="majorHAnsi" w:cstheme="majorHAnsi"/>
          <w:lang w:val="en-GB" w:eastAsia="en-GB"/>
        </w:rPr>
        <w:br/>
      </w:r>
      <w:r w:rsidR="002A0BB0" w:rsidRPr="009E1144">
        <w:rPr>
          <w:rFonts w:asciiTheme="majorHAnsi" w:hAnsiTheme="majorHAnsi" w:cstheme="majorHAnsi"/>
          <w:b/>
          <w:color w:val="943634" w:themeColor="accent2" w:themeShade="BF"/>
          <w:lang w:val="en-GB"/>
        </w:rPr>
        <w:t>5. U.U. transferred from Germany to Spain</w:t>
      </w:r>
    </w:p>
    <w:p w14:paraId="7FC2E16C" w14:textId="211F4789" w:rsidR="00DF5CB8" w:rsidRPr="009E1144" w:rsidRDefault="002A0BB0" w:rsidP="00DF5CB8">
      <w:pPr>
        <w:ind w:left="709"/>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br/>
        <w:t>U. U. was 60 years old at the time of his trial. He had trained as a machinist, and had graduated in 1979 with a degree in electrical engineering.</w:t>
      </w:r>
      <w:r w:rsidRPr="009E1144">
        <w:rPr>
          <w:rFonts w:asciiTheme="majorHAnsi" w:eastAsia="Times New Roman" w:hAnsiTheme="majorHAnsi" w:cstheme="majorHAnsi"/>
          <w:lang w:val="en-GB" w:eastAsia="en-GB"/>
        </w:rPr>
        <w:br/>
        <w:t>U. U. was employed by a large company in Germany until 2009. He finished his employment with his employer in 2009.</w:t>
      </w:r>
    </w:p>
    <w:p w14:paraId="11D67B65" w14:textId="128062C1" w:rsidR="002A0BB0" w:rsidRPr="009E1144" w:rsidRDefault="002A0BB0" w:rsidP="00110D94">
      <w:pPr>
        <w:ind w:left="709"/>
        <w:jc w:val="both"/>
        <w:rPr>
          <w:rFonts w:asciiTheme="majorHAnsi" w:eastAsia="Times New Roman" w:hAnsiTheme="majorHAnsi" w:cstheme="majorHAnsi"/>
          <w:b/>
          <w:i/>
          <w:color w:val="943634" w:themeColor="accent2" w:themeShade="BF"/>
          <w:lang w:val="en-GB" w:eastAsia="en-GB"/>
        </w:rPr>
      </w:pPr>
      <w:r w:rsidRPr="009E1144">
        <w:rPr>
          <w:rFonts w:asciiTheme="majorHAnsi" w:eastAsia="Times New Roman" w:hAnsiTheme="majorHAnsi" w:cstheme="majorHAnsi"/>
          <w:b/>
          <w:i/>
          <w:color w:val="943634" w:themeColor="accent2" w:themeShade="BF"/>
          <w:lang w:val="en-GB" w:eastAsia="en-GB"/>
        </w:rPr>
        <w:lastRenderedPageBreak/>
        <w:t>Case history</w:t>
      </w:r>
    </w:p>
    <w:p w14:paraId="6C487FB2" w14:textId="767389CF" w:rsidR="002A0BB0" w:rsidRPr="009E1144" w:rsidRDefault="002A0BB0" w:rsidP="007A01C9">
      <w:pPr>
        <w:ind w:left="709"/>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At the time of the trial U. U. was planning to move to Spain. He had had no previous criminal conviction.</w:t>
      </w:r>
    </w:p>
    <w:p w14:paraId="749A0137" w14:textId="77777777" w:rsidR="007A01C9" w:rsidRPr="009E1144" w:rsidRDefault="007A01C9" w:rsidP="007A01C9">
      <w:pPr>
        <w:ind w:left="709"/>
        <w:jc w:val="both"/>
        <w:rPr>
          <w:rFonts w:asciiTheme="majorHAnsi" w:eastAsia="Times New Roman" w:hAnsiTheme="majorHAnsi" w:cstheme="majorHAnsi"/>
          <w:lang w:val="en-GB" w:eastAsia="en-GB"/>
        </w:rPr>
      </w:pPr>
    </w:p>
    <w:p w14:paraId="0568C274" w14:textId="77777777" w:rsidR="007A01C9" w:rsidRPr="009E1144" w:rsidRDefault="002A0BB0" w:rsidP="007A01C9">
      <w:pPr>
        <w:ind w:left="709"/>
        <w:jc w:val="both"/>
        <w:rPr>
          <w:rStyle w:val="tlid-translation"/>
          <w:rFonts w:asciiTheme="majorHAnsi" w:hAnsiTheme="majorHAnsi" w:cstheme="majorHAnsi"/>
          <w:lang w:val="en-GB"/>
        </w:rPr>
      </w:pPr>
      <w:r w:rsidRPr="009E1144">
        <w:rPr>
          <w:rStyle w:val="tlid-translation"/>
          <w:rFonts w:asciiTheme="majorHAnsi" w:hAnsiTheme="majorHAnsi" w:cstheme="majorHAnsi"/>
          <w:lang w:val="en-GB"/>
        </w:rPr>
        <w:t>Following the issue of an arrest warrant, U. U. was held on remand for six months until the spring of 2009. The arrest warrant was set on 10.03.2009 under conditions beyond execution.</w:t>
      </w:r>
    </w:p>
    <w:p w14:paraId="4113EE6D" w14:textId="77777777" w:rsidR="007A01C9" w:rsidRPr="009E1144" w:rsidRDefault="002A0BB0" w:rsidP="007A01C9">
      <w:pPr>
        <w:ind w:left="709"/>
        <w:jc w:val="both"/>
        <w:rPr>
          <w:rStyle w:val="tlid-translation"/>
          <w:rFonts w:asciiTheme="majorHAnsi" w:hAnsiTheme="majorHAnsi" w:cstheme="majorHAnsi"/>
          <w:lang w:val="en-GB"/>
        </w:rPr>
      </w:pPr>
      <w:r w:rsidRPr="009E1144">
        <w:rPr>
          <w:rFonts w:asciiTheme="majorHAnsi" w:hAnsiTheme="majorHAnsi" w:cstheme="majorHAnsi"/>
          <w:lang w:val="en-GB"/>
        </w:rPr>
        <w:br/>
      </w:r>
      <w:r w:rsidRPr="009E1144">
        <w:rPr>
          <w:rStyle w:val="tlid-translation"/>
          <w:rFonts w:asciiTheme="majorHAnsi" w:hAnsiTheme="majorHAnsi" w:cstheme="majorHAnsi"/>
          <w:lang w:val="en-GB"/>
        </w:rPr>
        <w:t>U. U. was granted the following conditions:</w:t>
      </w:r>
    </w:p>
    <w:p w14:paraId="5D7CFC72" w14:textId="3C88CB62" w:rsidR="007A01C9" w:rsidRPr="009E1144" w:rsidRDefault="002A0BB0" w:rsidP="00347FBE">
      <w:pPr>
        <w:pStyle w:val="PargrafodaLista"/>
        <w:numPr>
          <w:ilvl w:val="0"/>
          <w:numId w:val="63"/>
        </w:numPr>
        <w:jc w:val="both"/>
        <w:rPr>
          <w:rStyle w:val="tlid-translation"/>
          <w:rFonts w:asciiTheme="majorHAnsi" w:hAnsiTheme="majorHAnsi" w:cstheme="majorHAnsi"/>
          <w:lang w:val="en-GB"/>
        </w:rPr>
      </w:pPr>
      <w:r w:rsidRPr="009E1144">
        <w:rPr>
          <w:rStyle w:val="tlid-translation"/>
          <w:rFonts w:asciiTheme="majorHAnsi" w:hAnsiTheme="majorHAnsi" w:cstheme="majorHAnsi"/>
          <w:lang w:val="en-GB"/>
        </w:rPr>
        <w:t>He must immediately inform the court in writing of any change of residence or residence.</w:t>
      </w:r>
    </w:p>
    <w:p w14:paraId="673DC169" w14:textId="20AD51C4" w:rsidR="007A01C9" w:rsidRPr="009E1144" w:rsidRDefault="002A0BB0" w:rsidP="00347FBE">
      <w:pPr>
        <w:pStyle w:val="PargrafodaLista"/>
        <w:numPr>
          <w:ilvl w:val="0"/>
          <w:numId w:val="63"/>
        </w:numPr>
        <w:jc w:val="both"/>
        <w:rPr>
          <w:rStyle w:val="tlid-translation"/>
          <w:rFonts w:asciiTheme="majorHAnsi" w:hAnsiTheme="majorHAnsi" w:cstheme="majorHAnsi"/>
          <w:lang w:val="en-GB"/>
        </w:rPr>
      </w:pPr>
      <w:r w:rsidRPr="009E1144">
        <w:rPr>
          <w:rStyle w:val="tlid-translation"/>
          <w:rFonts w:asciiTheme="majorHAnsi" w:hAnsiTheme="majorHAnsi" w:cstheme="majorHAnsi"/>
          <w:lang w:val="en-GB"/>
        </w:rPr>
        <w:t>He has to report twice a week to the local police station.</w:t>
      </w:r>
    </w:p>
    <w:p w14:paraId="712C3A59" w14:textId="3FF22FE3" w:rsidR="007A01C9" w:rsidRPr="009E1144" w:rsidRDefault="002A0BB0" w:rsidP="00347FBE">
      <w:pPr>
        <w:pStyle w:val="PargrafodaLista"/>
        <w:numPr>
          <w:ilvl w:val="0"/>
          <w:numId w:val="63"/>
        </w:numPr>
        <w:jc w:val="both"/>
        <w:rPr>
          <w:rStyle w:val="tlid-translation"/>
          <w:rFonts w:asciiTheme="majorHAnsi" w:hAnsiTheme="majorHAnsi" w:cstheme="majorHAnsi"/>
          <w:lang w:val="en-GB"/>
        </w:rPr>
      </w:pPr>
      <w:r w:rsidRPr="009E1144">
        <w:rPr>
          <w:rStyle w:val="tlid-translation"/>
          <w:rFonts w:asciiTheme="majorHAnsi" w:hAnsiTheme="majorHAnsi" w:cstheme="majorHAnsi"/>
          <w:lang w:val="en-GB"/>
        </w:rPr>
        <w:t>He must go immediately to outpatient therapeutic treatment.</w:t>
      </w:r>
    </w:p>
    <w:p w14:paraId="5A34B513" w14:textId="6B50CB14" w:rsidR="007A01C9" w:rsidRPr="009E1144" w:rsidRDefault="002A0BB0" w:rsidP="00347FBE">
      <w:pPr>
        <w:pStyle w:val="PargrafodaLista"/>
        <w:numPr>
          <w:ilvl w:val="0"/>
          <w:numId w:val="63"/>
        </w:numPr>
        <w:jc w:val="both"/>
        <w:rPr>
          <w:rStyle w:val="tlid-translation"/>
          <w:rFonts w:asciiTheme="majorHAnsi" w:hAnsiTheme="majorHAnsi" w:cstheme="majorHAnsi"/>
          <w:lang w:val="en-GB"/>
        </w:rPr>
      </w:pPr>
      <w:r w:rsidRPr="009E1144">
        <w:rPr>
          <w:rStyle w:val="tlid-translation"/>
          <w:rFonts w:asciiTheme="majorHAnsi" w:hAnsiTheme="majorHAnsi" w:cstheme="majorHAnsi"/>
          <w:lang w:val="en-GB"/>
        </w:rPr>
        <w:t>He may not contact the injured party.</w:t>
      </w:r>
    </w:p>
    <w:p w14:paraId="3457BDBC" w14:textId="33987EF2" w:rsidR="002A0BB0" w:rsidRPr="009E1144" w:rsidRDefault="002A0BB0" w:rsidP="007A01C9">
      <w:pPr>
        <w:ind w:left="709"/>
        <w:jc w:val="both"/>
        <w:rPr>
          <w:rStyle w:val="tlid-translation"/>
          <w:rFonts w:asciiTheme="majorHAnsi" w:hAnsiTheme="majorHAnsi" w:cstheme="majorHAnsi"/>
          <w:lang w:val="en-GB"/>
        </w:rPr>
      </w:pPr>
      <w:r w:rsidRPr="009E1144">
        <w:rPr>
          <w:rFonts w:asciiTheme="majorHAnsi" w:hAnsiTheme="majorHAnsi" w:cstheme="majorHAnsi"/>
          <w:lang w:val="en-GB"/>
        </w:rPr>
        <w:br/>
      </w:r>
      <w:r w:rsidRPr="009E1144">
        <w:rPr>
          <w:rStyle w:val="tlid-translation"/>
          <w:rFonts w:asciiTheme="majorHAnsi" w:hAnsiTheme="majorHAnsi" w:cstheme="majorHAnsi"/>
          <w:lang w:val="en-GB"/>
        </w:rPr>
        <w:t>In the autumn of 2012, U. U. was convicted of serious sexual abuse of children in connection with sexual abuse of wards, as well as of attempted incitement to a crime (namely, taking part in a serious child sexual abuse ring) in two cases and for distribution as well as possession of child pornographic works sentenced to a total of 2 years' imprisonment.</w:t>
      </w:r>
    </w:p>
    <w:p w14:paraId="7C4AD058" w14:textId="77777777" w:rsidR="007A01C9" w:rsidRPr="009E1144" w:rsidRDefault="007A01C9" w:rsidP="007A01C9">
      <w:pPr>
        <w:ind w:left="709"/>
        <w:jc w:val="both"/>
        <w:rPr>
          <w:rStyle w:val="tlid-translation"/>
          <w:rFonts w:asciiTheme="majorHAnsi" w:hAnsiTheme="majorHAnsi" w:cstheme="majorHAnsi"/>
          <w:lang w:val="en-GB"/>
        </w:rPr>
      </w:pPr>
    </w:p>
    <w:p w14:paraId="2516A8B2" w14:textId="07641B0F" w:rsidR="002A0BB0" w:rsidRPr="009E1144" w:rsidRDefault="002A0BB0" w:rsidP="007A01C9">
      <w:pPr>
        <w:ind w:left="709"/>
        <w:jc w:val="both"/>
        <w:rPr>
          <w:rStyle w:val="tlid-translation"/>
          <w:rFonts w:asciiTheme="majorHAnsi" w:hAnsiTheme="majorHAnsi" w:cstheme="majorHAnsi"/>
          <w:lang w:val="en-GB"/>
        </w:rPr>
      </w:pPr>
      <w:r w:rsidRPr="009E1144">
        <w:rPr>
          <w:rStyle w:val="tlid-translation"/>
          <w:rFonts w:asciiTheme="majorHAnsi" w:hAnsiTheme="majorHAnsi" w:cstheme="majorHAnsi"/>
          <w:lang w:val="en-GB"/>
        </w:rPr>
        <w:t>The regulations applied were: § 174 (1) No. 1 StGB a.F., § 176 a (1) No. 1 StGB a.F., § 30 (1) StGB i.V.m. Section 176a (2) (1) of the Criminal Code, Section 184b (1) (2), (4) (2) StGB a.F., Articles 21,52,53,56</w:t>
      </w:r>
    </w:p>
    <w:p w14:paraId="266ECC44" w14:textId="77777777" w:rsidR="007A01C9" w:rsidRPr="009E1144" w:rsidRDefault="007A01C9" w:rsidP="007A01C9">
      <w:pPr>
        <w:ind w:left="709"/>
        <w:jc w:val="both"/>
        <w:rPr>
          <w:rStyle w:val="tlid-translation"/>
          <w:rFonts w:asciiTheme="majorHAnsi" w:hAnsiTheme="majorHAnsi" w:cstheme="majorHAnsi"/>
          <w:lang w:val="en-GB"/>
        </w:rPr>
      </w:pPr>
    </w:p>
    <w:p w14:paraId="04E76687" w14:textId="650BA814" w:rsidR="009E1F3A" w:rsidRPr="009E1144" w:rsidRDefault="002A0BB0" w:rsidP="007A01C9">
      <w:pPr>
        <w:ind w:left="709"/>
        <w:jc w:val="both"/>
        <w:rPr>
          <w:rStyle w:val="tlid-translation"/>
          <w:rFonts w:asciiTheme="majorHAnsi" w:hAnsiTheme="majorHAnsi" w:cstheme="majorHAnsi"/>
          <w:lang w:val="en-GB"/>
        </w:rPr>
      </w:pPr>
      <w:r w:rsidRPr="009E1144">
        <w:rPr>
          <w:rStyle w:val="tlid-translation"/>
          <w:rFonts w:asciiTheme="majorHAnsi" w:hAnsiTheme="majorHAnsi" w:cstheme="majorHAnsi"/>
          <w:lang w:val="en-GB"/>
        </w:rPr>
        <w:t>The court certified U. U. had a positive social prognosis. The prison sentence was therefore suspended in accordance with Section 56 (2) of the Criminal Code. The probationary period was set at 3 years.</w:t>
      </w:r>
    </w:p>
    <w:p w14:paraId="0B3BE7B4" w14:textId="77777777" w:rsidR="007A01C9" w:rsidRPr="009E1144" w:rsidRDefault="007A01C9" w:rsidP="007A01C9">
      <w:pPr>
        <w:ind w:left="709"/>
        <w:jc w:val="both"/>
        <w:rPr>
          <w:rFonts w:asciiTheme="majorHAnsi" w:hAnsiTheme="majorHAnsi" w:cstheme="majorHAnsi"/>
          <w:lang w:val="en-GB"/>
        </w:rPr>
      </w:pPr>
    </w:p>
    <w:p w14:paraId="4D1644EC" w14:textId="77777777" w:rsidR="007A01C9" w:rsidRPr="009E1144" w:rsidRDefault="002A0BB0" w:rsidP="007A01C9">
      <w:pPr>
        <w:ind w:left="709"/>
        <w:jc w:val="both"/>
        <w:rPr>
          <w:rFonts w:asciiTheme="majorHAnsi" w:hAnsiTheme="majorHAnsi" w:cstheme="majorHAnsi"/>
          <w:lang w:val="en-GB"/>
        </w:rPr>
      </w:pPr>
      <w:r w:rsidRPr="009E1144">
        <w:rPr>
          <w:rStyle w:val="tlid-translation"/>
          <w:rFonts w:asciiTheme="majorHAnsi" w:hAnsiTheme="majorHAnsi" w:cstheme="majorHAnsi"/>
          <w:lang w:val="en-GB"/>
        </w:rPr>
        <w:t>The court justified the special circumstances justifying the suspension of probation as follows: The court expects that the conviction alone will be sufficient and serves as a warning to prevent U. U. from committing further crimes. It was the first criminal conviction of U. U. U. U. has voluntarily embarked on therapeutic treatment, had confessed and had paid compensation to the victims to the amount of 5000 €.</w:t>
      </w:r>
      <w:r w:rsidR="007A01C9" w:rsidRPr="009E1144">
        <w:rPr>
          <w:rFonts w:asciiTheme="majorHAnsi" w:hAnsiTheme="majorHAnsi" w:cstheme="majorHAnsi"/>
          <w:lang w:val="en-GB"/>
        </w:rPr>
        <w:t xml:space="preserve"> </w:t>
      </w:r>
    </w:p>
    <w:p w14:paraId="2A3EC940" w14:textId="77777777" w:rsidR="007A01C9" w:rsidRPr="009E1144" w:rsidRDefault="007A01C9" w:rsidP="007A01C9">
      <w:pPr>
        <w:ind w:left="709"/>
        <w:jc w:val="both"/>
        <w:rPr>
          <w:rFonts w:asciiTheme="majorHAnsi" w:hAnsiTheme="majorHAnsi" w:cstheme="majorHAnsi"/>
          <w:lang w:val="en-GB"/>
        </w:rPr>
      </w:pPr>
    </w:p>
    <w:p w14:paraId="23C27331" w14:textId="5D914CDE" w:rsidR="007A01C9" w:rsidRPr="009E1144" w:rsidRDefault="002A0BB0" w:rsidP="007A01C9">
      <w:pPr>
        <w:ind w:left="709"/>
        <w:jc w:val="both"/>
        <w:rPr>
          <w:rStyle w:val="tlid-translation"/>
          <w:rFonts w:asciiTheme="majorHAnsi" w:hAnsiTheme="majorHAnsi" w:cstheme="majorHAnsi"/>
          <w:lang w:val="en-GB"/>
        </w:rPr>
      </w:pPr>
      <w:r w:rsidRPr="009E1144">
        <w:rPr>
          <w:rStyle w:val="tlid-translation"/>
          <w:rFonts w:asciiTheme="majorHAnsi" w:hAnsiTheme="majorHAnsi" w:cstheme="majorHAnsi"/>
          <w:lang w:val="en-GB"/>
        </w:rPr>
        <w:t>The probationary period was set at three years. U. U. the following conditions and instructions were imposed:</w:t>
      </w:r>
    </w:p>
    <w:p w14:paraId="087A680B" w14:textId="729C7759" w:rsidR="007A01C9" w:rsidRPr="009E1144" w:rsidRDefault="002A0BB0" w:rsidP="00347FBE">
      <w:pPr>
        <w:pStyle w:val="PargrafodaLista"/>
        <w:numPr>
          <w:ilvl w:val="0"/>
          <w:numId w:val="64"/>
        </w:numPr>
        <w:jc w:val="both"/>
        <w:rPr>
          <w:rStyle w:val="tlid-translation"/>
          <w:rFonts w:asciiTheme="majorHAnsi" w:hAnsiTheme="majorHAnsi" w:cstheme="majorHAnsi"/>
          <w:lang w:val="en-GB"/>
        </w:rPr>
      </w:pPr>
      <w:r w:rsidRPr="009E1144">
        <w:rPr>
          <w:rStyle w:val="tlid-translation"/>
          <w:rFonts w:asciiTheme="majorHAnsi" w:hAnsiTheme="majorHAnsi" w:cstheme="majorHAnsi"/>
          <w:lang w:val="en-GB"/>
        </w:rPr>
        <w:t>The accused is placed under the supervision and guidance of a probation officer.</w:t>
      </w:r>
    </w:p>
    <w:p w14:paraId="33D4E01E" w14:textId="673E4328" w:rsidR="007A01C9" w:rsidRPr="009E1144" w:rsidRDefault="002A0BB0" w:rsidP="00347FBE">
      <w:pPr>
        <w:pStyle w:val="PargrafodaLista"/>
        <w:numPr>
          <w:ilvl w:val="0"/>
          <w:numId w:val="64"/>
        </w:numPr>
        <w:jc w:val="both"/>
        <w:rPr>
          <w:rStyle w:val="tlid-translation"/>
          <w:rFonts w:asciiTheme="majorHAnsi" w:hAnsiTheme="majorHAnsi" w:cstheme="majorHAnsi"/>
          <w:lang w:val="en-GB"/>
        </w:rPr>
      </w:pPr>
      <w:r w:rsidRPr="009E1144">
        <w:rPr>
          <w:rStyle w:val="tlid-translation"/>
          <w:rFonts w:asciiTheme="majorHAnsi" w:hAnsiTheme="majorHAnsi" w:cstheme="majorHAnsi"/>
          <w:lang w:val="en-GB"/>
        </w:rPr>
        <w:t>During the probationary period, he must notify the court and the probation officer immediately in writing of any change of residence.</w:t>
      </w:r>
    </w:p>
    <w:p w14:paraId="6DD5E845" w14:textId="26CA555D" w:rsidR="007A01C9" w:rsidRPr="009E1144" w:rsidRDefault="002A0BB0" w:rsidP="00347FBE">
      <w:pPr>
        <w:pStyle w:val="PargrafodaLista"/>
        <w:numPr>
          <w:ilvl w:val="0"/>
          <w:numId w:val="64"/>
        </w:numPr>
        <w:jc w:val="both"/>
        <w:rPr>
          <w:rStyle w:val="tlid-translation"/>
          <w:rFonts w:asciiTheme="majorHAnsi" w:hAnsiTheme="majorHAnsi" w:cstheme="majorHAnsi"/>
          <w:lang w:val="en-GB"/>
        </w:rPr>
      </w:pPr>
      <w:r w:rsidRPr="009E1144">
        <w:rPr>
          <w:rStyle w:val="tlid-translation"/>
          <w:rFonts w:asciiTheme="majorHAnsi" w:hAnsiTheme="majorHAnsi" w:cstheme="majorHAnsi"/>
          <w:lang w:val="en-GB"/>
        </w:rPr>
        <w:t xml:space="preserve">He must continue the outpatient psychotherapy with the therapist for a period of 2 years with at least 12 therapy sessions per year. He must not terminate the treatment on his own initiative or against the </w:t>
      </w:r>
      <w:r w:rsidRPr="009E1144">
        <w:rPr>
          <w:rStyle w:val="tlid-translation"/>
          <w:rFonts w:asciiTheme="majorHAnsi" w:hAnsiTheme="majorHAnsi" w:cstheme="majorHAnsi"/>
          <w:lang w:val="en-GB"/>
        </w:rPr>
        <w:lastRenderedPageBreak/>
        <w:t>advice of doctors and therapists. A therapeutic certificate must be submitted after one year to the Bremen probation who would forward to the court.</w:t>
      </w:r>
    </w:p>
    <w:p w14:paraId="71526E82" w14:textId="1C87E904" w:rsidR="002A0BB0" w:rsidRPr="009E1144" w:rsidRDefault="002A0BB0" w:rsidP="00347FBE">
      <w:pPr>
        <w:pStyle w:val="PargrafodaLista"/>
        <w:numPr>
          <w:ilvl w:val="0"/>
          <w:numId w:val="64"/>
        </w:numPr>
        <w:jc w:val="both"/>
        <w:rPr>
          <w:rStyle w:val="tlid-translation"/>
          <w:rFonts w:asciiTheme="majorHAnsi" w:hAnsiTheme="majorHAnsi" w:cstheme="majorHAnsi"/>
          <w:lang w:val="en-GB"/>
        </w:rPr>
      </w:pPr>
      <w:r w:rsidRPr="009E1144">
        <w:rPr>
          <w:rStyle w:val="tlid-translation"/>
          <w:rFonts w:asciiTheme="majorHAnsi" w:hAnsiTheme="majorHAnsi" w:cstheme="majorHAnsi"/>
          <w:lang w:val="en-GB"/>
        </w:rPr>
        <w:t>He must strictly avoid contact with the injured party.</w:t>
      </w:r>
    </w:p>
    <w:p w14:paraId="31887ACD" w14:textId="130936B6" w:rsidR="007A01C9" w:rsidRPr="009E1144" w:rsidRDefault="00110D94" w:rsidP="007A01C9">
      <w:pPr>
        <w:ind w:left="709"/>
        <w:jc w:val="both"/>
        <w:rPr>
          <w:rStyle w:val="tlid-translation"/>
          <w:rFonts w:asciiTheme="majorHAnsi" w:hAnsiTheme="majorHAnsi" w:cstheme="majorHAnsi"/>
          <w:lang w:val="en-GB"/>
        </w:rPr>
      </w:pPr>
      <w:r w:rsidRPr="009E1144">
        <w:rPr>
          <w:rFonts w:asciiTheme="majorHAnsi" w:hAnsiTheme="majorHAnsi" w:cstheme="majorHAnsi"/>
          <w:noProof/>
          <w:lang w:val="pt-PT" w:eastAsia="pt-PT"/>
        </w:rPr>
        <w:drawing>
          <wp:anchor distT="0" distB="0" distL="114300" distR="114300" simplePos="0" relativeHeight="251692544" behindDoc="0" locked="0" layoutInCell="1" allowOverlap="1" wp14:anchorId="66896C2A" wp14:editId="66B06DC8">
            <wp:simplePos x="0" y="0"/>
            <wp:positionH relativeFrom="column">
              <wp:posOffset>-289070</wp:posOffset>
            </wp:positionH>
            <wp:positionV relativeFrom="paragraph">
              <wp:posOffset>12065</wp:posOffset>
            </wp:positionV>
            <wp:extent cx="684000" cy="684000"/>
            <wp:effectExtent l="0" t="0" r="1905" b="1905"/>
            <wp:wrapNone/>
            <wp:docPr id="128" name="Imagem 128" descr="C:\Users\User\AppData\Local\Microsoft\Windows\INetCache\Content.Word\PONT_Icon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User\AppData\Local\Microsoft\Windows\INetCache\Content.Word\PONT_Icons-2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84000" cy="68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6653C3" w14:textId="696598C2" w:rsidR="002A0BB0" w:rsidRPr="009E1144" w:rsidRDefault="002A0BB0" w:rsidP="007A01C9">
      <w:pPr>
        <w:ind w:left="709"/>
        <w:jc w:val="both"/>
        <w:rPr>
          <w:rStyle w:val="tlid-translation"/>
          <w:rFonts w:asciiTheme="majorHAnsi" w:hAnsiTheme="majorHAnsi" w:cstheme="majorHAnsi"/>
          <w:b/>
          <w:color w:val="943634" w:themeColor="accent2" w:themeShade="BF"/>
          <w:lang w:val="en-GB"/>
        </w:rPr>
      </w:pPr>
      <w:r w:rsidRPr="009E1144">
        <w:rPr>
          <w:rStyle w:val="tlid-translation"/>
          <w:rFonts w:asciiTheme="majorHAnsi" w:hAnsiTheme="majorHAnsi" w:cstheme="majorHAnsi"/>
          <w:b/>
          <w:color w:val="943634" w:themeColor="accent2" w:themeShade="BF"/>
          <w:lang w:val="en-GB"/>
        </w:rPr>
        <w:t>Transfer procedure</w:t>
      </w:r>
    </w:p>
    <w:p w14:paraId="7E69F77E" w14:textId="4EC0EFFB" w:rsidR="00DF5CB8" w:rsidRPr="009E1144" w:rsidRDefault="002A0BB0" w:rsidP="007A01C9">
      <w:pPr>
        <w:ind w:left="709"/>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After the main hearing, U. U. immediately contacted his probation officer. He informed him that he was living permanently in Spain. However, he stated his intent to travel monthly for the therapy sessions and for appointments with his probation officer to Germany.</w:t>
      </w:r>
    </w:p>
    <w:p w14:paraId="445247FA" w14:textId="4650B0A4" w:rsidR="00DF5CB8" w:rsidRPr="009E1144" w:rsidRDefault="002A0BB0" w:rsidP="007A01C9">
      <w:pPr>
        <w:ind w:left="709"/>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br/>
        <w:t>The probation officer immediately informed the court that, in these circumstances, the statutory control mandate could not be fulfilled. Contact was not regular enough, and the precise life and environment of U. U. could not be verified by a permanent residential in Spain.</w:t>
      </w:r>
    </w:p>
    <w:p w14:paraId="514ECC1E" w14:textId="3B60693C" w:rsidR="00DF5CB8" w:rsidRPr="009E1144" w:rsidRDefault="002A0BB0" w:rsidP="007A01C9">
      <w:pPr>
        <w:ind w:left="709"/>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br/>
        <w:t>The court did not agree with this view. In their view, it would be sufficient if U. U. regularly came to Germany to take his appointments with the therapist and the probation officer.</w:t>
      </w:r>
    </w:p>
    <w:p w14:paraId="0C5C5462" w14:textId="0A51B060" w:rsidR="00DF5CB8" w:rsidRPr="009E1144" w:rsidRDefault="002A0BB0" w:rsidP="007A01C9">
      <w:pPr>
        <w:ind w:left="709"/>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br/>
        <w:t>In the summer of 2013, the lawyer of U. U. informed the probation officer about a second arrest, that his client was in custody in Spain for distribution as well as possession of child pornographic writings. The lawyer then informed the Bremen probation officer then informed the court about the detention of U. U. in Spain.</w:t>
      </w:r>
    </w:p>
    <w:p w14:paraId="5293465D" w14:textId="68EE45E7" w:rsidR="00DF5CB8" w:rsidRPr="009E1144" w:rsidRDefault="002A0BB0" w:rsidP="007A01C9">
      <w:pPr>
        <w:ind w:left="709"/>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 xml:space="preserve"> </w:t>
      </w:r>
      <w:r w:rsidRPr="009E1144">
        <w:rPr>
          <w:rFonts w:asciiTheme="majorHAnsi" w:eastAsia="Times New Roman" w:hAnsiTheme="majorHAnsi" w:cstheme="majorHAnsi"/>
          <w:lang w:val="en-GB" w:eastAsia="en-GB"/>
        </w:rPr>
        <w:br/>
        <w:t>Towards the end of 2013 U. U. again contacted his probation officer and informed him that the arrest warrant had been suspended. He was ordered to appear twice a month at a police station in Spain.</w:t>
      </w:r>
    </w:p>
    <w:p w14:paraId="1F2614B2" w14:textId="4AD2C838" w:rsidR="002A0BB0" w:rsidRPr="009E1144" w:rsidRDefault="002A0BB0" w:rsidP="007A01C9">
      <w:pPr>
        <w:ind w:left="709"/>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br/>
        <w:t xml:space="preserve">Since then, U. U. has returned regularly to Germany to </w:t>
      </w:r>
      <w:r w:rsidR="00F409A6" w:rsidRPr="009E1144">
        <w:rPr>
          <w:rFonts w:asciiTheme="majorHAnsi" w:eastAsia="Times New Roman" w:hAnsiTheme="majorHAnsi" w:cstheme="majorHAnsi"/>
          <w:lang w:val="en-GB" w:eastAsia="en-GB"/>
        </w:rPr>
        <w:t>fulfil</w:t>
      </w:r>
      <w:r w:rsidRPr="009E1144">
        <w:rPr>
          <w:rFonts w:asciiTheme="majorHAnsi" w:eastAsia="Times New Roman" w:hAnsiTheme="majorHAnsi" w:cstheme="majorHAnsi"/>
          <w:lang w:val="en-GB" w:eastAsia="en-GB"/>
        </w:rPr>
        <w:t xml:space="preserve"> his requirements for probation. The therapy sessions he took regularly according to the specifications again are as specified in his conditions. U. U. reliably upheld his agreed appointments with his probation officer </w:t>
      </w:r>
    </w:p>
    <w:p w14:paraId="2AD52FA4" w14:textId="77777777" w:rsidR="00DF5CB8" w:rsidRPr="009E1144" w:rsidRDefault="00DF5CB8" w:rsidP="007A01C9">
      <w:pPr>
        <w:ind w:left="709"/>
        <w:jc w:val="both"/>
        <w:rPr>
          <w:rFonts w:asciiTheme="majorHAnsi" w:eastAsia="Times New Roman" w:hAnsiTheme="majorHAnsi" w:cstheme="majorHAnsi"/>
          <w:lang w:val="en-GB" w:eastAsia="en-GB"/>
        </w:rPr>
      </w:pPr>
    </w:p>
    <w:p w14:paraId="20E0A583" w14:textId="50824414" w:rsidR="00DF5CB8" w:rsidRPr="009E1144" w:rsidRDefault="00DF5CB8" w:rsidP="007A01C9">
      <w:pPr>
        <w:ind w:left="709"/>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t xml:space="preserve">a. </w:t>
      </w:r>
      <w:r w:rsidR="002A0BB0" w:rsidRPr="009E1144">
        <w:rPr>
          <w:rFonts w:asciiTheme="majorHAnsi" w:eastAsia="Times New Roman" w:hAnsiTheme="majorHAnsi" w:cstheme="majorHAnsi"/>
          <w:lang w:val="en-GB" w:eastAsia="en-GB"/>
        </w:rPr>
        <w:t>The German prosecutor's office requested the documents about the new criminal proceedings in Spain. Towards the end of 2014, a hearing was held before the German court responsible for the probation. The documents from Spain were discussed at the hearing.</w:t>
      </w:r>
    </w:p>
    <w:p w14:paraId="45E979E5" w14:textId="45B245B8" w:rsidR="00DF5CB8" w:rsidRPr="009E1144" w:rsidRDefault="002A0BB0" w:rsidP="007A01C9">
      <w:pPr>
        <w:ind w:left="709"/>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br/>
        <w:t xml:space="preserve">The probation service was able to report at the hearing and afterwards in the context of a report that the social prognosis of U. U. This was found to be </w:t>
      </w:r>
      <w:r w:rsidR="00F409A6" w:rsidRPr="009E1144">
        <w:rPr>
          <w:rFonts w:asciiTheme="majorHAnsi" w:eastAsia="Times New Roman" w:hAnsiTheme="majorHAnsi" w:cstheme="majorHAnsi"/>
          <w:lang w:val="en-GB" w:eastAsia="en-GB"/>
        </w:rPr>
        <w:t>unfavourable</w:t>
      </w:r>
      <w:r w:rsidRPr="009E1144">
        <w:rPr>
          <w:rFonts w:asciiTheme="majorHAnsi" w:eastAsia="Times New Roman" w:hAnsiTheme="majorHAnsi" w:cstheme="majorHAnsi"/>
          <w:lang w:val="en-GB" w:eastAsia="en-GB"/>
        </w:rPr>
        <w:t>, with the possible of reoffending more likely than at the first conviction. Therapeutic processing of criminal offenses is not possible in Germany if U. U. retains his residence in Spain.</w:t>
      </w:r>
    </w:p>
    <w:p w14:paraId="12F4AFFB" w14:textId="6C8D165F" w:rsidR="002A0BB0" w:rsidRPr="009E1144" w:rsidRDefault="002A0BB0" w:rsidP="007A01C9">
      <w:pPr>
        <w:ind w:left="709"/>
        <w:jc w:val="both"/>
        <w:rPr>
          <w:rFonts w:asciiTheme="majorHAnsi" w:eastAsia="Times New Roman" w:hAnsiTheme="majorHAnsi" w:cstheme="majorHAnsi"/>
          <w:lang w:val="en-GB" w:eastAsia="en-GB"/>
        </w:rPr>
      </w:pPr>
      <w:r w:rsidRPr="009E1144">
        <w:rPr>
          <w:rFonts w:asciiTheme="majorHAnsi" w:eastAsia="Times New Roman" w:hAnsiTheme="majorHAnsi" w:cstheme="majorHAnsi"/>
          <w:lang w:val="en-GB" w:eastAsia="en-GB"/>
        </w:rPr>
        <w:lastRenderedPageBreak/>
        <w:br/>
        <w:t>The court could not follow this argument. U. U. was ordered to continue the therapy sessions with his therapist until the end of the probation period.</w:t>
      </w:r>
    </w:p>
    <w:p w14:paraId="07DA8F8D" w14:textId="250E200D" w:rsidR="00DF5CB8" w:rsidRPr="009E1144" w:rsidRDefault="00DF5CB8" w:rsidP="007A01C9">
      <w:pPr>
        <w:ind w:left="709"/>
        <w:jc w:val="both"/>
        <w:rPr>
          <w:rStyle w:val="tlid-translation"/>
          <w:rFonts w:asciiTheme="majorHAnsi" w:eastAsia="Times New Roman" w:hAnsiTheme="majorHAnsi" w:cstheme="majorHAnsi"/>
          <w:lang w:val="en-GB" w:eastAsia="en-GB"/>
        </w:rPr>
      </w:pPr>
      <w:r w:rsidRPr="009E1144">
        <w:rPr>
          <w:rFonts w:asciiTheme="majorHAnsi" w:hAnsiTheme="majorHAnsi" w:cstheme="majorHAnsi"/>
          <w:noProof/>
          <w:lang w:val="pt-PT" w:eastAsia="pt-PT"/>
        </w:rPr>
        <w:drawing>
          <wp:anchor distT="0" distB="0" distL="114300" distR="114300" simplePos="0" relativeHeight="251695616" behindDoc="0" locked="0" layoutInCell="1" allowOverlap="1" wp14:anchorId="73289E24" wp14:editId="19708FC3">
            <wp:simplePos x="0" y="0"/>
            <wp:positionH relativeFrom="column">
              <wp:posOffset>-277792</wp:posOffset>
            </wp:positionH>
            <wp:positionV relativeFrom="paragraph">
              <wp:posOffset>197854</wp:posOffset>
            </wp:positionV>
            <wp:extent cx="612140" cy="612140"/>
            <wp:effectExtent l="0" t="0" r="0" b="0"/>
            <wp:wrapNone/>
            <wp:docPr id="130" name="Imagem 130" descr="C:\Users\User\AppData\Local\Microsoft\Windows\INetCache\Content.Word\PONT_Icon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User\AppData\Local\Microsoft\Windows\INetCache\Content.Word\PONT_Icons-11.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0FF651" w14:textId="616C32DD" w:rsidR="002A0BB0" w:rsidRPr="009E1144" w:rsidRDefault="002A0BB0" w:rsidP="007A01C9">
      <w:pPr>
        <w:ind w:left="709"/>
        <w:jc w:val="both"/>
        <w:rPr>
          <w:rStyle w:val="tlid-translation"/>
          <w:rFonts w:asciiTheme="majorHAnsi" w:hAnsiTheme="majorHAnsi" w:cstheme="majorHAnsi"/>
          <w:b/>
          <w:i/>
          <w:color w:val="943634" w:themeColor="accent2" w:themeShade="BF"/>
          <w:lang w:val="en-GB"/>
        </w:rPr>
      </w:pPr>
      <w:r w:rsidRPr="009E1144">
        <w:rPr>
          <w:rStyle w:val="tlid-translation"/>
          <w:rFonts w:asciiTheme="majorHAnsi" w:hAnsiTheme="majorHAnsi" w:cstheme="majorHAnsi"/>
          <w:b/>
          <w:i/>
          <w:color w:val="943634" w:themeColor="accent2" w:themeShade="BF"/>
          <w:lang w:val="en-GB"/>
        </w:rPr>
        <w:t>Conclusion</w:t>
      </w:r>
    </w:p>
    <w:p w14:paraId="0F695BDE" w14:textId="71EF7921" w:rsidR="002A0BB0" w:rsidRPr="009E1144" w:rsidRDefault="002A0BB0" w:rsidP="007A01C9">
      <w:pPr>
        <w:ind w:left="709"/>
        <w:jc w:val="both"/>
        <w:rPr>
          <w:rStyle w:val="tlid-translation"/>
          <w:rFonts w:asciiTheme="majorHAnsi" w:hAnsiTheme="majorHAnsi" w:cstheme="majorHAnsi"/>
          <w:lang w:val="en-GB"/>
        </w:rPr>
      </w:pPr>
      <w:r w:rsidRPr="009E1144">
        <w:rPr>
          <w:rStyle w:val="tlid-translation"/>
          <w:rFonts w:asciiTheme="majorHAnsi" w:hAnsiTheme="majorHAnsi" w:cstheme="majorHAnsi"/>
          <w:lang w:val="en-GB"/>
        </w:rPr>
        <w:t>The probationary period has expired, but the sentence could not yet be issued. The outcome of the criminal proceedings in Spain should initially be awaited. The probation officer has ceased his work on probation.</w:t>
      </w:r>
    </w:p>
    <w:p w14:paraId="32D41935" w14:textId="2213B42A" w:rsidR="00DF5CB8" w:rsidRPr="009E1144" w:rsidRDefault="00DF5CB8" w:rsidP="007A01C9">
      <w:pPr>
        <w:ind w:left="709"/>
        <w:jc w:val="both"/>
        <w:rPr>
          <w:rStyle w:val="tlid-translation"/>
          <w:rFonts w:asciiTheme="majorHAnsi" w:hAnsiTheme="majorHAnsi" w:cstheme="majorHAnsi"/>
          <w:lang w:val="en-GB"/>
        </w:rPr>
      </w:pPr>
    </w:p>
    <w:p w14:paraId="68F37E01" w14:textId="3354F0B6" w:rsidR="0030482B" w:rsidRPr="009E1144" w:rsidRDefault="0030482B" w:rsidP="007A01C9">
      <w:pPr>
        <w:ind w:left="709"/>
        <w:jc w:val="both"/>
        <w:rPr>
          <w:rStyle w:val="tlid-translation"/>
          <w:rFonts w:asciiTheme="majorHAnsi" w:hAnsiTheme="majorHAnsi" w:cstheme="majorHAnsi"/>
          <w:lang w:val="en-GB"/>
        </w:rPr>
      </w:pPr>
      <w:r w:rsidRPr="009E1144">
        <w:rPr>
          <w:rFonts w:asciiTheme="majorHAnsi" w:hAnsiTheme="majorHAnsi" w:cstheme="majorHAnsi"/>
          <w:noProof/>
          <w:lang w:val="pt-PT" w:eastAsia="pt-PT"/>
        </w:rPr>
        <mc:AlternateContent>
          <mc:Choice Requires="wps">
            <w:drawing>
              <wp:anchor distT="0" distB="0" distL="114300" distR="114300" simplePos="0" relativeHeight="251707904" behindDoc="0" locked="0" layoutInCell="1" allowOverlap="1" wp14:anchorId="5CA33C2C" wp14:editId="0E47FA38">
                <wp:simplePos x="0" y="0"/>
                <wp:positionH relativeFrom="margin">
                  <wp:align>left</wp:align>
                </wp:positionH>
                <wp:positionV relativeFrom="paragraph">
                  <wp:posOffset>161411</wp:posOffset>
                </wp:positionV>
                <wp:extent cx="5613400" cy="0"/>
                <wp:effectExtent l="0" t="0" r="25400" b="19050"/>
                <wp:wrapNone/>
                <wp:docPr id="138" name="Conexão reta 138"/>
                <wp:cNvGraphicFramePr/>
                <a:graphic xmlns:a="http://schemas.openxmlformats.org/drawingml/2006/main">
                  <a:graphicData uri="http://schemas.microsoft.com/office/word/2010/wordprocessingShape">
                    <wps:wsp>
                      <wps:cNvCnPr/>
                      <wps:spPr>
                        <a:xfrm>
                          <a:off x="0" y="0"/>
                          <a:ext cx="5613400" cy="0"/>
                        </a:xfrm>
                        <a:prstGeom prst="line">
                          <a:avLst/>
                        </a:prstGeom>
                        <a:ln>
                          <a:solidFill>
                            <a:schemeClr val="accent2">
                              <a:lumMod val="75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6556DA6" id="Conexão reta 138" o:spid="_x0000_s1026" style="position:absolute;z-index:251707904;visibility:visible;mso-wrap-style:square;mso-wrap-distance-left:9pt;mso-wrap-distance-top:0;mso-wrap-distance-right:9pt;mso-wrap-distance-bottom:0;mso-position-horizontal:left;mso-position-horizontal-relative:margin;mso-position-vertical:absolute;mso-position-vertical-relative:text" from="0,12.7pt" to="442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" strokecolor="#943634 [2405]" strokeweight="2pt">
                <v:stroke dashstyle="1 1"/>
                <w10:wrap anchorx="margin"/>
              </v:line>
            </w:pict>
          </mc:Fallback>
        </mc:AlternateContent>
      </w:r>
    </w:p>
    <w:p w14:paraId="059F4EB6" w14:textId="7BAB78E8" w:rsidR="00DF5CB8" w:rsidRPr="009E1144" w:rsidRDefault="00F203D7" w:rsidP="007A01C9">
      <w:pPr>
        <w:ind w:left="709"/>
        <w:jc w:val="both"/>
        <w:rPr>
          <w:rStyle w:val="tlid-translation"/>
          <w:rFonts w:asciiTheme="majorHAnsi" w:hAnsiTheme="majorHAnsi" w:cstheme="majorHAnsi"/>
          <w:lang w:val="en-GB"/>
        </w:rPr>
      </w:pPr>
      <w:r w:rsidRPr="009E1144">
        <w:rPr>
          <w:noProof/>
          <w:lang w:val="pt-PT" w:eastAsia="pt-PT"/>
        </w:rPr>
        <w:drawing>
          <wp:anchor distT="0" distB="0" distL="114300" distR="114300" simplePos="0" relativeHeight="251696640" behindDoc="0" locked="0" layoutInCell="1" allowOverlap="1" wp14:anchorId="4BC1DEBE" wp14:editId="7A56E9AB">
            <wp:simplePos x="0" y="0"/>
            <wp:positionH relativeFrom="column">
              <wp:posOffset>-484505</wp:posOffset>
            </wp:positionH>
            <wp:positionV relativeFrom="paragraph">
              <wp:posOffset>203200</wp:posOffset>
            </wp:positionV>
            <wp:extent cx="935990" cy="935990"/>
            <wp:effectExtent l="0" t="0" r="3810" b="3810"/>
            <wp:wrapNone/>
            <wp:docPr id="185"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35990" cy="935990"/>
                    </a:xfrm>
                    <a:prstGeom prst="rect">
                      <a:avLst/>
                    </a:prstGeom>
                    <a:noFill/>
                  </pic:spPr>
                </pic:pic>
              </a:graphicData>
            </a:graphic>
            <wp14:sizeRelH relativeFrom="page">
              <wp14:pctWidth>0</wp14:pctWidth>
            </wp14:sizeRelH>
            <wp14:sizeRelV relativeFrom="page">
              <wp14:pctHeight>0</wp14:pctHeight>
            </wp14:sizeRelV>
          </wp:anchor>
        </w:drawing>
      </w:r>
    </w:p>
    <w:p w14:paraId="57F61057" w14:textId="3EAB83B7" w:rsidR="002A0BB0" w:rsidRPr="009E1144" w:rsidRDefault="002A0BB0" w:rsidP="007A01C9">
      <w:pPr>
        <w:ind w:left="709"/>
        <w:jc w:val="both"/>
        <w:rPr>
          <w:rFonts w:asciiTheme="majorHAnsi" w:hAnsiTheme="majorHAnsi" w:cstheme="majorHAnsi"/>
          <w:lang w:val="en-GB"/>
        </w:rPr>
      </w:pPr>
    </w:p>
    <w:p w14:paraId="15DDB865" w14:textId="3DA2D217" w:rsidR="002A0BB0" w:rsidRPr="009E1144" w:rsidRDefault="002A0BB0" w:rsidP="007A01C9">
      <w:pPr>
        <w:ind w:left="709"/>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 xml:space="preserve">6. A.R. transferred from Spain to Romania </w:t>
      </w:r>
    </w:p>
    <w:p w14:paraId="2A628CC1" w14:textId="77777777" w:rsidR="00DF5CB8" w:rsidRPr="009E1144" w:rsidRDefault="00DF5CB8" w:rsidP="007A01C9">
      <w:pPr>
        <w:ind w:left="709"/>
        <w:jc w:val="both"/>
        <w:rPr>
          <w:rFonts w:asciiTheme="majorHAnsi" w:hAnsiTheme="majorHAnsi" w:cstheme="majorHAnsi"/>
          <w:b/>
          <w:color w:val="943634" w:themeColor="accent2" w:themeShade="BF"/>
          <w:lang w:val="en-GB"/>
        </w:rPr>
      </w:pPr>
    </w:p>
    <w:p w14:paraId="75F7A58C" w14:textId="00DA0304" w:rsidR="002A0BB0" w:rsidRPr="009E1144" w:rsidRDefault="002A0BB0" w:rsidP="007A01C9">
      <w:pPr>
        <w:ind w:left="709"/>
        <w:jc w:val="both"/>
        <w:rPr>
          <w:rFonts w:asciiTheme="majorHAnsi" w:hAnsiTheme="majorHAnsi" w:cstheme="majorHAnsi"/>
          <w:b/>
          <w:i/>
          <w:color w:val="943634" w:themeColor="accent2" w:themeShade="BF"/>
          <w:lang w:val="en-GB"/>
        </w:rPr>
      </w:pPr>
      <w:r w:rsidRPr="009E1144">
        <w:rPr>
          <w:rFonts w:asciiTheme="majorHAnsi" w:hAnsiTheme="majorHAnsi" w:cstheme="majorHAnsi"/>
          <w:b/>
          <w:i/>
          <w:color w:val="943634" w:themeColor="accent2" w:themeShade="BF"/>
          <w:lang w:val="en-GB"/>
        </w:rPr>
        <w:t>Case history</w:t>
      </w:r>
    </w:p>
    <w:p w14:paraId="3896E82B" w14:textId="2D603BF1" w:rsidR="002A0BB0" w:rsidRPr="009E1144" w:rsidRDefault="002A0BB0" w:rsidP="007A01C9">
      <w:pPr>
        <w:ind w:left="709"/>
        <w:jc w:val="both"/>
        <w:rPr>
          <w:rFonts w:asciiTheme="majorHAnsi" w:hAnsiTheme="majorHAnsi" w:cstheme="majorHAnsi"/>
          <w:lang w:val="en-GB"/>
        </w:rPr>
      </w:pPr>
      <w:r w:rsidRPr="009E1144">
        <w:rPr>
          <w:rFonts w:asciiTheme="majorHAnsi" w:hAnsiTheme="majorHAnsi" w:cstheme="majorHAnsi"/>
          <w:lang w:val="en-GB"/>
        </w:rPr>
        <w:t xml:space="preserve">A. R. (43 years old) is an Italian citizen sentenced in Catalonia for drug trafficking to 6 years and one day imprisonment. He is married to Romanian women and has two daughters who have Romanian citizenship. </w:t>
      </w:r>
    </w:p>
    <w:p w14:paraId="10557A4A" w14:textId="1E964C65" w:rsidR="002A0BB0" w:rsidRPr="009E1144" w:rsidRDefault="002A0BB0" w:rsidP="007A01C9">
      <w:pPr>
        <w:ind w:left="709"/>
        <w:jc w:val="both"/>
        <w:rPr>
          <w:rFonts w:asciiTheme="majorHAnsi" w:hAnsiTheme="majorHAnsi" w:cstheme="majorHAnsi"/>
          <w:lang w:val="en-GB"/>
        </w:rPr>
      </w:pPr>
      <w:r w:rsidRPr="009E1144">
        <w:rPr>
          <w:rFonts w:asciiTheme="majorHAnsi" w:hAnsiTheme="majorHAnsi" w:cstheme="majorHAnsi"/>
          <w:lang w:val="en-GB"/>
        </w:rPr>
        <w:t xml:space="preserve">In June 2016 he was conditionally released with a probation period up until September 2018 and some obligations: </w:t>
      </w:r>
    </w:p>
    <w:p w14:paraId="3A4112FE" w14:textId="7EF7E48B" w:rsidR="002A0BB0" w:rsidRPr="009E1144" w:rsidRDefault="002A0BB0" w:rsidP="00347FBE">
      <w:pPr>
        <w:pStyle w:val="PargrafodaLista"/>
        <w:numPr>
          <w:ilvl w:val="0"/>
          <w:numId w:val="65"/>
        </w:numPr>
        <w:jc w:val="both"/>
        <w:rPr>
          <w:rFonts w:asciiTheme="majorHAnsi" w:hAnsiTheme="majorHAnsi" w:cstheme="majorHAnsi"/>
          <w:lang w:val="en-GB"/>
        </w:rPr>
      </w:pPr>
      <w:r w:rsidRPr="009E1144">
        <w:rPr>
          <w:rFonts w:asciiTheme="majorHAnsi" w:hAnsiTheme="majorHAnsi" w:cstheme="majorHAnsi"/>
          <w:lang w:val="en-GB"/>
        </w:rPr>
        <w:t xml:space="preserve">to cooperate with a probation service, </w:t>
      </w:r>
    </w:p>
    <w:p w14:paraId="6D827742" w14:textId="26FA5FFE" w:rsidR="002A0BB0" w:rsidRPr="009E1144" w:rsidRDefault="002A0BB0" w:rsidP="00347FBE">
      <w:pPr>
        <w:pStyle w:val="PargrafodaLista"/>
        <w:numPr>
          <w:ilvl w:val="0"/>
          <w:numId w:val="65"/>
        </w:numPr>
        <w:jc w:val="both"/>
        <w:rPr>
          <w:rFonts w:asciiTheme="majorHAnsi" w:hAnsiTheme="majorHAnsi" w:cstheme="majorHAnsi"/>
          <w:lang w:val="en-GB"/>
        </w:rPr>
      </w:pPr>
      <w:r w:rsidRPr="009E1144">
        <w:rPr>
          <w:rFonts w:asciiTheme="majorHAnsi" w:hAnsiTheme="majorHAnsi" w:cstheme="majorHAnsi"/>
          <w:lang w:val="en-GB"/>
        </w:rPr>
        <w:t xml:space="preserve">to visit the probation service every 15 days, </w:t>
      </w:r>
    </w:p>
    <w:p w14:paraId="412608C7" w14:textId="3C036DA2" w:rsidR="002A0BB0" w:rsidRPr="009E1144" w:rsidRDefault="002A0BB0" w:rsidP="00347FBE">
      <w:pPr>
        <w:pStyle w:val="PargrafodaLista"/>
        <w:numPr>
          <w:ilvl w:val="0"/>
          <w:numId w:val="65"/>
        </w:numPr>
        <w:jc w:val="both"/>
        <w:rPr>
          <w:rFonts w:asciiTheme="majorHAnsi" w:hAnsiTheme="majorHAnsi" w:cstheme="majorHAnsi"/>
          <w:lang w:val="en-GB"/>
        </w:rPr>
      </w:pPr>
      <w:r w:rsidRPr="009E1144">
        <w:rPr>
          <w:rFonts w:asciiTheme="majorHAnsi" w:hAnsiTheme="majorHAnsi" w:cstheme="majorHAnsi"/>
          <w:lang w:val="en-GB"/>
        </w:rPr>
        <w:t>not to leave the Romanian territory (not t</w:t>
      </w:r>
      <w:r w:rsidR="00DF5CB8" w:rsidRPr="009E1144">
        <w:rPr>
          <w:rFonts w:asciiTheme="majorHAnsi" w:hAnsiTheme="majorHAnsi" w:cstheme="majorHAnsi"/>
          <w:lang w:val="en-GB"/>
        </w:rPr>
        <w:t xml:space="preserve">o enter the Spanish territory), </w:t>
      </w:r>
      <w:r w:rsidRPr="009E1144">
        <w:rPr>
          <w:rFonts w:asciiTheme="majorHAnsi" w:hAnsiTheme="majorHAnsi" w:cstheme="majorHAnsi"/>
          <w:lang w:val="en-GB"/>
        </w:rPr>
        <w:t>to inform the probation service about the employment and domicile.</w:t>
      </w:r>
    </w:p>
    <w:p w14:paraId="6B2B800D" w14:textId="20E8AC13" w:rsidR="002A0BB0" w:rsidRPr="009E1144" w:rsidRDefault="00076DFB" w:rsidP="007A01C9">
      <w:pPr>
        <w:ind w:left="709"/>
        <w:jc w:val="both"/>
        <w:rPr>
          <w:rFonts w:asciiTheme="majorHAnsi" w:hAnsiTheme="majorHAnsi" w:cstheme="majorHAnsi"/>
          <w:lang w:val="en-GB"/>
        </w:rPr>
      </w:pPr>
      <w:r w:rsidRPr="009E1144">
        <w:rPr>
          <w:rFonts w:asciiTheme="majorHAnsi" w:hAnsiTheme="majorHAnsi" w:cstheme="majorHAnsi"/>
          <w:noProof/>
          <w:lang w:val="pt-PT" w:eastAsia="pt-PT"/>
        </w:rPr>
        <w:drawing>
          <wp:anchor distT="0" distB="0" distL="114300" distR="114300" simplePos="0" relativeHeight="251698688" behindDoc="0" locked="0" layoutInCell="1" allowOverlap="1" wp14:anchorId="67B0ABF7" wp14:editId="734F2F37">
            <wp:simplePos x="0" y="0"/>
            <wp:positionH relativeFrom="column">
              <wp:posOffset>-318770</wp:posOffset>
            </wp:positionH>
            <wp:positionV relativeFrom="paragraph">
              <wp:posOffset>91930</wp:posOffset>
            </wp:positionV>
            <wp:extent cx="684000" cy="684000"/>
            <wp:effectExtent l="0" t="0" r="1905" b="1905"/>
            <wp:wrapNone/>
            <wp:docPr id="131" name="Imagem 131" descr="C:\Users\User\AppData\Local\Microsoft\Windows\INetCache\Content.Word\PONT_Icon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User\AppData\Local\Microsoft\Windows\INetCache\Content.Word\PONT_Icons-2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84000" cy="68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DC50AE" w14:textId="4BC24FD5" w:rsidR="002A0BB0" w:rsidRPr="009E1144" w:rsidRDefault="002A0BB0" w:rsidP="007A01C9">
      <w:pPr>
        <w:ind w:left="709"/>
        <w:jc w:val="both"/>
        <w:rPr>
          <w:rFonts w:asciiTheme="majorHAnsi" w:hAnsiTheme="majorHAnsi" w:cstheme="majorHAnsi"/>
          <w:b/>
          <w:i/>
          <w:color w:val="943634" w:themeColor="accent2" w:themeShade="BF"/>
          <w:lang w:val="en-GB"/>
        </w:rPr>
      </w:pPr>
      <w:r w:rsidRPr="009E1144">
        <w:rPr>
          <w:rFonts w:asciiTheme="majorHAnsi" w:hAnsiTheme="majorHAnsi" w:cstheme="majorHAnsi"/>
          <w:b/>
          <w:i/>
          <w:color w:val="943634" w:themeColor="accent2" w:themeShade="BF"/>
          <w:lang w:val="en-GB"/>
        </w:rPr>
        <w:t>The transfer procedure</w:t>
      </w:r>
    </w:p>
    <w:p w14:paraId="65101B05" w14:textId="45DFD308" w:rsidR="002A0BB0" w:rsidRPr="009E1144" w:rsidRDefault="002A0BB0" w:rsidP="007A01C9">
      <w:pPr>
        <w:ind w:left="709"/>
        <w:jc w:val="both"/>
        <w:rPr>
          <w:rFonts w:asciiTheme="majorHAnsi" w:hAnsiTheme="majorHAnsi" w:cstheme="majorHAnsi"/>
          <w:lang w:val="en-GB"/>
        </w:rPr>
      </w:pPr>
      <w:r w:rsidRPr="009E1144">
        <w:rPr>
          <w:rFonts w:asciiTheme="majorHAnsi" w:hAnsiTheme="majorHAnsi" w:cstheme="majorHAnsi"/>
          <w:lang w:val="en-GB"/>
        </w:rPr>
        <w:t>The Braila Tribunal (Romania) was asked on the 1</w:t>
      </w:r>
      <w:r w:rsidRPr="009E1144">
        <w:rPr>
          <w:rFonts w:asciiTheme="majorHAnsi" w:hAnsiTheme="majorHAnsi" w:cstheme="majorHAnsi"/>
          <w:vertAlign w:val="superscript"/>
          <w:lang w:val="en-GB"/>
        </w:rPr>
        <w:t>st</w:t>
      </w:r>
      <w:r w:rsidRPr="009E1144">
        <w:rPr>
          <w:rFonts w:asciiTheme="majorHAnsi" w:hAnsiTheme="majorHAnsi" w:cstheme="majorHAnsi"/>
          <w:lang w:val="en-GB"/>
        </w:rPr>
        <w:t xml:space="preserve"> of July 2016 to recognize the decision and supervise the conditional release for A. R. The certificate was accompanied by the court decision. On the 4</w:t>
      </w:r>
      <w:r w:rsidRPr="009E1144">
        <w:rPr>
          <w:rFonts w:asciiTheme="majorHAnsi" w:hAnsiTheme="majorHAnsi" w:cstheme="majorHAnsi"/>
          <w:vertAlign w:val="superscript"/>
          <w:lang w:val="en-GB"/>
        </w:rPr>
        <w:t>th</w:t>
      </w:r>
      <w:r w:rsidRPr="009E1144">
        <w:rPr>
          <w:rFonts w:asciiTheme="majorHAnsi" w:hAnsiTheme="majorHAnsi" w:cstheme="majorHAnsi"/>
          <w:lang w:val="en-GB"/>
        </w:rPr>
        <w:t xml:space="preserve"> of July 2016 the Romanian court asked for more information regarding the consent of the person. The response arrived on the 11.07.2016 in the Romanian language. </w:t>
      </w:r>
    </w:p>
    <w:p w14:paraId="0471FC9A" w14:textId="5051CCB3" w:rsidR="00076DFB" w:rsidRPr="009E1144" w:rsidRDefault="00076DFB" w:rsidP="007A01C9">
      <w:pPr>
        <w:ind w:left="709"/>
        <w:jc w:val="both"/>
        <w:rPr>
          <w:rFonts w:asciiTheme="majorHAnsi" w:hAnsiTheme="majorHAnsi" w:cstheme="majorHAnsi"/>
          <w:lang w:val="en-GB"/>
        </w:rPr>
      </w:pPr>
    </w:p>
    <w:p w14:paraId="35E979BD" w14:textId="4BCB58FD" w:rsidR="002A0BB0" w:rsidRPr="009E1144" w:rsidRDefault="002A0BB0" w:rsidP="007A01C9">
      <w:pPr>
        <w:ind w:left="709"/>
        <w:jc w:val="both"/>
        <w:rPr>
          <w:rFonts w:asciiTheme="majorHAnsi" w:hAnsiTheme="majorHAnsi" w:cstheme="majorHAnsi"/>
          <w:lang w:val="en-GB"/>
        </w:rPr>
      </w:pPr>
      <w:r w:rsidRPr="009E1144">
        <w:rPr>
          <w:rFonts w:asciiTheme="majorHAnsi" w:hAnsiTheme="majorHAnsi" w:cstheme="majorHAnsi"/>
          <w:lang w:val="en-GB"/>
        </w:rPr>
        <w:t xml:space="preserve">After analyzing all the elements of the file, the court decided to admit in principle the request and set 19.07.2016 as the first court appearance. The court also summoned the sentenced person and the probation service. The court also asked for a report from the probation service regarding the compatibility between the obligations imposed by the Spanish authorities and the Romanian legislation. </w:t>
      </w:r>
    </w:p>
    <w:p w14:paraId="6712835E" w14:textId="77777777" w:rsidR="00076DFB" w:rsidRPr="009E1144" w:rsidRDefault="00076DFB" w:rsidP="00D56776">
      <w:pPr>
        <w:jc w:val="both"/>
        <w:rPr>
          <w:rFonts w:asciiTheme="majorHAnsi" w:hAnsiTheme="majorHAnsi" w:cstheme="majorHAnsi"/>
          <w:lang w:val="en-GB"/>
        </w:rPr>
      </w:pPr>
    </w:p>
    <w:p w14:paraId="58F02937" w14:textId="77777777" w:rsidR="002A0BB0" w:rsidRPr="009E1144" w:rsidRDefault="002A0BB0" w:rsidP="007A01C9">
      <w:pPr>
        <w:ind w:left="709"/>
        <w:jc w:val="both"/>
        <w:rPr>
          <w:rFonts w:asciiTheme="majorHAnsi" w:hAnsiTheme="majorHAnsi" w:cstheme="majorHAnsi"/>
          <w:b/>
          <w:color w:val="943634" w:themeColor="accent2" w:themeShade="BF"/>
          <w:lang w:val="en-GB"/>
        </w:rPr>
      </w:pPr>
      <w:r w:rsidRPr="009E1144">
        <w:rPr>
          <w:rFonts w:asciiTheme="majorHAnsi" w:hAnsiTheme="majorHAnsi" w:cstheme="majorHAnsi"/>
          <w:b/>
          <w:color w:val="943634" w:themeColor="accent2" w:themeShade="BF"/>
          <w:lang w:val="en-GB"/>
        </w:rPr>
        <w:t xml:space="preserve">The procedure: </w:t>
      </w:r>
    </w:p>
    <w:p w14:paraId="106A0FDB" w14:textId="77777777" w:rsidR="002A0BB0" w:rsidRPr="009E1144" w:rsidRDefault="002A0BB0" w:rsidP="00347FBE">
      <w:pPr>
        <w:pStyle w:val="PargrafodaLista"/>
        <w:numPr>
          <w:ilvl w:val="0"/>
          <w:numId w:val="66"/>
        </w:numPr>
        <w:jc w:val="both"/>
        <w:rPr>
          <w:rFonts w:asciiTheme="majorHAnsi" w:hAnsiTheme="majorHAnsi" w:cstheme="majorHAnsi"/>
          <w:lang w:val="en-GB"/>
        </w:rPr>
      </w:pPr>
      <w:r w:rsidRPr="009E1144">
        <w:rPr>
          <w:rFonts w:asciiTheme="majorHAnsi" w:hAnsiTheme="majorHAnsi" w:cstheme="majorHAnsi"/>
          <w:lang w:val="en-GB"/>
        </w:rPr>
        <w:t xml:space="preserve">the court checked for double criminality principle (drug trafficking is also punishable with imprisonment in Romania);  </w:t>
      </w:r>
    </w:p>
    <w:p w14:paraId="4D696701" w14:textId="77777777" w:rsidR="00076DFB" w:rsidRPr="009E1144" w:rsidRDefault="002A0BB0" w:rsidP="00347FBE">
      <w:pPr>
        <w:pStyle w:val="PargrafodaLista"/>
        <w:numPr>
          <w:ilvl w:val="0"/>
          <w:numId w:val="66"/>
        </w:numPr>
        <w:jc w:val="both"/>
        <w:rPr>
          <w:rFonts w:asciiTheme="majorHAnsi" w:hAnsiTheme="majorHAnsi" w:cstheme="majorHAnsi"/>
          <w:lang w:val="en-GB"/>
        </w:rPr>
      </w:pPr>
      <w:r w:rsidRPr="009E1144">
        <w:rPr>
          <w:rFonts w:asciiTheme="majorHAnsi" w:hAnsiTheme="majorHAnsi" w:cstheme="majorHAnsi"/>
          <w:lang w:val="en-GB"/>
        </w:rPr>
        <w:t>the probation measures have a correspondent in the Romanian legislation;</w:t>
      </w:r>
    </w:p>
    <w:p w14:paraId="1D3E27FD" w14:textId="46B94A6F" w:rsidR="002A0BB0" w:rsidRPr="009E1144" w:rsidRDefault="002A0BB0" w:rsidP="00347FBE">
      <w:pPr>
        <w:pStyle w:val="PargrafodaLista"/>
        <w:numPr>
          <w:ilvl w:val="0"/>
          <w:numId w:val="66"/>
        </w:numPr>
        <w:jc w:val="both"/>
        <w:rPr>
          <w:rFonts w:asciiTheme="majorHAnsi" w:hAnsiTheme="majorHAnsi" w:cstheme="majorHAnsi"/>
          <w:lang w:val="en-GB"/>
        </w:rPr>
      </w:pPr>
      <w:r w:rsidRPr="009E1144">
        <w:rPr>
          <w:rFonts w:asciiTheme="majorHAnsi" w:hAnsiTheme="majorHAnsi" w:cstheme="majorHAnsi"/>
          <w:lang w:val="en-GB"/>
        </w:rPr>
        <w:lastRenderedPageBreak/>
        <w:t>R intends to return to Romania where he has family. He is not a Romanian citizen and has no resident permit to reside in Romania but he is a member of family for a Romanian citizen and is the father of two Romanian citizens;</w:t>
      </w:r>
    </w:p>
    <w:p w14:paraId="7490CF34" w14:textId="339D0225" w:rsidR="002A0BB0" w:rsidRPr="009E1144" w:rsidRDefault="002A0BB0" w:rsidP="00347FBE">
      <w:pPr>
        <w:pStyle w:val="PargrafodaLista"/>
        <w:numPr>
          <w:ilvl w:val="0"/>
          <w:numId w:val="66"/>
        </w:numPr>
        <w:jc w:val="both"/>
        <w:rPr>
          <w:rFonts w:asciiTheme="majorHAnsi" w:hAnsiTheme="majorHAnsi" w:cstheme="majorHAnsi"/>
          <w:lang w:val="en-GB"/>
        </w:rPr>
      </w:pPr>
      <w:r w:rsidRPr="009E1144">
        <w:rPr>
          <w:rFonts w:asciiTheme="majorHAnsi" w:hAnsiTheme="majorHAnsi" w:cstheme="majorHAnsi"/>
          <w:lang w:val="en-GB"/>
        </w:rPr>
        <w:t xml:space="preserve">The court could not identify any reason for refusing the recognition </w:t>
      </w:r>
    </w:p>
    <w:p w14:paraId="63579DBA" w14:textId="49402111" w:rsidR="002A0BB0" w:rsidRPr="009E1144" w:rsidRDefault="002A0BB0" w:rsidP="00347FBE">
      <w:pPr>
        <w:pStyle w:val="PargrafodaLista"/>
        <w:numPr>
          <w:ilvl w:val="0"/>
          <w:numId w:val="66"/>
        </w:numPr>
        <w:jc w:val="both"/>
        <w:rPr>
          <w:rFonts w:asciiTheme="majorHAnsi" w:hAnsiTheme="majorHAnsi" w:cstheme="majorHAnsi"/>
          <w:lang w:val="en-GB"/>
        </w:rPr>
      </w:pPr>
      <w:r w:rsidRPr="009E1144">
        <w:rPr>
          <w:rFonts w:asciiTheme="majorHAnsi" w:hAnsiTheme="majorHAnsi" w:cstheme="majorHAnsi"/>
          <w:lang w:val="en-GB"/>
        </w:rPr>
        <w:t>Evaluate that the reintegration prospects are higher in Romania due to his family relations.</w:t>
      </w:r>
    </w:p>
    <w:p w14:paraId="3C41638A" w14:textId="22DB387B" w:rsidR="00076DFB" w:rsidRPr="009E1144" w:rsidRDefault="00076DFB" w:rsidP="00076DFB">
      <w:pPr>
        <w:jc w:val="both"/>
        <w:rPr>
          <w:rFonts w:asciiTheme="majorHAnsi" w:hAnsiTheme="majorHAnsi" w:cstheme="majorHAnsi"/>
          <w:lang w:val="en-GB"/>
        </w:rPr>
      </w:pPr>
    </w:p>
    <w:p w14:paraId="334ADFEF" w14:textId="77777777" w:rsidR="002A0BB0" w:rsidRPr="009E1144" w:rsidRDefault="002A0BB0" w:rsidP="007A01C9">
      <w:pPr>
        <w:ind w:left="709"/>
        <w:jc w:val="both"/>
        <w:rPr>
          <w:rFonts w:asciiTheme="majorHAnsi" w:hAnsiTheme="majorHAnsi" w:cstheme="majorHAnsi"/>
          <w:lang w:val="en-GB"/>
        </w:rPr>
      </w:pPr>
      <w:r w:rsidRPr="009E1144">
        <w:rPr>
          <w:rFonts w:asciiTheme="majorHAnsi" w:hAnsiTheme="majorHAnsi" w:cstheme="majorHAnsi"/>
          <w:lang w:val="en-GB"/>
        </w:rPr>
        <w:t>The decision – to recognize the decision and empower Probation service Galati to supervise A. R until 16</w:t>
      </w:r>
      <w:r w:rsidRPr="009E1144">
        <w:rPr>
          <w:rFonts w:asciiTheme="majorHAnsi" w:hAnsiTheme="majorHAnsi" w:cstheme="majorHAnsi"/>
          <w:vertAlign w:val="superscript"/>
          <w:lang w:val="en-GB"/>
        </w:rPr>
        <w:t>th</w:t>
      </w:r>
      <w:r w:rsidRPr="009E1144">
        <w:rPr>
          <w:rFonts w:asciiTheme="majorHAnsi" w:hAnsiTheme="majorHAnsi" w:cstheme="majorHAnsi"/>
          <w:lang w:val="en-GB"/>
        </w:rPr>
        <w:t xml:space="preserve"> of September 2019 with the following obligations:</w:t>
      </w:r>
    </w:p>
    <w:p w14:paraId="5A7D94DC" w14:textId="6A4E6D60" w:rsidR="002A0BB0" w:rsidRPr="009E1144" w:rsidRDefault="002A0BB0" w:rsidP="00347FBE">
      <w:pPr>
        <w:pStyle w:val="PargrafodaLista"/>
        <w:numPr>
          <w:ilvl w:val="0"/>
          <w:numId w:val="67"/>
        </w:numPr>
        <w:jc w:val="both"/>
        <w:rPr>
          <w:rFonts w:asciiTheme="majorHAnsi" w:hAnsiTheme="majorHAnsi" w:cstheme="majorHAnsi"/>
          <w:lang w:val="en-GB"/>
        </w:rPr>
      </w:pPr>
      <w:r w:rsidRPr="009E1144">
        <w:rPr>
          <w:rFonts w:asciiTheme="majorHAnsi" w:hAnsiTheme="majorHAnsi" w:cstheme="majorHAnsi"/>
          <w:lang w:val="en-GB"/>
        </w:rPr>
        <w:t>to visit the probation service every 15 days,</w:t>
      </w:r>
    </w:p>
    <w:p w14:paraId="1EC4AF3D" w14:textId="24E49D13" w:rsidR="002A0BB0" w:rsidRPr="009E1144" w:rsidRDefault="002A0BB0" w:rsidP="00347FBE">
      <w:pPr>
        <w:pStyle w:val="PargrafodaLista"/>
        <w:numPr>
          <w:ilvl w:val="0"/>
          <w:numId w:val="67"/>
        </w:numPr>
        <w:jc w:val="both"/>
        <w:rPr>
          <w:rFonts w:asciiTheme="majorHAnsi" w:hAnsiTheme="majorHAnsi" w:cstheme="majorHAnsi"/>
          <w:lang w:val="en-GB"/>
        </w:rPr>
      </w:pPr>
      <w:r w:rsidRPr="009E1144">
        <w:rPr>
          <w:rFonts w:asciiTheme="majorHAnsi" w:hAnsiTheme="majorHAnsi" w:cstheme="majorHAnsi"/>
          <w:lang w:val="en-GB"/>
        </w:rPr>
        <w:t xml:space="preserve">to allow probation </w:t>
      </w:r>
      <w:r w:rsidR="00F409A6" w:rsidRPr="009E1144">
        <w:rPr>
          <w:rFonts w:asciiTheme="majorHAnsi" w:hAnsiTheme="majorHAnsi" w:cstheme="majorHAnsi"/>
          <w:lang w:val="en-GB"/>
        </w:rPr>
        <w:t>counsellors</w:t>
      </w:r>
      <w:r w:rsidRPr="009E1144">
        <w:rPr>
          <w:rFonts w:asciiTheme="majorHAnsi" w:hAnsiTheme="majorHAnsi" w:cstheme="majorHAnsi"/>
          <w:lang w:val="en-GB"/>
        </w:rPr>
        <w:t xml:space="preserve"> to visit his premises,</w:t>
      </w:r>
    </w:p>
    <w:p w14:paraId="7A837F8A" w14:textId="00E7BF01" w:rsidR="002A0BB0" w:rsidRPr="009E1144" w:rsidRDefault="002A0BB0" w:rsidP="00347FBE">
      <w:pPr>
        <w:pStyle w:val="PargrafodaLista"/>
        <w:numPr>
          <w:ilvl w:val="0"/>
          <w:numId w:val="67"/>
        </w:numPr>
        <w:jc w:val="both"/>
        <w:rPr>
          <w:rFonts w:asciiTheme="majorHAnsi" w:hAnsiTheme="majorHAnsi" w:cstheme="majorHAnsi"/>
          <w:lang w:val="en-GB"/>
        </w:rPr>
      </w:pPr>
      <w:r w:rsidRPr="009E1144">
        <w:rPr>
          <w:rFonts w:asciiTheme="majorHAnsi" w:hAnsiTheme="majorHAnsi" w:cstheme="majorHAnsi"/>
          <w:lang w:val="en-GB"/>
        </w:rPr>
        <w:t>to announce any journey outside the domicile for more than 5 days,</w:t>
      </w:r>
    </w:p>
    <w:p w14:paraId="21C0BCCF" w14:textId="77777777" w:rsidR="002A0BB0" w:rsidRPr="009E1144" w:rsidRDefault="002A0BB0" w:rsidP="00347FBE">
      <w:pPr>
        <w:pStyle w:val="PargrafodaLista"/>
        <w:numPr>
          <w:ilvl w:val="0"/>
          <w:numId w:val="67"/>
        </w:numPr>
        <w:jc w:val="both"/>
        <w:rPr>
          <w:rFonts w:asciiTheme="majorHAnsi" w:hAnsiTheme="majorHAnsi" w:cstheme="majorHAnsi"/>
          <w:lang w:val="en-GB"/>
        </w:rPr>
      </w:pPr>
      <w:r w:rsidRPr="009E1144">
        <w:rPr>
          <w:rFonts w:asciiTheme="majorHAnsi" w:hAnsiTheme="majorHAnsi" w:cstheme="majorHAnsi"/>
          <w:lang w:val="en-GB"/>
        </w:rPr>
        <w:t>to announce any change in the employment status,</w:t>
      </w:r>
    </w:p>
    <w:p w14:paraId="7A18056C" w14:textId="77777777" w:rsidR="002A0BB0" w:rsidRPr="009E1144" w:rsidRDefault="002A0BB0" w:rsidP="00347FBE">
      <w:pPr>
        <w:pStyle w:val="PargrafodaLista"/>
        <w:numPr>
          <w:ilvl w:val="0"/>
          <w:numId w:val="67"/>
        </w:numPr>
        <w:jc w:val="both"/>
        <w:rPr>
          <w:rFonts w:asciiTheme="majorHAnsi" w:hAnsiTheme="majorHAnsi" w:cstheme="majorHAnsi"/>
          <w:lang w:val="en-GB"/>
        </w:rPr>
      </w:pPr>
      <w:r w:rsidRPr="009E1144">
        <w:rPr>
          <w:rFonts w:asciiTheme="majorHAnsi" w:hAnsiTheme="majorHAnsi" w:cstheme="majorHAnsi"/>
          <w:lang w:val="en-GB"/>
        </w:rPr>
        <w:t xml:space="preserve">to announce the income sources, </w:t>
      </w:r>
    </w:p>
    <w:p w14:paraId="0694F13B" w14:textId="23F7DD28" w:rsidR="002A0BB0" w:rsidRPr="009E1144" w:rsidRDefault="002A0BB0" w:rsidP="00347FBE">
      <w:pPr>
        <w:pStyle w:val="PargrafodaLista"/>
        <w:numPr>
          <w:ilvl w:val="0"/>
          <w:numId w:val="67"/>
        </w:numPr>
        <w:jc w:val="both"/>
        <w:rPr>
          <w:rFonts w:asciiTheme="majorHAnsi" w:hAnsiTheme="majorHAnsi" w:cstheme="majorHAnsi"/>
          <w:lang w:val="en-GB"/>
        </w:rPr>
      </w:pPr>
      <w:r w:rsidRPr="009E1144">
        <w:rPr>
          <w:rFonts w:asciiTheme="majorHAnsi" w:hAnsiTheme="majorHAnsi" w:cstheme="majorHAnsi"/>
          <w:lang w:val="en-GB"/>
        </w:rPr>
        <w:t xml:space="preserve">not to leave the Romanian territory. </w:t>
      </w:r>
    </w:p>
    <w:p w14:paraId="33EDBE33" w14:textId="765E1CB7" w:rsidR="00076DFB" w:rsidRPr="009E1144" w:rsidRDefault="00076DFB" w:rsidP="00076DFB">
      <w:pPr>
        <w:jc w:val="both"/>
        <w:rPr>
          <w:rFonts w:asciiTheme="majorHAnsi" w:hAnsiTheme="majorHAnsi" w:cstheme="majorHAnsi"/>
          <w:lang w:val="en-GB"/>
        </w:rPr>
      </w:pPr>
    </w:p>
    <w:p w14:paraId="1AF7149D" w14:textId="7A65FD16" w:rsidR="002A0BB0" w:rsidRPr="009E1144" w:rsidRDefault="00076DFB" w:rsidP="007A01C9">
      <w:pPr>
        <w:ind w:left="709"/>
        <w:jc w:val="both"/>
        <w:rPr>
          <w:rFonts w:asciiTheme="majorHAnsi" w:hAnsiTheme="majorHAnsi" w:cstheme="majorHAnsi"/>
          <w:lang w:val="en-GB"/>
        </w:rPr>
      </w:pPr>
      <w:r w:rsidRPr="009E1144">
        <w:rPr>
          <w:rFonts w:asciiTheme="majorHAnsi" w:hAnsiTheme="majorHAnsi" w:cstheme="majorHAnsi"/>
          <w:noProof/>
          <w:lang w:val="pt-PT" w:eastAsia="pt-PT"/>
        </w:rPr>
        <w:drawing>
          <wp:anchor distT="0" distB="0" distL="114300" distR="114300" simplePos="0" relativeHeight="251701760" behindDoc="0" locked="0" layoutInCell="1" allowOverlap="1" wp14:anchorId="5DAFD33F" wp14:editId="3FD358FA">
            <wp:simplePos x="0" y="0"/>
            <wp:positionH relativeFrom="column">
              <wp:posOffset>-241300</wp:posOffset>
            </wp:positionH>
            <wp:positionV relativeFrom="paragraph">
              <wp:posOffset>178290</wp:posOffset>
            </wp:positionV>
            <wp:extent cx="589915" cy="589915"/>
            <wp:effectExtent l="0" t="0" r="635" b="635"/>
            <wp:wrapNone/>
            <wp:docPr id="133" name="Imagem 133" descr="C:\Users\User\AppData\Local\Microsoft\Windows\INetCache\Content.Word\PONT_Icon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User\AppData\Local\Microsoft\Windows\INetCache\Content.Word\PONT_Icons-01.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DE9D02" w14:textId="77777777" w:rsidR="002A0BB0" w:rsidRPr="009E1144" w:rsidRDefault="002A0BB0" w:rsidP="007A01C9">
      <w:pPr>
        <w:ind w:left="709"/>
        <w:jc w:val="both"/>
        <w:rPr>
          <w:rFonts w:asciiTheme="majorHAnsi" w:hAnsiTheme="majorHAnsi" w:cstheme="majorHAnsi"/>
          <w:b/>
          <w:i/>
          <w:color w:val="943634" w:themeColor="accent2" w:themeShade="BF"/>
          <w:lang w:val="en-GB"/>
        </w:rPr>
      </w:pPr>
      <w:r w:rsidRPr="009E1144">
        <w:rPr>
          <w:rFonts w:asciiTheme="majorHAnsi" w:hAnsiTheme="majorHAnsi" w:cstheme="majorHAnsi"/>
          <w:b/>
          <w:i/>
          <w:color w:val="943634" w:themeColor="accent2" w:themeShade="BF"/>
          <w:lang w:val="en-GB"/>
        </w:rPr>
        <w:t xml:space="preserve">Particular issues </w:t>
      </w:r>
    </w:p>
    <w:p w14:paraId="5E3A24A0" w14:textId="274CA8B8" w:rsidR="002A0BB0" w:rsidRPr="009E1144" w:rsidRDefault="002A0BB0" w:rsidP="007A01C9">
      <w:pPr>
        <w:ind w:left="709"/>
        <w:jc w:val="both"/>
        <w:rPr>
          <w:rFonts w:asciiTheme="majorHAnsi" w:hAnsiTheme="majorHAnsi" w:cstheme="majorHAnsi"/>
          <w:lang w:val="en-GB"/>
        </w:rPr>
      </w:pPr>
      <w:r w:rsidRPr="009E1144">
        <w:rPr>
          <w:rFonts w:asciiTheme="majorHAnsi" w:hAnsiTheme="majorHAnsi" w:cstheme="majorHAnsi"/>
          <w:lang w:val="en-GB"/>
        </w:rPr>
        <w:t xml:space="preserve">The sentenced person should be present in trial or send a lawyer. Consent seems to be crucial. </w:t>
      </w:r>
    </w:p>
    <w:p w14:paraId="42F161A7" w14:textId="77777777" w:rsidR="00076DFB" w:rsidRPr="009E1144" w:rsidRDefault="00076DFB" w:rsidP="007A01C9">
      <w:pPr>
        <w:ind w:left="709"/>
        <w:jc w:val="both"/>
        <w:rPr>
          <w:rFonts w:asciiTheme="majorHAnsi" w:hAnsiTheme="majorHAnsi" w:cstheme="majorHAnsi"/>
          <w:lang w:val="en-GB"/>
        </w:rPr>
      </w:pPr>
    </w:p>
    <w:p w14:paraId="779BF23A" w14:textId="4D441B0A" w:rsidR="002A0BB0" w:rsidRPr="009E1144" w:rsidRDefault="002A0BB0" w:rsidP="007A01C9">
      <w:pPr>
        <w:ind w:left="709"/>
        <w:jc w:val="both"/>
        <w:rPr>
          <w:rFonts w:asciiTheme="majorHAnsi" w:hAnsiTheme="majorHAnsi" w:cstheme="majorHAnsi"/>
          <w:lang w:val="en-GB"/>
        </w:rPr>
      </w:pPr>
      <w:r w:rsidRPr="009E1144">
        <w:rPr>
          <w:rFonts w:asciiTheme="majorHAnsi" w:hAnsiTheme="majorHAnsi" w:cstheme="majorHAnsi"/>
          <w:lang w:val="en-GB"/>
        </w:rPr>
        <w:t xml:space="preserve">The probation service from Romania was asked to submit a report regarding the possibility for the obligations to be carried out in Romania. </w:t>
      </w:r>
    </w:p>
    <w:p w14:paraId="48CE3B94" w14:textId="77777777" w:rsidR="00076DFB" w:rsidRPr="009E1144" w:rsidRDefault="00076DFB" w:rsidP="007A01C9">
      <w:pPr>
        <w:ind w:left="709"/>
        <w:jc w:val="both"/>
        <w:rPr>
          <w:rFonts w:asciiTheme="majorHAnsi" w:hAnsiTheme="majorHAnsi" w:cstheme="majorHAnsi"/>
          <w:lang w:val="en-GB"/>
        </w:rPr>
      </w:pPr>
    </w:p>
    <w:p w14:paraId="34A88EB0" w14:textId="0A0DF030" w:rsidR="002A0BB0" w:rsidRPr="009E1144" w:rsidRDefault="002A0BB0" w:rsidP="007A01C9">
      <w:pPr>
        <w:ind w:left="709"/>
        <w:jc w:val="both"/>
        <w:rPr>
          <w:rFonts w:asciiTheme="majorHAnsi" w:hAnsiTheme="majorHAnsi" w:cstheme="majorHAnsi"/>
          <w:lang w:val="en-GB"/>
        </w:rPr>
      </w:pPr>
      <w:r w:rsidRPr="009E1144">
        <w:rPr>
          <w:rFonts w:asciiTheme="majorHAnsi" w:hAnsiTheme="majorHAnsi" w:cstheme="majorHAnsi"/>
          <w:lang w:val="en-GB"/>
        </w:rPr>
        <w:t xml:space="preserve">This is a case involving an Italian citizen sentenced in Spain and transferred to Romania. </w:t>
      </w:r>
    </w:p>
    <w:p w14:paraId="53C4215A" w14:textId="77777777" w:rsidR="00076DFB" w:rsidRPr="009E1144" w:rsidRDefault="00076DFB" w:rsidP="007A01C9">
      <w:pPr>
        <w:ind w:left="709"/>
        <w:jc w:val="both"/>
        <w:rPr>
          <w:rFonts w:asciiTheme="majorHAnsi" w:hAnsiTheme="majorHAnsi" w:cstheme="majorHAnsi"/>
          <w:lang w:val="en-GB"/>
        </w:rPr>
      </w:pPr>
    </w:p>
    <w:p w14:paraId="4176B3E7" w14:textId="4BC800BE" w:rsidR="002A0BB0" w:rsidRPr="009E1144" w:rsidRDefault="002A0BB0" w:rsidP="007A01C9">
      <w:pPr>
        <w:ind w:left="709"/>
        <w:jc w:val="both"/>
        <w:rPr>
          <w:rFonts w:asciiTheme="majorHAnsi" w:hAnsiTheme="majorHAnsi" w:cstheme="majorHAnsi"/>
          <w:lang w:val="en-GB"/>
        </w:rPr>
      </w:pPr>
      <w:r w:rsidRPr="009E1144">
        <w:rPr>
          <w:rFonts w:asciiTheme="majorHAnsi" w:hAnsiTheme="majorHAnsi" w:cstheme="majorHAnsi"/>
          <w:lang w:val="en-GB"/>
        </w:rPr>
        <w:t xml:space="preserve">The Romanian court added more measures after the adaptation. They are compulsory for any case under conditional release. They come as a pack (art. 101 alin. 1 CP). Based on the Spanish decision, the Romanian court set the frequency of the visits to 15 days. </w:t>
      </w:r>
    </w:p>
    <w:p w14:paraId="52D14CDE" w14:textId="68C548F3" w:rsidR="00076DFB" w:rsidRPr="009E1144" w:rsidRDefault="00076DFB" w:rsidP="007A01C9">
      <w:pPr>
        <w:ind w:left="709"/>
        <w:jc w:val="both"/>
        <w:rPr>
          <w:rFonts w:asciiTheme="majorHAnsi" w:hAnsiTheme="majorHAnsi" w:cstheme="majorHAnsi"/>
          <w:lang w:val="en-GB"/>
        </w:rPr>
      </w:pPr>
    </w:p>
    <w:p w14:paraId="01E08714" w14:textId="20441D37" w:rsidR="002A0BB0" w:rsidRPr="009E1144" w:rsidRDefault="002A0BB0" w:rsidP="007A01C9">
      <w:pPr>
        <w:ind w:left="709"/>
        <w:jc w:val="both"/>
        <w:rPr>
          <w:rFonts w:asciiTheme="majorHAnsi" w:hAnsiTheme="majorHAnsi" w:cstheme="majorHAnsi"/>
          <w:lang w:val="en-GB"/>
        </w:rPr>
      </w:pPr>
      <w:r w:rsidRPr="009E1144">
        <w:rPr>
          <w:rFonts w:asciiTheme="majorHAnsi" w:hAnsiTheme="majorHAnsi" w:cstheme="majorHAnsi"/>
          <w:lang w:val="en-GB"/>
        </w:rPr>
        <w:t xml:space="preserve">To the basic measures, the court added also the obligation of not to leave the Romanian territory – from the Spanish decision. </w:t>
      </w:r>
    </w:p>
    <w:p w14:paraId="68796ECB" w14:textId="5655FF55" w:rsidR="00076DFB" w:rsidRPr="009E1144" w:rsidRDefault="00076DFB" w:rsidP="007A01C9">
      <w:pPr>
        <w:ind w:left="709"/>
        <w:jc w:val="both"/>
        <w:rPr>
          <w:rFonts w:asciiTheme="majorHAnsi" w:hAnsiTheme="majorHAnsi" w:cstheme="majorHAnsi"/>
          <w:lang w:val="en-GB"/>
        </w:rPr>
      </w:pPr>
    </w:p>
    <w:p w14:paraId="56143717" w14:textId="29F058EF" w:rsidR="00076DFB" w:rsidRPr="009E1144" w:rsidRDefault="00076DFB" w:rsidP="007A01C9">
      <w:pPr>
        <w:ind w:left="709"/>
        <w:jc w:val="both"/>
        <w:rPr>
          <w:rFonts w:asciiTheme="majorHAnsi" w:hAnsiTheme="majorHAnsi" w:cstheme="majorHAnsi"/>
          <w:lang w:val="en-GB"/>
        </w:rPr>
      </w:pPr>
      <w:r w:rsidRPr="009E1144">
        <w:rPr>
          <w:rFonts w:asciiTheme="majorHAnsi" w:hAnsiTheme="majorHAnsi" w:cstheme="majorHAnsi"/>
          <w:noProof/>
          <w:lang w:val="pt-PT" w:eastAsia="pt-PT"/>
        </w:rPr>
        <w:drawing>
          <wp:anchor distT="0" distB="0" distL="114300" distR="114300" simplePos="0" relativeHeight="251699712" behindDoc="0" locked="0" layoutInCell="1" allowOverlap="1" wp14:anchorId="2AC54F4F" wp14:editId="2A093C5F">
            <wp:simplePos x="0" y="0"/>
            <wp:positionH relativeFrom="column">
              <wp:posOffset>-214517</wp:posOffset>
            </wp:positionH>
            <wp:positionV relativeFrom="paragraph">
              <wp:posOffset>103948</wp:posOffset>
            </wp:positionV>
            <wp:extent cx="612140" cy="612140"/>
            <wp:effectExtent l="0" t="0" r="0" b="0"/>
            <wp:wrapNone/>
            <wp:docPr id="132" name="Imagem 132" descr="C:\Users\User\AppData\Local\Microsoft\Windows\INetCache\Content.Word\PONT_Icon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User\AppData\Local\Microsoft\Windows\INetCache\Content.Word\PONT_Icons-11.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AABBCC" w14:textId="77777777" w:rsidR="002A0BB0" w:rsidRPr="009E1144" w:rsidRDefault="002A0BB0" w:rsidP="007A01C9">
      <w:pPr>
        <w:ind w:left="709"/>
        <w:jc w:val="both"/>
        <w:rPr>
          <w:rFonts w:asciiTheme="majorHAnsi" w:hAnsiTheme="majorHAnsi" w:cstheme="majorHAnsi"/>
          <w:b/>
          <w:i/>
          <w:color w:val="943634" w:themeColor="accent2" w:themeShade="BF"/>
          <w:lang w:val="en-GB"/>
        </w:rPr>
      </w:pPr>
      <w:r w:rsidRPr="009E1144">
        <w:rPr>
          <w:rFonts w:asciiTheme="majorHAnsi" w:hAnsiTheme="majorHAnsi" w:cstheme="majorHAnsi"/>
          <w:b/>
          <w:i/>
          <w:color w:val="943634" w:themeColor="accent2" w:themeShade="BF"/>
          <w:lang w:val="en-GB"/>
        </w:rPr>
        <w:t xml:space="preserve">Conclusions </w:t>
      </w:r>
    </w:p>
    <w:p w14:paraId="39F33710" w14:textId="4B80D3A3" w:rsidR="002A0BB0" w:rsidRPr="009E1144" w:rsidRDefault="002A0BB0" w:rsidP="007A01C9">
      <w:pPr>
        <w:ind w:left="709"/>
        <w:jc w:val="both"/>
        <w:rPr>
          <w:rFonts w:asciiTheme="majorHAnsi" w:hAnsiTheme="majorHAnsi" w:cstheme="majorHAnsi"/>
          <w:lang w:val="en-GB"/>
        </w:rPr>
      </w:pPr>
      <w:r w:rsidRPr="009E1144">
        <w:rPr>
          <w:rFonts w:asciiTheme="majorHAnsi" w:hAnsiTheme="majorHAnsi" w:cstheme="majorHAnsi"/>
          <w:lang w:val="en-GB"/>
        </w:rPr>
        <w:t>No evidence of agreement with the Spanish competent authority regarding the final outcome of the sentence adaptation.</w:t>
      </w:r>
    </w:p>
    <w:p w14:paraId="2843E9DC" w14:textId="77777777" w:rsidR="00076DFB" w:rsidRPr="009E1144" w:rsidRDefault="00076DFB" w:rsidP="007A01C9">
      <w:pPr>
        <w:ind w:left="709"/>
        <w:jc w:val="both"/>
        <w:rPr>
          <w:rFonts w:asciiTheme="majorHAnsi" w:hAnsiTheme="majorHAnsi" w:cstheme="majorHAnsi"/>
          <w:lang w:val="en-GB"/>
        </w:rPr>
      </w:pPr>
    </w:p>
    <w:p w14:paraId="0D2A4490" w14:textId="0B69639B" w:rsidR="00D56776" w:rsidRDefault="002A0BB0" w:rsidP="009310F5">
      <w:pPr>
        <w:ind w:left="709"/>
        <w:jc w:val="both"/>
        <w:rPr>
          <w:rFonts w:asciiTheme="majorHAnsi" w:hAnsiTheme="majorHAnsi" w:cstheme="majorHAnsi"/>
          <w:lang w:val="en-GB"/>
        </w:rPr>
      </w:pPr>
      <w:r w:rsidRPr="009E1144">
        <w:rPr>
          <w:rFonts w:asciiTheme="majorHAnsi" w:hAnsiTheme="majorHAnsi" w:cstheme="majorHAnsi"/>
          <w:lang w:val="en-GB"/>
        </w:rPr>
        <w:t>Interesting how the Spanish court imposed an obligation – not to leave the Romanian territory – to an Italian. This obligation is monitored by the Romanian Border Police who will not t</w:t>
      </w:r>
      <w:r w:rsidR="009310F5">
        <w:rPr>
          <w:rFonts w:asciiTheme="majorHAnsi" w:hAnsiTheme="majorHAnsi" w:cstheme="majorHAnsi"/>
          <w:lang w:val="en-GB"/>
        </w:rPr>
        <w:t>ake orders from a Spanish court</w:t>
      </w:r>
    </w:p>
    <w:p w14:paraId="56C26111" w14:textId="089A32DE" w:rsidR="00D56776" w:rsidRDefault="00D56776" w:rsidP="00D56776">
      <w:pPr>
        <w:jc w:val="both"/>
        <w:rPr>
          <w:rFonts w:asciiTheme="majorHAnsi" w:hAnsiTheme="majorHAnsi" w:cstheme="majorHAnsi"/>
          <w:lang w:val="en-GB"/>
        </w:rPr>
      </w:pPr>
    </w:p>
    <w:p w14:paraId="33AE7EAF" w14:textId="679CC8E6" w:rsidR="00D420A1" w:rsidRPr="0026550C" w:rsidRDefault="00D420A1" w:rsidP="00D420A1">
      <w:pPr>
        <w:pStyle w:val="PargrafodaLista"/>
        <w:numPr>
          <w:ilvl w:val="0"/>
          <w:numId w:val="75"/>
        </w:numPr>
        <w:jc w:val="both"/>
        <w:rPr>
          <w:rFonts w:asciiTheme="majorHAnsi" w:hAnsiTheme="majorHAnsi" w:cstheme="majorHAnsi"/>
          <w:b/>
          <w:i/>
          <w:color w:val="943634" w:themeColor="accent2" w:themeShade="BF"/>
          <w:lang w:val="en-GB"/>
        </w:rPr>
      </w:pPr>
      <w:r w:rsidRPr="0026550C">
        <w:rPr>
          <w:rFonts w:asciiTheme="majorHAnsi" w:hAnsiTheme="majorHAnsi" w:cstheme="majorHAnsi"/>
          <w:b/>
          <w:i/>
          <w:color w:val="943634" w:themeColor="accent2" w:themeShade="BF"/>
          <w:lang w:val="en-GB"/>
        </w:rPr>
        <w:t>Transferring four suspects in Germany and Poland from Spain using FD 2009/829/JHA</w:t>
      </w:r>
    </w:p>
    <w:p w14:paraId="3E19EFFE" w14:textId="04D40F94" w:rsidR="00D56776" w:rsidRPr="0026550C" w:rsidRDefault="00934800" w:rsidP="00D56776">
      <w:pPr>
        <w:jc w:val="both"/>
        <w:rPr>
          <w:rFonts w:asciiTheme="majorHAnsi" w:hAnsiTheme="majorHAnsi" w:cstheme="majorHAnsi"/>
          <w:b/>
          <w:i/>
          <w:color w:val="943634" w:themeColor="accent2" w:themeShade="BF"/>
          <w:lang w:val="en-GB"/>
        </w:rPr>
      </w:pPr>
      <w:r w:rsidRPr="0026550C">
        <w:rPr>
          <w:rFonts w:asciiTheme="majorHAnsi" w:hAnsiTheme="majorHAnsi"/>
          <w:noProof/>
          <w:lang w:val="pt-PT" w:eastAsia="pt-PT"/>
        </w:rPr>
        <w:drawing>
          <wp:anchor distT="0" distB="0" distL="114300" distR="114300" simplePos="0" relativeHeight="251602432" behindDoc="0" locked="0" layoutInCell="1" allowOverlap="1" wp14:anchorId="6DA13EED" wp14:editId="3F5DE247">
            <wp:simplePos x="0" y="0"/>
            <wp:positionH relativeFrom="column">
              <wp:posOffset>-527685</wp:posOffset>
            </wp:positionH>
            <wp:positionV relativeFrom="paragraph">
              <wp:posOffset>232410</wp:posOffset>
            </wp:positionV>
            <wp:extent cx="935990" cy="935990"/>
            <wp:effectExtent l="0" t="0" r="3810" b="3810"/>
            <wp:wrapNone/>
            <wp:docPr id="12" name="Picture 138" descr="A close up of a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35990" cy="935990"/>
                    </a:xfrm>
                    <a:prstGeom prst="rect">
                      <a:avLst/>
                    </a:prstGeom>
                    <a:noFill/>
                  </pic:spPr>
                </pic:pic>
              </a:graphicData>
            </a:graphic>
            <wp14:sizeRelH relativeFrom="page">
              <wp14:pctWidth>0</wp14:pctWidth>
            </wp14:sizeRelH>
            <wp14:sizeRelV relativeFrom="page">
              <wp14:pctHeight>0</wp14:pctHeight>
            </wp14:sizeRelV>
          </wp:anchor>
        </w:drawing>
      </w:r>
    </w:p>
    <w:p w14:paraId="2DA73E51" w14:textId="77777777" w:rsidR="00D56776" w:rsidRPr="0026550C" w:rsidRDefault="00D56776" w:rsidP="00D56776">
      <w:pPr>
        <w:jc w:val="both"/>
        <w:rPr>
          <w:rFonts w:asciiTheme="majorHAnsi" w:hAnsiTheme="majorHAnsi" w:cstheme="majorHAnsi"/>
          <w:b/>
          <w:i/>
          <w:color w:val="943634" w:themeColor="accent2" w:themeShade="BF"/>
          <w:lang w:val="en-GB"/>
        </w:rPr>
      </w:pPr>
    </w:p>
    <w:p w14:paraId="149EC9E4" w14:textId="5808402E" w:rsidR="00D420A1" w:rsidRPr="0026550C" w:rsidRDefault="00D420A1" w:rsidP="00D420A1">
      <w:pPr>
        <w:jc w:val="both"/>
        <w:rPr>
          <w:rFonts w:asciiTheme="majorHAnsi" w:hAnsiTheme="majorHAnsi" w:cstheme="majorHAnsi"/>
          <w:b/>
          <w:i/>
          <w:color w:val="943634" w:themeColor="accent2" w:themeShade="BF"/>
          <w:lang w:val="en-GB"/>
        </w:rPr>
      </w:pPr>
    </w:p>
    <w:p w14:paraId="7B7BE98D" w14:textId="77777777" w:rsidR="00D420A1" w:rsidRPr="0026550C" w:rsidRDefault="00D420A1" w:rsidP="00934800">
      <w:pPr>
        <w:ind w:left="709"/>
        <w:jc w:val="both"/>
        <w:rPr>
          <w:rFonts w:asciiTheme="majorHAnsi" w:hAnsiTheme="majorHAnsi" w:cstheme="majorHAnsi"/>
          <w:b/>
          <w:i/>
          <w:color w:val="943634" w:themeColor="accent2" w:themeShade="BF"/>
          <w:lang w:val="en-GB"/>
        </w:rPr>
      </w:pPr>
      <w:r w:rsidRPr="0026550C">
        <w:rPr>
          <w:rFonts w:asciiTheme="majorHAnsi" w:hAnsiTheme="majorHAnsi" w:cstheme="majorHAnsi"/>
          <w:b/>
          <w:i/>
          <w:color w:val="943634" w:themeColor="accent2" w:themeShade="BF"/>
          <w:lang w:val="en-GB"/>
        </w:rPr>
        <w:t>Case history</w:t>
      </w:r>
    </w:p>
    <w:p w14:paraId="4C25A773" w14:textId="77777777" w:rsidR="00D420A1" w:rsidRPr="0026550C" w:rsidRDefault="00D420A1" w:rsidP="00934800">
      <w:pPr>
        <w:ind w:left="709"/>
        <w:jc w:val="both"/>
        <w:rPr>
          <w:rFonts w:asciiTheme="majorHAnsi" w:hAnsiTheme="majorHAnsi"/>
          <w:b/>
          <w:bCs/>
          <w:lang w:val="en-US"/>
        </w:rPr>
      </w:pPr>
    </w:p>
    <w:p w14:paraId="15B7C2FD" w14:textId="53C9069E" w:rsidR="00D420A1" w:rsidRPr="0026550C" w:rsidRDefault="00D420A1" w:rsidP="00934800">
      <w:pPr>
        <w:ind w:left="709"/>
        <w:jc w:val="both"/>
        <w:rPr>
          <w:rFonts w:asciiTheme="majorHAnsi" w:hAnsiTheme="majorHAnsi"/>
          <w:lang w:val="en-US"/>
        </w:rPr>
      </w:pPr>
      <w:r w:rsidRPr="0026550C">
        <w:rPr>
          <w:rFonts w:asciiTheme="majorHAnsi" w:hAnsiTheme="majorHAnsi"/>
          <w:lang w:val="en-US"/>
        </w:rPr>
        <w:t>The Spanish judicial authority were investigating a group accused of organized crime. The group was formed by twenty people from different nationalities (mainly from UE state members: Germany and Poland).  The criminal organization grows marihuana in industrial warehouses and sells it through Europe by trucks and in Barcelona by one illegal marihuana smokers club</w:t>
      </w:r>
      <w:r w:rsidRPr="0026550C">
        <w:rPr>
          <w:rFonts w:asciiTheme="majorHAnsi" w:hAnsiTheme="majorHAnsi"/>
          <w:b/>
          <w:bCs/>
          <w:lang w:val="en-US"/>
        </w:rPr>
        <w:t xml:space="preserve">. </w:t>
      </w:r>
      <w:r w:rsidRPr="0026550C">
        <w:rPr>
          <w:rFonts w:asciiTheme="majorHAnsi" w:hAnsiTheme="majorHAnsi"/>
          <w:lang w:val="en-US"/>
        </w:rPr>
        <w:t xml:space="preserve">The members of the organization had been arrested. After being under pre-trial detention during 2018, some of the accused ones were released under alternative measures as </w:t>
      </w:r>
      <w:r w:rsidRPr="0026550C">
        <w:rPr>
          <w:rFonts w:asciiTheme="majorHAnsi" w:hAnsiTheme="majorHAnsi"/>
          <w:b/>
          <w:bCs/>
          <w:lang w:val="en-US"/>
        </w:rPr>
        <w:t>the prohibition to leave the country and the obligation to report at specified times to a specific authority (court appearances)</w:t>
      </w:r>
      <w:r w:rsidRPr="0026550C">
        <w:rPr>
          <w:rFonts w:asciiTheme="majorHAnsi" w:hAnsiTheme="majorHAnsi"/>
          <w:lang w:val="en-US"/>
        </w:rPr>
        <w:t xml:space="preserve">. These measures were also applied to some of the foreign offenders. </w:t>
      </w:r>
    </w:p>
    <w:p w14:paraId="620FAD4B" w14:textId="7ACF9863" w:rsidR="00D56776" w:rsidRPr="0026550C" w:rsidRDefault="00D56776" w:rsidP="00D420A1">
      <w:pPr>
        <w:jc w:val="both"/>
        <w:rPr>
          <w:rFonts w:asciiTheme="majorHAnsi" w:hAnsiTheme="majorHAnsi"/>
          <w:lang w:val="en-US"/>
        </w:rPr>
      </w:pPr>
      <w:r w:rsidRPr="0026550C">
        <w:rPr>
          <w:rFonts w:asciiTheme="majorHAnsi" w:hAnsiTheme="majorHAnsi" w:cstheme="majorHAnsi"/>
          <w:noProof/>
          <w:lang w:val="pt-PT" w:eastAsia="pt-PT"/>
        </w:rPr>
        <w:drawing>
          <wp:anchor distT="0" distB="0" distL="114300" distR="114300" simplePos="0" relativeHeight="251644416" behindDoc="0" locked="0" layoutInCell="1" allowOverlap="1" wp14:anchorId="66327994" wp14:editId="0FBE8880">
            <wp:simplePos x="0" y="0"/>
            <wp:positionH relativeFrom="column">
              <wp:posOffset>-290195</wp:posOffset>
            </wp:positionH>
            <wp:positionV relativeFrom="paragraph">
              <wp:posOffset>34925</wp:posOffset>
            </wp:positionV>
            <wp:extent cx="684000" cy="684000"/>
            <wp:effectExtent l="0" t="0" r="1905" b="1905"/>
            <wp:wrapNone/>
            <wp:docPr id="17" name="Imagem 131" descr="C:\Users\User\AppData\Local\Microsoft\Windows\INetCache\Content.Word\PONT_Icon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User\AppData\Local\Microsoft\Windows\INetCache\Content.Word\PONT_Icons-2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84000" cy="68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C1384C" w14:textId="4F254BAE" w:rsidR="00D56776" w:rsidRPr="0026550C" w:rsidRDefault="00D56776" w:rsidP="00934800">
      <w:pPr>
        <w:ind w:left="709"/>
        <w:jc w:val="both"/>
        <w:rPr>
          <w:rFonts w:asciiTheme="majorHAnsi" w:hAnsiTheme="majorHAnsi" w:cstheme="majorHAnsi"/>
          <w:b/>
          <w:i/>
          <w:color w:val="943634" w:themeColor="accent2" w:themeShade="BF"/>
          <w:lang w:val="en-GB"/>
        </w:rPr>
      </w:pPr>
      <w:r w:rsidRPr="0026550C">
        <w:rPr>
          <w:rFonts w:asciiTheme="majorHAnsi" w:hAnsiTheme="majorHAnsi" w:cstheme="majorHAnsi"/>
          <w:b/>
          <w:i/>
          <w:color w:val="943634" w:themeColor="accent2" w:themeShade="BF"/>
          <w:lang w:val="en-GB"/>
        </w:rPr>
        <w:t>The transfer procedure</w:t>
      </w:r>
    </w:p>
    <w:p w14:paraId="2D530A5C" w14:textId="5FD49E73" w:rsidR="00D56776" w:rsidRPr="0026550C" w:rsidRDefault="00D56776" w:rsidP="00934800">
      <w:pPr>
        <w:ind w:left="709"/>
        <w:jc w:val="both"/>
        <w:rPr>
          <w:rFonts w:asciiTheme="majorHAnsi" w:hAnsiTheme="majorHAnsi"/>
          <w:lang w:val="en-US"/>
        </w:rPr>
      </w:pPr>
    </w:p>
    <w:p w14:paraId="46F4374E" w14:textId="77777777" w:rsidR="00D420A1" w:rsidRPr="0026550C" w:rsidRDefault="00D420A1" w:rsidP="00934800">
      <w:pPr>
        <w:ind w:left="709"/>
        <w:jc w:val="both"/>
        <w:rPr>
          <w:rFonts w:asciiTheme="majorHAnsi" w:hAnsiTheme="majorHAnsi"/>
          <w:b/>
          <w:bCs/>
          <w:lang w:val="en-US"/>
        </w:rPr>
      </w:pPr>
    </w:p>
    <w:p w14:paraId="21FA8FF7" w14:textId="6F7A4A71" w:rsidR="00D420A1" w:rsidRPr="0026550C" w:rsidRDefault="00D420A1" w:rsidP="00934800">
      <w:pPr>
        <w:ind w:left="709"/>
        <w:jc w:val="both"/>
        <w:rPr>
          <w:rFonts w:asciiTheme="majorHAnsi" w:hAnsiTheme="majorHAnsi"/>
          <w:b/>
          <w:bCs/>
          <w:lang w:val="en-US"/>
        </w:rPr>
      </w:pPr>
      <w:r w:rsidRPr="0026550C">
        <w:rPr>
          <w:rFonts w:asciiTheme="majorHAnsi" w:hAnsiTheme="majorHAnsi"/>
          <w:lang w:val="en-US"/>
        </w:rPr>
        <w:t xml:space="preserve">The judge ordered the provisionally release of the eight accused persons and imposed upon them the following measures: the </w:t>
      </w:r>
      <w:r w:rsidRPr="0026550C">
        <w:rPr>
          <w:rFonts w:asciiTheme="majorHAnsi" w:hAnsiTheme="majorHAnsi"/>
          <w:b/>
          <w:bCs/>
          <w:lang w:val="en-US"/>
        </w:rPr>
        <w:t xml:space="preserve">obligation to inform the competent authority </w:t>
      </w:r>
      <w:r w:rsidRPr="0026550C">
        <w:rPr>
          <w:rFonts w:asciiTheme="majorHAnsi" w:hAnsiTheme="majorHAnsi"/>
          <w:lang w:val="en-US"/>
        </w:rPr>
        <w:t xml:space="preserve">in the executing State </w:t>
      </w:r>
      <w:r w:rsidRPr="0026550C">
        <w:rPr>
          <w:rFonts w:asciiTheme="majorHAnsi" w:hAnsiTheme="majorHAnsi"/>
          <w:b/>
          <w:bCs/>
          <w:lang w:val="en-US"/>
        </w:rPr>
        <w:t>of any change of residence;</w:t>
      </w:r>
      <w:r w:rsidRPr="0026550C">
        <w:rPr>
          <w:rFonts w:asciiTheme="majorHAnsi" w:hAnsiTheme="majorHAnsi"/>
          <w:lang w:val="en-US"/>
        </w:rPr>
        <w:t xml:space="preserve"> </w:t>
      </w:r>
      <w:r w:rsidRPr="0026550C">
        <w:rPr>
          <w:rFonts w:asciiTheme="majorHAnsi" w:hAnsiTheme="majorHAnsi"/>
          <w:b/>
          <w:bCs/>
          <w:lang w:val="en-US"/>
        </w:rPr>
        <w:t>the obligation to remain at a specified place (their home cities)</w:t>
      </w:r>
      <w:r w:rsidRPr="0026550C">
        <w:rPr>
          <w:rFonts w:asciiTheme="majorHAnsi" w:hAnsiTheme="majorHAnsi"/>
          <w:lang w:val="en-US"/>
        </w:rPr>
        <w:t xml:space="preserve"> </w:t>
      </w:r>
      <w:r w:rsidRPr="0026550C">
        <w:rPr>
          <w:rFonts w:asciiTheme="majorHAnsi" w:hAnsiTheme="majorHAnsi"/>
          <w:b/>
          <w:bCs/>
          <w:lang w:val="en-US"/>
        </w:rPr>
        <w:t xml:space="preserve">during and specified times (until the trial) </w:t>
      </w:r>
      <w:r w:rsidRPr="0026550C">
        <w:rPr>
          <w:rFonts w:asciiTheme="majorHAnsi" w:hAnsiTheme="majorHAnsi"/>
          <w:lang w:val="en-US"/>
        </w:rPr>
        <w:t>and</w:t>
      </w:r>
      <w:r w:rsidRPr="0026550C">
        <w:rPr>
          <w:rFonts w:asciiTheme="majorHAnsi" w:hAnsiTheme="majorHAnsi"/>
          <w:b/>
          <w:bCs/>
          <w:lang w:val="en-US"/>
        </w:rPr>
        <w:t xml:space="preserve"> the obligation to report at specified times (twice a month) to a judicial authority. </w:t>
      </w:r>
    </w:p>
    <w:p w14:paraId="73211AAD" w14:textId="77777777" w:rsidR="00D420A1" w:rsidRPr="0026550C" w:rsidRDefault="00D420A1" w:rsidP="00934800">
      <w:pPr>
        <w:pStyle w:val="NormalWeb"/>
        <w:spacing w:before="0" w:beforeAutospacing="0" w:after="0" w:afterAutospacing="0"/>
        <w:ind w:left="709"/>
        <w:rPr>
          <w:rFonts w:asciiTheme="majorHAnsi" w:hAnsiTheme="majorHAnsi" w:cs="Calibri"/>
          <w:color w:val="000000"/>
          <w:lang w:val="en-US"/>
        </w:rPr>
      </w:pPr>
    </w:p>
    <w:p w14:paraId="58094892" w14:textId="587ECA47" w:rsidR="00D420A1" w:rsidRPr="0026550C" w:rsidRDefault="00D56776" w:rsidP="00934800">
      <w:pPr>
        <w:ind w:left="709"/>
        <w:jc w:val="both"/>
        <w:rPr>
          <w:rFonts w:asciiTheme="majorHAnsi" w:hAnsiTheme="majorHAnsi"/>
          <w:lang w:val="en-US"/>
        </w:rPr>
      </w:pPr>
      <w:r w:rsidRPr="0026550C">
        <w:rPr>
          <w:rFonts w:asciiTheme="majorHAnsi" w:hAnsiTheme="majorHAnsi" w:cs="Calibri"/>
          <w:color w:val="000000"/>
          <w:lang w:val="en-US"/>
        </w:rPr>
        <w:t xml:space="preserve">The transfer procedure under FD 2009/829 has started on </w:t>
      </w:r>
      <w:r w:rsidR="00D420A1" w:rsidRPr="0026550C">
        <w:rPr>
          <w:rFonts w:asciiTheme="majorHAnsi" w:hAnsiTheme="majorHAnsi" w:cs="Calibri"/>
          <w:color w:val="000000"/>
          <w:lang w:val="en-US"/>
        </w:rPr>
        <w:t>18th January 2019</w:t>
      </w:r>
      <w:r w:rsidRPr="0026550C">
        <w:rPr>
          <w:rFonts w:asciiTheme="majorHAnsi" w:hAnsiTheme="majorHAnsi" w:cs="Calibri"/>
          <w:color w:val="000000"/>
          <w:lang w:val="en-US"/>
        </w:rPr>
        <w:t xml:space="preserve"> at the initiative of the investigation judge in Spain who</w:t>
      </w:r>
      <w:r w:rsidR="00D420A1" w:rsidRPr="0026550C">
        <w:rPr>
          <w:rFonts w:asciiTheme="majorHAnsi" w:hAnsiTheme="majorHAnsi"/>
          <w:lang w:val="en-US"/>
        </w:rPr>
        <w:t xml:space="preserve"> informed the accused </w:t>
      </w:r>
      <w:r w:rsidRPr="0026550C">
        <w:rPr>
          <w:rFonts w:asciiTheme="majorHAnsi" w:hAnsiTheme="majorHAnsi"/>
          <w:lang w:val="en-US"/>
        </w:rPr>
        <w:t xml:space="preserve">persons </w:t>
      </w:r>
      <w:r w:rsidR="00D420A1" w:rsidRPr="0026550C">
        <w:rPr>
          <w:rFonts w:asciiTheme="majorHAnsi" w:hAnsiTheme="majorHAnsi"/>
          <w:lang w:val="en-US"/>
        </w:rPr>
        <w:t>from Germany and Poland about the legal possibility of carrying out alternative measures to provisional detention in their countries based on the Framework Decision 2009/829/JHA. Four of them, accepted (agreed)</w:t>
      </w:r>
      <w:r w:rsidRPr="0026550C">
        <w:rPr>
          <w:rFonts w:asciiTheme="majorHAnsi" w:hAnsiTheme="majorHAnsi"/>
          <w:lang w:val="en-US"/>
        </w:rPr>
        <w:t xml:space="preserve"> to this procedure</w:t>
      </w:r>
      <w:r w:rsidR="00D420A1" w:rsidRPr="0026550C">
        <w:rPr>
          <w:rFonts w:asciiTheme="majorHAnsi" w:hAnsiTheme="majorHAnsi"/>
          <w:lang w:val="en-US"/>
        </w:rPr>
        <w:t xml:space="preserve">. The accused were required to provide </w:t>
      </w:r>
      <w:r w:rsidRPr="0026550C">
        <w:rPr>
          <w:rFonts w:asciiTheme="majorHAnsi" w:hAnsiTheme="majorHAnsi"/>
          <w:lang w:val="en-US"/>
        </w:rPr>
        <w:t xml:space="preserve">evidence on their domicile. </w:t>
      </w:r>
    </w:p>
    <w:p w14:paraId="7731EE44" w14:textId="77777777" w:rsidR="00D420A1" w:rsidRPr="0026550C" w:rsidRDefault="00D420A1" w:rsidP="00934800">
      <w:pPr>
        <w:ind w:left="709"/>
        <w:jc w:val="both"/>
        <w:rPr>
          <w:rFonts w:asciiTheme="majorHAnsi" w:hAnsiTheme="majorHAnsi"/>
          <w:lang w:val="en-US"/>
        </w:rPr>
      </w:pPr>
    </w:p>
    <w:p w14:paraId="652DAC10" w14:textId="24E00C0A" w:rsidR="00D420A1" w:rsidRPr="0026550C" w:rsidRDefault="00D420A1" w:rsidP="00934800">
      <w:pPr>
        <w:ind w:left="709"/>
        <w:jc w:val="both"/>
        <w:rPr>
          <w:rFonts w:asciiTheme="majorHAnsi" w:hAnsiTheme="majorHAnsi"/>
          <w:lang w:val="en-US"/>
        </w:rPr>
      </w:pPr>
      <w:r w:rsidRPr="0026550C">
        <w:rPr>
          <w:rFonts w:asciiTheme="majorHAnsi" w:hAnsiTheme="majorHAnsi"/>
          <w:lang w:val="en-US"/>
        </w:rPr>
        <w:t xml:space="preserve">At the end of </w:t>
      </w:r>
      <w:r w:rsidR="00D56776" w:rsidRPr="0026550C">
        <w:rPr>
          <w:rFonts w:asciiTheme="majorHAnsi" w:hAnsiTheme="majorHAnsi"/>
          <w:lang w:val="en-US"/>
        </w:rPr>
        <w:t>M</w:t>
      </w:r>
      <w:r w:rsidRPr="0026550C">
        <w:rPr>
          <w:rFonts w:asciiTheme="majorHAnsi" w:hAnsiTheme="majorHAnsi"/>
          <w:lang w:val="en-US"/>
        </w:rPr>
        <w:t>arch</w:t>
      </w:r>
      <w:r w:rsidR="00D56776" w:rsidRPr="0026550C">
        <w:rPr>
          <w:rFonts w:asciiTheme="majorHAnsi" w:hAnsiTheme="majorHAnsi"/>
          <w:lang w:val="en-US"/>
        </w:rPr>
        <w:t xml:space="preserve"> 2019</w:t>
      </w:r>
      <w:r w:rsidRPr="0026550C">
        <w:rPr>
          <w:rFonts w:asciiTheme="majorHAnsi" w:hAnsiTheme="majorHAnsi"/>
          <w:lang w:val="en-US"/>
        </w:rPr>
        <w:t>, by resolution of 25</w:t>
      </w:r>
      <w:r w:rsidRPr="0026550C">
        <w:rPr>
          <w:rFonts w:asciiTheme="majorHAnsi" w:hAnsiTheme="majorHAnsi"/>
          <w:vertAlign w:val="superscript"/>
          <w:lang w:val="en-US"/>
        </w:rPr>
        <w:t>th</w:t>
      </w:r>
      <w:r w:rsidRPr="0026550C">
        <w:rPr>
          <w:rFonts w:asciiTheme="majorHAnsi" w:hAnsiTheme="majorHAnsi"/>
          <w:lang w:val="en-US"/>
        </w:rPr>
        <w:t xml:space="preserve"> March 2019, the </w:t>
      </w:r>
      <w:r w:rsidR="00D56776" w:rsidRPr="0026550C">
        <w:rPr>
          <w:rFonts w:asciiTheme="majorHAnsi" w:hAnsiTheme="majorHAnsi"/>
          <w:lang w:val="en-US"/>
        </w:rPr>
        <w:t xml:space="preserve">transfer of the supervision measure was decided by the Spanish competent authority. By mistake, the </w:t>
      </w:r>
      <w:r w:rsidR="006A2D47" w:rsidRPr="0026550C">
        <w:rPr>
          <w:rFonts w:asciiTheme="majorHAnsi" w:hAnsiTheme="majorHAnsi"/>
          <w:lang w:val="en-US"/>
        </w:rPr>
        <w:t xml:space="preserve">competent authorities sent the judicial decision instead of the </w:t>
      </w:r>
      <w:r w:rsidR="00D56776" w:rsidRPr="0026550C">
        <w:rPr>
          <w:rFonts w:asciiTheme="majorHAnsi" w:hAnsiTheme="majorHAnsi"/>
          <w:lang w:val="en-US"/>
        </w:rPr>
        <w:t xml:space="preserve">certificate </w:t>
      </w:r>
      <w:r w:rsidR="006A2D47" w:rsidRPr="0026550C">
        <w:rPr>
          <w:rFonts w:asciiTheme="majorHAnsi" w:hAnsiTheme="majorHAnsi"/>
          <w:lang w:val="en-US"/>
        </w:rPr>
        <w:t xml:space="preserve">to the </w:t>
      </w:r>
      <w:r w:rsidR="00D56776" w:rsidRPr="0026550C">
        <w:rPr>
          <w:rFonts w:asciiTheme="majorHAnsi" w:hAnsiTheme="majorHAnsi"/>
          <w:lang w:val="en-US"/>
        </w:rPr>
        <w:t xml:space="preserve">competent authority in Germany and Poland. </w:t>
      </w:r>
    </w:p>
    <w:p w14:paraId="647BD1EA" w14:textId="24DF932D" w:rsidR="00D56776" w:rsidRPr="0026550C" w:rsidRDefault="00D56776" w:rsidP="00934800">
      <w:pPr>
        <w:ind w:left="709"/>
        <w:jc w:val="both"/>
        <w:rPr>
          <w:rFonts w:asciiTheme="majorHAnsi" w:hAnsiTheme="majorHAnsi"/>
          <w:lang w:val="en-US"/>
        </w:rPr>
      </w:pPr>
      <w:r w:rsidRPr="0026550C">
        <w:rPr>
          <w:rFonts w:asciiTheme="majorHAnsi" w:hAnsiTheme="majorHAnsi"/>
          <w:lang w:val="en-US"/>
        </w:rPr>
        <w:t xml:space="preserve">As the Spanish authorities have not received any reaction from the competent authorities in the executing States, they agreed, as a temporary procedure, that the accused persons from Poland and Germany to appear in front of the Spanish Consulate in their countries every 15 days. </w:t>
      </w:r>
    </w:p>
    <w:p w14:paraId="3303C342" w14:textId="09130EC7" w:rsidR="00D420A1" w:rsidRPr="0026550C" w:rsidRDefault="00D420A1" w:rsidP="00934800">
      <w:pPr>
        <w:ind w:left="709"/>
        <w:jc w:val="both"/>
        <w:rPr>
          <w:rFonts w:asciiTheme="majorHAnsi" w:hAnsiTheme="majorHAnsi"/>
          <w:lang w:val="en-US"/>
        </w:rPr>
      </w:pPr>
    </w:p>
    <w:p w14:paraId="3B2AA2E3" w14:textId="423A940E" w:rsidR="00D56776" w:rsidRPr="0026550C" w:rsidRDefault="00D56776" w:rsidP="00934800">
      <w:pPr>
        <w:ind w:left="709"/>
        <w:jc w:val="both"/>
        <w:rPr>
          <w:rFonts w:asciiTheme="majorHAnsi" w:hAnsiTheme="majorHAnsi"/>
          <w:lang w:val="en-US"/>
        </w:rPr>
      </w:pPr>
      <w:r w:rsidRPr="0026550C">
        <w:rPr>
          <w:rFonts w:asciiTheme="majorHAnsi" w:hAnsiTheme="majorHAnsi"/>
          <w:lang w:val="en-US"/>
        </w:rPr>
        <w:t xml:space="preserve">In April 2020, the certificates together with the other documents were sent to the competent authorities in the executing States. The procedure is still ongoing. </w:t>
      </w:r>
    </w:p>
    <w:p w14:paraId="08633D83" w14:textId="3117279F" w:rsidR="00D420A1" w:rsidRPr="0026550C" w:rsidRDefault="00934800" w:rsidP="00D420A1">
      <w:pPr>
        <w:jc w:val="both"/>
        <w:rPr>
          <w:rFonts w:asciiTheme="majorHAnsi" w:hAnsiTheme="majorHAnsi"/>
          <w:lang w:val="en-US"/>
        </w:rPr>
      </w:pPr>
      <w:r w:rsidRPr="0026550C">
        <w:rPr>
          <w:rFonts w:asciiTheme="majorHAnsi" w:hAnsiTheme="majorHAnsi" w:cstheme="majorHAnsi"/>
          <w:noProof/>
          <w:lang w:val="pt-PT" w:eastAsia="pt-PT"/>
        </w:rPr>
        <w:drawing>
          <wp:anchor distT="0" distB="0" distL="114300" distR="114300" simplePos="0" relativeHeight="251603456" behindDoc="0" locked="0" layoutInCell="1" allowOverlap="1" wp14:anchorId="277DAECF" wp14:editId="1B874DA6">
            <wp:simplePos x="0" y="0"/>
            <wp:positionH relativeFrom="column">
              <wp:posOffset>-309880</wp:posOffset>
            </wp:positionH>
            <wp:positionV relativeFrom="paragraph">
              <wp:posOffset>82550</wp:posOffset>
            </wp:positionV>
            <wp:extent cx="589915" cy="589915"/>
            <wp:effectExtent l="0" t="0" r="635" b="635"/>
            <wp:wrapNone/>
            <wp:docPr id="21" name="Imagem 133" descr="C:\Users\User\AppData\Local\Microsoft\Windows\INetCache\Content.Word\PONT_Icon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User\AppData\Local\Microsoft\Windows\INetCache\Content.Word\PONT_Icons-01.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6C8FFB" w14:textId="130E9281" w:rsidR="00D56776" w:rsidRPr="0026550C" w:rsidRDefault="00D56776" w:rsidP="00934800">
      <w:pPr>
        <w:ind w:left="709"/>
        <w:jc w:val="both"/>
        <w:rPr>
          <w:rFonts w:asciiTheme="majorHAnsi" w:hAnsiTheme="majorHAnsi" w:cstheme="majorHAnsi"/>
          <w:b/>
          <w:i/>
          <w:color w:val="943634" w:themeColor="accent2" w:themeShade="BF"/>
          <w:lang w:val="en-GB"/>
        </w:rPr>
      </w:pPr>
      <w:r w:rsidRPr="0026550C">
        <w:rPr>
          <w:rFonts w:asciiTheme="majorHAnsi" w:hAnsiTheme="majorHAnsi" w:cstheme="majorHAnsi"/>
          <w:b/>
          <w:i/>
          <w:color w:val="943634" w:themeColor="accent2" w:themeShade="BF"/>
          <w:lang w:val="en-GB"/>
        </w:rPr>
        <w:t xml:space="preserve">Particular issues </w:t>
      </w:r>
    </w:p>
    <w:p w14:paraId="4BA3090B" w14:textId="77777777" w:rsidR="00D56776" w:rsidRPr="0026550C" w:rsidRDefault="00D56776" w:rsidP="00934800">
      <w:pPr>
        <w:ind w:left="709"/>
        <w:jc w:val="both"/>
        <w:rPr>
          <w:rFonts w:asciiTheme="majorHAnsi" w:hAnsiTheme="majorHAnsi"/>
          <w:lang w:val="en-US"/>
        </w:rPr>
      </w:pPr>
    </w:p>
    <w:p w14:paraId="1E4390A7" w14:textId="77777777" w:rsidR="00D420A1" w:rsidRPr="0026550C" w:rsidRDefault="00D420A1" w:rsidP="00934800">
      <w:pPr>
        <w:ind w:left="709"/>
        <w:jc w:val="both"/>
        <w:rPr>
          <w:rFonts w:asciiTheme="majorHAnsi" w:hAnsiTheme="majorHAnsi"/>
          <w:b/>
          <w:bCs/>
          <w:lang w:val="en-US"/>
        </w:rPr>
      </w:pPr>
    </w:p>
    <w:p w14:paraId="2111220C" w14:textId="170F5A28" w:rsidR="00D420A1" w:rsidRPr="0026550C" w:rsidRDefault="00D420A1" w:rsidP="00934800">
      <w:pPr>
        <w:ind w:left="709"/>
        <w:jc w:val="both"/>
        <w:rPr>
          <w:rFonts w:asciiTheme="majorHAnsi" w:hAnsiTheme="majorHAnsi"/>
          <w:lang w:val="en-US"/>
        </w:rPr>
      </w:pPr>
      <w:r w:rsidRPr="0026550C">
        <w:rPr>
          <w:rFonts w:asciiTheme="majorHAnsi" w:hAnsiTheme="majorHAnsi"/>
          <w:lang w:val="en-US"/>
        </w:rPr>
        <w:t>Under the Spanish law the alternative measures to the provisional detention have n</w:t>
      </w:r>
      <w:r w:rsidR="00D56776" w:rsidRPr="0026550C">
        <w:rPr>
          <w:rFonts w:asciiTheme="majorHAnsi" w:hAnsiTheme="majorHAnsi"/>
          <w:lang w:val="en-US"/>
        </w:rPr>
        <w:t xml:space="preserve">o </w:t>
      </w:r>
      <w:r w:rsidRPr="0026550C">
        <w:rPr>
          <w:rFonts w:asciiTheme="majorHAnsi" w:hAnsiTheme="majorHAnsi"/>
          <w:lang w:val="en-US"/>
        </w:rPr>
        <w:t xml:space="preserve">time limit, they can last until the trial. The Spanish authorities </w:t>
      </w:r>
      <w:r w:rsidR="006A2D47" w:rsidRPr="0026550C">
        <w:rPr>
          <w:rFonts w:asciiTheme="majorHAnsi" w:hAnsiTheme="majorHAnsi"/>
          <w:lang w:val="en-US"/>
        </w:rPr>
        <w:t>expressed the wish to know</w:t>
      </w:r>
      <w:r w:rsidRPr="0026550C">
        <w:rPr>
          <w:rFonts w:asciiTheme="majorHAnsi" w:hAnsiTheme="majorHAnsi"/>
          <w:lang w:val="en-US"/>
        </w:rPr>
        <w:t xml:space="preserve"> about the time limits for the supervision measures in the executing states. </w:t>
      </w:r>
    </w:p>
    <w:p w14:paraId="2953F5DC" w14:textId="77777777" w:rsidR="00D420A1" w:rsidRPr="0026550C" w:rsidRDefault="00D420A1" w:rsidP="00934800">
      <w:pPr>
        <w:ind w:left="709"/>
        <w:jc w:val="both"/>
        <w:rPr>
          <w:rFonts w:asciiTheme="majorHAnsi" w:hAnsiTheme="majorHAnsi"/>
          <w:lang w:val="en-US"/>
        </w:rPr>
      </w:pPr>
    </w:p>
    <w:p w14:paraId="150BC80D" w14:textId="11FF890E" w:rsidR="00D420A1" w:rsidRPr="0026550C" w:rsidRDefault="00D420A1" w:rsidP="00934800">
      <w:pPr>
        <w:ind w:left="709"/>
        <w:jc w:val="both"/>
        <w:rPr>
          <w:rFonts w:asciiTheme="majorHAnsi" w:hAnsiTheme="majorHAnsi"/>
          <w:lang w:val="en-US"/>
        </w:rPr>
      </w:pPr>
      <w:r w:rsidRPr="0026550C">
        <w:rPr>
          <w:rFonts w:asciiTheme="majorHAnsi" w:hAnsiTheme="majorHAnsi"/>
          <w:lang w:val="en-US"/>
        </w:rPr>
        <w:t>The Spanish authorities do</w:t>
      </w:r>
      <w:r w:rsidR="006A2D47" w:rsidRPr="0026550C">
        <w:rPr>
          <w:rFonts w:asciiTheme="majorHAnsi" w:hAnsiTheme="majorHAnsi"/>
          <w:lang w:val="en-US"/>
        </w:rPr>
        <w:t xml:space="preserve"> </w:t>
      </w:r>
      <w:r w:rsidRPr="0026550C">
        <w:rPr>
          <w:rFonts w:asciiTheme="majorHAnsi" w:hAnsiTheme="majorHAnsi"/>
          <w:lang w:val="en-US"/>
        </w:rPr>
        <w:t>n</w:t>
      </w:r>
      <w:r w:rsidR="006A2D47" w:rsidRPr="0026550C">
        <w:rPr>
          <w:rFonts w:asciiTheme="majorHAnsi" w:hAnsiTheme="majorHAnsi"/>
          <w:lang w:val="en-US"/>
        </w:rPr>
        <w:t>o</w:t>
      </w:r>
      <w:r w:rsidRPr="0026550C">
        <w:rPr>
          <w:rFonts w:asciiTheme="majorHAnsi" w:hAnsiTheme="majorHAnsi"/>
          <w:lang w:val="en-US"/>
        </w:rPr>
        <w:t xml:space="preserve">t know in-depth the FD </w:t>
      </w:r>
      <w:r w:rsidR="006A2D47" w:rsidRPr="0026550C">
        <w:rPr>
          <w:rFonts w:asciiTheme="majorHAnsi" w:hAnsiTheme="majorHAnsi"/>
          <w:lang w:val="en-US"/>
        </w:rPr>
        <w:t>2009/</w:t>
      </w:r>
      <w:r w:rsidRPr="0026550C">
        <w:rPr>
          <w:rFonts w:asciiTheme="majorHAnsi" w:hAnsiTheme="majorHAnsi"/>
          <w:lang w:val="en-US"/>
        </w:rPr>
        <w:t xml:space="preserve">829 procedure and they commit a mistake not sending the certificate, but the judicial resolution. </w:t>
      </w:r>
    </w:p>
    <w:p w14:paraId="00064702" w14:textId="77777777" w:rsidR="00D420A1" w:rsidRPr="0026550C" w:rsidRDefault="00D420A1" w:rsidP="00934800">
      <w:pPr>
        <w:ind w:left="709"/>
        <w:jc w:val="both"/>
        <w:rPr>
          <w:rFonts w:asciiTheme="majorHAnsi" w:hAnsiTheme="majorHAnsi"/>
          <w:lang w:val="en-US"/>
        </w:rPr>
      </w:pPr>
    </w:p>
    <w:p w14:paraId="0BDED89E" w14:textId="574DED5C" w:rsidR="00D420A1" w:rsidRPr="0026550C" w:rsidRDefault="00D420A1" w:rsidP="00934800">
      <w:pPr>
        <w:ind w:left="709"/>
        <w:jc w:val="both"/>
        <w:rPr>
          <w:rFonts w:asciiTheme="majorHAnsi" w:hAnsiTheme="majorHAnsi"/>
          <w:lang w:val="en-US"/>
        </w:rPr>
      </w:pPr>
      <w:r w:rsidRPr="0026550C">
        <w:rPr>
          <w:rFonts w:asciiTheme="majorHAnsi" w:hAnsiTheme="majorHAnsi"/>
          <w:lang w:val="en-US"/>
        </w:rPr>
        <w:t xml:space="preserve">The competent authorities of the executing states took almost one year for </w:t>
      </w:r>
      <w:r w:rsidR="006A2D47" w:rsidRPr="0026550C">
        <w:rPr>
          <w:rFonts w:asciiTheme="majorHAnsi" w:hAnsiTheme="majorHAnsi"/>
          <w:lang w:val="en-US"/>
        </w:rPr>
        <w:t>responding</w:t>
      </w:r>
      <w:r w:rsidRPr="0026550C">
        <w:rPr>
          <w:rFonts w:asciiTheme="majorHAnsi" w:hAnsiTheme="majorHAnsi"/>
          <w:lang w:val="en-US"/>
        </w:rPr>
        <w:t xml:space="preserve">. </w:t>
      </w:r>
    </w:p>
    <w:p w14:paraId="7F28E469" w14:textId="77777777" w:rsidR="00D420A1" w:rsidRPr="0026550C" w:rsidRDefault="00D420A1" w:rsidP="00934800">
      <w:pPr>
        <w:ind w:left="709"/>
        <w:jc w:val="both"/>
        <w:rPr>
          <w:rFonts w:asciiTheme="majorHAnsi" w:hAnsiTheme="majorHAnsi"/>
          <w:lang w:val="en-US"/>
        </w:rPr>
      </w:pPr>
    </w:p>
    <w:p w14:paraId="5ECF94C9" w14:textId="204E4DA8" w:rsidR="00D420A1" w:rsidRPr="0026550C" w:rsidRDefault="00D420A1" w:rsidP="00934800">
      <w:pPr>
        <w:ind w:left="709"/>
        <w:jc w:val="both"/>
        <w:rPr>
          <w:rFonts w:asciiTheme="majorHAnsi" w:hAnsiTheme="majorHAnsi"/>
          <w:lang w:val="en-US"/>
        </w:rPr>
      </w:pPr>
      <w:r w:rsidRPr="0026550C">
        <w:rPr>
          <w:rFonts w:asciiTheme="majorHAnsi" w:hAnsiTheme="majorHAnsi"/>
          <w:lang w:val="en-US"/>
        </w:rPr>
        <w:t xml:space="preserve">It was easier </w:t>
      </w:r>
      <w:r w:rsidR="006A2D47" w:rsidRPr="0026550C">
        <w:rPr>
          <w:rFonts w:asciiTheme="majorHAnsi" w:hAnsiTheme="majorHAnsi"/>
          <w:lang w:val="en-US"/>
        </w:rPr>
        <w:t>for the Spanish authorities to use their own ‘</w:t>
      </w:r>
      <w:r w:rsidRPr="0026550C">
        <w:rPr>
          <w:rFonts w:asciiTheme="majorHAnsi" w:hAnsiTheme="majorHAnsi"/>
          <w:lang w:val="en-US"/>
        </w:rPr>
        <w:t>own national resources</w:t>
      </w:r>
      <w:r w:rsidR="006A2D47" w:rsidRPr="0026550C">
        <w:rPr>
          <w:rFonts w:asciiTheme="majorHAnsi" w:hAnsiTheme="majorHAnsi"/>
          <w:lang w:val="en-US"/>
        </w:rPr>
        <w:t>’ (the appearance before the Spanish Consulate in Germany and Poland). If this ‘informal’ procedure was not possible, the accused persons from Germany and Poland would spend one year</w:t>
      </w:r>
      <w:r w:rsidRPr="0026550C">
        <w:rPr>
          <w:rFonts w:asciiTheme="majorHAnsi" w:hAnsiTheme="majorHAnsi"/>
          <w:lang w:val="en-US"/>
        </w:rPr>
        <w:t xml:space="preserve"> and half in pretrial detention. </w:t>
      </w:r>
    </w:p>
    <w:p w14:paraId="5C8BC865" w14:textId="15F1DC1A" w:rsidR="00D420A1" w:rsidRPr="0026550C" w:rsidRDefault="006A2D47" w:rsidP="00D420A1">
      <w:pPr>
        <w:jc w:val="both"/>
        <w:rPr>
          <w:rFonts w:asciiTheme="majorHAnsi" w:hAnsiTheme="majorHAnsi"/>
          <w:lang w:val="en-US"/>
        </w:rPr>
      </w:pPr>
      <w:r w:rsidRPr="0026550C">
        <w:rPr>
          <w:rFonts w:asciiTheme="majorHAnsi" w:hAnsiTheme="majorHAnsi" w:cstheme="majorHAnsi"/>
          <w:noProof/>
          <w:lang w:val="pt-PT" w:eastAsia="pt-PT"/>
        </w:rPr>
        <w:drawing>
          <wp:anchor distT="0" distB="0" distL="114300" distR="114300" simplePos="0" relativeHeight="251646464" behindDoc="0" locked="0" layoutInCell="1" allowOverlap="1" wp14:anchorId="2869EE3F" wp14:editId="30BAA728">
            <wp:simplePos x="0" y="0"/>
            <wp:positionH relativeFrom="column">
              <wp:posOffset>-230505</wp:posOffset>
            </wp:positionH>
            <wp:positionV relativeFrom="paragraph">
              <wp:posOffset>128905</wp:posOffset>
            </wp:positionV>
            <wp:extent cx="612140" cy="612140"/>
            <wp:effectExtent l="0" t="0" r="0" b="0"/>
            <wp:wrapNone/>
            <wp:docPr id="27" name="Imagem 132" descr="C:\Users\User\AppData\Local\Microsoft\Windows\INetCache\Content.Word\PONT_Icon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User\AppData\Local\Microsoft\Windows\INetCache\Content.Word\PONT_Icons-11.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2FD8DA" w14:textId="0BB410B6" w:rsidR="006A2D47" w:rsidRPr="0026550C" w:rsidRDefault="006A2D47" w:rsidP="00934800">
      <w:pPr>
        <w:ind w:left="709"/>
        <w:jc w:val="both"/>
        <w:rPr>
          <w:rFonts w:asciiTheme="majorHAnsi" w:hAnsiTheme="majorHAnsi" w:cstheme="majorHAnsi"/>
          <w:b/>
          <w:i/>
          <w:color w:val="943634" w:themeColor="accent2" w:themeShade="BF"/>
          <w:lang w:val="en-GB"/>
        </w:rPr>
      </w:pPr>
      <w:r w:rsidRPr="0026550C">
        <w:rPr>
          <w:rFonts w:asciiTheme="majorHAnsi" w:hAnsiTheme="majorHAnsi" w:cstheme="majorHAnsi"/>
          <w:b/>
          <w:i/>
          <w:color w:val="943634" w:themeColor="accent2" w:themeShade="BF"/>
          <w:lang w:val="en-GB"/>
        </w:rPr>
        <w:t xml:space="preserve">Conclusions </w:t>
      </w:r>
    </w:p>
    <w:p w14:paraId="3479F4C5" w14:textId="77777777" w:rsidR="00D420A1" w:rsidRPr="0026550C" w:rsidRDefault="00D420A1" w:rsidP="00934800">
      <w:pPr>
        <w:ind w:left="709"/>
        <w:jc w:val="both"/>
        <w:rPr>
          <w:rFonts w:asciiTheme="majorHAnsi" w:hAnsiTheme="majorHAnsi"/>
          <w:b/>
          <w:bCs/>
          <w:lang w:val="en-US"/>
        </w:rPr>
      </w:pPr>
    </w:p>
    <w:p w14:paraId="45B00B33" w14:textId="221FD9A8" w:rsidR="00D420A1" w:rsidRPr="0026550C" w:rsidRDefault="00D420A1" w:rsidP="00934800">
      <w:pPr>
        <w:ind w:left="709"/>
        <w:jc w:val="both"/>
        <w:rPr>
          <w:rFonts w:asciiTheme="majorHAnsi" w:hAnsiTheme="majorHAnsi"/>
          <w:lang w:val="en-US"/>
        </w:rPr>
      </w:pPr>
      <w:r w:rsidRPr="0026550C">
        <w:rPr>
          <w:rFonts w:asciiTheme="majorHAnsi" w:hAnsiTheme="majorHAnsi"/>
          <w:lang w:val="en-US"/>
        </w:rPr>
        <w:t xml:space="preserve">The short time limits </w:t>
      </w:r>
      <w:r w:rsidR="006A2D47" w:rsidRPr="0026550C">
        <w:rPr>
          <w:rFonts w:asciiTheme="majorHAnsi" w:hAnsiTheme="majorHAnsi"/>
          <w:lang w:val="en-US"/>
        </w:rPr>
        <w:t xml:space="preserve">provided by the FD 2009/829 are quite tights and some competent authorities might use some extra training on the FD procedure. </w:t>
      </w:r>
    </w:p>
    <w:p w14:paraId="3AEDC9D0" w14:textId="1DA15C43" w:rsidR="006A2D47" w:rsidRPr="0026550C" w:rsidRDefault="006A2D47" w:rsidP="00934800">
      <w:pPr>
        <w:ind w:left="709"/>
        <w:jc w:val="both"/>
        <w:rPr>
          <w:rFonts w:asciiTheme="majorHAnsi" w:hAnsiTheme="majorHAnsi"/>
          <w:lang w:val="en-US"/>
        </w:rPr>
      </w:pPr>
      <w:r w:rsidRPr="0026550C">
        <w:rPr>
          <w:rFonts w:asciiTheme="majorHAnsi" w:hAnsiTheme="majorHAnsi"/>
          <w:lang w:val="en-US"/>
        </w:rPr>
        <w:t xml:space="preserve">More information about the legislative resources in the executing State could also help the issuing State make a better and faster decision. </w:t>
      </w:r>
    </w:p>
    <w:p w14:paraId="0DAA7102" w14:textId="77777777" w:rsidR="00D420A1" w:rsidRPr="0026550C" w:rsidRDefault="00D420A1" w:rsidP="00D420A1">
      <w:pPr>
        <w:jc w:val="both"/>
        <w:rPr>
          <w:rFonts w:asciiTheme="majorHAnsi" w:hAnsiTheme="majorHAnsi"/>
          <w:lang w:val="en-US"/>
        </w:rPr>
      </w:pPr>
    </w:p>
    <w:p w14:paraId="2D08161D" w14:textId="2A452609" w:rsidR="00D420A1" w:rsidRPr="0026550C" w:rsidRDefault="00D420A1" w:rsidP="007A01C9">
      <w:pPr>
        <w:ind w:left="709"/>
        <w:jc w:val="both"/>
        <w:rPr>
          <w:rFonts w:asciiTheme="majorHAnsi" w:hAnsiTheme="majorHAnsi" w:cstheme="majorHAnsi"/>
          <w:lang w:val="en-GB"/>
        </w:rPr>
      </w:pPr>
    </w:p>
    <w:p w14:paraId="39D0F665" w14:textId="20895357" w:rsidR="00D420A1" w:rsidRPr="0026550C" w:rsidRDefault="00D420A1" w:rsidP="007A01C9">
      <w:pPr>
        <w:ind w:left="709"/>
        <w:jc w:val="both"/>
        <w:rPr>
          <w:rFonts w:asciiTheme="majorHAnsi" w:hAnsiTheme="majorHAnsi" w:cstheme="majorHAnsi"/>
          <w:lang w:val="en-GB"/>
        </w:rPr>
      </w:pPr>
    </w:p>
    <w:p w14:paraId="4F4EF17E" w14:textId="22935427" w:rsidR="00D420A1" w:rsidRPr="0026550C" w:rsidRDefault="00D420A1" w:rsidP="007A01C9">
      <w:pPr>
        <w:ind w:left="709"/>
        <w:jc w:val="both"/>
        <w:rPr>
          <w:rFonts w:asciiTheme="majorHAnsi" w:hAnsiTheme="majorHAnsi" w:cstheme="majorHAnsi"/>
          <w:lang w:val="en-GB"/>
        </w:rPr>
      </w:pPr>
    </w:p>
    <w:p w14:paraId="09102CCB" w14:textId="4C932C4E" w:rsidR="00D420A1" w:rsidRPr="0026550C" w:rsidRDefault="00D420A1" w:rsidP="007A01C9">
      <w:pPr>
        <w:ind w:left="709"/>
        <w:jc w:val="both"/>
        <w:rPr>
          <w:rFonts w:asciiTheme="majorHAnsi" w:hAnsiTheme="majorHAnsi" w:cstheme="majorHAnsi"/>
          <w:lang w:val="en-GB"/>
        </w:rPr>
      </w:pPr>
    </w:p>
    <w:p w14:paraId="45178DE5" w14:textId="33AB50B3" w:rsidR="00D420A1" w:rsidRPr="0026550C" w:rsidRDefault="00D420A1" w:rsidP="007A01C9">
      <w:pPr>
        <w:ind w:left="709"/>
        <w:jc w:val="both"/>
        <w:rPr>
          <w:rFonts w:asciiTheme="majorHAnsi" w:hAnsiTheme="majorHAnsi" w:cstheme="majorHAnsi"/>
          <w:lang w:val="en-GB"/>
        </w:rPr>
      </w:pPr>
    </w:p>
    <w:p w14:paraId="4E43B9F2" w14:textId="1741475E" w:rsidR="00D420A1" w:rsidRPr="0026550C" w:rsidRDefault="00D420A1" w:rsidP="007A01C9">
      <w:pPr>
        <w:ind w:left="709"/>
        <w:jc w:val="both"/>
        <w:rPr>
          <w:rFonts w:asciiTheme="majorHAnsi" w:hAnsiTheme="majorHAnsi" w:cstheme="majorHAnsi"/>
          <w:lang w:val="en-GB"/>
        </w:rPr>
      </w:pPr>
    </w:p>
    <w:p w14:paraId="3E5B9B71" w14:textId="5B672407" w:rsidR="00D420A1" w:rsidRPr="0026550C" w:rsidRDefault="00D420A1" w:rsidP="007A01C9">
      <w:pPr>
        <w:ind w:left="709"/>
        <w:jc w:val="both"/>
        <w:rPr>
          <w:rFonts w:asciiTheme="majorHAnsi" w:hAnsiTheme="majorHAnsi" w:cstheme="majorHAnsi"/>
          <w:lang w:val="en-GB"/>
        </w:rPr>
      </w:pPr>
    </w:p>
    <w:p w14:paraId="1EDE028D" w14:textId="4614A52D" w:rsidR="00D420A1" w:rsidRPr="0026550C" w:rsidRDefault="00D420A1" w:rsidP="007A01C9">
      <w:pPr>
        <w:ind w:left="709"/>
        <w:jc w:val="both"/>
        <w:rPr>
          <w:rFonts w:asciiTheme="majorHAnsi" w:hAnsiTheme="majorHAnsi" w:cstheme="majorHAnsi"/>
          <w:lang w:val="en-GB"/>
        </w:rPr>
      </w:pPr>
    </w:p>
    <w:p w14:paraId="211193E7" w14:textId="3A63D59E" w:rsidR="00D420A1" w:rsidRPr="0026550C" w:rsidRDefault="00D420A1" w:rsidP="007A01C9">
      <w:pPr>
        <w:ind w:left="709"/>
        <w:jc w:val="both"/>
        <w:rPr>
          <w:rFonts w:asciiTheme="majorHAnsi" w:hAnsiTheme="majorHAnsi" w:cstheme="majorHAnsi"/>
          <w:lang w:val="en-GB"/>
        </w:rPr>
      </w:pPr>
    </w:p>
    <w:p w14:paraId="2306D9EE" w14:textId="58E33688" w:rsidR="00D420A1" w:rsidRPr="0026550C" w:rsidRDefault="00D420A1" w:rsidP="007A01C9">
      <w:pPr>
        <w:ind w:left="709"/>
        <w:jc w:val="both"/>
        <w:rPr>
          <w:rFonts w:asciiTheme="majorHAnsi" w:hAnsiTheme="majorHAnsi" w:cstheme="majorHAnsi"/>
          <w:lang w:val="en-GB"/>
        </w:rPr>
      </w:pPr>
    </w:p>
    <w:p w14:paraId="1FAFECA7" w14:textId="3B169610" w:rsidR="00D420A1" w:rsidRPr="0026550C" w:rsidRDefault="00D420A1" w:rsidP="007A01C9">
      <w:pPr>
        <w:ind w:left="709"/>
        <w:jc w:val="both"/>
        <w:rPr>
          <w:rFonts w:asciiTheme="majorHAnsi" w:hAnsiTheme="majorHAnsi" w:cstheme="majorHAnsi"/>
          <w:lang w:val="en-GB"/>
        </w:rPr>
      </w:pPr>
    </w:p>
    <w:p w14:paraId="6C87C405" w14:textId="2F77D659" w:rsidR="00D420A1" w:rsidRPr="0026550C" w:rsidRDefault="00D420A1" w:rsidP="007A01C9">
      <w:pPr>
        <w:ind w:left="709"/>
        <w:jc w:val="both"/>
        <w:rPr>
          <w:rFonts w:asciiTheme="majorHAnsi" w:hAnsiTheme="majorHAnsi" w:cstheme="majorHAnsi"/>
          <w:lang w:val="en-GB"/>
        </w:rPr>
      </w:pPr>
    </w:p>
    <w:p w14:paraId="2366E8C7" w14:textId="314FAF37" w:rsidR="00D420A1" w:rsidRDefault="00226896" w:rsidP="007A01C9">
      <w:pPr>
        <w:ind w:left="709"/>
        <w:jc w:val="both"/>
        <w:rPr>
          <w:rFonts w:asciiTheme="majorHAnsi" w:hAnsiTheme="majorHAnsi" w:cstheme="majorHAnsi"/>
          <w:lang w:val="en-GB"/>
        </w:rPr>
      </w:pPr>
      <w:r>
        <w:rPr>
          <w:noProof/>
        </w:rPr>
        <w:lastRenderedPageBreak/>
        <w:pict w14:anchorId="080134B5">
          <v:shape id="_x0000_s1043" type="#_x0000_t75" style="position:absolute;left:0;text-align:left;margin-left:-87.3pt;margin-top:-95.7pt;width:591.5pt;height:835.9pt;z-index:-251564544;mso-position-horizontal-relative:text;mso-position-vertical-relative:text;mso-width-relative:page;mso-height-relative:page">
            <v:imagedata r:id="rId109" o:title="PONT_Capa_relatório-24"/>
          </v:shape>
        </w:pict>
      </w:r>
    </w:p>
    <w:p w14:paraId="2A82414B" w14:textId="620FB3DC" w:rsidR="00D420A1" w:rsidRDefault="00D420A1" w:rsidP="007A01C9">
      <w:pPr>
        <w:ind w:left="709"/>
        <w:jc w:val="both"/>
        <w:rPr>
          <w:rFonts w:asciiTheme="majorHAnsi" w:hAnsiTheme="majorHAnsi" w:cstheme="majorHAnsi"/>
          <w:lang w:val="en-GB"/>
        </w:rPr>
      </w:pPr>
    </w:p>
    <w:p w14:paraId="0F73E20E" w14:textId="6BB3F279" w:rsidR="00D420A1" w:rsidRDefault="00D420A1" w:rsidP="007A01C9">
      <w:pPr>
        <w:ind w:left="709"/>
        <w:jc w:val="both"/>
        <w:rPr>
          <w:rFonts w:asciiTheme="majorHAnsi" w:hAnsiTheme="majorHAnsi" w:cstheme="majorHAnsi"/>
          <w:lang w:val="en-GB"/>
        </w:rPr>
      </w:pPr>
    </w:p>
    <w:p w14:paraId="7169FF6B" w14:textId="0A78A8A1" w:rsidR="00D420A1" w:rsidRDefault="00D420A1" w:rsidP="007A01C9">
      <w:pPr>
        <w:ind w:left="709"/>
        <w:jc w:val="both"/>
        <w:rPr>
          <w:rFonts w:asciiTheme="majorHAnsi" w:hAnsiTheme="majorHAnsi" w:cstheme="majorHAnsi"/>
          <w:lang w:val="en-GB"/>
        </w:rPr>
      </w:pPr>
    </w:p>
    <w:p w14:paraId="51E9EC99" w14:textId="773147F0" w:rsidR="00D420A1" w:rsidRDefault="00D420A1" w:rsidP="007A01C9">
      <w:pPr>
        <w:ind w:left="709"/>
        <w:jc w:val="both"/>
        <w:rPr>
          <w:rFonts w:asciiTheme="majorHAnsi" w:hAnsiTheme="majorHAnsi" w:cstheme="majorHAnsi"/>
          <w:lang w:val="en-GB"/>
        </w:rPr>
      </w:pPr>
    </w:p>
    <w:p w14:paraId="5F307088" w14:textId="605A0C70" w:rsidR="00D420A1" w:rsidRDefault="00D420A1" w:rsidP="007A01C9">
      <w:pPr>
        <w:ind w:left="709"/>
        <w:jc w:val="both"/>
        <w:rPr>
          <w:rFonts w:asciiTheme="majorHAnsi" w:hAnsiTheme="majorHAnsi" w:cstheme="majorHAnsi"/>
          <w:lang w:val="en-GB"/>
        </w:rPr>
      </w:pPr>
    </w:p>
    <w:p w14:paraId="799C0844" w14:textId="71F601E6" w:rsidR="00D420A1" w:rsidRDefault="00D420A1" w:rsidP="007A01C9">
      <w:pPr>
        <w:ind w:left="709"/>
        <w:jc w:val="both"/>
        <w:rPr>
          <w:rFonts w:asciiTheme="majorHAnsi" w:hAnsiTheme="majorHAnsi" w:cstheme="majorHAnsi"/>
          <w:lang w:val="en-GB"/>
        </w:rPr>
      </w:pPr>
    </w:p>
    <w:p w14:paraId="05B3D5A9" w14:textId="5F1866AB" w:rsidR="00D420A1" w:rsidRDefault="00D420A1" w:rsidP="007A01C9">
      <w:pPr>
        <w:ind w:left="709"/>
        <w:jc w:val="both"/>
        <w:rPr>
          <w:rFonts w:asciiTheme="majorHAnsi" w:hAnsiTheme="majorHAnsi" w:cstheme="majorHAnsi"/>
          <w:lang w:val="en-GB"/>
        </w:rPr>
      </w:pPr>
    </w:p>
    <w:p w14:paraId="4627A9C1" w14:textId="7AA81FB6" w:rsidR="00D420A1" w:rsidRDefault="00D420A1" w:rsidP="007A01C9">
      <w:pPr>
        <w:ind w:left="709"/>
        <w:jc w:val="both"/>
        <w:rPr>
          <w:rFonts w:asciiTheme="majorHAnsi" w:hAnsiTheme="majorHAnsi" w:cstheme="majorHAnsi"/>
          <w:lang w:val="en-GB"/>
        </w:rPr>
      </w:pPr>
    </w:p>
    <w:p w14:paraId="1ED577B7" w14:textId="7E5E5ED9" w:rsidR="00D420A1" w:rsidRDefault="00D420A1" w:rsidP="007A01C9">
      <w:pPr>
        <w:ind w:left="709"/>
        <w:jc w:val="both"/>
        <w:rPr>
          <w:rFonts w:asciiTheme="majorHAnsi" w:hAnsiTheme="majorHAnsi" w:cstheme="majorHAnsi"/>
          <w:lang w:val="en-GB"/>
        </w:rPr>
      </w:pPr>
    </w:p>
    <w:p w14:paraId="0569B3F4" w14:textId="43295AB4" w:rsidR="00D420A1" w:rsidRDefault="00D420A1" w:rsidP="007A01C9">
      <w:pPr>
        <w:ind w:left="709"/>
        <w:jc w:val="both"/>
        <w:rPr>
          <w:rFonts w:asciiTheme="majorHAnsi" w:hAnsiTheme="majorHAnsi" w:cstheme="majorHAnsi"/>
          <w:lang w:val="en-GB"/>
        </w:rPr>
      </w:pPr>
    </w:p>
    <w:p w14:paraId="248974AC" w14:textId="0AFB7C0A" w:rsidR="00D420A1" w:rsidRDefault="00D420A1" w:rsidP="007A01C9">
      <w:pPr>
        <w:ind w:left="709"/>
        <w:jc w:val="both"/>
        <w:rPr>
          <w:rFonts w:asciiTheme="majorHAnsi" w:hAnsiTheme="majorHAnsi" w:cstheme="majorHAnsi"/>
          <w:lang w:val="en-GB"/>
        </w:rPr>
      </w:pPr>
    </w:p>
    <w:p w14:paraId="68664D5C" w14:textId="503369B3" w:rsidR="00D420A1" w:rsidRDefault="00D420A1" w:rsidP="007A01C9">
      <w:pPr>
        <w:ind w:left="709"/>
        <w:jc w:val="both"/>
        <w:rPr>
          <w:rFonts w:asciiTheme="majorHAnsi" w:hAnsiTheme="majorHAnsi" w:cstheme="majorHAnsi"/>
          <w:lang w:val="en-GB"/>
        </w:rPr>
      </w:pPr>
    </w:p>
    <w:p w14:paraId="5D3AE451" w14:textId="3755DE4E" w:rsidR="00D420A1" w:rsidRDefault="00D420A1" w:rsidP="007A01C9">
      <w:pPr>
        <w:ind w:left="709"/>
        <w:jc w:val="both"/>
        <w:rPr>
          <w:rFonts w:asciiTheme="majorHAnsi" w:hAnsiTheme="majorHAnsi" w:cstheme="majorHAnsi"/>
          <w:lang w:val="en-GB"/>
        </w:rPr>
      </w:pPr>
    </w:p>
    <w:p w14:paraId="743E18DF" w14:textId="0D4D083E" w:rsidR="00D420A1" w:rsidRDefault="00D420A1" w:rsidP="007A01C9">
      <w:pPr>
        <w:ind w:left="709"/>
        <w:jc w:val="both"/>
        <w:rPr>
          <w:rFonts w:asciiTheme="majorHAnsi" w:hAnsiTheme="majorHAnsi" w:cstheme="majorHAnsi"/>
          <w:lang w:val="en-GB"/>
        </w:rPr>
      </w:pPr>
    </w:p>
    <w:p w14:paraId="5F41F548" w14:textId="006BC54B" w:rsidR="00D420A1" w:rsidRDefault="00D420A1" w:rsidP="007A01C9">
      <w:pPr>
        <w:ind w:left="709"/>
        <w:jc w:val="both"/>
        <w:rPr>
          <w:rFonts w:asciiTheme="majorHAnsi" w:hAnsiTheme="majorHAnsi" w:cstheme="majorHAnsi"/>
          <w:lang w:val="en-GB"/>
        </w:rPr>
      </w:pPr>
    </w:p>
    <w:p w14:paraId="417C8492" w14:textId="60F6A2F7" w:rsidR="00D420A1" w:rsidRDefault="00D420A1" w:rsidP="007A01C9">
      <w:pPr>
        <w:ind w:left="709"/>
        <w:jc w:val="both"/>
        <w:rPr>
          <w:rFonts w:asciiTheme="majorHAnsi" w:hAnsiTheme="majorHAnsi" w:cstheme="majorHAnsi"/>
          <w:lang w:val="en-GB"/>
        </w:rPr>
      </w:pPr>
    </w:p>
    <w:p w14:paraId="70D6BF6F" w14:textId="797B0021" w:rsidR="00D420A1" w:rsidRDefault="00D420A1" w:rsidP="007A01C9">
      <w:pPr>
        <w:ind w:left="709"/>
        <w:jc w:val="both"/>
        <w:rPr>
          <w:rFonts w:asciiTheme="majorHAnsi" w:hAnsiTheme="majorHAnsi" w:cstheme="majorHAnsi"/>
          <w:lang w:val="en-GB"/>
        </w:rPr>
      </w:pPr>
    </w:p>
    <w:p w14:paraId="7EC0E719" w14:textId="496EA6B0" w:rsidR="00D420A1" w:rsidRDefault="00D420A1" w:rsidP="007A01C9">
      <w:pPr>
        <w:ind w:left="709"/>
        <w:jc w:val="both"/>
        <w:rPr>
          <w:rFonts w:asciiTheme="majorHAnsi" w:hAnsiTheme="majorHAnsi" w:cstheme="majorHAnsi"/>
          <w:lang w:val="en-GB"/>
        </w:rPr>
      </w:pPr>
    </w:p>
    <w:p w14:paraId="34FD8A7A" w14:textId="38B96B00" w:rsidR="00D420A1" w:rsidRDefault="00D420A1" w:rsidP="007A01C9">
      <w:pPr>
        <w:ind w:left="709"/>
        <w:jc w:val="both"/>
        <w:rPr>
          <w:rFonts w:asciiTheme="majorHAnsi" w:hAnsiTheme="majorHAnsi" w:cstheme="majorHAnsi"/>
          <w:lang w:val="en-GB"/>
        </w:rPr>
      </w:pPr>
    </w:p>
    <w:p w14:paraId="5081F72F" w14:textId="24F4A1DD" w:rsidR="00D420A1" w:rsidRDefault="00D420A1" w:rsidP="007A01C9">
      <w:pPr>
        <w:ind w:left="709"/>
        <w:jc w:val="both"/>
        <w:rPr>
          <w:rFonts w:asciiTheme="majorHAnsi" w:hAnsiTheme="majorHAnsi" w:cstheme="majorHAnsi"/>
          <w:lang w:val="en-GB"/>
        </w:rPr>
      </w:pPr>
    </w:p>
    <w:p w14:paraId="57F26251" w14:textId="08B29EC3" w:rsidR="00D420A1" w:rsidRDefault="00D420A1" w:rsidP="007A01C9">
      <w:pPr>
        <w:ind w:left="709"/>
        <w:jc w:val="both"/>
        <w:rPr>
          <w:rFonts w:asciiTheme="majorHAnsi" w:hAnsiTheme="majorHAnsi" w:cstheme="majorHAnsi"/>
          <w:lang w:val="en-GB"/>
        </w:rPr>
      </w:pPr>
    </w:p>
    <w:p w14:paraId="47815071" w14:textId="46F7E255" w:rsidR="00D420A1" w:rsidRDefault="00D420A1" w:rsidP="007A01C9">
      <w:pPr>
        <w:ind w:left="709"/>
        <w:jc w:val="both"/>
        <w:rPr>
          <w:rFonts w:asciiTheme="majorHAnsi" w:hAnsiTheme="majorHAnsi" w:cstheme="majorHAnsi"/>
          <w:lang w:val="en-GB"/>
        </w:rPr>
      </w:pPr>
    </w:p>
    <w:p w14:paraId="2EB2A435" w14:textId="16524A1E" w:rsidR="00D420A1" w:rsidRDefault="00D420A1" w:rsidP="007A01C9">
      <w:pPr>
        <w:ind w:left="709"/>
        <w:jc w:val="both"/>
        <w:rPr>
          <w:rFonts w:asciiTheme="majorHAnsi" w:hAnsiTheme="majorHAnsi" w:cstheme="majorHAnsi"/>
          <w:lang w:val="en-GB"/>
        </w:rPr>
      </w:pPr>
    </w:p>
    <w:p w14:paraId="6DF21199" w14:textId="7A9A1D54" w:rsidR="00D420A1" w:rsidRDefault="00D420A1" w:rsidP="007A01C9">
      <w:pPr>
        <w:ind w:left="709"/>
        <w:jc w:val="both"/>
        <w:rPr>
          <w:rFonts w:asciiTheme="majorHAnsi" w:hAnsiTheme="majorHAnsi" w:cstheme="majorHAnsi"/>
          <w:lang w:val="en-GB"/>
        </w:rPr>
      </w:pPr>
    </w:p>
    <w:p w14:paraId="05641E60" w14:textId="6CEDE9EA" w:rsidR="00D420A1" w:rsidRDefault="00D420A1" w:rsidP="007A01C9">
      <w:pPr>
        <w:ind w:left="709"/>
        <w:jc w:val="both"/>
        <w:rPr>
          <w:rFonts w:asciiTheme="majorHAnsi" w:hAnsiTheme="majorHAnsi" w:cstheme="majorHAnsi"/>
          <w:lang w:val="en-GB"/>
        </w:rPr>
      </w:pPr>
    </w:p>
    <w:p w14:paraId="7E33BA2E" w14:textId="217A6070" w:rsidR="00D420A1" w:rsidRDefault="00D420A1" w:rsidP="007A01C9">
      <w:pPr>
        <w:ind w:left="709"/>
        <w:jc w:val="both"/>
        <w:rPr>
          <w:rFonts w:asciiTheme="majorHAnsi" w:hAnsiTheme="majorHAnsi" w:cstheme="majorHAnsi"/>
          <w:lang w:val="en-GB"/>
        </w:rPr>
      </w:pPr>
    </w:p>
    <w:p w14:paraId="6ED2678D" w14:textId="18DB7546" w:rsidR="00D420A1" w:rsidRDefault="00D420A1" w:rsidP="007A01C9">
      <w:pPr>
        <w:ind w:left="709"/>
        <w:jc w:val="both"/>
        <w:rPr>
          <w:rFonts w:asciiTheme="majorHAnsi" w:hAnsiTheme="majorHAnsi" w:cstheme="majorHAnsi"/>
          <w:lang w:val="en-GB"/>
        </w:rPr>
      </w:pPr>
    </w:p>
    <w:p w14:paraId="362ECB62" w14:textId="3C3D36FC" w:rsidR="00D420A1" w:rsidRDefault="00D420A1" w:rsidP="007A01C9">
      <w:pPr>
        <w:ind w:left="709"/>
        <w:jc w:val="both"/>
        <w:rPr>
          <w:rFonts w:asciiTheme="majorHAnsi" w:hAnsiTheme="majorHAnsi" w:cstheme="majorHAnsi"/>
          <w:lang w:val="en-GB"/>
        </w:rPr>
      </w:pPr>
    </w:p>
    <w:p w14:paraId="137326DC" w14:textId="43A67A12" w:rsidR="00D420A1" w:rsidRDefault="00D420A1" w:rsidP="007A01C9">
      <w:pPr>
        <w:ind w:left="709"/>
        <w:jc w:val="both"/>
        <w:rPr>
          <w:rFonts w:asciiTheme="majorHAnsi" w:hAnsiTheme="majorHAnsi" w:cstheme="majorHAnsi"/>
          <w:lang w:val="en-GB"/>
        </w:rPr>
      </w:pPr>
    </w:p>
    <w:p w14:paraId="64A5EE90" w14:textId="77777777" w:rsidR="00D420A1" w:rsidRPr="009E1144" w:rsidRDefault="00D420A1" w:rsidP="007A01C9">
      <w:pPr>
        <w:ind w:left="709"/>
        <w:jc w:val="both"/>
        <w:rPr>
          <w:rFonts w:asciiTheme="majorHAnsi" w:hAnsiTheme="majorHAnsi" w:cstheme="majorHAnsi"/>
          <w:lang w:val="en-GB"/>
        </w:rPr>
      </w:pPr>
    </w:p>
    <w:p w14:paraId="40058197" w14:textId="77777777" w:rsidR="002A0BB0" w:rsidRPr="009E1144" w:rsidRDefault="002A0BB0" w:rsidP="002A0BB0">
      <w:pPr>
        <w:jc w:val="both"/>
        <w:rPr>
          <w:rFonts w:asciiTheme="majorHAnsi" w:hAnsiTheme="majorHAnsi" w:cstheme="majorHAnsi"/>
          <w:lang w:val="en-GB"/>
        </w:rPr>
      </w:pPr>
    </w:p>
    <w:p w14:paraId="50C7018A" w14:textId="3D37DEA9" w:rsidR="002A0BB0" w:rsidRPr="009E1144" w:rsidRDefault="002A0BB0" w:rsidP="002A0BB0">
      <w:pPr>
        <w:jc w:val="both"/>
        <w:rPr>
          <w:rFonts w:asciiTheme="majorHAnsi" w:hAnsiTheme="majorHAnsi" w:cstheme="majorHAnsi"/>
          <w:lang w:val="en-GB"/>
        </w:rPr>
      </w:pPr>
    </w:p>
    <w:p w14:paraId="2365CBAB" w14:textId="77777777" w:rsidR="0030482B" w:rsidRPr="009E1144" w:rsidRDefault="0030482B" w:rsidP="002A0BB0">
      <w:pPr>
        <w:jc w:val="both"/>
        <w:rPr>
          <w:rFonts w:asciiTheme="majorHAnsi" w:hAnsiTheme="majorHAnsi" w:cstheme="majorHAnsi"/>
          <w:lang w:val="en-GB"/>
        </w:rPr>
      </w:pPr>
    </w:p>
    <w:p w14:paraId="69B960AC" w14:textId="79E372D7" w:rsidR="002A0BB0" w:rsidRPr="009E1144" w:rsidRDefault="002A0BB0" w:rsidP="00874392">
      <w:pPr>
        <w:jc w:val="both"/>
        <w:rPr>
          <w:rFonts w:asciiTheme="majorHAnsi" w:hAnsiTheme="majorHAnsi" w:cstheme="majorHAnsi"/>
          <w:lang w:val="en-GB"/>
        </w:rPr>
      </w:pPr>
    </w:p>
    <w:sectPr w:rsidR="002A0BB0" w:rsidRPr="009E1144" w:rsidSect="00085507">
      <w:headerReference w:type="even" r:id="rId110"/>
      <w:headerReference w:type="default" r:id="rId111"/>
      <w:footerReference w:type="even" r:id="rId112"/>
      <w:footerReference w:type="default" r:id="rId113"/>
      <w:headerReference w:type="first" r:id="rId114"/>
      <w:footerReference w:type="first" r:id="rId115"/>
      <w:pgSz w:w="11900" w:h="16840"/>
      <w:pgMar w:top="1440" w:right="1800" w:bottom="426" w:left="1800" w:header="142"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D975F9C" w14:textId="77777777" w:rsidR="009F3B1F" w:rsidRDefault="009F3B1F" w:rsidP="00EB5469">
      <w:r>
        <w:separator/>
      </w:r>
    </w:p>
  </w:endnote>
  <w:endnote w:type="continuationSeparator" w:id="0">
    <w:p w14:paraId="575D8B31" w14:textId="77777777" w:rsidR="009F3B1F" w:rsidRDefault="009F3B1F" w:rsidP="00EB54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MinionPro">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rialUnicodeMS">
    <w:altName w:val="MS Mincho"/>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EBF683" w14:textId="77777777" w:rsidR="00226896" w:rsidRDefault="00226896" w:rsidP="007227D8">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B71558D" w14:textId="77777777" w:rsidR="00226896" w:rsidRDefault="00226896" w:rsidP="007227D8">
    <w:pPr>
      <w:pStyle w:val="Rodap"/>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94EC2E" w14:textId="5397AF37" w:rsidR="00226896" w:rsidRDefault="00226896" w:rsidP="007227D8">
    <w:pPr>
      <w:pStyle w:val="Rodap"/>
      <w:ind w:right="360"/>
      <w:rPr>
        <w:rFonts w:asciiTheme="majorHAnsi" w:hAnsiTheme="majorHAnsi" w:cstheme="majorHAnsi"/>
      </w:rPr>
    </w:pPr>
  </w:p>
  <w:p w14:paraId="4F35241F" w14:textId="517C7F6D" w:rsidR="00226896" w:rsidRPr="008E0835" w:rsidRDefault="00226896" w:rsidP="00616542">
    <w:pPr>
      <w:pStyle w:val="Rodap"/>
      <w:framePr w:wrap="around" w:vAnchor="text" w:hAnchor="page" w:x="10723" w:y="151"/>
      <w:rPr>
        <w:rStyle w:val="Nmerodepgina"/>
        <w:rFonts w:asciiTheme="majorHAnsi" w:hAnsiTheme="majorHAnsi" w:cstheme="majorHAnsi"/>
      </w:rPr>
    </w:pPr>
    <w:r w:rsidRPr="00185CAF">
      <w:rPr>
        <w:rStyle w:val="Nmerodepgina"/>
        <w:rFonts w:asciiTheme="majorHAnsi" w:hAnsiTheme="majorHAnsi" w:cstheme="majorHAnsi"/>
        <w:color w:val="8F3F29"/>
      </w:rPr>
      <w:t xml:space="preserve">/ </w:t>
    </w:r>
    <w:r w:rsidRPr="008E0835">
      <w:rPr>
        <w:rStyle w:val="Nmerodepgina"/>
        <w:rFonts w:asciiTheme="majorHAnsi" w:hAnsiTheme="majorHAnsi" w:cstheme="majorHAnsi"/>
      </w:rPr>
      <w:fldChar w:fldCharType="begin"/>
    </w:r>
    <w:r w:rsidRPr="008E0835">
      <w:rPr>
        <w:rStyle w:val="Nmerodepgina"/>
        <w:rFonts w:asciiTheme="majorHAnsi" w:hAnsiTheme="majorHAnsi" w:cstheme="majorHAnsi"/>
      </w:rPr>
      <w:instrText xml:space="preserve">PAGE  </w:instrText>
    </w:r>
    <w:r w:rsidRPr="008E0835">
      <w:rPr>
        <w:rStyle w:val="Nmerodepgina"/>
        <w:rFonts w:asciiTheme="majorHAnsi" w:hAnsiTheme="majorHAnsi" w:cstheme="majorHAnsi"/>
      </w:rPr>
      <w:fldChar w:fldCharType="separate"/>
    </w:r>
    <w:r w:rsidR="00A83BA0">
      <w:rPr>
        <w:rStyle w:val="Nmerodepgina"/>
        <w:rFonts w:asciiTheme="majorHAnsi" w:hAnsiTheme="majorHAnsi" w:cstheme="majorHAnsi"/>
        <w:noProof/>
      </w:rPr>
      <w:t>10</w:t>
    </w:r>
    <w:r w:rsidRPr="008E0835">
      <w:rPr>
        <w:rStyle w:val="Nmerodepgina"/>
        <w:rFonts w:asciiTheme="majorHAnsi" w:hAnsiTheme="majorHAnsi" w:cstheme="majorHAnsi"/>
      </w:rPr>
      <w:fldChar w:fldCharType="end"/>
    </w:r>
  </w:p>
  <w:p w14:paraId="6B6DA032" w14:textId="172A778B" w:rsidR="00226896" w:rsidRDefault="00226896" w:rsidP="007227D8">
    <w:pPr>
      <w:pStyle w:val="Rodap"/>
      <w:ind w:right="360"/>
      <w:rPr>
        <w:rFonts w:asciiTheme="majorHAnsi" w:hAnsiTheme="majorHAnsi" w:cstheme="majorHAnsi"/>
      </w:rPr>
    </w:pPr>
  </w:p>
  <w:p w14:paraId="04D1AE74" w14:textId="77777777" w:rsidR="00226896" w:rsidRPr="008E0835" w:rsidRDefault="00226896" w:rsidP="007227D8">
    <w:pPr>
      <w:pStyle w:val="Rodap"/>
      <w:ind w:right="360"/>
      <w:rPr>
        <w:rFonts w:asciiTheme="majorHAnsi" w:hAnsiTheme="majorHAnsi" w:cstheme="majorHAnsi"/>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507022" w14:textId="77777777" w:rsidR="00226896" w:rsidRDefault="00226896">
    <w:pPr>
      <w:pStyle w:val="Rodap"/>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0B835E" w14:textId="77777777" w:rsidR="009F3B1F" w:rsidRDefault="009F3B1F" w:rsidP="00EB5469">
      <w:r>
        <w:separator/>
      </w:r>
    </w:p>
  </w:footnote>
  <w:footnote w:type="continuationSeparator" w:id="0">
    <w:p w14:paraId="080E826B" w14:textId="77777777" w:rsidR="009F3B1F" w:rsidRDefault="009F3B1F" w:rsidP="00EB5469">
      <w:r>
        <w:continuationSeparator/>
      </w:r>
    </w:p>
  </w:footnote>
  <w:footnote w:id="1">
    <w:p w14:paraId="58114D25" w14:textId="2CD297E4" w:rsidR="00226896" w:rsidRPr="00163DB5" w:rsidRDefault="00226896" w:rsidP="007F1BB0">
      <w:pPr>
        <w:pStyle w:val="Cabealho1"/>
        <w:numPr>
          <w:ilvl w:val="0"/>
          <w:numId w:val="0"/>
        </w:numPr>
        <w:spacing w:before="0" w:beforeAutospacing="0" w:after="0" w:afterAutospacing="0"/>
        <w:jc w:val="both"/>
        <w:rPr>
          <w:rFonts w:ascii="Cambria" w:hAnsi="Cambria"/>
        </w:rPr>
      </w:pPr>
      <w:r w:rsidRPr="00100F85">
        <w:rPr>
          <w:rStyle w:val="Refdenotaderodap"/>
          <w:rFonts w:asciiTheme="majorHAnsi" w:hAnsiTheme="majorHAnsi" w:cstheme="majorHAnsi"/>
          <w:sz w:val="20"/>
          <w:szCs w:val="20"/>
        </w:rPr>
        <w:t>1</w:t>
      </w:r>
      <w:r w:rsidRPr="00100F85">
        <w:rPr>
          <w:rFonts w:asciiTheme="majorHAnsi" w:hAnsiTheme="majorHAnsi" w:cstheme="majorHAnsi"/>
          <w:b w:val="0"/>
          <w:sz w:val="20"/>
          <w:szCs w:val="20"/>
          <w:lang w:val="en-GB"/>
        </w:rPr>
        <w:t xml:space="preserve"> See for instance </w:t>
      </w:r>
      <w:r w:rsidRPr="00100F85">
        <w:rPr>
          <w:rFonts w:asciiTheme="majorHAnsi" w:hAnsiTheme="majorHAnsi" w:cstheme="majorHAnsi"/>
          <w:b w:val="0"/>
          <w:sz w:val="20"/>
          <w:szCs w:val="20"/>
        </w:rPr>
        <w:t>REPORT FROM THE COMMISSION TO THE EUROPEAN P</w:t>
      </w:r>
      <w:r>
        <w:rPr>
          <w:rFonts w:asciiTheme="majorHAnsi" w:hAnsiTheme="majorHAnsi" w:cstheme="majorHAnsi"/>
          <w:b w:val="0"/>
          <w:sz w:val="20"/>
          <w:szCs w:val="20"/>
        </w:rPr>
        <w:t xml:space="preserve">ARLIAMENT AND THE </w:t>
      </w:r>
      <w:r w:rsidRPr="00100F85">
        <w:rPr>
          <w:rFonts w:asciiTheme="majorHAnsi" w:hAnsiTheme="majorHAnsi" w:cstheme="majorHAnsi"/>
          <w:b w:val="0"/>
          <w:sz w:val="20"/>
          <w:szCs w:val="20"/>
        </w:rPr>
        <w:t>COUNCIL on the implementation by the Member States of the Framework Decisions 2008/909/JHA, 2008/947/JHA and 2009/829/JHA</w:t>
      </w:r>
      <w:r>
        <w:rPr>
          <w:rFonts w:asciiTheme="majorHAnsi" w:hAnsiTheme="majorHAnsi" w:cstheme="majorHAnsi"/>
          <w:b w:val="0"/>
          <w:sz w:val="20"/>
          <w:szCs w:val="20"/>
        </w:rPr>
        <w:t xml:space="preserve">. </w:t>
      </w:r>
      <w:r w:rsidRPr="00763E38">
        <w:rPr>
          <w:rFonts w:asciiTheme="majorHAnsi" w:hAnsiTheme="majorHAnsi" w:cstheme="majorHAnsi"/>
          <w:sz w:val="20"/>
          <w:szCs w:val="20"/>
          <w:lang w:val="en-GB"/>
        </w:rPr>
        <w:t xml:space="preserve">Available at: </w:t>
      </w:r>
      <w:hyperlink r:id="rId1" w:history="1">
        <w:r w:rsidRPr="007F1BB0">
          <w:rPr>
            <w:rFonts w:asciiTheme="majorHAnsi" w:hAnsiTheme="majorHAnsi" w:cstheme="majorHAnsi"/>
            <w:sz w:val="20"/>
            <w:szCs w:val="20"/>
            <w:lang w:val="en-GB"/>
          </w:rPr>
          <w:t>https://publications.europa.eu/en/publication-detail/-/publication/712944e1-8f12-11e3-b19c-01aa75ed71a1</w:t>
        </w:r>
      </w:hyperlink>
      <w:r w:rsidRPr="007F1BB0">
        <w:rPr>
          <w:rFonts w:asciiTheme="majorHAnsi" w:hAnsiTheme="majorHAnsi" w:cstheme="majorHAnsi"/>
          <w:sz w:val="20"/>
          <w:szCs w:val="20"/>
          <w:lang w:val="en-GB"/>
        </w:rPr>
        <w:t xml:space="preserve"> ; </w:t>
      </w:r>
      <w:r w:rsidRPr="007F1BB0">
        <w:rPr>
          <w:rFonts w:asciiTheme="majorHAnsi" w:hAnsiTheme="majorHAnsi" w:cstheme="majorHAnsi"/>
          <w:b w:val="0"/>
          <w:sz w:val="20"/>
          <w:szCs w:val="20"/>
          <w:lang w:val="en-GB"/>
        </w:rPr>
        <w:t>or the Panel discussions of the 51st Plenary Meeting of the European Judicial Network, Vienna, 22-23 November 2018.</w:t>
      </w:r>
      <w:r w:rsidRPr="00100F85">
        <w:t xml:space="preserve"> </w:t>
      </w:r>
    </w:p>
  </w:footnote>
  <w:footnote w:id="2">
    <w:p w14:paraId="0309323A" w14:textId="77777777" w:rsidR="00226896" w:rsidRPr="00100F85" w:rsidRDefault="00226896" w:rsidP="00FE4EE7">
      <w:pPr>
        <w:pStyle w:val="Textodenotaderodap"/>
        <w:jc w:val="both"/>
        <w:rPr>
          <w:rFonts w:asciiTheme="majorHAnsi" w:hAnsiTheme="majorHAnsi" w:cstheme="majorHAnsi"/>
          <w:lang w:val="en-GB"/>
        </w:rPr>
      </w:pPr>
      <w:r w:rsidRPr="00100F85">
        <w:rPr>
          <w:rStyle w:val="Refdenotaderodap"/>
          <w:rFonts w:asciiTheme="majorHAnsi" w:hAnsiTheme="majorHAnsi" w:cstheme="majorHAnsi"/>
        </w:rPr>
        <w:footnoteRef/>
      </w:r>
      <w:r w:rsidRPr="00100F85">
        <w:rPr>
          <w:rFonts w:asciiTheme="majorHAnsi" w:hAnsiTheme="majorHAnsi" w:cstheme="majorHAnsi"/>
        </w:rPr>
        <w:t xml:space="preserve"> </w:t>
      </w:r>
      <w:r w:rsidRPr="00100F85">
        <w:rPr>
          <w:rFonts w:asciiTheme="majorHAnsi" w:hAnsiTheme="majorHAnsi" w:cstheme="majorHAnsi"/>
          <w:lang w:val="en-GB"/>
        </w:rPr>
        <w:t xml:space="preserve">Projects such as: </w:t>
      </w:r>
      <w:r w:rsidRPr="00100F85">
        <w:rPr>
          <w:rFonts w:asciiTheme="majorHAnsi" w:eastAsia="Times New Roman" w:hAnsiTheme="majorHAnsi" w:cstheme="majorHAnsi"/>
          <w:lang w:val="en-US"/>
        </w:rPr>
        <w:t xml:space="preserve">‘THE FUTURE OF MUTUAL TRUST AND DE PREVENTION OF ILL TREATEMENT. JUDICIAL COOPERATION AND THE ENGAGEMENT OF NATIONAL PREVENTIVE MECHANISMS’, 2015-2017, coordinated by the </w:t>
      </w:r>
      <w:r w:rsidRPr="00100F85">
        <w:rPr>
          <w:rFonts w:asciiTheme="majorHAnsi" w:eastAsia="Times New Roman" w:hAnsiTheme="majorHAnsi" w:cstheme="majorHAnsi"/>
          <w:color w:val="222222"/>
          <w:lang w:val="en-US"/>
        </w:rPr>
        <w:t>Academy of European Law (ERA); ‘</w:t>
      </w:r>
      <w:r w:rsidRPr="00100F85">
        <w:rPr>
          <w:rFonts w:asciiTheme="majorHAnsi" w:eastAsia="Times New Roman" w:hAnsiTheme="majorHAnsi" w:cstheme="majorHAnsi"/>
          <w:lang w:val="en-US"/>
        </w:rPr>
        <w:t>ISTEP project – IMPLEMENTATION SUPPORT FOR THE TRANSFER OF EUROPEAN PROBATION SENTENCES’, 2011-13, coordinated by National Offender Management Office (NOMS); ‘</w:t>
      </w:r>
      <w:r w:rsidRPr="00100F85">
        <w:rPr>
          <w:rFonts w:asciiTheme="majorHAnsi" w:eastAsia="Times New Roman" w:hAnsiTheme="majorHAnsi" w:cstheme="majorHAnsi"/>
          <w:color w:val="000000" w:themeColor="text1"/>
        </w:rPr>
        <w:t>PROBATION MEASURES AND ALTERNATIVE SANCTIONS IN THE EU’,2009, coordinated by the Belgium Ministry of Justice; ’</w:t>
      </w:r>
      <w:r w:rsidRPr="00100F85">
        <w:rPr>
          <w:rFonts w:asciiTheme="majorHAnsi" w:eastAsia="Times New Roman" w:hAnsiTheme="majorHAnsi" w:cstheme="majorHAnsi"/>
          <w:lang w:val="en-US"/>
        </w:rPr>
        <w:t>IMPROVING THE TRANSFER OF PERSONS PURSUANT TO MUTUAL RECOGNITION OF JUDICIAL DECISION IN CRIMINAL MATTERS AND THE CITIZENS’ FUNDAMENTAL RIGHTS PROTECTION’ (2016), coordinated by Utrecht University.</w:t>
      </w:r>
    </w:p>
  </w:footnote>
  <w:footnote w:id="3">
    <w:p w14:paraId="12D8845C" w14:textId="77777777" w:rsidR="00226896" w:rsidRPr="00100F85" w:rsidRDefault="00226896" w:rsidP="00FE4EE7">
      <w:pPr>
        <w:pStyle w:val="Textodenotaderodap"/>
        <w:jc w:val="both"/>
        <w:rPr>
          <w:rFonts w:asciiTheme="majorHAnsi" w:hAnsiTheme="majorHAnsi" w:cstheme="majorHAnsi"/>
          <w:lang w:val="en-GB"/>
        </w:rPr>
      </w:pPr>
      <w:r w:rsidRPr="00100F85">
        <w:rPr>
          <w:rStyle w:val="Refdenotaderodap"/>
          <w:rFonts w:asciiTheme="majorHAnsi" w:hAnsiTheme="majorHAnsi" w:cstheme="majorHAnsi"/>
        </w:rPr>
        <w:footnoteRef/>
      </w:r>
      <w:r w:rsidRPr="00100F85">
        <w:rPr>
          <w:rFonts w:asciiTheme="majorHAnsi" w:hAnsiTheme="majorHAnsi" w:cstheme="majorHAnsi"/>
          <w:lang w:val="en-GB"/>
        </w:rPr>
        <w:t xml:space="preserve"> Projects such as: ‘</w:t>
      </w:r>
      <w:r w:rsidRPr="00100F85">
        <w:rPr>
          <w:rFonts w:asciiTheme="majorHAnsi" w:eastAsia="Times New Roman" w:hAnsiTheme="majorHAnsi" w:cstheme="majorHAnsi"/>
          <w:lang w:val="en-US"/>
        </w:rPr>
        <w:t xml:space="preserve">DERAD’, coordinated by the Italian Ministry of Justice, 2017-18; </w:t>
      </w:r>
      <w:r w:rsidRPr="00100F85">
        <w:rPr>
          <w:rFonts w:asciiTheme="majorHAnsi" w:eastAsia="Times New Roman" w:hAnsiTheme="majorHAnsi" w:cstheme="majorHAnsi"/>
        </w:rPr>
        <w:t xml:space="preserve">‘SOCIAL REINTEGRATION OF SENTENCED PERSONS: A COMPREHENSIVE EUROPEAN APPROACH’, 2013, coordinated by the </w:t>
      </w:r>
      <w:r w:rsidRPr="00100F85">
        <w:rPr>
          <w:rFonts w:asciiTheme="majorHAnsi" w:eastAsia="Times New Roman" w:hAnsiTheme="majorHAnsi" w:cstheme="majorHAnsi"/>
          <w:lang w:val="en-US"/>
        </w:rPr>
        <w:t>Institute of Magistracy, Romania; ‘</w:t>
      </w:r>
      <w:r w:rsidRPr="00100F85">
        <w:rPr>
          <w:rFonts w:asciiTheme="majorHAnsi" w:eastAsia="Times New Roman" w:hAnsiTheme="majorHAnsi" w:cstheme="majorHAnsi"/>
          <w:color w:val="000000" w:themeColor="text1"/>
          <w:lang w:val="en-US"/>
        </w:rPr>
        <w:t>DUAL TRAINING PROGRAMME FOR JUDGES ON CRIMINAL MATTERS AND LEGAL LANGUAGE’ (2012), coordinated by the Court of Appeal of Mons (Belgium) or ‘</w:t>
      </w:r>
      <w:r w:rsidRPr="00100F85">
        <w:rPr>
          <w:rFonts w:asciiTheme="majorHAnsi" w:eastAsia="Times New Roman" w:hAnsiTheme="majorHAnsi" w:cstheme="majorHAnsi"/>
          <w:lang w:val="en-US"/>
        </w:rPr>
        <w:t>EUROPEAN JUDICIAL TRAINING: LOT 1 – STUDY ON BEST PRACTICES IN TRAINING JUDGES AND PROSECUTORS’, coordinated by the European Judicial Training Network (EJTN).</w:t>
      </w:r>
    </w:p>
  </w:footnote>
  <w:footnote w:id="4">
    <w:p w14:paraId="175A7420" w14:textId="77777777" w:rsidR="00226896" w:rsidRPr="00671EF5" w:rsidRDefault="00226896" w:rsidP="00671EF5">
      <w:pPr>
        <w:pStyle w:val="Textodenotaderodap"/>
        <w:jc w:val="both"/>
        <w:rPr>
          <w:rFonts w:ascii="Cambria" w:hAnsi="Cambria"/>
          <w:lang w:val="en-GB"/>
        </w:rPr>
      </w:pPr>
      <w:r w:rsidRPr="00100F85">
        <w:rPr>
          <w:rStyle w:val="Refdenotaderodap"/>
          <w:rFonts w:asciiTheme="majorHAnsi" w:hAnsiTheme="majorHAnsi" w:cstheme="majorHAnsi"/>
        </w:rPr>
        <w:footnoteRef/>
      </w:r>
      <w:r w:rsidRPr="00100F85">
        <w:rPr>
          <w:rFonts w:asciiTheme="majorHAnsi" w:hAnsiTheme="majorHAnsi" w:cstheme="majorHAnsi"/>
        </w:rPr>
        <w:t xml:space="preserve"> </w:t>
      </w:r>
      <w:r w:rsidRPr="00100F85">
        <w:rPr>
          <w:rFonts w:asciiTheme="majorHAnsi" w:hAnsiTheme="majorHAnsi" w:cstheme="majorHAnsi"/>
          <w:lang w:val="en-GB"/>
        </w:rPr>
        <w:t xml:space="preserve">For more information about the PONT project, please visit: </w:t>
      </w:r>
      <w:hyperlink r:id="rId2" w:history="1">
        <w:r w:rsidRPr="00100F85">
          <w:rPr>
            <w:rStyle w:val="Hiperligao"/>
            <w:rFonts w:asciiTheme="majorHAnsi" w:hAnsiTheme="majorHAnsi" w:cstheme="majorHAnsi"/>
            <w:color w:val="auto"/>
            <w:lang w:val="en-GB"/>
          </w:rPr>
          <w:t>www.probation.observatory.eu</w:t>
        </w:r>
      </w:hyperlink>
    </w:p>
  </w:footnote>
  <w:footnote w:id="5">
    <w:p w14:paraId="0425AAAC" w14:textId="77777777" w:rsidR="00226896" w:rsidRPr="00100F85" w:rsidRDefault="00226896" w:rsidP="00671EF5">
      <w:pPr>
        <w:pStyle w:val="Textodenotaderodap"/>
        <w:jc w:val="both"/>
        <w:rPr>
          <w:rFonts w:asciiTheme="majorHAnsi" w:hAnsiTheme="majorHAnsi" w:cstheme="majorHAnsi"/>
          <w:lang w:val="en-US"/>
        </w:rPr>
      </w:pPr>
      <w:r w:rsidRPr="00100F85">
        <w:rPr>
          <w:rStyle w:val="Refdenotaderodap"/>
          <w:rFonts w:asciiTheme="majorHAnsi" w:hAnsiTheme="majorHAnsi" w:cstheme="majorHAnsi"/>
        </w:rPr>
        <w:footnoteRef/>
      </w:r>
      <w:r w:rsidRPr="00100F85">
        <w:rPr>
          <w:rFonts w:asciiTheme="majorHAnsi" w:hAnsiTheme="majorHAnsi" w:cstheme="majorHAnsi"/>
        </w:rPr>
        <w:t xml:space="preserve"> </w:t>
      </w:r>
      <w:r w:rsidRPr="00100F85">
        <w:rPr>
          <w:rFonts w:asciiTheme="majorHAnsi" w:hAnsiTheme="majorHAnsi" w:cstheme="majorHAnsi"/>
          <w:lang w:val="en-US"/>
        </w:rPr>
        <w:t xml:space="preserve">Art.  82(1) of the Treaty on the functioning of the European Union as amended by the Treaty of Lisbon. </w:t>
      </w:r>
    </w:p>
  </w:footnote>
  <w:footnote w:id="6">
    <w:p w14:paraId="234D0CCD" w14:textId="7E3B4D02" w:rsidR="00226896" w:rsidRPr="00100F85" w:rsidRDefault="00226896" w:rsidP="005C5CB7">
      <w:pPr>
        <w:pStyle w:val="Textodenotaderodap"/>
        <w:jc w:val="both"/>
        <w:rPr>
          <w:rFonts w:asciiTheme="majorHAnsi" w:hAnsiTheme="majorHAnsi" w:cstheme="majorHAnsi"/>
          <w:lang w:val="en-US"/>
        </w:rPr>
      </w:pPr>
      <w:r>
        <w:rPr>
          <w:rStyle w:val="Refdenotaderodap"/>
        </w:rPr>
        <w:footnoteRef/>
      </w:r>
      <w:r>
        <w:t xml:space="preserve"> </w:t>
      </w:r>
      <w:r w:rsidRPr="00100F85">
        <w:rPr>
          <w:rFonts w:asciiTheme="majorHAnsi" w:hAnsiTheme="majorHAnsi" w:cstheme="majorHAnsi"/>
          <w:lang w:val="en-US"/>
        </w:rPr>
        <w:t xml:space="preserve">Based on the art. 31 and 34(2)(b) of the Amsterdam Treaty. </w:t>
      </w:r>
    </w:p>
    <w:p w14:paraId="0FF07F81" w14:textId="0C047D71" w:rsidR="00226896" w:rsidRPr="005C5CB7" w:rsidRDefault="00226896">
      <w:pPr>
        <w:pStyle w:val="Textodenotaderodap"/>
        <w:rPr>
          <w:lang w:val="en-US"/>
        </w:rPr>
      </w:pPr>
    </w:p>
  </w:footnote>
  <w:footnote w:id="7">
    <w:p w14:paraId="14F9953F" w14:textId="77777777" w:rsidR="00226896" w:rsidRPr="00671EF5" w:rsidRDefault="00226896" w:rsidP="00671EF5">
      <w:pPr>
        <w:pStyle w:val="Textodenotaderodap"/>
        <w:jc w:val="both"/>
        <w:rPr>
          <w:rFonts w:ascii="Cambria" w:hAnsi="Cambria"/>
          <w:lang w:val="en-US"/>
        </w:rPr>
      </w:pPr>
      <w:r w:rsidRPr="00100F85">
        <w:rPr>
          <w:rStyle w:val="Refdenotaderodap"/>
          <w:rFonts w:asciiTheme="majorHAnsi" w:hAnsiTheme="majorHAnsi" w:cstheme="majorHAnsi"/>
        </w:rPr>
        <w:footnoteRef/>
      </w:r>
      <w:r w:rsidRPr="00100F85">
        <w:rPr>
          <w:rFonts w:asciiTheme="majorHAnsi" w:hAnsiTheme="majorHAnsi" w:cstheme="majorHAnsi"/>
        </w:rPr>
        <w:t xml:space="preserve"> </w:t>
      </w:r>
      <w:r w:rsidRPr="00100F85">
        <w:rPr>
          <w:rFonts w:asciiTheme="majorHAnsi" w:hAnsiTheme="majorHAnsi" w:cstheme="majorHAnsi"/>
          <w:lang w:val="en-US"/>
        </w:rPr>
        <w:t>Judgment of the Court of Justice of the European Communities of 16</w:t>
      </w:r>
      <w:r w:rsidRPr="00100F85">
        <w:rPr>
          <w:rFonts w:asciiTheme="majorHAnsi" w:hAnsiTheme="majorHAnsi" w:cstheme="majorHAnsi"/>
          <w:vertAlign w:val="superscript"/>
          <w:lang w:val="en-US"/>
        </w:rPr>
        <w:t>th</w:t>
      </w:r>
      <w:r w:rsidRPr="00100F85">
        <w:rPr>
          <w:rFonts w:asciiTheme="majorHAnsi" w:hAnsiTheme="majorHAnsi" w:cstheme="majorHAnsi"/>
          <w:lang w:val="en-US"/>
        </w:rPr>
        <w:t xml:space="preserve"> June 2005-case C-105/03-Criminal proceedings against Maria Pupino.  </w:t>
      </w:r>
    </w:p>
  </w:footnote>
  <w:footnote w:id="8">
    <w:p w14:paraId="7B1BECC6" w14:textId="666D31BD" w:rsidR="00226896" w:rsidRPr="00100F85" w:rsidRDefault="00226896">
      <w:pPr>
        <w:pStyle w:val="Textodenotaderodap"/>
        <w:rPr>
          <w:rFonts w:asciiTheme="majorHAnsi" w:hAnsiTheme="majorHAnsi" w:cstheme="majorHAnsi"/>
          <w:lang w:val="en-US"/>
        </w:rPr>
      </w:pPr>
      <w:r w:rsidRPr="00100F85">
        <w:rPr>
          <w:rStyle w:val="Refdenotaderodap"/>
          <w:rFonts w:asciiTheme="majorHAnsi" w:hAnsiTheme="majorHAnsi" w:cstheme="majorHAnsi"/>
        </w:rPr>
        <w:footnoteRef/>
      </w:r>
      <w:r w:rsidRPr="00100F85">
        <w:rPr>
          <w:rFonts w:asciiTheme="majorHAnsi" w:hAnsiTheme="majorHAnsi" w:cstheme="majorHAnsi"/>
        </w:rPr>
        <w:t xml:space="preserve"> </w:t>
      </w:r>
      <w:r w:rsidRPr="00100F85">
        <w:rPr>
          <w:rFonts w:asciiTheme="majorHAnsi" w:hAnsiTheme="majorHAnsi" w:cstheme="majorHAnsi"/>
          <w:lang w:val="en-US"/>
        </w:rPr>
        <w:t xml:space="preserve">This information is available here: </w:t>
      </w:r>
      <w:hyperlink r:id="rId3" w:history="1">
        <w:r w:rsidRPr="00100F85">
          <w:rPr>
            <w:rStyle w:val="Hiperligao"/>
            <w:rFonts w:asciiTheme="majorHAnsi" w:hAnsiTheme="majorHAnsi" w:cstheme="majorHAnsi"/>
            <w:color w:val="auto"/>
            <w:lang w:val="en-US"/>
          </w:rPr>
          <w:t>https://www.ejn-crimjust.europa.eu/ejnupload/Practical_info/Probation/ImplemantionProbationNov16.PDF</w:t>
        </w:r>
      </w:hyperlink>
    </w:p>
    <w:p w14:paraId="7E0AD398" w14:textId="77777777" w:rsidR="00226896" w:rsidRPr="007227D8" w:rsidRDefault="00226896">
      <w:pPr>
        <w:pStyle w:val="Textodenotaderodap"/>
        <w:rPr>
          <w:lang w:val="en-US"/>
        </w:rPr>
      </w:pPr>
    </w:p>
  </w:footnote>
  <w:footnote w:id="9">
    <w:p w14:paraId="45DF5F96" w14:textId="77777777" w:rsidR="00226896" w:rsidRPr="00F731EB" w:rsidRDefault="00226896" w:rsidP="00682F09">
      <w:pPr>
        <w:jc w:val="both"/>
        <w:rPr>
          <w:rFonts w:asciiTheme="majorHAnsi" w:hAnsiTheme="majorHAnsi" w:cstheme="majorHAnsi"/>
          <w:sz w:val="20"/>
          <w:szCs w:val="20"/>
          <w:lang w:val="en-US"/>
        </w:rPr>
      </w:pPr>
      <w:r w:rsidRPr="00F731EB">
        <w:rPr>
          <w:rStyle w:val="Refdenotaderodap"/>
          <w:rFonts w:asciiTheme="majorHAnsi" w:hAnsiTheme="majorHAnsi" w:cstheme="majorHAnsi"/>
          <w:sz w:val="20"/>
          <w:szCs w:val="20"/>
        </w:rPr>
        <w:footnoteRef/>
      </w:r>
      <w:r w:rsidRPr="00F731EB">
        <w:rPr>
          <w:rFonts w:asciiTheme="majorHAnsi" w:hAnsiTheme="majorHAnsi" w:cstheme="majorHAnsi"/>
          <w:sz w:val="20"/>
          <w:szCs w:val="20"/>
          <w:lang w:val="en-US"/>
        </w:rPr>
        <w:t xml:space="preserve"> Any Member State may, on adoption of this Framework Decision or later, state in a declaration deposited with the General Secretariat of the Council that it will accept a translation in one or more other official languages of the insti</w:t>
      </w:r>
      <w:r w:rsidRPr="00F731EB">
        <w:rPr>
          <w:rFonts w:asciiTheme="majorHAnsi" w:hAnsiTheme="majorHAnsi" w:cstheme="majorHAnsi"/>
          <w:sz w:val="20"/>
          <w:szCs w:val="20"/>
          <w:lang w:val="en-US"/>
        </w:rPr>
        <w:softHyphen/>
        <w:t>tutions of the European Union (</w:t>
      </w:r>
      <w:hyperlink r:id="rId4" w:history="1">
        <w:r w:rsidRPr="00F731EB">
          <w:rPr>
            <w:rFonts w:asciiTheme="majorHAnsi" w:hAnsiTheme="majorHAnsi" w:cstheme="majorHAnsi"/>
            <w:sz w:val="20"/>
            <w:szCs w:val="20"/>
            <w:lang w:val="en-US"/>
          </w:rPr>
          <w:t>https://www.consilium.europa.eu/en/general-secretariat/</w:t>
        </w:r>
      </w:hyperlink>
      <w:r w:rsidRPr="00F731EB">
        <w:rPr>
          <w:rFonts w:asciiTheme="majorHAnsi" w:hAnsiTheme="majorHAnsi" w:cstheme="majorHAnsi"/>
          <w:sz w:val="20"/>
          <w:szCs w:val="20"/>
          <w:lang w:val="en-US"/>
        </w:rPr>
        <w:t>).</w:t>
      </w:r>
    </w:p>
  </w:footnote>
  <w:footnote w:id="10">
    <w:p w14:paraId="2562E532" w14:textId="77777777" w:rsidR="00226896" w:rsidRPr="002B6001" w:rsidRDefault="00226896" w:rsidP="00682F09">
      <w:pPr>
        <w:jc w:val="both"/>
        <w:rPr>
          <w:rFonts w:asciiTheme="majorHAnsi" w:hAnsiTheme="majorHAnsi" w:cstheme="majorHAnsi"/>
          <w:sz w:val="20"/>
          <w:szCs w:val="20"/>
          <w:lang w:val="en-US"/>
        </w:rPr>
      </w:pPr>
      <w:r w:rsidRPr="002B6001">
        <w:rPr>
          <w:rStyle w:val="Refdenotaderodap"/>
          <w:rFonts w:asciiTheme="majorHAnsi" w:hAnsiTheme="majorHAnsi" w:cstheme="majorHAnsi"/>
          <w:sz w:val="20"/>
          <w:szCs w:val="20"/>
        </w:rPr>
        <w:footnoteRef/>
      </w:r>
      <w:r w:rsidRPr="002B6001">
        <w:rPr>
          <w:rFonts w:asciiTheme="majorHAnsi" w:hAnsiTheme="majorHAnsi" w:cstheme="majorHAnsi"/>
          <w:sz w:val="20"/>
          <w:szCs w:val="20"/>
          <w:lang w:val="en-US"/>
        </w:rPr>
        <w:t xml:space="preserve">  Official Website of the EJN: </w:t>
      </w:r>
      <w:hyperlink r:id="rId5" w:history="1">
        <w:r w:rsidRPr="002B6001">
          <w:rPr>
            <w:rFonts w:asciiTheme="majorHAnsi" w:hAnsiTheme="majorHAnsi" w:cstheme="majorHAnsi"/>
            <w:sz w:val="20"/>
            <w:szCs w:val="20"/>
            <w:lang w:val="en-US"/>
          </w:rPr>
          <w:t>https://www.ejn-crimjust.europa.eu/ejn/Ejn_Home/EN</w:t>
        </w:r>
      </w:hyperlink>
    </w:p>
  </w:footnote>
  <w:footnote w:id="11">
    <w:p w14:paraId="5DFF71A0" w14:textId="77777777" w:rsidR="00226896" w:rsidRPr="00BB2FAA" w:rsidRDefault="00226896" w:rsidP="00682F09">
      <w:pPr>
        <w:jc w:val="both"/>
        <w:rPr>
          <w:rFonts w:asciiTheme="majorHAnsi" w:hAnsiTheme="majorHAnsi" w:cstheme="majorHAnsi"/>
          <w:sz w:val="20"/>
          <w:szCs w:val="20"/>
          <w:lang w:val="en-US"/>
        </w:rPr>
      </w:pPr>
      <w:r w:rsidRPr="00BB2FAA">
        <w:rPr>
          <w:rStyle w:val="Refdenotaderodap"/>
          <w:rFonts w:asciiTheme="majorHAnsi" w:hAnsiTheme="majorHAnsi" w:cstheme="majorHAnsi"/>
          <w:sz w:val="20"/>
          <w:szCs w:val="20"/>
        </w:rPr>
        <w:footnoteRef/>
      </w:r>
      <w:r w:rsidRPr="00BB2FAA">
        <w:rPr>
          <w:rFonts w:asciiTheme="majorHAnsi" w:hAnsiTheme="majorHAnsi" w:cstheme="majorHAnsi"/>
          <w:sz w:val="20"/>
          <w:szCs w:val="20"/>
          <w:lang w:val="en-US"/>
        </w:rPr>
        <w:t xml:space="preserve"> However, in relation to taxes or duties, customs and exchange, execution of the judgment or the probation decision may not be refused on the grounds that the law of the executing State does not impose the same kind of tax or duty or does not contain the same type of rules as regards taxes or duties, customs and exchange regulations as the law of the issuing State.</w:t>
      </w:r>
    </w:p>
  </w:footnote>
  <w:footnote w:id="12">
    <w:p w14:paraId="2BB6E563" w14:textId="77777777" w:rsidR="00226896" w:rsidRPr="00AE6F01" w:rsidRDefault="00226896" w:rsidP="00682F09">
      <w:pPr>
        <w:pStyle w:val="Textodenotaderodap"/>
        <w:jc w:val="both"/>
        <w:rPr>
          <w:rFonts w:asciiTheme="majorHAnsi" w:hAnsiTheme="majorHAnsi" w:cstheme="majorHAnsi"/>
          <w:color w:val="000000" w:themeColor="text1"/>
          <w:lang w:val="en-US"/>
        </w:rPr>
      </w:pPr>
      <w:r w:rsidRPr="00AE6F01">
        <w:rPr>
          <w:rStyle w:val="Refdenotaderodap"/>
          <w:rFonts w:asciiTheme="majorHAnsi" w:hAnsiTheme="majorHAnsi" w:cstheme="majorHAnsi"/>
          <w:color w:val="000000" w:themeColor="text1"/>
        </w:rPr>
        <w:footnoteRef/>
      </w:r>
      <w:r w:rsidRPr="00AE6F01">
        <w:rPr>
          <w:rFonts w:asciiTheme="majorHAnsi" w:hAnsiTheme="majorHAnsi" w:cstheme="majorHAnsi"/>
          <w:color w:val="000000" w:themeColor="text1"/>
          <w:lang w:val="en-US"/>
        </w:rPr>
        <w:t xml:space="preserve"> Any decision in relation to offences committed partly within the territory of the executing State, or in a place equivalent to its territory, shall be taken by the competent authority of the executing State only in exceptional circumstances and on a case-by case basis, having regard to the specific circumstances of the case, and in particular to whether a major or essential part of the conduct in question has taken place in the issuing State.</w:t>
      </w:r>
    </w:p>
  </w:footnote>
  <w:footnote w:id="13">
    <w:p w14:paraId="228ACDC6" w14:textId="77777777" w:rsidR="00226896" w:rsidRPr="00671EF5" w:rsidRDefault="00226896" w:rsidP="00682F09">
      <w:pPr>
        <w:jc w:val="both"/>
        <w:rPr>
          <w:rFonts w:ascii="Cambria" w:hAnsi="Cambria"/>
          <w:sz w:val="20"/>
          <w:szCs w:val="20"/>
          <w:lang w:val="en-US"/>
        </w:rPr>
      </w:pPr>
      <w:r w:rsidRPr="00AE6F01">
        <w:rPr>
          <w:rStyle w:val="Refdenotaderodap"/>
          <w:rFonts w:asciiTheme="majorHAnsi" w:hAnsiTheme="majorHAnsi" w:cstheme="majorHAnsi"/>
          <w:color w:val="000000" w:themeColor="text1"/>
          <w:sz w:val="20"/>
          <w:szCs w:val="20"/>
        </w:rPr>
        <w:footnoteRef/>
      </w:r>
      <w:r w:rsidRPr="00AE6F01">
        <w:rPr>
          <w:rFonts w:asciiTheme="majorHAnsi" w:hAnsiTheme="majorHAnsi" w:cstheme="majorHAnsi"/>
          <w:color w:val="000000" w:themeColor="text1"/>
          <w:sz w:val="20"/>
          <w:szCs w:val="20"/>
          <w:lang w:val="en-US"/>
        </w:rPr>
        <w:t xml:space="preserve"> Available on: </w:t>
      </w:r>
      <w:hyperlink r:id="rId6" w:history="1">
        <w:r w:rsidRPr="00AE6F01">
          <w:rPr>
            <w:rStyle w:val="Hiperligao"/>
            <w:rFonts w:asciiTheme="majorHAnsi" w:hAnsiTheme="majorHAnsi" w:cstheme="majorHAnsi"/>
            <w:color w:val="000000" w:themeColor="text1"/>
            <w:sz w:val="20"/>
            <w:szCs w:val="20"/>
            <w:lang w:val="en-US"/>
          </w:rPr>
          <w:t>https://eur-lex.europa.eu/legal-content/EN/TXT/?uri=LEGISSUM%3Al33019</w:t>
        </w:r>
      </w:hyperlink>
    </w:p>
  </w:footnote>
  <w:footnote w:id="14">
    <w:p w14:paraId="4204F15B" w14:textId="77777777" w:rsidR="00226896" w:rsidRPr="00E966A4" w:rsidRDefault="00226896" w:rsidP="00682F09">
      <w:pPr>
        <w:pStyle w:val="NormalWeb"/>
        <w:jc w:val="both"/>
        <w:rPr>
          <w:rFonts w:asciiTheme="majorHAnsi" w:hAnsiTheme="majorHAnsi" w:cstheme="majorHAnsi"/>
          <w:sz w:val="20"/>
          <w:szCs w:val="20"/>
          <w:lang w:val="en-US"/>
        </w:rPr>
      </w:pPr>
      <w:r w:rsidRPr="00E966A4">
        <w:rPr>
          <w:rStyle w:val="Refdenotaderodap"/>
          <w:rFonts w:asciiTheme="majorHAnsi" w:hAnsiTheme="majorHAnsi" w:cstheme="majorHAnsi"/>
          <w:sz w:val="20"/>
          <w:szCs w:val="20"/>
        </w:rPr>
        <w:footnoteRef/>
      </w:r>
      <w:r w:rsidRPr="00E966A4">
        <w:rPr>
          <w:rFonts w:asciiTheme="majorHAnsi" w:hAnsiTheme="majorHAnsi" w:cstheme="majorHAnsi"/>
          <w:sz w:val="20"/>
          <w:szCs w:val="20"/>
          <w:lang w:val="en-US"/>
        </w:rPr>
        <w:t xml:space="preserve"> </w:t>
      </w:r>
      <w:r w:rsidRPr="00E966A4">
        <w:rPr>
          <w:rFonts w:asciiTheme="majorHAnsi" w:eastAsiaTheme="minorHAnsi" w:hAnsiTheme="majorHAnsi" w:cstheme="majorHAnsi"/>
          <w:sz w:val="20"/>
          <w:szCs w:val="20"/>
          <w:lang w:val="en-US" w:eastAsia="en-US"/>
        </w:rPr>
        <w:t>Any Member State may state in a declaration deposited with the General Secretariat of the Council that it will accept a translation in one or more other official languages of the insti</w:t>
      </w:r>
      <w:r w:rsidRPr="00E966A4">
        <w:rPr>
          <w:rFonts w:asciiTheme="majorHAnsi" w:eastAsiaTheme="minorHAnsi" w:hAnsiTheme="majorHAnsi" w:cstheme="majorHAnsi"/>
          <w:sz w:val="20"/>
          <w:szCs w:val="20"/>
          <w:lang w:val="en-US" w:eastAsia="en-US"/>
        </w:rPr>
        <w:softHyphen/>
        <w:t>tutions of the European Union.</w:t>
      </w:r>
    </w:p>
  </w:footnote>
  <w:footnote w:id="15">
    <w:p w14:paraId="52AC1463" w14:textId="77777777" w:rsidR="00226896" w:rsidRPr="00DF4CD3" w:rsidRDefault="00226896" w:rsidP="00682F09">
      <w:pPr>
        <w:jc w:val="both"/>
        <w:rPr>
          <w:rFonts w:asciiTheme="majorHAnsi" w:hAnsiTheme="majorHAnsi" w:cstheme="majorHAnsi"/>
          <w:sz w:val="20"/>
          <w:szCs w:val="20"/>
          <w:lang w:val="en-US"/>
        </w:rPr>
      </w:pPr>
      <w:r w:rsidRPr="00DF4CD3">
        <w:rPr>
          <w:rStyle w:val="Refdenotaderodap"/>
          <w:rFonts w:asciiTheme="majorHAnsi" w:hAnsiTheme="majorHAnsi" w:cstheme="majorHAnsi"/>
          <w:sz w:val="20"/>
          <w:szCs w:val="20"/>
        </w:rPr>
        <w:footnoteRef/>
      </w:r>
      <w:r w:rsidRPr="00DF4CD3">
        <w:rPr>
          <w:rFonts w:asciiTheme="majorHAnsi" w:hAnsiTheme="majorHAnsi" w:cstheme="majorHAnsi"/>
          <w:sz w:val="20"/>
          <w:szCs w:val="20"/>
          <w:lang w:val="en-US"/>
        </w:rPr>
        <w:t xml:space="preserve"> Available on: </w:t>
      </w:r>
      <w:hyperlink r:id="rId7" w:history="1">
        <w:r w:rsidRPr="00DF4CD3">
          <w:rPr>
            <w:rStyle w:val="Hiperligao"/>
            <w:rFonts w:asciiTheme="majorHAnsi" w:hAnsiTheme="majorHAnsi" w:cstheme="majorHAnsi"/>
            <w:color w:val="auto"/>
            <w:sz w:val="20"/>
            <w:szCs w:val="20"/>
            <w:lang w:val="en-US"/>
          </w:rPr>
          <w:t>https://eur-lex.europa.eu/legal-content/en/ALL/?uri=CELEX%3A32002F0584</w:t>
        </w:r>
      </w:hyperlink>
    </w:p>
  </w:footnote>
  <w:footnote w:id="16">
    <w:p w14:paraId="59DC94ED" w14:textId="77777777" w:rsidR="00226896" w:rsidRPr="007976DE" w:rsidRDefault="00226896" w:rsidP="00AA7006">
      <w:pPr>
        <w:pStyle w:val="Textodenotaderodap"/>
        <w:jc w:val="both"/>
        <w:rPr>
          <w:rFonts w:asciiTheme="majorHAnsi" w:hAnsiTheme="majorHAnsi" w:cstheme="majorHAnsi"/>
        </w:rPr>
      </w:pPr>
      <w:r w:rsidRPr="007976DE">
        <w:rPr>
          <w:rStyle w:val="Refdenotaderodap"/>
          <w:rFonts w:asciiTheme="majorHAnsi" w:hAnsiTheme="majorHAnsi" w:cstheme="majorHAnsi"/>
        </w:rPr>
        <w:footnoteRef/>
      </w:r>
      <w:r w:rsidRPr="007976DE">
        <w:rPr>
          <w:rFonts w:asciiTheme="majorHAnsi" w:hAnsiTheme="majorHAnsi" w:cstheme="majorHAnsi"/>
        </w:rPr>
        <w:t xml:space="preserve"> Criminal Procedure Law. Available in English on: https://likumi.lv/ta/en/en/id/107820-criminal-procedure-law</w:t>
      </w:r>
    </w:p>
  </w:footnote>
  <w:footnote w:id="17">
    <w:p w14:paraId="2E96FC1F" w14:textId="77777777" w:rsidR="00226896" w:rsidRPr="007C1574" w:rsidRDefault="00226896" w:rsidP="00682F09">
      <w:pPr>
        <w:pStyle w:val="Textodenotaderodap"/>
        <w:jc w:val="both"/>
        <w:rPr>
          <w:rFonts w:asciiTheme="majorHAnsi" w:hAnsiTheme="majorHAnsi" w:cstheme="majorHAnsi"/>
          <w:lang w:val="en-US"/>
        </w:rPr>
      </w:pPr>
      <w:r w:rsidRPr="007C1574">
        <w:rPr>
          <w:rStyle w:val="Refdenotaderodap"/>
          <w:rFonts w:asciiTheme="majorHAnsi" w:hAnsiTheme="majorHAnsi" w:cstheme="majorHAnsi"/>
        </w:rPr>
        <w:footnoteRef/>
      </w:r>
      <w:r w:rsidRPr="007C1574">
        <w:rPr>
          <w:rFonts w:asciiTheme="majorHAnsi" w:hAnsiTheme="majorHAnsi" w:cstheme="majorHAnsi"/>
        </w:rPr>
        <w:t xml:space="preserve"> Royal Decree of 14 September 1882 Approving The Criminal Procedure Act, amended several times; available in Spanish on:</w:t>
      </w:r>
      <w:r w:rsidRPr="007C1574">
        <w:rPr>
          <w:rStyle w:val="apple-converted-space"/>
          <w:rFonts w:asciiTheme="majorHAnsi" w:hAnsiTheme="majorHAnsi" w:cstheme="majorHAnsi"/>
        </w:rPr>
        <w:t> </w:t>
      </w:r>
      <w:hyperlink r:id="rId8" w:tgtFrame="_blank" w:history="1">
        <w:r w:rsidRPr="007C1574">
          <w:rPr>
            <w:rStyle w:val="Hiperligao"/>
            <w:rFonts w:asciiTheme="majorHAnsi" w:hAnsiTheme="majorHAnsi" w:cstheme="majorHAnsi"/>
            <w:color w:val="auto"/>
            <w:lang w:val="en-US"/>
          </w:rPr>
          <w:t>https://www.boe.es/buscar/pdf/1882/BOE-A-1882-6036-consolidado.pdf</w:t>
        </w:r>
      </w:hyperlink>
    </w:p>
  </w:footnote>
  <w:footnote w:id="18">
    <w:p w14:paraId="58C6FEF6" w14:textId="75417988" w:rsidR="00226896" w:rsidRPr="007F1BB0" w:rsidRDefault="00226896" w:rsidP="007F1BB0">
      <w:pPr>
        <w:rPr>
          <w:lang w:val="en-US"/>
        </w:rPr>
      </w:pPr>
      <w:r w:rsidRPr="007D6888">
        <w:rPr>
          <w:rStyle w:val="Refdenotaderodap"/>
          <w:sz w:val="20"/>
          <w:szCs w:val="20"/>
        </w:rPr>
        <w:footnoteRef/>
      </w:r>
      <w:r w:rsidRPr="007D6888">
        <w:rPr>
          <w:sz w:val="20"/>
          <w:szCs w:val="20"/>
        </w:rPr>
        <w:t xml:space="preserve"> </w:t>
      </w:r>
      <w:r w:rsidRPr="007D6888">
        <w:rPr>
          <w:sz w:val="20"/>
          <w:szCs w:val="20"/>
          <w:lang w:val="en-US"/>
        </w:rPr>
        <w:t xml:space="preserve">Appearance </w:t>
      </w:r>
      <w:r w:rsidRPr="007D6888">
        <w:rPr>
          <w:i/>
          <w:iCs/>
          <w:sz w:val="20"/>
          <w:szCs w:val="20"/>
          <w:lang w:val="en-US"/>
        </w:rPr>
        <w:t>apud acta</w:t>
      </w:r>
      <w:r w:rsidRPr="007D6888">
        <w:rPr>
          <w:sz w:val="20"/>
          <w:szCs w:val="20"/>
          <w:lang w:val="en-US"/>
        </w:rPr>
        <w:t xml:space="preserve"> is the obligation imposed on a defendant who is on provisional release and that forces him or her to go to court on the days indicated, as well as how many times he or she is called before the judge or court that is handling the case.</w:t>
      </w:r>
    </w:p>
  </w:footnote>
  <w:footnote w:id="19">
    <w:p w14:paraId="71530926" w14:textId="77777777" w:rsidR="00226896" w:rsidRPr="00BC21CA" w:rsidRDefault="00226896" w:rsidP="00682F09">
      <w:pPr>
        <w:jc w:val="both"/>
        <w:rPr>
          <w:rFonts w:asciiTheme="majorHAnsi" w:hAnsiTheme="majorHAnsi" w:cstheme="majorHAnsi"/>
          <w:color w:val="000000" w:themeColor="text1"/>
          <w:sz w:val="20"/>
          <w:szCs w:val="20"/>
          <w:lang w:val="en-GB"/>
        </w:rPr>
      </w:pPr>
      <w:r w:rsidRPr="00BC21CA">
        <w:rPr>
          <w:rStyle w:val="Refdenotaderodap"/>
          <w:rFonts w:asciiTheme="majorHAnsi" w:hAnsiTheme="majorHAnsi" w:cstheme="majorHAnsi"/>
          <w:color w:val="000000" w:themeColor="text1"/>
          <w:sz w:val="20"/>
          <w:szCs w:val="20"/>
        </w:rPr>
        <w:footnoteRef/>
      </w:r>
      <w:r w:rsidRPr="00BC21CA">
        <w:rPr>
          <w:rFonts w:asciiTheme="majorHAnsi" w:hAnsiTheme="majorHAnsi" w:cstheme="majorHAnsi"/>
          <w:color w:val="000000" w:themeColor="text1"/>
          <w:sz w:val="20"/>
          <w:szCs w:val="20"/>
          <w:lang w:val="en-GB"/>
        </w:rPr>
        <w:t xml:space="preserve"> Available in Spanish on: </w:t>
      </w:r>
      <w:hyperlink r:id="rId9" w:history="1">
        <w:r w:rsidRPr="00BC21CA">
          <w:rPr>
            <w:rStyle w:val="Hiperligao"/>
            <w:rFonts w:asciiTheme="majorHAnsi" w:hAnsiTheme="majorHAnsi" w:cstheme="majorHAnsi"/>
            <w:color w:val="000000" w:themeColor="text1"/>
            <w:sz w:val="20"/>
            <w:szCs w:val="20"/>
            <w:lang w:val="en-GB"/>
          </w:rPr>
          <w:t>https://www.boe.es/buscar/act.php?id=BOE-A-2004-21760</w:t>
        </w:r>
      </w:hyperlink>
    </w:p>
  </w:footnote>
  <w:footnote w:id="20">
    <w:p w14:paraId="1992F97B" w14:textId="77777777" w:rsidR="00226896" w:rsidRPr="00BC21CA" w:rsidRDefault="00226896" w:rsidP="00682F09">
      <w:pPr>
        <w:jc w:val="both"/>
        <w:rPr>
          <w:rFonts w:asciiTheme="majorHAnsi" w:hAnsiTheme="majorHAnsi" w:cstheme="majorHAnsi"/>
          <w:color w:val="000000" w:themeColor="text1"/>
          <w:sz w:val="20"/>
          <w:szCs w:val="20"/>
        </w:rPr>
      </w:pPr>
      <w:r w:rsidRPr="00BC21CA">
        <w:rPr>
          <w:rStyle w:val="Refdenotaderodap"/>
          <w:rFonts w:asciiTheme="majorHAnsi" w:hAnsiTheme="majorHAnsi" w:cstheme="majorHAnsi"/>
          <w:color w:val="000000" w:themeColor="text1"/>
          <w:sz w:val="20"/>
          <w:szCs w:val="20"/>
        </w:rPr>
        <w:footnoteRef/>
      </w:r>
      <w:r w:rsidRPr="00BC21CA">
        <w:rPr>
          <w:rFonts w:asciiTheme="majorHAnsi" w:hAnsiTheme="majorHAnsi" w:cstheme="majorHAnsi"/>
          <w:color w:val="000000" w:themeColor="text1"/>
          <w:sz w:val="20"/>
          <w:szCs w:val="20"/>
          <w:lang w:val="en-GB"/>
        </w:rPr>
        <w:t xml:space="preserve"> Several explanations and protocols available, only in Spanish, on: </w:t>
      </w:r>
      <w:hyperlink r:id="rId10" w:history="1">
        <w:r w:rsidRPr="00BC21CA">
          <w:rPr>
            <w:rStyle w:val="Hiperligao"/>
            <w:rFonts w:asciiTheme="majorHAnsi" w:hAnsiTheme="majorHAnsi" w:cstheme="majorHAnsi"/>
            <w:color w:val="000000" w:themeColor="text1"/>
            <w:sz w:val="20"/>
            <w:szCs w:val="20"/>
            <w:lang w:val="en-GB"/>
          </w:rPr>
          <w:t>http://www.violenciagenero.igualdad.mpr.gob.es/informacionUtil/recursos/dispositivosControlTelematico/home.htm</w:t>
        </w:r>
      </w:hyperlink>
    </w:p>
  </w:footnote>
  <w:footnote w:id="21">
    <w:p w14:paraId="3679B522" w14:textId="11EBD412" w:rsidR="00226896" w:rsidRPr="00BC21CA" w:rsidRDefault="00226896" w:rsidP="00682F09">
      <w:pPr>
        <w:jc w:val="both"/>
        <w:rPr>
          <w:rFonts w:asciiTheme="majorHAnsi" w:hAnsiTheme="majorHAnsi" w:cstheme="majorHAnsi"/>
          <w:color w:val="000000" w:themeColor="text1"/>
          <w:sz w:val="20"/>
          <w:szCs w:val="20"/>
        </w:rPr>
      </w:pPr>
      <w:r w:rsidRPr="00BC21CA">
        <w:rPr>
          <w:rStyle w:val="Refdenotaderodap"/>
          <w:rFonts w:asciiTheme="majorHAnsi" w:hAnsiTheme="majorHAnsi" w:cstheme="majorHAnsi"/>
          <w:color w:val="000000" w:themeColor="text1"/>
          <w:sz w:val="20"/>
          <w:szCs w:val="20"/>
        </w:rPr>
        <w:footnoteRef/>
      </w:r>
      <w:r w:rsidRPr="00BC21CA">
        <w:rPr>
          <w:rFonts w:asciiTheme="majorHAnsi" w:hAnsiTheme="majorHAnsi" w:cstheme="majorHAnsi"/>
          <w:color w:val="000000" w:themeColor="text1"/>
          <w:sz w:val="20"/>
          <w:szCs w:val="20"/>
        </w:rPr>
        <w:t xml:space="preserve"> </w:t>
      </w:r>
      <w:r>
        <w:rPr>
          <w:rFonts w:asciiTheme="majorHAnsi" w:hAnsiTheme="majorHAnsi" w:cstheme="majorHAnsi"/>
          <w:color w:val="000000" w:themeColor="text1"/>
          <w:sz w:val="20"/>
          <w:szCs w:val="20"/>
          <w:lang w:val="en-US"/>
        </w:rPr>
        <w:t>A</w:t>
      </w:r>
      <w:r w:rsidRPr="00BC21CA">
        <w:rPr>
          <w:rFonts w:asciiTheme="majorHAnsi" w:hAnsiTheme="majorHAnsi" w:cstheme="majorHAnsi"/>
          <w:color w:val="000000" w:themeColor="text1"/>
          <w:sz w:val="20"/>
          <w:szCs w:val="20"/>
          <w:lang w:val="en-US"/>
        </w:rPr>
        <w:t>rt. 86.4</w:t>
      </w:r>
      <w:r>
        <w:rPr>
          <w:rFonts w:asciiTheme="majorHAnsi" w:hAnsiTheme="majorHAnsi" w:cstheme="majorHAnsi"/>
          <w:color w:val="000000" w:themeColor="text1"/>
          <w:sz w:val="20"/>
          <w:szCs w:val="20"/>
          <w:lang w:val="en-US"/>
        </w:rPr>
        <w:t xml:space="preserve"> of the SPR.</w:t>
      </w:r>
      <w:r w:rsidRPr="00BC21CA">
        <w:rPr>
          <w:rFonts w:asciiTheme="majorHAnsi" w:hAnsiTheme="majorHAnsi" w:cstheme="majorHAnsi"/>
          <w:color w:val="000000" w:themeColor="text1"/>
          <w:sz w:val="20"/>
          <w:szCs w:val="20"/>
          <w:lang w:val="en-US"/>
        </w:rPr>
        <w:t xml:space="preserve"> Available in Spanish on: </w:t>
      </w:r>
      <w:hyperlink r:id="rId11" w:history="1">
        <w:r w:rsidRPr="00BC21CA">
          <w:rPr>
            <w:rStyle w:val="Hiperligao"/>
            <w:rFonts w:asciiTheme="majorHAnsi" w:hAnsiTheme="majorHAnsi" w:cstheme="majorHAnsi"/>
            <w:color w:val="000000" w:themeColor="text1"/>
            <w:sz w:val="20"/>
            <w:szCs w:val="20"/>
          </w:rPr>
          <w:t>http://www.institucionpenitenciaria.es/web/export/sites/default/datos/descargables/legislacion/Reglamento_Penitenciari_texto_consolidado.pdf</w:t>
        </w:r>
      </w:hyperlink>
    </w:p>
  </w:footnote>
  <w:footnote w:id="22">
    <w:p w14:paraId="76269DD5" w14:textId="77777777" w:rsidR="00226896" w:rsidRPr="00671EF5" w:rsidRDefault="00226896" w:rsidP="00671EF5">
      <w:pPr>
        <w:jc w:val="both"/>
        <w:rPr>
          <w:rFonts w:ascii="Cambria" w:hAnsi="Cambria"/>
          <w:sz w:val="20"/>
          <w:szCs w:val="20"/>
        </w:rPr>
      </w:pPr>
      <w:r w:rsidRPr="00BC21CA">
        <w:rPr>
          <w:rStyle w:val="Refdenotaderodap"/>
          <w:rFonts w:asciiTheme="majorHAnsi" w:hAnsiTheme="majorHAnsi" w:cstheme="majorHAnsi"/>
          <w:color w:val="000000" w:themeColor="text1"/>
          <w:sz w:val="20"/>
          <w:szCs w:val="20"/>
        </w:rPr>
        <w:footnoteRef/>
      </w:r>
      <w:r w:rsidRPr="00BC21CA">
        <w:rPr>
          <w:rFonts w:asciiTheme="majorHAnsi" w:hAnsiTheme="majorHAnsi" w:cstheme="majorHAnsi"/>
          <w:color w:val="000000" w:themeColor="text1"/>
          <w:sz w:val="20"/>
          <w:szCs w:val="20"/>
        </w:rPr>
        <w:t xml:space="preserve"> </w:t>
      </w:r>
      <w:r w:rsidRPr="00BC21CA">
        <w:rPr>
          <w:rFonts w:asciiTheme="majorHAnsi" w:hAnsiTheme="majorHAnsi" w:cstheme="majorHAnsi"/>
          <w:color w:val="000000" w:themeColor="text1"/>
          <w:sz w:val="20"/>
          <w:szCs w:val="20"/>
          <w:lang w:val="en-US"/>
        </w:rPr>
        <w:t xml:space="preserve">Art. 37 of the SCC. Available in Spanish on: </w:t>
      </w:r>
      <w:hyperlink r:id="rId12" w:history="1">
        <w:r w:rsidRPr="00BC21CA">
          <w:rPr>
            <w:rFonts w:asciiTheme="majorHAnsi" w:hAnsiTheme="majorHAnsi" w:cstheme="majorHAnsi"/>
            <w:color w:val="000000" w:themeColor="text1"/>
            <w:sz w:val="20"/>
            <w:szCs w:val="20"/>
            <w:lang w:val="en-US"/>
          </w:rPr>
          <w:t>https://www.boe.es/buscar/act.php?id=BOE-A-1995-25444</w:t>
        </w:r>
      </w:hyperlink>
    </w:p>
  </w:footnote>
  <w:footnote w:id="23">
    <w:p w14:paraId="2DA578BF" w14:textId="77777777" w:rsidR="00226896" w:rsidRPr="002F06CF" w:rsidRDefault="00226896" w:rsidP="00C10E80">
      <w:pPr>
        <w:pStyle w:val="Textodenotaderodap"/>
        <w:jc w:val="both"/>
        <w:rPr>
          <w:rFonts w:asciiTheme="majorHAnsi" w:hAnsiTheme="majorHAnsi" w:cstheme="majorHAnsi"/>
        </w:rPr>
      </w:pPr>
      <w:r w:rsidRPr="002F06CF">
        <w:rPr>
          <w:rStyle w:val="Refdenotaderodap"/>
          <w:rFonts w:asciiTheme="majorHAnsi" w:hAnsiTheme="majorHAnsi" w:cstheme="majorHAnsi"/>
        </w:rPr>
        <w:footnoteRef/>
      </w:r>
      <w:r w:rsidRPr="002F06CF">
        <w:rPr>
          <w:rFonts w:asciiTheme="majorHAnsi" w:hAnsiTheme="majorHAnsi" w:cstheme="majorHAnsi"/>
        </w:rPr>
        <w:t xml:space="preserve"> The Criminal Law is availible in English on: </w:t>
      </w:r>
      <w:hyperlink r:id="rId13" w:history="1">
        <w:r w:rsidRPr="002F06CF">
          <w:rPr>
            <w:rStyle w:val="Hiperligao"/>
            <w:rFonts w:asciiTheme="majorHAnsi" w:hAnsiTheme="majorHAnsi" w:cstheme="majorHAnsi"/>
            <w:color w:val="auto"/>
          </w:rPr>
          <w:t>https://likumi.lv/ta/en/en/id/88966-the-criminal-law</w:t>
        </w:r>
      </w:hyperlink>
      <w:r w:rsidRPr="002F06CF">
        <w:rPr>
          <w:rFonts w:asciiTheme="majorHAnsi" w:hAnsiTheme="majorHAnsi" w:cstheme="majorHAnsi"/>
        </w:rPr>
        <w:t xml:space="preserve"> </w:t>
      </w:r>
    </w:p>
  </w:footnote>
  <w:footnote w:id="24">
    <w:p w14:paraId="401604CA" w14:textId="77777777" w:rsidR="00226896" w:rsidRPr="00984078" w:rsidRDefault="00226896" w:rsidP="00C10E80">
      <w:pPr>
        <w:pStyle w:val="Textodenotaderodap"/>
        <w:jc w:val="both"/>
        <w:rPr>
          <w:rFonts w:asciiTheme="majorHAnsi" w:hAnsiTheme="majorHAnsi" w:cstheme="majorHAnsi"/>
        </w:rPr>
      </w:pPr>
      <w:r w:rsidRPr="00984078">
        <w:rPr>
          <w:rStyle w:val="Refdenotaderodap"/>
          <w:rFonts w:asciiTheme="majorHAnsi" w:hAnsiTheme="majorHAnsi" w:cstheme="majorHAnsi"/>
        </w:rPr>
        <w:footnoteRef/>
      </w:r>
      <w:r w:rsidRPr="00984078">
        <w:rPr>
          <w:rFonts w:asciiTheme="majorHAnsi" w:hAnsiTheme="majorHAnsi" w:cstheme="majorHAnsi"/>
        </w:rPr>
        <w:t xml:space="preserve"> The Sentence Execution Code of Latvia is available in English on: </w:t>
      </w:r>
      <w:hyperlink r:id="rId14" w:history="1">
        <w:r w:rsidRPr="00984078">
          <w:rPr>
            <w:rStyle w:val="Hiperligao"/>
            <w:rFonts w:asciiTheme="majorHAnsi" w:hAnsiTheme="majorHAnsi" w:cstheme="majorHAnsi"/>
            <w:color w:val="auto"/>
          </w:rPr>
          <w:t>https://likumi.lv/ta/en/en/id/90218-the-sentence-execution-code-of-latvia</w:t>
        </w:r>
      </w:hyperlink>
      <w:r w:rsidRPr="00984078">
        <w:rPr>
          <w:rFonts w:asciiTheme="majorHAnsi" w:hAnsiTheme="majorHAnsi" w:cstheme="majorHAnsi"/>
        </w:rPr>
        <w:t xml:space="preserve"> </w:t>
      </w:r>
    </w:p>
  </w:footnote>
  <w:footnote w:id="25">
    <w:p w14:paraId="27C28536" w14:textId="77777777" w:rsidR="00226896" w:rsidRPr="00671EF5" w:rsidRDefault="00226896" w:rsidP="00C10E80">
      <w:pPr>
        <w:pStyle w:val="Textodenotaderodap"/>
        <w:jc w:val="both"/>
        <w:rPr>
          <w:rFonts w:ascii="Cambria" w:hAnsi="Cambria"/>
          <w:lang w:val="lv-LV"/>
        </w:rPr>
      </w:pPr>
      <w:r w:rsidRPr="00984078">
        <w:rPr>
          <w:rStyle w:val="Refdenotaderodap"/>
          <w:rFonts w:asciiTheme="majorHAnsi" w:hAnsiTheme="majorHAnsi" w:cstheme="majorHAnsi"/>
        </w:rPr>
        <w:footnoteRef/>
      </w:r>
      <w:r w:rsidRPr="00984078">
        <w:rPr>
          <w:rFonts w:asciiTheme="majorHAnsi" w:hAnsiTheme="majorHAnsi" w:cstheme="majorHAnsi"/>
        </w:rPr>
        <w:t xml:space="preserve"> Conditionaly sentenced persons, persons sentenced with additional punishment “Probationary Supervision”, conditionaly released persons (parolees).</w:t>
      </w:r>
    </w:p>
  </w:footnote>
  <w:footnote w:id="26">
    <w:p w14:paraId="0EAD8896" w14:textId="77777777" w:rsidR="00226896" w:rsidRPr="00B65767" w:rsidRDefault="00226896" w:rsidP="00682F09">
      <w:pPr>
        <w:ind w:right="-6"/>
        <w:jc w:val="both"/>
        <w:rPr>
          <w:rFonts w:asciiTheme="majorHAnsi" w:eastAsia="Times New Roman" w:hAnsiTheme="majorHAnsi" w:cstheme="majorHAnsi"/>
          <w:sz w:val="20"/>
          <w:szCs w:val="20"/>
          <w:lang w:val="en-US"/>
        </w:rPr>
      </w:pPr>
      <w:r w:rsidRPr="00B65767">
        <w:rPr>
          <w:rStyle w:val="Refdenotaderodap"/>
          <w:rFonts w:asciiTheme="majorHAnsi" w:hAnsiTheme="majorHAnsi" w:cstheme="majorHAnsi"/>
          <w:sz w:val="20"/>
          <w:szCs w:val="20"/>
        </w:rPr>
        <w:footnoteRef/>
      </w:r>
      <w:r w:rsidRPr="00B65767">
        <w:rPr>
          <w:rFonts w:asciiTheme="majorHAnsi" w:hAnsiTheme="majorHAnsi" w:cstheme="majorHAnsi"/>
          <w:sz w:val="20"/>
          <w:szCs w:val="20"/>
          <w:lang w:val="en-US"/>
        </w:rPr>
        <w:t xml:space="preserve"> </w:t>
      </w:r>
      <w:r w:rsidRPr="00B65767">
        <w:rPr>
          <w:rFonts w:asciiTheme="majorHAnsi" w:eastAsia="Times New Roman" w:hAnsiTheme="majorHAnsi" w:cstheme="majorHAnsi"/>
          <w:sz w:val="20"/>
          <w:szCs w:val="20"/>
          <w:lang w:val="en-US"/>
        </w:rPr>
        <w:t>Some measures are under the competence of the law enforcement authorities and other ones under the competence of the Penitentiary Administration, following a similar distribution that in the case of the suspension of the sentence (art. 83 SCC, above-mentioned).</w:t>
      </w:r>
    </w:p>
  </w:footnote>
  <w:footnote w:id="27">
    <w:p w14:paraId="081FC60E" w14:textId="77777777" w:rsidR="00226896" w:rsidRPr="00E81FAC" w:rsidRDefault="00226896" w:rsidP="007F275A">
      <w:pPr>
        <w:jc w:val="both"/>
        <w:rPr>
          <w:rFonts w:asciiTheme="majorHAnsi" w:hAnsiTheme="majorHAnsi" w:cstheme="majorHAnsi"/>
          <w:sz w:val="20"/>
          <w:szCs w:val="20"/>
          <w:lang w:val="en-GB"/>
        </w:rPr>
      </w:pPr>
      <w:r w:rsidRPr="00E81FAC">
        <w:rPr>
          <w:rStyle w:val="Refdenotaderodap"/>
          <w:rFonts w:asciiTheme="majorHAnsi" w:hAnsiTheme="majorHAnsi" w:cstheme="majorHAnsi"/>
          <w:sz w:val="20"/>
          <w:szCs w:val="20"/>
        </w:rPr>
        <w:footnoteRef/>
      </w:r>
      <w:r w:rsidRPr="00E81FAC">
        <w:rPr>
          <w:rFonts w:asciiTheme="majorHAnsi" w:hAnsiTheme="majorHAnsi" w:cstheme="majorHAnsi"/>
          <w:sz w:val="20"/>
          <w:szCs w:val="20"/>
          <w:lang w:val="en-GB"/>
        </w:rPr>
        <w:t xml:space="preserve"> This website requires access keys: </w:t>
      </w:r>
      <w:hyperlink r:id="rId15" w:history="1">
        <w:r w:rsidRPr="00E81FAC">
          <w:rPr>
            <w:rStyle w:val="Hiperligao"/>
            <w:rFonts w:asciiTheme="majorHAnsi" w:hAnsiTheme="majorHAnsi" w:cstheme="majorHAnsi"/>
            <w:color w:val="auto"/>
            <w:sz w:val="20"/>
            <w:szCs w:val="20"/>
            <w:lang w:val="en-GB"/>
          </w:rPr>
          <w:t>http://www.prontuario.org/portal/site/prontuario</w:t>
        </w:r>
      </w:hyperlink>
    </w:p>
  </w:footnote>
  <w:footnote w:id="28">
    <w:p w14:paraId="25DBBF40" w14:textId="77777777" w:rsidR="00226896" w:rsidRPr="0080388C" w:rsidRDefault="00226896" w:rsidP="00671EF5">
      <w:pPr>
        <w:pStyle w:val="Textodenotaderodap"/>
        <w:jc w:val="both"/>
        <w:rPr>
          <w:rFonts w:asciiTheme="majorHAnsi" w:hAnsiTheme="majorHAnsi" w:cstheme="majorHAnsi"/>
          <w:lang w:val="en-US"/>
        </w:rPr>
      </w:pPr>
      <w:r w:rsidRPr="0080388C">
        <w:rPr>
          <w:rStyle w:val="Refdenotaderodap"/>
          <w:rFonts w:asciiTheme="majorHAnsi" w:hAnsiTheme="majorHAnsi" w:cstheme="majorHAnsi"/>
        </w:rPr>
        <w:footnoteRef/>
      </w:r>
      <w:r w:rsidRPr="0080388C">
        <w:rPr>
          <w:rFonts w:asciiTheme="majorHAnsi" w:hAnsiTheme="majorHAnsi" w:cstheme="majorHAnsi"/>
        </w:rPr>
        <w:t xml:space="preserve"> </w:t>
      </w:r>
      <w:r w:rsidRPr="0080388C">
        <w:rPr>
          <w:rFonts w:asciiTheme="majorHAnsi" w:hAnsiTheme="majorHAnsi" w:cstheme="majorHAnsi"/>
          <w:lang w:val="en-US"/>
        </w:rPr>
        <w:t>The same interpretation can be found also in the Wolzenburg case (case C-123/08, 2009)</w:t>
      </w:r>
    </w:p>
  </w:footnote>
  <w:footnote w:id="29">
    <w:p w14:paraId="7A44BA03" w14:textId="77777777" w:rsidR="00226896" w:rsidRPr="00F24D61" w:rsidRDefault="00226896" w:rsidP="00671EF5">
      <w:pPr>
        <w:pStyle w:val="Textodenotaderodap"/>
        <w:jc w:val="both"/>
        <w:rPr>
          <w:rFonts w:asciiTheme="majorHAnsi" w:hAnsiTheme="majorHAnsi" w:cstheme="majorHAnsi"/>
          <w:lang w:val="en-US"/>
        </w:rPr>
      </w:pPr>
      <w:r w:rsidRPr="00F24D61">
        <w:rPr>
          <w:rStyle w:val="Refdenotaderodap"/>
          <w:rFonts w:asciiTheme="majorHAnsi" w:hAnsiTheme="majorHAnsi" w:cstheme="majorHAnsi"/>
        </w:rPr>
        <w:footnoteRef/>
      </w:r>
      <w:r w:rsidRPr="00F24D61">
        <w:rPr>
          <w:rFonts w:asciiTheme="majorHAnsi" w:hAnsiTheme="majorHAnsi" w:cstheme="majorHAnsi"/>
        </w:rPr>
        <w:t xml:space="preserve"> </w:t>
      </w:r>
      <w:r w:rsidRPr="00F24D61">
        <w:rPr>
          <w:rFonts w:asciiTheme="majorHAnsi" w:hAnsiTheme="majorHAnsi" w:cstheme="majorHAnsi"/>
          <w:lang w:val="en-US"/>
        </w:rPr>
        <w:t xml:space="preserve">For terrorism, EU has adopted Framework decision 2002/475/JHA on combating terrorism as amended by the Framework Decision 2008/919/JHA. </w:t>
      </w:r>
    </w:p>
  </w:footnote>
  <w:footnote w:id="30">
    <w:p w14:paraId="39A0F509" w14:textId="77777777" w:rsidR="00226896" w:rsidRPr="004548F3" w:rsidRDefault="00226896" w:rsidP="00682F09">
      <w:pPr>
        <w:pStyle w:val="NormalWeb"/>
        <w:spacing w:before="0" w:beforeAutospacing="0" w:after="0" w:afterAutospacing="0"/>
        <w:jc w:val="both"/>
        <w:rPr>
          <w:rFonts w:asciiTheme="majorHAnsi" w:hAnsiTheme="majorHAnsi" w:cstheme="majorHAnsi"/>
          <w:sz w:val="20"/>
          <w:szCs w:val="20"/>
          <w:lang w:val="en-US"/>
        </w:rPr>
      </w:pPr>
      <w:r w:rsidRPr="004548F3">
        <w:rPr>
          <w:rStyle w:val="Refdenotaderodap"/>
          <w:rFonts w:asciiTheme="majorHAnsi" w:hAnsiTheme="majorHAnsi" w:cstheme="majorHAnsi"/>
          <w:sz w:val="20"/>
          <w:szCs w:val="20"/>
        </w:rPr>
        <w:footnoteRef/>
      </w:r>
      <w:r w:rsidRPr="004548F3">
        <w:rPr>
          <w:rFonts w:asciiTheme="majorHAnsi" w:hAnsiTheme="majorHAnsi" w:cstheme="majorHAnsi"/>
          <w:sz w:val="20"/>
          <w:szCs w:val="20"/>
          <w:lang w:val="en-US"/>
        </w:rPr>
        <w:t xml:space="preserve"> According to the art. 8.2 of the FD 829 “each Member State shall notify the General Secretariat of the Council, when transposing this Framework Decision or at a later stage, which supervision measures, apart from those referred to in paragraph 1, it is prepared to monitor”, and among these “discretional” measures is included the obligation to undergo therapeutic treatment or treatment for addiction. </w:t>
      </w:r>
    </w:p>
  </w:footnote>
  <w:footnote w:id="31">
    <w:p w14:paraId="6EE51C21" w14:textId="77777777" w:rsidR="00226896" w:rsidRPr="004548F3" w:rsidRDefault="00226896" w:rsidP="00682F09">
      <w:pPr>
        <w:jc w:val="both"/>
        <w:rPr>
          <w:rFonts w:asciiTheme="majorHAnsi" w:eastAsia="Times New Roman" w:hAnsiTheme="majorHAnsi" w:cstheme="majorHAnsi"/>
          <w:sz w:val="20"/>
          <w:szCs w:val="20"/>
          <w:lang w:val="en-US" w:eastAsia="es-ES_tradnl"/>
        </w:rPr>
      </w:pPr>
      <w:r w:rsidRPr="004548F3">
        <w:rPr>
          <w:rStyle w:val="Refdenotaderodap"/>
          <w:rFonts w:asciiTheme="majorHAnsi" w:hAnsiTheme="majorHAnsi" w:cstheme="majorHAnsi"/>
          <w:sz w:val="20"/>
          <w:szCs w:val="20"/>
        </w:rPr>
        <w:footnoteRef/>
      </w:r>
      <w:r w:rsidRPr="004548F3">
        <w:rPr>
          <w:rFonts w:asciiTheme="majorHAnsi" w:hAnsiTheme="majorHAnsi" w:cstheme="majorHAnsi"/>
          <w:sz w:val="20"/>
          <w:szCs w:val="20"/>
          <w:lang w:val="en-US"/>
        </w:rPr>
        <w:t xml:space="preserve"> Largely explained in the PONT literature review: </w:t>
      </w:r>
      <w:hyperlink r:id="rId16" w:history="1">
        <w:r w:rsidRPr="004548F3">
          <w:rPr>
            <w:rFonts w:asciiTheme="majorHAnsi" w:eastAsia="Times New Roman" w:hAnsiTheme="majorHAnsi" w:cstheme="majorHAnsi"/>
            <w:sz w:val="20"/>
            <w:szCs w:val="20"/>
            <w:lang w:val="en-US" w:eastAsia="es-ES_tradnl"/>
          </w:rPr>
          <w:t>https://probationobservatory.eu/wp-content/uploads/2019/06/PONT-Literature-review-final-PDF-1.pdf</w:t>
        </w:r>
      </w:hyperlink>
      <w:r w:rsidRPr="004548F3">
        <w:rPr>
          <w:rFonts w:asciiTheme="majorHAnsi" w:eastAsia="Times New Roman" w:hAnsiTheme="majorHAnsi" w:cstheme="majorHAnsi"/>
          <w:sz w:val="20"/>
          <w:szCs w:val="20"/>
          <w:lang w:val="en-US" w:eastAsia="es-ES_tradnl"/>
        </w:rPr>
        <w:t xml:space="preserve"> (p. 11 and seq.)</w:t>
      </w:r>
    </w:p>
    <w:p w14:paraId="6675113A" w14:textId="77777777" w:rsidR="00226896" w:rsidRPr="00671EF5" w:rsidRDefault="00226896" w:rsidP="00671EF5">
      <w:pPr>
        <w:jc w:val="both"/>
        <w:rPr>
          <w:rFonts w:ascii="Cambria" w:eastAsia="Times New Roman" w:hAnsi="Cambria" w:cs="Times New Roman"/>
          <w:sz w:val="20"/>
          <w:szCs w:val="20"/>
          <w:lang w:val="en-US" w:eastAsia="es-ES_tradnl"/>
        </w:rPr>
      </w:pPr>
    </w:p>
    <w:p w14:paraId="3422C5FF" w14:textId="77777777" w:rsidR="00226896" w:rsidRPr="00671EF5" w:rsidRDefault="00226896" w:rsidP="00671EF5">
      <w:pPr>
        <w:pStyle w:val="Textodenotaderodap"/>
        <w:jc w:val="both"/>
        <w:rPr>
          <w:rFonts w:ascii="Cambria" w:hAnsi="Cambria"/>
          <w:lang w:val="en-US"/>
        </w:rPr>
      </w:pPr>
    </w:p>
  </w:footnote>
  <w:footnote w:id="32">
    <w:p w14:paraId="35129F01" w14:textId="1F965957" w:rsidR="00226896" w:rsidRPr="00EE3433" w:rsidRDefault="00226896" w:rsidP="00671EF5">
      <w:pPr>
        <w:pStyle w:val="Textodenotaderodap"/>
        <w:jc w:val="both"/>
        <w:rPr>
          <w:rFonts w:asciiTheme="majorHAnsi" w:hAnsiTheme="majorHAnsi" w:cstheme="majorHAnsi"/>
          <w:lang w:val="en-US"/>
        </w:rPr>
      </w:pPr>
      <w:r w:rsidRPr="00EE3433">
        <w:rPr>
          <w:rStyle w:val="Refdenotaderodap"/>
          <w:rFonts w:asciiTheme="majorHAnsi" w:hAnsiTheme="majorHAnsi" w:cstheme="majorHAnsi"/>
        </w:rPr>
        <w:footnoteRef/>
      </w:r>
      <w:r w:rsidRPr="00EE3433">
        <w:rPr>
          <w:rFonts w:asciiTheme="majorHAnsi" w:hAnsiTheme="majorHAnsi" w:cstheme="majorHAnsi"/>
          <w:lang w:val="en-US"/>
        </w:rPr>
        <w:t xml:space="preserve"> See explanatory statements nº 3 of the FD 947/2008.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507400" w14:textId="77777777" w:rsidR="00226896" w:rsidRDefault="00226896">
    <w:pPr>
      <w:pStyle w:val="Cabealh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49B438" w14:textId="77777777" w:rsidR="00226896" w:rsidRDefault="00226896" w:rsidP="00996961">
    <w:pPr>
      <w:pStyle w:val="Cabealho"/>
      <w:ind w:left="-1276"/>
      <w:rPr>
        <w:rFonts w:asciiTheme="majorHAnsi" w:hAnsiTheme="majorHAnsi" w:cstheme="majorHAnsi"/>
      </w:rPr>
    </w:pPr>
  </w:p>
  <w:p w14:paraId="4956C39F" w14:textId="77777777" w:rsidR="00226896" w:rsidRDefault="00226896" w:rsidP="00586C39">
    <w:pPr>
      <w:pStyle w:val="Cabealho"/>
      <w:ind w:left="-1276" w:right="-914"/>
      <w:jc w:val="right"/>
      <w:rPr>
        <w:rFonts w:asciiTheme="majorHAnsi" w:hAnsiTheme="majorHAnsi" w:cstheme="majorHAnsi"/>
        <w:sz w:val="20"/>
        <w:szCs w:val="20"/>
      </w:rPr>
    </w:pPr>
  </w:p>
  <w:p w14:paraId="400774B3" w14:textId="77777777" w:rsidR="00226896" w:rsidRDefault="00226896" w:rsidP="00586C39">
    <w:pPr>
      <w:pStyle w:val="Cabealho"/>
      <w:ind w:left="-1276" w:right="-914"/>
      <w:jc w:val="right"/>
      <w:rPr>
        <w:rFonts w:asciiTheme="majorHAnsi" w:hAnsiTheme="majorHAnsi" w:cstheme="majorHAnsi"/>
        <w:color w:val="640000"/>
        <w:sz w:val="20"/>
        <w:szCs w:val="20"/>
      </w:rPr>
    </w:pPr>
    <w:r>
      <w:rPr>
        <w:rFonts w:asciiTheme="majorHAnsi" w:hAnsiTheme="majorHAnsi" w:cstheme="majorHAnsi"/>
        <w:sz w:val="20"/>
        <w:szCs w:val="20"/>
      </w:rPr>
      <w:t xml:space="preserve"> </w:t>
    </w:r>
    <w:r w:rsidRPr="00586C39">
      <w:rPr>
        <w:rFonts w:asciiTheme="majorHAnsi" w:hAnsiTheme="majorHAnsi" w:cstheme="majorHAnsi"/>
        <w:sz w:val="20"/>
        <w:szCs w:val="20"/>
      </w:rPr>
      <w:t xml:space="preserve">E-manual for implementing FD 947/2008 and FD 829/2009  </w:t>
    </w:r>
    <w:r w:rsidRPr="00586C39">
      <w:rPr>
        <w:rFonts w:asciiTheme="majorHAnsi" w:hAnsiTheme="majorHAnsi" w:cstheme="majorHAnsi"/>
        <w:color w:val="C00000"/>
        <w:sz w:val="20"/>
        <w:szCs w:val="20"/>
      </w:rPr>
      <w:t xml:space="preserve">  </w:t>
    </w:r>
    <w:r w:rsidRPr="00586C39">
      <w:rPr>
        <w:rFonts w:asciiTheme="majorHAnsi" w:hAnsiTheme="majorHAnsi" w:cstheme="majorHAnsi"/>
        <w:color w:val="640000"/>
        <w:sz w:val="20"/>
        <w:szCs w:val="20"/>
      </w:rPr>
      <w:t xml:space="preserve">/  Probation Observatory. Training and Network (PONT) </w:t>
    </w:r>
  </w:p>
  <w:p w14:paraId="3BDE2C41" w14:textId="77777777" w:rsidR="00226896" w:rsidRDefault="00226896" w:rsidP="00586C39">
    <w:pPr>
      <w:pStyle w:val="Cabealho"/>
      <w:ind w:left="-1276" w:right="-914"/>
      <w:jc w:val="right"/>
      <w:rPr>
        <w:rFonts w:asciiTheme="majorHAnsi" w:hAnsiTheme="majorHAnsi" w:cstheme="majorHAnsi"/>
        <w:sz w:val="20"/>
        <w:szCs w:val="20"/>
      </w:rPr>
    </w:pPr>
  </w:p>
  <w:p w14:paraId="68682FDA" w14:textId="77777777" w:rsidR="00226896" w:rsidRDefault="00226896" w:rsidP="00586C39">
    <w:pPr>
      <w:pStyle w:val="Cabealho"/>
      <w:ind w:left="-1276" w:right="-914"/>
      <w:jc w:val="right"/>
      <w:rPr>
        <w:rFonts w:asciiTheme="majorHAnsi" w:hAnsiTheme="majorHAnsi" w:cstheme="majorHAnsi"/>
        <w:sz w:val="20"/>
        <w:szCs w:val="20"/>
      </w:rPr>
    </w:pPr>
  </w:p>
  <w:p w14:paraId="36B70339" w14:textId="77777777" w:rsidR="00226896" w:rsidRDefault="00226896" w:rsidP="00586C39">
    <w:pPr>
      <w:pStyle w:val="Cabealho"/>
      <w:ind w:left="-1276" w:right="-914"/>
      <w:jc w:val="right"/>
      <w:rPr>
        <w:rFonts w:asciiTheme="majorHAnsi" w:hAnsiTheme="majorHAnsi" w:cstheme="majorHAnsi"/>
        <w:sz w:val="20"/>
        <w:szCs w:val="20"/>
      </w:rPr>
    </w:pPr>
  </w:p>
  <w:p w14:paraId="0BCACFBD" w14:textId="632C549D" w:rsidR="00226896" w:rsidRPr="00586C39" w:rsidRDefault="00226896" w:rsidP="00586C39">
    <w:pPr>
      <w:pStyle w:val="Cabealho"/>
      <w:ind w:left="-1276" w:right="-914"/>
      <w:jc w:val="right"/>
      <w:rPr>
        <w:rFonts w:asciiTheme="majorHAnsi" w:hAnsiTheme="majorHAnsi" w:cstheme="majorHAnsi"/>
        <w:sz w:val="20"/>
        <w:szCs w:val="20"/>
      </w:rPr>
    </w:pPr>
    <w:r w:rsidRPr="00586C39">
      <w:rPr>
        <w:rFonts w:asciiTheme="majorHAnsi" w:hAnsiTheme="majorHAnsi" w:cstheme="majorHAnsi"/>
        <w:sz w:val="20"/>
        <w:szCs w:val="20"/>
      </w:rPr>
      <w:t xml:space="preserve">                                                </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F74184" w14:textId="3900BECE" w:rsidR="00226896" w:rsidRDefault="00226896" w:rsidP="00671EF5">
    <w:pPr>
      <w:pStyle w:val="Cabealho"/>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14D50"/>
    <w:multiLevelType w:val="hybridMultilevel"/>
    <w:tmpl w:val="5F3625D0"/>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1" w15:restartNumberingAfterBreak="0">
    <w:nsid w:val="017F0489"/>
    <w:multiLevelType w:val="hybridMultilevel"/>
    <w:tmpl w:val="6318F5F6"/>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2" w15:restartNumberingAfterBreak="0">
    <w:nsid w:val="02680782"/>
    <w:multiLevelType w:val="multilevel"/>
    <w:tmpl w:val="888E4614"/>
    <w:lvl w:ilvl="0">
      <w:start w:val="6"/>
      <w:numFmt w:val="decimal"/>
      <w:lvlText w:val="%1"/>
      <w:lvlJc w:val="left"/>
      <w:pPr>
        <w:ind w:left="500" w:hanging="500"/>
      </w:pPr>
      <w:rPr>
        <w:rFonts w:hint="default"/>
      </w:rPr>
    </w:lvl>
    <w:lvl w:ilvl="1">
      <w:start w:val="4"/>
      <w:numFmt w:val="decimal"/>
      <w:lvlText w:val="%1.%2"/>
      <w:lvlJc w:val="left"/>
      <w:pPr>
        <w:ind w:left="500" w:hanging="5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46B2301"/>
    <w:multiLevelType w:val="hybridMultilevel"/>
    <w:tmpl w:val="0EE82670"/>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4" w15:restartNumberingAfterBreak="0">
    <w:nsid w:val="089C687D"/>
    <w:multiLevelType w:val="hybridMultilevel"/>
    <w:tmpl w:val="B6D6C81C"/>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5" w15:restartNumberingAfterBreak="0">
    <w:nsid w:val="0CD2019F"/>
    <w:multiLevelType w:val="hybridMultilevel"/>
    <w:tmpl w:val="C886777A"/>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6" w15:restartNumberingAfterBreak="0">
    <w:nsid w:val="0CF70CB6"/>
    <w:multiLevelType w:val="hybridMultilevel"/>
    <w:tmpl w:val="CD248DFC"/>
    <w:lvl w:ilvl="0" w:tplc="08160017">
      <w:start w:val="1"/>
      <w:numFmt w:val="lowerLetter"/>
      <w:lvlText w:val="%1)"/>
      <w:lvlJc w:val="left"/>
      <w:pPr>
        <w:ind w:left="1571" w:hanging="360"/>
      </w:pPr>
    </w:lvl>
    <w:lvl w:ilvl="1" w:tplc="08160019" w:tentative="1">
      <w:start w:val="1"/>
      <w:numFmt w:val="lowerLetter"/>
      <w:lvlText w:val="%2."/>
      <w:lvlJc w:val="left"/>
      <w:pPr>
        <w:ind w:left="2291" w:hanging="360"/>
      </w:pPr>
    </w:lvl>
    <w:lvl w:ilvl="2" w:tplc="0816001B" w:tentative="1">
      <w:start w:val="1"/>
      <w:numFmt w:val="lowerRoman"/>
      <w:lvlText w:val="%3."/>
      <w:lvlJc w:val="right"/>
      <w:pPr>
        <w:ind w:left="3011" w:hanging="180"/>
      </w:pPr>
    </w:lvl>
    <w:lvl w:ilvl="3" w:tplc="0816000F" w:tentative="1">
      <w:start w:val="1"/>
      <w:numFmt w:val="decimal"/>
      <w:lvlText w:val="%4."/>
      <w:lvlJc w:val="left"/>
      <w:pPr>
        <w:ind w:left="3731" w:hanging="360"/>
      </w:pPr>
    </w:lvl>
    <w:lvl w:ilvl="4" w:tplc="08160019" w:tentative="1">
      <w:start w:val="1"/>
      <w:numFmt w:val="lowerLetter"/>
      <w:lvlText w:val="%5."/>
      <w:lvlJc w:val="left"/>
      <w:pPr>
        <w:ind w:left="4451" w:hanging="360"/>
      </w:pPr>
    </w:lvl>
    <w:lvl w:ilvl="5" w:tplc="0816001B" w:tentative="1">
      <w:start w:val="1"/>
      <w:numFmt w:val="lowerRoman"/>
      <w:lvlText w:val="%6."/>
      <w:lvlJc w:val="right"/>
      <w:pPr>
        <w:ind w:left="5171" w:hanging="180"/>
      </w:pPr>
    </w:lvl>
    <w:lvl w:ilvl="6" w:tplc="0816000F" w:tentative="1">
      <w:start w:val="1"/>
      <w:numFmt w:val="decimal"/>
      <w:lvlText w:val="%7."/>
      <w:lvlJc w:val="left"/>
      <w:pPr>
        <w:ind w:left="5891" w:hanging="360"/>
      </w:pPr>
    </w:lvl>
    <w:lvl w:ilvl="7" w:tplc="08160019" w:tentative="1">
      <w:start w:val="1"/>
      <w:numFmt w:val="lowerLetter"/>
      <w:lvlText w:val="%8."/>
      <w:lvlJc w:val="left"/>
      <w:pPr>
        <w:ind w:left="6611" w:hanging="360"/>
      </w:pPr>
    </w:lvl>
    <w:lvl w:ilvl="8" w:tplc="0816001B" w:tentative="1">
      <w:start w:val="1"/>
      <w:numFmt w:val="lowerRoman"/>
      <w:lvlText w:val="%9."/>
      <w:lvlJc w:val="right"/>
      <w:pPr>
        <w:ind w:left="7331" w:hanging="180"/>
      </w:pPr>
    </w:lvl>
  </w:abstractNum>
  <w:abstractNum w:abstractNumId="7" w15:restartNumberingAfterBreak="0">
    <w:nsid w:val="0DF0732F"/>
    <w:multiLevelType w:val="hybridMultilevel"/>
    <w:tmpl w:val="AB86B0F0"/>
    <w:lvl w:ilvl="0" w:tplc="C06C803A">
      <w:start w:val="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E91019D"/>
    <w:multiLevelType w:val="hybridMultilevel"/>
    <w:tmpl w:val="80FA9D9E"/>
    <w:lvl w:ilvl="0" w:tplc="08160017">
      <w:start w:val="1"/>
      <w:numFmt w:val="lowerLetter"/>
      <w:lvlText w:val="%1)"/>
      <w:lvlJc w:val="left"/>
      <w:pPr>
        <w:ind w:left="1429" w:hanging="360"/>
      </w:pPr>
    </w:lvl>
    <w:lvl w:ilvl="1" w:tplc="60FE6A40">
      <w:start w:val="1"/>
      <w:numFmt w:val="decimal"/>
      <w:lvlText w:val="%2)"/>
      <w:lvlJc w:val="left"/>
      <w:pPr>
        <w:ind w:left="2149" w:hanging="360"/>
      </w:pPr>
      <w:rPr>
        <w:rFonts w:hint="default"/>
      </w:r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9" w15:restartNumberingAfterBreak="0">
    <w:nsid w:val="13793D97"/>
    <w:multiLevelType w:val="hybridMultilevel"/>
    <w:tmpl w:val="14BA6D90"/>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10" w15:restartNumberingAfterBreak="0">
    <w:nsid w:val="15394D84"/>
    <w:multiLevelType w:val="hybridMultilevel"/>
    <w:tmpl w:val="F086DA40"/>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11" w15:restartNumberingAfterBreak="0">
    <w:nsid w:val="165D2A2E"/>
    <w:multiLevelType w:val="hybridMultilevel"/>
    <w:tmpl w:val="A4C00468"/>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12" w15:restartNumberingAfterBreak="0">
    <w:nsid w:val="185B12F3"/>
    <w:multiLevelType w:val="hybridMultilevel"/>
    <w:tmpl w:val="6496528E"/>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13" w15:restartNumberingAfterBreak="0">
    <w:nsid w:val="188A25BA"/>
    <w:multiLevelType w:val="hybridMultilevel"/>
    <w:tmpl w:val="F5844B6E"/>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14" w15:restartNumberingAfterBreak="0">
    <w:nsid w:val="1A491748"/>
    <w:multiLevelType w:val="hybridMultilevel"/>
    <w:tmpl w:val="A2067174"/>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15" w15:restartNumberingAfterBreak="0">
    <w:nsid w:val="1AFB565D"/>
    <w:multiLevelType w:val="hybridMultilevel"/>
    <w:tmpl w:val="0CE071E4"/>
    <w:lvl w:ilvl="0" w:tplc="08160001">
      <w:start w:val="1"/>
      <w:numFmt w:val="bullet"/>
      <w:lvlText w:val=""/>
      <w:lvlJc w:val="left"/>
      <w:pPr>
        <w:ind w:left="1440" w:hanging="360"/>
      </w:pPr>
      <w:rPr>
        <w:rFonts w:ascii="Symbol" w:hAnsi="Symbol" w:hint="default"/>
      </w:rPr>
    </w:lvl>
    <w:lvl w:ilvl="1" w:tplc="08160003" w:tentative="1">
      <w:start w:val="1"/>
      <w:numFmt w:val="bullet"/>
      <w:lvlText w:val="o"/>
      <w:lvlJc w:val="left"/>
      <w:pPr>
        <w:ind w:left="2160" w:hanging="360"/>
      </w:pPr>
      <w:rPr>
        <w:rFonts w:ascii="Courier New" w:hAnsi="Courier New" w:cs="Courier New" w:hint="default"/>
      </w:rPr>
    </w:lvl>
    <w:lvl w:ilvl="2" w:tplc="08160005" w:tentative="1">
      <w:start w:val="1"/>
      <w:numFmt w:val="bullet"/>
      <w:lvlText w:val=""/>
      <w:lvlJc w:val="left"/>
      <w:pPr>
        <w:ind w:left="2880" w:hanging="360"/>
      </w:pPr>
      <w:rPr>
        <w:rFonts w:ascii="Wingdings" w:hAnsi="Wingdings" w:hint="default"/>
      </w:rPr>
    </w:lvl>
    <w:lvl w:ilvl="3" w:tplc="08160001" w:tentative="1">
      <w:start w:val="1"/>
      <w:numFmt w:val="bullet"/>
      <w:lvlText w:val=""/>
      <w:lvlJc w:val="left"/>
      <w:pPr>
        <w:ind w:left="3600" w:hanging="360"/>
      </w:pPr>
      <w:rPr>
        <w:rFonts w:ascii="Symbol" w:hAnsi="Symbol" w:hint="default"/>
      </w:rPr>
    </w:lvl>
    <w:lvl w:ilvl="4" w:tplc="08160003" w:tentative="1">
      <w:start w:val="1"/>
      <w:numFmt w:val="bullet"/>
      <w:lvlText w:val="o"/>
      <w:lvlJc w:val="left"/>
      <w:pPr>
        <w:ind w:left="4320" w:hanging="360"/>
      </w:pPr>
      <w:rPr>
        <w:rFonts w:ascii="Courier New" w:hAnsi="Courier New" w:cs="Courier New" w:hint="default"/>
      </w:rPr>
    </w:lvl>
    <w:lvl w:ilvl="5" w:tplc="08160005" w:tentative="1">
      <w:start w:val="1"/>
      <w:numFmt w:val="bullet"/>
      <w:lvlText w:val=""/>
      <w:lvlJc w:val="left"/>
      <w:pPr>
        <w:ind w:left="5040" w:hanging="360"/>
      </w:pPr>
      <w:rPr>
        <w:rFonts w:ascii="Wingdings" w:hAnsi="Wingdings" w:hint="default"/>
      </w:rPr>
    </w:lvl>
    <w:lvl w:ilvl="6" w:tplc="08160001" w:tentative="1">
      <w:start w:val="1"/>
      <w:numFmt w:val="bullet"/>
      <w:lvlText w:val=""/>
      <w:lvlJc w:val="left"/>
      <w:pPr>
        <w:ind w:left="5760" w:hanging="360"/>
      </w:pPr>
      <w:rPr>
        <w:rFonts w:ascii="Symbol" w:hAnsi="Symbol" w:hint="default"/>
      </w:rPr>
    </w:lvl>
    <w:lvl w:ilvl="7" w:tplc="08160003" w:tentative="1">
      <w:start w:val="1"/>
      <w:numFmt w:val="bullet"/>
      <w:lvlText w:val="o"/>
      <w:lvlJc w:val="left"/>
      <w:pPr>
        <w:ind w:left="6480" w:hanging="360"/>
      </w:pPr>
      <w:rPr>
        <w:rFonts w:ascii="Courier New" w:hAnsi="Courier New" w:cs="Courier New" w:hint="default"/>
      </w:rPr>
    </w:lvl>
    <w:lvl w:ilvl="8" w:tplc="08160005" w:tentative="1">
      <w:start w:val="1"/>
      <w:numFmt w:val="bullet"/>
      <w:lvlText w:val=""/>
      <w:lvlJc w:val="left"/>
      <w:pPr>
        <w:ind w:left="7200" w:hanging="360"/>
      </w:pPr>
      <w:rPr>
        <w:rFonts w:ascii="Wingdings" w:hAnsi="Wingdings" w:hint="default"/>
      </w:rPr>
    </w:lvl>
  </w:abstractNum>
  <w:abstractNum w:abstractNumId="16" w15:restartNumberingAfterBreak="0">
    <w:nsid w:val="1C120C32"/>
    <w:multiLevelType w:val="multilevel"/>
    <w:tmpl w:val="08160025"/>
    <w:lvl w:ilvl="0">
      <w:start w:val="1"/>
      <w:numFmt w:val="decimal"/>
      <w:pStyle w:val="Cabealho1"/>
      <w:lvlText w:val="%1"/>
      <w:lvlJc w:val="left"/>
      <w:pPr>
        <w:ind w:left="432" w:hanging="432"/>
      </w:pPr>
    </w:lvl>
    <w:lvl w:ilvl="1">
      <w:start w:val="1"/>
      <w:numFmt w:val="decimal"/>
      <w:pStyle w:val="Cabealho2"/>
      <w:lvlText w:val="%1.%2"/>
      <w:lvlJc w:val="left"/>
      <w:pPr>
        <w:ind w:left="576" w:hanging="576"/>
      </w:pPr>
    </w:lvl>
    <w:lvl w:ilvl="2">
      <w:start w:val="1"/>
      <w:numFmt w:val="decimal"/>
      <w:pStyle w:val="Cabealho3"/>
      <w:lvlText w:val="%1.%2.%3"/>
      <w:lvlJc w:val="left"/>
      <w:pPr>
        <w:ind w:left="720" w:hanging="720"/>
      </w:pPr>
    </w:lvl>
    <w:lvl w:ilvl="3">
      <w:start w:val="1"/>
      <w:numFmt w:val="decimal"/>
      <w:pStyle w:val="Cabealho4"/>
      <w:lvlText w:val="%1.%2.%3.%4"/>
      <w:lvlJc w:val="left"/>
      <w:pPr>
        <w:ind w:left="864" w:hanging="864"/>
      </w:pPr>
    </w:lvl>
    <w:lvl w:ilvl="4">
      <w:start w:val="1"/>
      <w:numFmt w:val="decimal"/>
      <w:pStyle w:val="Cabealho5"/>
      <w:lvlText w:val="%1.%2.%3.%4.%5"/>
      <w:lvlJc w:val="left"/>
      <w:pPr>
        <w:ind w:left="1008" w:hanging="1008"/>
      </w:pPr>
    </w:lvl>
    <w:lvl w:ilvl="5">
      <w:start w:val="1"/>
      <w:numFmt w:val="decimal"/>
      <w:pStyle w:val="Cabealho6"/>
      <w:lvlText w:val="%1.%2.%3.%4.%5.%6"/>
      <w:lvlJc w:val="left"/>
      <w:pPr>
        <w:ind w:left="1152" w:hanging="1152"/>
      </w:pPr>
    </w:lvl>
    <w:lvl w:ilvl="6">
      <w:start w:val="1"/>
      <w:numFmt w:val="decimal"/>
      <w:pStyle w:val="Cabealho7"/>
      <w:lvlText w:val="%1.%2.%3.%4.%5.%6.%7"/>
      <w:lvlJc w:val="left"/>
      <w:pPr>
        <w:ind w:left="1296" w:hanging="1296"/>
      </w:pPr>
    </w:lvl>
    <w:lvl w:ilvl="7">
      <w:start w:val="1"/>
      <w:numFmt w:val="decimal"/>
      <w:pStyle w:val="Cabealho8"/>
      <w:lvlText w:val="%1.%2.%3.%4.%5.%6.%7.%8"/>
      <w:lvlJc w:val="left"/>
      <w:pPr>
        <w:ind w:left="1440" w:hanging="1440"/>
      </w:pPr>
    </w:lvl>
    <w:lvl w:ilvl="8">
      <w:start w:val="1"/>
      <w:numFmt w:val="decimal"/>
      <w:pStyle w:val="Cabealho9"/>
      <w:lvlText w:val="%1.%2.%3.%4.%5.%6.%7.%8.%9"/>
      <w:lvlJc w:val="left"/>
      <w:pPr>
        <w:ind w:left="1584" w:hanging="1584"/>
      </w:pPr>
    </w:lvl>
  </w:abstractNum>
  <w:abstractNum w:abstractNumId="17" w15:restartNumberingAfterBreak="0">
    <w:nsid w:val="1CC73481"/>
    <w:multiLevelType w:val="hybridMultilevel"/>
    <w:tmpl w:val="CB9A6FAA"/>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18" w15:restartNumberingAfterBreak="0">
    <w:nsid w:val="1E4569D0"/>
    <w:multiLevelType w:val="hybridMultilevel"/>
    <w:tmpl w:val="3D065D60"/>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19" w15:restartNumberingAfterBreak="0">
    <w:nsid w:val="20A45A93"/>
    <w:multiLevelType w:val="hybridMultilevel"/>
    <w:tmpl w:val="0C6E19FA"/>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20" w15:restartNumberingAfterBreak="0">
    <w:nsid w:val="22124BDA"/>
    <w:multiLevelType w:val="hybridMultilevel"/>
    <w:tmpl w:val="51383608"/>
    <w:lvl w:ilvl="0" w:tplc="08160017">
      <w:start w:val="1"/>
      <w:numFmt w:val="lowerLetter"/>
      <w:lvlText w:val="%1)"/>
      <w:lvlJc w:val="left"/>
      <w:pPr>
        <w:ind w:left="1440" w:hanging="360"/>
      </w:pPr>
    </w:lvl>
    <w:lvl w:ilvl="1" w:tplc="08160019" w:tentative="1">
      <w:start w:val="1"/>
      <w:numFmt w:val="lowerLetter"/>
      <w:lvlText w:val="%2."/>
      <w:lvlJc w:val="left"/>
      <w:pPr>
        <w:ind w:left="2160" w:hanging="360"/>
      </w:pPr>
    </w:lvl>
    <w:lvl w:ilvl="2" w:tplc="0816001B" w:tentative="1">
      <w:start w:val="1"/>
      <w:numFmt w:val="lowerRoman"/>
      <w:lvlText w:val="%3."/>
      <w:lvlJc w:val="right"/>
      <w:pPr>
        <w:ind w:left="2880" w:hanging="180"/>
      </w:pPr>
    </w:lvl>
    <w:lvl w:ilvl="3" w:tplc="0816000F" w:tentative="1">
      <w:start w:val="1"/>
      <w:numFmt w:val="decimal"/>
      <w:lvlText w:val="%4."/>
      <w:lvlJc w:val="left"/>
      <w:pPr>
        <w:ind w:left="3600" w:hanging="360"/>
      </w:pPr>
    </w:lvl>
    <w:lvl w:ilvl="4" w:tplc="08160019" w:tentative="1">
      <w:start w:val="1"/>
      <w:numFmt w:val="lowerLetter"/>
      <w:lvlText w:val="%5."/>
      <w:lvlJc w:val="left"/>
      <w:pPr>
        <w:ind w:left="4320" w:hanging="360"/>
      </w:pPr>
    </w:lvl>
    <w:lvl w:ilvl="5" w:tplc="0816001B" w:tentative="1">
      <w:start w:val="1"/>
      <w:numFmt w:val="lowerRoman"/>
      <w:lvlText w:val="%6."/>
      <w:lvlJc w:val="right"/>
      <w:pPr>
        <w:ind w:left="5040" w:hanging="180"/>
      </w:pPr>
    </w:lvl>
    <w:lvl w:ilvl="6" w:tplc="0816000F" w:tentative="1">
      <w:start w:val="1"/>
      <w:numFmt w:val="decimal"/>
      <w:lvlText w:val="%7."/>
      <w:lvlJc w:val="left"/>
      <w:pPr>
        <w:ind w:left="5760" w:hanging="360"/>
      </w:pPr>
    </w:lvl>
    <w:lvl w:ilvl="7" w:tplc="08160019" w:tentative="1">
      <w:start w:val="1"/>
      <w:numFmt w:val="lowerLetter"/>
      <w:lvlText w:val="%8."/>
      <w:lvlJc w:val="left"/>
      <w:pPr>
        <w:ind w:left="6480" w:hanging="360"/>
      </w:pPr>
    </w:lvl>
    <w:lvl w:ilvl="8" w:tplc="0816001B" w:tentative="1">
      <w:start w:val="1"/>
      <w:numFmt w:val="lowerRoman"/>
      <w:lvlText w:val="%9."/>
      <w:lvlJc w:val="right"/>
      <w:pPr>
        <w:ind w:left="7200" w:hanging="180"/>
      </w:pPr>
    </w:lvl>
  </w:abstractNum>
  <w:abstractNum w:abstractNumId="21" w15:restartNumberingAfterBreak="0">
    <w:nsid w:val="227779C4"/>
    <w:multiLevelType w:val="hybridMultilevel"/>
    <w:tmpl w:val="5540F0E8"/>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22" w15:restartNumberingAfterBreak="0">
    <w:nsid w:val="22B07CDC"/>
    <w:multiLevelType w:val="hybridMultilevel"/>
    <w:tmpl w:val="A0FEBEA2"/>
    <w:lvl w:ilvl="0" w:tplc="08160001">
      <w:start w:val="1"/>
      <w:numFmt w:val="bullet"/>
      <w:lvlText w:val=""/>
      <w:lvlJc w:val="left"/>
      <w:pPr>
        <w:ind w:left="1429" w:hanging="360"/>
      </w:pPr>
      <w:rPr>
        <w:rFonts w:ascii="Symbol" w:hAnsi="Symbol" w:hint="default"/>
      </w:rPr>
    </w:lvl>
    <w:lvl w:ilvl="1" w:tplc="08160003">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23" w15:restartNumberingAfterBreak="0">
    <w:nsid w:val="2390040E"/>
    <w:multiLevelType w:val="hybridMultilevel"/>
    <w:tmpl w:val="9B7C5DB2"/>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24" w15:restartNumberingAfterBreak="0">
    <w:nsid w:val="24045F18"/>
    <w:multiLevelType w:val="hybridMultilevel"/>
    <w:tmpl w:val="C658AEEA"/>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25" w15:restartNumberingAfterBreak="0">
    <w:nsid w:val="2635791D"/>
    <w:multiLevelType w:val="hybridMultilevel"/>
    <w:tmpl w:val="42F4DB0E"/>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26" w15:restartNumberingAfterBreak="0">
    <w:nsid w:val="26B1145E"/>
    <w:multiLevelType w:val="hybridMultilevel"/>
    <w:tmpl w:val="40044B68"/>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27" w15:restartNumberingAfterBreak="0">
    <w:nsid w:val="278252C9"/>
    <w:multiLevelType w:val="hybridMultilevel"/>
    <w:tmpl w:val="442A5C72"/>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28" w15:restartNumberingAfterBreak="0">
    <w:nsid w:val="29F437EB"/>
    <w:multiLevelType w:val="multilevel"/>
    <w:tmpl w:val="F8D6D702"/>
    <w:lvl w:ilvl="0">
      <w:start w:val="5"/>
      <w:numFmt w:val="decimal"/>
      <w:lvlText w:val="%1"/>
      <w:lvlJc w:val="left"/>
      <w:pPr>
        <w:ind w:left="500" w:hanging="500"/>
      </w:pPr>
      <w:rPr>
        <w:rFonts w:hint="default"/>
      </w:rPr>
    </w:lvl>
    <w:lvl w:ilvl="1">
      <w:start w:val="2"/>
      <w:numFmt w:val="decimal"/>
      <w:lvlText w:val="%1.%2"/>
      <w:lvlJc w:val="left"/>
      <w:pPr>
        <w:ind w:left="860" w:hanging="500"/>
      </w:pPr>
      <w:rPr>
        <w:rFonts w:hint="default"/>
      </w:rPr>
    </w:lvl>
    <w:lvl w:ilvl="2">
      <w:start w:val="8"/>
      <w:numFmt w:val="decimal"/>
      <w:lvlText w:val="%1.%2.%3"/>
      <w:lvlJc w:val="left"/>
      <w:pPr>
        <w:ind w:left="1440" w:hanging="720"/>
      </w:pPr>
      <w:rPr>
        <w:rFonts w:hint="default"/>
      </w:rPr>
    </w:lvl>
    <w:lvl w:ilvl="3">
      <w:start w:val="1"/>
      <w:numFmt w:val="decimalZero"/>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9" w15:restartNumberingAfterBreak="0">
    <w:nsid w:val="2A0C3609"/>
    <w:multiLevelType w:val="hybridMultilevel"/>
    <w:tmpl w:val="8E805F72"/>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30" w15:restartNumberingAfterBreak="0">
    <w:nsid w:val="2F190950"/>
    <w:multiLevelType w:val="hybridMultilevel"/>
    <w:tmpl w:val="56D6E304"/>
    <w:lvl w:ilvl="0" w:tplc="957430F4">
      <w:start w:val="1"/>
      <w:numFmt w:val="lowerLetter"/>
      <w:lvlText w:val="%1)"/>
      <w:lvlJc w:val="left"/>
      <w:pPr>
        <w:ind w:left="1069" w:hanging="360"/>
      </w:pPr>
      <w:rPr>
        <w:rFonts w:hint="default"/>
      </w:rPr>
    </w:lvl>
    <w:lvl w:ilvl="1" w:tplc="08160019" w:tentative="1">
      <w:start w:val="1"/>
      <w:numFmt w:val="lowerLetter"/>
      <w:lvlText w:val="%2."/>
      <w:lvlJc w:val="left"/>
      <w:pPr>
        <w:ind w:left="1789" w:hanging="360"/>
      </w:pPr>
    </w:lvl>
    <w:lvl w:ilvl="2" w:tplc="0816001B" w:tentative="1">
      <w:start w:val="1"/>
      <w:numFmt w:val="lowerRoman"/>
      <w:lvlText w:val="%3."/>
      <w:lvlJc w:val="right"/>
      <w:pPr>
        <w:ind w:left="2509" w:hanging="180"/>
      </w:pPr>
    </w:lvl>
    <w:lvl w:ilvl="3" w:tplc="0816000F" w:tentative="1">
      <w:start w:val="1"/>
      <w:numFmt w:val="decimal"/>
      <w:lvlText w:val="%4."/>
      <w:lvlJc w:val="left"/>
      <w:pPr>
        <w:ind w:left="3229" w:hanging="360"/>
      </w:pPr>
    </w:lvl>
    <w:lvl w:ilvl="4" w:tplc="08160019" w:tentative="1">
      <w:start w:val="1"/>
      <w:numFmt w:val="lowerLetter"/>
      <w:lvlText w:val="%5."/>
      <w:lvlJc w:val="left"/>
      <w:pPr>
        <w:ind w:left="3949" w:hanging="360"/>
      </w:pPr>
    </w:lvl>
    <w:lvl w:ilvl="5" w:tplc="0816001B" w:tentative="1">
      <w:start w:val="1"/>
      <w:numFmt w:val="lowerRoman"/>
      <w:lvlText w:val="%6."/>
      <w:lvlJc w:val="right"/>
      <w:pPr>
        <w:ind w:left="4669" w:hanging="180"/>
      </w:pPr>
    </w:lvl>
    <w:lvl w:ilvl="6" w:tplc="0816000F" w:tentative="1">
      <w:start w:val="1"/>
      <w:numFmt w:val="decimal"/>
      <w:lvlText w:val="%7."/>
      <w:lvlJc w:val="left"/>
      <w:pPr>
        <w:ind w:left="5389" w:hanging="360"/>
      </w:pPr>
    </w:lvl>
    <w:lvl w:ilvl="7" w:tplc="08160019" w:tentative="1">
      <w:start w:val="1"/>
      <w:numFmt w:val="lowerLetter"/>
      <w:lvlText w:val="%8."/>
      <w:lvlJc w:val="left"/>
      <w:pPr>
        <w:ind w:left="6109" w:hanging="360"/>
      </w:pPr>
    </w:lvl>
    <w:lvl w:ilvl="8" w:tplc="0816001B" w:tentative="1">
      <w:start w:val="1"/>
      <w:numFmt w:val="lowerRoman"/>
      <w:lvlText w:val="%9."/>
      <w:lvlJc w:val="right"/>
      <w:pPr>
        <w:ind w:left="6829" w:hanging="180"/>
      </w:pPr>
    </w:lvl>
  </w:abstractNum>
  <w:abstractNum w:abstractNumId="31" w15:restartNumberingAfterBreak="0">
    <w:nsid w:val="33045A9B"/>
    <w:multiLevelType w:val="hybridMultilevel"/>
    <w:tmpl w:val="86A60108"/>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32" w15:restartNumberingAfterBreak="0">
    <w:nsid w:val="347C38F7"/>
    <w:multiLevelType w:val="hybridMultilevel"/>
    <w:tmpl w:val="5644D00A"/>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33" w15:restartNumberingAfterBreak="0">
    <w:nsid w:val="39FD66B8"/>
    <w:multiLevelType w:val="hybridMultilevel"/>
    <w:tmpl w:val="D35CE79E"/>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34" w15:restartNumberingAfterBreak="0">
    <w:nsid w:val="3A54733F"/>
    <w:multiLevelType w:val="hybridMultilevel"/>
    <w:tmpl w:val="BA8AE870"/>
    <w:lvl w:ilvl="0" w:tplc="0BAC2E68">
      <w:start w:val="1"/>
      <w:numFmt w:val="lowerLetter"/>
      <w:lvlText w:val="%1)"/>
      <w:lvlJc w:val="left"/>
      <w:pPr>
        <w:ind w:left="1069" w:hanging="360"/>
      </w:pPr>
      <w:rPr>
        <w:rFonts w:hint="default"/>
      </w:rPr>
    </w:lvl>
    <w:lvl w:ilvl="1" w:tplc="08160019" w:tentative="1">
      <w:start w:val="1"/>
      <w:numFmt w:val="lowerLetter"/>
      <w:lvlText w:val="%2."/>
      <w:lvlJc w:val="left"/>
      <w:pPr>
        <w:ind w:left="1789" w:hanging="360"/>
      </w:pPr>
    </w:lvl>
    <w:lvl w:ilvl="2" w:tplc="0816001B" w:tentative="1">
      <w:start w:val="1"/>
      <w:numFmt w:val="lowerRoman"/>
      <w:lvlText w:val="%3."/>
      <w:lvlJc w:val="right"/>
      <w:pPr>
        <w:ind w:left="2509" w:hanging="180"/>
      </w:pPr>
    </w:lvl>
    <w:lvl w:ilvl="3" w:tplc="0816000F" w:tentative="1">
      <w:start w:val="1"/>
      <w:numFmt w:val="decimal"/>
      <w:lvlText w:val="%4."/>
      <w:lvlJc w:val="left"/>
      <w:pPr>
        <w:ind w:left="3229" w:hanging="360"/>
      </w:pPr>
    </w:lvl>
    <w:lvl w:ilvl="4" w:tplc="08160019" w:tentative="1">
      <w:start w:val="1"/>
      <w:numFmt w:val="lowerLetter"/>
      <w:lvlText w:val="%5."/>
      <w:lvlJc w:val="left"/>
      <w:pPr>
        <w:ind w:left="3949" w:hanging="360"/>
      </w:pPr>
    </w:lvl>
    <w:lvl w:ilvl="5" w:tplc="0816001B" w:tentative="1">
      <w:start w:val="1"/>
      <w:numFmt w:val="lowerRoman"/>
      <w:lvlText w:val="%6."/>
      <w:lvlJc w:val="right"/>
      <w:pPr>
        <w:ind w:left="4669" w:hanging="180"/>
      </w:pPr>
    </w:lvl>
    <w:lvl w:ilvl="6" w:tplc="0816000F" w:tentative="1">
      <w:start w:val="1"/>
      <w:numFmt w:val="decimal"/>
      <w:lvlText w:val="%7."/>
      <w:lvlJc w:val="left"/>
      <w:pPr>
        <w:ind w:left="5389" w:hanging="360"/>
      </w:pPr>
    </w:lvl>
    <w:lvl w:ilvl="7" w:tplc="08160019" w:tentative="1">
      <w:start w:val="1"/>
      <w:numFmt w:val="lowerLetter"/>
      <w:lvlText w:val="%8."/>
      <w:lvlJc w:val="left"/>
      <w:pPr>
        <w:ind w:left="6109" w:hanging="360"/>
      </w:pPr>
    </w:lvl>
    <w:lvl w:ilvl="8" w:tplc="0816001B" w:tentative="1">
      <w:start w:val="1"/>
      <w:numFmt w:val="lowerRoman"/>
      <w:lvlText w:val="%9."/>
      <w:lvlJc w:val="right"/>
      <w:pPr>
        <w:ind w:left="6829" w:hanging="180"/>
      </w:pPr>
    </w:lvl>
  </w:abstractNum>
  <w:abstractNum w:abstractNumId="35" w15:restartNumberingAfterBreak="0">
    <w:nsid w:val="3B196646"/>
    <w:multiLevelType w:val="hybridMultilevel"/>
    <w:tmpl w:val="D08C4580"/>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36" w15:restartNumberingAfterBreak="0">
    <w:nsid w:val="3B3948F3"/>
    <w:multiLevelType w:val="hybridMultilevel"/>
    <w:tmpl w:val="AAA631C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7" w15:restartNumberingAfterBreak="0">
    <w:nsid w:val="3B9F1514"/>
    <w:multiLevelType w:val="hybridMultilevel"/>
    <w:tmpl w:val="CDEA0E2E"/>
    <w:lvl w:ilvl="0" w:tplc="08160017">
      <w:start w:val="1"/>
      <w:numFmt w:val="lowerLetter"/>
      <w:lvlText w:val="%1)"/>
      <w:lvlJc w:val="left"/>
      <w:pPr>
        <w:ind w:left="1428" w:hanging="360"/>
      </w:pPr>
    </w:lvl>
    <w:lvl w:ilvl="1" w:tplc="08160019" w:tentative="1">
      <w:start w:val="1"/>
      <w:numFmt w:val="lowerLetter"/>
      <w:lvlText w:val="%2."/>
      <w:lvlJc w:val="left"/>
      <w:pPr>
        <w:ind w:left="2148" w:hanging="360"/>
      </w:pPr>
    </w:lvl>
    <w:lvl w:ilvl="2" w:tplc="0816001B" w:tentative="1">
      <w:start w:val="1"/>
      <w:numFmt w:val="lowerRoman"/>
      <w:lvlText w:val="%3."/>
      <w:lvlJc w:val="right"/>
      <w:pPr>
        <w:ind w:left="2868" w:hanging="180"/>
      </w:pPr>
    </w:lvl>
    <w:lvl w:ilvl="3" w:tplc="0816000F" w:tentative="1">
      <w:start w:val="1"/>
      <w:numFmt w:val="decimal"/>
      <w:lvlText w:val="%4."/>
      <w:lvlJc w:val="left"/>
      <w:pPr>
        <w:ind w:left="3588" w:hanging="360"/>
      </w:pPr>
    </w:lvl>
    <w:lvl w:ilvl="4" w:tplc="08160019" w:tentative="1">
      <w:start w:val="1"/>
      <w:numFmt w:val="lowerLetter"/>
      <w:lvlText w:val="%5."/>
      <w:lvlJc w:val="left"/>
      <w:pPr>
        <w:ind w:left="4308" w:hanging="360"/>
      </w:pPr>
    </w:lvl>
    <w:lvl w:ilvl="5" w:tplc="0816001B" w:tentative="1">
      <w:start w:val="1"/>
      <w:numFmt w:val="lowerRoman"/>
      <w:lvlText w:val="%6."/>
      <w:lvlJc w:val="right"/>
      <w:pPr>
        <w:ind w:left="5028" w:hanging="180"/>
      </w:pPr>
    </w:lvl>
    <w:lvl w:ilvl="6" w:tplc="0816000F" w:tentative="1">
      <w:start w:val="1"/>
      <w:numFmt w:val="decimal"/>
      <w:lvlText w:val="%7."/>
      <w:lvlJc w:val="left"/>
      <w:pPr>
        <w:ind w:left="5748" w:hanging="360"/>
      </w:pPr>
    </w:lvl>
    <w:lvl w:ilvl="7" w:tplc="08160019" w:tentative="1">
      <w:start w:val="1"/>
      <w:numFmt w:val="lowerLetter"/>
      <w:lvlText w:val="%8."/>
      <w:lvlJc w:val="left"/>
      <w:pPr>
        <w:ind w:left="6468" w:hanging="360"/>
      </w:pPr>
    </w:lvl>
    <w:lvl w:ilvl="8" w:tplc="0816001B" w:tentative="1">
      <w:start w:val="1"/>
      <w:numFmt w:val="lowerRoman"/>
      <w:lvlText w:val="%9."/>
      <w:lvlJc w:val="right"/>
      <w:pPr>
        <w:ind w:left="7188" w:hanging="180"/>
      </w:pPr>
    </w:lvl>
  </w:abstractNum>
  <w:abstractNum w:abstractNumId="38" w15:restartNumberingAfterBreak="0">
    <w:nsid w:val="3BD80156"/>
    <w:multiLevelType w:val="hybridMultilevel"/>
    <w:tmpl w:val="FDBCAC5E"/>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39" w15:restartNumberingAfterBreak="0">
    <w:nsid w:val="3C9F5E45"/>
    <w:multiLevelType w:val="hybridMultilevel"/>
    <w:tmpl w:val="82E04FAC"/>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40" w15:restartNumberingAfterBreak="0">
    <w:nsid w:val="3CA0133A"/>
    <w:multiLevelType w:val="hybridMultilevel"/>
    <w:tmpl w:val="AE6CD98E"/>
    <w:lvl w:ilvl="0" w:tplc="08160017">
      <w:start w:val="1"/>
      <w:numFmt w:val="lowerLetter"/>
      <w:lvlText w:val="%1)"/>
      <w:lvlJc w:val="left"/>
      <w:pPr>
        <w:ind w:left="1440" w:hanging="360"/>
      </w:pPr>
    </w:lvl>
    <w:lvl w:ilvl="1" w:tplc="08160019" w:tentative="1">
      <w:start w:val="1"/>
      <w:numFmt w:val="lowerLetter"/>
      <w:lvlText w:val="%2."/>
      <w:lvlJc w:val="left"/>
      <w:pPr>
        <w:ind w:left="2160" w:hanging="360"/>
      </w:pPr>
    </w:lvl>
    <w:lvl w:ilvl="2" w:tplc="0816001B" w:tentative="1">
      <w:start w:val="1"/>
      <w:numFmt w:val="lowerRoman"/>
      <w:lvlText w:val="%3."/>
      <w:lvlJc w:val="right"/>
      <w:pPr>
        <w:ind w:left="2880" w:hanging="180"/>
      </w:pPr>
    </w:lvl>
    <w:lvl w:ilvl="3" w:tplc="0816000F" w:tentative="1">
      <w:start w:val="1"/>
      <w:numFmt w:val="decimal"/>
      <w:lvlText w:val="%4."/>
      <w:lvlJc w:val="left"/>
      <w:pPr>
        <w:ind w:left="3600" w:hanging="360"/>
      </w:pPr>
    </w:lvl>
    <w:lvl w:ilvl="4" w:tplc="08160019" w:tentative="1">
      <w:start w:val="1"/>
      <w:numFmt w:val="lowerLetter"/>
      <w:lvlText w:val="%5."/>
      <w:lvlJc w:val="left"/>
      <w:pPr>
        <w:ind w:left="4320" w:hanging="360"/>
      </w:pPr>
    </w:lvl>
    <w:lvl w:ilvl="5" w:tplc="0816001B" w:tentative="1">
      <w:start w:val="1"/>
      <w:numFmt w:val="lowerRoman"/>
      <w:lvlText w:val="%6."/>
      <w:lvlJc w:val="right"/>
      <w:pPr>
        <w:ind w:left="5040" w:hanging="180"/>
      </w:pPr>
    </w:lvl>
    <w:lvl w:ilvl="6" w:tplc="0816000F" w:tentative="1">
      <w:start w:val="1"/>
      <w:numFmt w:val="decimal"/>
      <w:lvlText w:val="%7."/>
      <w:lvlJc w:val="left"/>
      <w:pPr>
        <w:ind w:left="5760" w:hanging="360"/>
      </w:pPr>
    </w:lvl>
    <w:lvl w:ilvl="7" w:tplc="08160019" w:tentative="1">
      <w:start w:val="1"/>
      <w:numFmt w:val="lowerLetter"/>
      <w:lvlText w:val="%8."/>
      <w:lvlJc w:val="left"/>
      <w:pPr>
        <w:ind w:left="6480" w:hanging="360"/>
      </w:pPr>
    </w:lvl>
    <w:lvl w:ilvl="8" w:tplc="0816001B" w:tentative="1">
      <w:start w:val="1"/>
      <w:numFmt w:val="lowerRoman"/>
      <w:lvlText w:val="%9."/>
      <w:lvlJc w:val="right"/>
      <w:pPr>
        <w:ind w:left="7200" w:hanging="180"/>
      </w:pPr>
    </w:lvl>
  </w:abstractNum>
  <w:abstractNum w:abstractNumId="41" w15:restartNumberingAfterBreak="0">
    <w:nsid w:val="3CFE157E"/>
    <w:multiLevelType w:val="hybridMultilevel"/>
    <w:tmpl w:val="5D6C6732"/>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42" w15:restartNumberingAfterBreak="0">
    <w:nsid w:val="3D4E0832"/>
    <w:multiLevelType w:val="hybridMultilevel"/>
    <w:tmpl w:val="3A2040D0"/>
    <w:lvl w:ilvl="0" w:tplc="08160017">
      <w:start w:val="1"/>
      <w:numFmt w:val="lowerLetter"/>
      <w:lvlText w:val="%1)"/>
      <w:lvlJc w:val="left"/>
      <w:pPr>
        <w:ind w:left="1440" w:hanging="360"/>
      </w:pPr>
    </w:lvl>
    <w:lvl w:ilvl="1" w:tplc="08160019" w:tentative="1">
      <w:start w:val="1"/>
      <w:numFmt w:val="lowerLetter"/>
      <w:lvlText w:val="%2."/>
      <w:lvlJc w:val="left"/>
      <w:pPr>
        <w:ind w:left="2160" w:hanging="360"/>
      </w:pPr>
    </w:lvl>
    <w:lvl w:ilvl="2" w:tplc="0816001B" w:tentative="1">
      <w:start w:val="1"/>
      <w:numFmt w:val="lowerRoman"/>
      <w:lvlText w:val="%3."/>
      <w:lvlJc w:val="right"/>
      <w:pPr>
        <w:ind w:left="2880" w:hanging="180"/>
      </w:pPr>
    </w:lvl>
    <w:lvl w:ilvl="3" w:tplc="0816000F" w:tentative="1">
      <w:start w:val="1"/>
      <w:numFmt w:val="decimal"/>
      <w:lvlText w:val="%4."/>
      <w:lvlJc w:val="left"/>
      <w:pPr>
        <w:ind w:left="3600" w:hanging="360"/>
      </w:pPr>
    </w:lvl>
    <w:lvl w:ilvl="4" w:tplc="08160019" w:tentative="1">
      <w:start w:val="1"/>
      <w:numFmt w:val="lowerLetter"/>
      <w:lvlText w:val="%5."/>
      <w:lvlJc w:val="left"/>
      <w:pPr>
        <w:ind w:left="4320" w:hanging="360"/>
      </w:pPr>
    </w:lvl>
    <w:lvl w:ilvl="5" w:tplc="0816001B" w:tentative="1">
      <w:start w:val="1"/>
      <w:numFmt w:val="lowerRoman"/>
      <w:lvlText w:val="%6."/>
      <w:lvlJc w:val="right"/>
      <w:pPr>
        <w:ind w:left="5040" w:hanging="180"/>
      </w:pPr>
    </w:lvl>
    <w:lvl w:ilvl="6" w:tplc="0816000F" w:tentative="1">
      <w:start w:val="1"/>
      <w:numFmt w:val="decimal"/>
      <w:lvlText w:val="%7."/>
      <w:lvlJc w:val="left"/>
      <w:pPr>
        <w:ind w:left="5760" w:hanging="360"/>
      </w:pPr>
    </w:lvl>
    <w:lvl w:ilvl="7" w:tplc="08160019" w:tentative="1">
      <w:start w:val="1"/>
      <w:numFmt w:val="lowerLetter"/>
      <w:lvlText w:val="%8."/>
      <w:lvlJc w:val="left"/>
      <w:pPr>
        <w:ind w:left="6480" w:hanging="360"/>
      </w:pPr>
    </w:lvl>
    <w:lvl w:ilvl="8" w:tplc="0816001B" w:tentative="1">
      <w:start w:val="1"/>
      <w:numFmt w:val="lowerRoman"/>
      <w:lvlText w:val="%9."/>
      <w:lvlJc w:val="right"/>
      <w:pPr>
        <w:ind w:left="7200" w:hanging="180"/>
      </w:pPr>
    </w:lvl>
  </w:abstractNum>
  <w:abstractNum w:abstractNumId="43" w15:restartNumberingAfterBreak="0">
    <w:nsid w:val="3E2F637D"/>
    <w:multiLevelType w:val="hybridMultilevel"/>
    <w:tmpl w:val="F61C25C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4" w15:restartNumberingAfterBreak="0">
    <w:nsid w:val="3F2F3B6C"/>
    <w:multiLevelType w:val="hybridMultilevel"/>
    <w:tmpl w:val="76FE55A8"/>
    <w:lvl w:ilvl="0" w:tplc="08160017">
      <w:start w:val="1"/>
      <w:numFmt w:val="lowerLetter"/>
      <w:lvlText w:val="%1)"/>
      <w:lvlJc w:val="left"/>
      <w:pPr>
        <w:ind w:left="720" w:hanging="360"/>
      </w:pPr>
    </w:lvl>
    <w:lvl w:ilvl="1" w:tplc="08160019">
      <w:start w:val="1"/>
      <w:numFmt w:val="lowerLetter"/>
      <w:lvlText w:val="%2."/>
      <w:lvlJc w:val="left"/>
      <w:pPr>
        <w:ind w:left="1440" w:hanging="360"/>
      </w:pPr>
    </w:lvl>
    <w:lvl w:ilvl="2" w:tplc="65166FEE">
      <w:start w:val="1"/>
      <w:numFmt w:val="lowerRoman"/>
      <w:lvlText w:val="(%3)"/>
      <w:lvlJc w:val="left"/>
      <w:pPr>
        <w:ind w:left="2700" w:hanging="720"/>
      </w:pPr>
      <w:rPr>
        <w:rFonts w:hint="default"/>
      </w:r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5" w15:restartNumberingAfterBreak="0">
    <w:nsid w:val="3FA90243"/>
    <w:multiLevelType w:val="hybridMultilevel"/>
    <w:tmpl w:val="CAB2C7A8"/>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46" w15:restartNumberingAfterBreak="0">
    <w:nsid w:val="43432623"/>
    <w:multiLevelType w:val="hybridMultilevel"/>
    <w:tmpl w:val="7B04D882"/>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47" w15:restartNumberingAfterBreak="0">
    <w:nsid w:val="443A3439"/>
    <w:multiLevelType w:val="hybridMultilevel"/>
    <w:tmpl w:val="4950DFA0"/>
    <w:lvl w:ilvl="0" w:tplc="08160017">
      <w:start w:val="1"/>
      <w:numFmt w:val="lowerLetter"/>
      <w:lvlText w:val="%1)"/>
      <w:lvlJc w:val="left"/>
      <w:pPr>
        <w:ind w:left="1571" w:hanging="360"/>
      </w:pPr>
    </w:lvl>
    <w:lvl w:ilvl="1" w:tplc="08160019" w:tentative="1">
      <w:start w:val="1"/>
      <w:numFmt w:val="lowerLetter"/>
      <w:lvlText w:val="%2."/>
      <w:lvlJc w:val="left"/>
      <w:pPr>
        <w:ind w:left="2291" w:hanging="360"/>
      </w:pPr>
    </w:lvl>
    <w:lvl w:ilvl="2" w:tplc="0816001B" w:tentative="1">
      <w:start w:val="1"/>
      <w:numFmt w:val="lowerRoman"/>
      <w:lvlText w:val="%3."/>
      <w:lvlJc w:val="right"/>
      <w:pPr>
        <w:ind w:left="3011" w:hanging="180"/>
      </w:pPr>
    </w:lvl>
    <w:lvl w:ilvl="3" w:tplc="0816000F" w:tentative="1">
      <w:start w:val="1"/>
      <w:numFmt w:val="decimal"/>
      <w:lvlText w:val="%4."/>
      <w:lvlJc w:val="left"/>
      <w:pPr>
        <w:ind w:left="3731" w:hanging="360"/>
      </w:pPr>
    </w:lvl>
    <w:lvl w:ilvl="4" w:tplc="08160019" w:tentative="1">
      <w:start w:val="1"/>
      <w:numFmt w:val="lowerLetter"/>
      <w:lvlText w:val="%5."/>
      <w:lvlJc w:val="left"/>
      <w:pPr>
        <w:ind w:left="4451" w:hanging="360"/>
      </w:pPr>
    </w:lvl>
    <w:lvl w:ilvl="5" w:tplc="0816001B" w:tentative="1">
      <w:start w:val="1"/>
      <w:numFmt w:val="lowerRoman"/>
      <w:lvlText w:val="%6."/>
      <w:lvlJc w:val="right"/>
      <w:pPr>
        <w:ind w:left="5171" w:hanging="180"/>
      </w:pPr>
    </w:lvl>
    <w:lvl w:ilvl="6" w:tplc="0816000F" w:tentative="1">
      <w:start w:val="1"/>
      <w:numFmt w:val="decimal"/>
      <w:lvlText w:val="%7."/>
      <w:lvlJc w:val="left"/>
      <w:pPr>
        <w:ind w:left="5891" w:hanging="360"/>
      </w:pPr>
    </w:lvl>
    <w:lvl w:ilvl="7" w:tplc="08160019" w:tentative="1">
      <w:start w:val="1"/>
      <w:numFmt w:val="lowerLetter"/>
      <w:lvlText w:val="%8."/>
      <w:lvlJc w:val="left"/>
      <w:pPr>
        <w:ind w:left="6611" w:hanging="360"/>
      </w:pPr>
    </w:lvl>
    <w:lvl w:ilvl="8" w:tplc="0816001B" w:tentative="1">
      <w:start w:val="1"/>
      <w:numFmt w:val="lowerRoman"/>
      <w:lvlText w:val="%9."/>
      <w:lvlJc w:val="right"/>
      <w:pPr>
        <w:ind w:left="7331" w:hanging="180"/>
      </w:pPr>
    </w:lvl>
  </w:abstractNum>
  <w:abstractNum w:abstractNumId="48" w15:restartNumberingAfterBreak="0">
    <w:nsid w:val="45A633FB"/>
    <w:multiLevelType w:val="hybridMultilevel"/>
    <w:tmpl w:val="CAB879A8"/>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49" w15:restartNumberingAfterBreak="0">
    <w:nsid w:val="46E750D5"/>
    <w:multiLevelType w:val="hybridMultilevel"/>
    <w:tmpl w:val="BC1281C8"/>
    <w:lvl w:ilvl="0" w:tplc="957430F4">
      <w:start w:val="1"/>
      <w:numFmt w:val="lowerLetter"/>
      <w:lvlText w:val="%1)"/>
      <w:lvlJc w:val="left"/>
      <w:pPr>
        <w:ind w:left="1069" w:hanging="360"/>
      </w:pPr>
      <w:rPr>
        <w:rFonts w:hint="default"/>
      </w:rPr>
    </w:lvl>
    <w:lvl w:ilvl="1" w:tplc="08160019" w:tentative="1">
      <w:start w:val="1"/>
      <w:numFmt w:val="lowerLetter"/>
      <w:lvlText w:val="%2."/>
      <w:lvlJc w:val="left"/>
      <w:pPr>
        <w:ind w:left="1789" w:hanging="360"/>
      </w:pPr>
    </w:lvl>
    <w:lvl w:ilvl="2" w:tplc="0816001B" w:tentative="1">
      <w:start w:val="1"/>
      <w:numFmt w:val="lowerRoman"/>
      <w:lvlText w:val="%3."/>
      <w:lvlJc w:val="right"/>
      <w:pPr>
        <w:ind w:left="2509" w:hanging="180"/>
      </w:pPr>
    </w:lvl>
    <w:lvl w:ilvl="3" w:tplc="0816000F" w:tentative="1">
      <w:start w:val="1"/>
      <w:numFmt w:val="decimal"/>
      <w:lvlText w:val="%4."/>
      <w:lvlJc w:val="left"/>
      <w:pPr>
        <w:ind w:left="3229" w:hanging="360"/>
      </w:pPr>
    </w:lvl>
    <w:lvl w:ilvl="4" w:tplc="08160019" w:tentative="1">
      <w:start w:val="1"/>
      <w:numFmt w:val="lowerLetter"/>
      <w:lvlText w:val="%5."/>
      <w:lvlJc w:val="left"/>
      <w:pPr>
        <w:ind w:left="3949" w:hanging="360"/>
      </w:pPr>
    </w:lvl>
    <w:lvl w:ilvl="5" w:tplc="0816001B" w:tentative="1">
      <w:start w:val="1"/>
      <w:numFmt w:val="lowerRoman"/>
      <w:lvlText w:val="%6."/>
      <w:lvlJc w:val="right"/>
      <w:pPr>
        <w:ind w:left="4669" w:hanging="180"/>
      </w:pPr>
    </w:lvl>
    <w:lvl w:ilvl="6" w:tplc="0816000F" w:tentative="1">
      <w:start w:val="1"/>
      <w:numFmt w:val="decimal"/>
      <w:lvlText w:val="%7."/>
      <w:lvlJc w:val="left"/>
      <w:pPr>
        <w:ind w:left="5389" w:hanging="360"/>
      </w:pPr>
    </w:lvl>
    <w:lvl w:ilvl="7" w:tplc="08160019" w:tentative="1">
      <w:start w:val="1"/>
      <w:numFmt w:val="lowerLetter"/>
      <w:lvlText w:val="%8."/>
      <w:lvlJc w:val="left"/>
      <w:pPr>
        <w:ind w:left="6109" w:hanging="360"/>
      </w:pPr>
    </w:lvl>
    <w:lvl w:ilvl="8" w:tplc="0816001B" w:tentative="1">
      <w:start w:val="1"/>
      <w:numFmt w:val="lowerRoman"/>
      <w:lvlText w:val="%9."/>
      <w:lvlJc w:val="right"/>
      <w:pPr>
        <w:ind w:left="6829" w:hanging="180"/>
      </w:pPr>
    </w:lvl>
  </w:abstractNum>
  <w:abstractNum w:abstractNumId="50" w15:restartNumberingAfterBreak="0">
    <w:nsid w:val="49730C5C"/>
    <w:multiLevelType w:val="hybridMultilevel"/>
    <w:tmpl w:val="92182290"/>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51" w15:restartNumberingAfterBreak="0">
    <w:nsid w:val="49E6336C"/>
    <w:multiLevelType w:val="hybridMultilevel"/>
    <w:tmpl w:val="EC588CBE"/>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52" w15:restartNumberingAfterBreak="0">
    <w:nsid w:val="51480C2D"/>
    <w:multiLevelType w:val="hybridMultilevel"/>
    <w:tmpl w:val="745E9AFE"/>
    <w:lvl w:ilvl="0" w:tplc="9EF46AE0">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53" w15:restartNumberingAfterBreak="0">
    <w:nsid w:val="51863817"/>
    <w:multiLevelType w:val="hybridMultilevel"/>
    <w:tmpl w:val="34F02C78"/>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54" w15:restartNumberingAfterBreak="0">
    <w:nsid w:val="51BA0FB8"/>
    <w:multiLevelType w:val="hybridMultilevel"/>
    <w:tmpl w:val="85D4981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5" w15:restartNumberingAfterBreak="0">
    <w:nsid w:val="54C71F71"/>
    <w:multiLevelType w:val="hybridMultilevel"/>
    <w:tmpl w:val="CB2CE67E"/>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56" w15:restartNumberingAfterBreak="0">
    <w:nsid w:val="5A077AC7"/>
    <w:multiLevelType w:val="hybridMultilevel"/>
    <w:tmpl w:val="E1CCE67A"/>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57" w15:restartNumberingAfterBreak="0">
    <w:nsid w:val="5DFC58FC"/>
    <w:multiLevelType w:val="hybridMultilevel"/>
    <w:tmpl w:val="ED58CE92"/>
    <w:lvl w:ilvl="0" w:tplc="D1E6E202">
      <w:numFmt w:val="bullet"/>
      <w:lvlText w:val="-"/>
      <w:lvlJc w:val="left"/>
      <w:pPr>
        <w:ind w:left="720" w:hanging="360"/>
      </w:pPr>
      <w:rPr>
        <w:rFonts w:ascii="Calibri Light" w:eastAsiaTheme="minorHAnsi" w:hAnsi="Calibri Light" w:cs="Calibri Light" w:hint="default"/>
      </w:rPr>
    </w:lvl>
    <w:lvl w:ilvl="1" w:tplc="040A0003">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8" w15:restartNumberingAfterBreak="0">
    <w:nsid w:val="5E924511"/>
    <w:multiLevelType w:val="multilevel"/>
    <w:tmpl w:val="63F2BC58"/>
    <w:lvl w:ilvl="0">
      <w:start w:val="1"/>
      <w:numFmt w:val="decimal"/>
      <w:lvlText w:val="%1."/>
      <w:lvlJc w:val="left"/>
      <w:pPr>
        <w:ind w:left="360" w:hanging="360"/>
      </w:pPr>
    </w:lvl>
    <w:lvl w:ilvl="1">
      <w:start w:val="1"/>
      <w:numFmt w:val="decimal"/>
      <w:lvlText w:val="%1.%2."/>
      <w:lvlJc w:val="left"/>
      <w:pPr>
        <w:ind w:left="792" w:hanging="432"/>
      </w:pPr>
      <w:rPr>
        <w:color w:val="912124"/>
      </w:rPr>
    </w:lvl>
    <w:lvl w:ilvl="2">
      <w:start w:val="1"/>
      <w:numFmt w:val="decimal"/>
      <w:lvlText w:val="%1.%2.%3."/>
      <w:lvlJc w:val="left"/>
      <w:pPr>
        <w:ind w:left="1224" w:hanging="504"/>
      </w:pPr>
      <w:rPr>
        <w:i w:val="0"/>
        <w:iCs/>
        <w:color w:val="943634" w:themeColor="accent2" w:themeShade="BF"/>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9" w15:restartNumberingAfterBreak="0">
    <w:nsid w:val="5F7D078C"/>
    <w:multiLevelType w:val="hybridMultilevel"/>
    <w:tmpl w:val="5AFCDBE6"/>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60" w15:restartNumberingAfterBreak="0">
    <w:nsid w:val="625F14EF"/>
    <w:multiLevelType w:val="hybridMultilevel"/>
    <w:tmpl w:val="6CFC6008"/>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61" w15:restartNumberingAfterBreak="0">
    <w:nsid w:val="654E2BCF"/>
    <w:multiLevelType w:val="hybridMultilevel"/>
    <w:tmpl w:val="9F9A6FA0"/>
    <w:lvl w:ilvl="0" w:tplc="08160017">
      <w:start w:val="1"/>
      <w:numFmt w:val="lowerLetter"/>
      <w:lvlText w:val="%1)"/>
      <w:lvlJc w:val="left"/>
      <w:pPr>
        <w:ind w:left="1571" w:hanging="360"/>
      </w:pPr>
    </w:lvl>
    <w:lvl w:ilvl="1" w:tplc="08160019" w:tentative="1">
      <w:start w:val="1"/>
      <w:numFmt w:val="lowerLetter"/>
      <w:lvlText w:val="%2."/>
      <w:lvlJc w:val="left"/>
      <w:pPr>
        <w:ind w:left="2291" w:hanging="360"/>
      </w:pPr>
    </w:lvl>
    <w:lvl w:ilvl="2" w:tplc="0816001B" w:tentative="1">
      <w:start w:val="1"/>
      <w:numFmt w:val="lowerRoman"/>
      <w:lvlText w:val="%3."/>
      <w:lvlJc w:val="right"/>
      <w:pPr>
        <w:ind w:left="3011" w:hanging="180"/>
      </w:pPr>
    </w:lvl>
    <w:lvl w:ilvl="3" w:tplc="0816000F" w:tentative="1">
      <w:start w:val="1"/>
      <w:numFmt w:val="decimal"/>
      <w:lvlText w:val="%4."/>
      <w:lvlJc w:val="left"/>
      <w:pPr>
        <w:ind w:left="3731" w:hanging="360"/>
      </w:pPr>
    </w:lvl>
    <w:lvl w:ilvl="4" w:tplc="08160019" w:tentative="1">
      <w:start w:val="1"/>
      <w:numFmt w:val="lowerLetter"/>
      <w:lvlText w:val="%5."/>
      <w:lvlJc w:val="left"/>
      <w:pPr>
        <w:ind w:left="4451" w:hanging="360"/>
      </w:pPr>
    </w:lvl>
    <w:lvl w:ilvl="5" w:tplc="0816001B" w:tentative="1">
      <w:start w:val="1"/>
      <w:numFmt w:val="lowerRoman"/>
      <w:lvlText w:val="%6."/>
      <w:lvlJc w:val="right"/>
      <w:pPr>
        <w:ind w:left="5171" w:hanging="180"/>
      </w:pPr>
    </w:lvl>
    <w:lvl w:ilvl="6" w:tplc="0816000F" w:tentative="1">
      <w:start w:val="1"/>
      <w:numFmt w:val="decimal"/>
      <w:lvlText w:val="%7."/>
      <w:lvlJc w:val="left"/>
      <w:pPr>
        <w:ind w:left="5891" w:hanging="360"/>
      </w:pPr>
    </w:lvl>
    <w:lvl w:ilvl="7" w:tplc="08160019" w:tentative="1">
      <w:start w:val="1"/>
      <w:numFmt w:val="lowerLetter"/>
      <w:lvlText w:val="%8."/>
      <w:lvlJc w:val="left"/>
      <w:pPr>
        <w:ind w:left="6611" w:hanging="360"/>
      </w:pPr>
    </w:lvl>
    <w:lvl w:ilvl="8" w:tplc="0816001B" w:tentative="1">
      <w:start w:val="1"/>
      <w:numFmt w:val="lowerRoman"/>
      <w:lvlText w:val="%9."/>
      <w:lvlJc w:val="right"/>
      <w:pPr>
        <w:ind w:left="7331" w:hanging="180"/>
      </w:pPr>
    </w:lvl>
  </w:abstractNum>
  <w:abstractNum w:abstractNumId="62" w15:restartNumberingAfterBreak="0">
    <w:nsid w:val="65C161FA"/>
    <w:multiLevelType w:val="hybridMultilevel"/>
    <w:tmpl w:val="E9B2DC2C"/>
    <w:lvl w:ilvl="0" w:tplc="08160001">
      <w:start w:val="1"/>
      <w:numFmt w:val="bullet"/>
      <w:lvlText w:val=""/>
      <w:lvlJc w:val="left"/>
      <w:pPr>
        <w:ind w:left="1440" w:hanging="360"/>
      </w:pPr>
      <w:rPr>
        <w:rFonts w:ascii="Symbol" w:hAnsi="Symbol" w:hint="default"/>
      </w:rPr>
    </w:lvl>
    <w:lvl w:ilvl="1" w:tplc="08160003" w:tentative="1">
      <w:start w:val="1"/>
      <w:numFmt w:val="bullet"/>
      <w:lvlText w:val="o"/>
      <w:lvlJc w:val="left"/>
      <w:pPr>
        <w:ind w:left="2160" w:hanging="360"/>
      </w:pPr>
      <w:rPr>
        <w:rFonts w:ascii="Courier New" w:hAnsi="Courier New" w:cs="Courier New" w:hint="default"/>
      </w:rPr>
    </w:lvl>
    <w:lvl w:ilvl="2" w:tplc="08160005" w:tentative="1">
      <w:start w:val="1"/>
      <w:numFmt w:val="bullet"/>
      <w:lvlText w:val=""/>
      <w:lvlJc w:val="left"/>
      <w:pPr>
        <w:ind w:left="2880" w:hanging="360"/>
      </w:pPr>
      <w:rPr>
        <w:rFonts w:ascii="Wingdings" w:hAnsi="Wingdings" w:hint="default"/>
      </w:rPr>
    </w:lvl>
    <w:lvl w:ilvl="3" w:tplc="08160001" w:tentative="1">
      <w:start w:val="1"/>
      <w:numFmt w:val="bullet"/>
      <w:lvlText w:val=""/>
      <w:lvlJc w:val="left"/>
      <w:pPr>
        <w:ind w:left="3600" w:hanging="360"/>
      </w:pPr>
      <w:rPr>
        <w:rFonts w:ascii="Symbol" w:hAnsi="Symbol" w:hint="default"/>
      </w:rPr>
    </w:lvl>
    <w:lvl w:ilvl="4" w:tplc="08160003" w:tentative="1">
      <w:start w:val="1"/>
      <w:numFmt w:val="bullet"/>
      <w:lvlText w:val="o"/>
      <w:lvlJc w:val="left"/>
      <w:pPr>
        <w:ind w:left="4320" w:hanging="360"/>
      </w:pPr>
      <w:rPr>
        <w:rFonts w:ascii="Courier New" w:hAnsi="Courier New" w:cs="Courier New" w:hint="default"/>
      </w:rPr>
    </w:lvl>
    <w:lvl w:ilvl="5" w:tplc="08160005" w:tentative="1">
      <w:start w:val="1"/>
      <w:numFmt w:val="bullet"/>
      <w:lvlText w:val=""/>
      <w:lvlJc w:val="left"/>
      <w:pPr>
        <w:ind w:left="5040" w:hanging="360"/>
      </w:pPr>
      <w:rPr>
        <w:rFonts w:ascii="Wingdings" w:hAnsi="Wingdings" w:hint="default"/>
      </w:rPr>
    </w:lvl>
    <w:lvl w:ilvl="6" w:tplc="08160001" w:tentative="1">
      <w:start w:val="1"/>
      <w:numFmt w:val="bullet"/>
      <w:lvlText w:val=""/>
      <w:lvlJc w:val="left"/>
      <w:pPr>
        <w:ind w:left="5760" w:hanging="360"/>
      </w:pPr>
      <w:rPr>
        <w:rFonts w:ascii="Symbol" w:hAnsi="Symbol" w:hint="default"/>
      </w:rPr>
    </w:lvl>
    <w:lvl w:ilvl="7" w:tplc="08160003" w:tentative="1">
      <w:start w:val="1"/>
      <w:numFmt w:val="bullet"/>
      <w:lvlText w:val="o"/>
      <w:lvlJc w:val="left"/>
      <w:pPr>
        <w:ind w:left="6480" w:hanging="360"/>
      </w:pPr>
      <w:rPr>
        <w:rFonts w:ascii="Courier New" w:hAnsi="Courier New" w:cs="Courier New" w:hint="default"/>
      </w:rPr>
    </w:lvl>
    <w:lvl w:ilvl="8" w:tplc="08160005" w:tentative="1">
      <w:start w:val="1"/>
      <w:numFmt w:val="bullet"/>
      <w:lvlText w:val=""/>
      <w:lvlJc w:val="left"/>
      <w:pPr>
        <w:ind w:left="7200" w:hanging="360"/>
      </w:pPr>
      <w:rPr>
        <w:rFonts w:ascii="Wingdings" w:hAnsi="Wingdings" w:hint="default"/>
      </w:rPr>
    </w:lvl>
  </w:abstractNum>
  <w:abstractNum w:abstractNumId="63" w15:restartNumberingAfterBreak="0">
    <w:nsid w:val="67742A2C"/>
    <w:multiLevelType w:val="hybridMultilevel"/>
    <w:tmpl w:val="1A6CF332"/>
    <w:lvl w:ilvl="0" w:tplc="08160017">
      <w:start w:val="1"/>
      <w:numFmt w:val="lowerLetter"/>
      <w:lvlText w:val="%1)"/>
      <w:lvlJc w:val="left"/>
      <w:pPr>
        <w:ind w:left="1068" w:hanging="36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64" w15:restartNumberingAfterBreak="0">
    <w:nsid w:val="68072020"/>
    <w:multiLevelType w:val="hybridMultilevel"/>
    <w:tmpl w:val="39D03146"/>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65" w15:restartNumberingAfterBreak="0">
    <w:nsid w:val="683F0B64"/>
    <w:multiLevelType w:val="hybridMultilevel"/>
    <w:tmpl w:val="726AD468"/>
    <w:lvl w:ilvl="0" w:tplc="08160017">
      <w:start w:val="1"/>
      <w:numFmt w:val="lowerLetter"/>
      <w:lvlText w:val="%1)"/>
      <w:lvlJc w:val="left"/>
      <w:pPr>
        <w:ind w:left="1800" w:hanging="360"/>
      </w:pPr>
    </w:lvl>
    <w:lvl w:ilvl="1" w:tplc="08160019" w:tentative="1">
      <w:start w:val="1"/>
      <w:numFmt w:val="lowerLetter"/>
      <w:lvlText w:val="%2."/>
      <w:lvlJc w:val="left"/>
      <w:pPr>
        <w:ind w:left="2520" w:hanging="360"/>
      </w:pPr>
    </w:lvl>
    <w:lvl w:ilvl="2" w:tplc="0816001B" w:tentative="1">
      <w:start w:val="1"/>
      <w:numFmt w:val="lowerRoman"/>
      <w:lvlText w:val="%3."/>
      <w:lvlJc w:val="right"/>
      <w:pPr>
        <w:ind w:left="3240" w:hanging="180"/>
      </w:pPr>
    </w:lvl>
    <w:lvl w:ilvl="3" w:tplc="0816000F" w:tentative="1">
      <w:start w:val="1"/>
      <w:numFmt w:val="decimal"/>
      <w:lvlText w:val="%4."/>
      <w:lvlJc w:val="left"/>
      <w:pPr>
        <w:ind w:left="3960" w:hanging="360"/>
      </w:pPr>
    </w:lvl>
    <w:lvl w:ilvl="4" w:tplc="08160019" w:tentative="1">
      <w:start w:val="1"/>
      <w:numFmt w:val="lowerLetter"/>
      <w:lvlText w:val="%5."/>
      <w:lvlJc w:val="left"/>
      <w:pPr>
        <w:ind w:left="4680" w:hanging="360"/>
      </w:pPr>
    </w:lvl>
    <w:lvl w:ilvl="5" w:tplc="0816001B" w:tentative="1">
      <w:start w:val="1"/>
      <w:numFmt w:val="lowerRoman"/>
      <w:lvlText w:val="%6."/>
      <w:lvlJc w:val="right"/>
      <w:pPr>
        <w:ind w:left="5400" w:hanging="180"/>
      </w:pPr>
    </w:lvl>
    <w:lvl w:ilvl="6" w:tplc="0816000F" w:tentative="1">
      <w:start w:val="1"/>
      <w:numFmt w:val="decimal"/>
      <w:lvlText w:val="%7."/>
      <w:lvlJc w:val="left"/>
      <w:pPr>
        <w:ind w:left="6120" w:hanging="360"/>
      </w:pPr>
    </w:lvl>
    <w:lvl w:ilvl="7" w:tplc="08160019" w:tentative="1">
      <w:start w:val="1"/>
      <w:numFmt w:val="lowerLetter"/>
      <w:lvlText w:val="%8."/>
      <w:lvlJc w:val="left"/>
      <w:pPr>
        <w:ind w:left="6840" w:hanging="360"/>
      </w:pPr>
    </w:lvl>
    <w:lvl w:ilvl="8" w:tplc="0816001B" w:tentative="1">
      <w:start w:val="1"/>
      <w:numFmt w:val="lowerRoman"/>
      <w:lvlText w:val="%9."/>
      <w:lvlJc w:val="right"/>
      <w:pPr>
        <w:ind w:left="7560" w:hanging="180"/>
      </w:pPr>
    </w:lvl>
  </w:abstractNum>
  <w:abstractNum w:abstractNumId="66" w15:restartNumberingAfterBreak="0">
    <w:nsid w:val="68C21B37"/>
    <w:multiLevelType w:val="hybridMultilevel"/>
    <w:tmpl w:val="A43C19B8"/>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67" w15:restartNumberingAfterBreak="0">
    <w:nsid w:val="69DB319D"/>
    <w:multiLevelType w:val="hybridMultilevel"/>
    <w:tmpl w:val="46AE04B0"/>
    <w:lvl w:ilvl="0" w:tplc="957430F4">
      <w:start w:val="1"/>
      <w:numFmt w:val="lowerLetter"/>
      <w:lvlText w:val="%1)"/>
      <w:lvlJc w:val="left"/>
      <w:pPr>
        <w:ind w:left="1069" w:hanging="360"/>
      </w:pPr>
      <w:rPr>
        <w:rFonts w:hint="default"/>
      </w:rPr>
    </w:lvl>
    <w:lvl w:ilvl="1" w:tplc="08160019" w:tentative="1">
      <w:start w:val="1"/>
      <w:numFmt w:val="lowerLetter"/>
      <w:lvlText w:val="%2."/>
      <w:lvlJc w:val="left"/>
      <w:pPr>
        <w:ind w:left="1789" w:hanging="360"/>
      </w:pPr>
    </w:lvl>
    <w:lvl w:ilvl="2" w:tplc="0816001B" w:tentative="1">
      <w:start w:val="1"/>
      <w:numFmt w:val="lowerRoman"/>
      <w:lvlText w:val="%3."/>
      <w:lvlJc w:val="right"/>
      <w:pPr>
        <w:ind w:left="2509" w:hanging="180"/>
      </w:pPr>
    </w:lvl>
    <w:lvl w:ilvl="3" w:tplc="0816000F" w:tentative="1">
      <w:start w:val="1"/>
      <w:numFmt w:val="decimal"/>
      <w:lvlText w:val="%4."/>
      <w:lvlJc w:val="left"/>
      <w:pPr>
        <w:ind w:left="3229" w:hanging="360"/>
      </w:pPr>
    </w:lvl>
    <w:lvl w:ilvl="4" w:tplc="08160019" w:tentative="1">
      <w:start w:val="1"/>
      <w:numFmt w:val="lowerLetter"/>
      <w:lvlText w:val="%5."/>
      <w:lvlJc w:val="left"/>
      <w:pPr>
        <w:ind w:left="3949" w:hanging="360"/>
      </w:pPr>
    </w:lvl>
    <w:lvl w:ilvl="5" w:tplc="0816001B" w:tentative="1">
      <w:start w:val="1"/>
      <w:numFmt w:val="lowerRoman"/>
      <w:lvlText w:val="%6."/>
      <w:lvlJc w:val="right"/>
      <w:pPr>
        <w:ind w:left="4669" w:hanging="180"/>
      </w:pPr>
    </w:lvl>
    <w:lvl w:ilvl="6" w:tplc="0816000F" w:tentative="1">
      <w:start w:val="1"/>
      <w:numFmt w:val="decimal"/>
      <w:lvlText w:val="%7."/>
      <w:lvlJc w:val="left"/>
      <w:pPr>
        <w:ind w:left="5389" w:hanging="360"/>
      </w:pPr>
    </w:lvl>
    <w:lvl w:ilvl="7" w:tplc="08160019" w:tentative="1">
      <w:start w:val="1"/>
      <w:numFmt w:val="lowerLetter"/>
      <w:lvlText w:val="%8."/>
      <w:lvlJc w:val="left"/>
      <w:pPr>
        <w:ind w:left="6109" w:hanging="360"/>
      </w:pPr>
    </w:lvl>
    <w:lvl w:ilvl="8" w:tplc="0816001B" w:tentative="1">
      <w:start w:val="1"/>
      <w:numFmt w:val="lowerRoman"/>
      <w:lvlText w:val="%9."/>
      <w:lvlJc w:val="right"/>
      <w:pPr>
        <w:ind w:left="6829" w:hanging="180"/>
      </w:pPr>
    </w:lvl>
  </w:abstractNum>
  <w:abstractNum w:abstractNumId="68" w15:restartNumberingAfterBreak="0">
    <w:nsid w:val="6AA63A7A"/>
    <w:multiLevelType w:val="hybridMultilevel"/>
    <w:tmpl w:val="2FC60AFE"/>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69" w15:restartNumberingAfterBreak="0">
    <w:nsid w:val="6C2920D3"/>
    <w:multiLevelType w:val="hybridMultilevel"/>
    <w:tmpl w:val="0CEAAB04"/>
    <w:lvl w:ilvl="0" w:tplc="08160017">
      <w:start w:val="1"/>
      <w:numFmt w:val="lowerLetter"/>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70" w15:restartNumberingAfterBreak="0">
    <w:nsid w:val="6E935F94"/>
    <w:multiLevelType w:val="hybridMultilevel"/>
    <w:tmpl w:val="D2D0ED90"/>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71" w15:restartNumberingAfterBreak="0">
    <w:nsid w:val="72417841"/>
    <w:multiLevelType w:val="hybridMultilevel"/>
    <w:tmpl w:val="3632AA66"/>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72" w15:restartNumberingAfterBreak="0">
    <w:nsid w:val="76D05C3A"/>
    <w:multiLevelType w:val="hybridMultilevel"/>
    <w:tmpl w:val="6D0CE542"/>
    <w:lvl w:ilvl="0" w:tplc="40DC9EB8">
      <w:start w:val="7"/>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73" w15:restartNumberingAfterBreak="0">
    <w:nsid w:val="76E618DA"/>
    <w:multiLevelType w:val="hybridMultilevel"/>
    <w:tmpl w:val="2A0EEA0C"/>
    <w:lvl w:ilvl="0" w:tplc="08160017">
      <w:start w:val="1"/>
      <w:numFmt w:val="lowerLetter"/>
      <w:lvlText w:val="%1)"/>
      <w:lvlJc w:val="left"/>
      <w:pPr>
        <w:ind w:left="1571" w:hanging="360"/>
      </w:pPr>
    </w:lvl>
    <w:lvl w:ilvl="1" w:tplc="08160019" w:tentative="1">
      <w:start w:val="1"/>
      <w:numFmt w:val="lowerLetter"/>
      <w:lvlText w:val="%2."/>
      <w:lvlJc w:val="left"/>
      <w:pPr>
        <w:ind w:left="2291" w:hanging="360"/>
      </w:pPr>
    </w:lvl>
    <w:lvl w:ilvl="2" w:tplc="0816001B" w:tentative="1">
      <w:start w:val="1"/>
      <w:numFmt w:val="lowerRoman"/>
      <w:lvlText w:val="%3."/>
      <w:lvlJc w:val="right"/>
      <w:pPr>
        <w:ind w:left="3011" w:hanging="180"/>
      </w:pPr>
    </w:lvl>
    <w:lvl w:ilvl="3" w:tplc="0816000F" w:tentative="1">
      <w:start w:val="1"/>
      <w:numFmt w:val="decimal"/>
      <w:lvlText w:val="%4."/>
      <w:lvlJc w:val="left"/>
      <w:pPr>
        <w:ind w:left="3731" w:hanging="360"/>
      </w:pPr>
    </w:lvl>
    <w:lvl w:ilvl="4" w:tplc="08160019" w:tentative="1">
      <w:start w:val="1"/>
      <w:numFmt w:val="lowerLetter"/>
      <w:lvlText w:val="%5."/>
      <w:lvlJc w:val="left"/>
      <w:pPr>
        <w:ind w:left="4451" w:hanging="360"/>
      </w:pPr>
    </w:lvl>
    <w:lvl w:ilvl="5" w:tplc="0816001B" w:tentative="1">
      <w:start w:val="1"/>
      <w:numFmt w:val="lowerRoman"/>
      <w:lvlText w:val="%6."/>
      <w:lvlJc w:val="right"/>
      <w:pPr>
        <w:ind w:left="5171" w:hanging="180"/>
      </w:pPr>
    </w:lvl>
    <w:lvl w:ilvl="6" w:tplc="0816000F" w:tentative="1">
      <w:start w:val="1"/>
      <w:numFmt w:val="decimal"/>
      <w:lvlText w:val="%7."/>
      <w:lvlJc w:val="left"/>
      <w:pPr>
        <w:ind w:left="5891" w:hanging="360"/>
      </w:pPr>
    </w:lvl>
    <w:lvl w:ilvl="7" w:tplc="08160019" w:tentative="1">
      <w:start w:val="1"/>
      <w:numFmt w:val="lowerLetter"/>
      <w:lvlText w:val="%8."/>
      <w:lvlJc w:val="left"/>
      <w:pPr>
        <w:ind w:left="6611" w:hanging="360"/>
      </w:pPr>
    </w:lvl>
    <w:lvl w:ilvl="8" w:tplc="0816001B" w:tentative="1">
      <w:start w:val="1"/>
      <w:numFmt w:val="lowerRoman"/>
      <w:lvlText w:val="%9."/>
      <w:lvlJc w:val="right"/>
      <w:pPr>
        <w:ind w:left="7331" w:hanging="180"/>
      </w:pPr>
    </w:lvl>
  </w:abstractNum>
  <w:abstractNum w:abstractNumId="74" w15:restartNumberingAfterBreak="0">
    <w:nsid w:val="7D835641"/>
    <w:multiLevelType w:val="hybridMultilevel"/>
    <w:tmpl w:val="850C8D4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5" w15:restartNumberingAfterBreak="0">
    <w:nsid w:val="7FC618D9"/>
    <w:multiLevelType w:val="hybridMultilevel"/>
    <w:tmpl w:val="5022A31E"/>
    <w:lvl w:ilvl="0" w:tplc="08160017">
      <w:start w:val="1"/>
      <w:numFmt w:val="lowerLetter"/>
      <w:lvlText w:val="%1)"/>
      <w:lvlJc w:val="left"/>
      <w:pPr>
        <w:ind w:left="1429" w:hanging="360"/>
      </w:pPr>
    </w:lvl>
    <w:lvl w:ilvl="1" w:tplc="3820B038">
      <w:start w:val="1"/>
      <w:numFmt w:val="upperLetter"/>
      <w:lvlText w:val="%2."/>
      <w:lvlJc w:val="left"/>
      <w:pPr>
        <w:ind w:left="2149" w:hanging="360"/>
      </w:pPr>
      <w:rPr>
        <w:rFonts w:hint="default"/>
      </w:r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num w:numId="1">
    <w:abstractNumId w:val="7"/>
  </w:num>
  <w:num w:numId="2">
    <w:abstractNumId w:val="57"/>
  </w:num>
  <w:num w:numId="3">
    <w:abstractNumId w:val="16"/>
  </w:num>
  <w:num w:numId="4">
    <w:abstractNumId w:val="58"/>
  </w:num>
  <w:num w:numId="5">
    <w:abstractNumId w:val="6"/>
  </w:num>
  <w:num w:numId="6">
    <w:abstractNumId w:val="73"/>
  </w:num>
  <w:num w:numId="7">
    <w:abstractNumId w:val="47"/>
  </w:num>
  <w:num w:numId="8">
    <w:abstractNumId w:val="61"/>
  </w:num>
  <w:num w:numId="9">
    <w:abstractNumId w:val="41"/>
  </w:num>
  <w:num w:numId="10">
    <w:abstractNumId w:val="12"/>
  </w:num>
  <w:num w:numId="11">
    <w:abstractNumId w:val="4"/>
  </w:num>
  <w:num w:numId="12">
    <w:abstractNumId w:val="70"/>
  </w:num>
  <w:num w:numId="13">
    <w:abstractNumId w:val="18"/>
  </w:num>
  <w:num w:numId="14">
    <w:abstractNumId w:val="34"/>
  </w:num>
  <w:num w:numId="15">
    <w:abstractNumId w:val="30"/>
  </w:num>
  <w:num w:numId="16">
    <w:abstractNumId w:val="67"/>
  </w:num>
  <w:num w:numId="17">
    <w:abstractNumId w:val="49"/>
  </w:num>
  <w:num w:numId="18">
    <w:abstractNumId w:val="35"/>
  </w:num>
  <w:num w:numId="19">
    <w:abstractNumId w:val="44"/>
  </w:num>
  <w:num w:numId="20">
    <w:abstractNumId w:val="26"/>
  </w:num>
  <w:num w:numId="21">
    <w:abstractNumId w:val="42"/>
  </w:num>
  <w:num w:numId="22">
    <w:abstractNumId w:val="20"/>
  </w:num>
  <w:num w:numId="23">
    <w:abstractNumId w:val="40"/>
  </w:num>
  <w:num w:numId="24">
    <w:abstractNumId w:val="25"/>
  </w:num>
  <w:num w:numId="25">
    <w:abstractNumId w:val="8"/>
  </w:num>
  <w:num w:numId="26">
    <w:abstractNumId w:val="23"/>
  </w:num>
  <w:num w:numId="27">
    <w:abstractNumId w:val="69"/>
  </w:num>
  <w:num w:numId="28">
    <w:abstractNumId w:val="51"/>
  </w:num>
  <w:num w:numId="29">
    <w:abstractNumId w:val="63"/>
  </w:num>
  <w:num w:numId="30">
    <w:abstractNumId w:val="32"/>
  </w:num>
  <w:num w:numId="31">
    <w:abstractNumId w:val="64"/>
  </w:num>
  <w:num w:numId="32">
    <w:abstractNumId w:val="60"/>
  </w:num>
  <w:num w:numId="33">
    <w:abstractNumId w:val="50"/>
  </w:num>
  <w:num w:numId="34">
    <w:abstractNumId w:val="68"/>
  </w:num>
  <w:num w:numId="35">
    <w:abstractNumId w:val="56"/>
  </w:num>
  <w:num w:numId="36">
    <w:abstractNumId w:val="45"/>
  </w:num>
  <w:num w:numId="37">
    <w:abstractNumId w:val="17"/>
  </w:num>
  <w:num w:numId="38">
    <w:abstractNumId w:val="13"/>
  </w:num>
  <w:num w:numId="39">
    <w:abstractNumId w:val="53"/>
  </w:num>
  <w:num w:numId="40">
    <w:abstractNumId w:val="48"/>
  </w:num>
  <w:num w:numId="41">
    <w:abstractNumId w:val="0"/>
  </w:num>
  <w:num w:numId="42">
    <w:abstractNumId w:val="75"/>
  </w:num>
  <w:num w:numId="43">
    <w:abstractNumId w:val="19"/>
  </w:num>
  <w:num w:numId="44">
    <w:abstractNumId w:val="33"/>
  </w:num>
  <w:num w:numId="45">
    <w:abstractNumId w:val="9"/>
  </w:num>
  <w:num w:numId="46">
    <w:abstractNumId w:val="39"/>
  </w:num>
  <w:num w:numId="47">
    <w:abstractNumId w:val="74"/>
  </w:num>
  <w:num w:numId="48">
    <w:abstractNumId w:val="15"/>
  </w:num>
  <w:num w:numId="49">
    <w:abstractNumId w:val="62"/>
  </w:num>
  <w:num w:numId="50">
    <w:abstractNumId w:val="65"/>
  </w:num>
  <w:num w:numId="51">
    <w:abstractNumId w:val="29"/>
  </w:num>
  <w:num w:numId="52">
    <w:abstractNumId w:val="27"/>
  </w:num>
  <w:num w:numId="53">
    <w:abstractNumId w:val="21"/>
  </w:num>
  <w:num w:numId="54">
    <w:abstractNumId w:val="5"/>
  </w:num>
  <w:num w:numId="55">
    <w:abstractNumId w:val="3"/>
  </w:num>
  <w:num w:numId="56">
    <w:abstractNumId w:val="66"/>
  </w:num>
  <w:num w:numId="57">
    <w:abstractNumId w:val="55"/>
  </w:num>
  <w:num w:numId="58">
    <w:abstractNumId w:val="38"/>
  </w:num>
  <w:num w:numId="59">
    <w:abstractNumId w:val="36"/>
  </w:num>
  <w:num w:numId="60">
    <w:abstractNumId w:val="54"/>
  </w:num>
  <w:num w:numId="61">
    <w:abstractNumId w:val="43"/>
  </w:num>
  <w:num w:numId="62">
    <w:abstractNumId w:val="10"/>
  </w:num>
  <w:num w:numId="63">
    <w:abstractNumId w:val="59"/>
  </w:num>
  <w:num w:numId="64">
    <w:abstractNumId w:val="11"/>
  </w:num>
  <w:num w:numId="65">
    <w:abstractNumId w:val="71"/>
  </w:num>
  <w:num w:numId="66">
    <w:abstractNumId w:val="22"/>
  </w:num>
  <w:num w:numId="67">
    <w:abstractNumId w:val="24"/>
  </w:num>
  <w:num w:numId="68">
    <w:abstractNumId w:val="14"/>
  </w:num>
  <w:num w:numId="69">
    <w:abstractNumId w:val="46"/>
  </w:num>
  <w:num w:numId="70">
    <w:abstractNumId w:val="31"/>
  </w:num>
  <w:num w:numId="71">
    <w:abstractNumId w:val="1"/>
  </w:num>
  <w:num w:numId="72">
    <w:abstractNumId w:val="37"/>
  </w:num>
  <w:num w:numId="73">
    <w:abstractNumId w:val="2"/>
  </w:num>
  <w:num w:numId="74">
    <w:abstractNumId w:val="52"/>
  </w:num>
  <w:num w:numId="75">
    <w:abstractNumId w:val="72"/>
  </w:num>
  <w:num w:numId="76">
    <w:abstractNumId w:val="28"/>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4"/>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5469"/>
    <w:rsid w:val="00002FE6"/>
    <w:rsid w:val="00004FBE"/>
    <w:rsid w:val="000315C6"/>
    <w:rsid w:val="00041780"/>
    <w:rsid w:val="000518DD"/>
    <w:rsid w:val="00053EEB"/>
    <w:rsid w:val="00065457"/>
    <w:rsid w:val="00072DCF"/>
    <w:rsid w:val="00074CF0"/>
    <w:rsid w:val="00076DFB"/>
    <w:rsid w:val="00080FC4"/>
    <w:rsid w:val="00085507"/>
    <w:rsid w:val="00087143"/>
    <w:rsid w:val="000A1750"/>
    <w:rsid w:val="000A1BC5"/>
    <w:rsid w:val="000A1C92"/>
    <w:rsid w:val="000A354A"/>
    <w:rsid w:val="000C479D"/>
    <w:rsid w:val="000D5F37"/>
    <w:rsid w:val="000F7210"/>
    <w:rsid w:val="000F754C"/>
    <w:rsid w:val="00100F85"/>
    <w:rsid w:val="00103113"/>
    <w:rsid w:val="00103AF8"/>
    <w:rsid w:val="00110D94"/>
    <w:rsid w:val="00113082"/>
    <w:rsid w:val="001211D9"/>
    <w:rsid w:val="00121D9A"/>
    <w:rsid w:val="001228DE"/>
    <w:rsid w:val="0013053A"/>
    <w:rsid w:val="001327A9"/>
    <w:rsid w:val="00133FE3"/>
    <w:rsid w:val="00142D69"/>
    <w:rsid w:val="001476DB"/>
    <w:rsid w:val="00155222"/>
    <w:rsid w:val="001552FD"/>
    <w:rsid w:val="00156127"/>
    <w:rsid w:val="00163DB5"/>
    <w:rsid w:val="00167ABE"/>
    <w:rsid w:val="001711D9"/>
    <w:rsid w:val="00175778"/>
    <w:rsid w:val="0018253B"/>
    <w:rsid w:val="00182EF1"/>
    <w:rsid w:val="00185CAF"/>
    <w:rsid w:val="00191AD2"/>
    <w:rsid w:val="001A1A4B"/>
    <w:rsid w:val="001B7A4F"/>
    <w:rsid w:val="001C1559"/>
    <w:rsid w:val="001C7792"/>
    <w:rsid w:val="001E31FE"/>
    <w:rsid w:val="001E6334"/>
    <w:rsid w:val="00201CC8"/>
    <w:rsid w:val="002065CE"/>
    <w:rsid w:val="00214C03"/>
    <w:rsid w:val="00217D7D"/>
    <w:rsid w:val="002246B6"/>
    <w:rsid w:val="00226896"/>
    <w:rsid w:val="00231F6C"/>
    <w:rsid w:val="00232C11"/>
    <w:rsid w:val="00235329"/>
    <w:rsid w:val="002354CE"/>
    <w:rsid w:val="002449EA"/>
    <w:rsid w:val="0026004E"/>
    <w:rsid w:val="00262117"/>
    <w:rsid w:val="0026550C"/>
    <w:rsid w:val="0027392B"/>
    <w:rsid w:val="00281F52"/>
    <w:rsid w:val="002A0BB0"/>
    <w:rsid w:val="002A5C77"/>
    <w:rsid w:val="002B6001"/>
    <w:rsid w:val="002B6ACE"/>
    <w:rsid w:val="002D73ED"/>
    <w:rsid w:val="002E57B8"/>
    <w:rsid w:val="002F06CF"/>
    <w:rsid w:val="003000DE"/>
    <w:rsid w:val="0030482B"/>
    <w:rsid w:val="0033119F"/>
    <w:rsid w:val="003362A9"/>
    <w:rsid w:val="00346224"/>
    <w:rsid w:val="00347FBE"/>
    <w:rsid w:val="0035452F"/>
    <w:rsid w:val="00371941"/>
    <w:rsid w:val="003738EB"/>
    <w:rsid w:val="00380983"/>
    <w:rsid w:val="0038382B"/>
    <w:rsid w:val="003941DC"/>
    <w:rsid w:val="003963D3"/>
    <w:rsid w:val="003971D9"/>
    <w:rsid w:val="003A3003"/>
    <w:rsid w:val="003A7D1B"/>
    <w:rsid w:val="003C0445"/>
    <w:rsid w:val="003C729A"/>
    <w:rsid w:val="003D0EC7"/>
    <w:rsid w:val="003D2B85"/>
    <w:rsid w:val="003F2D52"/>
    <w:rsid w:val="003F2E47"/>
    <w:rsid w:val="003F4762"/>
    <w:rsid w:val="0041376B"/>
    <w:rsid w:val="004307FF"/>
    <w:rsid w:val="004318C8"/>
    <w:rsid w:val="00432AE6"/>
    <w:rsid w:val="00440FAF"/>
    <w:rsid w:val="00440FDA"/>
    <w:rsid w:val="004548F3"/>
    <w:rsid w:val="00455666"/>
    <w:rsid w:val="00462205"/>
    <w:rsid w:val="0046682F"/>
    <w:rsid w:val="00467A1F"/>
    <w:rsid w:val="00470383"/>
    <w:rsid w:val="00471973"/>
    <w:rsid w:val="00472FD3"/>
    <w:rsid w:val="00486AF8"/>
    <w:rsid w:val="00486EDF"/>
    <w:rsid w:val="004923A7"/>
    <w:rsid w:val="004B4F44"/>
    <w:rsid w:val="004B585F"/>
    <w:rsid w:val="004C68D4"/>
    <w:rsid w:val="004D25BC"/>
    <w:rsid w:val="004E0861"/>
    <w:rsid w:val="004E4ACE"/>
    <w:rsid w:val="004E5CE2"/>
    <w:rsid w:val="00505831"/>
    <w:rsid w:val="00505884"/>
    <w:rsid w:val="00506011"/>
    <w:rsid w:val="0050677A"/>
    <w:rsid w:val="00515CFB"/>
    <w:rsid w:val="005178A9"/>
    <w:rsid w:val="00530017"/>
    <w:rsid w:val="005363A6"/>
    <w:rsid w:val="00540C7B"/>
    <w:rsid w:val="0054648E"/>
    <w:rsid w:val="00553949"/>
    <w:rsid w:val="00554BAE"/>
    <w:rsid w:val="005579E6"/>
    <w:rsid w:val="00573DA8"/>
    <w:rsid w:val="005774A5"/>
    <w:rsid w:val="00586C39"/>
    <w:rsid w:val="00593ED7"/>
    <w:rsid w:val="005A590D"/>
    <w:rsid w:val="005B2533"/>
    <w:rsid w:val="005B497A"/>
    <w:rsid w:val="005B4F80"/>
    <w:rsid w:val="005C5CB7"/>
    <w:rsid w:val="005C6C4F"/>
    <w:rsid w:val="005D0888"/>
    <w:rsid w:val="005E1359"/>
    <w:rsid w:val="00601924"/>
    <w:rsid w:val="00602611"/>
    <w:rsid w:val="006027E6"/>
    <w:rsid w:val="00602F42"/>
    <w:rsid w:val="00606232"/>
    <w:rsid w:val="0060725F"/>
    <w:rsid w:val="0061429B"/>
    <w:rsid w:val="00616542"/>
    <w:rsid w:val="00617AA5"/>
    <w:rsid w:val="00617EDA"/>
    <w:rsid w:val="006206BE"/>
    <w:rsid w:val="00633A59"/>
    <w:rsid w:val="00633B98"/>
    <w:rsid w:val="006368B6"/>
    <w:rsid w:val="006429AD"/>
    <w:rsid w:val="00642E39"/>
    <w:rsid w:val="0065507A"/>
    <w:rsid w:val="00657554"/>
    <w:rsid w:val="00664DBC"/>
    <w:rsid w:val="00671EF5"/>
    <w:rsid w:val="00682F09"/>
    <w:rsid w:val="00683B18"/>
    <w:rsid w:val="006A2AF0"/>
    <w:rsid w:val="006A2D47"/>
    <w:rsid w:val="006A7324"/>
    <w:rsid w:val="006B4626"/>
    <w:rsid w:val="006B5B7C"/>
    <w:rsid w:val="006C5E9F"/>
    <w:rsid w:val="006D02EB"/>
    <w:rsid w:val="006D0E94"/>
    <w:rsid w:val="006D266E"/>
    <w:rsid w:val="006D41D1"/>
    <w:rsid w:val="006E4C45"/>
    <w:rsid w:val="00704739"/>
    <w:rsid w:val="007227D8"/>
    <w:rsid w:val="00725A82"/>
    <w:rsid w:val="007278E0"/>
    <w:rsid w:val="00731FEF"/>
    <w:rsid w:val="007333A0"/>
    <w:rsid w:val="00735DF3"/>
    <w:rsid w:val="007453ED"/>
    <w:rsid w:val="007541E6"/>
    <w:rsid w:val="00763E38"/>
    <w:rsid w:val="00774F07"/>
    <w:rsid w:val="007820D9"/>
    <w:rsid w:val="007958CE"/>
    <w:rsid w:val="007967EA"/>
    <w:rsid w:val="007976DE"/>
    <w:rsid w:val="00797B49"/>
    <w:rsid w:val="007A01C9"/>
    <w:rsid w:val="007B54E9"/>
    <w:rsid w:val="007B7788"/>
    <w:rsid w:val="007C038F"/>
    <w:rsid w:val="007C1574"/>
    <w:rsid w:val="007D6888"/>
    <w:rsid w:val="007E4EE2"/>
    <w:rsid w:val="007F1BB0"/>
    <w:rsid w:val="007F275A"/>
    <w:rsid w:val="007F7B8E"/>
    <w:rsid w:val="00801334"/>
    <w:rsid w:val="0080294C"/>
    <w:rsid w:val="0080388C"/>
    <w:rsid w:val="008042E1"/>
    <w:rsid w:val="00825F2E"/>
    <w:rsid w:val="00826A7C"/>
    <w:rsid w:val="00833B01"/>
    <w:rsid w:val="00840C6F"/>
    <w:rsid w:val="008454AE"/>
    <w:rsid w:val="00851EA8"/>
    <w:rsid w:val="008632D5"/>
    <w:rsid w:val="00864980"/>
    <w:rsid w:val="0086757E"/>
    <w:rsid w:val="0087162F"/>
    <w:rsid w:val="00874392"/>
    <w:rsid w:val="008757C0"/>
    <w:rsid w:val="00880FEE"/>
    <w:rsid w:val="008873D7"/>
    <w:rsid w:val="008916BB"/>
    <w:rsid w:val="0089703B"/>
    <w:rsid w:val="008A0C03"/>
    <w:rsid w:val="008B075B"/>
    <w:rsid w:val="008B6852"/>
    <w:rsid w:val="008C144C"/>
    <w:rsid w:val="008D13C4"/>
    <w:rsid w:val="008E0835"/>
    <w:rsid w:val="008E5E27"/>
    <w:rsid w:val="008E5F9F"/>
    <w:rsid w:val="008F30DF"/>
    <w:rsid w:val="00907555"/>
    <w:rsid w:val="0091218C"/>
    <w:rsid w:val="00913327"/>
    <w:rsid w:val="00925263"/>
    <w:rsid w:val="00930F1A"/>
    <w:rsid w:val="009310F5"/>
    <w:rsid w:val="00934800"/>
    <w:rsid w:val="0093603C"/>
    <w:rsid w:val="009507DE"/>
    <w:rsid w:val="0095430A"/>
    <w:rsid w:val="00957019"/>
    <w:rsid w:val="00963F1A"/>
    <w:rsid w:val="009664C1"/>
    <w:rsid w:val="00967053"/>
    <w:rsid w:val="009671D0"/>
    <w:rsid w:val="00973E86"/>
    <w:rsid w:val="009815EE"/>
    <w:rsid w:val="00984078"/>
    <w:rsid w:val="00985345"/>
    <w:rsid w:val="00990EF0"/>
    <w:rsid w:val="00996961"/>
    <w:rsid w:val="0099731C"/>
    <w:rsid w:val="009C53E2"/>
    <w:rsid w:val="009C710C"/>
    <w:rsid w:val="009E0E76"/>
    <w:rsid w:val="009E1144"/>
    <w:rsid w:val="009E1F3A"/>
    <w:rsid w:val="009E5D85"/>
    <w:rsid w:val="009F3B1F"/>
    <w:rsid w:val="009F420E"/>
    <w:rsid w:val="00A01291"/>
    <w:rsid w:val="00A06870"/>
    <w:rsid w:val="00A07785"/>
    <w:rsid w:val="00A25439"/>
    <w:rsid w:val="00A310F5"/>
    <w:rsid w:val="00A35560"/>
    <w:rsid w:val="00A40DF7"/>
    <w:rsid w:val="00A41B1D"/>
    <w:rsid w:val="00A433CC"/>
    <w:rsid w:val="00A45C80"/>
    <w:rsid w:val="00A51350"/>
    <w:rsid w:val="00A52319"/>
    <w:rsid w:val="00A6395B"/>
    <w:rsid w:val="00A6531D"/>
    <w:rsid w:val="00A66DFB"/>
    <w:rsid w:val="00A71203"/>
    <w:rsid w:val="00A7334C"/>
    <w:rsid w:val="00A83BA0"/>
    <w:rsid w:val="00A90365"/>
    <w:rsid w:val="00AA7006"/>
    <w:rsid w:val="00AA7A33"/>
    <w:rsid w:val="00AC1169"/>
    <w:rsid w:val="00AD440A"/>
    <w:rsid w:val="00AD5992"/>
    <w:rsid w:val="00AE0CA0"/>
    <w:rsid w:val="00AE1657"/>
    <w:rsid w:val="00AE5BC6"/>
    <w:rsid w:val="00AE6F01"/>
    <w:rsid w:val="00B02159"/>
    <w:rsid w:val="00B17FD3"/>
    <w:rsid w:val="00B2788C"/>
    <w:rsid w:val="00B3327A"/>
    <w:rsid w:val="00B41BC2"/>
    <w:rsid w:val="00B43BBC"/>
    <w:rsid w:val="00B60005"/>
    <w:rsid w:val="00B611D2"/>
    <w:rsid w:val="00B65767"/>
    <w:rsid w:val="00B65966"/>
    <w:rsid w:val="00B728E2"/>
    <w:rsid w:val="00B7292B"/>
    <w:rsid w:val="00B74854"/>
    <w:rsid w:val="00B773A7"/>
    <w:rsid w:val="00B85D85"/>
    <w:rsid w:val="00B940CC"/>
    <w:rsid w:val="00BA7ABB"/>
    <w:rsid w:val="00BB2B23"/>
    <w:rsid w:val="00BB2FAA"/>
    <w:rsid w:val="00BB3980"/>
    <w:rsid w:val="00BB7604"/>
    <w:rsid w:val="00BB7EE5"/>
    <w:rsid w:val="00BC0A1F"/>
    <w:rsid w:val="00BC21CA"/>
    <w:rsid w:val="00BC21F5"/>
    <w:rsid w:val="00BD12FB"/>
    <w:rsid w:val="00BD2AE1"/>
    <w:rsid w:val="00BD3758"/>
    <w:rsid w:val="00BD407A"/>
    <w:rsid w:val="00BE5DA5"/>
    <w:rsid w:val="00BF5C28"/>
    <w:rsid w:val="00C00161"/>
    <w:rsid w:val="00C016EE"/>
    <w:rsid w:val="00C0332F"/>
    <w:rsid w:val="00C10E80"/>
    <w:rsid w:val="00C1461A"/>
    <w:rsid w:val="00C27DA5"/>
    <w:rsid w:val="00C33606"/>
    <w:rsid w:val="00C40586"/>
    <w:rsid w:val="00C4639E"/>
    <w:rsid w:val="00C470C7"/>
    <w:rsid w:val="00C616BB"/>
    <w:rsid w:val="00C61D1F"/>
    <w:rsid w:val="00C763B4"/>
    <w:rsid w:val="00C80DCA"/>
    <w:rsid w:val="00C873DE"/>
    <w:rsid w:val="00C907D4"/>
    <w:rsid w:val="00C91C30"/>
    <w:rsid w:val="00C978E0"/>
    <w:rsid w:val="00CC190A"/>
    <w:rsid w:val="00CC1D3F"/>
    <w:rsid w:val="00CD7686"/>
    <w:rsid w:val="00CD7B5A"/>
    <w:rsid w:val="00CF0EB8"/>
    <w:rsid w:val="00CF3F8B"/>
    <w:rsid w:val="00CF5F99"/>
    <w:rsid w:val="00CF73F6"/>
    <w:rsid w:val="00CF77ED"/>
    <w:rsid w:val="00D21095"/>
    <w:rsid w:val="00D22819"/>
    <w:rsid w:val="00D41A73"/>
    <w:rsid w:val="00D420A1"/>
    <w:rsid w:val="00D47F29"/>
    <w:rsid w:val="00D555EE"/>
    <w:rsid w:val="00D55C65"/>
    <w:rsid w:val="00D56776"/>
    <w:rsid w:val="00D57AC4"/>
    <w:rsid w:val="00D64D76"/>
    <w:rsid w:val="00D67428"/>
    <w:rsid w:val="00D702F5"/>
    <w:rsid w:val="00D70415"/>
    <w:rsid w:val="00D77F0D"/>
    <w:rsid w:val="00D80893"/>
    <w:rsid w:val="00D816EB"/>
    <w:rsid w:val="00D826CF"/>
    <w:rsid w:val="00D85F95"/>
    <w:rsid w:val="00D95707"/>
    <w:rsid w:val="00DA604C"/>
    <w:rsid w:val="00DA60E9"/>
    <w:rsid w:val="00DB4C2D"/>
    <w:rsid w:val="00DD0114"/>
    <w:rsid w:val="00DD2099"/>
    <w:rsid w:val="00DD369B"/>
    <w:rsid w:val="00DD699E"/>
    <w:rsid w:val="00DE090E"/>
    <w:rsid w:val="00DF4CD3"/>
    <w:rsid w:val="00DF5CB8"/>
    <w:rsid w:val="00E0103B"/>
    <w:rsid w:val="00E40D35"/>
    <w:rsid w:val="00E4425E"/>
    <w:rsid w:val="00E501D5"/>
    <w:rsid w:val="00E565D6"/>
    <w:rsid w:val="00E62683"/>
    <w:rsid w:val="00E655A1"/>
    <w:rsid w:val="00E65B8D"/>
    <w:rsid w:val="00E75AE5"/>
    <w:rsid w:val="00E81FAC"/>
    <w:rsid w:val="00E82773"/>
    <w:rsid w:val="00E864CC"/>
    <w:rsid w:val="00E87204"/>
    <w:rsid w:val="00E966A4"/>
    <w:rsid w:val="00E975FB"/>
    <w:rsid w:val="00EB3067"/>
    <w:rsid w:val="00EB3FAF"/>
    <w:rsid w:val="00EB5469"/>
    <w:rsid w:val="00EC2647"/>
    <w:rsid w:val="00EC416F"/>
    <w:rsid w:val="00ED5270"/>
    <w:rsid w:val="00EE3433"/>
    <w:rsid w:val="00EE3890"/>
    <w:rsid w:val="00EF6B3D"/>
    <w:rsid w:val="00F13F71"/>
    <w:rsid w:val="00F203D7"/>
    <w:rsid w:val="00F21B2C"/>
    <w:rsid w:val="00F22682"/>
    <w:rsid w:val="00F24D61"/>
    <w:rsid w:val="00F24F72"/>
    <w:rsid w:val="00F271E5"/>
    <w:rsid w:val="00F31716"/>
    <w:rsid w:val="00F318E5"/>
    <w:rsid w:val="00F409A6"/>
    <w:rsid w:val="00F4352B"/>
    <w:rsid w:val="00F460AE"/>
    <w:rsid w:val="00F50D06"/>
    <w:rsid w:val="00F51C1F"/>
    <w:rsid w:val="00F62A67"/>
    <w:rsid w:val="00F63ECD"/>
    <w:rsid w:val="00F731EB"/>
    <w:rsid w:val="00F80224"/>
    <w:rsid w:val="00F847A6"/>
    <w:rsid w:val="00F91269"/>
    <w:rsid w:val="00F9223C"/>
    <w:rsid w:val="00FA001E"/>
    <w:rsid w:val="00FA433A"/>
    <w:rsid w:val="00FC3EB6"/>
    <w:rsid w:val="00FD4407"/>
    <w:rsid w:val="00FE2160"/>
    <w:rsid w:val="00FE4EE7"/>
    <w:rsid w:val="00FE680C"/>
    <w:rsid w:val="00FF6180"/>
    <w:rsid w:val="00FF6523"/>
    <w:rsid w:val="00FF75E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3B0C1A6"/>
  <w14:defaultImageDpi w14:val="300"/>
  <w15:docId w15:val="{62BF1C65-32FE-4E9C-9C32-3586882CF1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469"/>
    <w:rPr>
      <w:rFonts w:eastAsiaTheme="minorHAnsi"/>
      <w:lang w:val="ro-RO"/>
    </w:rPr>
  </w:style>
  <w:style w:type="paragraph" w:styleId="Cabealho1">
    <w:name w:val="heading 1"/>
    <w:basedOn w:val="Normal"/>
    <w:link w:val="Cabealho1Carter"/>
    <w:uiPriority w:val="9"/>
    <w:qFormat/>
    <w:rsid w:val="00185CAF"/>
    <w:pPr>
      <w:numPr>
        <w:numId w:val="3"/>
      </w:numPr>
      <w:spacing w:before="100" w:beforeAutospacing="1" w:after="100" w:afterAutospacing="1"/>
      <w:outlineLvl w:val="0"/>
    </w:pPr>
    <w:rPr>
      <w:rFonts w:ascii="Calibri" w:eastAsia="Times New Roman" w:hAnsi="Calibri" w:cs="Times New Roman"/>
      <w:b/>
      <w:bCs/>
      <w:kern w:val="36"/>
      <w:sz w:val="48"/>
      <w:szCs w:val="48"/>
    </w:rPr>
  </w:style>
  <w:style w:type="paragraph" w:styleId="Cabealho2">
    <w:name w:val="heading 2"/>
    <w:basedOn w:val="Normal"/>
    <w:next w:val="Normal"/>
    <w:link w:val="Cabealho2Carter"/>
    <w:uiPriority w:val="9"/>
    <w:unhideWhenUsed/>
    <w:qFormat/>
    <w:rsid w:val="00D21095"/>
    <w:pPr>
      <w:keepNext/>
      <w:keepLines/>
      <w:numPr>
        <w:ilvl w:val="1"/>
        <w:numId w:val="3"/>
      </w:numPr>
      <w:spacing w:before="200"/>
      <w:outlineLvl w:val="1"/>
    </w:pPr>
    <w:rPr>
      <w:rFonts w:asciiTheme="majorHAnsi" w:eastAsiaTheme="majorEastAsia" w:hAnsiTheme="majorHAnsi" w:cstheme="majorBidi"/>
      <w:b/>
      <w:bCs/>
      <w:color w:val="4F81BD" w:themeColor="accent1"/>
      <w:sz w:val="26"/>
      <w:szCs w:val="26"/>
    </w:rPr>
  </w:style>
  <w:style w:type="paragraph" w:styleId="Cabealho3">
    <w:name w:val="heading 3"/>
    <w:basedOn w:val="Normal"/>
    <w:next w:val="Normal"/>
    <w:link w:val="Cabealho3Carter"/>
    <w:uiPriority w:val="9"/>
    <w:unhideWhenUsed/>
    <w:qFormat/>
    <w:rsid w:val="00B85D85"/>
    <w:pPr>
      <w:keepNext/>
      <w:keepLines/>
      <w:numPr>
        <w:ilvl w:val="2"/>
        <w:numId w:val="3"/>
      </w:numPr>
      <w:spacing w:before="200"/>
      <w:outlineLvl w:val="2"/>
    </w:pPr>
    <w:rPr>
      <w:rFonts w:asciiTheme="majorHAnsi" w:eastAsiaTheme="majorEastAsia" w:hAnsiTheme="majorHAnsi" w:cstheme="majorBidi"/>
      <w:b/>
      <w:bCs/>
      <w:color w:val="4F81BD" w:themeColor="accent1"/>
      <w:lang w:val="en" w:eastAsia="en-GB"/>
    </w:rPr>
  </w:style>
  <w:style w:type="paragraph" w:styleId="Cabealho4">
    <w:name w:val="heading 4"/>
    <w:basedOn w:val="Normal"/>
    <w:next w:val="Normal"/>
    <w:link w:val="Cabealho4Carter"/>
    <w:uiPriority w:val="9"/>
    <w:semiHidden/>
    <w:unhideWhenUsed/>
    <w:qFormat/>
    <w:rsid w:val="00BE5DA5"/>
    <w:pPr>
      <w:keepNext/>
      <w:keepLines/>
      <w:numPr>
        <w:ilvl w:val="3"/>
        <w:numId w:val="3"/>
      </w:numPr>
      <w:spacing w:before="40"/>
      <w:outlineLvl w:val="3"/>
    </w:pPr>
    <w:rPr>
      <w:rFonts w:asciiTheme="majorHAnsi" w:eastAsiaTheme="majorEastAsia" w:hAnsiTheme="majorHAnsi" w:cstheme="majorBidi"/>
      <w:i/>
      <w:iCs/>
      <w:color w:val="365F91" w:themeColor="accent1" w:themeShade="BF"/>
    </w:rPr>
  </w:style>
  <w:style w:type="paragraph" w:styleId="Cabealho5">
    <w:name w:val="heading 5"/>
    <w:basedOn w:val="Normal"/>
    <w:next w:val="Normal"/>
    <w:link w:val="Cabealho5Carter"/>
    <w:uiPriority w:val="9"/>
    <w:semiHidden/>
    <w:unhideWhenUsed/>
    <w:qFormat/>
    <w:rsid w:val="00BE5DA5"/>
    <w:pPr>
      <w:keepNext/>
      <w:keepLines/>
      <w:numPr>
        <w:ilvl w:val="4"/>
        <w:numId w:val="3"/>
      </w:numPr>
      <w:spacing w:before="40"/>
      <w:outlineLvl w:val="4"/>
    </w:pPr>
    <w:rPr>
      <w:rFonts w:asciiTheme="majorHAnsi" w:eastAsiaTheme="majorEastAsia" w:hAnsiTheme="majorHAnsi" w:cstheme="majorBidi"/>
      <w:color w:val="365F91" w:themeColor="accent1" w:themeShade="BF"/>
    </w:rPr>
  </w:style>
  <w:style w:type="paragraph" w:styleId="Cabealho6">
    <w:name w:val="heading 6"/>
    <w:basedOn w:val="Normal"/>
    <w:next w:val="Normal"/>
    <w:link w:val="Cabealho6Carter"/>
    <w:uiPriority w:val="9"/>
    <w:semiHidden/>
    <w:unhideWhenUsed/>
    <w:qFormat/>
    <w:rsid w:val="00BE5DA5"/>
    <w:pPr>
      <w:keepNext/>
      <w:keepLines/>
      <w:numPr>
        <w:ilvl w:val="5"/>
        <w:numId w:val="3"/>
      </w:numPr>
      <w:spacing w:before="40"/>
      <w:outlineLvl w:val="5"/>
    </w:pPr>
    <w:rPr>
      <w:rFonts w:asciiTheme="majorHAnsi" w:eastAsiaTheme="majorEastAsia" w:hAnsiTheme="majorHAnsi" w:cstheme="majorBidi"/>
      <w:color w:val="243F60" w:themeColor="accent1" w:themeShade="7F"/>
    </w:rPr>
  </w:style>
  <w:style w:type="paragraph" w:styleId="Cabealho7">
    <w:name w:val="heading 7"/>
    <w:basedOn w:val="Normal"/>
    <w:next w:val="Normal"/>
    <w:link w:val="Cabealho7Carter"/>
    <w:uiPriority w:val="9"/>
    <w:semiHidden/>
    <w:unhideWhenUsed/>
    <w:qFormat/>
    <w:rsid w:val="00BE5DA5"/>
    <w:pPr>
      <w:keepNext/>
      <w:keepLines/>
      <w:numPr>
        <w:ilvl w:val="6"/>
        <w:numId w:val="3"/>
      </w:numPr>
      <w:spacing w:before="40"/>
      <w:outlineLvl w:val="6"/>
    </w:pPr>
    <w:rPr>
      <w:rFonts w:asciiTheme="majorHAnsi" w:eastAsiaTheme="majorEastAsia" w:hAnsiTheme="majorHAnsi" w:cstheme="majorBidi"/>
      <w:i/>
      <w:iCs/>
      <w:color w:val="243F60" w:themeColor="accent1" w:themeShade="7F"/>
    </w:rPr>
  </w:style>
  <w:style w:type="paragraph" w:styleId="Cabealho8">
    <w:name w:val="heading 8"/>
    <w:basedOn w:val="Normal"/>
    <w:next w:val="Normal"/>
    <w:link w:val="Cabealho8Carter"/>
    <w:uiPriority w:val="9"/>
    <w:semiHidden/>
    <w:unhideWhenUsed/>
    <w:qFormat/>
    <w:rsid w:val="00BE5DA5"/>
    <w:pPr>
      <w:keepNext/>
      <w:keepLines/>
      <w:numPr>
        <w:ilvl w:val="7"/>
        <w:numId w:val="3"/>
      </w:numPr>
      <w:spacing w:before="40"/>
      <w:outlineLvl w:val="7"/>
    </w:pPr>
    <w:rPr>
      <w:rFonts w:asciiTheme="majorHAnsi" w:eastAsiaTheme="majorEastAsia" w:hAnsiTheme="majorHAnsi" w:cstheme="majorBidi"/>
      <w:color w:val="272727" w:themeColor="text1" w:themeTint="D8"/>
      <w:sz w:val="21"/>
      <w:szCs w:val="21"/>
    </w:rPr>
  </w:style>
  <w:style w:type="paragraph" w:styleId="Cabealho9">
    <w:name w:val="heading 9"/>
    <w:basedOn w:val="Normal"/>
    <w:next w:val="Normal"/>
    <w:link w:val="Cabealho9Carter"/>
    <w:uiPriority w:val="9"/>
    <w:semiHidden/>
    <w:unhideWhenUsed/>
    <w:qFormat/>
    <w:rsid w:val="00BE5DA5"/>
    <w:pPr>
      <w:keepNext/>
      <w:keepLines/>
      <w:numPr>
        <w:ilvl w:val="8"/>
        <w:numId w:val="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arter"/>
    <w:uiPriority w:val="99"/>
    <w:semiHidden/>
    <w:unhideWhenUsed/>
    <w:rsid w:val="000C479D"/>
    <w:rPr>
      <w:rFonts w:ascii="Lucida Grande" w:hAnsi="Lucida Grande" w:cs="Lucida Grande"/>
      <w:sz w:val="18"/>
      <w:szCs w:val="18"/>
    </w:rPr>
  </w:style>
  <w:style w:type="character" w:customStyle="1" w:styleId="TextodebaloCarter">
    <w:name w:val="Texto de balão Caráter"/>
    <w:basedOn w:val="Tipodeletrapredefinidodopargrafo"/>
    <w:link w:val="Textodebalo"/>
    <w:uiPriority w:val="99"/>
    <w:semiHidden/>
    <w:rsid w:val="000C479D"/>
    <w:rPr>
      <w:rFonts w:ascii="Lucida Grande" w:hAnsi="Lucida Grande" w:cs="Lucida Grande"/>
      <w:sz w:val="18"/>
      <w:szCs w:val="18"/>
    </w:rPr>
  </w:style>
  <w:style w:type="character" w:customStyle="1" w:styleId="Cabealho1Carter">
    <w:name w:val="Cabeçalho 1 Caráter"/>
    <w:basedOn w:val="Tipodeletrapredefinidodopargrafo"/>
    <w:link w:val="Cabealho1"/>
    <w:uiPriority w:val="9"/>
    <w:rsid w:val="00185CAF"/>
    <w:rPr>
      <w:rFonts w:ascii="Calibri" w:eastAsia="Times New Roman" w:hAnsi="Calibri" w:cs="Times New Roman"/>
      <w:b/>
      <w:bCs/>
      <w:kern w:val="36"/>
      <w:sz w:val="48"/>
      <w:szCs w:val="48"/>
      <w:lang w:val="ro-RO"/>
    </w:rPr>
  </w:style>
  <w:style w:type="paragraph" w:styleId="PargrafodaLista">
    <w:name w:val="List Paragraph"/>
    <w:basedOn w:val="Normal"/>
    <w:uiPriority w:val="34"/>
    <w:qFormat/>
    <w:rsid w:val="00EB5469"/>
    <w:pPr>
      <w:ind w:left="720"/>
      <w:contextualSpacing/>
    </w:pPr>
  </w:style>
  <w:style w:type="paragraph" w:styleId="Textodenotaderodap">
    <w:name w:val="footnote text"/>
    <w:basedOn w:val="Normal"/>
    <w:link w:val="TextodenotaderodapCarter"/>
    <w:uiPriority w:val="99"/>
    <w:unhideWhenUsed/>
    <w:rsid w:val="00EB5469"/>
    <w:rPr>
      <w:sz w:val="20"/>
      <w:szCs w:val="20"/>
    </w:rPr>
  </w:style>
  <w:style w:type="character" w:customStyle="1" w:styleId="TextodenotaderodapCarter">
    <w:name w:val="Texto de nota de rodapé Caráter"/>
    <w:basedOn w:val="Tipodeletrapredefinidodopargrafo"/>
    <w:link w:val="Textodenotaderodap"/>
    <w:uiPriority w:val="99"/>
    <w:rsid w:val="00EB5469"/>
    <w:rPr>
      <w:rFonts w:eastAsiaTheme="minorHAnsi"/>
      <w:sz w:val="20"/>
      <w:szCs w:val="20"/>
      <w:lang w:val="ro-RO"/>
    </w:rPr>
  </w:style>
  <w:style w:type="character" w:styleId="Refdenotaderodap">
    <w:name w:val="footnote reference"/>
    <w:aliases w:val="BVI fnr,16 Point,Superscript 6 Point,Footnote Reference Number,ftref,Times 10 Point,Exposant 3 Point,Footnote symbol,Footnote reference number,EN Footnote Reference,note TESI, Exposant 3 Point"/>
    <w:basedOn w:val="Tipodeletrapredefinidodopargrafo"/>
    <w:uiPriority w:val="99"/>
    <w:unhideWhenUsed/>
    <w:rsid w:val="00EB5469"/>
    <w:rPr>
      <w:vertAlign w:val="superscript"/>
    </w:rPr>
  </w:style>
  <w:style w:type="character" w:styleId="Hiperligao">
    <w:name w:val="Hyperlink"/>
    <w:basedOn w:val="Tipodeletrapredefinidodopargrafo"/>
    <w:uiPriority w:val="99"/>
    <w:unhideWhenUsed/>
    <w:rsid w:val="00EB5469"/>
    <w:rPr>
      <w:color w:val="0000FF"/>
      <w:u w:val="single"/>
    </w:rPr>
  </w:style>
  <w:style w:type="paragraph" w:styleId="NormalWeb">
    <w:name w:val="Normal (Web)"/>
    <w:basedOn w:val="Normal"/>
    <w:uiPriority w:val="99"/>
    <w:unhideWhenUsed/>
    <w:rsid w:val="00EB5469"/>
    <w:pPr>
      <w:spacing w:before="100" w:beforeAutospacing="1" w:after="100" w:afterAutospacing="1"/>
    </w:pPr>
    <w:rPr>
      <w:rFonts w:ascii="Times New Roman" w:eastAsia="Times New Roman" w:hAnsi="Times New Roman" w:cs="Times New Roman"/>
      <w:lang w:val="es-ES" w:eastAsia="es-ES_tradnl"/>
    </w:rPr>
  </w:style>
  <w:style w:type="character" w:customStyle="1" w:styleId="apple-converted-space">
    <w:name w:val="apple-converted-space"/>
    <w:basedOn w:val="Tipodeletrapredefinidodopargrafo"/>
    <w:rsid w:val="00EB5469"/>
  </w:style>
  <w:style w:type="character" w:styleId="Refdecomentrio">
    <w:name w:val="annotation reference"/>
    <w:basedOn w:val="Tipodeletrapredefinidodopargrafo"/>
    <w:uiPriority w:val="99"/>
    <w:semiHidden/>
    <w:unhideWhenUsed/>
    <w:rsid w:val="00EB5469"/>
    <w:rPr>
      <w:sz w:val="18"/>
      <w:szCs w:val="18"/>
    </w:rPr>
  </w:style>
  <w:style w:type="paragraph" w:styleId="Textodecomentrio">
    <w:name w:val="annotation text"/>
    <w:basedOn w:val="Normal"/>
    <w:link w:val="TextodecomentrioCarter"/>
    <w:uiPriority w:val="99"/>
    <w:semiHidden/>
    <w:unhideWhenUsed/>
    <w:rsid w:val="00EB5469"/>
  </w:style>
  <w:style w:type="character" w:customStyle="1" w:styleId="TextodecomentrioCarter">
    <w:name w:val="Texto de comentário Caráter"/>
    <w:basedOn w:val="Tipodeletrapredefinidodopargrafo"/>
    <w:link w:val="Textodecomentrio"/>
    <w:uiPriority w:val="99"/>
    <w:semiHidden/>
    <w:rsid w:val="00EB5469"/>
    <w:rPr>
      <w:rFonts w:eastAsiaTheme="minorHAnsi"/>
      <w:lang w:val="ro-RO"/>
    </w:rPr>
  </w:style>
  <w:style w:type="paragraph" w:styleId="SemEspaamento">
    <w:name w:val="No Spacing"/>
    <w:uiPriority w:val="1"/>
    <w:qFormat/>
    <w:rsid w:val="00EB5469"/>
    <w:rPr>
      <w:rFonts w:eastAsiaTheme="minorHAnsi"/>
      <w:sz w:val="22"/>
      <w:szCs w:val="22"/>
      <w:lang w:val="en-GB"/>
    </w:rPr>
  </w:style>
  <w:style w:type="character" w:customStyle="1" w:styleId="Cabealho2Carter">
    <w:name w:val="Cabeçalho 2 Caráter"/>
    <w:basedOn w:val="Tipodeletrapredefinidodopargrafo"/>
    <w:link w:val="Cabealho2"/>
    <w:uiPriority w:val="9"/>
    <w:rsid w:val="00D21095"/>
    <w:rPr>
      <w:rFonts w:asciiTheme="majorHAnsi" w:eastAsiaTheme="majorEastAsia" w:hAnsiTheme="majorHAnsi" w:cstheme="majorBidi"/>
      <w:b/>
      <w:bCs/>
      <w:color w:val="4F81BD" w:themeColor="accent1"/>
      <w:sz w:val="26"/>
      <w:szCs w:val="26"/>
      <w:lang w:val="ro-RO"/>
    </w:rPr>
  </w:style>
  <w:style w:type="paragraph" w:styleId="Cabealhodondice">
    <w:name w:val="TOC Heading"/>
    <w:basedOn w:val="Cabealho1"/>
    <w:next w:val="Normal"/>
    <w:uiPriority w:val="39"/>
    <w:unhideWhenUsed/>
    <w:qFormat/>
    <w:rsid w:val="00B940CC"/>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en-US"/>
    </w:rPr>
  </w:style>
  <w:style w:type="paragraph" w:styleId="ndice1">
    <w:name w:val="toc 1"/>
    <w:basedOn w:val="Normal"/>
    <w:next w:val="Normal"/>
    <w:autoRedefine/>
    <w:uiPriority w:val="39"/>
    <w:unhideWhenUsed/>
    <w:rsid w:val="00B940CC"/>
    <w:pPr>
      <w:tabs>
        <w:tab w:val="right" w:leader="dot" w:pos="8290"/>
      </w:tabs>
      <w:spacing w:before="120" w:line="360" w:lineRule="auto"/>
    </w:pPr>
    <w:rPr>
      <w:b/>
    </w:rPr>
  </w:style>
  <w:style w:type="paragraph" w:styleId="ndice2">
    <w:name w:val="toc 2"/>
    <w:basedOn w:val="Normal"/>
    <w:next w:val="Normal"/>
    <w:autoRedefine/>
    <w:uiPriority w:val="39"/>
    <w:unhideWhenUsed/>
    <w:rsid w:val="00B940CC"/>
    <w:pPr>
      <w:ind w:left="240"/>
    </w:pPr>
    <w:rPr>
      <w:b/>
      <w:sz w:val="22"/>
      <w:szCs w:val="22"/>
    </w:rPr>
  </w:style>
  <w:style w:type="paragraph" w:styleId="ndice3">
    <w:name w:val="toc 3"/>
    <w:basedOn w:val="Normal"/>
    <w:next w:val="Normal"/>
    <w:autoRedefine/>
    <w:uiPriority w:val="39"/>
    <w:unhideWhenUsed/>
    <w:rsid w:val="00B940CC"/>
    <w:pPr>
      <w:ind w:left="480"/>
    </w:pPr>
    <w:rPr>
      <w:sz w:val="22"/>
      <w:szCs w:val="22"/>
    </w:rPr>
  </w:style>
  <w:style w:type="paragraph" w:styleId="ndice4">
    <w:name w:val="toc 4"/>
    <w:basedOn w:val="Normal"/>
    <w:next w:val="Normal"/>
    <w:autoRedefine/>
    <w:uiPriority w:val="39"/>
    <w:semiHidden/>
    <w:unhideWhenUsed/>
    <w:rsid w:val="00B940CC"/>
    <w:pPr>
      <w:ind w:left="720"/>
    </w:pPr>
    <w:rPr>
      <w:sz w:val="20"/>
      <w:szCs w:val="20"/>
    </w:rPr>
  </w:style>
  <w:style w:type="paragraph" w:styleId="ndice5">
    <w:name w:val="toc 5"/>
    <w:basedOn w:val="Normal"/>
    <w:next w:val="Normal"/>
    <w:autoRedefine/>
    <w:uiPriority w:val="39"/>
    <w:semiHidden/>
    <w:unhideWhenUsed/>
    <w:rsid w:val="00B940CC"/>
    <w:pPr>
      <w:ind w:left="960"/>
    </w:pPr>
    <w:rPr>
      <w:sz w:val="20"/>
      <w:szCs w:val="20"/>
    </w:rPr>
  </w:style>
  <w:style w:type="paragraph" w:styleId="ndice6">
    <w:name w:val="toc 6"/>
    <w:basedOn w:val="Normal"/>
    <w:next w:val="Normal"/>
    <w:autoRedefine/>
    <w:uiPriority w:val="39"/>
    <w:semiHidden/>
    <w:unhideWhenUsed/>
    <w:rsid w:val="00B940CC"/>
    <w:pPr>
      <w:ind w:left="1200"/>
    </w:pPr>
    <w:rPr>
      <w:sz w:val="20"/>
      <w:szCs w:val="20"/>
    </w:rPr>
  </w:style>
  <w:style w:type="paragraph" w:styleId="ndice7">
    <w:name w:val="toc 7"/>
    <w:basedOn w:val="Normal"/>
    <w:next w:val="Normal"/>
    <w:autoRedefine/>
    <w:uiPriority w:val="39"/>
    <w:semiHidden/>
    <w:unhideWhenUsed/>
    <w:rsid w:val="00B940CC"/>
    <w:pPr>
      <w:ind w:left="1440"/>
    </w:pPr>
    <w:rPr>
      <w:sz w:val="20"/>
      <w:szCs w:val="20"/>
    </w:rPr>
  </w:style>
  <w:style w:type="paragraph" w:styleId="ndice8">
    <w:name w:val="toc 8"/>
    <w:basedOn w:val="Normal"/>
    <w:next w:val="Normal"/>
    <w:autoRedefine/>
    <w:uiPriority w:val="39"/>
    <w:semiHidden/>
    <w:unhideWhenUsed/>
    <w:rsid w:val="00B940CC"/>
    <w:pPr>
      <w:ind w:left="1680"/>
    </w:pPr>
    <w:rPr>
      <w:sz w:val="20"/>
      <w:szCs w:val="20"/>
    </w:rPr>
  </w:style>
  <w:style w:type="paragraph" w:styleId="ndice9">
    <w:name w:val="toc 9"/>
    <w:basedOn w:val="Normal"/>
    <w:next w:val="Normal"/>
    <w:autoRedefine/>
    <w:uiPriority w:val="39"/>
    <w:semiHidden/>
    <w:unhideWhenUsed/>
    <w:rsid w:val="00B940CC"/>
    <w:pPr>
      <w:ind w:left="1920"/>
    </w:pPr>
    <w:rPr>
      <w:sz w:val="20"/>
      <w:szCs w:val="20"/>
    </w:rPr>
  </w:style>
  <w:style w:type="character" w:styleId="Refdenotadefim">
    <w:name w:val="endnote reference"/>
    <w:basedOn w:val="Tipodeletrapredefinidodopargrafo"/>
    <w:uiPriority w:val="99"/>
    <w:semiHidden/>
    <w:unhideWhenUsed/>
    <w:rsid w:val="00505884"/>
    <w:rPr>
      <w:vertAlign w:val="superscript"/>
    </w:rPr>
  </w:style>
  <w:style w:type="character" w:customStyle="1" w:styleId="tlid-translation">
    <w:name w:val="tlid-translation"/>
    <w:basedOn w:val="Tipodeletrapredefinidodopargrafo"/>
    <w:rsid w:val="00505884"/>
  </w:style>
  <w:style w:type="paragraph" w:styleId="Ttulo">
    <w:name w:val="Title"/>
    <w:basedOn w:val="Normal"/>
    <w:next w:val="Normal"/>
    <w:link w:val="TtuloCarter"/>
    <w:uiPriority w:val="10"/>
    <w:qFormat/>
    <w:rsid w:val="00505884"/>
    <w:pPr>
      <w:keepNext/>
      <w:keepLines/>
      <w:pBdr>
        <w:top w:val="single" w:sz="18" w:space="2" w:color="9BBB59" w:themeColor="accent3"/>
        <w:bottom w:val="single" w:sz="18" w:space="2" w:color="9BBB59" w:themeColor="accent3"/>
      </w:pBdr>
      <w:spacing w:after="360"/>
      <w:contextualSpacing/>
    </w:pPr>
    <w:rPr>
      <w:rFonts w:eastAsia="Arial" w:cs="Arial"/>
      <w:noProof/>
      <w:color w:val="4F81BD" w:themeColor="accent1"/>
      <w:sz w:val="48"/>
      <w:szCs w:val="52"/>
      <w:lang w:val="en-US"/>
    </w:rPr>
  </w:style>
  <w:style w:type="character" w:customStyle="1" w:styleId="TtuloCarter">
    <w:name w:val="Título Caráter"/>
    <w:basedOn w:val="Tipodeletrapredefinidodopargrafo"/>
    <w:link w:val="Ttulo"/>
    <w:uiPriority w:val="10"/>
    <w:rsid w:val="00505884"/>
    <w:rPr>
      <w:rFonts w:eastAsia="Arial" w:cs="Arial"/>
      <w:noProof/>
      <w:color w:val="4F81BD" w:themeColor="accent1"/>
      <w:sz w:val="48"/>
      <w:szCs w:val="52"/>
    </w:rPr>
  </w:style>
  <w:style w:type="paragraph" w:customStyle="1" w:styleId="checkboxindent">
    <w:name w:val="checkbox indent"/>
    <w:basedOn w:val="Normal"/>
    <w:qFormat/>
    <w:rsid w:val="00505884"/>
    <w:pPr>
      <w:spacing w:before="100" w:after="100" w:line="250" w:lineRule="auto"/>
      <w:ind w:left="357" w:hanging="357"/>
      <w:contextualSpacing/>
    </w:pPr>
    <w:rPr>
      <w:rFonts w:eastAsia="Arial" w:cs="Arial"/>
      <w:sz w:val="22"/>
      <w:szCs w:val="22"/>
      <w:lang w:val="en-US"/>
    </w:rPr>
  </w:style>
  <w:style w:type="paragraph" w:styleId="Cabealho">
    <w:name w:val="header"/>
    <w:basedOn w:val="Normal"/>
    <w:link w:val="CabealhoCarter"/>
    <w:uiPriority w:val="99"/>
    <w:unhideWhenUsed/>
    <w:rsid w:val="00C1461A"/>
    <w:pPr>
      <w:tabs>
        <w:tab w:val="center" w:pos="4320"/>
        <w:tab w:val="right" w:pos="8640"/>
      </w:tabs>
    </w:pPr>
  </w:style>
  <w:style w:type="character" w:customStyle="1" w:styleId="CabealhoCarter">
    <w:name w:val="Cabeçalho Caráter"/>
    <w:basedOn w:val="Tipodeletrapredefinidodopargrafo"/>
    <w:link w:val="Cabealho"/>
    <w:uiPriority w:val="99"/>
    <w:rsid w:val="00C1461A"/>
    <w:rPr>
      <w:rFonts w:eastAsiaTheme="minorHAnsi"/>
      <w:lang w:val="ro-RO"/>
    </w:rPr>
  </w:style>
  <w:style w:type="paragraph" w:styleId="Rodap">
    <w:name w:val="footer"/>
    <w:basedOn w:val="Normal"/>
    <w:link w:val="RodapCarter"/>
    <w:uiPriority w:val="99"/>
    <w:unhideWhenUsed/>
    <w:rsid w:val="00C1461A"/>
    <w:pPr>
      <w:tabs>
        <w:tab w:val="center" w:pos="4320"/>
        <w:tab w:val="right" w:pos="8640"/>
      </w:tabs>
    </w:pPr>
  </w:style>
  <w:style w:type="character" w:customStyle="1" w:styleId="RodapCarter">
    <w:name w:val="Rodapé Caráter"/>
    <w:basedOn w:val="Tipodeletrapredefinidodopargrafo"/>
    <w:link w:val="Rodap"/>
    <w:uiPriority w:val="99"/>
    <w:rsid w:val="00C1461A"/>
    <w:rPr>
      <w:rFonts w:eastAsiaTheme="minorHAnsi"/>
      <w:lang w:val="ro-RO"/>
    </w:rPr>
  </w:style>
  <w:style w:type="character" w:styleId="nfase">
    <w:name w:val="Emphasis"/>
    <w:basedOn w:val="Tipodeletrapredefinidodopargrafo"/>
    <w:uiPriority w:val="20"/>
    <w:qFormat/>
    <w:rsid w:val="00C763B4"/>
    <w:rPr>
      <w:i/>
      <w:iCs/>
    </w:rPr>
  </w:style>
  <w:style w:type="paragraph" w:styleId="Assuntodecomentrio">
    <w:name w:val="annotation subject"/>
    <w:basedOn w:val="Textodecomentrio"/>
    <w:next w:val="Textodecomentrio"/>
    <w:link w:val="AssuntodecomentrioCarter"/>
    <w:uiPriority w:val="99"/>
    <w:semiHidden/>
    <w:unhideWhenUsed/>
    <w:rsid w:val="00FE4EE7"/>
    <w:rPr>
      <w:b/>
      <w:bCs/>
      <w:sz w:val="20"/>
      <w:szCs w:val="20"/>
    </w:rPr>
  </w:style>
  <w:style w:type="character" w:customStyle="1" w:styleId="AssuntodecomentrioCarter">
    <w:name w:val="Assunto de comentário Caráter"/>
    <w:basedOn w:val="TextodecomentrioCarter"/>
    <w:link w:val="Assuntodecomentrio"/>
    <w:uiPriority w:val="99"/>
    <w:semiHidden/>
    <w:rsid w:val="00FE4EE7"/>
    <w:rPr>
      <w:rFonts w:eastAsiaTheme="minorHAnsi"/>
      <w:b/>
      <w:bCs/>
      <w:sz w:val="20"/>
      <w:szCs w:val="20"/>
      <w:lang w:val="ro-RO"/>
    </w:rPr>
  </w:style>
  <w:style w:type="character" w:customStyle="1" w:styleId="titulo">
    <w:name w:val="titulo"/>
    <w:basedOn w:val="Tipodeletrapredefinidodopargrafo"/>
    <w:rsid w:val="00FE4EE7"/>
  </w:style>
  <w:style w:type="character" w:styleId="Hiperligaovisitada">
    <w:name w:val="FollowedHyperlink"/>
    <w:basedOn w:val="Tipodeletrapredefinidodopargrafo"/>
    <w:uiPriority w:val="99"/>
    <w:semiHidden/>
    <w:unhideWhenUsed/>
    <w:rsid w:val="00671EF5"/>
    <w:rPr>
      <w:color w:val="800080" w:themeColor="followedHyperlink"/>
      <w:u w:val="single"/>
    </w:rPr>
  </w:style>
  <w:style w:type="character" w:styleId="Nmerodepgina">
    <w:name w:val="page number"/>
    <w:basedOn w:val="Tipodeletrapredefinidodopargrafo"/>
    <w:uiPriority w:val="99"/>
    <w:semiHidden/>
    <w:unhideWhenUsed/>
    <w:rsid w:val="007227D8"/>
  </w:style>
  <w:style w:type="character" w:styleId="Forte">
    <w:name w:val="Strong"/>
    <w:basedOn w:val="Tipodeletrapredefinidodopargrafo"/>
    <w:uiPriority w:val="22"/>
    <w:qFormat/>
    <w:rsid w:val="00DD2099"/>
    <w:rPr>
      <w:b/>
      <w:bCs/>
    </w:rPr>
  </w:style>
  <w:style w:type="character" w:customStyle="1" w:styleId="Cabealho3Carter">
    <w:name w:val="Cabeçalho 3 Caráter"/>
    <w:basedOn w:val="Tipodeletrapredefinidodopargrafo"/>
    <w:link w:val="Cabealho3"/>
    <w:uiPriority w:val="9"/>
    <w:rsid w:val="00B85D85"/>
    <w:rPr>
      <w:rFonts w:asciiTheme="majorHAnsi" w:eastAsiaTheme="majorEastAsia" w:hAnsiTheme="majorHAnsi" w:cstheme="majorBidi"/>
      <w:b/>
      <w:bCs/>
      <w:color w:val="4F81BD" w:themeColor="accent1"/>
      <w:lang w:val="en" w:eastAsia="en-GB"/>
    </w:rPr>
  </w:style>
  <w:style w:type="character" w:customStyle="1" w:styleId="Cabealho4Carter">
    <w:name w:val="Cabeçalho 4 Caráter"/>
    <w:basedOn w:val="Tipodeletrapredefinidodopargrafo"/>
    <w:link w:val="Cabealho4"/>
    <w:uiPriority w:val="9"/>
    <w:semiHidden/>
    <w:rsid w:val="00BE5DA5"/>
    <w:rPr>
      <w:rFonts w:asciiTheme="majorHAnsi" w:eastAsiaTheme="majorEastAsia" w:hAnsiTheme="majorHAnsi" w:cstheme="majorBidi"/>
      <w:i/>
      <w:iCs/>
      <w:color w:val="365F91" w:themeColor="accent1" w:themeShade="BF"/>
      <w:lang w:val="ro-RO"/>
    </w:rPr>
  </w:style>
  <w:style w:type="character" w:customStyle="1" w:styleId="Cabealho5Carter">
    <w:name w:val="Cabeçalho 5 Caráter"/>
    <w:basedOn w:val="Tipodeletrapredefinidodopargrafo"/>
    <w:link w:val="Cabealho5"/>
    <w:uiPriority w:val="9"/>
    <w:semiHidden/>
    <w:rsid w:val="00BE5DA5"/>
    <w:rPr>
      <w:rFonts w:asciiTheme="majorHAnsi" w:eastAsiaTheme="majorEastAsia" w:hAnsiTheme="majorHAnsi" w:cstheme="majorBidi"/>
      <w:color w:val="365F91" w:themeColor="accent1" w:themeShade="BF"/>
      <w:lang w:val="ro-RO"/>
    </w:rPr>
  </w:style>
  <w:style w:type="character" w:customStyle="1" w:styleId="Cabealho6Carter">
    <w:name w:val="Cabeçalho 6 Caráter"/>
    <w:basedOn w:val="Tipodeletrapredefinidodopargrafo"/>
    <w:link w:val="Cabealho6"/>
    <w:uiPriority w:val="9"/>
    <w:semiHidden/>
    <w:rsid w:val="00BE5DA5"/>
    <w:rPr>
      <w:rFonts w:asciiTheme="majorHAnsi" w:eastAsiaTheme="majorEastAsia" w:hAnsiTheme="majorHAnsi" w:cstheme="majorBidi"/>
      <w:color w:val="243F60" w:themeColor="accent1" w:themeShade="7F"/>
      <w:lang w:val="ro-RO"/>
    </w:rPr>
  </w:style>
  <w:style w:type="character" w:customStyle="1" w:styleId="Cabealho7Carter">
    <w:name w:val="Cabeçalho 7 Caráter"/>
    <w:basedOn w:val="Tipodeletrapredefinidodopargrafo"/>
    <w:link w:val="Cabealho7"/>
    <w:uiPriority w:val="9"/>
    <w:semiHidden/>
    <w:rsid w:val="00BE5DA5"/>
    <w:rPr>
      <w:rFonts w:asciiTheme="majorHAnsi" w:eastAsiaTheme="majorEastAsia" w:hAnsiTheme="majorHAnsi" w:cstheme="majorBidi"/>
      <w:i/>
      <w:iCs/>
      <w:color w:val="243F60" w:themeColor="accent1" w:themeShade="7F"/>
      <w:lang w:val="ro-RO"/>
    </w:rPr>
  </w:style>
  <w:style w:type="character" w:customStyle="1" w:styleId="Cabealho8Carter">
    <w:name w:val="Cabeçalho 8 Caráter"/>
    <w:basedOn w:val="Tipodeletrapredefinidodopargrafo"/>
    <w:link w:val="Cabealho8"/>
    <w:uiPriority w:val="9"/>
    <w:semiHidden/>
    <w:rsid w:val="00BE5DA5"/>
    <w:rPr>
      <w:rFonts w:asciiTheme="majorHAnsi" w:eastAsiaTheme="majorEastAsia" w:hAnsiTheme="majorHAnsi" w:cstheme="majorBidi"/>
      <w:color w:val="272727" w:themeColor="text1" w:themeTint="D8"/>
      <w:sz w:val="21"/>
      <w:szCs w:val="21"/>
      <w:lang w:val="ro-RO"/>
    </w:rPr>
  </w:style>
  <w:style w:type="character" w:customStyle="1" w:styleId="Cabealho9Carter">
    <w:name w:val="Cabeçalho 9 Caráter"/>
    <w:basedOn w:val="Tipodeletrapredefinidodopargrafo"/>
    <w:link w:val="Cabealho9"/>
    <w:uiPriority w:val="9"/>
    <w:semiHidden/>
    <w:rsid w:val="00BE5DA5"/>
    <w:rPr>
      <w:rFonts w:asciiTheme="majorHAnsi" w:eastAsiaTheme="majorEastAsia" w:hAnsiTheme="majorHAnsi" w:cstheme="majorBidi"/>
      <w:i/>
      <w:iCs/>
      <w:color w:val="272727" w:themeColor="text1" w:themeTint="D8"/>
      <w:sz w:val="21"/>
      <w:szCs w:val="21"/>
      <w:lang w:val="ro-RO"/>
    </w:rPr>
  </w:style>
  <w:style w:type="paragraph" w:styleId="Reviso">
    <w:name w:val="Revision"/>
    <w:hidden/>
    <w:uiPriority w:val="99"/>
    <w:semiHidden/>
    <w:rsid w:val="0050677A"/>
    <w:rPr>
      <w:rFonts w:eastAsiaTheme="minorHAnsi"/>
      <w:lang w:val="ro-RO"/>
    </w:rPr>
  </w:style>
  <w:style w:type="character" w:customStyle="1" w:styleId="normaltextrun">
    <w:name w:val="normaltextrun"/>
    <w:basedOn w:val="Tipodeletrapredefinidodopargrafo"/>
    <w:rsid w:val="00CD7686"/>
  </w:style>
  <w:style w:type="character" w:customStyle="1" w:styleId="eop">
    <w:name w:val="eop"/>
    <w:basedOn w:val="Tipodeletrapredefinidodopargrafo"/>
    <w:rsid w:val="00CD76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948363">
      <w:bodyDiv w:val="1"/>
      <w:marLeft w:val="0"/>
      <w:marRight w:val="0"/>
      <w:marTop w:val="0"/>
      <w:marBottom w:val="0"/>
      <w:divBdr>
        <w:top w:val="none" w:sz="0" w:space="0" w:color="auto"/>
        <w:left w:val="none" w:sz="0" w:space="0" w:color="auto"/>
        <w:bottom w:val="none" w:sz="0" w:space="0" w:color="auto"/>
        <w:right w:val="none" w:sz="0" w:space="0" w:color="auto"/>
      </w:divBdr>
    </w:div>
    <w:div w:id="31656245">
      <w:bodyDiv w:val="1"/>
      <w:marLeft w:val="0"/>
      <w:marRight w:val="0"/>
      <w:marTop w:val="0"/>
      <w:marBottom w:val="0"/>
      <w:divBdr>
        <w:top w:val="none" w:sz="0" w:space="0" w:color="auto"/>
        <w:left w:val="none" w:sz="0" w:space="0" w:color="auto"/>
        <w:bottom w:val="none" w:sz="0" w:space="0" w:color="auto"/>
        <w:right w:val="none" w:sz="0" w:space="0" w:color="auto"/>
      </w:divBdr>
    </w:div>
    <w:div w:id="83260650">
      <w:bodyDiv w:val="1"/>
      <w:marLeft w:val="0"/>
      <w:marRight w:val="0"/>
      <w:marTop w:val="0"/>
      <w:marBottom w:val="0"/>
      <w:divBdr>
        <w:top w:val="none" w:sz="0" w:space="0" w:color="auto"/>
        <w:left w:val="none" w:sz="0" w:space="0" w:color="auto"/>
        <w:bottom w:val="none" w:sz="0" w:space="0" w:color="auto"/>
        <w:right w:val="none" w:sz="0" w:space="0" w:color="auto"/>
      </w:divBdr>
    </w:div>
    <w:div w:id="119108920">
      <w:bodyDiv w:val="1"/>
      <w:marLeft w:val="0"/>
      <w:marRight w:val="0"/>
      <w:marTop w:val="0"/>
      <w:marBottom w:val="0"/>
      <w:divBdr>
        <w:top w:val="none" w:sz="0" w:space="0" w:color="auto"/>
        <w:left w:val="none" w:sz="0" w:space="0" w:color="auto"/>
        <w:bottom w:val="none" w:sz="0" w:space="0" w:color="auto"/>
        <w:right w:val="none" w:sz="0" w:space="0" w:color="auto"/>
      </w:divBdr>
    </w:div>
    <w:div w:id="154107035">
      <w:bodyDiv w:val="1"/>
      <w:marLeft w:val="0"/>
      <w:marRight w:val="0"/>
      <w:marTop w:val="0"/>
      <w:marBottom w:val="0"/>
      <w:divBdr>
        <w:top w:val="none" w:sz="0" w:space="0" w:color="auto"/>
        <w:left w:val="none" w:sz="0" w:space="0" w:color="auto"/>
        <w:bottom w:val="none" w:sz="0" w:space="0" w:color="auto"/>
        <w:right w:val="none" w:sz="0" w:space="0" w:color="auto"/>
      </w:divBdr>
    </w:div>
    <w:div w:id="290476330">
      <w:bodyDiv w:val="1"/>
      <w:marLeft w:val="0"/>
      <w:marRight w:val="0"/>
      <w:marTop w:val="0"/>
      <w:marBottom w:val="0"/>
      <w:divBdr>
        <w:top w:val="none" w:sz="0" w:space="0" w:color="auto"/>
        <w:left w:val="none" w:sz="0" w:space="0" w:color="auto"/>
        <w:bottom w:val="none" w:sz="0" w:space="0" w:color="auto"/>
        <w:right w:val="none" w:sz="0" w:space="0" w:color="auto"/>
      </w:divBdr>
    </w:div>
    <w:div w:id="294918018">
      <w:bodyDiv w:val="1"/>
      <w:marLeft w:val="0"/>
      <w:marRight w:val="0"/>
      <w:marTop w:val="0"/>
      <w:marBottom w:val="0"/>
      <w:divBdr>
        <w:top w:val="none" w:sz="0" w:space="0" w:color="auto"/>
        <w:left w:val="none" w:sz="0" w:space="0" w:color="auto"/>
        <w:bottom w:val="none" w:sz="0" w:space="0" w:color="auto"/>
        <w:right w:val="none" w:sz="0" w:space="0" w:color="auto"/>
      </w:divBdr>
    </w:div>
    <w:div w:id="312637508">
      <w:bodyDiv w:val="1"/>
      <w:marLeft w:val="0"/>
      <w:marRight w:val="0"/>
      <w:marTop w:val="0"/>
      <w:marBottom w:val="0"/>
      <w:divBdr>
        <w:top w:val="none" w:sz="0" w:space="0" w:color="auto"/>
        <w:left w:val="none" w:sz="0" w:space="0" w:color="auto"/>
        <w:bottom w:val="none" w:sz="0" w:space="0" w:color="auto"/>
        <w:right w:val="none" w:sz="0" w:space="0" w:color="auto"/>
      </w:divBdr>
    </w:div>
    <w:div w:id="476261164">
      <w:bodyDiv w:val="1"/>
      <w:marLeft w:val="0"/>
      <w:marRight w:val="0"/>
      <w:marTop w:val="0"/>
      <w:marBottom w:val="0"/>
      <w:divBdr>
        <w:top w:val="none" w:sz="0" w:space="0" w:color="auto"/>
        <w:left w:val="none" w:sz="0" w:space="0" w:color="auto"/>
        <w:bottom w:val="none" w:sz="0" w:space="0" w:color="auto"/>
        <w:right w:val="none" w:sz="0" w:space="0" w:color="auto"/>
      </w:divBdr>
    </w:div>
    <w:div w:id="642201804">
      <w:bodyDiv w:val="1"/>
      <w:marLeft w:val="0"/>
      <w:marRight w:val="0"/>
      <w:marTop w:val="0"/>
      <w:marBottom w:val="0"/>
      <w:divBdr>
        <w:top w:val="none" w:sz="0" w:space="0" w:color="auto"/>
        <w:left w:val="none" w:sz="0" w:space="0" w:color="auto"/>
        <w:bottom w:val="none" w:sz="0" w:space="0" w:color="auto"/>
        <w:right w:val="none" w:sz="0" w:space="0" w:color="auto"/>
      </w:divBdr>
    </w:div>
    <w:div w:id="683823909">
      <w:bodyDiv w:val="1"/>
      <w:marLeft w:val="0"/>
      <w:marRight w:val="0"/>
      <w:marTop w:val="0"/>
      <w:marBottom w:val="0"/>
      <w:divBdr>
        <w:top w:val="none" w:sz="0" w:space="0" w:color="auto"/>
        <w:left w:val="none" w:sz="0" w:space="0" w:color="auto"/>
        <w:bottom w:val="none" w:sz="0" w:space="0" w:color="auto"/>
        <w:right w:val="none" w:sz="0" w:space="0" w:color="auto"/>
      </w:divBdr>
    </w:div>
    <w:div w:id="697584141">
      <w:bodyDiv w:val="1"/>
      <w:marLeft w:val="0"/>
      <w:marRight w:val="0"/>
      <w:marTop w:val="0"/>
      <w:marBottom w:val="0"/>
      <w:divBdr>
        <w:top w:val="none" w:sz="0" w:space="0" w:color="auto"/>
        <w:left w:val="none" w:sz="0" w:space="0" w:color="auto"/>
        <w:bottom w:val="none" w:sz="0" w:space="0" w:color="auto"/>
        <w:right w:val="none" w:sz="0" w:space="0" w:color="auto"/>
      </w:divBdr>
    </w:div>
    <w:div w:id="729423597">
      <w:bodyDiv w:val="1"/>
      <w:marLeft w:val="0"/>
      <w:marRight w:val="0"/>
      <w:marTop w:val="0"/>
      <w:marBottom w:val="0"/>
      <w:divBdr>
        <w:top w:val="none" w:sz="0" w:space="0" w:color="auto"/>
        <w:left w:val="none" w:sz="0" w:space="0" w:color="auto"/>
        <w:bottom w:val="none" w:sz="0" w:space="0" w:color="auto"/>
        <w:right w:val="none" w:sz="0" w:space="0" w:color="auto"/>
      </w:divBdr>
    </w:div>
    <w:div w:id="791636096">
      <w:bodyDiv w:val="1"/>
      <w:marLeft w:val="0"/>
      <w:marRight w:val="0"/>
      <w:marTop w:val="0"/>
      <w:marBottom w:val="0"/>
      <w:divBdr>
        <w:top w:val="none" w:sz="0" w:space="0" w:color="auto"/>
        <w:left w:val="none" w:sz="0" w:space="0" w:color="auto"/>
        <w:bottom w:val="none" w:sz="0" w:space="0" w:color="auto"/>
        <w:right w:val="none" w:sz="0" w:space="0" w:color="auto"/>
      </w:divBdr>
    </w:div>
    <w:div w:id="802768287">
      <w:bodyDiv w:val="1"/>
      <w:marLeft w:val="0"/>
      <w:marRight w:val="0"/>
      <w:marTop w:val="0"/>
      <w:marBottom w:val="0"/>
      <w:divBdr>
        <w:top w:val="none" w:sz="0" w:space="0" w:color="auto"/>
        <w:left w:val="none" w:sz="0" w:space="0" w:color="auto"/>
        <w:bottom w:val="none" w:sz="0" w:space="0" w:color="auto"/>
        <w:right w:val="none" w:sz="0" w:space="0" w:color="auto"/>
      </w:divBdr>
      <w:divsChild>
        <w:div w:id="422651047">
          <w:marLeft w:val="0"/>
          <w:marRight w:val="0"/>
          <w:marTop w:val="0"/>
          <w:marBottom w:val="0"/>
          <w:divBdr>
            <w:top w:val="none" w:sz="0" w:space="0" w:color="auto"/>
            <w:left w:val="none" w:sz="0" w:space="0" w:color="auto"/>
            <w:bottom w:val="none" w:sz="0" w:space="0" w:color="auto"/>
            <w:right w:val="none" w:sz="0" w:space="0" w:color="auto"/>
          </w:divBdr>
          <w:divsChild>
            <w:div w:id="723794151">
              <w:marLeft w:val="0"/>
              <w:marRight w:val="0"/>
              <w:marTop w:val="0"/>
              <w:marBottom w:val="0"/>
              <w:divBdr>
                <w:top w:val="none" w:sz="0" w:space="0" w:color="auto"/>
                <w:left w:val="none" w:sz="0" w:space="0" w:color="auto"/>
                <w:bottom w:val="none" w:sz="0" w:space="0" w:color="auto"/>
                <w:right w:val="none" w:sz="0" w:space="0" w:color="auto"/>
              </w:divBdr>
              <w:divsChild>
                <w:div w:id="61205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907003">
      <w:bodyDiv w:val="1"/>
      <w:marLeft w:val="0"/>
      <w:marRight w:val="0"/>
      <w:marTop w:val="0"/>
      <w:marBottom w:val="0"/>
      <w:divBdr>
        <w:top w:val="none" w:sz="0" w:space="0" w:color="auto"/>
        <w:left w:val="none" w:sz="0" w:space="0" w:color="auto"/>
        <w:bottom w:val="none" w:sz="0" w:space="0" w:color="auto"/>
        <w:right w:val="none" w:sz="0" w:space="0" w:color="auto"/>
      </w:divBdr>
      <w:divsChild>
        <w:div w:id="213856554">
          <w:marLeft w:val="0"/>
          <w:marRight w:val="0"/>
          <w:marTop w:val="0"/>
          <w:marBottom w:val="0"/>
          <w:divBdr>
            <w:top w:val="none" w:sz="0" w:space="0" w:color="auto"/>
            <w:left w:val="none" w:sz="0" w:space="0" w:color="auto"/>
            <w:bottom w:val="none" w:sz="0" w:space="0" w:color="auto"/>
            <w:right w:val="none" w:sz="0" w:space="0" w:color="auto"/>
          </w:divBdr>
          <w:divsChild>
            <w:div w:id="2051958191">
              <w:marLeft w:val="0"/>
              <w:marRight w:val="0"/>
              <w:marTop w:val="0"/>
              <w:marBottom w:val="0"/>
              <w:divBdr>
                <w:top w:val="none" w:sz="0" w:space="0" w:color="auto"/>
                <w:left w:val="none" w:sz="0" w:space="0" w:color="auto"/>
                <w:bottom w:val="none" w:sz="0" w:space="0" w:color="auto"/>
                <w:right w:val="none" w:sz="0" w:space="0" w:color="auto"/>
              </w:divBdr>
              <w:divsChild>
                <w:div w:id="1876231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608871">
      <w:bodyDiv w:val="1"/>
      <w:marLeft w:val="0"/>
      <w:marRight w:val="0"/>
      <w:marTop w:val="0"/>
      <w:marBottom w:val="0"/>
      <w:divBdr>
        <w:top w:val="none" w:sz="0" w:space="0" w:color="auto"/>
        <w:left w:val="none" w:sz="0" w:space="0" w:color="auto"/>
        <w:bottom w:val="none" w:sz="0" w:space="0" w:color="auto"/>
        <w:right w:val="none" w:sz="0" w:space="0" w:color="auto"/>
      </w:divBdr>
    </w:div>
    <w:div w:id="977614898">
      <w:bodyDiv w:val="1"/>
      <w:marLeft w:val="0"/>
      <w:marRight w:val="0"/>
      <w:marTop w:val="0"/>
      <w:marBottom w:val="0"/>
      <w:divBdr>
        <w:top w:val="none" w:sz="0" w:space="0" w:color="auto"/>
        <w:left w:val="none" w:sz="0" w:space="0" w:color="auto"/>
        <w:bottom w:val="none" w:sz="0" w:space="0" w:color="auto"/>
        <w:right w:val="none" w:sz="0" w:space="0" w:color="auto"/>
      </w:divBdr>
    </w:div>
    <w:div w:id="1334642597">
      <w:bodyDiv w:val="1"/>
      <w:marLeft w:val="0"/>
      <w:marRight w:val="0"/>
      <w:marTop w:val="0"/>
      <w:marBottom w:val="0"/>
      <w:divBdr>
        <w:top w:val="none" w:sz="0" w:space="0" w:color="auto"/>
        <w:left w:val="none" w:sz="0" w:space="0" w:color="auto"/>
        <w:bottom w:val="none" w:sz="0" w:space="0" w:color="auto"/>
        <w:right w:val="none" w:sz="0" w:space="0" w:color="auto"/>
      </w:divBdr>
    </w:div>
    <w:div w:id="1393194754">
      <w:bodyDiv w:val="1"/>
      <w:marLeft w:val="0"/>
      <w:marRight w:val="0"/>
      <w:marTop w:val="0"/>
      <w:marBottom w:val="0"/>
      <w:divBdr>
        <w:top w:val="none" w:sz="0" w:space="0" w:color="auto"/>
        <w:left w:val="none" w:sz="0" w:space="0" w:color="auto"/>
        <w:bottom w:val="none" w:sz="0" w:space="0" w:color="auto"/>
        <w:right w:val="none" w:sz="0" w:space="0" w:color="auto"/>
      </w:divBdr>
    </w:div>
    <w:div w:id="1504856189">
      <w:bodyDiv w:val="1"/>
      <w:marLeft w:val="0"/>
      <w:marRight w:val="0"/>
      <w:marTop w:val="0"/>
      <w:marBottom w:val="0"/>
      <w:divBdr>
        <w:top w:val="none" w:sz="0" w:space="0" w:color="auto"/>
        <w:left w:val="none" w:sz="0" w:space="0" w:color="auto"/>
        <w:bottom w:val="none" w:sz="0" w:space="0" w:color="auto"/>
        <w:right w:val="none" w:sz="0" w:space="0" w:color="auto"/>
      </w:divBdr>
    </w:div>
    <w:div w:id="1551915211">
      <w:bodyDiv w:val="1"/>
      <w:marLeft w:val="0"/>
      <w:marRight w:val="0"/>
      <w:marTop w:val="0"/>
      <w:marBottom w:val="0"/>
      <w:divBdr>
        <w:top w:val="none" w:sz="0" w:space="0" w:color="auto"/>
        <w:left w:val="none" w:sz="0" w:space="0" w:color="auto"/>
        <w:bottom w:val="none" w:sz="0" w:space="0" w:color="auto"/>
        <w:right w:val="none" w:sz="0" w:space="0" w:color="auto"/>
      </w:divBdr>
    </w:div>
    <w:div w:id="1575578551">
      <w:bodyDiv w:val="1"/>
      <w:marLeft w:val="0"/>
      <w:marRight w:val="0"/>
      <w:marTop w:val="0"/>
      <w:marBottom w:val="0"/>
      <w:divBdr>
        <w:top w:val="none" w:sz="0" w:space="0" w:color="auto"/>
        <w:left w:val="none" w:sz="0" w:space="0" w:color="auto"/>
        <w:bottom w:val="none" w:sz="0" w:space="0" w:color="auto"/>
        <w:right w:val="none" w:sz="0" w:space="0" w:color="auto"/>
      </w:divBdr>
    </w:div>
    <w:div w:id="1700200457">
      <w:bodyDiv w:val="1"/>
      <w:marLeft w:val="0"/>
      <w:marRight w:val="0"/>
      <w:marTop w:val="0"/>
      <w:marBottom w:val="0"/>
      <w:divBdr>
        <w:top w:val="none" w:sz="0" w:space="0" w:color="auto"/>
        <w:left w:val="none" w:sz="0" w:space="0" w:color="auto"/>
        <w:bottom w:val="none" w:sz="0" w:space="0" w:color="auto"/>
        <w:right w:val="none" w:sz="0" w:space="0" w:color="auto"/>
      </w:divBdr>
    </w:div>
    <w:div w:id="1794447875">
      <w:bodyDiv w:val="1"/>
      <w:marLeft w:val="0"/>
      <w:marRight w:val="0"/>
      <w:marTop w:val="0"/>
      <w:marBottom w:val="0"/>
      <w:divBdr>
        <w:top w:val="none" w:sz="0" w:space="0" w:color="auto"/>
        <w:left w:val="none" w:sz="0" w:space="0" w:color="auto"/>
        <w:bottom w:val="none" w:sz="0" w:space="0" w:color="auto"/>
        <w:right w:val="none" w:sz="0" w:space="0" w:color="auto"/>
      </w:divBdr>
    </w:div>
    <w:div w:id="1889301436">
      <w:bodyDiv w:val="1"/>
      <w:marLeft w:val="0"/>
      <w:marRight w:val="0"/>
      <w:marTop w:val="0"/>
      <w:marBottom w:val="0"/>
      <w:divBdr>
        <w:top w:val="none" w:sz="0" w:space="0" w:color="auto"/>
        <w:left w:val="none" w:sz="0" w:space="0" w:color="auto"/>
        <w:bottom w:val="none" w:sz="0" w:space="0" w:color="auto"/>
        <w:right w:val="none" w:sz="0" w:space="0" w:color="auto"/>
      </w:divBdr>
    </w:div>
    <w:div w:id="1891918804">
      <w:bodyDiv w:val="1"/>
      <w:marLeft w:val="0"/>
      <w:marRight w:val="0"/>
      <w:marTop w:val="0"/>
      <w:marBottom w:val="0"/>
      <w:divBdr>
        <w:top w:val="none" w:sz="0" w:space="0" w:color="auto"/>
        <w:left w:val="none" w:sz="0" w:space="0" w:color="auto"/>
        <w:bottom w:val="none" w:sz="0" w:space="0" w:color="auto"/>
        <w:right w:val="none" w:sz="0" w:space="0" w:color="auto"/>
      </w:divBdr>
    </w:div>
    <w:div w:id="2058312744">
      <w:bodyDiv w:val="1"/>
      <w:marLeft w:val="0"/>
      <w:marRight w:val="0"/>
      <w:marTop w:val="0"/>
      <w:marBottom w:val="0"/>
      <w:divBdr>
        <w:top w:val="none" w:sz="0" w:space="0" w:color="auto"/>
        <w:left w:val="none" w:sz="0" w:space="0" w:color="auto"/>
        <w:bottom w:val="none" w:sz="0" w:space="0" w:color="auto"/>
        <w:right w:val="none" w:sz="0" w:space="0" w:color="auto"/>
      </w:divBdr>
    </w:div>
    <w:div w:id="20812439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theme" Target="theme/theme1.xml"/><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2.png"/><Relationship Id="rId68" Type="http://schemas.openxmlformats.org/officeDocument/2006/relationships/image" Target="media/image56.jpeg"/><Relationship Id="rId84" Type="http://schemas.openxmlformats.org/officeDocument/2006/relationships/image" Target="media/image70.png"/><Relationship Id="rId89" Type="http://schemas.openxmlformats.org/officeDocument/2006/relationships/image" Target="media/image75.jpeg"/><Relationship Id="rId112" Type="http://schemas.openxmlformats.org/officeDocument/2006/relationships/footer" Target="footer1.xml"/><Relationship Id="rId16" Type="http://schemas.openxmlformats.org/officeDocument/2006/relationships/image" Target="media/image8.jpeg"/><Relationship Id="rId107" Type="http://schemas.openxmlformats.org/officeDocument/2006/relationships/image" Target="media/image84.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4.jpeg"/><Relationship Id="rId58" Type="http://schemas.openxmlformats.org/officeDocument/2006/relationships/hyperlink" Target="https://www.ejn-crimjust.europa.eu/ejn/EJN_Home.aspx" TargetMode="External"/><Relationship Id="rId66" Type="http://schemas.openxmlformats.org/officeDocument/2006/relationships/image" Target="media/image55.jpeg"/><Relationship Id="rId74" Type="http://schemas.openxmlformats.org/officeDocument/2006/relationships/image" Target="media/image60.png"/><Relationship Id="rId79" Type="http://schemas.openxmlformats.org/officeDocument/2006/relationships/image" Target="media/image65.png"/><Relationship Id="rId87" Type="http://schemas.openxmlformats.org/officeDocument/2006/relationships/image" Target="media/image73.png"/><Relationship Id="rId102" Type="http://schemas.openxmlformats.org/officeDocument/2006/relationships/image" Target="media/image79.jpeg"/><Relationship Id="rId110" Type="http://schemas.openxmlformats.org/officeDocument/2006/relationships/header" Target="header1.xml"/><Relationship Id="rId115" Type="http://schemas.openxmlformats.org/officeDocument/2006/relationships/footer" Target="footer3.xml"/><Relationship Id="rId5" Type="http://schemas.openxmlformats.org/officeDocument/2006/relationships/settings" Target="settings.xml"/><Relationship Id="rId61" Type="http://schemas.openxmlformats.org/officeDocument/2006/relationships/image" Target="media/image50.png"/><Relationship Id="rId82" Type="http://schemas.openxmlformats.org/officeDocument/2006/relationships/image" Target="media/image68.png"/><Relationship Id="rId90" Type="http://schemas.openxmlformats.org/officeDocument/2006/relationships/image" Target="media/image76.jpeg"/><Relationship Id="rId95" Type="http://schemas.openxmlformats.org/officeDocument/2006/relationships/hyperlink" Target="https://eur-lex.europa.eu/legal-content/EN/TXT/PDF/?uri=CELEX:62015CC0289&amp;from=EN" TargetMode="Externa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7.jpeg"/><Relationship Id="rId64" Type="http://schemas.openxmlformats.org/officeDocument/2006/relationships/image" Target="media/image53.png"/><Relationship Id="rId69" Type="http://schemas.openxmlformats.org/officeDocument/2006/relationships/image" Target="media/image57.jpeg"/><Relationship Id="rId77" Type="http://schemas.openxmlformats.org/officeDocument/2006/relationships/image" Target="media/image63.png"/><Relationship Id="rId100" Type="http://schemas.openxmlformats.org/officeDocument/2006/relationships/image" Target="media/image77.jpeg"/><Relationship Id="rId105" Type="http://schemas.openxmlformats.org/officeDocument/2006/relationships/image" Target="media/image82.jpeg"/><Relationship Id="rId113"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58.jpeg"/><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hyperlink" Target="https://eur-lex.europa.eu/legal-content/EN/TXT/PDF/?uri=CELEX:62008CA0066&amp;from=EN" TargetMode="External"/><Relationship Id="rId98" Type="http://schemas.openxmlformats.org/officeDocument/2006/relationships/hyperlink" Target="http://curia.europa.eu/juris/document/document.jsf?text=&amp;docid=204384&amp;pageIndex=0&amp;doclang=EN&amp;mode=lst&amp;dir=&amp;occ=first&amp;part=1&amp;cid=26139" TargetMode="Externa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hyperlink" Target="https://www.ejn-crimjust.europa.eu/ejn/EJN_Home.aspx" TargetMode="External"/><Relationship Id="rId67" Type="http://schemas.openxmlformats.org/officeDocument/2006/relationships/hyperlink" Target="https://www.ejn-crimjust.europa.eu/ejn/EJN_Library_StatusOfImpByCat.aspx?l=EN&amp;CategoryId=37" TargetMode="External"/><Relationship Id="rId103" Type="http://schemas.openxmlformats.org/officeDocument/2006/relationships/image" Target="media/image80.jpeg"/><Relationship Id="rId108" Type="http://schemas.openxmlformats.org/officeDocument/2006/relationships/image" Target="media/image85.jpeg"/><Relationship Id="rId116"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5.jpeg"/><Relationship Id="rId62" Type="http://schemas.openxmlformats.org/officeDocument/2006/relationships/image" Target="media/image51.png"/><Relationship Id="rId70" Type="http://schemas.openxmlformats.org/officeDocument/2006/relationships/hyperlink" Target="https://www.coe.int/en/web/prison/space" TargetMode="External"/><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hyperlink" Target="http://curia.europa.eu/juris/document/document.jsf?text=&amp;docid=187867&amp;pageIndex=0&amp;doclang=EN&amp;mode=req&amp;dir=&amp;occ=first&amp;part=1&amp;cid=147367" TargetMode="External"/><Relationship Id="rId96" Type="http://schemas.openxmlformats.org/officeDocument/2006/relationships/hyperlink" Target="http://curia.europa.eu/juris/liste.jsf?language=en&amp;num=C-270/17%20PPU" TargetMode="External"/><Relationship Id="rId11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8.jpeg"/><Relationship Id="rId106" Type="http://schemas.openxmlformats.org/officeDocument/2006/relationships/image" Target="media/image83.jpeg"/><Relationship Id="rId114" Type="http://schemas.openxmlformats.org/officeDocument/2006/relationships/header" Target="header3.xm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3.jpeg"/><Relationship Id="rId60" Type="http://schemas.openxmlformats.org/officeDocument/2006/relationships/image" Target="media/image49.png"/><Relationship Id="rId65" Type="http://schemas.openxmlformats.org/officeDocument/2006/relationships/image" Target="media/image54.jpeg"/><Relationship Id="rId73" Type="http://schemas.openxmlformats.org/officeDocument/2006/relationships/image" Target="media/image59.jpe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hyperlink" Target="https://duca-llm.ro/?p=84" TargetMode="External"/><Relationship Id="rId99" Type="http://schemas.openxmlformats.org/officeDocument/2006/relationships/hyperlink" Target="http://curia.europa.eu/juris/document/document.jsf?text=&amp;docid=214466&amp;pageIndex=0&amp;doclang=EN&amp;mode=lst&amp;dir=&amp;occ=first&amp;part=1&amp;cid=3695146" TargetMode="External"/><Relationship Id="rId101" Type="http://schemas.openxmlformats.org/officeDocument/2006/relationships/image" Target="media/image78.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86.png"/><Relationship Id="rId34" Type="http://schemas.openxmlformats.org/officeDocument/2006/relationships/image" Target="media/image26.jpeg"/><Relationship Id="rId50" Type="http://schemas.openxmlformats.org/officeDocument/2006/relationships/hyperlink" Target="https://de.wikipedia.org/wiki/Strafprozessordnung_(Deutschland)" TargetMode="External"/><Relationship Id="rId55" Type="http://schemas.openxmlformats.org/officeDocument/2006/relationships/image" Target="media/image46.jpeg"/><Relationship Id="rId76" Type="http://schemas.openxmlformats.org/officeDocument/2006/relationships/image" Target="media/image62.png"/><Relationship Id="rId97" Type="http://schemas.openxmlformats.org/officeDocument/2006/relationships/hyperlink" Target="http://curia.europa.eu/juris/document/document.jsf?text=&amp;docid=175547&amp;pageIndex=0&amp;doclang=EN&amp;mode=lst&amp;dir=&amp;occ=first&amp;part=1&amp;cid=25826" TargetMode="External"/><Relationship Id="rId104" Type="http://schemas.openxmlformats.org/officeDocument/2006/relationships/image" Target="media/image81.jpeg"/><Relationship Id="rId7" Type="http://schemas.openxmlformats.org/officeDocument/2006/relationships/footnotes" Target="footnotes.xml"/><Relationship Id="rId71" Type="http://schemas.openxmlformats.org/officeDocument/2006/relationships/hyperlink" Target="https://www.irks.at/detour/DE%201st%20National%20report%20031116.pdf" TargetMode="External"/><Relationship Id="rId92" Type="http://schemas.openxmlformats.org/officeDocument/2006/relationships/hyperlink" Target="http://curia.europa.eu/juris/liste.jsf?oqp=&amp;for=&amp;mat=or&amp;lgrec=ro&amp;jge=&amp;td=%3BALL&amp;jur=C%2CT%2CF&amp;num=C-294%252F16&amp;page=1&amp;dates=&amp;pcs=Oor&amp;lg=&amp;pro=&amp;nat=or&amp;cit=none%252CC%252CCJ%252CR%252C2008E%252C%252C%252C%252C%252C%252C%252C%252C%252C%252Ctrue%252Cfalse%252Cfalse&amp;language=en&amp;avg=&amp;cid=4734" TargetMode="External"/><Relationship Id="rId2" Type="http://schemas.openxmlformats.org/officeDocument/2006/relationships/customXml" Target="../customXml/item2.xml"/><Relationship Id="rId29" Type="http://schemas.openxmlformats.org/officeDocument/2006/relationships/image" Target="media/image21.jpeg"/></Relationships>
</file>

<file path=word/_rels/footnotes.xml.rels><?xml version="1.0" encoding="UTF-8" standalone="yes"?>
<Relationships xmlns="http://schemas.openxmlformats.org/package/2006/relationships"><Relationship Id="rId8" Type="http://schemas.openxmlformats.org/officeDocument/2006/relationships/hyperlink" Target="https://www.boe.es/buscar/pdf/1882/BOE-A-1882-6036-consolidado.pdf" TargetMode="External"/><Relationship Id="rId13" Type="http://schemas.openxmlformats.org/officeDocument/2006/relationships/hyperlink" Target="https://likumi.lv/ta/en/en/id/88966-the-criminal-law" TargetMode="External"/><Relationship Id="rId3" Type="http://schemas.openxmlformats.org/officeDocument/2006/relationships/hyperlink" Target="https://www.ejn-crimjust.europa.eu/ejnupload/Practical_info/Probation/ImplemantionProbationNov16.PDF" TargetMode="External"/><Relationship Id="rId7" Type="http://schemas.openxmlformats.org/officeDocument/2006/relationships/hyperlink" Target="https://eur-lex.europa.eu/legal-content/en/ALL/?uri=CELEX%3A32002F0584" TargetMode="External"/><Relationship Id="rId12" Type="http://schemas.openxmlformats.org/officeDocument/2006/relationships/hyperlink" Target="https://www.boe.es/buscar/act.php?id=BOE-A-1995-25444" TargetMode="External"/><Relationship Id="rId2" Type="http://schemas.openxmlformats.org/officeDocument/2006/relationships/hyperlink" Target="http://www.probation.observatory.eu" TargetMode="External"/><Relationship Id="rId16" Type="http://schemas.openxmlformats.org/officeDocument/2006/relationships/hyperlink" Target="https://probationobservatory.eu/wp-content/uploads/2019/06/PONT-Literature-review-final-PDF-1.pdf" TargetMode="External"/><Relationship Id="rId1" Type="http://schemas.openxmlformats.org/officeDocument/2006/relationships/hyperlink" Target="https://publications.europa.eu/en/publication-detail/-/publication/712944e1-8f12-11e3-b19c-01aa75ed71a1" TargetMode="External"/><Relationship Id="rId6" Type="http://schemas.openxmlformats.org/officeDocument/2006/relationships/hyperlink" Target="https://eur-lex.europa.eu/legal-content/EN/TXT/?uri=LEGISSUM%3Al33019" TargetMode="External"/><Relationship Id="rId11" Type="http://schemas.openxmlformats.org/officeDocument/2006/relationships/hyperlink" Target="http://www.institucionpenitenciaria.es/web/export/sites/default/datos/descargables/legislacion/Reglamento_Penitenciari_texto_consolidado.pdf" TargetMode="External"/><Relationship Id="rId5" Type="http://schemas.openxmlformats.org/officeDocument/2006/relationships/hyperlink" Target="https://www.ejn-crimjust.europa.eu/ejn/Ejn_Home/EN" TargetMode="External"/><Relationship Id="rId15" Type="http://schemas.openxmlformats.org/officeDocument/2006/relationships/hyperlink" Target="http://www.prontuario.org/portal/site/prontuario" TargetMode="External"/><Relationship Id="rId10" Type="http://schemas.openxmlformats.org/officeDocument/2006/relationships/hyperlink" Target="http://www.violenciagenero.igualdad.mpr.gob.es/informacionUtil/recursos/dispositivosControlTelematico/home.htm" TargetMode="External"/><Relationship Id="rId4" Type="http://schemas.openxmlformats.org/officeDocument/2006/relationships/hyperlink" Target="https://www.consilium.europa.eu/en/general-secretariat/" TargetMode="External"/><Relationship Id="rId9" Type="http://schemas.openxmlformats.org/officeDocument/2006/relationships/hyperlink" Target="https://www.boe.es/buscar/act.php?id=BOE-A-2004-21760" TargetMode="External"/><Relationship Id="rId14" Type="http://schemas.openxmlformats.org/officeDocument/2006/relationships/hyperlink" Target="https://likumi.lv/ta/en/en/id/90218-the-sentence-execution-code-of-latvi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PONT  08.0               DO NOT DISSEMINATE FURTHER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BBEBF89-60D7-427C-83CF-6814B50A7E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1</Pages>
  <Words>32563</Words>
  <Characters>175846</Characters>
  <Application>Microsoft Office Word</Application>
  <DocSecurity>0</DocSecurity>
  <Lines>1465</Lines>
  <Paragraphs>415</Paragraphs>
  <ScaleCrop>false</ScaleCrop>
  <HeadingPairs>
    <vt:vector size="6" baseType="variant">
      <vt:variant>
        <vt:lpstr>Título</vt:lpstr>
      </vt:variant>
      <vt:variant>
        <vt:i4>1</vt:i4>
      </vt:variant>
      <vt:variant>
        <vt:lpstr>Title</vt:lpstr>
      </vt:variant>
      <vt:variant>
        <vt:i4>1</vt:i4>
      </vt:variant>
      <vt:variant>
        <vt:lpstr>Titel</vt:lpstr>
      </vt:variant>
      <vt:variant>
        <vt:i4>1</vt:i4>
      </vt:variant>
    </vt:vector>
  </HeadingPairs>
  <TitlesOfParts>
    <vt:vector size="3" baseType="lpstr">
      <vt:lpstr>Framework Decisions 947/2008 &amp; 829/2009.</vt:lpstr>
      <vt:lpstr>Framework Decisions 947/2008 &amp; 829/2009.</vt:lpstr>
      <vt:lpstr>Framework Decisions 947/2008 &amp; 829/2009.</vt:lpstr>
    </vt:vector>
  </TitlesOfParts>
  <Company>Universitatea din Bucuresti</Company>
  <LinksUpToDate>false</LinksUpToDate>
  <CharactersWithSpaces>207994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Framework Decisions 947/2008 &amp; 829/2009.</dc:title>
  <dc:subject/>
  <dc:creator>Collective authorship</dc:creator>
  <cp:keywords/>
  <dc:description/>
  <cp:lastModifiedBy>APROXIMAR</cp:lastModifiedBy>
  <cp:revision>8</cp:revision>
  <dcterms:created xsi:type="dcterms:W3CDTF">2020-10-01T19:47:00Z</dcterms:created>
  <dcterms:modified xsi:type="dcterms:W3CDTF">2020-10-02T07:27:00Z</dcterms:modified>
</cp:coreProperties>
</file>