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7946" w14:textId="77777777" w:rsidR="00544720" w:rsidRPr="003925B0" w:rsidRDefault="00E52D71" w:rsidP="006B31B2">
      <w:r w:rsidRPr="003925B0">
        <w:drawing>
          <wp:anchor distT="0" distB="0" distL="114300" distR="114300" simplePos="0" relativeHeight="251658239" behindDoc="0" locked="0" layoutInCell="1" allowOverlap="1" wp14:anchorId="6EF44B89" wp14:editId="2D02C686">
            <wp:simplePos x="0" y="0"/>
            <wp:positionH relativeFrom="page">
              <wp:posOffset>285420</wp:posOffset>
            </wp:positionH>
            <wp:positionV relativeFrom="page">
              <wp:posOffset>470414</wp:posOffset>
            </wp:positionV>
            <wp:extent cx="6908212" cy="2135361"/>
            <wp:effectExtent l="0" t="0" r="6985"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08212" cy="2135361"/>
                    </a:xfrm>
                    <a:prstGeom prst="rect">
                      <a:avLst/>
                    </a:prstGeom>
                  </pic:spPr>
                </pic:pic>
              </a:graphicData>
            </a:graphic>
            <wp14:sizeRelH relativeFrom="margin">
              <wp14:pctWidth>0</wp14:pctWidth>
            </wp14:sizeRelH>
            <wp14:sizeRelV relativeFrom="margin">
              <wp14:pctHeight>0</wp14:pctHeight>
            </wp14:sizeRelV>
          </wp:anchor>
        </w:drawing>
      </w:r>
      <w:r w:rsidR="00544720" w:rsidRPr="003925B0">
        <mc:AlternateContent>
          <mc:Choice Requires="wps">
            <w:drawing>
              <wp:anchor distT="0" distB="0" distL="114300" distR="114300" simplePos="0" relativeHeight="251659264" behindDoc="0" locked="0" layoutInCell="1" allowOverlap="1" wp14:anchorId="5E86D0FA" wp14:editId="750BFFE7">
                <wp:simplePos x="0" y="0"/>
                <wp:positionH relativeFrom="column">
                  <wp:posOffset>226695</wp:posOffset>
                </wp:positionH>
                <wp:positionV relativeFrom="page">
                  <wp:posOffset>1982050</wp:posOffset>
                </wp:positionV>
                <wp:extent cx="5972400" cy="496800"/>
                <wp:effectExtent l="0" t="0" r="0" b="0"/>
                <wp:wrapTopAndBottom/>
                <wp:docPr id="1" name="Text Box 1" title="Group"/>
                <wp:cNvGraphicFramePr/>
                <a:graphic xmlns:a="http://schemas.openxmlformats.org/drawingml/2006/main">
                  <a:graphicData uri="http://schemas.microsoft.com/office/word/2010/wordprocessingShape">
                    <wps:wsp>
                      <wps:cNvSpPr txBox="1"/>
                      <wps:spPr>
                        <a:xfrm>
                          <a:off x="0" y="0"/>
                          <a:ext cx="5972400" cy="496800"/>
                        </a:xfrm>
                        <a:prstGeom prst="rect">
                          <a:avLst/>
                        </a:prstGeom>
                        <a:noFill/>
                        <a:ln w="6350">
                          <a:noFill/>
                        </a:ln>
                        <a:effectLst/>
                      </wps:spPr>
                      <wps:txbx>
                        <w:txbxContent>
                          <w:p w14:paraId="2170230E" w14:textId="77777777" w:rsidR="00544720" w:rsidRPr="0041569E" w:rsidRDefault="00AE2A40" w:rsidP="006B31B2">
                            <w:pPr>
                              <w:jc w:val="right"/>
                              <w:rPr>
                                <w:sz w:val="52"/>
                                <w:szCs w:val="52"/>
                                <w:lang w:val="en-GB"/>
                              </w:rPr>
                            </w:pPr>
                            <w:r w:rsidRPr="0041569E">
                              <w:rPr>
                                <w:sz w:val="52"/>
                                <w:szCs w:val="52"/>
                                <w:lang w:val="en-GB"/>
                              </w:rPr>
                              <w:t>Compliance &amp; Investigations</w:t>
                            </w:r>
                          </w:p>
                          <w:p w14:paraId="65FDA354" w14:textId="77777777" w:rsidR="00544720" w:rsidRPr="00E52D71" w:rsidRDefault="00544720" w:rsidP="006B31B2">
                            <w:pPr>
                              <w:jc w:val="right"/>
                              <w:rPr>
                                <w:sz w:val="40"/>
                                <w:szCs w:val="40"/>
                              </w:rPr>
                            </w:pPr>
                          </w:p>
                          <w:p w14:paraId="4E6FC626" w14:textId="77777777" w:rsidR="00544720" w:rsidRPr="00E52D71" w:rsidRDefault="00544720" w:rsidP="006B31B2">
                            <w:pPr>
                              <w:jc w:val="right"/>
                              <w:rPr>
                                <w:sz w:val="40"/>
                                <w:szCs w:val="40"/>
                              </w:rPr>
                            </w:pPr>
                          </w:p>
                          <w:p w14:paraId="31118A94" w14:textId="77777777" w:rsidR="00544720" w:rsidRPr="00E52D71" w:rsidRDefault="00544720" w:rsidP="006B31B2">
                            <w:pPr>
                              <w:jc w:val="right"/>
                              <w:rPr>
                                <w:sz w:val="40"/>
                                <w:szCs w:val="40"/>
                              </w:rPr>
                            </w:pPr>
                          </w:p>
                          <w:p w14:paraId="08FE2364" w14:textId="77777777" w:rsidR="00544720" w:rsidRPr="00E52D71" w:rsidRDefault="00544720" w:rsidP="006B31B2">
                            <w:pPr>
                              <w:jc w:val="right"/>
                              <w:rPr>
                                <w:sz w:val="40"/>
                                <w:szCs w:val="40"/>
                              </w:rPr>
                            </w:pPr>
                          </w:p>
                          <w:p w14:paraId="18A05BB8" w14:textId="77777777" w:rsidR="00544720" w:rsidRPr="00E52D71" w:rsidRDefault="00544720" w:rsidP="006B31B2">
                            <w:pPr>
                              <w:jc w:val="right"/>
                              <w:rPr>
                                <w:sz w:val="40"/>
                                <w:szCs w:val="40"/>
                              </w:rPr>
                            </w:pPr>
                          </w:p>
                          <w:p w14:paraId="5AEB51A6" w14:textId="77777777" w:rsidR="00544720" w:rsidRPr="00E52D71" w:rsidRDefault="00544720" w:rsidP="006B31B2">
                            <w:pPr>
                              <w:jc w:val="right"/>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6D0FA" id="_x0000_t202" coordsize="21600,21600" o:spt="202" path="m,l,21600r21600,l21600,xe">
                <v:stroke joinstyle="miter"/>
                <v:path gradientshapeok="t" o:connecttype="rect"/>
              </v:shapetype>
              <v:shape id="Text Box 1" o:spid="_x0000_s1026" type="#_x0000_t202" alt="Title: Group" style="position:absolute;margin-left:17.85pt;margin-top:156.05pt;width:470.2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" filled="f" stroked="f" strokeweight=".5pt">
                <v:textbox>
                  <w:txbxContent>
                    <w:p w14:paraId="2170230E" w14:textId="77777777" w:rsidR="00544720" w:rsidRPr="0041569E" w:rsidRDefault="00AE2A40" w:rsidP="006B31B2">
                      <w:pPr>
                        <w:jc w:val="right"/>
                        <w:rPr>
                          <w:sz w:val="52"/>
                          <w:szCs w:val="52"/>
                          <w:lang w:val="en-GB"/>
                        </w:rPr>
                      </w:pPr>
                      <w:r w:rsidRPr="0041569E">
                        <w:rPr>
                          <w:sz w:val="52"/>
                          <w:szCs w:val="52"/>
                          <w:lang w:val="en-GB"/>
                        </w:rPr>
                        <w:t>Compliance &amp; Investigations</w:t>
                      </w:r>
                    </w:p>
                    <w:p w14:paraId="65FDA354" w14:textId="77777777" w:rsidR="00544720" w:rsidRPr="00E52D71" w:rsidRDefault="00544720" w:rsidP="006B31B2">
                      <w:pPr>
                        <w:jc w:val="right"/>
                        <w:rPr>
                          <w:sz w:val="40"/>
                          <w:szCs w:val="40"/>
                        </w:rPr>
                      </w:pPr>
                    </w:p>
                    <w:p w14:paraId="4E6FC626" w14:textId="77777777" w:rsidR="00544720" w:rsidRPr="00E52D71" w:rsidRDefault="00544720" w:rsidP="006B31B2">
                      <w:pPr>
                        <w:jc w:val="right"/>
                        <w:rPr>
                          <w:sz w:val="40"/>
                          <w:szCs w:val="40"/>
                        </w:rPr>
                      </w:pPr>
                    </w:p>
                    <w:p w14:paraId="31118A94" w14:textId="77777777" w:rsidR="00544720" w:rsidRPr="00E52D71" w:rsidRDefault="00544720" w:rsidP="006B31B2">
                      <w:pPr>
                        <w:jc w:val="right"/>
                        <w:rPr>
                          <w:sz w:val="40"/>
                          <w:szCs w:val="40"/>
                        </w:rPr>
                      </w:pPr>
                    </w:p>
                    <w:p w14:paraId="08FE2364" w14:textId="77777777" w:rsidR="00544720" w:rsidRPr="00E52D71" w:rsidRDefault="00544720" w:rsidP="006B31B2">
                      <w:pPr>
                        <w:jc w:val="right"/>
                        <w:rPr>
                          <w:sz w:val="40"/>
                          <w:szCs w:val="40"/>
                        </w:rPr>
                      </w:pPr>
                    </w:p>
                    <w:p w14:paraId="18A05BB8" w14:textId="77777777" w:rsidR="00544720" w:rsidRPr="00E52D71" w:rsidRDefault="00544720" w:rsidP="006B31B2">
                      <w:pPr>
                        <w:jc w:val="right"/>
                        <w:rPr>
                          <w:sz w:val="40"/>
                          <w:szCs w:val="40"/>
                        </w:rPr>
                      </w:pPr>
                    </w:p>
                    <w:p w14:paraId="5AEB51A6" w14:textId="77777777" w:rsidR="00544720" w:rsidRPr="00E52D71" w:rsidRDefault="00544720" w:rsidP="006B31B2">
                      <w:pPr>
                        <w:jc w:val="right"/>
                        <w:rPr>
                          <w:sz w:val="40"/>
                          <w:szCs w:val="40"/>
                        </w:rPr>
                      </w:pPr>
                    </w:p>
                  </w:txbxContent>
                </v:textbox>
                <w10:wrap type="topAndBottom" anchory="page"/>
              </v:shape>
            </w:pict>
          </mc:Fallback>
        </mc:AlternateContent>
      </w:r>
    </w:p>
    <w:tbl>
      <w:tblPr>
        <w:tblStyle w:val="TableGrid2"/>
        <w:tblpPr w:leftFromText="141" w:rightFromText="141" w:vertAnchor="text" w:horzAnchor="margin" w:tblpY="6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8"/>
        <w:gridCol w:w="9241"/>
      </w:tblGrid>
      <w:tr w:rsidR="00544720" w:rsidRPr="003925B0" w14:paraId="75132F17" w14:textId="77777777" w:rsidTr="006B31B2">
        <w:tc>
          <w:tcPr>
            <w:tcW w:w="398" w:type="dxa"/>
          </w:tcPr>
          <w:p w14:paraId="2FB96599" w14:textId="77777777" w:rsidR="00544720" w:rsidRPr="003925B0" w:rsidRDefault="00544720" w:rsidP="006B31B2">
            <w:pPr>
              <w:spacing w:line="216" w:lineRule="auto"/>
              <w:rPr>
                <w:rFonts w:ascii="Calibri" w:hAnsi="Calibri"/>
                <w:color w:val="EA5B06"/>
                <w:sz w:val="64"/>
                <w:szCs w:val="64"/>
              </w:rPr>
            </w:pPr>
            <w:r w:rsidRPr="003925B0">
              <w:rPr>
                <w:rFonts w:ascii="Calibri" w:hAnsi="Calibri"/>
                <w:color w:val="EA5B06"/>
                <w:sz w:val="64"/>
                <w:szCs w:val="64"/>
              </w:rPr>
              <w:t>/</w:t>
            </w:r>
          </w:p>
        </w:tc>
        <w:tc>
          <w:tcPr>
            <w:tcW w:w="9241" w:type="dxa"/>
            <w:vAlign w:val="bottom"/>
          </w:tcPr>
          <w:p w14:paraId="767B5906" w14:textId="7E94668D" w:rsidR="00544720" w:rsidRPr="003925B0" w:rsidRDefault="00EF53BA" w:rsidP="00AE2A40">
            <w:pPr>
              <w:pStyle w:val="Heading1"/>
              <w:outlineLvl w:val="0"/>
              <w:rPr>
                <w:snapToGrid w:val="0"/>
                <w:sz w:val="40"/>
                <w:lang w:val="ro-RO"/>
              </w:rPr>
            </w:pPr>
            <w:r w:rsidRPr="003925B0">
              <w:rPr>
                <w:snapToGrid w:val="0"/>
                <w:sz w:val="48"/>
                <w:szCs w:val="32"/>
                <w:lang w:val="ro-RO"/>
              </w:rPr>
              <w:t>Frauda în corporații: un cost operațional?</w:t>
            </w:r>
          </w:p>
        </w:tc>
      </w:tr>
    </w:tbl>
    <w:p w14:paraId="7C02858E" w14:textId="0D7C96E2" w:rsidR="00F52043" w:rsidRPr="003925B0" w:rsidRDefault="00EF53BA" w:rsidP="00E52D71">
      <w:pPr>
        <w:pStyle w:val="TextohneEinzug"/>
        <w:rPr>
          <w:b/>
          <w:color w:val="EA5B06"/>
          <w:lang w:val="ro-RO"/>
        </w:rPr>
      </w:pPr>
      <w:r w:rsidRPr="003925B0">
        <w:rPr>
          <w:b/>
          <w:color w:val="EA5B06"/>
          <w:lang w:val="ro-RO"/>
        </w:rPr>
        <w:t>noiembrie</w:t>
      </w:r>
      <w:r w:rsidR="00B167B9" w:rsidRPr="003925B0">
        <w:rPr>
          <w:b/>
          <w:color w:val="EA5B06"/>
          <w:lang w:val="ro-RO"/>
        </w:rPr>
        <w:t xml:space="preserve"> </w:t>
      </w:r>
      <w:r w:rsidR="00AE2A40" w:rsidRPr="003925B0">
        <w:rPr>
          <w:b/>
          <w:color w:val="EA5B06"/>
          <w:lang w:val="ro-RO"/>
        </w:rPr>
        <w:t>2021</w:t>
      </w:r>
    </w:p>
    <w:p w14:paraId="5B3F817C" w14:textId="28D5A54D" w:rsidR="00C00F25" w:rsidRPr="003925B0" w:rsidRDefault="00C00F25" w:rsidP="00C00F25">
      <w:pPr>
        <w:pStyle w:val="TextohneEinzug"/>
        <w:jc w:val="right"/>
        <w:rPr>
          <w:sz w:val="16"/>
          <w:szCs w:val="16"/>
          <w:lang w:val="ro-RO"/>
        </w:rPr>
      </w:pPr>
      <w:bookmarkStart w:id="0" w:name="_Hlk87350952"/>
      <w:r w:rsidRPr="003925B0">
        <w:rPr>
          <w:sz w:val="16"/>
          <w:szCs w:val="16"/>
          <w:lang w:val="ro-RO"/>
        </w:rPr>
        <w:t xml:space="preserve">Autori: </w:t>
      </w:r>
      <w:r w:rsidRPr="003925B0">
        <w:rPr>
          <w:b/>
          <w:bCs/>
          <w:sz w:val="16"/>
          <w:szCs w:val="16"/>
          <w:lang w:val="ro-RO"/>
        </w:rPr>
        <w:t>Alexandru Ene-Dragan</w:t>
      </w:r>
      <w:r w:rsidRPr="003925B0">
        <w:rPr>
          <w:sz w:val="16"/>
          <w:szCs w:val="16"/>
          <w:lang w:val="ro-RO"/>
        </w:rPr>
        <w:t xml:space="preserve"> (Partner, Head of Compliance &amp; Litigation, Noerr), </w:t>
      </w:r>
      <w:r w:rsidRPr="003925B0">
        <w:rPr>
          <w:b/>
          <w:bCs/>
          <w:sz w:val="16"/>
          <w:szCs w:val="16"/>
          <w:lang w:val="ro-RO"/>
        </w:rPr>
        <w:t>Oana Piticas</w:t>
      </w:r>
      <w:r w:rsidRPr="003925B0">
        <w:rPr>
          <w:sz w:val="16"/>
          <w:szCs w:val="16"/>
          <w:lang w:val="ro-RO"/>
        </w:rPr>
        <w:t xml:space="preserve"> (Coordinator White Collar Crime Practice, Noerr), </w:t>
      </w:r>
      <w:r w:rsidRPr="003925B0">
        <w:rPr>
          <w:b/>
          <w:bCs/>
          <w:sz w:val="16"/>
          <w:szCs w:val="16"/>
          <w:lang w:val="ro-RO"/>
        </w:rPr>
        <w:t>Gabriel Zgunea</w:t>
      </w:r>
      <w:r w:rsidRPr="003925B0">
        <w:rPr>
          <w:sz w:val="16"/>
          <w:szCs w:val="16"/>
          <w:lang w:val="ro-RO"/>
        </w:rPr>
        <w:t xml:space="preserve"> (CEO, Corporate Intelligence Agency)</w:t>
      </w:r>
    </w:p>
    <w:bookmarkEnd w:id="0"/>
    <w:p w14:paraId="31A3EFF2" w14:textId="12943846" w:rsidR="00EF53BA" w:rsidRPr="003925B0" w:rsidRDefault="00EF53BA" w:rsidP="00EF53BA">
      <w:pPr>
        <w:pStyle w:val="TextohneEinzug"/>
        <w:rPr>
          <w:lang w:val="ro-RO"/>
        </w:rPr>
      </w:pPr>
      <w:r w:rsidRPr="003925B0">
        <w:rPr>
          <w:lang w:val="ro-RO"/>
        </w:rPr>
        <w:t xml:space="preserve">Ca specialiști în conformitate și în prevenirea fraudelor interne, care asistă zi de zi la dificultățile întâmpinate de clienții noștri cu frauda din corporații, i-am încurajat mereu pe aceștia să dezvolte și să mențină o cultură de conformitate. I-am sfătuit cu privire la beneficiile unui mediu de lucru în care domnește conformitatea și ale unui sistem personalizat de conformitate și protecție la risc. Dar, înainte de toate, am încercat să îi învățăm că frauda internă </w:t>
      </w:r>
      <w:r w:rsidRPr="003925B0">
        <w:rPr>
          <w:u w:val="single"/>
          <w:lang w:val="ro-RO"/>
        </w:rPr>
        <w:t>nu</w:t>
      </w:r>
      <w:r w:rsidRPr="003925B0">
        <w:rPr>
          <w:lang w:val="ro-RO"/>
        </w:rPr>
        <w:t xml:space="preserve"> trebuie privită ca un cost operațional inevitabil.</w:t>
      </w:r>
    </w:p>
    <w:p w14:paraId="7938DFBE" w14:textId="77777777" w:rsidR="00EF53BA" w:rsidRPr="003925B0" w:rsidRDefault="00EF53BA" w:rsidP="00EF53BA">
      <w:pPr>
        <w:pStyle w:val="TextohneEinzug"/>
        <w:rPr>
          <w:lang w:val="ro-RO"/>
        </w:rPr>
      </w:pPr>
      <w:r w:rsidRPr="003925B0">
        <w:rPr>
          <w:lang w:val="ro-RO"/>
        </w:rPr>
        <w:t>Cu toate acestea, uitându-ne mai atent la ceea ce până acum a fost prezentat drept un simplu mit, nu putem să nu ne întrebăm dacă, mai ales în anumite culturi, cum este a noastră, frauda nu ar trebui să fie considerată un cost operațional normal. Chiar dacă pare o afirmație extrem de dură, dacă ar fi să luăm în considerare contextul economic și social al unui stat, am putea ajunge să conștientizăm o realitate dureroasă: în cele mai multe sectoare de activitate, frauda internă este inevitabilă, iar managerii și acționarii ajung de foarte multe ori să direcționeze bugete generoase către măsuri de reacție, în locul unor strategii de prevenție. Un factor important care contribuie la acest lucru este sistemul legislativ și activitatea generală a ministerului public din statul în care compania activează.</w:t>
      </w:r>
    </w:p>
    <w:p w14:paraId="15EC6B25" w14:textId="77777777" w:rsidR="00EF53BA" w:rsidRPr="003925B0" w:rsidRDefault="00EF53BA" w:rsidP="00EF53BA">
      <w:pPr>
        <w:pStyle w:val="TextohneEinzug"/>
        <w:rPr>
          <w:lang w:val="ro-RO"/>
        </w:rPr>
      </w:pPr>
      <w:r w:rsidRPr="003925B0">
        <w:rPr>
          <w:lang w:val="ro-RO"/>
        </w:rPr>
        <w:t xml:space="preserve">Fără a ne dori să punem legiuitorul sau procurorii într-o lumină proastă, am sumarizat mai jos principalele dificultăți întâmpinate de noi în demersul de a dezvolta și susține o organizație care respectă rigorile de conformitate: </w:t>
      </w:r>
    </w:p>
    <w:p w14:paraId="29D72C4E" w14:textId="192E6B8F" w:rsidR="00EF53BA" w:rsidRPr="003925B0" w:rsidRDefault="00EF53BA" w:rsidP="00EF53BA">
      <w:pPr>
        <w:pStyle w:val="Textheadlineblau"/>
      </w:pPr>
      <w:r w:rsidRPr="003925B0">
        <w:t># 1 Fondurile și bunurile publice sunt considerate</w:t>
      </w:r>
      <w:r w:rsidR="003925B0">
        <w:t>,</w:t>
      </w:r>
      <w:r w:rsidRPr="003925B0">
        <w:t xml:space="preserve"> în continuare</w:t>
      </w:r>
      <w:r w:rsidR="003925B0">
        <w:t>,</w:t>
      </w:r>
      <w:r w:rsidRPr="003925B0">
        <w:t xml:space="preserve"> mai valoroase decât fondurile și bunurile private</w:t>
      </w:r>
    </w:p>
    <w:p w14:paraId="5CAD901F" w14:textId="285192A1" w:rsidR="00EF53BA" w:rsidRPr="003925B0" w:rsidRDefault="00EF53BA" w:rsidP="00EF53BA">
      <w:pPr>
        <w:pStyle w:val="TextohneEinzug"/>
        <w:rPr>
          <w:lang w:val="ro-RO"/>
        </w:rPr>
      </w:pPr>
      <w:r w:rsidRPr="003925B0">
        <w:rPr>
          <w:lang w:val="ro-RO"/>
        </w:rPr>
        <w:t>Orice manager sau acționar care s-a confruntat cel puțin o dat</w:t>
      </w:r>
      <w:r w:rsidR="003925B0">
        <w:rPr>
          <w:lang w:val="ro-RO"/>
        </w:rPr>
        <w:t>ă</w:t>
      </w:r>
      <w:r w:rsidRPr="003925B0">
        <w:rPr>
          <w:lang w:val="ro-RO"/>
        </w:rPr>
        <w:t xml:space="preserve"> cu un caz de fraudă internă a fost nevoit să analizeze necesitatea sau oportunitatea de a formula o plângere penală împotriva angajatului sau angajaților în culpă. De îndată ce a fost sfătuit de către consultanții săi cu privire la existența sau lipsa caracterului penal al fraudei în cauză, acest manager sau acționar </w:t>
      </w:r>
      <w:r w:rsidR="003925B0">
        <w:rPr>
          <w:lang w:val="ro-RO"/>
        </w:rPr>
        <w:t>a fost</w:t>
      </w:r>
      <w:r w:rsidRPr="003925B0">
        <w:rPr>
          <w:lang w:val="ro-RO"/>
        </w:rPr>
        <w:t xml:space="preserve"> nevoit să se axeze</w:t>
      </w:r>
      <w:r w:rsidR="003925B0">
        <w:rPr>
          <w:lang w:val="ro-RO"/>
        </w:rPr>
        <w:t>,</w:t>
      </w:r>
      <w:r w:rsidRPr="003925B0">
        <w:rPr>
          <w:lang w:val="ro-RO"/>
        </w:rPr>
        <w:t xml:space="preserve"> mai degrabă</w:t>
      </w:r>
      <w:r w:rsidR="003925B0">
        <w:rPr>
          <w:lang w:val="ro-RO"/>
        </w:rPr>
        <w:t>,</w:t>
      </w:r>
      <w:r w:rsidRPr="003925B0">
        <w:rPr>
          <w:lang w:val="ro-RO"/>
        </w:rPr>
        <w:t xml:space="preserve"> pe dificultățile practice care derivă din formularea și susținerea unei plângeri penale, și nu pe aspectele legale. Se va obosi cineva să ia în considerare această plângere? Sunt obligat să formulez o plângere penală ca să protejez compania? Mă pot baza pe faptul că procurorii au fost pregătiți să înțeleagă diferențele dintre sectorul public și cel privat? Costurile aferente acestei plângeri penale vor depăși prejudiciul pe care l-a suferit compania ca urmare a fraudei cu care mă confrunt? Și acestea sunt doar câteva dintre întrebările uzuale pe care un manager este forțat să și le adreseze.</w:t>
      </w:r>
    </w:p>
    <w:p w14:paraId="58FAE7EF" w14:textId="2CA09417" w:rsidR="00C00F25" w:rsidRPr="003925B0" w:rsidRDefault="00C00F25" w:rsidP="00EF53BA">
      <w:pPr>
        <w:pStyle w:val="TextohneEinzug"/>
        <w:rPr>
          <w:lang w:val="ro-RO"/>
        </w:rPr>
      </w:pPr>
    </w:p>
    <w:p w14:paraId="275E0F26" w14:textId="77777777" w:rsidR="00C00F25" w:rsidRPr="003925B0" w:rsidRDefault="00C00F25" w:rsidP="00EF53BA">
      <w:pPr>
        <w:pStyle w:val="TextohneEinzug"/>
        <w:rPr>
          <w:lang w:val="ro-RO"/>
        </w:rPr>
      </w:pPr>
    </w:p>
    <w:p w14:paraId="097ECF67" w14:textId="77777777" w:rsidR="00EF53BA" w:rsidRPr="003925B0" w:rsidRDefault="00EF53BA" w:rsidP="00EF53BA">
      <w:pPr>
        <w:pStyle w:val="TextohneEinzug"/>
        <w:rPr>
          <w:lang w:val="ro-RO"/>
        </w:rPr>
      </w:pPr>
      <w:r w:rsidRPr="003925B0">
        <w:rPr>
          <w:lang w:val="ro-RO"/>
        </w:rPr>
        <w:lastRenderedPageBreak/>
        <w:t xml:space="preserve">Managerii și ownerii de business din România cunosc foarte bine reticența Ministerului Public de a investi resurse pentru investigarea cazurilor de fraudă internă. Aceștia se tem, și nu fără motiv, de lipsa de interes, corupția publică, incompetența notorie (mai ales în cazurile în care înțelegerea fraudei interne presupune și niște cunoștințe de drept civil sau comercial), investigațiile extrem de lungi și inutile, care generează onorarii avocațiale plătite inutil. </w:t>
      </w:r>
    </w:p>
    <w:p w14:paraId="60E76999" w14:textId="77777777" w:rsidR="00EF53BA" w:rsidRPr="003925B0" w:rsidRDefault="00EF53BA" w:rsidP="00EF53BA">
      <w:pPr>
        <w:pStyle w:val="TextohneEinzug"/>
        <w:rPr>
          <w:lang w:val="ro-RO"/>
        </w:rPr>
      </w:pPr>
      <w:r w:rsidRPr="003925B0">
        <w:rPr>
          <w:lang w:val="ro-RO"/>
        </w:rPr>
        <w:t xml:space="preserve">Drept consecință, cele mai multe companii refuză să introducă o plângere penală bine meritată, chiar dacă frauda la care sunt victimă are o natură penală clară și chiar dacă prejudiciul suferit de companie este unul masiv. Mai mult decât atât, dacă un manager sau un acționar ar compara această reacție a Ministerului Public cu aceea în care cel din urmă se confruntă cu, spre exemplu, o suspiciune de evaziune fiscală având un prejudiciu similar, singurul lucru cu care s-ar confrunta ar fi frustrarea aferentă, și sentimentul de neputință. Drept rezultat, cele mai multe companii sunt forțate să renunțe la iluzia ajutorului oferit de autoritățile publice și ajung să investească sume impresionante de bani în investigații de conformitate interne și proceduri disciplinare. Ceea ce ne aduce la numărul doi din sumarizarea noastră: </w:t>
      </w:r>
    </w:p>
    <w:p w14:paraId="0F12D7EC" w14:textId="77777777" w:rsidR="00EF53BA" w:rsidRPr="003925B0" w:rsidRDefault="00EF53BA" w:rsidP="00EF53BA">
      <w:pPr>
        <w:pStyle w:val="Textheadlineblau"/>
      </w:pPr>
      <w:r w:rsidRPr="003925B0">
        <w:t>#2 Concedierea unui angajat implicat într-un caz de fraudă este mai costisitoare decât oricând</w:t>
      </w:r>
    </w:p>
    <w:p w14:paraId="60F23666" w14:textId="2CA5C646" w:rsidR="00EF53BA" w:rsidRPr="003925B0" w:rsidRDefault="00EF53BA" w:rsidP="00EF53BA">
      <w:pPr>
        <w:pStyle w:val="TextohneEinzug"/>
        <w:rPr>
          <w:lang w:val="ro-RO"/>
        </w:rPr>
      </w:pPr>
      <w:r w:rsidRPr="003925B0">
        <w:rPr>
          <w:lang w:val="ro-RO"/>
        </w:rPr>
        <w:t xml:space="preserve">Prin </w:t>
      </w:r>
      <w:r w:rsidR="003925B0">
        <w:rPr>
          <w:lang w:val="ro-RO"/>
        </w:rPr>
        <w:t>„</w:t>
      </w:r>
      <w:r w:rsidRPr="003925B0">
        <w:rPr>
          <w:i/>
          <w:iCs/>
          <w:lang w:val="ro-RO"/>
        </w:rPr>
        <w:t>angajat implicat într-un caz de fraudă</w:t>
      </w:r>
      <w:r w:rsidRPr="003925B0">
        <w:rPr>
          <w:lang w:val="ro-RO"/>
        </w:rPr>
        <w:t>” sau, pe scurt, fraudator, ne referim la hoțul obișnuit, angajatul care are o predispoziție pentru schemele de delapidare sau, generic vorbind, despre acel angajat care, pe căi misterioase, a ajuns să considere că locul de muncă este o oportunitate de a câștiga și altceva în</w:t>
      </w:r>
      <w:r w:rsidR="00D333F0">
        <w:rPr>
          <w:lang w:val="ro-RO"/>
        </w:rPr>
        <w:t xml:space="preserve"> </w:t>
      </w:r>
      <w:r w:rsidRPr="003925B0">
        <w:rPr>
          <w:lang w:val="ro-RO"/>
        </w:rPr>
        <w:t>afar</w:t>
      </w:r>
      <w:r w:rsidR="00C86530">
        <w:rPr>
          <w:lang w:val="ro-RO"/>
        </w:rPr>
        <w:t>ă</w:t>
      </w:r>
      <w:r w:rsidRPr="003925B0">
        <w:rPr>
          <w:lang w:val="ro-RO"/>
        </w:rPr>
        <w:t xml:space="preserve"> de salariu. Potrivit acestei definiții, fraudatorul este</w:t>
      </w:r>
      <w:r w:rsidR="00F64079">
        <w:rPr>
          <w:lang w:val="ro-RO"/>
        </w:rPr>
        <w:t>,</w:t>
      </w:r>
      <w:r w:rsidRPr="003925B0">
        <w:rPr>
          <w:lang w:val="ro-RO"/>
        </w:rPr>
        <w:t xml:space="preserve"> din păcate</w:t>
      </w:r>
      <w:r w:rsidR="00F64079">
        <w:rPr>
          <w:lang w:val="ro-RO"/>
        </w:rPr>
        <w:t>,</w:t>
      </w:r>
      <w:r w:rsidRPr="003925B0">
        <w:rPr>
          <w:lang w:val="ro-RO"/>
        </w:rPr>
        <w:t xml:space="preserve"> o tipologie cu care orice companie ajunge să se întâlnească la un moment dat.</w:t>
      </w:r>
    </w:p>
    <w:p w14:paraId="471DD3B3" w14:textId="5693203B" w:rsidR="00EF53BA" w:rsidRPr="003925B0" w:rsidRDefault="00EF53BA" w:rsidP="00EF53BA">
      <w:pPr>
        <w:pStyle w:val="TextohneEinzug"/>
        <w:rPr>
          <w:lang w:val="ro-RO"/>
        </w:rPr>
      </w:pPr>
      <w:r w:rsidRPr="003925B0">
        <w:rPr>
          <w:lang w:val="ro-RO"/>
        </w:rPr>
        <w:t>Având această tipologie în minte, să ne imaginăm următorul scenariu: un manager diligent face demersuri serioase pentru a învăța cum să dezvolte o adevărată cultură de conformitate în organizația pe care o conduce; el sau ea a mers atât de departe</w:t>
      </w:r>
      <w:r w:rsidR="00F64079">
        <w:rPr>
          <w:lang w:val="ro-RO"/>
        </w:rPr>
        <w:t xml:space="preserve"> </w:t>
      </w:r>
      <w:r w:rsidRPr="003925B0">
        <w:rPr>
          <w:lang w:val="ro-RO"/>
        </w:rPr>
        <w:t>încât a alocat un buget mai mult decât generos pentru dezvoltarea unui sistem de protecție la risc, pregătirea avansată a personalului și procurarea unor consultanți sofisticați, elemente care ar trebui</w:t>
      </w:r>
      <w:r w:rsidR="006F149A">
        <w:rPr>
          <w:lang w:val="ro-RO"/>
        </w:rPr>
        <w:t>,</w:t>
      </w:r>
      <w:r w:rsidRPr="003925B0">
        <w:rPr>
          <w:lang w:val="ro-RO"/>
        </w:rPr>
        <w:t xml:space="preserve"> în mod ideal</w:t>
      </w:r>
      <w:r w:rsidR="006F149A">
        <w:rPr>
          <w:lang w:val="ro-RO"/>
        </w:rPr>
        <w:t>,</w:t>
      </w:r>
      <w:r w:rsidRPr="003925B0">
        <w:rPr>
          <w:lang w:val="ro-RO"/>
        </w:rPr>
        <w:t xml:space="preserve"> să conlucreze pentru a crea acea iluzie a unui sistem de conformitate extrem de solid. Dar, așa cum se întâmplă de obicei, acest manager diligent ajunge la un moment dat să dezvolte suspiciuni serioase cu privire la o schemă de kick-back, un caz de nepotism, de abuz de încredere ori delapidare sau de eludare grosolană a politicilor interne ale companiei. Poate că un angajat puțin mai versat, avansat pe o poziție de C-Level management, a decis să contracteze firma unui prieten pentru a presta diferite servicii pentru companie, iar aceste servicii ajung brusc să fie tot mai necesare (mașinile companiei au brusc nevoie de reparații dese și frecvente, utilajele companiei se strică într-un ritm halucinant și au nevoie de tot mai multe piese de schimb etc.). Sau poate că acest angajat avansat pe o poziție de C-Level management și-a croit un drum sigur prin sistemul de conformitate al companiei și a descoperit un mod inventiv de a folosi bunurile companiei în interes personal.</w:t>
      </w:r>
    </w:p>
    <w:p w14:paraId="5E4F6267" w14:textId="77777777" w:rsidR="00EF53BA" w:rsidRPr="003925B0" w:rsidRDefault="00EF53BA" w:rsidP="00EF53BA">
      <w:pPr>
        <w:pStyle w:val="TextohneEinzug"/>
        <w:rPr>
          <w:lang w:val="ro-RO"/>
        </w:rPr>
      </w:pPr>
      <w:r w:rsidRPr="003925B0">
        <w:rPr>
          <w:lang w:val="ro-RO"/>
        </w:rPr>
        <w:t>După analizarea atentă a prejudiciului suferit de companie, managerul diligent din scenariul nostru de mai sus începe să se pregătească de o cercetare disciplinară. Dar se confruntă cu cel puțin următoarele probleme:</w:t>
      </w:r>
    </w:p>
    <w:p w14:paraId="267EE43C" w14:textId="7194C003" w:rsidR="00EF53BA" w:rsidRPr="003925B0" w:rsidRDefault="00EF53BA" w:rsidP="00EF53BA">
      <w:pPr>
        <w:pStyle w:val="Bullet1"/>
      </w:pPr>
      <w:r w:rsidRPr="003925B0">
        <w:t>Un termen de prescripție de 6 luni pentru aplicarea oricărei sancțiuni disciplinare (inclusiv concedierea angajatului în culpă), deși acest termen de 6 luni este</w:t>
      </w:r>
      <w:r w:rsidR="00B3365E">
        <w:t>,</w:t>
      </w:r>
      <w:r w:rsidRPr="003925B0">
        <w:t xml:space="preserve"> în mod inexplicabil</w:t>
      </w:r>
      <w:r w:rsidR="00B3365E">
        <w:t>,</w:t>
      </w:r>
      <w:r w:rsidRPr="003925B0">
        <w:t xml:space="preserve"> mult mai scurt decât termenul de prescripție pentru infracțiunea sau infracțiunile săvârșite de angajat. Orice manager care s-a confruntat vreodată cu un caz de fraudă internă știe că descoperirea și documentarea unei fraude durează mult mai mult de 6 luni;</w:t>
      </w:r>
    </w:p>
    <w:p w14:paraId="4A794EAD" w14:textId="13FE265F" w:rsidR="00EF53BA" w:rsidRPr="003925B0" w:rsidRDefault="00EF53BA" w:rsidP="00EF53BA">
      <w:pPr>
        <w:pStyle w:val="Bullet1"/>
      </w:pPr>
      <w:r w:rsidRPr="003925B0">
        <w:lastRenderedPageBreak/>
        <w:t>Dacă probele găsite de manager constau în declarații date de alți angajați sau martori, aceștia ajung fie să fie mituiți de fraudator, fie să exprime un real disconfort pentru a declara în scris ceea ce au văzut sau lucrurile la care au asistat;</w:t>
      </w:r>
    </w:p>
    <w:p w14:paraId="2ACC151F" w14:textId="77777777" w:rsidR="00EF53BA" w:rsidRPr="003925B0" w:rsidRDefault="00EF53BA" w:rsidP="00EF53BA">
      <w:pPr>
        <w:pStyle w:val="Bullet1"/>
      </w:pPr>
      <w:r w:rsidRPr="003925B0">
        <w:t>Ce se întâmplă cu posibilitatea de a formula o plângere penală împotriva angajatului? Ar putea părea o soluție logică, dar nu este legal să concediezi un angajat doar pentru că ai introdus o plângere penală împotriva acestuia. Deci, chiar dacă managerul ar decide în acest sens, concedierea ar fi o posibilitate doar după niște ani, atunci când urmărirea penală se finalizează cu trimiterea în judecată a angajatului (plecând de la premisa că vorbim despre o fraudă cu un prejudiciu substanțial și un procuror cooperant care a înțeles situația ingrată în care se găsește compania).</w:t>
      </w:r>
    </w:p>
    <w:p w14:paraId="76CD3C1A" w14:textId="77777777" w:rsidR="00EF53BA" w:rsidRPr="003925B0" w:rsidRDefault="00EF53BA" w:rsidP="00EF53BA">
      <w:pPr>
        <w:pStyle w:val="TextohneEinzug"/>
        <w:rPr>
          <w:lang w:val="ro-RO"/>
        </w:rPr>
      </w:pPr>
      <w:r w:rsidRPr="003925B0">
        <w:rPr>
          <w:lang w:val="ro-RO"/>
        </w:rPr>
        <w:t>Având în vedere cele de mai sus, nu este deloc surprinzător că managerii ajung să negocieze un acord de încetare a contractului de muncă, cu plata unor salarii compensatorii generoase, cu un fraudator care, potrivit legii, se dovedește a fi imposibil de concediat. De fapt, tot mai multe companii bugetează în avans aceste salarii compensatorii, deoarece, după epuizarea căilor legale disponibile, această soluție se dovedește a fi totuși cea mai eficientă (și cea mai ieftină).</w:t>
      </w:r>
    </w:p>
    <w:p w14:paraId="3A87A68F" w14:textId="2A7D6119" w:rsidR="00EF53BA" w:rsidRPr="003925B0" w:rsidRDefault="00EF53BA" w:rsidP="00EF53BA">
      <w:pPr>
        <w:pStyle w:val="TextohneEinzug"/>
        <w:rPr>
          <w:lang w:val="ro-RO"/>
        </w:rPr>
      </w:pPr>
      <w:r w:rsidRPr="003925B0">
        <w:rPr>
          <w:lang w:val="ro-RO"/>
        </w:rPr>
        <w:t xml:space="preserve">Acestea fiind spuse, ne-ar plăcea să concluzionăm într-o notă mai umoristică, menționând faptul că sistemele de conformitate par tot mai des a fi niște simple </w:t>
      </w:r>
      <w:r w:rsidRPr="003925B0">
        <w:rPr>
          <w:i/>
          <w:iCs/>
          <w:lang w:val="ro-RO"/>
        </w:rPr>
        <w:t>angajamente</w:t>
      </w:r>
      <w:r w:rsidRPr="003925B0">
        <w:rPr>
          <w:lang w:val="ro-RO"/>
        </w:rPr>
        <w:t xml:space="preserve"> de conformitate, pe care o companie este forțată să le facă față de niște angajați și funcționari publici lipsiți de conformitate. Și câtă vreme această responsabilitate nu este împărțită între toți participanții și susținută în mod temeinic de sistemul judiciar și legislativ, nu mai putem condamna companiile care consideră că frauda internă este... un cost operațional substanțial și inevitabil. </w:t>
      </w:r>
    </w:p>
    <w:p w14:paraId="010D9232" w14:textId="40747E10" w:rsidR="00EF53BA" w:rsidRPr="003925B0" w:rsidRDefault="00EF53BA" w:rsidP="00EF53BA">
      <w:pPr>
        <w:pStyle w:val="TextohneEinzug"/>
        <w:rPr>
          <w:lang w:val="ro-RO"/>
        </w:rPr>
      </w:pPr>
      <w:r w:rsidRPr="003925B0">
        <w:rPr>
          <w:lang w:val="ro-RO"/>
        </w:rPr>
        <w:t>D</w:t>
      </w:r>
      <w:r w:rsidR="00DF60C4">
        <w:rPr>
          <w:lang w:val="ro-RO"/>
        </w:rPr>
        <w:t>ar,</w:t>
      </w:r>
      <w:r w:rsidRPr="003925B0">
        <w:rPr>
          <w:lang w:val="ro-RO"/>
        </w:rPr>
        <w:t xml:space="preserve"> chiar și așa, diligența unui manager și calitatea consultanților săi joacă un rol deosebit de important în evaluarea acestui cost. Da, anumite fraude interne sunt inevitabile, dar adevărul este că majoritatea pot fi prevăzute și prevenite. Din această perspectivă, evaluările de risc, adică evaluările complexe menite să identifice vulnerabilitățile operaționale ale unei companii, și reacția rapidă la suspiciunile de fraudă identificate reprezintă</w:t>
      </w:r>
      <w:r w:rsidR="00FE238B">
        <w:rPr>
          <w:lang w:val="ro-RO"/>
        </w:rPr>
        <w:t>,</w:t>
      </w:r>
      <w:r w:rsidRPr="003925B0">
        <w:rPr>
          <w:lang w:val="ro-RO"/>
        </w:rPr>
        <w:t xml:space="preserve"> de departe</w:t>
      </w:r>
      <w:r w:rsidR="00FE238B">
        <w:rPr>
          <w:lang w:val="ro-RO"/>
        </w:rPr>
        <w:t>,</w:t>
      </w:r>
      <w:r w:rsidRPr="003925B0">
        <w:rPr>
          <w:lang w:val="ro-RO"/>
        </w:rPr>
        <w:t xml:space="preserve"> cele mai eficiente modalități în lupta împotriva fraudelor interne. Evaluările periodice sunt recomandate, iar cele efectuate ca urmare a unei restructurări</w:t>
      </w:r>
      <w:r w:rsidR="00FE238B">
        <w:rPr>
          <w:lang w:val="ro-RO"/>
        </w:rPr>
        <w:t>,</w:t>
      </w:r>
      <w:r w:rsidRPr="003925B0">
        <w:rPr>
          <w:lang w:val="ro-RO"/>
        </w:rPr>
        <w:t xml:space="preserve"> spre exemplu, sunt obligatorii.</w:t>
      </w:r>
    </w:p>
    <w:p w14:paraId="00AE3E44" w14:textId="77777777" w:rsidR="00EF53BA" w:rsidRPr="003925B0" w:rsidRDefault="00EF53BA" w:rsidP="00EF53BA">
      <w:pPr>
        <w:pStyle w:val="TextohneEinzug"/>
        <w:rPr>
          <w:lang w:val="ro-RO"/>
        </w:rPr>
      </w:pPr>
      <w:r w:rsidRPr="003925B0">
        <w:rPr>
          <w:lang w:val="ro-RO"/>
        </w:rPr>
        <w:t>Nu în ultimul rând, durata medie a unui caz tipic de fraudă este de 14 luni, conform ACFE</w:t>
      </w:r>
      <w:r w:rsidRPr="003925B0">
        <w:rPr>
          <w:vertAlign w:val="superscript"/>
          <w:lang w:val="ro-RO"/>
        </w:rPr>
        <w:footnoteReference w:id="1"/>
      </w:r>
      <w:r w:rsidRPr="003925B0">
        <w:rPr>
          <w:lang w:val="ro-RO"/>
        </w:rPr>
        <w:t>. În acest sens, chiar dacă anumite fraude nu pot fi prevenite, există o diferență fundamentală în ceea ce privește prejudiciul cauzat de o fraudă descoperită în faze incipiente, și una descoperită prea târziu.</w:t>
      </w:r>
    </w:p>
    <w:p w14:paraId="52A9A915" w14:textId="37976FBA" w:rsidR="00B167B9" w:rsidRPr="003925B0" w:rsidRDefault="00B167B9" w:rsidP="00EF53BA">
      <w:pPr>
        <w:pStyle w:val="TextohneEinzug"/>
        <w:rPr>
          <w:lang w:val="ro-RO"/>
        </w:rPr>
      </w:pPr>
    </w:p>
    <w:p w14:paraId="1BCA5EC5" w14:textId="7FF58C3E" w:rsidR="00846950" w:rsidRPr="003925B0" w:rsidRDefault="00846950" w:rsidP="00E52D71">
      <w:pPr>
        <w:pStyle w:val="TextohneEinzug"/>
        <w:rPr>
          <w:lang w:val="ro-RO"/>
        </w:rPr>
      </w:pPr>
    </w:p>
    <w:p w14:paraId="0A121F29" w14:textId="74422C73" w:rsidR="00EF53BA" w:rsidRPr="003925B0" w:rsidRDefault="00EF53BA" w:rsidP="00E52D71">
      <w:pPr>
        <w:pStyle w:val="TextohneEinzug"/>
        <w:rPr>
          <w:lang w:val="ro-RO"/>
        </w:rPr>
      </w:pPr>
    </w:p>
    <w:p w14:paraId="29B03FB3" w14:textId="69887CAF" w:rsidR="00EF53BA" w:rsidRPr="003925B0" w:rsidRDefault="00EF53BA" w:rsidP="00E52D71">
      <w:pPr>
        <w:pStyle w:val="TextohneEinzug"/>
        <w:rPr>
          <w:lang w:val="ro-RO"/>
        </w:rPr>
      </w:pPr>
    </w:p>
    <w:p w14:paraId="34242A6E" w14:textId="6A7C842B" w:rsidR="00EF53BA" w:rsidRPr="003925B0" w:rsidRDefault="00EF53BA" w:rsidP="00E52D71">
      <w:pPr>
        <w:pStyle w:val="TextohneEinzug"/>
        <w:rPr>
          <w:lang w:val="ro-RO"/>
        </w:rPr>
      </w:pPr>
    </w:p>
    <w:p w14:paraId="45E74707" w14:textId="549CB67A" w:rsidR="00EF53BA" w:rsidRPr="003925B0" w:rsidRDefault="00EF53BA" w:rsidP="00E52D71">
      <w:pPr>
        <w:pStyle w:val="TextohneEinzug"/>
        <w:rPr>
          <w:lang w:val="ro-RO"/>
        </w:rPr>
      </w:pPr>
    </w:p>
    <w:tbl>
      <w:tblPr>
        <w:tblStyle w:val="TableGrid2"/>
        <w:tblpPr w:leftFromText="141" w:rightFromText="141" w:vertAnchor="text" w:horzAnchor="margin" w:tblpY="1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8"/>
        <w:gridCol w:w="9241"/>
      </w:tblGrid>
      <w:tr w:rsidR="002D220C" w:rsidRPr="003925B0" w14:paraId="6156AE52" w14:textId="77777777" w:rsidTr="00CE2133">
        <w:tc>
          <w:tcPr>
            <w:tcW w:w="398" w:type="dxa"/>
          </w:tcPr>
          <w:p w14:paraId="3DA27CA4" w14:textId="77777777" w:rsidR="002D220C" w:rsidRPr="003925B0" w:rsidRDefault="002D220C" w:rsidP="00CE2133">
            <w:pPr>
              <w:spacing w:line="216" w:lineRule="auto"/>
              <w:rPr>
                <w:rFonts w:ascii="Calibri" w:hAnsi="Calibri"/>
                <w:color w:val="EA5B06"/>
                <w:sz w:val="64"/>
                <w:szCs w:val="64"/>
              </w:rPr>
            </w:pPr>
            <w:r w:rsidRPr="003925B0">
              <w:rPr>
                <w:rFonts w:ascii="Calibri" w:hAnsi="Calibri"/>
                <w:color w:val="EA5B06"/>
                <w:sz w:val="64"/>
                <w:szCs w:val="64"/>
              </w:rPr>
              <w:lastRenderedPageBreak/>
              <w:t>/</w:t>
            </w:r>
          </w:p>
        </w:tc>
        <w:tc>
          <w:tcPr>
            <w:tcW w:w="9241" w:type="dxa"/>
            <w:vAlign w:val="bottom"/>
          </w:tcPr>
          <w:p w14:paraId="1D946796" w14:textId="0AF7BE41" w:rsidR="002D220C" w:rsidRPr="003925B0" w:rsidRDefault="00EF53BA" w:rsidP="00CE2133">
            <w:pPr>
              <w:pStyle w:val="Heading1"/>
              <w:outlineLvl w:val="0"/>
              <w:rPr>
                <w:sz w:val="44"/>
                <w:szCs w:val="44"/>
                <w:lang w:val="ro-RO"/>
              </w:rPr>
            </w:pPr>
            <w:r w:rsidRPr="003925B0">
              <w:rPr>
                <w:sz w:val="44"/>
                <w:szCs w:val="44"/>
                <w:lang w:val="ro-RO"/>
              </w:rPr>
              <w:t>Persoane de contact</w:t>
            </w:r>
          </w:p>
        </w:tc>
      </w:tr>
    </w:tbl>
    <w:p w14:paraId="556A6EE8" w14:textId="77777777" w:rsidR="002D220C" w:rsidRPr="003925B0" w:rsidRDefault="002D220C" w:rsidP="002D220C"/>
    <w:tbl>
      <w:tblPr>
        <w:tblStyle w:val="TableGrid1"/>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284" w:type="dxa"/>
        </w:tblCellMar>
        <w:tblLook w:val="04A0" w:firstRow="1" w:lastRow="0" w:firstColumn="1" w:lastColumn="0" w:noHBand="0" w:noVBand="1"/>
      </w:tblPr>
      <w:tblGrid>
        <w:gridCol w:w="4360"/>
        <w:gridCol w:w="4360"/>
      </w:tblGrid>
      <w:tr w:rsidR="00595D66" w:rsidRPr="003925B0" w14:paraId="58FB2C2B" w14:textId="2F1494CB" w:rsidTr="00595D66">
        <w:trPr>
          <w:trHeight w:hRule="exact" w:val="2449"/>
        </w:trPr>
        <w:tc>
          <w:tcPr>
            <w:tcW w:w="4360" w:type="dxa"/>
          </w:tcPr>
          <w:p w14:paraId="44BD423B" w14:textId="4F9A5166" w:rsidR="00595D66" w:rsidRPr="003925B0" w:rsidRDefault="00595D66" w:rsidP="00CE2133">
            <w:pPr>
              <w:pStyle w:val="Standard1"/>
              <w:rPr>
                <w:b/>
                <w:color w:val="EA5B06"/>
                <w:lang w:val="ro-RO"/>
              </w:rPr>
            </w:pPr>
            <w:r w:rsidRPr="003925B0">
              <w:rPr>
                <w:b/>
                <w:color w:val="EA5B06"/>
                <w:lang w:val="ro-RO"/>
              </w:rPr>
              <w:t>Alexandru Ene-Dragan</w:t>
            </w:r>
          </w:p>
          <w:p w14:paraId="2BA2BD68" w14:textId="5293133B" w:rsidR="00595D66" w:rsidRPr="003925B0" w:rsidRDefault="00595D66" w:rsidP="00CE2133">
            <w:pPr>
              <w:pStyle w:val="Standard1"/>
              <w:rPr>
                <w:lang w:val="ro-RO"/>
              </w:rPr>
            </w:pPr>
            <w:r w:rsidRPr="003925B0">
              <w:rPr>
                <w:lang w:val="ro-RO"/>
              </w:rPr>
              <w:t>Partner</w:t>
            </w:r>
          </w:p>
          <w:p w14:paraId="1D490ECF" w14:textId="574D8DAE" w:rsidR="00595D66" w:rsidRPr="003925B0" w:rsidRDefault="00595D66" w:rsidP="00CE2133">
            <w:pPr>
              <w:pStyle w:val="Standard1"/>
              <w:rPr>
                <w:lang w:val="ro-RO"/>
              </w:rPr>
            </w:pPr>
            <w:r w:rsidRPr="003925B0">
              <w:rPr>
                <w:lang w:val="ro-RO"/>
              </w:rPr>
              <w:t>Head of Litigation &amp; Compliance</w:t>
            </w:r>
          </w:p>
          <w:p w14:paraId="16C9CE61" w14:textId="619DA1E4" w:rsidR="00595D66" w:rsidRPr="003925B0" w:rsidRDefault="00595D66" w:rsidP="00CE2133">
            <w:pPr>
              <w:pStyle w:val="Standard1"/>
              <w:rPr>
                <w:b/>
                <w:bCs/>
                <w:color w:val="EA5B06"/>
                <w:lang w:val="ro-RO"/>
              </w:rPr>
            </w:pPr>
            <w:r w:rsidRPr="003925B0">
              <w:rPr>
                <w:b/>
                <w:bCs/>
                <w:color w:val="EA5B06"/>
                <w:lang w:val="ro-RO"/>
              </w:rPr>
              <w:t>Noerr</w:t>
            </w:r>
          </w:p>
          <w:p w14:paraId="56FF1509" w14:textId="77777777" w:rsidR="00595D66" w:rsidRPr="003925B0" w:rsidRDefault="00595D66" w:rsidP="00CE2133">
            <w:pPr>
              <w:pStyle w:val="Standard1"/>
              <w:rPr>
                <w:lang w:val="ro-RO"/>
              </w:rPr>
            </w:pPr>
            <w:r w:rsidRPr="003925B0">
              <w:rPr>
                <w:lang w:val="ro-RO"/>
              </w:rPr>
              <w:t>+40 213125888</w:t>
            </w:r>
          </w:p>
          <w:p w14:paraId="12D6E425" w14:textId="6F0FEB88" w:rsidR="00595D66" w:rsidRPr="003925B0" w:rsidRDefault="00595D66" w:rsidP="00CE2133">
            <w:pPr>
              <w:pStyle w:val="Standard1"/>
              <w:rPr>
                <w:lang w:val="ro-RO"/>
              </w:rPr>
            </w:pPr>
            <w:r w:rsidRPr="003925B0">
              <w:rPr>
                <w:lang w:val="ro-RO"/>
              </w:rPr>
              <w:t>alexandru.ene-dragan@noerr.com</w:t>
            </w:r>
          </w:p>
        </w:tc>
        <w:tc>
          <w:tcPr>
            <w:tcW w:w="4360" w:type="dxa"/>
          </w:tcPr>
          <w:p w14:paraId="14B93AEF" w14:textId="77777777" w:rsidR="00595D66" w:rsidRPr="003925B0" w:rsidRDefault="00595D66" w:rsidP="00595D66">
            <w:pPr>
              <w:pStyle w:val="Standard1"/>
              <w:rPr>
                <w:b/>
                <w:color w:val="EA5B06"/>
                <w:lang w:val="ro-RO"/>
              </w:rPr>
            </w:pPr>
            <w:r w:rsidRPr="003925B0">
              <w:rPr>
                <w:b/>
                <w:color w:val="EA5B06"/>
                <w:lang w:val="ro-RO"/>
              </w:rPr>
              <w:t>Oana Piticas</w:t>
            </w:r>
          </w:p>
          <w:p w14:paraId="2116AAE8" w14:textId="77777777" w:rsidR="00595D66" w:rsidRPr="003925B0" w:rsidRDefault="00595D66" w:rsidP="00595D66">
            <w:pPr>
              <w:pStyle w:val="Standard1"/>
              <w:rPr>
                <w:lang w:val="ro-RO"/>
              </w:rPr>
            </w:pPr>
            <w:r w:rsidRPr="003925B0">
              <w:rPr>
                <w:lang w:val="ro-RO"/>
              </w:rPr>
              <w:t>Senior Associate</w:t>
            </w:r>
          </w:p>
          <w:p w14:paraId="7DA75614" w14:textId="77777777" w:rsidR="00595D66" w:rsidRPr="003925B0" w:rsidRDefault="00595D66" w:rsidP="00595D66">
            <w:pPr>
              <w:pStyle w:val="Standard1"/>
              <w:rPr>
                <w:lang w:val="ro-RO"/>
              </w:rPr>
            </w:pPr>
            <w:r w:rsidRPr="003925B0">
              <w:rPr>
                <w:lang w:val="ro-RO"/>
              </w:rPr>
              <w:t>Coordinator White Collar Crime Practice</w:t>
            </w:r>
          </w:p>
          <w:p w14:paraId="179E2844" w14:textId="7218401C" w:rsidR="00595D66" w:rsidRPr="003925B0" w:rsidRDefault="00595D66" w:rsidP="00595D66">
            <w:pPr>
              <w:pStyle w:val="Standard1"/>
              <w:rPr>
                <w:b/>
                <w:bCs/>
                <w:color w:val="EA5B06"/>
                <w:lang w:val="ro-RO"/>
              </w:rPr>
            </w:pPr>
            <w:r w:rsidRPr="003925B0">
              <w:rPr>
                <w:b/>
                <w:bCs/>
                <w:color w:val="EA5B06"/>
                <w:lang w:val="ro-RO"/>
              </w:rPr>
              <w:t>Noerr</w:t>
            </w:r>
          </w:p>
          <w:p w14:paraId="297B7ADE" w14:textId="77777777" w:rsidR="00595D66" w:rsidRPr="003925B0" w:rsidRDefault="00595D66" w:rsidP="00595D66">
            <w:pPr>
              <w:pStyle w:val="Standard1"/>
              <w:rPr>
                <w:lang w:val="ro-RO"/>
              </w:rPr>
            </w:pPr>
            <w:r w:rsidRPr="003925B0">
              <w:rPr>
                <w:lang w:val="ro-RO"/>
              </w:rPr>
              <w:t>+40 213125888</w:t>
            </w:r>
          </w:p>
          <w:p w14:paraId="439CED90" w14:textId="0125590A" w:rsidR="00595D66" w:rsidRPr="003925B0" w:rsidRDefault="00595D66" w:rsidP="00595D66">
            <w:pPr>
              <w:pStyle w:val="Standard1"/>
              <w:rPr>
                <w:b/>
                <w:lang w:val="ro-RO"/>
              </w:rPr>
            </w:pPr>
            <w:r w:rsidRPr="003925B0">
              <w:rPr>
                <w:lang w:val="ro-RO"/>
              </w:rPr>
              <w:t>oana.piticas@noerr.com</w:t>
            </w:r>
          </w:p>
        </w:tc>
      </w:tr>
      <w:tr w:rsidR="00595D66" w:rsidRPr="003925B0" w14:paraId="0FA3A147" w14:textId="77777777" w:rsidTr="00595D66">
        <w:trPr>
          <w:trHeight w:hRule="exact" w:val="2449"/>
        </w:trPr>
        <w:tc>
          <w:tcPr>
            <w:tcW w:w="4360" w:type="dxa"/>
          </w:tcPr>
          <w:p w14:paraId="15D9C211" w14:textId="7E59B5F1" w:rsidR="00595D66" w:rsidRPr="003925B0" w:rsidRDefault="00595D66" w:rsidP="00595D66">
            <w:pPr>
              <w:pStyle w:val="Standard1"/>
              <w:rPr>
                <w:b/>
                <w:color w:val="EA5B06"/>
                <w:lang w:val="ro-RO"/>
              </w:rPr>
            </w:pPr>
            <w:r w:rsidRPr="003925B0">
              <w:rPr>
                <w:b/>
                <w:color w:val="EA5B06"/>
                <w:lang w:val="ro-RO"/>
              </w:rPr>
              <w:t>Gabriel Zgunea</w:t>
            </w:r>
          </w:p>
          <w:p w14:paraId="0485FB85" w14:textId="093EFB00" w:rsidR="00595D66" w:rsidRPr="003925B0" w:rsidRDefault="00595D66" w:rsidP="00595D66">
            <w:pPr>
              <w:pStyle w:val="Standard1"/>
              <w:rPr>
                <w:lang w:val="ro-RO"/>
              </w:rPr>
            </w:pPr>
            <w:r w:rsidRPr="003925B0">
              <w:rPr>
                <w:lang w:val="ro-RO"/>
              </w:rPr>
              <w:t>CEO</w:t>
            </w:r>
          </w:p>
          <w:p w14:paraId="6E1FC5D1" w14:textId="2B1E8E8C" w:rsidR="00595D66" w:rsidRPr="003925B0" w:rsidRDefault="00595D66" w:rsidP="00595D66">
            <w:pPr>
              <w:pStyle w:val="Standard1"/>
              <w:rPr>
                <w:b/>
                <w:bCs/>
                <w:color w:val="EA5B06"/>
                <w:lang w:val="ro-RO"/>
              </w:rPr>
            </w:pPr>
            <w:r w:rsidRPr="003925B0">
              <w:rPr>
                <w:b/>
                <w:bCs/>
                <w:color w:val="EA5B06"/>
                <w:lang w:val="ro-RO"/>
              </w:rPr>
              <w:t>Corporate Intelligence Agency</w:t>
            </w:r>
          </w:p>
          <w:p w14:paraId="661896C8" w14:textId="63C43F1F" w:rsidR="00595D66" w:rsidRPr="003925B0" w:rsidRDefault="00595D66" w:rsidP="00595D66">
            <w:pPr>
              <w:pStyle w:val="Standard1"/>
              <w:rPr>
                <w:b/>
                <w:lang w:val="ro-RO"/>
              </w:rPr>
            </w:pPr>
            <w:r w:rsidRPr="003925B0">
              <w:rPr>
                <w:lang w:val="ro-RO"/>
              </w:rPr>
              <w:t>info@corporateintelligence.ro</w:t>
            </w:r>
          </w:p>
        </w:tc>
        <w:tc>
          <w:tcPr>
            <w:tcW w:w="4360" w:type="dxa"/>
          </w:tcPr>
          <w:p w14:paraId="585D5570" w14:textId="77777777" w:rsidR="00595D66" w:rsidRPr="003925B0" w:rsidRDefault="00595D66" w:rsidP="00595D66">
            <w:pPr>
              <w:pStyle w:val="Standard1"/>
              <w:rPr>
                <w:b/>
                <w:lang w:val="ro-RO"/>
              </w:rPr>
            </w:pPr>
          </w:p>
        </w:tc>
      </w:tr>
    </w:tbl>
    <w:p w14:paraId="36DA4776" w14:textId="77777777" w:rsidR="001C2FCB" w:rsidRPr="003925B0" w:rsidRDefault="001C2FCB" w:rsidP="004F652E">
      <w:pPr>
        <w:pStyle w:val="TextohneEinzug"/>
        <w:rPr>
          <w:lang w:val="ro-RO"/>
        </w:rPr>
      </w:pPr>
    </w:p>
    <w:sectPr w:rsidR="001C2FCB" w:rsidRPr="003925B0" w:rsidSect="001A3F65">
      <w:footerReference w:type="default" r:id="rId9"/>
      <w:headerReference w:type="first" r:id="rId10"/>
      <w:footerReference w:type="first" r:id="rId11"/>
      <w:type w:val="continuous"/>
      <w:pgSz w:w="11906" w:h="16838" w:code="9"/>
      <w:pgMar w:top="2948" w:right="1134" w:bottom="397" w:left="1134"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5D74" w14:textId="77777777" w:rsidR="00145433" w:rsidRDefault="00145433">
      <w:r>
        <w:separator/>
      </w:r>
    </w:p>
    <w:p w14:paraId="442CEDD4" w14:textId="77777777" w:rsidR="00145433" w:rsidRDefault="00145433"/>
  </w:endnote>
  <w:endnote w:type="continuationSeparator" w:id="0">
    <w:p w14:paraId="1D21F4BC" w14:textId="77777777" w:rsidR="00145433" w:rsidRDefault="00145433">
      <w:r>
        <w:continuationSeparator/>
      </w:r>
    </w:p>
    <w:p w14:paraId="3AB69DD9" w14:textId="77777777" w:rsidR="00145433" w:rsidRDefault="00145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dobe Song Std L">
    <w:panose1 w:val="00000000000000000000"/>
    <w:charset w:val="80"/>
    <w:family w:val="roman"/>
    <w:notTrueType/>
    <w:pitch w:val="variable"/>
    <w:sig w:usb0="00000207" w:usb1="0A0F1810" w:usb2="00000016" w:usb3="00000000" w:csb0="00060007" w:csb1="00000000"/>
  </w:font>
  <w:font w:name="Shruti">
    <w:panose1 w:val="02000500000000000000"/>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F00B" w14:textId="77777777" w:rsidR="00EA3F3C" w:rsidRPr="00E52D71" w:rsidRDefault="00EA3F3C" w:rsidP="00387DE4">
    <w:pPr>
      <w:pStyle w:val="Footer"/>
      <w:tabs>
        <w:tab w:val="clear" w:pos="4536"/>
        <w:tab w:val="clear" w:pos="9072"/>
        <w:tab w:val="right" w:pos="9781"/>
      </w:tabs>
      <w:rPr>
        <w:rFonts w:ascii="Calibri" w:hAnsi="Calibri"/>
        <w:szCs w:val="18"/>
        <w:lang w:val="en-GB"/>
      </w:rPr>
    </w:pPr>
    <w:r w:rsidRPr="00E52D71">
      <w:rPr>
        <w:rFonts w:ascii="Calibri" w:hAnsi="Calibri"/>
        <w:color w:val="464646"/>
        <w:szCs w:val="18"/>
        <w:lang w:val="en-GB"/>
      </w:rPr>
      <w:t>© Noerr / www.noerr.com</w:t>
    </w:r>
    <w:r w:rsidRPr="00E52D71">
      <w:rPr>
        <w:rFonts w:ascii="Calibri" w:hAnsi="Calibri"/>
        <w:szCs w:val="18"/>
        <w:lang w:val="en-GB"/>
      </w:rPr>
      <w:tab/>
    </w:r>
    <w:r>
      <w:rPr>
        <w:rFonts w:ascii="Calibri" w:hAnsi="Calibri"/>
        <w:szCs w:val="18"/>
        <w:u w:val="thick"/>
      </w:rPr>
      <w:fldChar w:fldCharType="begin"/>
    </w:r>
    <w:r w:rsidRPr="00E52D71">
      <w:rPr>
        <w:rFonts w:ascii="Calibri" w:hAnsi="Calibri"/>
        <w:szCs w:val="18"/>
        <w:u w:val="thick"/>
        <w:lang w:val="en-GB"/>
      </w:rPr>
      <w:instrText xml:space="preserve"> PAGE  \* Arabic  \* MERGEFORMAT </w:instrText>
    </w:r>
    <w:r>
      <w:rPr>
        <w:rFonts w:ascii="Calibri" w:hAnsi="Calibri"/>
        <w:szCs w:val="18"/>
        <w:u w:val="thick"/>
      </w:rPr>
      <w:fldChar w:fldCharType="separate"/>
    </w:r>
    <w:r w:rsidR="00CF699D">
      <w:rPr>
        <w:rFonts w:ascii="Calibri" w:hAnsi="Calibri"/>
        <w:noProof/>
        <w:szCs w:val="18"/>
        <w:u w:val="thick"/>
        <w:lang w:val="en-GB"/>
      </w:rPr>
      <w:t>1</w:t>
    </w:r>
    <w:r>
      <w:rPr>
        <w:rFonts w:ascii="Calibri" w:hAnsi="Calibri"/>
        <w:szCs w:val="18"/>
        <w:u w:val="thic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C764" w14:textId="5118BDA0" w:rsidR="00EA3F3C" w:rsidRDefault="00EA3F3C" w:rsidP="00F04B56">
    <w:pPr>
      <w:pStyle w:val="Footer"/>
      <w:tabs>
        <w:tab w:val="clear" w:pos="4536"/>
        <w:tab w:val="clear" w:pos="9072"/>
        <w:tab w:val="right" w:pos="9781"/>
      </w:tabs>
      <w:rPr>
        <w:rFonts w:ascii="Calibri" w:hAnsi="Calibri"/>
        <w:szCs w:val="18"/>
      </w:rPr>
    </w:pPr>
    <w:r>
      <w:rPr>
        <w:rFonts w:ascii="Calibri" w:hAnsi="Calibri"/>
        <w:color w:val="464646"/>
        <w:szCs w:val="18"/>
      </w:rPr>
      <w:t xml:space="preserve">© Noerr LLP / </w:t>
    </w:r>
    <w:r>
      <w:rPr>
        <w:rFonts w:ascii="Calibri" w:hAnsi="Calibri"/>
        <w:color w:val="464646"/>
        <w:szCs w:val="18"/>
      </w:rPr>
      <w:fldChar w:fldCharType="begin"/>
    </w:r>
    <w:r>
      <w:rPr>
        <w:rFonts w:ascii="Calibri" w:hAnsi="Calibri"/>
        <w:color w:val="464646"/>
        <w:szCs w:val="18"/>
      </w:rPr>
      <w:instrText xml:space="preserve"> TIME  \@ "MMMM yyyy"  \* MERGEFORMAT </w:instrText>
    </w:r>
    <w:r>
      <w:rPr>
        <w:rFonts w:ascii="Calibri" w:hAnsi="Calibri"/>
        <w:color w:val="464646"/>
        <w:szCs w:val="18"/>
      </w:rPr>
      <w:fldChar w:fldCharType="separate"/>
    </w:r>
    <w:r w:rsidR="00D333F0">
      <w:rPr>
        <w:rFonts w:ascii="Calibri" w:hAnsi="Calibri"/>
        <w:noProof/>
        <w:color w:val="464646"/>
        <w:szCs w:val="18"/>
      </w:rPr>
      <w:t>noiembrie 2021</w:t>
    </w:r>
    <w:r>
      <w:rPr>
        <w:rFonts w:ascii="Calibri" w:hAnsi="Calibri"/>
        <w:color w:val="464646"/>
        <w:szCs w:val="18"/>
      </w:rPr>
      <w:fldChar w:fldCharType="end"/>
    </w:r>
    <w:r w:rsidRPr="00373058">
      <w:rPr>
        <w:rFonts w:ascii="Calibri" w:hAnsi="Calibri"/>
        <w:szCs w:val="18"/>
      </w:rPr>
      <w:tab/>
    </w:r>
    <w:r>
      <w:rPr>
        <w:rFonts w:ascii="Calibri" w:hAnsi="Calibri"/>
        <w:szCs w:val="18"/>
        <w:u w:val="thick"/>
      </w:rPr>
      <w:fldChar w:fldCharType="begin"/>
    </w:r>
    <w:r>
      <w:rPr>
        <w:rFonts w:ascii="Calibri" w:hAnsi="Calibri"/>
        <w:szCs w:val="18"/>
        <w:u w:val="thick"/>
      </w:rPr>
      <w:instrText xml:space="preserve"> PAGE  \* Arabic  \* MERGEFORMAT </w:instrText>
    </w:r>
    <w:r>
      <w:rPr>
        <w:rFonts w:ascii="Calibri" w:hAnsi="Calibri"/>
        <w:szCs w:val="18"/>
        <w:u w:val="thick"/>
      </w:rPr>
      <w:fldChar w:fldCharType="separate"/>
    </w:r>
    <w:r w:rsidR="00E52D71">
      <w:rPr>
        <w:rFonts w:ascii="Calibri" w:hAnsi="Calibri"/>
        <w:noProof/>
        <w:szCs w:val="18"/>
        <w:u w:val="thick"/>
      </w:rPr>
      <w:t>1</w:t>
    </w:r>
    <w:r>
      <w:rPr>
        <w:rFonts w:ascii="Calibri" w:hAnsi="Calibri"/>
        <w:szCs w:val="18"/>
        <w:u w:val="thick"/>
      </w:rPr>
      <w:fldChar w:fldCharType="end"/>
    </w:r>
    <w:r>
      <w:rPr>
        <w:rFonts w:ascii="Calibri" w:hAnsi="Calibri"/>
        <w:szCs w:val="18"/>
      </w:rPr>
      <w:t xml:space="preserve"> | </w:t>
    </w:r>
    <w:r>
      <w:rPr>
        <w:rFonts w:ascii="Calibri" w:hAnsi="Calibri"/>
        <w:szCs w:val="18"/>
        <w:u w:val="thick"/>
      </w:rPr>
      <w:fldChar w:fldCharType="begin"/>
    </w:r>
    <w:r>
      <w:rPr>
        <w:rFonts w:ascii="Calibri" w:hAnsi="Calibri"/>
        <w:szCs w:val="18"/>
        <w:u w:val="thick"/>
      </w:rPr>
      <w:instrText xml:space="preserve"> NUMPAGES  \* Arabic  \* MERGEFORMAT </w:instrText>
    </w:r>
    <w:r>
      <w:rPr>
        <w:rFonts w:ascii="Calibri" w:hAnsi="Calibri"/>
        <w:szCs w:val="18"/>
        <w:u w:val="thick"/>
      </w:rPr>
      <w:fldChar w:fldCharType="separate"/>
    </w:r>
    <w:r w:rsidR="00E52D71">
      <w:rPr>
        <w:rFonts w:ascii="Calibri" w:hAnsi="Calibri"/>
        <w:noProof/>
        <w:szCs w:val="18"/>
        <w:u w:val="thick"/>
      </w:rPr>
      <w:t>1</w:t>
    </w:r>
    <w:r>
      <w:rPr>
        <w:rFonts w:ascii="Calibri" w:hAnsi="Calibri"/>
        <w:szCs w:val="18"/>
        <w:u w:val="thick"/>
      </w:rPr>
      <w:fldChar w:fldCharType="end"/>
    </w:r>
  </w:p>
  <w:p w14:paraId="3B7A12DB" w14:textId="77777777" w:rsidR="00EA3F3C" w:rsidRPr="00F04B56" w:rsidRDefault="00EA3F3C" w:rsidP="00F04B56">
    <w:pPr>
      <w:pStyle w:val="Footer"/>
      <w:tabs>
        <w:tab w:val="clear" w:pos="4536"/>
        <w:tab w:val="clear" w:pos="9072"/>
        <w:tab w:val="right" w:pos="9781"/>
      </w:tabs>
      <w:rPr>
        <w:rFonts w:ascii="Calibri" w:hAnsi="Calibr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E455" w14:textId="77777777" w:rsidR="00145433" w:rsidRDefault="00145433">
      <w:r>
        <w:separator/>
      </w:r>
    </w:p>
    <w:p w14:paraId="51B686AA" w14:textId="77777777" w:rsidR="00145433" w:rsidRDefault="00145433"/>
  </w:footnote>
  <w:footnote w:type="continuationSeparator" w:id="0">
    <w:p w14:paraId="0EB87890" w14:textId="77777777" w:rsidR="00145433" w:rsidRDefault="00145433">
      <w:r>
        <w:continuationSeparator/>
      </w:r>
    </w:p>
    <w:p w14:paraId="55F5ECD3" w14:textId="77777777" w:rsidR="00145433" w:rsidRDefault="00145433"/>
  </w:footnote>
  <w:footnote w:id="1">
    <w:p w14:paraId="47A5FA50" w14:textId="77777777" w:rsidR="00EF53BA" w:rsidRPr="006648F8" w:rsidRDefault="00EF53BA" w:rsidP="00EF53BA">
      <w:pPr>
        <w:pStyle w:val="FootnoteText"/>
        <w:rPr>
          <w:lang w:val="ro-RO"/>
        </w:rPr>
      </w:pPr>
      <w:r>
        <w:rPr>
          <w:rStyle w:val="FootnoteReference"/>
        </w:rPr>
        <w:footnoteRef/>
      </w:r>
      <w:r>
        <w:t xml:space="preserve"> </w:t>
      </w:r>
      <w:r>
        <w:rPr>
          <w:lang w:val="ro-RO"/>
        </w:rPr>
        <w:t>Association for Certified Fraud Examiners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82D4" w14:textId="77777777" w:rsidR="00EA3F3C" w:rsidRPr="00EE71C9" w:rsidRDefault="00EA3F3C" w:rsidP="00772DC7">
    <w:pPr>
      <w:pStyle w:val="Header"/>
      <w:ind w:rightChars="567" w:right="1247"/>
      <w:rPr>
        <w:caps/>
        <w:noProof/>
        <w:color w:val="2171D6" w:themeColor="text1" w:themeTint="99"/>
        <w:sz w:val="48"/>
        <w:szCs w:val="4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5F76"/>
    <w:multiLevelType w:val="hybridMultilevel"/>
    <w:tmpl w:val="F66E88A8"/>
    <w:lvl w:ilvl="0" w:tplc="0212B220">
      <w:start w:val="1"/>
      <w:numFmt w:val="bullet"/>
      <w:lvlText w:val="–"/>
      <w:lvlJc w:val="left"/>
      <w:pPr>
        <w:tabs>
          <w:tab w:val="num" w:pos="170"/>
        </w:tabs>
        <w:ind w:left="170" w:hanging="170"/>
      </w:pPr>
      <w:rPr>
        <w:rFonts w:ascii="Verdana" w:hAnsi="Verdan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D75EB"/>
    <w:multiLevelType w:val="multilevel"/>
    <w:tmpl w:val="E53E392E"/>
    <w:lvl w:ilvl="0">
      <w:start w:val="1"/>
      <w:numFmt w:val="bullet"/>
      <w:lvlText w:val="–"/>
      <w:lvlJc w:val="left"/>
      <w:pPr>
        <w:tabs>
          <w:tab w:val="num" w:pos="170"/>
        </w:tabs>
        <w:ind w:left="170" w:hanging="17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665C2"/>
    <w:multiLevelType w:val="hybridMultilevel"/>
    <w:tmpl w:val="37B6AC64"/>
    <w:lvl w:ilvl="0" w:tplc="0EF2DD8E">
      <w:start w:val="1"/>
      <w:numFmt w:val="bullet"/>
      <w:lvlText w:val="–"/>
      <w:lvlJc w:val="left"/>
      <w:pPr>
        <w:tabs>
          <w:tab w:val="num" w:pos="170"/>
        </w:tabs>
        <w:ind w:left="170" w:firstLine="397"/>
      </w:pPr>
      <w:rPr>
        <w:rFonts w:ascii="Verdana" w:hAnsi="Verdan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95CED"/>
    <w:multiLevelType w:val="multilevel"/>
    <w:tmpl w:val="4AF4D8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5315BD4"/>
    <w:multiLevelType w:val="multilevel"/>
    <w:tmpl w:val="466643CE"/>
    <w:lvl w:ilvl="0">
      <w:start w:val="1"/>
      <w:numFmt w:val="bullet"/>
      <w:pStyle w:val="Bullet1"/>
      <w:lvlText w:val=""/>
      <w:lvlJc w:val="left"/>
      <w:pPr>
        <w:tabs>
          <w:tab w:val="num" w:pos="397"/>
        </w:tabs>
        <w:ind w:left="397" w:hanging="397"/>
      </w:pPr>
      <w:rPr>
        <w:rFonts w:ascii="Wingdings 3" w:hAnsi="Wingdings 3" w:hint="default"/>
        <w:color w:val="EA5B06"/>
        <w:sz w:val="20"/>
      </w:rPr>
    </w:lvl>
    <w:lvl w:ilvl="1">
      <w:start w:val="1"/>
      <w:numFmt w:val="bullet"/>
      <w:pStyle w:val="Bullet2"/>
      <w:lvlText w:val=""/>
      <w:lvlJc w:val="left"/>
      <w:pPr>
        <w:tabs>
          <w:tab w:val="num" w:pos="794"/>
        </w:tabs>
        <w:ind w:left="794" w:hanging="397"/>
      </w:pPr>
      <w:rPr>
        <w:rFonts w:ascii="Wingdings 3" w:hAnsi="Wingdings 3" w:hint="default"/>
        <w:color w:val="EA5B06"/>
        <w:sz w:val="20"/>
        <w:u w:color="0A2240"/>
      </w:rPr>
    </w:lvl>
    <w:lvl w:ilvl="2">
      <w:start w:val="1"/>
      <w:numFmt w:val="bullet"/>
      <w:pStyle w:val="Bullet3"/>
      <w:lvlText w:val=""/>
      <w:lvlJc w:val="left"/>
      <w:pPr>
        <w:tabs>
          <w:tab w:val="num" w:pos="1191"/>
        </w:tabs>
        <w:ind w:left="1191" w:hanging="397"/>
      </w:pPr>
      <w:rPr>
        <w:rFonts w:ascii="Wingdings" w:hAnsi="Wingdings" w:hint="default"/>
        <w:b/>
        <w:i w:val="0"/>
        <w:color w:val="0A2240"/>
        <w:sz w:val="12"/>
        <w:u w:color="0A2240"/>
      </w:rPr>
    </w:lvl>
    <w:lvl w:ilvl="3">
      <w:start w:val="1"/>
      <w:numFmt w:val="none"/>
      <w:lvlText w:val=""/>
      <w:lvlJc w:val="left"/>
      <w:pPr>
        <w:tabs>
          <w:tab w:val="num" w:pos="1191"/>
        </w:tabs>
        <w:ind w:left="1191" w:hanging="397"/>
      </w:pPr>
      <w:rPr>
        <w:rFonts w:hint="default"/>
        <w:b/>
        <w:i w:val="0"/>
        <w:color w:val="0A2240"/>
        <w:position w:val="4"/>
        <w:sz w:val="12"/>
      </w:rPr>
    </w:lvl>
    <w:lvl w:ilvl="4">
      <w:start w:val="1"/>
      <w:numFmt w:val="none"/>
      <w:pStyle w:val="Punkt"/>
      <w:lvlText w:val=""/>
      <w:lvlJc w:val="left"/>
      <w:pPr>
        <w:tabs>
          <w:tab w:val="num" w:pos="397"/>
        </w:tabs>
        <w:ind w:left="397" w:hanging="397"/>
      </w:pPr>
      <w:rPr>
        <w:rFonts w:hint="default"/>
        <w:color w:val="0A2240"/>
        <w:sz w:val="20"/>
      </w:rPr>
    </w:lvl>
    <w:lvl w:ilvl="5">
      <w:start w:val="1"/>
      <w:numFmt w:val="bullet"/>
      <w:lvlText w:val="–"/>
      <w:lvlJc w:val="left"/>
      <w:pPr>
        <w:tabs>
          <w:tab w:val="num" w:pos="1418"/>
        </w:tabs>
        <w:ind w:left="1418" w:hanging="284"/>
      </w:pPr>
      <w:rPr>
        <w:rFonts w:ascii="Times New Roman" w:hAnsi="Times New Roman" w:cs="Times New Roman" w:hint="default"/>
      </w:rPr>
    </w:lvl>
    <w:lvl w:ilvl="6">
      <w:start w:val="1"/>
      <w:numFmt w:val="bullet"/>
      <w:lvlText w:val="–"/>
      <w:lvlJc w:val="left"/>
      <w:pPr>
        <w:tabs>
          <w:tab w:val="num" w:pos="1701"/>
        </w:tabs>
        <w:ind w:left="1701" w:hanging="283"/>
      </w:pPr>
      <w:rPr>
        <w:rFonts w:ascii="Times New Roman" w:hAnsi="Times New Roman" w:cs="Times New Roman" w:hint="default"/>
      </w:rPr>
    </w:lvl>
    <w:lvl w:ilvl="7">
      <w:start w:val="1"/>
      <w:numFmt w:val="bullet"/>
      <w:lvlText w:val="–"/>
      <w:lvlJc w:val="left"/>
      <w:pPr>
        <w:tabs>
          <w:tab w:val="num" w:pos="1985"/>
        </w:tabs>
        <w:ind w:left="1985" w:hanging="284"/>
      </w:pPr>
      <w:rPr>
        <w:rFonts w:ascii="Times New Roman" w:hAnsi="Times New Roman" w:cs="Times New Roman" w:hint="default"/>
      </w:rPr>
    </w:lvl>
    <w:lvl w:ilvl="8">
      <w:start w:val="1"/>
      <w:numFmt w:val="bullet"/>
      <w:lvlRestart w:val="0"/>
      <w:suff w:val="space"/>
      <w:lvlText w:val="/"/>
      <w:lvlJc w:val="left"/>
      <w:pPr>
        <w:ind w:left="0" w:firstLine="0"/>
      </w:pPr>
      <w:rPr>
        <w:rFonts w:ascii="Calibri" w:hAnsi="Calibri" w:hint="default"/>
        <w:color w:val="EA5B06"/>
      </w:rPr>
    </w:lvl>
  </w:abstractNum>
  <w:abstractNum w:abstractNumId="5" w15:restartNumberingAfterBreak="0">
    <w:nsid w:val="3E9C1560"/>
    <w:multiLevelType w:val="hybridMultilevel"/>
    <w:tmpl w:val="8E34D61C"/>
    <w:lvl w:ilvl="0" w:tplc="B04AA1CC">
      <w:start w:val="1"/>
      <w:numFmt w:val="bullet"/>
      <w:lvlText w:val=""/>
      <w:lvlJc w:val="left"/>
      <w:pPr>
        <w:tabs>
          <w:tab w:val="num" w:pos="284"/>
        </w:tabs>
        <w:ind w:left="284" w:hanging="284"/>
      </w:pPr>
      <w:rPr>
        <w:rFonts w:ascii="Wingdings" w:hAnsi="Wingdings" w:hint="default"/>
        <w:color w:val="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D41F82"/>
    <w:multiLevelType w:val="hybridMultilevel"/>
    <w:tmpl w:val="E53E392E"/>
    <w:lvl w:ilvl="0" w:tplc="55B68794">
      <w:start w:val="1"/>
      <w:numFmt w:val="bullet"/>
      <w:lvlText w:val="–"/>
      <w:lvlJc w:val="left"/>
      <w:pPr>
        <w:tabs>
          <w:tab w:val="num" w:pos="170"/>
        </w:tabs>
        <w:ind w:left="170" w:hanging="170"/>
      </w:pPr>
      <w:rPr>
        <w:rFonts w:ascii="Verdana" w:hAnsi="Verdan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3516FA"/>
    <w:multiLevelType w:val="hybridMultilevel"/>
    <w:tmpl w:val="7F322708"/>
    <w:lvl w:ilvl="0" w:tplc="CD36134C">
      <w:start w:val="1"/>
      <w:numFmt w:val="decimal"/>
      <w:lvlText w:val="%1)"/>
      <w:lvlJc w:val="left"/>
      <w:pPr>
        <w:tabs>
          <w:tab w:val="num" w:pos="567"/>
        </w:tabs>
        <w:ind w:left="567" w:hanging="567"/>
      </w:pPr>
      <w:rPr>
        <w:rFonts w:hint="default"/>
        <w:b/>
        <w:i w:val="0"/>
        <w:sz w:val="18"/>
        <w:szCs w:val="1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2891ED8"/>
    <w:multiLevelType w:val="multilevel"/>
    <w:tmpl w:val="090ECDFE"/>
    <w:lvl w:ilvl="0">
      <w:start w:val="1"/>
      <w:numFmt w:val="decimal"/>
      <w:pStyle w:val="Liste1"/>
      <w:lvlText w:val="%1."/>
      <w:lvlJc w:val="left"/>
      <w:pPr>
        <w:tabs>
          <w:tab w:val="num" w:pos="397"/>
        </w:tabs>
        <w:ind w:left="397" w:hanging="397"/>
      </w:pPr>
      <w:rPr>
        <w:rFonts w:asciiTheme="minorHAnsi" w:hAnsiTheme="minorHAnsi" w:hint="default"/>
        <w:b w:val="0"/>
        <w:i w:val="0"/>
      </w:rPr>
    </w:lvl>
    <w:lvl w:ilvl="1">
      <w:start w:val="1"/>
      <w:numFmt w:val="lowerLetter"/>
      <w:pStyle w:val="Liste2"/>
      <w:lvlText w:val="%2)"/>
      <w:lvlJc w:val="left"/>
      <w:pPr>
        <w:tabs>
          <w:tab w:val="num" w:pos="794"/>
        </w:tabs>
        <w:ind w:left="794" w:hanging="397"/>
      </w:pPr>
      <w:rPr>
        <w:rFonts w:hint="default"/>
        <w:b w:val="0"/>
        <w:i w:val="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58550F21"/>
    <w:multiLevelType w:val="multilevel"/>
    <w:tmpl w:val="7F322708"/>
    <w:lvl w:ilvl="0">
      <w:start w:val="1"/>
      <w:numFmt w:val="decimal"/>
      <w:lvlText w:val="%1)"/>
      <w:lvlJc w:val="left"/>
      <w:pPr>
        <w:tabs>
          <w:tab w:val="num" w:pos="567"/>
        </w:tabs>
        <w:ind w:left="567" w:hanging="567"/>
      </w:pPr>
      <w:rPr>
        <w:rFonts w:hint="default"/>
        <w:b/>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49F7B92"/>
    <w:multiLevelType w:val="multilevel"/>
    <w:tmpl w:val="350C7FE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57C0552"/>
    <w:multiLevelType w:val="multilevel"/>
    <w:tmpl w:val="37B6AC64"/>
    <w:lvl w:ilvl="0">
      <w:start w:val="1"/>
      <w:numFmt w:val="bullet"/>
      <w:lvlText w:val="–"/>
      <w:lvlJc w:val="left"/>
      <w:pPr>
        <w:tabs>
          <w:tab w:val="num" w:pos="170"/>
        </w:tabs>
        <w:ind w:left="170" w:firstLine="397"/>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1C4D19"/>
    <w:multiLevelType w:val="hybridMultilevel"/>
    <w:tmpl w:val="DB700CBA"/>
    <w:lvl w:ilvl="0" w:tplc="B04AA1CC">
      <w:start w:val="1"/>
      <w:numFmt w:val="bullet"/>
      <w:lvlText w:val=""/>
      <w:lvlJc w:val="left"/>
      <w:pPr>
        <w:tabs>
          <w:tab w:val="num" w:pos="284"/>
        </w:tabs>
        <w:ind w:left="284" w:hanging="284"/>
      </w:pPr>
      <w:rPr>
        <w:rFonts w:ascii="Wingdings" w:hAnsi="Wingdings" w:hint="default"/>
        <w:color w:val="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3544F5"/>
    <w:multiLevelType w:val="hybridMultilevel"/>
    <w:tmpl w:val="70A606BC"/>
    <w:lvl w:ilvl="0" w:tplc="B04AA1CC">
      <w:start w:val="1"/>
      <w:numFmt w:val="bullet"/>
      <w:lvlText w:val=""/>
      <w:lvlJc w:val="left"/>
      <w:pPr>
        <w:tabs>
          <w:tab w:val="num" w:pos="284"/>
        </w:tabs>
        <w:ind w:left="284" w:hanging="284"/>
      </w:pPr>
      <w:rPr>
        <w:rFonts w:ascii="Wingdings" w:hAnsi="Wingdings" w:hint="default"/>
        <w:color w:val="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num>
  <w:num w:numId="3">
    <w:abstractNumId w:val="2"/>
  </w:num>
  <w:num w:numId="4">
    <w:abstractNumId w:val="11"/>
  </w:num>
  <w:num w:numId="5">
    <w:abstractNumId w:val="6"/>
  </w:num>
  <w:num w:numId="6">
    <w:abstractNumId w:val="1"/>
  </w:num>
  <w:num w:numId="7">
    <w:abstractNumId w:val="0"/>
  </w:num>
  <w:num w:numId="8">
    <w:abstractNumId w:val="9"/>
  </w:num>
  <w:num w:numId="9">
    <w:abstractNumId w:val="13"/>
  </w:num>
  <w:num w:numId="10">
    <w:abstractNumId w:val="12"/>
  </w:num>
  <w:num w:numId="11">
    <w:abstractNumId w:val="5"/>
  </w:num>
  <w:num w:numId="12">
    <w:abstractNumId w:val="4"/>
  </w:num>
  <w:num w:numId="13">
    <w:abstractNumId w:val="4"/>
  </w:num>
  <w:num w:numId="14">
    <w:abstractNumId w:val="4"/>
  </w:num>
  <w:num w:numId="15">
    <w:abstractNumId w:val="8"/>
  </w:num>
  <w:num w:numId="16">
    <w:abstractNumId w:val="8"/>
  </w:num>
  <w:num w:numId="17">
    <w:abstractNumId w:val="4"/>
  </w:num>
  <w:num w:numId="18">
    <w:abstractNumId w:val="4"/>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oNotHyphenateCaps/>
  <w:doNotShadeFormData/>
  <w:characterSpacingControl w:val="doNotCompress"/>
  <w:hdrShapeDefaults>
    <o:shapedefaults v:ext="edit" spidmax="2050" style="mso-position-vertical-relative:page" fill="f" fillcolor="white" stroke="f">
      <v:fill color="white" on="f"/>
      <v:stroke on="f"/>
      <o:colormru v:ext="edit" colors="#002c5a,#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71"/>
    <w:rsid w:val="000002BA"/>
    <w:rsid w:val="00001FC2"/>
    <w:rsid w:val="00003DF0"/>
    <w:rsid w:val="00004001"/>
    <w:rsid w:val="00006453"/>
    <w:rsid w:val="00006516"/>
    <w:rsid w:val="00012003"/>
    <w:rsid w:val="000129A2"/>
    <w:rsid w:val="00014E39"/>
    <w:rsid w:val="00015CB0"/>
    <w:rsid w:val="000170A1"/>
    <w:rsid w:val="00020381"/>
    <w:rsid w:val="000206D4"/>
    <w:rsid w:val="00021190"/>
    <w:rsid w:val="000228AA"/>
    <w:rsid w:val="00024549"/>
    <w:rsid w:val="0002478B"/>
    <w:rsid w:val="00024903"/>
    <w:rsid w:val="000267AF"/>
    <w:rsid w:val="00027D53"/>
    <w:rsid w:val="000305CB"/>
    <w:rsid w:val="00032445"/>
    <w:rsid w:val="00033746"/>
    <w:rsid w:val="00033BED"/>
    <w:rsid w:val="00034710"/>
    <w:rsid w:val="00037538"/>
    <w:rsid w:val="000376FF"/>
    <w:rsid w:val="00040480"/>
    <w:rsid w:val="00040596"/>
    <w:rsid w:val="000406E9"/>
    <w:rsid w:val="00041760"/>
    <w:rsid w:val="00042FF8"/>
    <w:rsid w:val="00044841"/>
    <w:rsid w:val="00046C1E"/>
    <w:rsid w:val="00052D93"/>
    <w:rsid w:val="00052DEC"/>
    <w:rsid w:val="0005426B"/>
    <w:rsid w:val="00055BF2"/>
    <w:rsid w:val="00055FBE"/>
    <w:rsid w:val="00056150"/>
    <w:rsid w:val="00060120"/>
    <w:rsid w:val="00060FB7"/>
    <w:rsid w:val="000613B6"/>
    <w:rsid w:val="000614AA"/>
    <w:rsid w:val="00062B08"/>
    <w:rsid w:val="00063082"/>
    <w:rsid w:val="00063F1F"/>
    <w:rsid w:val="000646A4"/>
    <w:rsid w:val="000659D7"/>
    <w:rsid w:val="00067FD8"/>
    <w:rsid w:val="00070AA6"/>
    <w:rsid w:val="00074D44"/>
    <w:rsid w:val="0007594C"/>
    <w:rsid w:val="00076EA3"/>
    <w:rsid w:val="00080043"/>
    <w:rsid w:val="00082BF0"/>
    <w:rsid w:val="00083FEE"/>
    <w:rsid w:val="00084433"/>
    <w:rsid w:val="0008457A"/>
    <w:rsid w:val="0008616C"/>
    <w:rsid w:val="0008617D"/>
    <w:rsid w:val="00086BC0"/>
    <w:rsid w:val="00090DD0"/>
    <w:rsid w:val="0009152E"/>
    <w:rsid w:val="00094C9F"/>
    <w:rsid w:val="000A0800"/>
    <w:rsid w:val="000A4800"/>
    <w:rsid w:val="000A4A17"/>
    <w:rsid w:val="000A5E93"/>
    <w:rsid w:val="000B0774"/>
    <w:rsid w:val="000B1FA2"/>
    <w:rsid w:val="000B3F9D"/>
    <w:rsid w:val="000B48BA"/>
    <w:rsid w:val="000B6D59"/>
    <w:rsid w:val="000B7D6B"/>
    <w:rsid w:val="000C155C"/>
    <w:rsid w:val="000C17FB"/>
    <w:rsid w:val="000C2694"/>
    <w:rsid w:val="000C3D85"/>
    <w:rsid w:val="000C43E6"/>
    <w:rsid w:val="000C50C9"/>
    <w:rsid w:val="000C79D2"/>
    <w:rsid w:val="000D0285"/>
    <w:rsid w:val="000D5AB9"/>
    <w:rsid w:val="000D6C45"/>
    <w:rsid w:val="000E12B7"/>
    <w:rsid w:val="000E18BE"/>
    <w:rsid w:val="000E48F3"/>
    <w:rsid w:val="000E4AF0"/>
    <w:rsid w:val="000E5905"/>
    <w:rsid w:val="000F0C33"/>
    <w:rsid w:val="000F17D1"/>
    <w:rsid w:val="000F1AB6"/>
    <w:rsid w:val="000F533D"/>
    <w:rsid w:val="001015DB"/>
    <w:rsid w:val="00101816"/>
    <w:rsid w:val="001022F7"/>
    <w:rsid w:val="00102DCF"/>
    <w:rsid w:val="001040E2"/>
    <w:rsid w:val="001041BB"/>
    <w:rsid w:val="001042A9"/>
    <w:rsid w:val="00104B45"/>
    <w:rsid w:val="00106745"/>
    <w:rsid w:val="00106FED"/>
    <w:rsid w:val="00115222"/>
    <w:rsid w:val="00115E27"/>
    <w:rsid w:val="00117009"/>
    <w:rsid w:val="00117C74"/>
    <w:rsid w:val="00117E47"/>
    <w:rsid w:val="00121A09"/>
    <w:rsid w:val="00125CD1"/>
    <w:rsid w:val="00125FD9"/>
    <w:rsid w:val="00127B8F"/>
    <w:rsid w:val="0013230E"/>
    <w:rsid w:val="00132603"/>
    <w:rsid w:val="00133D4A"/>
    <w:rsid w:val="0013470F"/>
    <w:rsid w:val="0013499D"/>
    <w:rsid w:val="00136481"/>
    <w:rsid w:val="00141948"/>
    <w:rsid w:val="00142703"/>
    <w:rsid w:val="00142EBC"/>
    <w:rsid w:val="00144815"/>
    <w:rsid w:val="00145433"/>
    <w:rsid w:val="00145D81"/>
    <w:rsid w:val="0014636D"/>
    <w:rsid w:val="001502A9"/>
    <w:rsid w:val="00151A79"/>
    <w:rsid w:val="0015454B"/>
    <w:rsid w:val="00154BBA"/>
    <w:rsid w:val="00154C64"/>
    <w:rsid w:val="00155669"/>
    <w:rsid w:val="00155824"/>
    <w:rsid w:val="00155E7F"/>
    <w:rsid w:val="0015682D"/>
    <w:rsid w:val="0015709E"/>
    <w:rsid w:val="001666C2"/>
    <w:rsid w:val="001713D9"/>
    <w:rsid w:val="00172276"/>
    <w:rsid w:val="001732C2"/>
    <w:rsid w:val="00173B92"/>
    <w:rsid w:val="00173F19"/>
    <w:rsid w:val="00173FF8"/>
    <w:rsid w:val="00174933"/>
    <w:rsid w:val="00174DF8"/>
    <w:rsid w:val="0017567F"/>
    <w:rsid w:val="001800D9"/>
    <w:rsid w:val="001810D8"/>
    <w:rsid w:val="00181873"/>
    <w:rsid w:val="00181A9A"/>
    <w:rsid w:val="0018254E"/>
    <w:rsid w:val="00182835"/>
    <w:rsid w:val="00183C10"/>
    <w:rsid w:val="0018421C"/>
    <w:rsid w:val="00185BB5"/>
    <w:rsid w:val="001860B3"/>
    <w:rsid w:val="00186693"/>
    <w:rsid w:val="00187393"/>
    <w:rsid w:val="00190903"/>
    <w:rsid w:val="001A1D5F"/>
    <w:rsid w:val="001A1E15"/>
    <w:rsid w:val="001A3F65"/>
    <w:rsid w:val="001A4E01"/>
    <w:rsid w:val="001A66B9"/>
    <w:rsid w:val="001A7370"/>
    <w:rsid w:val="001B0A2B"/>
    <w:rsid w:val="001B0A4E"/>
    <w:rsid w:val="001B1DD2"/>
    <w:rsid w:val="001C2F78"/>
    <w:rsid w:val="001C2FCB"/>
    <w:rsid w:val="001C7102"/>
    <w:rsid w:val="001C7314"/>
    <w:rsid w:val="001D0EAC"/>
    <w:rsid w:val="001D292D"/>
    <w:rsid w:val="001D2A7C"/>
    <w:rsid w:val="001D3F2F"/>
    <w:rsid w:val="001D5031"/>
    <w:rsid w:val="001D56DD"/>
    <w:rsid w:val="001D69DD"/>
    <w:rsid w:val="001D6AE6"/>
    <w:rsid w:val="001D77B4"/>
    <w:rsid w:val="001E2A82"/>
    <w:rsid w:val="001E2D35"/>
    <w:rsid w:val="001E52DA"/>
    <w:rsid w:val="001E5681"/>
    <w:rsid w:val="00200C5B"/>
    <w:rsid w:val="00204262"/>
    <w:rsid w:val="0020494B"/>
    <w:rsid w:val="00206E7C"/>
    <w:rsid w:val="00207B54"/>
    <w:rsid w:val="002105A7"/>
    <w:rsid w:val="002109A4"/>
    <w:rsid w:val="00210BD1"/>
    <w:rsid w:val="00210E6A"/>
    <w:rsid w:val="00211911"/>
    <w:rsid w:val="00212E2D"/>
    <w:rsid w:val="00214F38"/>
    <w:rsid w:val="00215A35"/>
    <w:rsid w:val="00216E33"/>
    <w:rsid w:val="0022168A"/>
    <w:rsid w:val="00221784"/>
    <w:rsid w:val="00222B73"/>
    <w:rsid w:val="00222C0E"/>
    <w:rsid w:val="00222DFD"/>
    <w:rsid w:val="00225C89"/>
    <w:rsid w:val="00227D37"/>
    <w:rsid w:val="002319B9"/>
    <w:rsid w:val="002328A5"/>
    <w:rsid w:val="00233B6D"/>
    <w:rsid w:val="002354BF"/>
    <w:rsid w:val="00235841"/>
    <w:rsid w:val="00235E89"/>
    <w:rsid w:val="002365B2"/>
    <w:rsid w:val="00236A6F"/>
    <w:rsid w:val="002401E1"/>
    <w:rsid w:val="00241DA3"/>
    <w:rsid w:val="00241EF6"/>
    <w:rsid w:val="002424E0"/>
    <w:rsid w:val="00242E6B"/>
    <w:rsid w:val="0024342C"/>
    <w:rsid w:val="00244F62"/>
    <w:rsid w:val="00245495"/>
    <w:rsid w:val="002478B9"/>
    <w:rsid w:val="00250064"/>
    <w:rsid w:val="00251173"/>
    <w:rsid w:val="0025401C"/>
    <w:rsid w:val="00254872"/>
    <w:rsid w:val="0025512C"/>
    <w:rsid w:val="002556ED"/>
    <w:rsid w:val="00256C86"/>
    <w:rsid w:val="00256D77"/>
    <w:rsid w:val="00257E84"/>
    <w:rsid w:val="00260390"/>
    <w:rsid w:val="00260DC5"/>
    <w:rsid w:val="00263222"/>
    <w:rsid w:val="00267751"/>
    <w:rsid w:val="0027042B"/>
    <w:rsid w:val="00270E2F"/>
    <w:rsid w:val="0027150B"/>
    <w:rsid w:val="00271ECB"/>
    <w:rsid w:val="00273B9B"/>
    <w:rsid w:val="00275ED9"/>
    <w:rsid w:val="0027606A"/>
    <w:rsid w:val="00276CAB"/>
    <w:rsid w:val="00277F5B"/>
    <w:rsid w:val="002802B4"/>
    <w:rsid w:val="0028060F"/>
    <w:rsid w:val="00282680"/>
    <w:rsid w:val="00282EF8"/>
    <w:rsid w:val="00283338"/>
    <w:rsid w:val="002849D5"/>
    <w:rsid w:val="00290478"/>
    <w:rsid w:val="00290AF5"/>
    <w:rsid w:val="00291CC1"/>
    <w:rsid w:val="0029281B"/>
    <w:rsid w:val="00292F7B"/>
    <w:rsid w:val="0029484A"/>
    <w:rsid w:val="002948D7"/>
    <w:rsid w:val="0029554E"/>
    <w:rsid w:val="0029617F"/>
    <w:rsid w:val="0029682F"/>
    <w:rsid w:val="002A0361"/>
    <w:rsid w:val="002A0B50"/>
    <w:rsid w:val="002A0BF1"/>
    <w:rsid w:val="002A13B4"/>
    <w:rsid w:val="002A2334"/>
    <w:rsid w:val="002A34D7"/>
    <w:rsid w:val="002A5C00"/>
    <w:rsid w:val="002A6A59"/>
    <w:rsid w:val="002B06AA"/>
    <w:rsid w:val="002B1A96"/>
    <w:rsid w:val="002B1B8A"/>
    <w:rsid w:val="002B1DCC"/>
    <w:rsid w:val="002B1E00"/>
    <w:rsid w:val="002B3AC2"/>
    <w:rsid w:val="002B6213"/>
    <w:rsid w:val="002B69FD"/>
    <w:rsid w:val="002C17E1"/>
    <w:rsid w:val="002C2288"/>
    <w:rsid w:val="002C344C"/>
    <w:rsid w:val="002C3897"/>
    <w:rsid w:val="002C5663"/>
    <w:rsid w:val="002C6C91"/>
    <w:rsid w:val="002C7649"/>
    <w:rsid w:val="002D12D5"/>
    <w:rsid w:val="002D202F"/>
    <w:rsid w:val="002D220C"/>
    <w:rsid w:val="002D3571"/>
    <w:rsid w:val="002D3EAC"/>
    <w:rsid w:val="002D4392"/>
    <w:rsid w:val="002D4E63"/>
    <w:rsid w:val="002D50F7"/>
    <w:rsid w:val="002D74DB"/>
    <w:rsid w:val="002E045C"/>
    <w:rsid w:val="002E66F1"/>
    <w:rsid w:val="002F000B"/>
    <w:rsid w:val="002F1AC9"/>
    <w:rsid w:val="002F396E"/>
    <w:rsid w:val="002F3CCD"/>
    <w:rsid w:val="002F5F15"/>
    <w:rsid w:val="002F5F81"/>
    <w:rsid w:val="002F6345"/>
    <w:rsid w:val="00300F71"/>
    <w:rsid w:val="00301926"/>
    <w:rsid w:val="003037F6"/>
    <w:rsid w:val="0030434A"/>
    <w:rsid w:val="003061F5"/>
    <w:rsid w:val="00306AC4"/>
    <w:rsid w:val="003072B5"/>
    <w:rsid w:val="003103C2"/>
    <w:rsid w:val="00311B1B"/>
    <w:rsid w:val="00314509"/>
    <w:rsid w:val="00315688"/>
    <w:rsid w:val="00315B42"/>
    <w:rsid w:val="00315B9F"/>
    <w:rsid w:val="00315FFC"/>
    <w:rsid w:val="00317087"/>
    <w:rsid w:val="003175C1"/>
    <w:rsid w:val="0031780A"/>
    <w:rsid w:val="0032051E"/>
    <w:rsid w:val="00321FF3"/>
    <w:rsid w:val="0032213F"/>
    <w:rsid w:val="0032243C"/>
    <w:rsid w:val="00324192"/>
    <w:rsid w:val="00324E57"/>
    <w:rsid w:val="003270BF"/>
    <w:rsid w:val="003302CE"/>
    <w:rsid w:val="00332858"/>
    <w:rsid w:val="00332F10"/>
    <w:rsid w:val="0033485A"/>
    <w:rsid w:val="00335EBA"/>
    <w:rsid w:val="00340269"/>
    <w:rsid w:val="0034072D"/>
    <w:rsid w:val="00343027"/>
    <w:rsid w:val="0034310E"/>
    <w:rsid w:val="00343BAF"/>
    <w:rsid w:val="00343C9C"/>
    <w:rsid w:val="00343FB1"/>
    <w:rsid w:val="003471B2"/>
    <w:rsid w:val="00347384"/>
    <w:rsid w:val="00350B68"/>
    <w:rsid w:val="00353C61"/>
    <w:rsid w:val="00353D0F"/>
    <w:rsid w:val="003570D8"/>
    <w:rsid w:val="00362B0D"/>
    <w:rsid w:val="00365008"/>
    <w:rsid w:val="00366C6D"/>
    <w:rsid w:val="00371FDA"/>
    <w:rsid w:val="0037237C"/>
    <w:rsid w:val="0037288E"/>
    <w:rsid w:val="0037383A"/>
    <w:rsid w:val="003753B8"/>
    <w:rsid w:val="003761F9"/>
    <w:rsid w:val="003767E2"/>
    <w:rsid w:val="00381404"/>
    <w:rsid w:val="00381B09"/>
    <w:rsid w:val="00381CF0"/>
    <w:rsid w:val="00384A2F"/>
    <w:rsid w:val="00385150"/>
    <w:rsid w:val="00385A29"/>
    <w:rsid w:val="00387DE4"/>
    <w:rsid w:val="003925B0"/>
    <w:rsid w:val="00393782"/>
    <w:rsid w:val="00394F7F"/>
    <w:rsid w:val="0039555B"/>
    <w:rsid w:val="00396EEA"/>
    <w:rsid w:val="003970B3"/>
    <w:rsid w:val="003A00C8"/>
    <w:rsid w:val="003A012A"/>
    <w:rsid w:val="003A026D"/>
    <w:rsid w:val="003A0713"/>
    <w:rsid w:val="003A2022"/>
    <w:rsid w:val="003A20D1"/>
    <w:rsid w:val="003A2439"/>
    <w:rsid w:val="003A637C"/>
    <w:rsid w:val="003B24DC"/>
    <w:rsid w:val="003B4444"/>
    <w:rsid w:val="003C1BD1"/>
    <w:rsid w:val="003C2E14"/>
    <w:rsid w:val="003C3C37"/>
    <w:rsid w:val="003C4A7C"/>
    <w:rsid w:val="003C5741"/>
    <w:rsid w:val="003C6DD1"/>
    <w:rsid w:val="003D0226"/>
    <w:rsid w:val="003D0D03"/>
    <w:rsid w:val="003D10E4"/>
    <w:rsid w:val="003D2AA3"/>
    <w:rsid w:val="003D32A5"/>
    <w:rsid w:val="003D687C"/>
    <w:rsid w:val="003D6B8A"/>
    <w:rsid w:val="003D787E"/>
    <w:rsid w:val="003E1977"/>
    <w:rsid w:val="003E4D4E"/>
    <w:rsid w:val="003E7B39"/>
    <w:rsid w:val="003F00F5"/>
    <w:rsid w:val="003F26D5"/>
    <w:rsid w:val="003F33B7"/>
    <w:rsid w:val="003F478B"/>
    <w:rsid w:val="003F490A"/>
    <w:rsid w:val="003F4BA6"/>
    <w:rsid w:val="003F6364"/>
    <w:rsid w:val="003F6DA8"/>
    <w:rsid w:val="00400CD8"/>
    <w:rsid w:val="00402E73"/>
    <w:rsid w:val="00403F22"/>
    <w:rsid w:val="00405192"/>
    <w:rsid w:val="00405455"/>
    <w:rsid w:val="0040674A"/>
    <w:rsid w:val="00406CCE"/>
    <w:rsid w:val="00410A6D"/>
    <w:rsid w:val="00411702"/>
    <w:rsid w:val="00412B2B"/>
    <w:rsid w:val="004134C8"/>
    <w:rsid w:val="0041569E"/>
    <w:rsid w:val="0041628C"/>
    <w:rsid w:val="00420573"/>
    <w:rsid w:val="00420795"/>
    <w:rsid w:val="00420E48"/>
    <w:rsid w:val="004212EE"/>
    <w:rsid w:val="004218B2"/>
    <w:rsid w:val="0042351C"/>
    <w:rsid w:val="00427293"/>
    <w:rsid w:val="004274D6"/>
    <w:rsid w:val="004314E4"/>
    <w:rsid w:val="00431840"/>
    <w:rsid w:val="00432082"/>
    <w:rsid w:val="00432C15"/>
    <w:rsid w:val="00435728"/>
    <w:rsid w:val="00442E89"/>
    <w:rsid w:val="0044521E"/>
    <w:rsid w:val="0044553D"/>
    <w:rsid w:val="00445D2F"/>
    <w:rsid w:val="00446CDD"/>
    <w:rsid w:val="00447E2D"/>
    <w:rsid w:val="00452101"/>
    <w:rsid w:val="00452C6A"/>
    <w:rsid w:val="004563E7"/>
    <w:rsid w:val="004572A1"/>
    <w:rsid w:val="00457748"/>
    <w:rsid w:val="00461E45"/>
    <w:rsid w:val="00464010"/>
    <w:rsid w:val="00464BCB"/>
    <w:rsid w:val="00464D75"/>
    <w:rsid w:val="004674B8"/>
    <w:rsid w:val="00467978"/>
    <w:rsid w:val="00471A41"/>
    <w:rsid w:val="00471FDE"/>
    <w:rsid w:val="0047219E"/>
    <w:rsid w:val="004727FB"/>
    <w:rsid w:val="00474B8B"/>
    <w:rsid w:val="00474E94"/>
    <w:rsid w:val="00476EF6"/>
    <w:rsid w:val="00484B72"/>
    <w:rsid w:val="004855B8"/>
    <w:rsid w:val="004868DF"/>
    <w:rsid w:val="0049027B"/>
    <w:rsid w:val="0049056D"/>
    <w:rsid w:val="004931A2"/>
    <w:rsid w:val="004939F3"/>
    <w:rsid w:val="00497C5F"/>
    <w:rsid w:val="00497CD3"/>
    <w:rsid w:val="004A00A3"/>
    <w:rsid w:val="004A2730"/>
    <w:rsid w:val="004A2E39"/>
    <w:rsid w:val="004A334C"/>
    <w:rsid w:val="004A4B29"/>
    <w:rsid w:val="004A4BD1"/>
    <w:rsid w:val="004B1FF0"/>
    <w:rsid w:val="004B201C"/>
    <w:rsid w:val="004B3CF9"/>
    <w:rsid w:val="004B5CE8"/>
    <w:rsid w:val="004B6104"/>
    <w:rsid w:val="004B6214"/>
    <w:rsid w:val="004B6E33"/>
    <w:rsid w:val="004C0308"/>
    <w:rsid w:val="004C0C0F"/>
    <w:rsid w:val="004C172D"/>
    <w:rsid w:val="004C2654"/>
    <w:rsid w:val="004C4038"/>
    <w:rsid w:val="004C498D"/>
    <w:rsid w:val="004C5D70"/>
    <w:rsid w:val="004C6DED"/>
    <w:rsid w:val="004C7B5D"/>
    <w:rsid w:val="004D0812"/>
    <w:rsid w:val="004D0A84"/>
    <w:rsid w:val="004D19A3"/>
    <w:rsid w:val="004D2DC1"/>
    <w:rsid w:val="004D78AC"/>
    <w:rsid w:val="004E30B7"/>
    <w:rsid w:val="004E3F20"/>
    <w:rsid w:val="004E61A3"/>
    <w:rsid w:val="004F1AFF"/>
    <w:rsid w:val="004F1F4A"/>
    <w:rsid w:val="004F2661"/>
    <w:rsid w:val="004F2FCB"/>
    <w:rsid w:val="004F4630"/>
    <w:rsid w:val="004F624D"/>
    <w:rsid w:val="004F652E"/>
    <w:rsid w:val="004F6C3B"/>
    <w:rsid w:val="004F740B"/>
    <w:rsid w:val="00500538"/>
    <w:rsid w:val="00500956"/>
    <w:rsid w:val="00501737"/>
    <w:rsid w:val="00502B66"/>
    <w:rsid w:val="00504139"/>
    <w:rsid w:val="00504256"/>
    <w:rsid w:val="00505601"/>
    <w:rsid w:val="0051445E"/>
    <w:rsid w:val="005160AE"/>
    <w:rsid w:val="00517AFF"/>
    <w:rsid w:val="00517D72"/>
    <w:rsid w:val="00520592"/>
    <w:rsid w:val="00522D6B"/>
    <w:rsid w:val="005235FB"/>
    <w:rsid w:val="00531B53"/>
    <w:rsid w:val="00533B65"/>
    <w:rsid w:val="0053568B"/>
    <w:rsid w:val="00535BE3"/>
    <w:rsid w:val="00540E15"/>
    <w:rsid w:val="00544720"/>
    <w:rsid w:val="00544D0F"/>
    <w:rsid w:val="00545015"/>
    <w:rsid w:val="00545A34"/>
    <w:rsid w:val="0055316C"/>
    <w:rsid w:val="00556EF2"/>
    <w:rsid w:val="005570D7"/>
    <w:rsid w:val="00560C1A"/>
    <w:rsid w:val="00564754"/>
    <w:rsid w:val="0056525A"/>
    <w:rsid w:val="005661C7"/>
    <w:rsid w:val="00566557"/>
    <w:rsid w:val="00567113"/>
    <w:rsid w:val="00573967"/>
    <w:rsid w:val="005751CA"/>
    <w:rsid w:val="00576222"/>
    <w:rsid w:val="00577138"/>
    <w:rsid w:val="00577512"/>
    <w:rsid w:val="00580B82"/>
    <w:rsid w:val="005812DA"/>
    <w:rsid w:val="00581351"/>
    <w:rsid w:val="0058164C"/>
    <w:rsid w:val="00581AA3"/>
    <w:rsid w:val="00582D78"/>
    <w:rsid w:val="00584224"/>
    <w:rsid w:val="00584987"/>
    <w:rsid w:val="005849ED"/>
    <w:rsid w:val="005852A6"/>
    <w:rsid w:val="00586BE4"/>
    <w:rsid w:val="00587E69"/>
    <w:rsid w:val="00587E79"/>
    <w:rsid w:val="00590433"/>
    <w:rsid w:val="0059147A"/>
    <w:rsid w:val="0059252A"/>
    <w:rsid w:val="0059378F"/>
    <w:rsid w:val="0059379C"/>
    <w:rsid w:val="005954BE"/>
    <w:rsid w:val="00595A13"/>
    <w:rsid w:val="00595D66"/>
    <w:rsid w:val="00596372"/>
    <w:rsid w:val="005970A1"/>
    <w:rsid w:val="005A0806"/>
    <w:rsid w:val="005A11E2"/>
    <w:rsid w:val="005A337F"/>
    <w:rsid w:val="005A4D77"/>
    <w:rsid w:val="005A53C5"/>
    <w:rsid w:val="005A5C55"/>
    <w:rsid w:val="005A5C74"/>
    <w:rsid w:val="005A7694"/>
    <w:rsid w:val="005B0A90"/>
    <w:rsid w:val="005B1A20"/>
    <w:rsid w:val="005B69C6"/>
    <w:rsid w:val="005C0590"/>
    <w:rsid w:val="005C12B7"/>
    <w:rsid w:val="005C180E"/>
    <w:rsid w:val="005C24E2"/>
    <w:rsid w:val="005C2D50"/>
    <w:rsid w:val="005C3124"/>
    <w:rsid w:val="005C43F5"/>
    <w:rsid w:val="005C4674"/>
    <w:rsid w:val="005C5A02"/>
    <w:rsid w:val="005C65D1"/>
    <w:rsid w:val="005C7D34"/>
    <w:rsid w:val="005C7D82"/>
    <w:rsid w:val="005D0582"/>
    <w:rsid w:val="005D5387"/>
    <w:rsid w:val="005D5E54"/>
    <w:rsid w:val="005D64E5"/>
    <w:rsid w:val="005E2B38"/>
    <w:rsid w:val="005E3940"/>
    <w:rsid w:val="005E4E8B"/>
    <w:rsid w:val="005E53F8"/>
    <w:rsid w:val="005E6354"/>
    <w:rsid w:val="005E7877"/>
    <w:rsid w:val="005F1BBC"/>
    <w:rsid w:val="005F218F"/>
    <w:rsid w:val="005F244D"/>
    <w:rsid w:val="005F286C"/>
    <w:rsid w:val="005F37F7"/>
    <w:rsid w:val="005F496B"/>
    <w:rsid w:val="005F527F"/>
    <w:rsid w:val="005F5700"/>
    <w:rsid w:val="005F6B7F"/>
    <w:rsid w:val="005F75EA"/>
    <w:rsid w:val="005F760F"/>
    <w:rsid w:val="005F7B4A"/>
    <w:rsid w:val="005F7CB2"/>
    <w:rsid w:val="00601DD2"/>
    <w:rsid w:val="006024FC"/>
    <w:rsid w:val="006037DB"/>
    <w:rsid w:val="00606E15"/>
    <w:rsid w:val="006111E4"/>
    <w:rsid w:val="00611828"/>
    <w:rsid w:val="006148AD"/>
    <w:rsid w:val="00615996"/>
    <w:rsid w:val="006159B4"/>
    <w:rsid w:val="006169BB"/>
    <w:rsid w:val="00620E13"/>
    <w:rsid w:val="00621866"/>
    <w:rsid w:val="00621AC3"/>
    <w:rsid w:val="00626531"/>
    <w:rsid w:val="00626B9C"/>
    <w:rsid w:val="0062741D"/>
    <w:rsid w:val="0063048C"/>
    <w:rsid w:val="00632F60"/>
    <w:rsid w:val="00634ED1"/>
    <w:rsid w:val="00636936"/>
    <w:rsid w:val="00636CC4"/>
    <w:rsid w:val="006421E3"/>
    <w:rsid w:val="00642E98"/>
    <w:rsid w:val="006444B5"/>
    <w:rsid w:val="00644B20"/>
    <w:rsid w:val="00644BF3"/>
    <w:rsid w:val="00645D12"/>
    <w:rsid w:val="0064765C"/>
    <w:rsid w:val="00651114"/>
    <w:rsid w:val="006512F7"/>
    <w:rsid w:val="00652387"/>
    <w:rsid w:val="00652B85"/>
    <w:rsid w:val="00653227"/>
    <w:rsid w:val="00653494"/>
    <w:rsid w:val="00653555"/>
    <w:rsid w:val="0065406D"/>
    <w:rsid w:val="0065516C"/>
    <w:rsid w:val="00661CD5"/>
    <w:rsid w:val="00662E6A"/>
    <w:rsid w:val="0066436D"/>
    <w:rsid w:val="006655CB"/>
    <w:rsid w:val="0066573C"/>
    <w:rsid w:val="00665808"/>
    <w:rsid w:val="006676C3"/>
    <w:rsid w:val="00667CF9"/>
    <w:rsid w:val="006700BD"/>
    <w:rsid w:val="00670A18"/>
    <w:rsid w:val="006721AD"/>
    <w:rsid w:val="0067607F"/>
    <w:rsid w:val="00676B4B"/>
    <w:rsid w:val="00677F0C"/>
    <w:rsid w:val="006808A2"/>
    <w:rsid w:val="006817FE"/>
    <w:rsid w:val="00682081"/>
    <w:rsid w:val="00682D7F"/>
    <w:rsid w:val="0068317F"/>
    <w:rsid w:val="00683351"/>
    <w:rsid w:val="00684197"/>
    <w:rsid w:val="00686247"/>
    <w:rsid w:val="00686A09"/>
    <w:rsid w:val="00687F99"/>
    <w:rsid w:val="00691DCE"/>
    <w:rsid w:val="0069373F"/>
    <w:rsid w:val="00693CC0"/>
    <w:rsid w:val="006958FD"/>
    <w:rsid w:val="006967A8"/>
    <w:rsid w:val="006A0E9F"/>
    <w:rsid w:val="006A145F"/>
    <w:rsid w:val="006A1ADA"/>
    <w:rsid w:val="006A203B"/>
    <w:rsid w:val="006A3221"/>
    <w:rsid w:val="006A4AA8"/>
    <w:rsid w:val="006A7A26"/>
    <w:rsid w:val="006B0F34"/>
    <w:rsid w:val="006B2918"/>
    <w:rsid w:val="006B3485"/>
    <w:rsid w:val="006B6BA9"/>
    <w:rsid w:val="006B7851"/>
    <w:rsid w:val="006B78C0"/>
    <w:rsid w:val="006C086C"/>
    <w:rsid w:val="006C2AB0"/>
    <w:rsid w:val="006C2D47"/>
    <w:rsid w:val="006D1F51"/>
    <w:rsid w:val="006D2252"/>
    <w:rsid w:val="006D2BC6"/>
    <w:rsid w:val="006D4E27"/>
    <w:rsid w:val="006D6FAD"/>
    <w:rsid w:val="006E1925"/>
    <w:rsid w:val="006E3696"/>
    <w:rsid w:val="006E502B"/>
    <w:rsid w:val="006E6275"/>
    <w:rsid w:val="006E63B6"/>
    <w:rsid w:val="006F149A"/>
    <w:rsid w:val="006F1D89"/>
    <w:rsid w:val="006F2C86"/>
    <w:rsid w:val="006F3267"/>
    <w:rsid w:val="006F3D57"/>
    <w:rsid w:val="006F68C5"/>
    <w:rsid w:val="006F791D"/>
    <w:rsid w:val="0070127C"/>
    <w:rsid w:val="007022CD"/>
    <w:rsid w:val="007035CD"/>
    <w:rsid w:val="007040BE"/>
    <w:rsid w:val="00704EFD"/>
    <w:rsid w:val="00705798"/>
    <w:rsid w:val="00705B2A"/>
    <w:rsid w:val="007064F0"/>
    <w:rsid w:val="007071FF"/>
    <w:rsid w:val="0070732A"/>
    <w:rsid w:val="007100D5"/>
    <w:rsid w:val="00712A75"/>
    <w:rsid w:val="00712C3D"/>
    <w:rsid w:val="0071462B"/>
    <w:rsid w:val="00714972"/>
    <w:rsid w:val="00715A17"/>
    <w:rsid w:val="00716B71"/>
    <w:rsid w:val="007201AD"/>
    <w:rsid w:val="00720DE5"/>
    <w:rsid w:val="00722A58"/>
    <w:rsid w:val="00722B7C"/>
    <w:rsid w:val="0072438D"/>
    <w:rsid w:val="00724B5D"/>
    <w:rsid w:val="00725C7F"/>
    <w:rsid w:val="007263B9"/>
    <w:rsid w:val="00726AC0"/>
    <w:rsid w:val="0073621D"/>
    <w:rsid w:val="007409C9"/>
    <w:rsid w:val="007432FC"/>
    <w:rsid w:val="00743AD3"/>
    <w:rsid w:val="007453AD"/>
    <w:rsid w:val="00745850"/>
    <w:rsid w:val="00745B45"/>
    <w:rsid w:val="0074625B"/>
    <w:rsid w:val="00750F04"/>
    <w:rsid w:val="00751A1D"/>
    <w:rsid w:val="007532A2"/>
    <w:rsid w:val="00754191"/>
    <w:rsid w:val="00754216"/>
    <w:rsid w:val="0075606E"/>
    <w:rsid w:val="00765EA5"/>
    <w:rsid w:val="00772A15"/>
    <w:rsid w:val="00772DC7"/>
    <w:rsid w:val="00773597"/>
    <w:rsid w:val="00774C69"/>
    <w:rsid w:val="00775559"/>
    <w:rsid w:val="00776EE0"/>
    <w:rsid w:val="00777D7D"/>
    <w:rsid w:val="0078278D"/>
    <w:rsid w:val="00784DD2"/>
    <w:rsid w:val="00785B9A"/>
    <w:rsid w:val="00785D13"/>
    <w:rsid w:val="00786F9A"/>
    <w:rsid w:val="00787BED"/>
    <w:rsid w:val="0079098E"/>
    <w:rsid w:val="00791983"/>
    <w:rsid w:val="00795692"/>
    <w:rsid w:val="00795717"/>
    <w:rsid w:val="007A184F"/>
    <w:rsid w:val="007A2659"/>
    <w:rsid w:val="007A288F"/>
    <w:rsid w:val="007B4220"/>
    <w:rsid w:val="007B58A3"/>
    <w:rsid w:val="007C025A"/>
    <w:rsid w:val="007C0AC2"/>
    <w:rsid w:val="007C1611"/>
    <w:rsid w:val="007C2701"/>
    <w:rsid w:val="007C3883"/>
    <w:rsid w:val="007C4E4D"/>
    <w:rsid w:val="007C5127"/>
    <w:rsid w:val="007C580A"/>
    <w:rsid w:val="007C5FBE"/>
    <w:rsid w:val="007C6776"/>
    <w:rsid w:val="007C7476"/>
    <w:rsid w:val="007D11B5"/>
    <w:rsid w:val="007D2047"/>
    <w:rsid w:val="007D308B"/>
    <w:rsid w:val="007D5409"/>
    <w:rsid w:val="007E19C2"/>
    <w:rsid w:val="007E2B96"/>
    <w:rsid w:val="007E33EB"/>
    <w:rsid w:val="007E3CF0"/>
    <w:rsid w:val="007E4EA2"/>
    <w:rsid w:val="007E728A"/>
    <w:rsid w:val="007F04ED"/>
    <w:rsid w:val="007F172A"/>
    <w:rsid w:val="007F190F"/>
    <w:rsid w:val="007F1ECB"/>
    <w:rsid w:val="007F2104"/>
    <w:rsid w:val="007F310A"/>
    <w:rsid w:val="007F3FE1"/>
    <w:rsid w:val="007F56C0"/>
    <w:rsid w:val="007F6644"/>
    <w:rsid w:val="007F7A13"/>
    <w:rsid w:val="008011FB"/>
    <w:rsid w:val="0080159F"/>
    <w:rsid w:val="00802F8D"/>
    <w:rsid w:val="00810ADE"/>
    <w:rsid w:val="00811E44"/>
    <w:rsid w:val="00812031"/>
    <w:rsid w:val="0081505D"/>
    <w:rsid w:val="00821256"/>
    <w:rsid w:val="00821355"/>
    <w:rsid w:val="00821942"/>
    <w:rsid w:val="00822F94"/>
    <w:rsid w:val="008232F5"/>
    <w:rsid w:val="008252CA"/>
    <w:rsid w:val="00825D0C"/>
    <w:rsid w:val="00825E84"/>
    <w:rsid w:val="00825EC1"/>
    <w:rsid w:val="0082721F"/>
    <w:rsid w:val="0082790B"/>
    <w:rsid w:val="00830539"/>
    <w:rsid w:val="0083146A"/>
    <w:rsid w:val="00831EC2"/>
    <w:rsid w:val="00832196"/>
    <w:rsid w:val="00832D09"/>
    <w:rsid w:val="00834330"/>
    <w:rsid w:val="008351AA"/>
    <w:rsid w:val="008351D9"/>
    <w:rsid w:val="00837A1A"/>
    <w:rsid w:val="008404D0"/>
    <w:rsid w:val="008419CB"/>
    <w:rsid w:val="00842D6B"/>
    <w:rsid w:val="008431EE"/>
    <w:rsid w:val="00843A83"/>
    <w:rsid w:val="00845FC9"/>
    <w:rsid w:val="0084656E"/>
    <w:rsid w:val="00846950"/>
    <w:rsid w:val="00847171"/>
    <w:rsid w:val="00852139"/>
    <w:rsid w:val="00852A27"/>
    <w:rsid w:val="008539A8"/>
    <w:rsid w:val="00862C5D"/>
    <w:rsid w:val="00866392"/>
    <w:rsid w:val="0087071E"/>
    <w:rsid w:val="00871242"/>
    <w:rsid w:val="00871ED9"/>
    <w:rsid w:val="008732B3"/>
    <w:rsid w:val="00874631"/>
    <w:rsid w:val="00874A47"/>
    <w:rsid w:val="00880BFA"/>
    <w:rsid w:val="00881B46"/>
    <w:rsid w:val="00881FAC"/>
    <w:rsid w:val="008828AE"/>
    <w:rsid w:val="00882C64"/>
    <w:rsid w:val="008858E8"/>
    <w:rsid w:val="00885C90"/>
    <w:rsid w:val="008860C2"/>
    <w:rsid w:val="00886217"/>
    <w:rsid w:val="00890425"/>
    <w:rsid w:val="008956F5"/>
    <w:rsid w:val="00895AEB"/>
    <w:rsid w:val="00896E06"/>
    <w:rsid w:val="00897E43"/>
    <w:rsid w:val="008A12BA"/>
    <w:rsid w:val="008A1C35"/>
    <w:rsid w:val="008A346C"/>
    <w:rsid w:val="008A4DF9"/>
    <w:rsid w:val="008A5715"/>
    <w:rsid w:val="008A57F4"/>
    <w:rsid w:val="008A78E7"/>
    <w:rsid w:val="008A7FBB"/>
    <w:rsid w:val="008B0941"/>
    <w:rsid w:val="008B0F07"/>
    <w:rsid w:val="008B21D5"/>
    <w:rsid w:val="008B5053"/>
    <w:rsid w:val="008B55E4"/>
    <w:rsid w:val="008B666E"/>
    <w:rsid w:val="008B7915"/>
    <w:rsid w:val="008C0228"/>
    <w:rsid w:val="008C11AD"/>
    <w:rsid w:val="008C3475"/>
    <w:rsid w:val="008C6C82"/>
    <w:rsid w:val="008D1069"/>
    <w:rsid w:val="008D1C68"/>
    <w:rsid w:val="008D21CA"/>
    <w:rsid w:val="008D40FE"/>
    <w:rsid w:val="008D4817"/>
    <w:rsid w:val="008D4D21"/>
    <w:rsid w:val="008D572C"/>
    <w:rsid w:val="008D588B"/>
    <w:rsid w:val="008D7CCF"/>
    <w:rsid w:val="008E0BC8"/>
    <w:rsid w:val="008E293F"/>
    <w:rsid w:val="008E2A95"/>
    <w:rsid w:val="008E4204"/>
    <w:rsid w:val="008E5458"/>
    <w:rsid w:val="008E6864"/>
    <w:rsid w:val="008F5499"/>
    <w:rsid w:val="008F5AF5"/>
    <w:rsid w:val="008F799D"/>
    <w:rsid w:val="00902064"/>
    <w:rsid w:val="009028F2"/>
    <w:rsid w:val="00903695"/>
    <w:rsid w:val="00903E88"/>
    <w:rsid w:val="009049B4"/>
    <w:rsid w:val="00904B67"/>
    <w:rsid w:val="009051F7"/>
    <w:rsid w:val="009066EB"/>
    <w:rsid w:val="00907F99"/>
    <w:rsid w:val="009101A0"/>
    <w:rsid w:val="00910EB9"/>
    <w:rsid w:val="00912571"/>
    <w:rsid w:val="00914ECB"/>
    <w:rsid w:val="009154E9"/>
    <w:rsid w:val="0091648F"/>
    <w:rsid w:val="009168B9"/>
    <w:rsid w:val="009170D6"/>
    <w:rsid w:val="00917EA6"/>
    <w:rsid w:val="00922021"/>
    <w:rsid w:val="00923965"/>
    <w:rsid w:val="0092467B"/>
    <w:rsid w:val="009250A5"/>
    <w:rsid w:val="00925A0F"/>
    <w:rsid w:val="009302A6"/>
    <w:rsid w:val="009309AD"/>
    <w:rsid w:val="00931B18"/>
    <w:rsid w:val="00931F6A"/>
    <w:rsid w:val="00932947"/>
    <w:rsid w:val="00934074"/>
    <w:rsid w:val="00936047"/>
    <w:rsid w:val="00940AE6"/>
    <w:rsid w:val="00940D21"/>
    <w:rsid w:val="0094216A"/>
    <w:rsid w:val="00943286"/>
    <w:rsid w:val="00943980"/>
    <w:rsid w:val="00943CFD"/>
    <w:rsid w:val="00943D75"/>
    <w:rsid w:val="00944B1E"/>
    <w:rsid w:val="00947952"/>
    <w:rsid w:val="009479BA"/>
    <w:rsid w:val="00950F67"/>
    <w:rsid w:val="00950FDF"/>
    <w:rsid w:val="00951018"/>
    <w:rsid w:val="00951FDB"/>
    <w:rsid w:val="00952682"/>
    <w:rsid w:val="00953EB1"/>
    <w:rsid w:val="00954288"/>
    <w:rsid w:val="00957055"/>
    <w:rsid w:val="00957CFA"/>
    <w:rsid w:val="00957F43"/>
    <w:rsid w:val="0096150E"/>
    <w:rsid w:val="0096549C"/>
    <w:rsid w:val="00966B1F"/>
    <w:rsid w:val="00971E77"/>
    <w:rsid w:val="009723F1"/>
    <w:rsid w:val="00972C99"/>
    <w:rsid w:val="00972E07"/>
    <w:rsid w:val="009803F1"/>
    <w:rsid w:val="009805D1"/>
    <w:rsid w:val="00984380"/>
    <w:rsid w:val="00984729"/>
    <w:rsid w:val="00984F9B"/>
    <w:rsid w:val="00985F80"/>
    <w:rsid w:val="00990A00"/>
    <w:rsid w:val="00993072"/>
    <w:rsid w:val="009943C0"/>
    <w:rsid w:val="00994ABF"/>
    <w:rsid w:val="009971C3"/>
    <w:rsid w:val="009A218D"/>
    <w:rsid w:val="009A253A"/>
    <w:rsid w:val="009A36E2"/>
    <w:rsid w:val="009B26D2"/>
    <w:rsid w:val="009B5E6C"/>
    <w:rsid w:val="009B6DA6"/>
    <w:rsid w:val="009B6F1D"/>
    <w:rsid w:val="009B7667"/>
    <w:rsid w:val="009C1C10"/>
    <w:rsid w:val="009C3182"/>
    <w:rsid w:val="009C3B74"/>
    <w:rsid w:val="009C50E5"/>
    <w:rsid w:val="009C6B4D"/>
    <w:rsid w:val="009C7435"/>
    <w:rsid w:val="009C74AA"/>
    <w:rsid w:val="009C74D2"/>
    <w:rsid w:val="009C75FB"/>
    <w:rsid w:val="009D0E98"/>
    <w:rsid w:val="009D137D"/>
    <w:rsid w:val="009D39E3"/>
    <w:rsid w:val="009D59E5"/>
    <w:rsid w:val="009D622C"/>
    <w:rsid w:val="009D73FA"/>
    <w:rsid w:val="009D747B"/>
    <w:rsid w:val="009E1601"/>
    <w:rsid w:val="009E457B"/>
    <w:rsid w:val="009E47A7"/>
    <w:rsid w:val="009E4A30"/>
    <w:rsid w:val="009E5BEA"/>
    <w:rsid w:val="009F0422"/>
    <w:rsid w:val="009F273A"/>
    <w:rsid w:val="009F597B"/>
    <w:rsid w:val="009F62F5"/>
    <w:rsid w:val="009F71E2"/>
    <w:rsid w:val="00A00636"/>
    <w:rsid w:val="00A01105"/>
    <w:rsid w:val="00A05D0E"/>
    <w:rsid w:val="00A05E69"/>
    <w:rsid w:val="00A06B86"/>
    <w:rsid w:val="00A074EF"/>
    <w:rsid w:val="00A07D4D"/>
    <w:rsid w:val="00A10C33"/>
    <w:rsid w:val="00A12DB8"/>
    <w:rsid w:val="00A16263"/>
    <w:rsid w:val="00A1640E"/>
    <w:rsid w:val="00A1726D"/>
    <w:rsid w:val="00A20B73"/>
    <w:rsid w:val="00A2262E"/>
    <w:rsid w:val="00A22F68"/>
    <w:rsid w:val="00A25EFC"/>
    <w:rsid w:val="00A2674C"/>
    <w:rsid w:val="00A26E74"/>
    <w:rsid w:val="00A31B19"/>
    <w:rsid w:val="00A33913"/>
    <w:rsid w:val="00A342F9"/>
    <w:rsid w:val="00A3433E"/>
    <w:rsid w:val="00A3601C"/>
    <w:rsid w:val="00A37AA1"/>
    <w:rsid w:val="00A42AC6"/>
    <w:rsid w:val="00A4398F"/>
    <w:rsid w:val="00A444DA"/>
    <w:rsid w:val="00A45163"/>
    <w:rsid w:val="00A45F29"/>
    <w:rsid w:val="00A4702D"/>
    <w:rsid w:val="00A476D8"/>
    <w:rsid w:val="00A51880"/>
    <w:rsid w:val="00A5315A"/>
    <w:rsid w:val="00A5337F"/>
    <w:rsid w:val="00A53DC1"/>
    <w:rsid w:val="00A60AF6"/>
    <w:rsid w:val="00A626D6"/>
    <w:rsid w:val="00A63A38"/>
    <w:rsid w:val="00A64ADC"/>
    <w:rsid w:val="00A64EF9"/>
    <w:rsid w:val="00A65863"/>
    <w:rsid w:val="00A66F57"/>
    <w:rsid w:val="00A73D24"/>
    <w:rsid w:val="00A75162"/>
    <w:rsid w:val="00A75F04"/>
    <w:rsid w:val="00A80E81"/>
    <w:rsid w:val="00A834D8"/>
    <w:rsid w:val="00A86BAF"/>
    <w:rsid w:val="00A9416E"/>
    <w:rsid w:val="00A94443"/>
    <w:rsid w:val="00A94B23"/>
    <w:rsid w:val="00A9596E"/>
    <w:rsid w:val="00AA02AD"/>
    <w:rsid w:val="00AA16E1"/>
    <w:rsid w:val="00AA1AAB"/>
    <w:rsid w:val="00AA2B1C"/>
    <w:rsid w:val="00AA41F2"/>
    <w:rsid w:val="00AA6751"/>
    <w:rsid w:val="00AA6B94"/>
    <w:rsid w:val="00AA73AC"/>
    <w:rsid w:val="00AB111B"/>
    <w:rsid w:val="00AB3F6E"/>
    <w:rsid w:val="00AB424A"/>
    <w:rsid w:val="00AB5B9E"/>
    <w:rsid w:val="00AB7470"/>
    <w:rsid w:val="00AC1452"/>
    <w:rsid w:val="00AC3237"/>
    <w:rsid w:val="00AC4CD0"/>
    <w:rsid w:val="00AD0F41"/>
    <w:rsid w:val="00AD151A"/>
    <w:rsid w:val="00AD17B1"/>
    <w:rsid w:val="00AD28A2"/>
    <w:rsid w:val="00AD35F0"/>
    <w:rsid w:val="00AD5A9B"/>
    <w:rsid w:val="00AD5BBB"/>
    <w:rsid w:val="00AD6C63"/>
    <w:rsid w:val="00AE0ABB"/>
    <w:rsid w:val="00AE2A40"/>
    <w:rsid w:val="00AE2F96"/>
    <w:rsid w:val="00AE7F79"/>
    <w:rsid w:val="00AF2BD6"/>
    <w:rsid w:val="00AF3066"/>
    <w:rsid w:val="00AF5281"/>
    <w:rsid w:val="00B03B87"/>
    <w:rsid w:val="00B03EAE"/>
    <w:rsid w:val="00B044FD"/>
    <w:rsid w:val="00B069EC"/>
    <w:rsid w:val="00B069FF"/>
    <w:rsid w:val="00B06AAB"/>
    <w:rsid w:val="00B0705E"/>
    <w:rsid w:val="00B07CDE"/>
    <w:rsid w:val="00B1054D"/>
    <w:rsid w:val="00B132B1"/>
    <w:rsid w:val="00B1477F"/>
    <w:rsid w:val="00B14E1D"/>
    <w:rsid w:val="00B15854"/>
    <w:rsid w:val="00B159F9"/>
    <w:rsid w:val="00B167B9"/>
    <w:rsid w:val="00B212BF"/>
    <w:rsid w:val="00B22268"/>
    <w:rsid w:val="00B22CA5"/>
    <w:rsid w:val="00B24174"/>
    <w:rsid w:val="00B24258"/>
    <w:rsid w:val="00B26FB8"/>
    <w:rsid w:val="00B3008A"/>
    <w:rsid w:val="00B323E2"/>
    <w:rsid w:val="00B3365E"/>
    <w:rsid w:val="00B350CE"/>
    <w:rsid w:val="00B36289"/>
    <w:rsid w:val="00B407D7"/>
    <w:rsid w:val="00B41588"/>
    <w:rsid w:val="00B4262E"/>
    <w:rsid w:val="00B440A3"/>
    <w:rsid w:val="00B4566A"/>
    <w:rsid w:val="00B46A37"/>
    <w:rsid w:val="00B47445"/>
    <w:rsid w:val="00B479EA"/>
    <w:rsid w:val="00B501CA"/>
    <w:rsid w:val="00B503C1"/>
    <w:rsid w:val="00B507D1"/>
    <w:rsid w:val="00B51DE2"/>
    <w:rsid w:val="00B520C8"/>
    <w:rsid w:val="00B52AB8"/>
    <w:rsid w:val="00B52BBA"/>
    <w:rsid w:val="00B53427"/>
    <w:rsid w:val="00B54EE4"/>
    <w:rsid w:val="00B555A0"/>
    <w:rsid w:val="00B55F8D"/>
    <w:rsid w:val="00B55F9F"/>
    <w:rsid w:val="00B56C34"/>
    <w:rsid w:val="00B5710D"/>
    <w:rsid w:val="00B572C3"/>
    <w:rsid w:val="00B57AC9"/>
    <w:rsid w:val="00B600E6"/>
    <w:rsid w:val="00B623B7"/>
    <w:rsid w:val="00B64749"/>
    <w:rsid w:val="00B647FB"/>
    <w:rsid w:val="00B67C52"/>
    <w:rsid w:val="00B7049F"/>
    <w:rsid w:val="00B7059F"/>
    <w:rsid w:val="00B72F4C"/>
    <w:rsid w:val="00B7462A"/>
    <w:rsid w:val="00B749E3"/>
    <w:rsid w:val="00B75BC2"/>
    <w:rsid w:val="00B760A9"/>
    <w:rsid w:val="00B761AD"/>
    <w:rsid w:val="00B8243F"/>
    <w:rsid w:val="00B8297F"/>
    <w:rsid w:val="00B83010"/>
    <w:rsid w:val="00B831AF"/>
    <w:rsid w:val="00B87A55"/>
    <w:rsid w:val="00B90445"/>
    <w:rsid w:val="00B9110A"/>
    <w:rsid w:val="00B9312E"/>
    <w:rsid w:val="00B94168"/>
    <w:rsid w:val="00B97D5F"/>
    <w:rsid w:val="00BA16F7"/>
    <w:rsid w:val="00BA19D6"/>
    <w:rsid w:val="00BA35DE"/>
    <w:rsid w:val="00BA49FE"/>
    <w:rsid w:val="00BA53CB"/>
    <w:rsid w:val="00BA6E7E"/>
    <w:rsid w:val="00BB2EFB"/>
    <w:rsid w:val="00BB4B80"/>
    <w:rsid w:val="00BB4D57"/>
    <w:rsid w:val="00BB5E50"/>
    <w:rsid w:val="00BC02B9"/>
    <w:rsid w:val="00BC06A2"/>
    <w:rsid w:val="00BC0739"/>
    <w:rsid w:val="00BC130F"/>
    <w:rsid w:val="00BC29C4"/>
    <w:rsid w:val="00BC4C6C"/>
    <w:rsid w:val="00BC771A"/>
    <w:rsid w:val="00BD25D8"/>
    <w:rsid w:val="00BD2714"/>
    <w:rsid w:val="00BD27BB"/>
    <w:rsid w:val="00BD4452"/>
    <w:rsid w:val="00BD5117"/>
    <w:rsid w:val="00BE0BA2"/>
    <w:rsid w:val="00BE1A31"/>
    <w:rsid w:val="00BE36CF"/>
    <w:rsid w:val="00BE3E46"/>
    <w:rsid w:val="00BE44F3"/>
    <w:rsid w:val="00BE50CA"/>
    <w:rsid w:val="00BE75EE"/>
    <w:rsid w:val="00BF310D"/>
    <w:rsid w:val="00BF6F85"/>
    <w:rsid w:val="00C005D6"/>
    <w:rsid w:val="00C00F25"/>
    <w:rsid w:val="00C02528"/>
    <w:rsid w:val="00C02BF0"/>
    <w:rsid w:val="00C03BD4"/>
    <w:rsid w:val="00C043C7"/>
    <w:rsid w:val="00C04D26"/>
    <w:rsid w:val="00C06B73"/>
    <w:rsid w:val="00C11263"/>
    <w:rsid w:val="00C11883"/>
    <w:rsid w:val="00C13341"/>
    <w:rsid w:val="00C13C18"/>
    <w:rsid w:val="00C13F2C"/>
    <w:rsid w:val="00C1549E"/>
    <w:rsid w:val="00C21639"/>
    <w:rsid w:val="00C227D4"/>
    <w:rsid w:val="00C2368A"/>
    <w:rsid w:val="00C260CA"/>
    <w:rsid w:val="00C262AC"/>
    <w:rsid w:val="00C30FEC"/>
    <w:rsid w:val="00C311CB"/>
    <w:rsid w:val="00C32BBC"/>
    <w:rsid w:val="00C32FA5"/>
    <w:rsid w:val="00C33659"/>
    <w:rsid w:val="00C35165"/>
    <w:rsid w:val="00C36A88"/>
    <w:rsid w:val="00C37E78"/>
    <w:rsid w:val="00C41353"/>
    <w:rsid w:val="00C41E45"/>
    <w:rsid w:val="00C41F9E"/>
    <w:rsid w:val="00C43BDF"/>
    <w:rsid w:val="00C45662"/>
    <w:rsid w:val="00C45BB8"/>
    <w:rsid w:val="00C46337"/>
    <w:rsid w:val="00C46B77"/>
    <w:rsid w:val="00C47A76"/>
    <w:rsid w:val="00C47B21"/>
    <w:rsid w:val="00C47EFF"/>
    <w:rsid w:val="00C5032C"/>
    <w:rsid w:val="00C52283"/>
    <w:rsid w:val="00C5268B"/>
    <w:rsid w:val="00C5377F"/>
    <w:rsid w:val="00C5388B"/>
    <w:rsid w:val="00C5503A"/>
    <w:rsid w:val="00C576C8"/>
    <w:rsid w:val="00C57D9A"/>
    <w:rsid w:val="00C60372"/>
    <w:rsid w:val="00C612E2"/>
    <w:rsid w:val="00C63241"/>
    <w:rsid w:val="00C63CF1"/>
    <w:rsid w:val="00C640D6"/>
    <w:rsid w:val="00C64277"/>
    <w:rsid w:val="00C647D5"/>
    <w:rsid w:val="00C647FC"/>
    <w:rsid w:val="00C670CC"/>
    <w:rsid w:val="00C71126"/>
    <w:rsid w:val="00C738DD"/>
    <w:rsid w:val="00C77047"/>
    <w:rsid w:val="00C776BE"/>
    <w:rsid w:val="00C77E21"/>
    <w:rsid w:val="00C81BD1"/>
    <w:rsid w:val="00C81EF1"/>
    <w:rsid w:val="00C82717"/>
    <w:rsid w:val="00C83007"/>
    <w:rsid w:val="00C85775"/>
    <w:rsid w:val="00C858D1"/>
    <w:rsid w:val="00C86530"/>
    <w:rsid w:val="00C86553"/>
    <w:rsid w:val="00C872FF"/>
    <w:rsid w:val="00C87DE4"/>
    <w:rsid w:val="00C87FB6"/>
    <w:rsid w:val="00C91568"/>
    <w:rsid w:val="00C9579A"/>
    <w:rsid w:val="00C962BA"/>
    <w:rsid w:val="00CA08A8"/>
    <w:rsid w:val="00CA0A41"/>
    <w:rsid w:val="00CA233D"/>
    <w:rsid w:val="00CA3B7F"/>
    <w:rsid w:val="00CA60ED"/>
    <w:rsid w:val="00CA64D6"/>
    <w:rsid w:val="00CA7A3A"/>
    <w:rsid w:val="00CA7DDA"/>
    <w:rsid w:val="00CB0945"/>
    <w:rsid w:val="00CB2F07"/>
    <w:rsid w:val="00CB478A"/>
    <w:rsid w:val="00CB4931"/>
    <w:rsid w:val="00CB51AE"/>
    <w:rsid w:val="00CB5631"/>
    <w:rsid w:val="00CB6C19"/>
    <w:rsid w:val="00CB701C"/>
    <w:rsid w:val="00CB721B"/>
    <w:rsid w:val="00CC5559"/>
    <w:rsid w:val="00CC5EF9"/>
    <w:rsid w:val="00CD04F1"/>
    <w:rsid w:val="00CD07BF"/>
    <w:rsid w:val="00CD163B"/>
    <w:rsid w:val="00CD1956"/>
    <w:rsid w:val="00CD1CA1"/>
    <w:rsid w:val="00CD262D"/>
    <w:rsid w:val="00CD3115"/>
    <w:rsid w:val="00CD3363"/>
    <w:rsid w:val="00CD5CF1"/>
    <w:rsid w:val="00CD7901"/>
    <w:rsid w:val="00CE1086"/>
    <w:rsid w:val="00CE1129"/>
    <w:rsid w:val="00CE18B7"/>
    <w:rsid w:val="00CE1A96"/>
    <w:rsid w:val="00CE326C"/>
    <w:rsid w:val="00CE4964"/>
    <w:rsid w:val="00CE7FE7"/>
    <w:rsid w:val="00CF0858"/>
    <w:rsid w:val="00CF4865"/>
    <w:rsid w:val="00CF5258"/>
    <w:rsid w:val="00CF699D"/>
    <w:rsid w:val="00CF76E7"/>
    <w:rsid w:val="00D00535"/>
    <w:rsid w:val="00D02D3B"/>
    <w:rsid w:val="00D03F9F"/>
    <w:rsid w:val="00D04017"/>
    <w:rsid w:val="00D04D14"/>
    <w:rsid w:val="00D05C4B"/>
    <w:rsid w:val="00D05DDF"/>
    <w:rsid w:val="00D073C5"/>
    <w:rsid w:val="00D07F21"/>
    <w:rsid w:val="00D10384"/>
    <w:rsid w:val="00D1097D"/>
    <w:rsid w:val="00D10D20"/>
    <w:rsid w:val="00D12CBD"/>
    <w:rsid w:val="00D136BB"/>
    <w:rsid w:val="00D14403"/>
    <w:rsid w:val="00D21191"/>
    <w:rsid w:val="00D217DB"/>
    <w:rsid w:val="00D21E5C"/>
    <w:rsid w:val="00D24DFA"/>
    <w:rsid w:val="00D253EC"/>
    <w:rsid w:val="00D25733"/>
    <w:rsid w:val="00D264E2"/>
    <w:rsid w:val="00D267D2"/>
    <w:rsid w:val="00D30F81"/>
    <w:rsid w:val="00D32672"/>
    <w:rsid w:val="00D32900"/>
    <w:rsid w:val="00D32F42"/>
    <w:rsid w:val="00D333F0"/>
    <w:rsid w:val="00D3380D"/>
    <w:rsid w:val="00D35078"/>
    <w:rsid w:val="00D35D02"/>
    <w:rsid w:val="00D35DCC"/>
    <w:rsid w:val="00D36055"/>
    <w:rsid w:val="00D36B60"/>
    <w:rsid w:val="00D428C3"/>
    <w:rsid w:val="00D43603"/>
    <w:rsid w:val="00D439CA"/>
    <w:rsid w:val="00D44B36"/>
    <w:rsid w:val="00D44DF7"/>
    <w:rsid w:val="00D4774E"/>
    <w:rsid w:val="00D52255"/>
    <w:rsid w:val="00D54024"/>
    <w:rsid w:val="00D54FD1"/>
    <w:rsid w:val="00D569D8"/>
    <w:rsid w:val="00D56CA0"/>
    <w:rsid w:val="00D57DB4"/>
    <w:rsid w:val="00D60416"/>
    <w:rsid w:val="00D61437"/>
    <w:rsid w:val="00D6280D"/>
    <w:rsid w:val="00D63676"/>
    <w:rsid w:val="00D63FC5"/>
    <w:rsid w:val="00D64539"/>
    <w:rsid w:val="00D65BBF"/>
    <w:rsid w:val="00D667EF"/>
    <w:rsid w:val="00D6720D"/>
    <w:rsid w:val="00D678E6"/>
    <w:rsid w:val="00D70809"/>
    <w:rsid w:val="00D738D5"/>
    <w:rsid w:val="00D742A5"/>
    <w:rsid w:val="00D752E5"/>
    <w:rsid w:val="00D763E7"/>
    <w:rsid w:val="00D76D12"/>
    <w:rsid w:val="00D778BF"/>
    <w:rsid w:val="00D77C74"/>
    <w:rsid w:val="00D77E32"/>
    <w:rsid w:val="00D80215"/>
    <w:rsid w:val="00D830B7"/>
    <w:rsid w:val="00D83CBB"/>
    <w:rsid w:val="00D8537D"/>
    <w:rsid w:val="00D86775"/>
    <w:rsid w:val="00D87716"/>
    <w:rsid w:val="00D90158"/>
    <w:rsid w:val="00D91F5D"/>
    <w:rsid w:val="00D93B92"/>
    <w:rsid w:val="00D93C80"/>
    <w:rsid w:val="00D961E7"/>
    <w:rsid w:val="00D96D09"/>
    <w:rsid w:val="00D97F90"/>
    <w:rsid w:val="00DA0B68"/>
    <w:rsid w:val="00DA6AAA"/>
    <w:rsid w:val="00DB00AE"/>
    <w:rsid w:val="00DB0B45"/>
    <w:rsid w:val="00DB1470"/>
    <w:rsid w:val="00DB1B20"/>
    <w:rsid w:val="00DB1E48"/>
    <w:rsid w:val="00DB1ED8"/>
    <w:rsid w:val="00DB21C8"/>
    <w:rsid w:val="00DB2262"/>
    <w:rsid w:val="00DB3539"/>
    <w:rsid w:val="00DB3A4F"/>
    <w:rsid w:val="00DB4CBC"/>
    <w:rsid w:val="00DB5D5D"/>
    <w:rsid w:val="00DB6139"/>
    <w:rsid w:val="00DB6488"/>
    <w:rsid w:val="00DC00A2"/>
    <w:rsid w:val="00DC0D3D"/>
    <w:rsid w:val="00DC1A21"/>
    <w:rsid w:val="00DC2763"/>
    <w:rsid w:val="00DC2FE0"/>
    <w:rsid w:val="00DC4021"/>
    <w:rsid w:val="00DC53AC"/>
    <w:rsid w:val="00DC5F7F"/>
    <w:rsid w:val="00DD0D94"/>
    <w:rsid w:val="00DD0E22"/>
    <w:rsid w:val="00DD0E25"/>
    <w:rsid w:val="00DD1557"/>
    <w:rsid w:val="00DD1A53"/>
    <w:rsid w:val="00DD2A5A"/>
    <w:rsid w:val="00DD431E"/>
    <w:rsid w:val="00DD4504"/>
    <w:rsid w:val="00DD565E"/>
    <w:rsid w:val="00DD6123"/>
    <w:rsid w:val="00DD73F0"/>
    <w:rsid w:val="00DE2203"/>
    <w:rsid w:val="00DE3F12"/>
    <w:rsid w:val="00DE49F7"/>
    <w:rsid w:val="00DE6CA2"/>
    <w:rsid w:val="00DE78D7"/>
    <w:rsid w:val="00DE7D2C"/>
    <w:rsid w:val="00DF14A7"/>
    <w:rsid w:val="00DF39FD"/>
    <w:rsid w:val="00DF4248"/>
    <w:rsid w:val="00DF5ACB"/>
    <w:rsid w:val="00DF60C4"/>
    <w:rsid w:val="00DF749E"/>
    <w:rsid w:val="00E00E76"/>
    <w:rsid w:val="00E11006"/>
    <w:rsid w:val="00E11B48"/>
    <w:rsid w:val="00E130F0"/>
    <w:rsid w:val="00E135A6"/>
    <w:rsid w:val="00E140B1"/>
    <w:rsid w:val="00E16835"/>
    <w:rsid w:val="00E175F6"/>
    <w:rsid w:val="00E210A7"/>
    <w:rsid w:val="00E210C2"/>
    <w:rsid w:val="00E214CF"/>
    <w:rsid w:val="00E21C49"/>
    <w:rsid w:val="00E22C76"/>
    <w:rsid w:val="00E23C3B"/>
    <w:rsid w:val="00E23CBE"/>
    <w:rsid w:val="00E26264"/>
    <w:rsid w:val="00E30D7A"/>
    <w:rsid w:val="00E31949"/>
    <w:rsid w:val="00E31FCA"/>
    <w:rsid w:val="00E3717D"/>
    <w:rsid w:val="00E3747E"/>
    <w:rsid w:val="00E413C5"/>
    <w:rsid w:val="00E41F26"/>
    <w:rsid w:val="00E43123"/>
    <w:rsid w:val="00E468AE"/>
    <w:rsid w:val="00E46D1C"/>
    <w:rsid w:val="00E47F1F"/>
    <w:rsid w:val="00E504F3"/>
    <w:rsid w:val="00E511C7"/>
    <w:rsid w:val="00E52D71"/>
    <w:rsid w:val="00E532E7"/>
    <w:rsid w:val="00E53E2E"/>
    <w:rsid w:val="00E552DF"/>
    <w:rsid w:val="00E56214"/>
    <w:rsid w:val="00E6061D"/>
    <w:rsid w:val="00E61030"/>
    <w:rsid w:val="00E6121C"/>
    <w:rsid w:val="00E614BF"/>
    <w:rsid w:val="00E61FA5"/>
    <w:rsid w:val="00E624EC"/>
    <w:rsid w:val="00E646AE"/>
    <w:rsid w:val="00E65EF3"/>
    <w:rsid w:val="00E70766"/>
    <w:rsid w:val="00E716EE"/>
    <w:rsid w:val="00E718F3"/>
    <w:rsid w:val="00E72628"/>
    <w:rsid w:val="00E7266C"/>
    <w:rsid w:val="00E726D5"/>
    <w:rsid w:val="00E73071"/>
    <w:rsid w:val="00E746B6"/>
    <w:rsid w:val="00E80793"/>
    <w:rsid w:val="00E81B37"/>
    <w:rsid w:val="00E8211D"/>
    <w:rsid w:val="00E8625A"/>
    <w:rsid w:val="00E874C3"/>
    <w:rsid w:val="00E9195E"/>
    <w:rsid w:val="00E9259E"/>
    <w:rsid w:val="00E93CA5"/>
    <w:rsid w:val="00E95E75"/>
    <w:rsid w:val="00E95F86"/>
    <w:rsid w:val="00E975B1"/>
    <w:rsid w:val="00E97756"/>
    <w:rsid w:val="00EA0238"/>
    <w:rsid w:val="00EA0E20"/>
    <w:rsid w:val="00EA111F"/>
    <w:rsid w:val="00EA1931"/>
    <w:rsid w:val="00EA1A1C"/>
    <w:rsid w:val="00EA3F3C"/>
    <w:rsid w:val="00EA5E97"/>
    <w:rsid w:val="00EA5F01"/>
    <w:rsid w:val="00EB1360"/>
    <w:rsid w:val="00EB1425"/>
    <w:rsid w:val="00EB4C38"/>
    <w:rsid w:val="00EC1322"/>
    <w:rsid w:val="00EC2828"/>
    <w:rsid w:val="00EC3B2E"/>
    <w:rsid w:val="00EC4C06"/>
    <w:rsid w:val="00EC5BA3"/>
    <w:rsid w:val="00EC6517"/>
    <w:rsid w:val="00ED04E8"/>
    <w:rsid w:val="00ED0514"/>
    <w:rsid w:val="00ED618C"/>
    <w:rsid w:val="00EE2162"/>
    <w:rsid w:val="00EE3A02"/>
    <w:rsid w:val="00EE597E"/>
    <w:rsid w:val="00EE654B"/>
    <w:rsid w:val="00EE73C5"/>
    <w:rsid w:val="00EE7D44"/>
    <w:rsid w:val="00EF2105"/>
    <w:rsid w:val="00EF415D"/>
    <w:rsid w:val="00EF475D"/>
    <w:rsid w:val="00EF53BA"/>
    <w:rsid w:val="00EF5401"/>
    <w:rsid w:val="00EF5426"/>
    <w:rsid w:val="00EF608E"/>
    <w:rsid w:val="00F01FDA"/>
    <w:rsid w:val="00F02BCF"/>
    <w:rsid w:val="00F02DFB"/>
    <w:rsid w:val="00F04349"/>
    <w:rsid w:val="00F0437B"/>
    <w:rsid w:val="00F04B56"/>
    <w:rsid w:val="00F0609B"/>
    <w:rsid w:val="00F072A3"/>
    <w:rsid w:val="00F15619"/>
    <w:rsid w:val="00F16BB5"/>
    <w:rsid w:val="00F203D1"/>
    <w:rsid w:val="00F21060"/>
    <w:rsid w:val="00F219F2"/>
    <w:rsid w:val="00F22B86"/>
    <w:rsid w:val="00F23A25"/>
    <w:rsid w:val="00F24E38"/>
    <w:rsid w:val="00F2502E"/>
    <w:rsid w:val="00F26A3F"/>
    <w:rsid w:val="00F305E7"/>
    <w:rsid w:val="00F30860"/>
    <w:rsid w:val="00F308A4"/>
    <w:rsid w:val="00F30A54"/>
    <w:rsid w:val="00F30EC1"/>
    <w:rsid w:val="00F31BB4"/>
    <w:rsid w:val="00F32070"/>
    <w:rsid w:val="00F32C2D"/>
    <w:rsid w:val="00F34222"/>
    <w:rsid w:val="00F36F1C"/>
    <w:rsid w:val="00F408CB"/>
    <w:rsid w:val="00F413B2"/>
    <w:rsid w:val="00F42289"/>
    <w:rsid w:val="00F42679"/>
    <w:rsid w:val="00F4600A"/>
    <w:rsid w:val="00F52043"/>
    <w:rsid w:val="00F520E7"/>
    <w:rsid w:val="00F552AF"/>
    <w:rsid w:val="00F557DD"/>
    <w:rsid w:val="00F55CDD"/>
    <w:rsid w:val="00F567FF"/>
    <w:rsid w:val="00F6116A"/>
    <w:rsid w:val="00F61B25"/>
    <w:rsid w:val="00F623F9"/>
    <w:rsid w:val="00F626AB"/>
    <w:rsid w:val="00F626D5"/>
    <w:rsid w:val="00F64079"/>
    <w:rsid w:val="00F65385"/>
    <w:rsid w:val="00F674D0"/>
    <w:rsid w:val="00F70242"/>
    <w:rsid w:val="00F70735"/>
    <w:rsid w:val="00F70BBA"/>
    <w:rsid w:val="00F717CC"/>
    <w:rsid w:val="00F73052"/>
    <w:rsid w:val="00F74B83"/>
    <w:rsid w:val="00F74D74"/>
    <w:rsid w:val="00F74E71"/>
    <w:rsid w:val="00F76A13"/>
    <w:rsid w:val="00F816AA"/>
    <w:rsid w:val="00F81B21"/>
    <w:rsid w:val="00F82CC7"/>
    <w:rsid w:val="00F84D92"/>
    <w:rsid w:val="00F900E9"/>
    <w:rsid w:val="00F902CA"/>
    <w:rsid w:val="00F90608"/>
    <w:rsid w:val="00F9088E"/>
    <w:rsid w:val="00F94A85"/>
    <w:rsid w:val="00F97F7F"/>
    <w:rsid w:val="00FA06CE"/>
    <w:rsid w:val="00FA3113"/>
    <w:rsid w:val="00FA3485"/>
    <w:rsid w:val="00FA450C"/>
    <w:rsid w:val="00FA5FA2"/>
    <w:rsid w:val="00FA62ED"/>
    <w:rsid w:val="00FB2B44"/>
    <w:rsid w:val="00FB5C4C"/>
    <w:rsid w:val="00FB6FB9"/>
    <w:rsid w:val="00FC17AB"/>
    <w:rsid w:val="00FC1F43"/>
    <w:rsid w:val="00FC2139"/>
    <w:rsid w:val="00FC3354"/>
    <w:rsid w:val="00FC3A7F"/>
    <w:rsid w:val="00FC3DA1"/>
    <w:rsid w:val="00FC6204"/>
    <w:rsid w:val="00FC631C"/>
    <w:rsid w:val="00FC7A7C"/>
    <w:rsid w:val="00FC7AE2"/>
    <w:rsid w:val="00FD3D59"/>
    <w:rsid w:val="00FD46D1"/>
    <w:rsid w:val="00FD4760"/>
    <w:rsid w:val="00FD5A3A"/>
    <w:rsid w:val="00FD627A"/>
    <w:rsid w:val="00FD6642"/>
    <w:rsid w:val="00FD6646"/>
    <w:rsid w:val="00FD6BE8"/>
    <w:rsid w:val="00FE1D08"/>
    <w:rsid w:val="00FE1E62"/>
    <w:rsid w:val="00FE238B"/>
    <w:rsid w:val="00FE3492"/>
    <w:rsid w:val="00FF0550"/>
    <w:rsid w:val="00FF2F19"/>
    <w:rsid w:val="00FF3320"/>
    <w:rsid w:val="00FF367E"/>
    <w:rsid w:val="00FF4B8A"/>
    <w:rsid w:val="00FF6703"/>
    <w:rsid w:val="00FF6BFF"/>
    <w:rsid w:val="00FF7239"/>
    <w:rsid w:val="00FF76B4"/>
  </w:rsids>
  <m:mathPr>
    <m:mathFont m:val="Cambria Math"/>
    <m:brkBin m:val="before"/>
    <m:brkBinSub m:val="--"/>
    <m:smallFrac m:val="0"/>
    <m:dispDef/>
    <m:lMargin m:val="0"/>
    <m:rMargin m:val="0"/>
    <m:defJc m:val="centerGroup"/>
    <m:wrapIndent m:val="1440"/>
    <m:intLim m:val="subSup"/>
    <m:naryLim m:val="undOvr"/>
  </m:mathPr>
  <w:themeFontLang w:val="de-DE" w:eastAsia="zh-C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colormru v:ext="edit" colors="#002c5a,#eaeaea,#ddd"/>
    </o:shapedefaults>
    <o:shapelayout v:ext="edit">
      <o:idmap v:ext="edit" data="2"/>
    </o:shapelayout>
  </w:shapeDefaults>
  <w:decimalSymbol w:val=","/>
  <w:listSeparator w:val=";"/>
  <w14:docId w14:val="483FBB90"/>
  <w15:docId w15:val="{4FBEFAA8-88BD-4080-86CD-47D84959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DF5ACB"/>
    <w:rPr>
      <w:rFonts w:asciiTheme="minorHAnsi" w:hAnsiTheme="minorHAnsi"/>
      <w:color w:val="0A2240"/>
      <w:sz w:val="22"/>
      <w:szCs w:val="24"/>
      <w:lang w:val="ro-RO"/>
    </w:rPr>
  </w:style>
  <w:style w:type="paragraph" w:styleId="Heading1">
    <w:name w:val="heading 1"/>
    <w:basedOn w:val="Normal"/>
    <w:next w:val="Normal"/>
    <w:link w:val="Heading1Char"/>
    <w:qFormat/>
    <w:rsid w:val="00FA450C"/>
    <w:pPr>
      <w:keepNext/>
      <w:spacing w:after="240" w:line="216" w:lineRule="auto"/>
      <w:contextualSpacing/>
      <w:outlineLvl w:val="0"/>
    </w:pPr>
    <w:rPr>
      <w:rFonts w:ascii="Calibri" w:hAnsi="Calibri"/>
      <w:kern w:val="28"/>
      <w:sz w:val="64"/>
      <w:lang w:val="en-GB"/>
    </w:rPr>
  </w:style>
  <w:style w:type="paragraph" w:styleId="Heading2">
    <w:name w:val="heading 2"/>
    <w:basedOn w:val="Normal"/>
    <w:next w:val="Normal"/>
    <w:semiHidden/>
    <w:rsid w:val="00040480"/>
    <w:pPr>
      <w:keepNext/>
      <w:spacing w:before="240" w:after="240"/>
      <w:outlineLvl w:val="1"/>
    </w:pPr>
    <w:rPr>
      <w:rFonts w:ascii="Myriad Pro Light" w:hAnsi="Myriad Pro Light" w:cs="Arial"/>
      <w:bCs/>
      <w:i/>
      <w:iCs/>
      <w:color w:val="4D4D4D"/>
      <w:sz w:val="18"/>
      <w:szCs w:val="28"/>
    </w:rPr>
  </w:style>
  <w:style w:type="paragraph" w:styleId="Heading3">
    <w:name w:val="heading 3"/>
    <w:basedOn w:val="Normal"/>
    <w:next w:val="Normal"/>
    <w:semiHidden/>
    <w:rsid w:val="00040480"/>
    <w:pPr>
      <w:keepNext/>
      <w:spacing w:before="240" w:after="240"/>
      <w:outlineLvl w:val="2"/>
    </w:pPr>
    <w:rPr>
      <w:rFonts w:ascii="Myriad Pro Light" w:hAnsi="Myriad Pro Light" w:cs="Arial"/>
      <w:bCs/>
      <w:color w:val="4D4D4D"/>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74933"/>
    <w:pPr>
      <w:spacing w:before="100" w:beforeAutospacing="1" w:after="100" w:afterAutospacing="1"/>
    </w:pPr>
    <w:rPr>
      <w:rFonts w:eastAsia="Batang"/>
      <w:lang w:eastAsia="ko-KR"/>
    </w:rPr>
  </w:style>
  <w:style w:type="paragraph" w:styleId="BodyText">
    <w:name w:val="Body Text"/>
    <w:basedOn w:val="Normal"/>
    <w:link w:val="BodyTextChar"/>
    <w:semiHidden/>
    <w:rsid w:val="00207B54"/>
  </w:style>
  <w:style w:type="character" w:customStyle="1" w:styleId="BodyTextChar">
    <w:name w:val="Body Text Char"/>
    <w:link w:val="BodyText"/>
    <w:semiHidden/>
    <w:rsid w:val="008E2A95"/>
    <w:rPr>
      <w:rFonts w:asciiTheme="minorHAnsi" w:hAnsiTheme="minorHAnsi"/>
      <w:color w:val="0A2240"/>
      <w:sz w:val="22"/>
      <w:szCs w:val="24"/>
    </w:rPr>
  </w:style>
  <w:style w:type="paragraph" w:styleId="Header">
    <w:name w:val="header"/>
    <w:basedOn w:val="Normal"/>
    <w:link w:val="HeaderChar"/>
    <w:semiHidden/>
    <w:rsid w:val="007022CD"/>
    <w:pPr>
      <w:tabs>
        <w:tab w:val="center" w:pos="4536"/>
        <w:tab w:val="right" w:pos="9072"/>
      </w:tabs>
    </w:pPr>
  </w:style>
  <w:style w:type="paragraph" w:styleId="Footer">
    <w:name w:val="footer"/>
    <w:basedOn w:val="Normal"/>
    <w:link w:val="FooterChar"/>
    <w:uiPriority w:val="99"/>
    <w:semiHidden/>
    <w:rsid w:val="00774C69"/>
    <w:pPr>
      <w:tabs>
        <w:tab w:val="center" w:pos="4536"/>
        <w:tab w:val="right" w:pos="9072"/>
      </w:tabs>
    </w:pPr>
    <w:rPr>
      <w:color w:val="002C5A"/>
      <w:sz w:val="16"/>
    </w:rPr>
  </w:style>
  <w:style w:type="character" w:styleId="PageNumber">
    <w:name w:val="page number"/>
    <w:semiHidden/>
    <w:rsid w:val="005970A1"/>
    <w:rPr>
      <w:rFonts w:asciiTheme="minorHAnsi" w:hAnsiTheme="minorHAnsi"/>
      <w:color w:val="0A2240"/>
      <w:sz w:val="22"/>
    </w:rPr>
  </w:style>
  <w:style w:type="character" w:customStyle="1" w:styleId="Heading1Char">
    <w:name w:val="Heading 1 Char"/>
    <w:link w:val="Heading1"/>
    <w:rsid w:val="00FA450C"/>
    <w:rPr>
      <w:rFonts w:ascii="Calibri" w:hAnsi="Calibri"/>
      <w:color w:val="0A2240"/>
      <w:kern w:val="28"/>
      <w:sz w:val="64"/>
      <w:szCs w:val="24"/>
      <w:lang w:val="en-GB"/>
    </w:rPr>
  </w:style>
  <w:style w:type="character" w:styleId="Hyperlink">
    <w:name w:val="Hyperlink"/>
    <w:semiHidden/>
    <w:rsid w:val="0049056D"/>
    <w:rPr>
      <w:color w:val="0000FF"/>
      <w:u w:val="single"/>
    </w:rPr>
  </w:style>
  <w:style w:type="paragraph" w:styleId="BalloonText">
    <w:name w:val="Balloon Text"/>
    <w:basedOn w:val="Normal"/>
    <w:semiHidden/>
    <w:rsid w:val="00802F8D"/>
    <w:rPr>
      <w:rFonts w:ascii="Tahoma" w:hAnsi="Tahoma" w:cs="Tahoma"/>
      <w:sz w:val="16"/>
      <w:szCs w:val="16"/>
    </w:rPr>
  </w:style>
  <w:style w:type="table" w:styleId="TableGrid">
    <w:name w:val="Table Grid"/>
    <w:basedOn w:val="TableNormal"/>
    <w:rsid w:val="009B6DA6"/>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har">
    <w:name w:val="Standard Char"/>
    <w:basedOn w:val="DefaultParagraphFont"/>
    <w:link w:val="Standard1"/>
    <w:locked/>
    <w:rsid w:val="008E2A95"/>
    <w:rPr>
      <w:rFonts w:asciiTheme="minorHAnsi" w:hAnsiTheme="minorHAnsi"/>
      <w:color w:val="0A2240"/>
      <w:sz w:val="22"/>
      <w:lang w:eastAsia="zh-CN"/>
    </w:rPr>
  </w:style>
  <w:style w:type="paragraph" w:customStyle="1" w:styleId="Standard1">
    <w:name w:val="Standard1"/>
    <w:link w:val="StandardChar"/>
    <w:qFormat/>
    <w:rsid w:val="005970A1"/>
    <w:pPr>
      <w:spacing w:after="120" w:line="264" w:lineRule="auto"/>
      <w:contextualSpacing/>
    </w:pPr>
    <w:rPr>
      <w:rFonts w:asciiTheme="minorHAnsi" w:hAnsiTheme="minorHAnsi"/>
      <w:color w:val="0A2240"/>
      <w:sz w:val="22"/>
      <w:lang w:eastAsia="zh-CN"/>
    </w:rPr>
  </w:style>
  <w:style w:type="character" w:customStyle="1" w:styleId="SubheadlineChar">
    <w:name w:val="Subheadline Char"/>
    <w:basedOn w:val="DefaultParagraphFont"/>
    <w:link w:val="Subheadline"/>
    <w:semiHidden/>
    <w:locked/>
    <w:rsid w:val="00FB6FB9"/>
    <w:rPr>
      <w:rFonts w:asciiTheme="minorHAnsi" w:hAnsiTheme="minorHAnsi"/>
      <w:noProof/>
      <w:color w:val="0A2240"/>
      <w:spacing w:val="6"/>
      <w:sz w:val="32"/>
      <w:szCs w:val="28"/>
      <w:lang w:eastAsia="zh-CN"/>
    </w:rPr>
  </w:style>
  <w:style w:type="paragraph" w:customStyle="1" w:styleId="Subheadline">
    <w:name w:val="Subheadline"/>
    <w:basedOn w:val="Normal"/>
    <w:link w:val="SubheadlineChar"/>
    <w:semiHidden/>
    <w:rsid w:val="00420573"/>
    <w:pPr>
      <w:spacing w:before="240" w:after="120" w:line="280" w:lineRule="atLeast"/>
      <w:jc w:val="both"/>
    </w:pPr>
    <w:rPr>
      <w:noProof/>
      <w:spacing w:val="6"/>
      <w:sz w:val="32"/>
      <w:szCs w:val="28"/>
      <w:lang w:eastAsia="zh-CN"/>
    </w:rPr>
  </w:style>
  <w:style w:type="paragraph" w:customStyle="1" w:styleId="Textheadlineblau">
    <w:name w:val="#Textheadline blau"/>
    <w:basedOn w:val="Normal"/>
    <w:next w:val="TextohneEinzug"/>
    <w:uiPriority w:val="1"/>
    <w:qFormat/>
    <w:rsid w:val="0033485A"/>
    <w:pPr>
      <w:keepNext/>
      <w:keepLines/>
      <w:spacing w:line="264" w:lineRule="auto"/>
    </w:pPr>
    <w:rPr>
      <w:rFonts w:eastAsia="Times" w:cstheme="minorHAnsi"/>
      <w:b/>
      <w:szCs w:val="22"/>
    </w:rPr>
  </w:style>
  <w:style w:type="paragraph" w:customStyle="1" w:styleId="TextohneEinzug">
    <w:name w:val="#Text ohne Einzug"/>
    <w:basedOn w:val="Normal"/>
    <w:uiPriority w:val="2"/>
    <w:qFormat/>
    <w:rsid w:val="00387DE4"/>
    <w:pPr>
      <w:spacing w:after="120" w:line="264" w:lineRule="auto"/>
    </w:pPr>
    <w:rPr>
      <w:rFonts w:eastAsia="Times" w:cstheme="minorHAnsi"/>
      <w:szCs w:val="22"/>
      <w:lang w:val="en-US"/>
    </w:rPr>
  </w:style>
  <w:style w:type="character" w:customStyle="1" w:styleId="FlietextChar">
    <w:name w:val="Fließtext Char"/>
    <w:basedOn w:val="StandardChar"/>
    <w:link w:val="Flietext"/>
    <w:semiHidden/>
    <w:locked/>
    <w:rsid w:val="008E2A95"/>
    <w:rPr>
      <w:rFonts w:asciiTheme="minorHAnsi" w:hAnsiTheme="minorHAnsi"/>
      <w:color w:val="0A2240"/>
      <w:sz w:val="22"/>
      <w:shd w:val="clear" w:color="auto" w:fill="E9E5E2" w:themeFill="accent2" w:themeFillTint="33"/>
      <w:lang w:eastAsia="zh-CN"/>
    </w:rPr>
  </w:style>
  <w:style w:type="paragraph" w:customStyle="1" w:styleId="Flietext">
    <w:name w:val="Fließtext"/>
    <w:basedOn w:val="Standard1"/>
    <w:link w:val="FlietextChar"/>
    <w:semiHidden/>
    <w:rsid w:val="00207B54"/>
    <w:pPr>
      <w:shd w:val="clear" w:color="auto" w:fill="E9E5E2" w:themeFill="accent2" w:themeFillTint="33"/>
      <w:spacing w:after="0"/>
    </w:pPr>
  </w:style>
  <w:style w:type="character" w:customStyle="1" w:styleId="HeaderChar">
    <w:name w:val="Header Char"/>
    <w:basedOn w:val="DefaultParagraphFont"/>
    <w:link w:val="Header"/>
    <w:semiHidden/>
    <w:rsid w:val="008E2A95"/>
    <w:rPr>
      <w:rFonts w:asciiTheme="minorHAnsi" w:hAnsiTheme="minorHAnsi"/>
      <w:color w:val="0A2240"/>
      <w:sz w:val="22"/>
      <w:szCs w:val="24"/>
    </w:rPr>
  </w:style>
  <w:style w:type="paragraph" w:customStyle="1" w:styleId="FlietextNewsletter">
    <w:name w:val="Fließtext Newsletter"/>
    <w:basedOn w:val="Normal"/>
    <w:link w:val="FlietextNewsletterChar"/>
    <w:semiHidden/>
    <w:rsid w:val="00B52BBA"/>
    <w:pPr>
      <w:spacing w:after="120"/>
      <w:jc w:val="both"/>
    </w:pPr>
    <w:rPr>
      <w:color w:val="0A2240" w:themeColor="text1"/>
      <w:sz w:val="20"/>
      <w:szCs w:val="20"/>
      <w:lang w:eastAsia="zh-CN"/>
    </w:rPr>
  </w:style>
  <w:style w:type="character" w:customStyle="1" w:styleId="FlietextNewsletterChar">
    <w:name w:val="Fließtext Newsletter Char"/>
    <w:basedOn w:val="DefaultParagraphFont"/>
    <w:link w:val="FlietextNewsletter"/>
    <w:semiHidden/>
    <w:rsid w:val="008E2A95"/>
    <w:rPr>
      <w:rFonts w:asciiTheme="minorHAnsi" w:hAnsiTheme="minorHAnsi"/>
      <w:color w:val="0A2240" w:themeColor="text1"/>
      <w:lang w:eastAsia="zh-CN"/>
    </w:rPr>
  </w:style>
  <w:style w:type="table" w:customStyle="1" w:styleId="TableGrid1">
    <w:name w:val="Table Grid1"/>
    <w:basedOn w:val="TableNormal"/>
    <w:next w:val="TableGrid"/>
    <w:rsid w:val="00B52BBA"/>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semiHidden/>
    <w:rsid w:val="00B52BBA"/>
    <w:rPr>
      <w:b/>
      <w:bCs/>
      <w:smallCaps/>
      <w:spacing w:val="5"/>
    </w:rPr>
  </w:style>
  <w:style w:type="paragraph" w:customStyle="1" w:styleId="NoerrFusszeile">
    <w:name w:val="NoerrFusszeile"/>
    <w:basedOn w:val="Normal"/>
    <w:semiHidden/>
    <w:rsid w:val="005970A1"/>
    <w:pPr>
      <w:spacing w:line="200" w:lineRule="exact"/>
      <w:ind w:right="1983"/>
      <w:jc w:val="right"/>
    </w:pPr>
    <w:rPr>
      <w:sz w:val="16"/>
      <w:szCs w:val="16"/>
    </w:rPr>
  </w:style>
  <w:style w:type="character" w:customStyle="1" w:styleId="FooterChar">
    <w:name w:val="Footer Char"/>
    <w:basedOn w:val="DefaultParagraphFont"/>
    <w:link w:val="Footer"/>
    <w:uiPriority w:val="99"/>
    <w:semiHidden/>
    <w:rsid w:val="00B760A9"/>
    <w:rPr>
      <w:rFonts w:asciiTheme="minorHAnsi" w:hAnsiTheme="minorHAnsi"/>
      <w:color w:val="002C5A"/>
      <w:sz w:val="16"/>
      <w:szCs w:val="24"/>
    </w:rPr>
  </w:style>
  <w:style w:type="paragraph" w:customStyle="1" w:styleId="NoerrEinzeilig">
    <w:name w:val="NoerrEinzeilig"/>
    <w:basedOn w:val="Normal"/>
    <w:semiHidden/>
    <w:rsid w:val="00420573"/>
  </w:style>
  <w:style w:type="paragraph" w:styleId="MessageHeader">
    <w:name w:val="Message Header"/>
    <w:basedOn w:val="Normal"/>
    <w:link w:val="MessageHeaderChar"/>
    <w:semiHidden/>
    <w:rsid w:val="00914ECB"/>
    <w:pPr>
      <w:spacing w:after="240" w:line="320" w:lineRule="atLeast"/>
      <w:jc w:val="both"/>
    </w:pPr>
    <w:rPr>
      <w:rFonts w:eastAsiaTheme="majorEastAsia"/>
      <w:spacing w:val="6"/>
    </w:rPr>
  </w:style>
  <w:style w:type="character" w:customStyle="1" w:styleId="MessageHeaderChar">
    <w:name w:val="Message Header Char"/>
    <w:basedOn w:val="DefaultParagraphFont"/>
    <w:link w:val="MessageHeader"/>
    <w:semiHidden/>
    <w:rsid w:val="008E2A95"/>
    <w:rPr>
      <w:rFonts w:asciiTheme="minorHAnsi" w:eastAsiaTheme="majorEastAsia" w:hAnsiTheme="minorHAnsi"/>
      <w:color w:val="0A2240"/>
      <w:spacing w:val="6"/>
      <w:sz w:val="22"/>
      <w:szCs w:val="24"/>
    </w:rPr>
  </w:style>
  <w:style w:type="paragraph" w:customStyle="1" w:styleId="Headline">
    <w:name w:val="Headline"/>
    <w:basedOn w:val="Normal"/>
    <w:next w:val="Normal"/>
    <w:semiHidden/>
    <w:rsid w:val="004F1F4A"/>
    <w:pPr>
      <w:spacing w:before="1200" w:after="480"/>
    </w:pPr>
    <w:rPr>
      <w:rFonts w:eastAsia="Adobe Song Std L"/>
      <w:sz w:val="64"/>
      <w:szCs w:val="20"/>
    </w:rPr>
  </w:style>
  <w:style w:type="table" w:customStyle="1" w:styleId="TableGrid2">
    <w:name w:val="Table Grid2"/>
    <w:basedOn w:val="TableNormal"/>
    <w:next w:val="TableGrid"/>
    <w:rsid w:val="007E728A"/>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uiPriority w:val="3"/>
    <w:qFormat/>
    <w:rsid w:val="004A2E39"/>
    <w:pPr>
      <w:numPr>
        <w:numId w:val="18"/>
      </w:numPr>
      <w:spacing w:after="120" w:line="264" w:lineRule="auto"/>
    </w:pPr>
    <w:rPr>
      <w:rFonts w:eastAsia="Times"/>
      <w:szCs w:val="22"/>
    </w:rPr>
  </w:style>
  <w:style w:type="paragraph" w:customStyle="1" w:styleId="Bullet2">
    <w:name w:val="#Bullet 2"/>
    <w:basedOn w:val="Normal"/>
    <w:uiPriority w:val="3"/>
    <w:qFormat/>
    <w:rsid w:val="004A2E39"/>
    <w:pPr>
      <w:numPr>
        <w:ilvl w:val="1"/>
        <w:numId w:val="18"/>
      </w:numPr>
      <w:spacing w:after="120" w:line="264" w:lineRule="auto"/>
    </w:pPr>
    <w:rPr>
      <w:rFonts w:eastAsia="Times"/>
      <w:szCs w:val="22"/>
      <w:lang w:val="en-US"/>
    </w:rPr>
  </w:style>
  <w:style w:type="paragraph" w:customStyle="1" w:styleId="Bullet3">
    <w:name w:val="#Bullet 3"/>
    <w:basedOn w:val="Bullet1"/>
    <w:uiPriority w:val="3"/>
    <w:qFormat/>
    <w:rsid w:val="004A2E39"/>
    <w:pPr>
      <w:numPr>
        <w:ilvl w:val="2"/>
      </w:numPr>
    </w:pPr>
  </w:style>
  <w:style w:type="paragraph" w:customStyle="1" w:styleId="Liste1">
    <w:name w:val="#Liste 1"/>
    <w:basedOn w:val="Normal"/>
    <w:uiPriority w:val="4"/>
    <w:qFormat/>
    <w:rsid w:val="00B212BF"/>
    <w:pPr>
      <w:numPr>
        <w:numId w:val="16"/>
      </w:numPr>
      <w:spacing w:line="264" w:lineRule="auto"/>
    </w:pPr>
    <w:rPr>
      <w:rFonts w:ascii="Calibri" w:eastAsia="Times" w:hAnsi="Calibri"/>
      <w:szCs w:val="22"/>
      <w:lang w:val="en-US"/>
    </w:rPr>
  </w:style>
  <w:style w:type="paragraph" w:customStyle="1" w:styleId="Liste2">
    <w:name w:val="#Liste 2"/>
    <w:basedOn w:val="Liste1"/>
    <w:uiPriority w:val="4"/>
    <w:qFormat/>
    <w:rsid w:val="00B212BF"/>
    <w:pPr>
      <w:numPr>
        <w:ilvl w:val="1"/>
      </w:numPr>
    </w:pPr>
  </w:style>
  <w:style w:type="paragraph" w:customStyle="1" w:styleId="Punkt">
    <w:name w:val="#Punkt"/>
    <w:basedOn w:val="Bullet2"/>
    <w:uiPriority w:val="4"/>
    <w:qFormat/>
    <w:rsid w:val="00B212BF"/>
    <w:pPr>
      <w:numPr>
        <w:ilvl w:val="4"/>
      </w:numPr>
    </w:pPr>
  </w:style>
  <w:style w:type="paragraph" w:styleId="FootnoteText">
    <w:name w:val="footnote text"/>
    <w:basedOn w:val="Normal"/>
    <w:link w:val="FootnoteTextChar"/>
    <w:rsid w:val="00DF5ACB"/>
    <w:pPr>
      <w:ind w:left="284" w:hanging="284"/>
    </w:pPr>
    <w:rPr>
      <w:sz w:val="20"/>
      <w:szCs w:val="20"/>
      <w:lang w:val="en-GB"/>
    </w:rPr>
  </w:style>
  <w:style w:type="character" w:customStyle="1" w:styleId="FootnoteTextChar">
    <w:name w:val="Footnote Text Char"/>
    <w:basedOn w:val="DefaultParagraphFont"/>
    <w:link w:val="FootnoteText"/>
    <w:rsid w:val="00DF5ACB"/>
    <w:rPr>
      <w:rFonts w:asciiTheme="minorHAnsi" w:hAnsiTheme="minorHAnsi"/>
      <w:color w:val="0A2240"/>
      <w:lang w:val="en-GB"/>
    </w:rPr>
  </w:style>
  <w:style w:type="paragraph" w:styleId="EndnoteText">
    <w:name w:val="endnote text"/>
    <w:basedOn w:val="Normal"/>
    <w:link w:val="EndnoteTextChar"/>
    <w:rsid w:val="00DF5ACB"/>
    <w:pPr>
      <w:ind w:left="567" w:hanging="567"/>
    </w:pPr>
    <w:rPr>
      <w:sz w:val="20"/>
      <w:szCs w:val="20"/>
      <w:lang w:val="en-GB"/>
    </w:rPr>
  </w:style>
  <w:style w:type="character" w:customStyle="1" w:styleId="EndnoteTextChar">
    <w:name w:val="Endnote Text Char"/>
    <w:basedOn w:val="DefaultParagraphFont"/>
    <w:link w:val="EndnoteText"/>
    <w:rsid w:val="00DF5ACB"/>
    <w:rPr>
      <w:rFonts w:asciiTheme="minorHAnsi" w:hAnsiTheme="minorHAnsi"/>
      <w:color w:val="0A2240"/>
      <w:lang w:val="en-GB"/>
    </w:rPr>
  </w:style>
  <w:style w:type="paragraph" w:customStyle="1" w:styleId="SecHead1">
    <w:name w:val="SecHead1"/>
    <w:basedOn w:val="Normal"/>
    <w:link w:val="SecHead1Char"/>
    <w:rsid w:val="0014636D"/>
  </w:style>
  <w:style w:type="character" w:customStyle="1" w:styleId="SecHead1Char">
    <w:name w:val="SecHead1 Char"/>
    <w:basedOn w:val="DefaultParagraphFont"/>
    <w:link w:val="SecHead1"/>
    <w:rsid w:val="0014636D"/>
    <w:rPr>
      <w:rFonts w:asciiTheme="minorHAnsi" w:hAnsiTheme="minorHAnsi"/>
      <w:color w:val="0A2240"/>
      <w:sz w:val="22"/>
      <w:szCs w:val="24"/>
    </w:rPr>
  </w:style>
  <w:style w:type="paragraph" w:customStyle="1" w:styleId="SecHead2">
    <w:name w:val="SecHead2"/>
    <w:basedOn w:val="Normal"/>
    <w:link w:val="SecHead2Char"/>
    <w:rsid w:val="0014636D"/>
  </w:style>
  <w:style w:type="character" w:customStyle="1" w:styleId="SecHead2Char">
    <w:name w:val="SecHead2 Char"/>
    <w:basedOn w:val="DefaultParagraphFont"/>
    <w:link w:val="SecHead2"/>
    <w:rsid w:val="0014636D"/>
    <w:rPr>
      <w:rFonts w:asciiTheme="minorHAnsi" w:hAnsiTheme="minorHAnsi"/>
      <w:color w:val="0A2240"/>
      <w:sz w:val="22"/>
      <w:szCs w:val="24"/>
    </w:rPr>
  </w:style>
  <w:style w:type="paragraph" w:customStyle="1" w:styleId="SecHead3">
    <w:name w:val="SecHead3"/>
    <w:basedOn w:val="Normal"/>
    <w:link w:val="SecHead3Char"/>
    <w:rsid w:val="0014636D"/>
  </w:style>
  <w:style w:type="character" w:customStyle="1" w:styleId="SecHead3Char">
    <w:name w:val="SecHead3 Char"/>
    <w:basedOn w:val="DefaultParagraphFont"/>
    <w:link w:val="SecHead3"/>
    <w:rsid w:val="0014636D"/>
    <w:rPr>
      <w:rFonts w:asciiTheme="minorHAnsi" w:hAnsiTheme="minorHAnsi"/>
      <w:color w:val="0A2240"/>
      <w:sz w:val="22"/>
      <w:szCs w:val="24"/>
    </w:rPr>
  </w:style>
  <w:style w:type="paragraph" w:customStyle="1" w:styleId="SecHead4">
    <w:name w:val="SecHead4"/>
    <w:basedOn w:val="Normal"/>
    <w:link w:val="SecHead4Char"/>
    <w:rsid w:val="0014636D"/>
  </w:style>
  <w:style w:type="character" w:customStyle="1" w:styleId="SecHead4Char">
    <w:name w:val="SecHead4 Char"/>
    <w:basedOn w:val="DefaultParagraphFont"/>
    <w:link w:val="SecHead4"/>
    <w:rsid w:val="0014636D"/>
    <w:rPr>
      <w:rFonts w:asciiTheme="minorHAnsi" w:hAnsiTheme="minorHAnsi"/>
      <w:color w:val="0A2240"/>
      <w:sz w:val="22"/>
      <w:szCs w:val="24"/>
    </w:rPr>
  </w:style>
  <w:style w:type="paragraph" w:customStyle="1" w:styleId="SecHead5">
    <w:name w:val="SecHead5"/>
    <w:basedOn w:val="Normal"/>
    <w:link w:val="SecHead5Char"/>
    <w:rsid w:val="0014636D"/>
  </w:style>
  <w:style w:type="character" w:customStyle="1" w:styleId="SecHead5Char">
    <w:name w:val="SecHead5 Char"/>
    <w:basedOn w:val="DefaultParagraphFont"/>
    <w:link w:val="SecHead5"/>
    <w:rsid w:val="0014636D"/>
    <w:rPr>
      <w:rFonts w:asciiTheme="minorHAnsi" w:hAnsiTheme="minorHAnsi"/>
      <w:color w:val="0A2240"/>
      <w:sz w:val="22"/>
      <w:szCs w:val="24"/>
    </w:rPr>
  </w:style>
  <w:style w:type="paragraph" w:customStyle="1" w:styleId="SecHead6">
    <w:name w:val="SecHead6"/>
    <w:basedOn w:val="Normal"/>
    <w:link w:val="SecHead6Char"/>
    <w:rsid w:val="0014636D"/>
  </w:style>
  <w:style w:type="character" w:customStyle="1" w:styleId="SecHead6Char">
    <w:name w:val="SecHead6 Char"/>
    <w:basedOn w:val="DefaultParagraphFont"/>
    <w:link w:val="SecHead6"/>
    <w:rsid w:val="0014636D"/>
    <w:rPr>
      <w:rFonts w:asciiTheme="minorHAnsi" w:hAnsiTheme="minorHAnsi"/>
      <w:color w:val="0A2240"/>
      <w:sz w:val="22"/>
      <w:szCs w:val="24"/>
    </w:rPr>
  </w:style>
  <w:style w:type="paragraph" w:customStyle="1" w:styleId="SecHead7">
    <w:name w:val="SecHead7"/>
    <w:basedOn w:val="Normal"/>
    <w:link w:val="SecHead7Char"/>
    <w:rsid w:val="0014636D"/>
  </w:style>
  <w:style w:type="character" w:customStyle="1" w:styleId="SecHead7Char">
    <w:name w:val="SecHead7 Char"/>
    <w:basedOn w:val="DefaultParagraphFont"/>
    <w:link w:val="SecHead7"/>
    <w:rsid w:val="0014636D"/>
    <w:rPr>
      <w:rFonts w:asciiTheme="minorHAnsi" w:hAnsiTheme="minorHAnsi"/>
      <w:color w:val="0A2240"/>
      <w:sz w:val="22"/>
      <w:szCs w:val="24"/>
    </w:rPr>
  </w:style>
  <w:style w:type="paragraph" w:customStyle="1" w:styleId="SecHead8">
    <w:name w:val="SecHead8"/>
    <w:basedOn w:val="Normal"/>
    <w:link w:val="SecHead8Char"/>
    <w:rsid w:val="0014636D"/>
  </w:style>
  <w:style w:type="character" w:customStyle="1" w:styleId="SecHead8Char">
    <w:name w:val="SecHead8 Char"/>
    <w:basedOn w:val="DefaultParagraphFont"/>
    <w:link w:val="SecHead8"/>
    <w:rsid w:val="0014636D"/>
    <w:rPr>
      <w:rFonts w:asciiTheme="minorHAnsi" w:hAnsiTheme="minorHAnsi"/>
      <w:color w:val="0A2240"/>
      <w:sz w:val="22"/>
      <w:szCs w:val="24"/>
    </w:rPr>
  </w:style>
  <w:style w:type="paragraph" w:customStyle="1" w:styleId="SecHead9">
    <w:name w:val="SecHead9"/>
    <w:basedOn w:val="Normal"/>
    <w:link w:val="SecHead9Char"/>
    <w:rsid w:val="0014636D"/>
  </w:style>
  <w:style w:type="character" w:customStyle="1" w:styleId="SecHead9Char">
    <w:name w:val="SecHead9 Char"/>
    <w:basedOn w:val="DefaultParagraphFont"/>
    <w:link w:val="SecHead9"/>
    <w:rsid w:val="0014636D"/>
    <w:rPr>
      <w:rFonts w:asciiTheme="minorHAnsi" w:hAnsiTheme="minorHAnsi"/>
      <w:color w:val="0A2240"/>
      <w:sz w:val="22"/>
      <w:szCs w:val="24"/>
    </w:rPr>
  </w:style>
  <w:style w:type="paragraph" w:customStyle="1" w:styleId="Awards12pt">
    <w:name w:val="#Awards 12 pt"/>
    <w:basedOn w:val="Normal"/>
    <w:uiPriority w:val="1"/>
    <w:rsid w:val="002B3AC2"/>
    <w:pPr>
      <w:keepNext/>
      <w:keepLines/>
      <w:spacing w:line="264" w:lineRule="auto"/>
    </w:pPr>
    <w:rPr>
      <w:rFonts w:eastAsia="Times"/>
      <w:sz w:val="24"/>
    </w:rPr>
  </w:style>
  <w:style w:type="paragraph" w:customStyle="1" w:styleId="Bildunterschrift">
    <w:name w:val="#Bildunterschrift"/>
    <w:basedOn w:val="Normal"/>
    <w:uiPriority w:val="1"/>
    <w:rsid w:val="00D21E5C"/>
    <w:pPr>
      <w:spacing w:before="120"/>
    </w:pPr>
    <w:rPr>
      <w:rFonts w:ascii="Calibri" w:eastAsia="Times" w:hAnsi="Calibri"/>
      <w:sz w:val="16"/>
      <w:szCs w:val="16"/>
      <w:lang w:val="en-US"/>
    </w:rPr>
  </w:style>
  <w:style w:type="paragraph" w:customStyle="1" w:styleId="TextTombstones">
    <w:name w:val="#Text Tombstones"/>
    <w:basedOn w:val="TextohneEinzug"/>
    <w:rsid w:val="002B3AC2"/>
    <w:pPr>
      <w:keepNext/>
      <w:keepLines/>
      <w:spacing w:after="0"/>
      <w:ind w:right="113"/>
    </w:pPr>
    <w:rPr>
      <w:rFonts w:eastAsia="Times New Roman" w:cs="Times New Roman"/>
      <w:sz w:val="21"/>
      <w:szCs w:val="20"/>
    </w:rPr>
  </w:style>
  <w:style w:type="character" w:styleId="FootnoteReference">
    <w:name w:val="footnote reference"/>
    <w:basedOn w:val="DefaultParagraphFont"/>
    <w:uiPriority w:val="99"/>
    <w:rsid w:val="00846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3593">
      <w:bodyDiv w:val="1"/>
      <w:marLeft w:val="0"/>
      <w:marRight w:val="0"/>
      <w:marTop w:val="0"/>
      <w:marBottom w:val="0"/>
      <w:divBdr>
        <w:top w:val="none" w:sz="0" w:space="0" w:color="auto"/>
        <w:left w:val="none" w:sz="0" w:space="0" w:color="auto"/>
        <w:bottom w:val="none" w:sz="0" w:space="0" w:color="auto"/>
        <w:right w:val="none" w:sz="0" w:space="0" w:color="auto"/>
      </w:divBdr>
    </w:div>
    <w:div w:id="394478807">
      <w:bodyDiv w:val="1"/>
      <w:marLeft w:val="0"/>
      <w:marRight w:val="0"/>
      <w:marTop w:val="0"/>
      <w:marBottom w:val="0"/>
      <w:divBdr>
        <w:top w:val="none" w:sz="0" w:space="0" w:color="auto"/>
        <w:left w:val="none" w:sz="0" w:space="0" w:color="auto"/>
        <w:bottom w:val="none" w:sz="0" w:space="0" w:color="auto"/>
        <w:right w:val="none" w:sz="0" w:space="0" w:color="auto"/>
      </w:divBdr>
    </w:div>
    <w:div w:id="920068647">
      <w:bodyDiv w:val="1"/>
      <w:marLeft w:val="0"/>
      <w:marRight w:val="0"/>
      <w:marTop w:val="0"/>
      <w:marBottom w:val="0"/>
      <w:divBdr>
        <w:top w:val="none" w:sz="0" w:space="0" w:color="auto"/>
        <w:left w:val="none" w:sz="0" w:space="0" w:color="auto"/>
        <w:bottom w:val="none" w:sz="0" w:space="0" w:color="auto"/>
        <w:right w:val="none" w:sz="0" w:space="0" w:color="auto"/>
      </w:divBdr>
    </w:div>
    <w:div w:id="1347631643">
      <w:bodyDiv w:val="1"/>
      <w:marLeft w:val="0"/>
      <w:marRight w:val="0"/>
      <w:marTop w:val="0"/>
      <w:marBottom w:val="0"/>
      <w:divBdr>
        <w:top w:val="none" w:sz="0" w:space="0" w:color="auto"/>
        <w:left w:val="none" w:sz="0" w:space="0" w:color="auto"/>
        <w:bottom w:val="none" w:sz="0" w:space="0" w:color="auto"/>
        <w:right w:val="none" w:sz="0" w:space="0" w:color="auto"/>
      </w:divBdr>
      <w:divsChild>
        <w:div w:id="1269433967">
          <w:marLeft w:val="0"/>
          <w:marRight w:val="0"/>
          <w:marTop w:val="0"/>
          <w:marBottom w:val="0"/>
          <w:divBdr>
            <w:top w:val="none" w:sz="0" w:space="0" w:color="auto"/>
            <w:left w:val="none" w:sz="0" w:space="0" w:color="auto"/>
            <w:bottom w:val="none" w:sz="0" w:space="0" w:color="auto"/>
            <w:right w:val="none" w:sz="0" w:space="0" w:color="auto"/>
          </w:divBdr>
          <w:divsChild>
            <w:div w:id="316879080">
              <w:marLeft w:val="0"/>
              <w:marRight w:val="0"/>
              <w:marTop w:val="0"/>
              <w:marBottom w:val="0"/>
              <w:divBdr>
                <w:top w:val="none" w:sz="0" w:space="0" w:color="auto"/>
                <w:left w:val="none" w:sz="0" w:space="0" w:color="auto"/>
                <w:bottom w:val="none" w:sz="0" w:space="0" w:color="auto"/>
                <w:right w:val="none" w:sz="0" w:space="0" w:color="auto"/>
              </w:divBdr>
              <w:divsChild>
                <w:div w:id="1783650250">
                  <w:marLeft w:val="0"/>
                  <w:marRight w:val="0"/>
                  <w:marTop w:val="0"/>
                  <w:marBottom w:val="0"/>
                  <w:divBdr>
                    <w:top w:val="none" w:sz="0" w:space="0" w:color="auto"/>
                    <w:left w:val="none" w:sz="0" w:space="0" w:color="auto"/>
                    <w:bottom w:val="none" w:sz="0" w:space="0" w:color="auto"/>
                    <w:right w:val="none" w:sz="0" w:space="0" w:color="auto"/>
                  </w:divBdr>
                  <w:divsChild>
                    <w:div w:id="168519393">
                      <w:marLeft w:val="0"/>
                      <w:marRight w:val="0"/>
                      <w:marTop w:val="0"/>
                      <w:marBottom w:val="0"/>
                      <w:divBdr>
                        <w:top w:val="none" w:sz="0" w:space="0" w:color="auto"/>
                        <w:left w:val="none" w:sz="0" w:space="0" w:color="auto"/>
                        <w:bottom w:val="none" w:sz="0" w:space="0" w:color="auto"/>
                        <w:right w:val="none" w:sz="0" w:space="0" w:color="auto"/>
                      </w:divBdr>
                      <w:divsChild>
                        <w:div w:id="1873223893">
                          <w:marLeft w:val="0"/>
                          <w:marRight w:val="0"/>
                          <w:marTop w:val="0"/>
                          <w:marBottom w:val="0"/>
                          <w:divBdr>
                            <w:top w:val="none" w:sz="0" w:space="0" w:color="auto"/>
                            <w:left w:val="none" w:sz="0" w:space="0" w:color="auto"/>
                            <w:bottom w:val="none" w:sz="0" w:space="0" w:color="auto"/>
                            <w:right w:val="none" w:sz="0" w:space="0" w:color="auto"/>
                          </w:divBdr>
                          <w:divsChild>
                            <w:div w:id="7231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94887">
      <w:bodyDiv w:val="1"/>
      <w:marLeft w:val="0"/>
      <w:marRight w:val="0"/>
      <w:marTop w:val="0"/>
      <w:marBottom w:val="0"/>
      <w:divBdr>
        <w:top w:val="none" w:sz="0" w:space="0" w:color="auto"/>
        <w:left w:val="none" w:sz="0" w:space="0" w:color="auto"/>
        <w:bottom w:val="none" w:sz="0" w:space="0" w:color="auto"/>
        <w:right w:val="none" w:sz="0" w:space="0" w:color="auto"/>
      </w:divBdr>
    </w:div>
    <w:div w:id="197232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Templates365\References.dotm" TargetMode="External"/></Relationships>
</file>

<file path=word/theme/theme1.xml><?xml version="1.0" encoding="utf-8"?>
<a:theme xmlns:a="http://schemas.openxmlformats.org/drawingml/2006/main" name="Noerr">
  <a:themeElements>
    <a:clrScheme name="Noerr">
      <a:dk1>
        <a:srgbClr val="0A2240"/>
      </a:dk1>
      <a:lt1>
        <a:sysClr val="window" lastClr="FFFFFF"/>
      </a:lt1>
      <a:dk2>
        <a:srgbClr val="000000"/>
      </a:dk2>
      <a:lt2>
        <a:srgbClr val="F2F1EA"/>
      </a:lt2>
      <a:accent1>
        <a:srgbClr val="D4D2C2"/>
      </a:accent1>
      <a:accent2>
        <a:srgbClr val="918270"/>
      </a:accent2>
      <a:accent3>
        <a:srgbClr val="4573B9"/>
      </a:accent3>
      <a:accent4>
        <a:srgbClr val="C4BDB4"/>
      </a:accent4>
      <a:accent5>
        <a:srgbClr val="625651"/>
      </a:accent5>
      <a:accent6>
        <a:srgbClr val="89A7D3"/>
      </a:accent6>
      <a:hlink>
        <a:srgbClr val="4573B9"/>
      </a:hlink>
      <a:folHlink>
        <a:srgbClr val="4573B9"/>
      </a:folHlink>
    </a:clrScheme>
    <a:fontScheme name="Noerr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0" cap="sq">
          <a:noFill/>
          <a:miter lim="800000"/>
        </a:ln>
      </a:spPr>
      <a:bodyPr rot="0" spcFirstLastPara="0" vertOverflow="overflow" horzOverflow="overflow" vert="horz" wrap="square" lIns="72000" tIns="36000" rIns="72000" bIns="36000" numCol="1" spcCol="0" rtlCol="0" fromWordArt="0" anchor="t" anchorCtr="0" forceAA="0" compatLnSpc="1">
        <a:prstTxWarp prst="textNoShape">
          <a:avLst/>
        </a:prstTxWarp>
        <a:noAutofit/>
      </a:bodyPr>
      <a:lstStyle>
        <a:defPPr marL="285750" indent="-285750" algn="ctr">
          <a:lnSpc>
            <a:spcPct val="105000"/>
          </a:lnSpc>
          <a:buClr>
            <a:srgbClr val="EA5B06"/>
          </a:buClr>
          <a:buSzPct val="75000"/>
          <a:buFont typeface="Wingdings 3" pitchFamily="18" charset="2"/>
          <a:buChar cha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tx1"/>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marL="285750" indent="-285750">
          <a:lnSpc>
            <a:spcPct val="105000"/>
          </a:lnSpc>
          <a:buClr>
            <a:srgbClr val="EA5B06"/>
          </a:buClr>
          <a:buSzPct val="75000"/>
          <a:buFont typeface="Wingdings 3" pitchFamily="18" charset="2"/>
          <a:buChar char=""/>
          <a:defRPr sz="1600" dirty="0" err="1" smtClean="0"/>
        </a:defPPr>
      </a:lstStyle>
    </a:txDef>
  </a:objectDefaults>
  <a:extraClrSchemeLst/>
  <a:custClrLst>
    <a:custClr name="Noerr Blue">
      <a:srgbClr val="0A2240"/>
    </a:custClr>
    <a:custClr name="Noerr Orange">
      <a:srgbClr val="EA5B0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Chart Series 01">
      <a:srgbClr val="D4D2C2"/>
    </a:custClr>
    <a:custClr name="Chart Series 02">
      <a:srgbClr val="918270"/>
    </a:custClr>
    <a:custClr name="Chart Series 03">
      <a:srgbClr val="4573B9"/>
    </a:custClr>
    <a:custClr name="Chart Series 04">
      <a:srgbClr val="C4BDB4"/>
    </a:custClr>
    <a:custClr name="Chart Series 05">
      <a:srgbClr val="625651"/>
    </a:custClr>
    <a:custClr name="Chart Series 06">
      <a:srgbClr val="89A7D3"/>
    </a:custClr>
    <a:custClr name="Chart Series 07">
      <a:srgbClr val="A2988A"/>
    </a:custClr>
    <a:custClr name="Chart Series 08">
      <a:srgbClr val="82736C"/>
    </a:custClr>
    <a:custClr name="Chart Series 09">
      <a:srgbClr val="3F69A7"/>
    </a:custClr>
    <a:custClr name="Chart Series 10">
      <a:srgbClr val="F2F1EA"/>
    </a:custClr>
    <a:custClr name="Chart Series 11">
      <a:srgbClr val="B9AFA3"/>
    </a:custClr>
    <a:custClr name="Chart Series 12">
      <a:srgbClr val="52484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Highlight Red">
      <a:srgbClr val="A52121"/>
    </a:custClr>
    <a:custClr name="Highlight Yellow">
      <a:srgbClr val="FFCC00"/>
    </a:custClr>
    <a:custClr name="Highlight Green">
      <a:srgbClr val="8AB945"/>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55481-51E9-4241-B7D5-25213C5B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References</Template>
  <TotalTime>15</TotalTime>
  <Pages>4</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SPRL Menzer &amp; Bachmann</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rmr</dc:creator>
  <cp:lastModifiedBy>Codrina Apostol</cp:lastModifiedBy>
  <cp:revision>56</cp:revision>
  <dcterms:created xsi:type="dcterms:W3CDTF">2021-11-09T09:14:00Z</dcterms:created>
  <dcterms:modified xsi:type="dcterms:W3CDTF">2021-11-09T13:23:00Z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uk</vt:lpwstr>
  </property>
  <property fmtid="{D5CDD505-2E9C-101B-9397-08002B2CF9AE}" pid="3" name="Spalten">
    <vt:lpwstr>nein</vt:lpwstr>
  </property>
  <property fmtid="{D5CDD505-2E9C-101B-9397-08002B2CF9AE}" pid="4" name="WorkSiteDocID">
    <vt:lpwstr> </vt:lpwstr>
  </property>
  <property fmtid="{D5CDD505-2E9C-101B-9397-08002B2CF9AE}" pid="5" name="Location">
    <vt:lpwstr> </vt:lpwstr>
  </property>
  <property fmtid="{D5CDD505-2E9C-101B-9397-08002B2CF9AE}" pid="6" name="MatterNo">
    <vt:lpwstr> </vt:lpwstr>
  </property>
  <property fmtid="{D5CDD505-2E9C-101B-9397-08002B2CF9AE}" pid="7" name="Year">
    <vt:lpwstr> </vt:lpwstr>
  </property>
  <property fmtid="{D5CDD505-2E9C-101B-9397-08002B2CF9AE}" pid="8" name="MatterID">
    <vt:lpwstr>--</vt:lpwstr>
  </property>
  <property fmtid="{D5CDD505-2E9C-101B-9397-08002B2CF9AE}" pid="9" name="Formular">
    <vt:lpwstr>References</vt:lpwstr>
  </property>
  <property fmtid="{D5CDD505-2E9C-101B-9397-08002B2CF9AE}" pid="10" name="Fachabteilung">
    <vt:lpwstr/>
  </property>
  <property fmtid="{D5CDD505-2E9C-101B-9397-08002B2CF9AE}" pid="11" name="Form">
    <vt:lpwstr>References</vt:lpwstr>
  </property>
  <property fmtid="{D5CDD505-2E9C-101B-9397-08002B2CF9AE}" pid="12" name="Template">
    <vt:lpwstr>References</vt:lpwstr>
  </property>
  <property fmtid="{D5CDD505-2E9C-101B-9397-08002B2CF9AE}" pid="13" name="responLaw">
    <vt:lpwstr/>
  </property>
  <property fmtid="{D5CDD505-2E9C-101B-9397-08002B2CF9AE}" pid="14" name="FolderID">
    <vt:lpwstr/>
  </property>
  <property fmtid="{D5CDD505-2E9C-101B-9397-08002B2CF9AE}" pid="15" name="MatterManager">
    <vt:lpwstr/>
  </property>
  <property fmtid="{D5CDD505-2E9C-101B-9397-08002B2CF9AE}" pid="16" name="Secretary">
    <vt:lpwstr>rmr</vt:lpwstr>
  </property>
</Properties>
</file>