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92AF" w14:textId="5976EA84" w:rsidR="00AB1F2B" w:rsidRDefault="00B32954" w:rsidP="007A2D57">
      <w:pPr>
        <w:pStyle w:val="Stext"/>
        <w:jc w:val="center"/>
        <w:rPr>
          <w:b/>
          <w:bCs/>
          <w:lang w:bidi="ar-BH"/>
        </w:rPr>
      </w:pPr>
      <w:bookmarkStart w:id="0" w:name="_GoBack"/>
      <w:bookmarkEnd w:id="0"/>
      <w:r>
        <w:rPr>
          <w:b/>
          <w:bCs/>
          <w:lang w:bidi="ar-BH"/>
        </w:rPr>
        <w:t>P</w:t>
      </w:r>
      <w:r w:rsidR="00E9560E">
        <w:rPr>
          <w:b/>
          <w:bCs/>
          <w:lang w:bidi="ar-BH"/>
        </w:rPr>
        <w:t xml:space="preserve">robleme </w:t>
      </w:r>
      <w:r w:rsidR="00A547D4" w:rsidRPr="004137E7">
        <w:rPr>
          <w:b/>
          <w:bCs/>
          <w:lang w:bidi="ar-BH"/>
        </w:rPr>
        <w:t>frecvent</w:t>
      </w:r>
      <w:r w:rsidR="00ED6BB3">
        <w:rPr>
          <w:b/>
          <w:bCs/>
          <w:lang w:bidi="ar-BH"/>
        </w:rPr>
        <w:t>e</w:t>
      </w:r>
      <w:r w:rsidR="0006600C">
        <w:rPr>
          <w:b/>
          <w:bCs/>
          <w:lang w:bidi="ar-BH"/>
        </w:rPr>
        <w:t xml:space="preserve"> </w:t>
      </w:r>
      <w:r w:rsidR="00BC44D7" w:rsidRPr="004137E7">
        <w:rPr>
          <w:b/>
          <w:bCs/>
          <w:lang w:bidi="ar-BH"/>
        </w:rPr>
        <w:t>î</w:t>
      </w:r>
      <w:r w:rsidR="000B3B8B" w:rsidRPr="004137E7">
        <w:rPr>
          <w:b/>
          <w:bCs/>
          <w:lang w:bidi="ar-BH"/>
        </w:rPr>
        <w:t xml:space="preserve">n </w:t>
      </w:r>
      <w:r w:rsidR="0006600C">
        <w:rPr>
          <w:b/>
          <w:bCs/>
          <w:lang w:bidi="ar-BH"/>
        </w:rPr>
        <w:t>practica operatorilor de date cu caracter personal</w:t>
      </w:r>
      <w:r>
        <w:rPr>
          <w:b/>
          <w:bCs/>
          <w:lang w:bidi="ar-BH"/>
        </w:rPr>
        <w:t>. Soluții privind gestionarea drepturilor persoanelor vizate</w:t>
      </w:r>
    </w:p>
    <w:p w14:paraId="116AEBD3" w14:textId="77777777" w:rsidR="00527006" w:rsidRDefault="00527006" w:rsidP="006877F1">
      <w:pPr>
        <w:pStyle w:val="Stext"/>
        <w:rPr>
          <w:b/>
          <w:bCs/>
          <w:lang w:bidi="ar-BH"/>
        </w:rPr>
      </w:pPr>
    </w:p>
    <w:p w14:paraId="1E63FE98" w14:textId="3BB1BC16" w:rsidR="00A547D4" w:rsidRDefault="00DC63F6" w:rsidP="006877F1">
      <w:pPr>
        <w:pStyle w:val="Stext"/>
        <w:rPr>
          <w:lang w:bidi="ar-BH"/>
        </w:rPr>
      </w:pPr>
      <w:r>
        <w:rPr>
          <w:lang w:bidi="ar-BH"/>
        </w:rPr>
        <w:t xml:space="preserve">Este de așteptat ca </w:t>
      </w:r>
      <w:r w:rsidR="00091628">
        <w:rPr>
          <w:lang w:bidi="ar-BH"/>
        </w:rPr>
        <w:t xml:space="preserve">implementarea </w:t>
      </w:r>
      <w:r>
        <w:rPr>
          <w:lang w:bidi="ar-BH"/>
        </w:rPr>
        <w:t xml:space="preserve">GDPR să fi intrat, deja, în reflexul operatorilor de date cu caracter personal, în cei aproape trei ani și jumătate care s-au scurs de la </w:t>
      </w:r>
      <w:r w:rsidR="000002D8">
        <w:rPr>
          <w:lang w:bidi="ar-BH"/>
        </w:rPr>
        <w:t>momentul la care acesta a devenit aplicabil</w:t>
      </w:r>
      <w:r>
        <w:rPr>
          <w:lang w:bidi="ar-BH"/>
        </w:rPr>
        <w:t xml:space="preserve">. Și, într-adevăr, </w:t>
      </w:r>
      <w:r w:rsidR="00D42C81" w:rsidRPr="00B13836">
        <w:rPr>
          <w:lang w:bidi="ar-BH"/>
        </w:rPr>
        <w:t>gestionarea s</w:t>
      </w:r>
      <w:r w:rsidR="00872B6D" w:rsidRPr="00B13836">
        <w:rPr>
          <w:lang w:bidi="ar-BH"/>
        </w:rPr>
        <w:t>olicit</w:t>
      </w:r>
      <w:r w:rsidR="00E438EF" w:rsidRPr="00B13836">
        <w:rPr>
          <w:lang w:bidi="ar-BH"/>
        </w:rPr>
        <w:t>ă</w:t>
      </w:r>
      <w:r w:rsidR="00872B6D" w:rsidRPr="00B13836">
        <w:rPr>
          <w:lang w:bidi="ar-BH"/>
        </w:rPr>
        <w:t>rilor pe</w:t>
      </w:r>
      <w:r w:rsidR="008A7AF9" w:rsidRPr="00B13836">
        <w:rPr>
          <w:lang w:bidi="ar-BH"/>
        </w:rPr>
        <w:t>r</w:t>
      </w:r>
      <w:r w:rsidR="00872B6D" w:rsidRPr="00B13836">
        <w:rPr>
          <w:lang w:bidi="ar-BH"/>
        </w:rPr>
        <w:t>soanelor vizate a devenit un exerci</w:t>
      </w:r>
      <w:r w:rsidR="00E438EF" w:rsidRPr="00B13836">
        <w:rPr>
          <w:lang w:bidi="ar-BH"/>
        </w:rPr>
        <w:t>ț</w:t>
      </w:r>
      <w:r w:rsidR="00872B6D" w:rsidRPr="00B13836">
        <w:rPr>
          <w:lang w:bidi="ar-BH"/>
        </w:rPr>
        <w:t>iu</w:t>
      </w:r>
      <w:r w:rsidR="00BA6297" w:rsidRPr="00B13836">
        <w:rPr>
          <w:lang w:bidi="ar-BH"/>
        </w:rPr>
        <w:t xml:space="preserve"> </w:t>
      </w:r>
      <w:r w:rsidR="00E438EF" w:rsidRPr="00B13836">
        <w:rPr>
          <w:lang w:bidi="ar-BH"/>
        </w:rPr>
        <w:t>constant</w:t>
      </w:r>
      <w:r w:rsidR="00872B6D" w:rsidRPr="00B13836">
        <w:rPr>
          <w:lang w:bidi="ar-BH"/>
        </w:rPr>
        <w:t xml:space="preserve"> </w:t>
      </w:r>
      <w:r w:rsidR="0050562F" w:rsidRPr="00B13836">
        <w:rPr>
          <w:lang w:bidi="ar-BH"/>
        </w:rPr>
        <w:t>î</w:t>
      </w:r>
      <w:r w:rsidR="00872B6D" w:rsidRPr="00B13836">
        <w:rPr>
          <w:lang w:bidi="ar-BH"/>
        </w:rPr>
        <w:t>n ac</w:t>
      </w:r>
      <w:r w:rsidR="001B6B40" w:rsidRPr="00B13836">
        <w:rPr>
          <w:lang w:bidi="ar-BH"/>
        </w:rPr>
        <w:t>tivi</w:t>
      </w:r>
      <w:r w:rsidR="00872B6D" w:rsidRPr="00B13836">
        <w:rPr>
          <w:lang w:bidi="ar-BH"/>
        </w:rPr>
        <w:t xml:space="preserve">tatea </w:t>
      </w:r>
      <w:r w:rsidR="00AB1F2B" w:rsidRPr="00B13836">
        <w:rPr>
          <w:lang w:bidi="ar-BH"/>
        </w:rPr>
        <w:t>operatoril</w:t>
      </w:r>
      <w:r w:rsidR="004E7641" w:rsidRPr="00B13836">
        <w:rPr>
          <w:lang w:bidi="ar-BH"/>
        </w:rPr>
        <w:t>or</w:t>
      </w:r>
      <w:r>
        <w:rPr>
          <w:lang w:bidi="ar-BH"/>
        </w:rPr>
        <w:t>. A</w:t>
      </w:r>
      <w:r w:rsidR="000578AB" w:rsidRPr="00B13836">
        <w:rPr>
          <w:lang w:bidi="ar-BH"/>
        </w:rPr>
        <w:t>ceștia se v</w:t>
      </w:r>
      <w:r w:rsidR="000E264A">
        <w:rPr>
          <w:lang w:bidi="ar-BH"/>
        </w:rPr>
        <w:t>ă</w:t>
      </w:r>
      <w:r w:rsidR="000578AB" w:rsidRPr="00B13836">
        <w:rPr>
          <w:lang w:bidi="ar-BH"/>
        </w:rPr>
        <w:t>d nevoiți a angrena cunoștințe</w:t>
      </w:r>
      <w:r w:rsidR="0050562F" w:rsidRPr="00B13836">
        <w:rPr>
          <w:lang w:bidi="ar-BH"/>
        </w:rPr>
        <w:t xml:space="preserve"> și resurse însemnate</w:t>
      </w:r>
      <w:r w:rsidR="000578AB" w:rsidRPr="00B13836">
        <w:rPr>
          <w:lang w:bidi="ar-BH"/>
        </w:rPr>
        <w:t xml:space="preserve"> pentru a </w:t>
      </w:r>
      <w:r w:rsidR="004E7641" w:rsidRPr="00B13836">
        <w:rPr>
          <w:lang w:bidi="ar-BH"/>
        </w:rPr>
        <w:t>adresa</w:t>
      </w:r>
      <w:r w:rsidR="006D471B" w:rsidRPr="00B13836">
        <w:rPr>
          <w:lang w:bidi="ar-BH"/>
        </w:rPr>
        <w:t xml:space="preserve"> conform</w:t>
      </w:r>
      <w:r w:rsidR="00D77043" w:rsidRPr="00B13836">
        <w:rPr>
          <w:lang w:bidi="ar-BH"/>
        </w:rPr>
        <w:t xml:space="preserve">, </w:t>
      </w:r>
      <w:r w:rsidR="00470A56" w:rsidRPr="00B13836">
        <w:rPr>
          <w:lang w:bidi="ar-BH"/>
        </w:rPr>
        <w:t>în</w:t>
      </w:r>
      <w:r w:rsidR="004E7641" w:rsidRPr="00B13836">
        <w:rPr>
          <w:lang w:bidi="ar-BH"/>
        </w:rPr>
        <w:t xml:space="preserve"> </w:t>
      </w:r>
      <w:r w:rsidR="000578AB" w:rsidRPr="00B13836">
        <w:rPr>
          <w:lang w:bidi="ar-BH"/>
        </w:rPr>
        <w:t>practic</w:t>
      </w:r>
      <w:r w:rsidR="00D77043" w:rsidRPr="00B13836">
        <w:rPr>
          <w:lang w:bidi="ar-BH"/>
        </w:rPr>
        <w:t>ă,</w:t>
      </w:r>
      <w:r w:rsidR="00BC44D7" w:rsidRPr="00B13836">
        <w:rPr>
          <w:lang w:bidi="ar-BH"/>
        </w:rPr>
        <w:t xml:space="preserve"> cerințele</w:t>
      </w:r>
      <w:r w:rsidR="006B1809" w:rsidRPr="00B13836">
        <w:rPr>
          <w:lang w:bidi="ar-BH"/>
        </w:rPr>
        <w:t xml:space="preserve"> aplicabile</w:t>
      </w:r>
      <w:r w:rsidR="006877F1" w:rsidRPr="00B13836">
        <w:rPr>
          <w:lang w:bidi="ar-BH"/>
        </w:rPr>
        <w:t xml:space="preserve"> </w:t>
      </w:r>
      <w:r w:rsidR="00470A56" w:rsidRPr="00B13836">
        <w:rPr>
          <w:lang w:bidi="ar-BH"/>
        </w:rPr>
        <w:t>î</w:t>
      </w:r>
      <w:r w:rsidR="006877F1" w:rsidRPr="00B13836">
        <w:rPr>
          <w:lang w:bidi="ar-BH"/>
        </w:rPr>
        <w:t>n materie</w:t>
      </w:r>
      <w:r w:rsidR="00B51E14">
        <w:rPr>
          <w:lang w:bidi="ar-BH"/>
        </w:rPr>
        <w:t xml:space="preserve">, mai ales în cazurile în care fluxurile și regulile interne nu sunt încă adaptate pentru a facilita acest proces. </w:t>
      </w:r>
    </w:p>
    <w:p w14:paraId="15642340" w14:textId="1FA257EF" w:rsidR="00932469" w:rsidRPr="00B13836" w:rsidRDefault="00DC63F6" w:rsidP="006877F1">
      <w:pPr>
        <w:pStyle w:val="Stext"/>
        <w:rPr>
          <w:lang w:bidi="ar-BH"/>
        </w:rPr>
      </w:pPr>
      <w:r>
        <w:rPr>
          <w:lang w:bidi="ar-BH"/>
        </w:rPr>
        <w:t xml:space="preserve">În practică, </w:t>
      </w:r>
      <w:r w:rsidR="00595A57">
        <w:rPr>
          <w:lang w:bidi="ar-BH"/>
        </w:rPr>
        <w:t xml:space="preserve">multitudinea de scenarii experimentate </w:t>
      </w:r>
      <w:r w:rsidR="00B51E14">
        <w:rPr>
          <w:lang w:bidi="ar-BH"/>
        </w:rPr>
        <w:t xml:space="preserve">a </w:t>
      </w:r>
      <w:r w:rsidR="004F16E8">
        <w:rPr>
          <w:lang w:bidi="ar-BH"/>
        </w:rPr>
        <w:t>conturat</w:t>
      </w:r>
      <w:r w:rsidR="00B51E14">
        <w:rPr>
          <w:lang w:bidi="ar-BH"/>
        </w:rPr>
        <w:t xml:space="preserve"> și </w:t>
      </w:r>
      <w:r>
        <w:rPr>
          <w:lang w:bidi="ar-BH"/>
        </w:rPr>
        <w:t xml:space="preserve">o serie de </w:t>
      </w:r>
      <w:r w:rsidR="00033A8D">
        <w:rPr>
          <w:lang w:bidi="ar-BH"/>
        </w:rPr>
        <w:t>confuzii sau erori</w:t>
      </w:r>
      <w:r w:rsidR="005878F2" w:rsidRPr="00B13836">
        <w:rPr>
          <w:lang w:bidi="ar-BH"/>
        </w:rPr>
        <w:t xml:space="preserve"> </w:t>
      </w:r>
      <w:r w:rsidR="00033A8D">
        <w:rPr>
          <w:lang w:bidi="ar-BH"/>
        </w:rPr>
        <w:t>de abordare, în special vizând aspectele</w:t>
      </w:r>
      <w:r w:rsidR="005878F2" w:rsidRPr="00B13836">
        <w:rPr>
          <w:lang w:bidi="ar-BH"/>
        </w:rPr>
        <w:t xml:space="preserve"> în care regulamentul (pare c</w:t>
      </w:r>
      <w:r w:rsidR="00033A8D">
        <w:rPr>
          <w:lang w:bidi="ar-BH"/>
        </w:rPr>
        <w:t>ă</w:t>
      </w:r>
      <w:r w:rsidR="005878F2" w:rsidRPr="00B13836">
        <w:rPr>
          <w:lang w:bidi="ar-BH"/>
        </w:rPr>
        <w:t>) nu se pronunță.</w:t>
      </w:r>
      <w:r>
        <w:rPr>
          <w:lang w:bidi="ar-BH"/>
        </w:rPr>
        <w:t xml:space="preserve"> În cele ce urmează, ne propunem să răspundem </w:t>
      </w:r>
      <w:r w:rsidR="00196D64">
        <w:rPr>
          <w:lang w:bidi="ar-BH"/>
        </w:rPr>
        <w:t xml:space="preserve">la unele dintre cel mai des întâlnite întrebări </w:t>
      </w:r>
      <w:r w:rsidR="00586CBE">
        <w:rPr>
          <w:lang w:bidi="ar-BH"/>
        </w:rPr>
        <w:t xml:space="preserve">ale operatorilor de date cu caracter personal </w:t>
      </w:r>
      <w:r w:rsidR="00196D64">
        <w:rPr>
          <w:lang w:bidi="ar-BH"/>
        </w:rPr>
        <w:t>cu privire la gestionarea drepturilor persoanelor vizate.</w:t>
      </w:r>
    </w:p>
    <w:p w14:paraId="373DB8BA" w14:textId="2E67704A" w:rsidR="0001529E" w:rsidRPr="00B13836" w:rsidRDefault="00920501" w:rsidP="000002D8">
      <w:pPr>
        <w:pStyle w:val="Stext"/>
        <w:rPr>
          <w:b/>
          <w:bCs/>
          <w:lang w:bidi="ar-BH"/>
        </w:rPr>
      </w:pPr>
      <w:r w:rsidRPr="00B13836">
        <w:rPr>
          <w:b/>
          <w:bCs/>
          <w:lang w:bidi="ar-BH"/>
        </w:rPr>
        <w:t xml:space="preserve">Primirea solicitărilor. </w:t>
      </w:r>
      <w:r w:rsidR="00196D64">
        <w:rPr>
          <w:b/>
          <w:bCs/>
          <w:lang w:bidi="ar-BH"/>
        </w:rPr>
        <w:t>„</w:t>
      </w:r>
      <w:r w:rsidR="004628D9" w:rsidRPr="00B13836">
        <w:rPr>
          <w:b/>
          <w:bCs/>
          <w:lang w:bidi="ar-BH"/>
        </w:rPr>
        <w:t xml:space="preserve">Trebuie sa iau </w:t>
      </w:r>
      <w:r w:rsidR="004D79F5">
        <w:rPr>
          <w:b/>
          <w:bCs/>
          <w:lang w:bidi="ar-BH"/>
        </w:rPr>
        <w:t>î</w:t>
      </w:r>
      <w:r w:rsidR="004628D9" w:rsidRPr="00B13836">
        <w:rPr>
          <w:b/>
          <w:bCs/>
          <w:lang w:bidi="ar-BH"/>
        </w:rPr>
        <w:t>n calcul o solicitare</w:t>
      </w:r>
      <w:r w:rsidR="007A56C5" w:rsidRPr="00B13836">
        <w:rPr>
          <w:b/>
          <w:bCs/>
          <w:lang w:bidi="ar-BH"/>
        </w:rPr>
        <w:t xml:space="preserve"> verbală?</w:t>
      </w:r>
      <w:r w:rsidR="00A76D81" w:rsidRPr="00B13836">
        <w:rPr>
          <w:b/>
          <w:bCs/>
          <w:lang w:bidi="ar-BH"/>
        </w:rPr>
        <w:t xml:space="preserve"> </w:t>
      </w:r>
      <w:r w:rsidR="007A56C5" w:rsidRPr="00B13836">
        <w:rPr>
          <w:b/>
          <w:bCs/>
          <w:lang w:bidi="ar-BH"/>
        </w:rPr>
        <w:t>Dar o solicitare</w:t>
      </w:r>
      <w:r w:rsidR="004628D9" w:rsidRPr="00B13836">
        <w:rPr>
          <w:b/>
          <w:bCs/>
          <w:lang w:bidi="ar-BH"/>
        </w:rPr>
        <w:t xml:space="preserve"> primit</w:t>
      </w:r>
      <w:r w:rsidR="00CC5AFA">
        <w:rPr>
          <w:b/>
          <w:bCs/>
          <w:lang w:bidi="ar-BH"/>
        </w:rPr>
        <w:t>ă</w:t>
      </w:r>
      <w:r w:rsidR="004628D9" w:rsidRPr="00B13836">
        <w:rPr>
          <w:b/>
          <w:bCs/>
          <w:lang w:bidi="ar-BH"/>
        </w:rPr>
        <w:t xml:space="preserve"> pe </w:t>
      </w:r>
      <w:r w:rsidR="00CC5AFA">
        <w:rPr>
          <w:b/>
          <w:bCs/>
          <w:lang w:bidi="ar-BH"/>
        </w:rPr>
        <w:t>Facebook</w:t>
      </w:r>
      <w:r w:rsidR="004628D9" w:rsidRPr="00B13836">
        <w:rPr>
          <w:b/>
          <w:bCs/>
          <w:lang w:bidi="ar-BH"/>
        </w:rPr>
        <w:t>?</w:t>
      </w:r>
      <w:r w:rsidR="00196D64">
        <w:rPr>
          <w:b/>
          <w:bCs/>
          <w:lang w:bidi="ar-BH"/>
        </w:rPr>
        <w:t>‟</w:t>
      </w:r>
    </w:p>
    <w:p w14:paraId="0B9D3721" w14:textId="45395785" w:rsidR="00685F0E" w:rsidRPr="00B13836" w:rsidRDefault="00586CBE" w:rsidP="003025B0">
      <w:pPr>
        <w:pStyle w:val="Stext"/>
        <w:rPr>
          <w:lang w:bidi="ar-BH"/>
        </w:rPr>
      </w:pPr>
      <w:r>
        <w:rPr>
          <w:lang w:bidi="ar-BH"/>
        </w:rPr>
        <w:t>Răspunsul este d</w:t>
      </w:r>
      <w:r w:rsidR="009811DD" w:rsidRPr="00B13836">
        <w:rPr>
          <w:lang w:bidi="ar-BH"/>
        </w:rPr>
        <w:t xml:space="preserve">a. </w:t>
      </w:r>
      <w:r w:rsidR="00F86710" w:rsidRPr="00B13836">
        <w:rPr>
          <w:lang w:bidi="ar-BH"/>
        </w:rPr>
        <w:t xml:space="preserve">O </w:t>
      </w:r>
      <w:r w:rsidR="00012FDE" w:rsidRPr="00B13836">
        <w:rPr>
          <w:lang w:bidi="ar-BH"/>
        </w:rPr>
        <w:t xml:space="preserve">cerere de </w:t>
      </w:r>
      <w:r w:rsidR="004E502D" w:rsidRPr="00B13836">
        <w:rPr>
          <w:lang w:bidi="ar-BH"/>
        </w:rPr>
        <w:t>exercitare a drepturilor</w:t>
      </w:r>
      <w:r w:rsidR="00012FDE" w:rsidRPr="00B13836">
        <w:rPr>
          <w:lang w:bidi="ar-BH"/>
        </w:rPr>
        <w:t xml:space="preserve"> poate fi primită în cadrul </w:t>
      </w:r>
      <w:r w:rsidR="00F043CC" w:rsidRPr="00B13836">
        <w:rPr>
          <w:lang w:bidi="ar-BH"/>
        </w:rPr>
        <w:t>organizației</w:t>
      </w:r>
      <w:r w:rsidR="00012FDE" w:rsidRPr="00B13836">
        <w:rPr>
          <w:lang w:bidi="ar-BH"/>
        </w:rPr>
        <w:t xml:space="preserve"> în diverse forme</w:t>
      </w:r>
      <w:r w:rsidR="004E502D" w:rsidRPr="00B13836">
        <w:rPr>
          <w:lang w:bidi="ar-BH"/>
        </w:rPr>
        <w:t xml:space="preserve">, </w:t>
      </w:r>
      <w:r w:rsidR="00012FDE" w:rsidRPr="00B13836">
        <w:rPr>
          <w:lang w:bidi="ar-BH"/>
        </w:rPr>
        <w:t xml:space="preserve">prin diferite canale de comunicare și poate fi </w:t>
      </w:r>
      <w:r w:rsidR="00F74F9E" w:rsidRPr="00B13836">
        <w:rPr>
          <w:lang w:bidi="ar-BH"/>
        </w:rPr>
        <w:t>adresată</w:t>
      </w:r>
      <w:r w:rsidR="00012FDE" w:rsidRPr="00B13836">
        <w:rPr>
          <w:lang w:bidi="ar-BH"/>
        </w:rPr>
        <w:t xml:space="preserve"> în termeni mai specifici sau mai generali. </w:t>
      </w:r>
    </w:p>
    <w:p w14:paraId="6312739A" w14:textId="6DB0DB3B" w:rsidR="004A1A24" w:rsidRPr="00B13836" w:rsidRDefault="00685F0E" w:rsidP="00DC635D">
      <w:pPr>
        <w:pStyle w:val="Stext"/>
        <w:rPr>
          <w:lang w:bidi="ar-BH"/>
        </w:rPr>
      </w:pPr>
      <w:r w:rsidRPr="00B13836">
        <w:rPr>
          <w:lang w:bidi="ar-BH"/>
        </w:rPr>
        <w:t>Astfel, pe lângă cererile primite pe canal</w:t>
      </w:r>
      <w:r w:rsidR="0093497A" w:rsidRPr="00B13836">
        <w:rPr>
          <w:lang w:bidi="ar-BH"/>
        </w:rPr>
        <w:t>ul</w:t>
      </w:r>
      <w:r w:rsidRPr="00B13836">
        <w:rPr>
          <w:lang w:bidi="ar-BH"/>
        </w:rPr>
        <w:t xml:space="preserve"> </w:t>
      </w:r>
      <w:r w:rsidR="00F74F9E" w:rsidRPr="00B13836">
        <w:rPr>
          <w:lang w:bidi="ar-BH"/>
        </w:rPr>
        <w:t>dedicat</w:t>
      </w:r>
      <w:r w:rsidRPr="00B13836">
        <w:rPr>
          <w:lang w:bidi="ar-BH"/>
        </w:rPr>
        <w:t xml:space="preserve"> </w:t>
      </w:r>
      <w:r w:rsidR="00F74F9E" w:rsidRPr="00B13836">
        <w:rPr>
          <w:lang w:bidi="ar-BH"/>
        </w:rPr>
        <w:t xml:space="preserve">comunicării </w:t>
      </w:r>
      <w:r w:rsidRPr="00B13836">
        <w:rPr>
          <w:lang w:bidi="ar-BH"/>
        </w:rPr>
        <w:t>cu persoana vizată (</w:t>
      </w:r>
      <w:r w:rsidR="00586CBE">
        <w:rPr>
          <w:lang w:bidi="ar-BH"/>
        </w:rPr>
        <w:t xml:space="preserve">cum ar fi o </w:t>
      </w:r>
      <w:r w:rsidRPr="00B13836">
        <w:rPr>
          <w:lang w:bidi="ar-BH"/>
        </w:rPr>
        <w:t>adres</w:t>
      </w:r>
      <w:r w:rsidR="00586CBE">
        <w:rPr>
          <w:lang w:bidi="ar-BH"/>
        </w:rPr>
        <w:t>ă</w:t>
      </w:r>
      <w:r w:rsidRPr="00B13836">
        <w:rPr>
          <w:lang w:bidi="ar-BH"/>
        </w:rPr>
        <w:t xml:space="preserve"> de e-mail </w:t>
      </w:r>
      <w:r w:rsidR="00F74F9E" w:rsidRPr="00B13836">
        <w:rPr>
          <w:lang w:bidi="ar-BH"/>
        </w:rPr>
        <w:t>specifică</w:t>
      </w:r>
      <w:r w:rsidR="00123178">
        <w:rPr>
          <w:lang w:bidi="ar-BH"/>
        </w:rPr>
        <w:t xml:space="preserve"> sau</w:t>
      </w:r>
      <w:r w:rsidR="00F74F9E" w:rsidRPr="00B13836">
        <w:rPr>
          <w:lang w:bidi="ar-BH"/>
        </w:rPr>
        <w:t xml:space="preserve"> formulare dedicate exercitărilor de drepturi</w:t>
      </w:r>
      <w:r w:rsidRPr="00B13836">
        <w:rPr>
          <w:lang w:bidi="ar-BH"/>
        </w:rPr>
        <w:t xml:space="preserve">), </w:t>
      </w:r>
      <w:r w:rsidR="00F74F9E" w:rsidRPr="00B13836">
        <w:rPr>
          <w:lang w:bidi="ar-BH"/>
        </w:rPr>
        <w:t xml:space="preserve">persoana vizată </w:t>
      </w:r>
      <w:r w:rsidRPr="00B13836">
        <w:rPr>
          <w:lang w:bidi="ar-BH"/>
        </w:rPr>
        <w:t>are libertatea de a transmite o solicitar</w:t>
      </w:r>
      <w:r w:rsidR="009811DD" w:rsidRPr="00B13836">
        <w:rPr>
          <w:lang w:bidi="ar-BH"/>
        </w:rPr>
        <w:t>e</w:t>
      </w:r>
      <w:r w:rsidR="00982FCD" w:rsidRPr="00B13836">
        <w:rPr>
          <w:lang w:bidi="ar-BH"/>
        </w:rPr>
        <w:t xml:space="preserve"> valabilă,</w:t>
      </w:r>
      <w:r w:rsidR="00F74F9E" w:rsidRPr="00B13836">
        <w:rPr>
          <w:lang w:bidi="ar-BH"/>
        </w:rPr>
        <w:t xml:space="preserve"> prin orice alt canal disponibil</w:t>
      </w:r>
      <w:r w:rsidR="001C13D3">
        <w:rPr>
          <w:lang w:bidi="ar-BH"/>
        </w:rPr>
        <w:t>, în scris sau verbal</w:t>
      </w:r>
      <w:r w:rsidR="00123178">
        <w:rPr>
          <w:lang w:bidi="ar-BH"/>
        </w:rPr>
        <w:t xml:space="preserve">. </w:t>
      </w:r>
      <w:r w:rsidR="001C13D3">
        <w:rPr>
          <w:lang w:bidi="ar-BH"/>
        </w:rPr>
        <w:t>Spre exemplu, p</w:t>
      </w:r>
      <w:r w:rsidR="00123178">
        <w:rPr>
          <w:lang w:bidi="ar-BH"/>
        </w:rPr>
        <w:t xml:space="preserve">ersoanele vizate își pot exercita în mod valabil drepturile prin </w:t>
      </w:r>
      <w:r w:rsidR="00982FCD" w:rsidRPr="00B13836">
        <w:rPr>
          <w:lang w:bidi="ar-BH"/>
        </w:rPr>
        <w:t>transmiterea unei solicitări scrise via e-mail, dar pe o altă adresă decât cea dedicată</w:t>
      </w:r>
      <w:r w:rsidR="004A1A24" w:rsidRPr="00B13836">
        <w:rPr>
          <w:lang w:bidi="ar-BH"/>
        </w:rPr>
        <w:t xml:space="preserve"> (</w:t>
      </w:r>
      <w:r w:rsidR="00123178">
        <w:rPr>
          <w:lang w:bidi="ar-BH"/>
        </w:rPr>
        <w:t>cum ar fi</w:t>
      </w:r>
      <w:r w:rsidR="004A1A24" w:rsidRPr="00B13836">
        <w:rPr>
          <w:lang w:bidi="ar-BH"/>
        </w:rPr>
        <w:t xml:space="preserve"> cea </w:t>
      </w:r>
      <w:r w:rsidR="004672A2">
        <w:rPr>
          <w:lang w:bidi="ar-BH"/>
        </w:rPr>
        <w:t>specifică</w:t>
      </w:r>
      <w:r w:rsidR="004A1A24" w:rsidRPr="00B13836">
        <w:rPr>
          <w:lang w:bidi="ar-BH"/>
        </w:rPr>
        <w:t xml:space="preserve"> reclamațiilor</w:t>
      </w:r>
      <w:r w:rsidR="00123178">
        <w:rPr>
          <w:lang w:bidi="ar-BH"/>
        </w:rPr>
        <w:t xml:space="preserve"> sau</w:t>
      </w:r>
      <w:r w:rsidR="004A1A24" w:rsidRPr="00B13836">
        <w:rPr>
          <w:lang w:bidi="ar-BH"/>
        </w:rPr>
        <w:t xml:space="preserve"> sesizărilor, relației cu clienții</w:t>
      </w:r>
      <w:r w:rsidR="00123178">
        <w:rPr>
          <w:lang w:bidi="ar-BH"/>
        </w:rPr>
        <w:t xml:space="preserve"> etc.</w:t>
      </w:r>
      <w:r w:rsidR="004A1A24" w:rsidRPr="00B13836">
        <w:rPr>
          <w:lang w:bidi="ar-BH"/>
        </w:rPr>
        <w:t>), prin fax sau scrisoare folosind datele de contact generale a</w:t>
      </w:r>
      <w:r w:rsidR="00123178">
        <w:rPr>
          <w:lang w:bidi="ar-BH"/>
        </w:rPr>
        <w:t>le</w:t>
      </w:r>
      <w:r w:rsidR="004A1A24" w:rsidRPr="00B13836">
        <w:rPr>
          <w:lang w:bidi="ar-BH"/>
        </w:rPr>
        <w:t xml:space="preserve"> organizației, prin intermediul formularelor generale de contact/ feedback</w:t>
      </w:r>
      <w:r w:rsidR="00123178">
        <w:rPr>
          <w:lang w:bidi="ar-BH"/>
        </w:rPr>
        <w:t>,</w:t>
      </w:r>
      <w:r w:rsidR="004A1A24" w:rsidRPr="00B13836">
        <w:rPr>
          <w:lang w:bidi="ar-BH"/>
        </w:rPr>
        <w:t xml:space="preserve"> sau chiar prin intermediul serviciilor de mesagerie ale rețelelor de socializare, pe care operatorul este prezent</w:t>
      </w:r>
      <w:r w:rsidR="00CC5AFA">
        <w:rPr>
          <w:lang w:bidi="ar-BH"/>
        </w:rPr>
        <w:t xml:space="preserve"> (</w:t>
      </w:r>
      <w:r w:rsidR="00123178">
        <w:rPr>
          <w:lang w:bidi="ar-BH"/>
        </w:rPr>
        <w:t>mesaje private în rețelele de socializare</w:t>
      </w:r>
      <w:r w:rsidR="00CC5AFA">
        <w:rPr>
          <w:lang w:bidi="ar-BH"/>
        </w:rPr>
        <w:t>)</w:t>
      </w:r>
      <w:r w:rsidR="00123178">
        <w:rPr>
          <w:lang w:bidi="ar-BH"/>
        </w:rPr>
        <w:t xml:space="preserve">. De asemenea, va reprezenta o exercitare valabilă a drepturilor </w:t>
      </w:r>
      <w:r w:rsidR="0042743B" w:rsidRPr="00B13836">
        <w:rPr>
          <w:lang w:bidi="ar-BH"/>
        </w:rPr>
        <w:t>transmiterea unei solicitări verbale</w:t>
      </w:r>
      <w:r w:rsidR="00EF152C" w:rsidRPr="00B13836">
        <w:rPr>
          <w:lang w:bidi="ar-BH"/>
        </w:rPr>
        <w:t>, prin intermediul unui apel telefonic</w:t>
      </w:r>
      <w:r w:rsidR="001C13D3">
        <w:rPr>
          <w:lang w:bidi="ar-BH"/>
        </w:rPr>
        <w:t xml:space="preserve"> la orice număr de contact oficial al operatorului,</w:t>
      </w:r>
      <w:r w:rsidR="00EF152C" w:rsidRPr="00B13836">
        <w:rPr>
          <w:lang w:bidi="ar-BH"/>
        </w:rPr>
        <w:t xml:space="preserve"> </w:t>
      </w:r>
      <w:r w:rsidR="00D30E3F" w:rsidRPr="00B13836">
        <w:rPr>
          <w:lang w:bidi="ar-BH"/>
        </w:rPr>
        <w:t>sau dir</w:t>
      </w:r>
      <w:r w:rsidR="002A0376" w:rsidRPr="00B13836">
        <w:rPr>
          <w:lang w:bidi="ar-BH"/>
        </w:rPr>
        <w:t xml:space="preserve">ect, către un reprezentat al operatorului, la punctul de lucru al acestuia. </w:t>
      </w:r>
    </w:p>
    <w:p w14:paraId="5FD4759B" w14:textId="5F2F19B3" w:rsidR="00097F9A" w:rsidRDefault="001C13D3" w:rsidP="00097F9A">
      <w:pPr>
        <w:pStyle w:val="Stext"/>
        <w:rPr>
          <w:lang w:bidi="ar-BH"/>
        </w:rPr>
      </w:pPr>
      <w:r>
        <w:rPr>
          <w:lang w:bidi="ar-BH"/>
        </w:rPr>
        <w:t>O</w:t>
      </w:r>
      <w:r w:rsidR="00715E82" w:rsidRPr="00B13836">
        <w:rPr>
          <w:lang w:bidi="ar-BH"/>
        </w:rPr>
        <w:t xml:space="preserve">peratorul </w:t>
      </w:r>
      <w:r w:rsidR="0062202F" w:rsidRPr="00B13836">
        <w:rPr>
          <w:lang w:bidi="ar-BH"/>
        </w:rPr>
        <w:t>trebuie</w:t>
      </w:r>
      <w:r w:rsidR="00715E82" w:rsidRPr="00B13836">
        <w:rPr>
          <w:lang w:bidi="ar-BH"/>
        </w:rPr>
        <w:t xml:space="preserve"> să țină cont</w:t>
      </w:r>
      <w:r>
        <w:rPr>
          <w:lang w:bidi="ar-BH"/>
        </w:rPr>
        <w:t xml:space="preserve"> de aceste tipuri de</w:t>
      </w:r>
      <w:r w:rsidRPr="00B13836">
        <w:rPr>
          <w:lang w:bidi="ar-BH"/>
        </w:rPr>
        <w:t xml:space="preserve"> exercitare valabilă a drepturilor, </w:t>
      </w:r>
      <w:r w:rsidR="00715E82" w:rsidRPr="00B13836">
        <w:rPr>
          <w:lang w:bidi="ar-BH"/>
        </w:rPr>
        <w:t xml:space="preserve">pe care este nevoit să </w:t>
      </w:r>
      <w:r>
        <w:rPr>
          <w:lang w:bidi="ar-BH"/>
        </w:rPr>
        <w:t>le</w:t>
      </w:r>
      <w:r w:rsidR="00715E82" w:rsidRPr="00B13836">
        <w:rPr>
          <w:lang w:bidi="ar-BH"/>
        </w:rPr>
        <w:t xml:space="preserve"> gestioneze</w:t>
      </w:r>
      <w:r w:rsidR="002A0376" w:rsidRPr="00B13836">
        <w:rPr>
          <w:lang w:bidi="ar-BH"/>
        </w:rPr>
        <w:t>, cu adresarea tuturor cerințelor aplicabile</w:t>
      </w:r>
      <w:r w:rsidR="00FB6636">
        <w:rPr>
          <w:lang w:bidi="ar-BH"/>
        </w:rPr>
        <w:t>.</w:t>
      </w:r>
      <w:r w:rsidR="00B036D7">
        <w:rPr>
          <w:b/>
          <w:bCs/>
          <w:lang w:bidi="ar-BH"/>
        </w:rPr>
        <w:t xml:space="preserve"> </w:t>
      </w:r>
      <w:r w:rsidR="00715E82" w:rsidRPr="00B13836">
        <w:rPr>
          <w:lang w:bidi="ar-BH"/>
        </w:rPr>
        <w:t>A</w:t>
      </w:r>
      <w:r w:rsidR="00A76D81" w:rsidRPr="00B13836">
        <w:rPr>
          <w:lang w:bidi="ar-BH"/>
        </w:rPr>
        <w:t>st</w:t>
      </w:r>
      <w:r w:rsidR="00715E82" w:rsidRPr="00B13836">
        <w:rPr>
          <w:lang w:bidi="ar-BH"/>
        </w:rPr>
        <w:t>f</w:t>
      </w:r>
      <w:r w:rsidR="00A76D81" w:rsidRPr="00B13836">
        <w:rPr>
          <w:lang w:bidi="ar-BH"/>
        </w:rPr>
        <w:t>e</w:t>
      </w:r>
      <w:r w:rsidR="00715E82" w:rsidRPr="00B13836">
        <w:rPr>
          <w:lang w:bidi="ar-BH"/>
        </w:rPr>
        <w:t>l</w:t>
      </w:r>
      <w:r w:rsidR="00230BD9" w:rsidRPr="00B13836">
        <w:rPr>
          <w:lang w:bidi="ar-BH"/>
        </w:rPr>
        <w:t>, este</w:t>
      </w:r>
      <w:r w:rsidR="00A76D81" w:rsidRPr="00B13836">
        <w:rPr>
          <w:lang w:bidi="ar-BH"/>
        </w:rPr>
        <w:t xml:space="preserve"> de esența conformării ca </w:t>
      </w:r>
      <w:r w:rsidR="00230BD9" w:rsidRPr="00B13836">
        <w:rPr>
          <w:lang w:bidi="ar-BH"/>
        </w:rPr>
        <w:t>operatorul</w:t>
      </w:r>
      <w:r w:rsidR="00A76D81" w:rsidRPr="00B13836">
        <w:rPr>
          <w:lang w:bidi="ar-BH"/>
        </w:rPr>
        <w:t xml:space="preserve"> să se asigure că</w:t>
      </w:r>
      <w:r w:rsidR="00650D84" w:rsidRPr="00B13836">
        <w:rPr>
          <w:lang w:bidi="ar-BH"/>
        </w:rPr>
        <w:t xml:space="preserve"> poate identifica și califica corect orice solicitare a persoanelor vizate,</w:t>
      </w:r>
      <w:r w:rsidR="00F20B29" w:rsidRPr="00B13836">
        <w:rPr>
          <w:lang w:bidi="ar-BH"/>
        </w:rPr>
        <w:t xml:space="preserve"> în oricare din modalitățile alese de acestea pentru exercitarea drepturilor</w:t>
      </w:r>
      <w:r w:rsidR="00156E5A" w:rsidRPr="00B13836">
        <w:rPr>
          <w:lang w:bidi="ar-BH"/>
        </w:rPr>
        <w:t>.</w:t>
      </w:r>
    </w:p>
    <w:p w14:paraId="154C940B" w14:textId="1FA615F7" w:rsidR="001C13D3" w:rsidRPr="00B13836" w:rsidRDefault="001C13D3" w:rsidP="00097F9A">
      <w:pPr>
        <w:pStyle w:val="Stext"/>
        <w:rPr>
          <w:b/>
          <w:bCs/>
          <w:lang w:bidi="ar-BH"/>
        </w:rPr>
      </w:pPr>
      <w:r>
        <w:rPr>
          <w:lang w:bidi="ar-BH"/>
        </w:rPr>
        <w:t>Măsuri</w:t>
      </w:r>
      <w:r w:rsidR="00D31616">
        <w:rPr>
          <w:lang w:bidi="ar-BH"/>
        </w:rPr>
        <w:t>le</w:t>
      </w:r>
      <w:r>
        <w:rPr>
          <w:lang w:bidi="ar-BH"/>
        </w:rPr>
        <w:t xml:space="preserve"> recomandabile pentru operatori includ:</w:t>
      </w:r>
    </w:p>
    <w:p w14:paraId="768AE3E3" w14:textId="5F7A0CDB" w:rsidR="00650D84" w:rsidRPr="00B13836" w:rsidRDefault="008901C1" w:rsidP="006B3467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i</w:t>
      </w:r>
      <w:r w:rsidR="000E3C03" w:rsidRPr="00097F9A">
        <w:rPr>
          <w:lang w:bidi="ar-BH"/>
        </w:rPr>
        <w:t>nstruirea personalului</w:t>
      </w:r>
      <w:r w:rsidR="00846B4F">
        <w:rPr>
          <w:lang w:bidi="ar-BH"/>
        </w:rPr>
        <w:t xml:space="preserve"> (</w:t>
      </w:r>
      <w:r w:rsidR="001C13D3">
        <w:rPr>
          <w:lang w:bidi="ar-BH"/>
        </w:rPr>
        <w:t xml:space="preserve">ex. prin programe de </w:t>
      </w:r>
      <w:r w:rsidR="00846B4F">
        <w:rPr>
          <w:lang w:bidi="ar-BH"/>
        </w:rPr>
        <w:t>training, testări</w:t>
      </w:r>
      <w:r w:rsidR="000E3C03" w:rsidRPr="00097F9A">
        <w:rPr>
          <w:lang w:bidi="ar-BH"/>
        </w:rPr>
        <w:t>,</w:t>
      </w:r>
      <w:r w:rsidR="00846B4F">
        <w:rPr>
          <w:lang w:bidi="ar-BH"/>
        </w:rPr>
        <w:t xml:space="preserve"> proceduri obligatorii)</w:t>
      </w:r>
      <w:r w:rsidR="000E3C03" w:rsidRPr="00097F9A">
        <w:rPr>
          <w:lang w:bidi="ar-BH"/>
        </w:rPr>
        <w:t xml:space="preserve"> </w:t>
      </w:r>
      <w:r w:rsidR="00FE489A" w:rsidRPr="00097F9A">
        <w:rPr>
          <w:lang w:bidi="ar-BH"/>
        </w:rPr>
        <w:t>î</w:t>
      </w:r>
      <w:r w:rsidR="000E3C03" w:rsidRPr="00097F9A">
        <w:rPr>
          <w:lang w:bidi="ar-BH"/>
        </w:rPr>
        <w:t xml:space="preserve">n special a </w:t>
      </w:r>
      <w:r w:rsidR="00F20B29" w:rsidRPr="00097F9A">
        <w:rPr>
          <w:lang w:bidi="ar-BH"/>
        </w:rPr>
        <w:t xml:space="preserve">celui </w:t>
      </w:r>
      <w:r w:rsidR="00B53FEE">
        <w:rPr>
          <w:lang w:bidi="ar-BH"/>
        </w:rPr>
        <w:t>implicat în fluxurile având contact</w:t>
      </w:r>
      <w:r w:rsidR="00F20B29" w:rsidRPr="00097F9A">
        <w:rPr>
          <w:lang w:bidi="ar-BH"/>
        </w:rPr>
        <w:t xml:space="preserve"> direct </w:t>
      </w:r>
      <w:r w:rsidR="000E3C03" w:rsidRPr="00097F9A">
        <w:rPr>
          <w:lang w:bidi="ar-BH"/>
        </w:rPr>
        <w:t xml:space="preserve">cu persoanele </w:t>
      </w:r>
      <w:r w:rsidR="009811DD" w:rsidRPr="00097F9A">
        <w:rPr>
          <w:lang w:bidi="ar-BH"/>
        </w:rPr>
        <w:t>vizate</w:t>
      </w:r>
      <w:r w:rsidR="00B53FEE">
        <w:rPr>
          <w:lang w:bidi="ar-BH"/>
        </w:rPr>
        <w:t xml:space="preserve"> </w:t>
      </w:r>
      <w:r w:rsidR="00B53FEE">
        <w:rPr>
          <w:lang w:bidi="ar-BH"/>
        </w:rPr>
        <w:lastRenderedPageBreak/>
        <w:t>(relații clienți/ informații/ sesizări și reclamații/</w:t>
      </w:r>
      <w:r w:rsidR="004672A2">
        <w:rPr>
          <w:lang w:bidi="ar-BH"/>
        </w:rPr>
        <w:t xml:space="preserve"> </w:t>
      </w:r>
      <w:r w:rsidR="00846B4F">
        <w:rPr>
          <w:lang w:bidi="ar-BH"/>
        </w:rPr>
        <w:t>punctele de lucru)</w:t>
      </w:r>
      <w:r w:rsidR="001C13D3">
        <w:rPr>
          <w:lang w:bidi="ar-BH"/>
        </w:rPr>
        <w:t>. E</w:t>
      </w:r>
      <w:r w:rsidR="00097F9A">
        <w:rPr>
          <w:lang w:bidi="ar-BH"/>
        </w:rPr>
        <w:t xml:space="preserve">ste </w:t>
      </w:r>
      <w:r w:rsidR="00B53FEE">
        <w:rPr>
          <w:lang w:bidi="ar-BH"/>
        </w:rPr>
        <w:t>esențial</w:t>
      </w:r>
      <w:r w:rsidR="00097F9A">
        <w:rPr>
          <w:lang w:bidi="ar-BH"/>
        </w:rPr>
        <w:t xml:space="preserve"> ca operatorul să se asigure că</w:t>
      </w:r>
      <w:r w:rsidR="004F16E8">
        <w:rPr>
          <w:lang w:bidi="ar-BH"/>
        </w:rPr>
        <w:t xml:space="preserve"> acești</w:t>
      </w:r>
      <w:r w:rsidR="00097F9A">
        <w:rPr>
          <w:lang w:bidi="ar-BH"/>
        </w:rPr>
        <w:t>a</w:t>
      </w:r>
      <w:r w:rsidR="004F16E8">
        <w:rPr>
          <w:lang w:bidi="ar-BH"/>
        </w:rPr>
        <w:t xml:space="preserve"> </w:t>
      </w:r>
      <w:r w:rsidR="00097F9A">
        <w:rPr>
          <w:lang w:bidi="ar-BH"/>
        </w:rPr>
        <w:t>sunt</w:t>
      </w:r>
      <w:r w:rsidR="004F16E8">
        <w:t xml:space="preserve"> </w:t>
      </w:r>
      <w:r w:rsidR="00137C58">
        <w:t xml:space="preserve">în </w:t>
      </w:r>
      <w:r w:rsidR="004F16E8">
        <w:t xml:space="preserve">măsură să recunoască </w:t>
      </w:r>
      <w:r w:rsidR="00846B4F">
        <w:t>cererile</w:t>
      </w:r>
      <w:r w:rsidR="004F16E8">
        <w:t xml:space="preserve"> p</w:t>
      </w:r>
      <w:r w:rsidR="00846B4F">
        <w:t>ersoanelor</w:t>
      </w:r>
      <w:r w:rsidR="004F16E8">
        <w:t xml:space="preserve"> vizate și cunosc pașii ce trebuie urmați</w:t>
      </w:r>
      <w:r w:rsidR="00097F9A">
        <w:t>;</w:t>
      </w:r>
    </w:p>
    <w:p w14:paraId="1CBAFA6E" w14:textId="1E7F66FE" w:rsidR="00422DBA" w:rsidRDefault="008901C1" w:rsidP="006B3467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a</w:t>
      </w:r>
      <w:r w:rsidR="00097F9A">
        <w:rPr>
          <w:lang w:bidi="ar-BH"/>
        </w:rPr>
        <w:t>daptarea</w:t>
      </w:r>
      <w:r w:rsidR="00B53FEE">
        <w:rPr>
          <w:lang w:bidi="ar-BH"/>
        </w:rPr>
        <w:t>/ implementarea unor proceduri interne</w:t>
      </w:r>
      <w:r w:rsidR="00F77891">
        <w:rPr>
          <w:lang w:bidi="ar-BH"/>
        </w:rPr>
        <w:t xml:space="preserve"> și </w:t>
      </w:r>
      <w:r w:rsidR="00B53FEE">
        <w:rPr>
          <w:lang w:bidi="ar-BH"/>
        </w:rPr>
        <w:t>s</w:t>
      </w:r>
      <w:r w:rsidR="00422DBA">
        <w:rPr>
          <w:lang w:bidi="ar-BH"/>
        </w:rPr>
        <w:t xml:space="preserve">tabilirea </w:t>
      </w:r>
      <w:r w:rsidR="00B53FEE">
        <w:rPr>
          <w:lang w:bidi="ar-BH"/>
        </w:rPr>
        <w:t>responsabil</w:t>
      </w:r>
      <w:r w:rsidR="00846B4F">
        <w:rPr>
          <w:lang w:bidi="ar-BH"/>
        </w:rPr>
        <w:t>ităților;</w:t>
      </w:r>
    </w:p>
    <w:p w14:paraId="72DDF64D" w14:textId="52CEA32C" w:rsidR="003018D4" w:rsidRDefault="008901C1" w:rsidP="006B3467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p</w:t>
      </w:r>
      <w:r w:rsidR="00422DBA">
        <w:rPr>
          <w:lang w:bidi="ar-BH"/>
        </w:rPr>
        <w:t>reg</w:t>
      </w:r>
      <w:r w:rsidR="00B53FEE">
        <w:rPr>
          <w:lang w:bidi="ar-BH"/>
        </w:rPr>
        <w:t>ă</w:t>
      </w:r>
      <w:r w:rsidR="00422DBA">
        <w:rPr>
          <w:lang w:bidi="ar-BH"/>
        </w:rPr>
        <w:t>tirea u</w:t>
      </w:r>
      <w:r w:rsidR="00B53FEE">
        <w:rPr>
          <w:lang w:bidi="ar-BH"/>
        </w:rPr>
        <w:t xml:space="preserve">nor </w:t>
      </w:r>
      <w:r w:rsidR="00422DBA">
        <w:rPr>
          <w:lang w:bidi="ar-BH"/>
        </w:rPr>
        <w:t>fluxuri dedicate</w:t>
      </w:r>
      <w:r w:rsidR="00846B4F">
        <w:rPr>
          <w:lang w:bidi="ar-BH"/>
        </w:rPr>
        <w:t xml:space="preserve"> (formulare dedicate, adresa de e-mail/ contact dedicată) pentru exercitarea drepturilor, în măsura în care acestea nu există</w:t>
      </w:r>
      <w:r>
        <w:rPr>
          <w:lang w:bidi="ar-BH"/>
        </w:rPr>
        <w:t>. A</w:t>
      </w:r>
      <w:r w:rsidR="00846B4F">
        <w:rPr>
          <w:lang w:bidi="ar-BH"/>
        </w:rPr>
        <w:t>stfel, persoanele vizate s-ar putea adresa</w:t>
      </w:r>
      <w:r>
        <w:rPr>
          <w:lang w:bidi="ar-BH"/>
        </w:rPr>
        <w:t xml:space="preserve"> operatorului</w:t>
      </w:r>
      <w:r w:rsidR="00846B4F">
        <w:rPr>
          <w:lang w:bidi="ar-BH"/>
        </w:rPr>
        <w:t xml:space="preserve"> cu precădere pe aceste canale, fiind </w:t>
      </w:r>
      <w:r>
        <w:rPr>
          <w:lang w:bidi="ar-BH"/>
        </w:rPr>
        <w:t xml:space="preserve">redus </w:t>
      </w:r>
      <w:r w:rsidR="00846B4F">
        <w:rPr>
          <w:lang w:bidi="ar-BH"/>
        </w:rPr>
        <w:t>riscul de a primi solicitări pe alt flux.</w:t>
      </w:r>
      <w:r w:rsidR="00C77ED3">
        <w:rPr>
          <w:lang w:bidi="ar-BH"/>
        </w:rPr>
        <w:t xml:space="preserve"> Atenție însă</w:t>
      </w:r>
      <w:r w:rsidR="00422DBA" w:rsidRPr="00B13836">
        <w:rPr>
          <w:lang w:bidi="ar-BH"/>
        </w:rPr>
        <w:t>, utilizarea acestora nu este obligatorie pentru persoanele vizate, iar operatorul este obligat să țină cont</w:t>
      </w:r>
      <w:r>
        <w:rPr>
          <w:lang w:bidi="ar-BH"/>
        </w:rPr>
        <w:t>, în continuare,</w:t>
      </w:r>
      <w:r w:rsidR="00B8089B">
        <w:rPr>
          <w:lang w:bidi="ar-BH"/>
        </w:rPr>
        <w:t xml:space="preserve"> și</w:t>
      </w:r>
      <w:r w:rsidR="00422DBA" w:rsidRPr="00B13836">
        <w:rPr>
          <w:lang w:bidi="ar-BH"/>
        </w:rPr>
        <w:t xml:space="preserve"> de solicitările primite prin orice alte mijloace.  </w:t>
      </w:r>
    </w:p>
    <w:p w14:paraId="28BF8AAF" w14:textId="1664E493" w:rsidR="00920501" w:rsidRPr="00B13836" w:rsidRDefault="00D77043" w:rsidP="006B3467">
      <w:pPr>
        <w:pStyle w:val="Stext"/>
        <w:rPr>
          <w:b/>
          <w:bCs/>
          <w:lang w:bidi="ar-BH"/>
        </w:rPr>
      </w:pPr>
      <w:r w:rsidRPr="00B13836">
        <w:rPr>
          <w:b/>
          <w:bCs/>
          <w:lang w:bidi="ar-BH"/>
        </w:rPr>
        <w:t>Solicitările</w:t>
      </w:r>
      <w:r w:rsidR="00920501" w:rsidRPr="00B13836">
        <w:rPr>
          <w:b/>
          <w:bCs/>
          <w:lang w:bidi="ar-BH"/>
        </w:rPr>
        <w:t xml:space="preserve"> de acces </w:t>
      </w:r>
      <w:r w:rsidRPr="00B13836">
        <w:rPr>
          <w:b/>
          <w:bCs/>
          <w:lang w:bidi="ar-BH"/>
        </w:rPr>
        <w:t>vizând</w:t>
      </w:r>
      <w:r w:rsidR="00920501" w:rsidRPr="00B13836">
        <w:rPr>
          <w:b/>
          <w:bCs/>
          <w:lang w:bidi="ar-BH"/>
        </w:rPr>
        <w:t xml:space="preserve"> </w:t>
      </w:r>
      <w:r w:rsidR="008901C1">
        <w:rPr>
          <w:b/>
          <w:bCs/>
          <w:lang w:bidi="ar-BH"/>
        </w:rPr>
        <w:t>„</w:t>
      </w:r>
      <w:r w:rsidR="00920501" w:rsidRPr="00B13836">
        <w:rPr>
          <w:b/>
          <w:bCs/>
          <w:lang w:bidi="ar-BH"/>
        </w:rPr>
        <w:t>toate datele</w:t>
      </w:r>
      <w:r w:rsidR="008901C1">
        <w:rPr>
          <w:b/>
          <w:bCs/>
          <w:lang w:bidi="ar-BH"/>
        </w:rPr>
        <w:t>‟</w:t>
      </w:r>
    </w:p>
    <w:p w14:paraId="52C11CBF" w14:textId="2C19595A" w:rsidR="00B13836" w:rsidRPr="00B13836" w:rsidRDefault="001E3E13" w:rsidP="001B132E">
      <w:pPr>
        <w:pStyle w:val="Stext"/>
        <w:rPr>
          <w:lang w:bidi="ar-BH"/>
        </w:rPr>
      </w:pPr>
      <w:r w:rsidRPr="00B13836">
        <w:rPr>
          <w:lang w:bidi="ar-BH"/>
        </w:rPr>
        <w:t xml:space="preserve">În temeiul dreptului de acces prevăzut de </w:t>
      </w:r>
      <w:r w:rsidR="0062202F" w:rsidRPr="00B13836">
        <w:rPr>
          <w:lang w:bidi="ar-BH"/>
        </w:rPr>
        <w:t>GDPR, persoana vizată are dreptul de a obține din partea operatorului</w:t>
      </w:r>
      <w:r w:rsidR="00FF0131">
        <w:rPr>
          <w:lang w:bidi="ar-BH"/>
        </w:rPr>
        <w:t xml:space="preserve"> </w:t>
      </w:r>
      <w:r w:rsidR="0062202F" w:rsidRPr="00CC5AFA">
        <w:rPr>
          <w:lang w:bidi="ar-BH"/>
        </w:rPr>
        <w:t xml:space="preserve">o confirmare că </w:t>
      </w:r>
      <w:r w:rsidR="00C63BE8">
        <w:rPr>
          <w:lang w:bidi="ar-BH"/>
        </w:rPr>
        <w:t>aceasta prelucrează (</w:t>
      </w:r>
      <w:r w:rsidR="0062202F" w:rsidRPr="00CC5AFA">
        <w:rPr>
          <w:lang w:bidi="ar-BH"/>
        </w:rPr>
        <w:t>sau nu</w:t>
      </w:r>
      <w:r w:rsidR="00C63BE8">
        <w:rPr>
          <w:lang w:bidi="ar-BH"/>
        </w:rPr>
        <w:t>)</w:t>
      </w:r>
      <w:r w:rsidR="0062202F" w:rsidRPr="00CC5AFA">
        <w:rPr>
          <w:lang w:bidi="ar-BH"/>
        </w:rPr>
        <w:t xml:space="preserve"> date</w:t>
      </w:r>
      <w:r w:rsidR="00D25E10">
        <w:rPr>
          <w:lang w:bidi="ar-BH"/>
        </w:rPr>
        <w:t>le</w:t>
      </w:r>
      <w:r w:rsidR="0062202F" w:rsidRPr="00CC5AFA">
        <w:rPr>
          <w:lang w:bidi="ar-BH"/>
        </w:rPr>
        <w:t xml:space="preserve"> cu caracter personal care o privesc</w:t>
      </w:r>
      <w:r w:rsidR="00FF0131">
        <w:rPr>
          <w:lang w:bidi="ar-BH"/>
        </w:rPr>
        <w:t xml:space="preserve"> </w:t>
      </w:r>
      <w:r w:rsidR="0062202F" w:rsidRPr="00CC5AFA">
        <w:rPr>
          <w:lang w:bidi="ar-BH"/>
        </w:rPr>
        <w:t>și, în caz afirmativ, acces la datele respective</w:t>
      </w:r>
      <w:r w:rsidR="00C63BE8">
        <w:rPr>
          <w:lang w:bidi="ar-BH"/>
        </w:rPr>
        <w:t xml:space="preserve"> (copia datelor)</w:t>
      </w:r>
      <w:r w:rsidR="00FF0131">
        <w:rPr>
          <w:lang w:bidi="ar-BH"/>
        </w:rPr>
        <w:t xml:space="preserve"> </w:t>
      </w:r>
      <w:r w:rsidR="00A547D4" w:rsidRPr="00CC5AFA">
        <w:rPr>
          <w:lang w:bidi="ar-BH"/>
        </w:rPr>
        <w:t>ș</w:t>
      </w:r>
      <w:r w:rsidR="00156E5A" w:rsidRPr="00CC5AFA">
        <w:rPr>
          <w:lang w:bidi="ar-BH"/>
        </w:rPr>
        <w:t>i o serie de informa</w:t>
      </w:r>
      <w:r w:rsidR="00B13836" w:rsidRPr="00CC5AFA">
        <w:rPr>
          <w:lang w:bidi="ar-BH"/>
        </w:rPr>
        <w:t>ț</w:t>
      </w:r>
      <w:r w:rsidR="00156E5A" w:rsidRPr="00CC5AFA">
        <w:rPr>
          <w:lang w:bidi="ar-BH"/>
        </w:rPr>
        <w:t xml:space="preserve">ii privind detaliile </w:t>
      </w:r>
      <w:r w:rsidR="00932469" w:rsidRPr="00CC5AFA">
        <w:rPr>
          <w:lang w:bidi="ar-BH"/>
        </w:rPr>
        <w:t>prelucrărilor desfășurate.</w:t>
      </w:r>
      <w:r w:rsidR="003467B3">
        <w:rPr>
          <w:lang w:bidi="ar-BH"/>
        </w:rPr>
        <w:t xml:space="preserve"> Dintre acestea, p</w:t>
      </w:r>
      <w:r w:rsidR="00C63BE8">
        <w:rPr>
          <w:lang w:bidi="ar-BH"/>
        </w:rPr>
        <w:t xml:space="preserve">regătirea/ obținerea unei copii a datelor </w:t>
      </w:r>
      <w:r w:rsidR="00421B8B">
        <w:rPr>
          <w:lang w:bidi="ar-BH"/>
        </w:rPr>
        <w:t xml:space="preserve">pare a ridica cele mai multe controverse practice, în special prin prisma obiectului acesteia, întrucât </w:t>
      </w:r>
      <w:r w:rsidR="00822706">
        <w:rPr>
          <w:lang w:bidi="ar-BH"/>
        </w:rPr>
        <w:t>vizează</w:t>
      </w:r>
      <w:r w:rsidR="00B13836" w:rsidRPr="00B13836">
        <w:rPr>
          <w:lang w:bidi="ar-BH"/>
        </w:rPr>
        <w:t xml:space="preserve">, ca regulă, totalitatea datelor cu caracter personal pe care operatorul le </w:t>
      </w:r>
      <w:r w:rsidR="00FF0131">
        <w:rPr>
          <w:lang w:bidi="ar-BH"/>
        </w:rPr>
        <w:t>deține cu privire la respectiva persoan</w:t>
      </w:r>
      <w:r w:rsidR="008901C1">
        <w:rPr>
          <w:lang w:bidi="ar-BH"/>
        </w:rPr>
        <w:t>ă</w:t>
      </w:r>
      <w:r w:rsidR="00FF0131">
        <w:rPr>
          <w:lang w:bidi="ar-BH"/>
        </w:rPr>
        <w:t xml:space="preserve"> vizată.</w:t>
      </w:r>
    </w:p>
    <w:p w14:paraId="10F91D37" w14:textId="3F651075" w:rsidR="00FF0131" w:rsidRDefault="00B13836" w:rsidP="0062202F">
      <w:pPr>
        <w:pStyle w:val="Stext"/>
        <w:rPr>
          <w:lang w:bidi="ar-BH"/>
        </w:rPr>
      </w:pPr>
      <w:r w:rsidRPr="00B13836">
        <w:rPr>
          <w:lang w:bidi="ar-BH"/>
        </w:rPr>
        <w:t>Într-un scenariu mai facil pentru operatori</w:t>
      </w:r>
      <w:r w:rsidR="008A32E4">
        <w:rPr>
          <w:lang w:bidi="ar-BH"/>
        </w:rPr>
        <w:t xml:space="preserve"> (dar mai rar întâlnit)</w:t>
      </w:r>
      <w:r w:rsidRPr="00B13836">
        <w:rPr>
          <w:lang w:bidi="ar-BH"/>
        </w:rPr>
        <w:t xml:space="preserve">, persoanele vizate </w:t>
      </w:r>
      <w:r w:rsidR="008A32E4">
        <w:rPr>
          <w:lang w:bidi="ar-BH"/>
        </w:rPr>
        <w:t xml:space="preserve">își pot particulariza solicitările, solicitând accesul numai la anumite date cu caracter personal sau </w:t>
      </w:r>
      <w:r w:rsidR="00822706">
        <w:rPr>
          <w:lang w:bidi="ar-BH"/>
        </w:rPr>
        <w:t xml:space="preserve">numai </w:t>
      </w:r>
      <w:r w:rsidR="008A32E4">
        <w:rPr>
          <w:lang w:bidi="ar-BH"/>
        </w:rPr>
        <w:t>la cele prelucrate în anumite scopuri/</w:t>
      </w:r>
      <w:r w:rsidR="00421B8B">
        <w:rPr>
          <w:lang w:bidi="ar-BH"/>
        </w:rPr>
        <w:t xml:space="preserve"> într-un anumit context. </w:t>
      </w:r>
    </w:p>
    <w:p w14:paraId="67EC9445" w14:textId="4A920BE6" w:rsidR="00B53DC6" w:rsidRDefault="00421B8B" w:rsidP="0062202F">
      <w:pPr>
        <w:pStyle w:val="Stext"/>
        <w:rPr>
          <w:lang w:bidi="ar-BH"/>
        </w:rPr>
      </w:pPr>
      <w:r w:rsidRPr="004137E7">
        <w:rPr>
          <w:lang w:bidi="ar-BH"/>
        </w:rPr>
        <w:t>Însă,</w:t>
      </w:r>
      <w:r w:rsidR="00D25E10" w:rsidRPr="004137E7">
        <w:rPr>
          <w:lang w:bidi="ar-BH"/>
        </w:rPr>
        <w:t xml:space="preserve"> în </w:t>
      </w:r>
      <w:r w:rsidRPr="004137E7">
        <w:rPr>
          <w:lang w:bidi="ar-BH"/>
        </w:rPr>
        <w:t>majoritatea cazurilor</w:t>
      </w:r>
      <w:r w:rsidR="008901C1">
        <w:rPr>
          <w:lang w:bidi="ar-BH"/>
        </w:rPr>
        <w:t xml:space="preserve"> întâlnite în practică</w:t>
      </w:r>
      <w:r w:rsidRPr="004137E7">
        <w:rPr>
          <w:lang w:bidi="ar-BH"/>
        </w:rPr>
        <w:t>, persoanele vizate</w:t>
      </w:r>
      <w:r w:rsidR="00FF0131" w:rsidRPr="004137E7">
        <w:rPr>
          <w:lang w:bidi="ar-BH"/>
        </w:rPr>
        <w:t xml:space="preserve"> </w:t>
      </w:r>
      <w:r w:rsidR="00124CBF" w:rsidRPr="004137E7">
        <w:rPr>
          <w:lang w:bidi="ar-BH"/>
        </w:rPr>
        <w:t>își</w:t>
      </w:r>
      <w:r w:rsidR="00D25E10" w:rsidRPr="004137E7">
        <w:rPr>
          <w:lang w:bidi="ar-BH"/>
        </w:rPr>
        <w:t xml:space="preserve"> </w:t>
      </w:r>
      <w:r w:rsidR="00FF0131" w:rsidRPr="004137E7">
        <w:rPr>
          <w:lang w:bidi="ar-BH"/>
        </w:rPr>
        <w:t>exercită dreptul de</w:t>
      </w:r>
      <w:r w:rsidRPr="004137E7">
        <w:rPr>
          <w:lang w:bidi="ar-BH"/>
        </w:rPr>
        <w:t xml:space="preserve"> acces</w:t>
      </w:r>
      <w:r w:rsidR="00FF0131" w:rsidRPr="004137E7">
        <w:rPr>
          <w:lang w:bidi="ar-BH"/>
        </w:rPr>
        <w:t xml:space="preserve"> cu privire</w:t>
      </w:r>
      <w:r w:rsidRPr="004137E7">
        <w:rPr>
          <w:lang w:bidi="ar-BH"/>
        </w:rPr>
        <w:t xml:space="preserve"> </w:t>
      </w:r>
      <w:r w:rsidR="001B132E">
        <w:rPr>
          <w:lang w:bidi="ar-BH"/>
        </w:rPr>
        <w:t xml:space="preserve">la </w:t>
      </w:r>
      <w:r w:rsidR="008901C1">
        <w:rPr>
          <w:lang w:bidi="ar-BH"/>
        </w:rPr>
        <w:t>„</w:t>
      </w:r>
      <w:r w:rsidRPr="004137E7">
        <w:rPr>
          <w:lang w:bidi="ar-BH"/>
        </w:rPr>
        <w:t>toate datele</w:t>
      </w:r>
      <w:r w:rsidR="008901C1">
        <w:rPr>
          <w:lang w:bidi="ar-BH"/>
        </w:rPr>
        <w:t>‟</w:t>
      </w:r>
      <w:r w:rsidR="001B132E">
        <w:rPr>
          <w:lang w:bidi="ar-BH"/>
        </w:rPr>
        <w:t xml:space="preserve"> </w:t>
      </w:r>
      <w:r w:rsidRPr="004137E7">
        <w:rPr>
          <w:lang w:bidi="ar-BH"/>
        </w:rPr>
        <w:t xml:space="preserve">cu caracter personal pe care operatorul </w:t>
      </w:r>
      <w:r w:rsidR="00FF0131" w:rsidRPr="004137E7">
        <w:rPr>
          <w:lang w:bidi="ar-BH"/>
        </w:rPr>
        <w:t>le deține.</w:t>
      </w:r>
      <w:r w:rsidR="00D25E10" w:rsidRPr="004137E7">
        <w:rPr>
          <w:lang w:bidi="ar-BH"/>
        </w:rPr>
        <w:t xml:space="preserve"> Or, în </w:t>
      </w:r>
      <w:r w:rsidR="00D36271" w:rsidRPr="004137E7">
        <w:rPr>
          <w:lang w:bidi="ar-BH"/>
        </w:rPr>
        <w:t>ace</w:t>
      </w:r>
      <w:r w:rsidR="006E6B56" w:rsidRPr="004137E7">
        <w:rPr>
          <w:lang w:bidi="ar-BH"/>
        </w:rPr>
        <w:t>a</w:t>
      </w:r>
      <w:r w:rsidR="00D36271" w:rsidRPr="004137E7">
        <w:rPr>
          <w:lang w:bidi="ar-BH"/>
        </w:rPr>
        <w:t>stă ipoteză</w:t>
      </w:r>
      <w:r w:rsidR="00D25E10" w:rsidRPr="004137E7">
        <w:rPr>
          <w:lang w:bidi="ar-BH"/>
        </w:rPr>
        <w:t xml:space="preserve">, </w:t>
      </w:r>
      <w:r w:rsidR="00822706" w:rsidRPr="004137E7">
        <w:rPr>
          <w:lang w:bidi="ar-BH"/>
        </w:rPr>
        <w:t>mai ales</w:t>
      </w:r>
      <w:r w:rsidR="00D25E10" w:rsidRPr="004137E7">
        <w:rPr>
          <w:lang w:bidi="ar-BH"/>
        </w:rPr>
        <w:t xml:space="preserve"> în cazul</w:t>
      </w:r>
      <w:r w:rsidR="00D36271" w:rsidRPr="004137E7">
        <w:rPr>
          <w:lang w:bidi="ar-BH"/>
        </w:rPr>
        <w:t xml:space="preserve"> organizațiilor</w:t>
      </w:r>
      <w:r w:rsidR="00D25E10" w:rsidRPr="004137E7">
        <w:rPr>
          <w:lang w:bidi="ar-BH"/>
        </w:rPr>
        <w:t xml:space="preserve"> ce au un flux mare de date (</w:t>
      </w:r>
      <w:r w:rsidR="008901C1">
        <w:rPr>
          <w:lang w:bidi="ar-BH"/>
        </w:rPr>
        <w:t>spre exemplu,</w:t>
      </w:r>
      <w:r w:rsidR="0025792B" w:rsidRPr="004137E7">
        <w:rPr>
          <w:lang w:bidi="ar-BH"/>
        </w:rPr>
        <w:t xml:space="preserve"> </w:t>
      </w:r>
      <w:r w:rsidR="008901C1">
        <w:rPr>
          <w:lang w:bidi="ar-BH"/>
        </w:rPr>
        <w:t>bănci</w:t>
      </w:r>
      <w:r w:rsidR="00D25E10" w:rsidRPr="004137E7">
        <w:rPr>
          <w:lang w:bidi="ar-BH"/>
        </w:rPr>
        <w:t xml:space="preserve">, operatori </w:t>
      </w:r>
      <w:r w:rsidR="008901C1">
        <w:rPr>
          <w:lang w:bidi="ar-BH"/>
        </w:rPr>
        <w:t>de servicii de</w:t>
      </w:r>
      <w:r w:rsidR="00D25E10" w:rsidRPr="004137E7">
        <w:rPr>
          <w:lang w:bidi="ar-BH"/>
        </w:rPr>
        <w:t xml:space="preserve"> telecom</w:t>
      </w:r>
      <w:r w:rsidR="008901C1">
        <w:rPr>
          <w:lang w:bidi="ar-BH"/>
        </w:rPr>
        <w:t>unicații</w:t>
      </w:r>
      <w:r w:rsidR="00D25E10" w:rsidRPr="004137E7">
        <w:rPr>
          <w:lang w:bidi="ar-BH"/>
        </w:rPr>
        <w:t xml:space="preserve">, </w:t>
      </w:r>
      <w:r w:rsidR="008901C1">
        <w:rPr>
          <w:lang w:bidi="ar-BH"/>
        </w:rPr>
        <w:t xml:space="preserve">lanțuri </w:t>
      </w:r>
      <w:r w:rsidR="00D25E10" w:rsidRPr="004137E7">
        <w:rPr>
          <w:lang w:bidi="ar-BH"/>
        </w:rPr>
        <w:t>retail)</w:t>
      </w:r>
      <w:r w:rsidR="00A43F74" w:rsidRPr="004137E7">
        <w:rPr>
          <w:lang w:bidi="ar-BH"/>
        </w:rPr>
        <w:t xml:space="preserve">, gestionarea unei solicitări de acces </w:t>
      </w:r>
      <w:r w:rsidR="00E7305C">
        <w:rPr>
          <w:lang w:bidi="ar-BH"/>
        </w:rPr>
        <w:t>este apreciabil îngreunată</w:t>
      </w:r>
      <w:r w:rsidR="00822706" w:rsidRPr="004137E7">
        <w:rPr>
          <w:lang w:bidi="ar-BH"/>
        </w:rPr>
        <w:t>. Aceasta</w:t>
      </w:r>
      <w:r w:rsidR="00B32954">
        <w:rPr>
          <w:lang w:bidi="ar-BH"/>
        </w:rPr>
        <w:t>,</w:t>
      </w:r>
      <w:r w:rsidR="00822706" w:rsidRPr="004137E7">
        <w:rPr>
          <w:lang w:bidi="ar-BH"/>
        </w:rPr>
        <w:t xml:space="preserve"> </w:t>
      </w:r>
      <w:r w:rsidR="00D36271" w:rsidRPr="004137E7">
        <w:rPr>
          <w:lang w:bidi="ar-BH"/>
        </w:rPr>
        <w:t xml:space="preserve">întrucât </w:t>
      </w:r>
      <w:r w:rsidR="00896A28" w:rsidRPr="004137E7">
        <w:rPr>
          <w:lang w:bidi="ar-BH"/>
        </w:rPr>
        <w:t>este</w:t>
      </w:r>
      <w:r w:rsidR="00D36271" w:rsidRPr="004137E7">
        <w:rPr>
          <w:lang w:bidi="ar-BH"/>
        </w:rPr>
        <w:t xml:space="preserve"> </w:t>
      </w:r>
      <w:r w:rsidR="006E6B56" w:rsidRPr="004137E7">
        <w:rPr>
          <w:lang w:bidi="ar-BH"/>
        </w:rPr>
        <w:t xml:space="preserve">necesar ca </w:t>
      </w:r>
      <w:r w:rsidR="00B32954">
        <w:rPr>
          <w:lang w:bidi="ar-BH"/>
        </w:rPr>
        <w:t xml:space="preserve">– pentru identificarea tuturor datelor – </w:t>
      </w:r>
      <w:r w:rsidR="006E6B56" w:rsidRPr="004137E7">
        <w:rPr>
          <w:lang w:bidi="ar-BH"/>
        </w:rPr>
        <w:t xml:space="preserve">operatorul să </w:t>
      </w:r>
      <w:r w:rsidR="0025792B" w:rsidRPr="004137E7">
        <w:rPr>
          <w:lang w:bidi="ar-BH"/>
        </w:rPr>
        <w:t>verifice</w:t>
      </w:r>
      <w:r w:rsidR="00B32954">
        <w:rPr>
          <w:lang w:bidi="ar-BH"/>
        </w:rPr>
        <w:t>, de regulă într-un termen de doar o lună –</w:t>
      </w:r>
      <w:r w:rsidR="0025792B" w:rsidRPr="004137E7">
        <w:rPr>
          <w:lang w:bidi="ar-BH"/>
        </w:rPr>
        <w:t xml:space="preserve"> un </w:t>
      </w:r>
      <w:r w:rsidR="00896A28" w:rsidRPr="004137E7">
        <w:rPr>
          <w:lang w:bidi="ar-BH"/>
        </w:rPr>
        <w:t xml:space="preserve">volum </w:t>
      </w:r>
      <w:r w:rsidR="00AA06E3" w:rsidRPr="004137E7">
        <w:rPr>
          <w:lang w:bidi="ar-BH"/>
        </w:rPr>
        <w:t xml:space="preserve">considerabil </w:t>
      </w:r>
      <w:r w:rsidR="0025792B" w:rsidRPr="004137E7">
        <w:rPr>
          <w:lang w:bidi="ar-BH"/>
        </w:rPr>
        <w:t>de date</w:t>
      </w:r>
      <w:r w:rsidR="00896A28" w:rsidRPr="004137E7">
        <w:rPr>
          <w:lang w:bidi="ar-BH"/>
        </w:rPr>
        <w:t>,</w:t>
      </w:r>
      <w:r w:rsidR="00360AA1" w:rsidRPr="004137E7">
        <w:rPr>
          <w:lang w:bidi="ar-BH"/>
        </w:rPr>
        <w:t xml:space="preserve"> </w:t>
      </w:r>
      <w:r w:rsidR="00AA06E3" w:rsidRPr="004137E7">
        <w:rPr>
          <w:lang w:bidi="ar-BH"/>
        </w:rPr>
        <w:t xml:space="preserve">posibil </w:t>
      </w:r>
      <w:r w:rsidR="008815DB" w:rsidRPr="004137E7">
        <w:rPr>
          <w:lang w:bidi="ar-BH"/>
        </w:rPr>
        <w:t>î</w:t>
      </w:r>
      <w:r w:rsidR="00AA06E3" w:rsidRPr="004137E7">
        <w:rPr>
          <w:lang w:bidi="ar-BH"/>
        </w:rPr>
        <w:t>n</w:t>
      </w:r>
      <w:r w:rsidR="00360AA1" w:rsidRPr="004137E7">
        <w:rPr>
          <w:lang w:bidi="ar-BH"/>
        </w:rPr>
        <w:t xml:space="preserve"> diverse locații (atât electronic, cat și fizic)</w:t>
      </w:r>
      <w:r w:rsidR="00B53DC6" w:rsidRPr="004137E7">
        <w:rPr>
          <w:lang w:bidi="ar-BH"/>
        </w:rPr>
        <w:t xml:space="preserve"> sau date prelucrate prin împuterniciți</w:t>
      </w:r>
      <w:r w:rsidR="00822706" w:rsidRPr="004137E7">
        <w:rPr>
          <w:lang w:bidi="ar-BH"/>
        </w:rPr>
        <w:t xml:space="preserve">, </w:t>
      </w:r>
      <w:r w:rsidR="00B32954">
        <w:rPr>
          <w:lang w:bidi="ar-BH"/>
        </w:rPr>
        <w:t>fiind necesară uneori</w:t>
      </w:r>
      <w:r w:rsidR="00B32954" w:rsidRPr="004137E7">
        <w:rPr>
          <w:lang w:bidi="ar-BH"/>
        </w:rPr>
        <w:t xml:space="preserve"> </w:t>
      </w:r>
      <w:r w:rsidR="00AA06E3" w:rsidRPr="004137E7">
        <w:rPr>
          <w:lang w:bidi="ar-BH"/>
        </w:rPr>
        <w:t>raportare</w:t>
      </w:r>
      <w:r w:rsidR="00B32954">
        <w:rPr>
          <w:lang w:bidi="ar-BH"/>
        </w:rPr>
        <w:t>a</w:t>
      </w:r>
      <w:r w:rsidR="00AA06E3" w:rsidRPr="004137E7">
        <w:rPr>
          <w:lang w:bidi="ar-BH"/>
        </w:rPr>
        <w:t xml:space="preserve"> la mai multe calități ale persoanei vizate </w:t>
      </w:r>
      <w:r w:rsidR="00AA06E3" w:rsidRPr="00D31616">
        <w:rPr>
          <w:lang w:bidi="ar-BH"/>
        </w:rPr>
        <w:t>(</w:t>
      </w:r>
      <w:r w:rsidR="00B32954">
        <w:rPr>
          <w:lang w:bidi="ar-BH"/>
        </w:rPr>
        <w:t>spre exemplu, cazul în care un</w:t>
      </w:r>
      <w:r w:rsidR="00AA06E3" w:rsidRPr="004137E7">
        <w:rPr>
          <w:lang w:bidi="ar-BH"/>
        </w:rPr>
        <w:t xml:space="preserve"> angajat </w:t>
      </w:r>
      <w:r w:rsidR="00B32954">
        <w:rPr>
          <w:lang w:bidi="ar-BH"/>
        </w:rPr>
        <w:t>este</w:t>
      </w:r>
      <w:r w:rsidR="00AA06E3" w:rsidRPr="004137E7">
        <w:rPr>
          <w:lang w:bidi="ar-BH"/>
        </w:rPr>
        <w:t xml:space="preserve"> și client)</w:t>
      </w:r>
      <w:r w:rsidR="00B53DC6" w:rsidRPr="004137E7">
        <w:rPr>
          <w:lang w:bidi="ar-BH"/>
        </w:rPr>
        <w:t xml:space="preserve"> </w:t>
      </w:r>
      <w:r w:rsidR="00AB5B9A" w:rsidRPr="004137E7">
        <w:rPr>
          <w:lang w:bidi="ar-BH"/>
        </w:rPr>
        <w:t>și</w:t>
      </w:r>
      <w:r w:rsidR="00822706" w:rsidRPr="004137E7">
        <w:rPr>
          <w:lang w:bidi="ar-BH"/>
        </w:rPr>
        <w:t xml:space="preserve"> să identifice, dacă e cazul, excepții</w:t>
      </w:r>
      <w:r w:rsidR="00124CBF" w:rsidRPr="004137E7">
        <w:rPr>
          <w:lang w:bidi="ar-BH"/>
        </w:rPr>
        <w:t>le aplicabile</w:t>
      </w:r>
      <w:r w:rsidR="00822706" w:rsidRPr="004137E7">
        <w:rPr>
          <w:lang w:bidi="ar-BH"/>
        </w:rPr>
        <w:t xml:space="preserve"> cu privire la anumite categorii de date</w:t>
      </w:r>
      <w:r w:rsidR="00BA5FF1" w:rsidRPr="004137E7">
        <w:rPr>
          <w:lang w:bidi="ar-BH"/>
        </w:rPr>
        <w:t>.</w:t>
      </w:r>
    </w:p>
    <w:p w14:paraId="1200FC26" w14:textId="77777777" w:rsidR="00D31616" w:rsidRPr="00B13836" w:rsidRDefault="00D31616" w:rsidP="00D31616">
      <w:pPr>
        <w:pStyle w:val="Stext"/>
        <w:rPr>
          <w:b/>
          <w:bCs/>
          <w:lang w:bidi="ar-BH"/>
        </w:rPr>
      </w:pPr>
      <w:r>
        <w:rPr>
          <w:lang w:bidi="ar-BH"/>
        </w:rPr>
        <w:t>Măsurile recomandabile pentru operatori includ:</w:t>
      </w:r>
    </w:p>
    <w:p w14:paraId="2F36045B" w14:textId="684C2298" w:rsidR="008815DB" w:rsidRDefault="00D31616" w:rsidP="0003446B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a</w:t>
      </w:r>
      <w:r w:rsidR="00BA5FF1">
        <w:rPr>
          <w:lang w:bidi="ar-BH"/>
        </w:rPr>
        <w:t>daptarea/ implementarea sistemelor de management al informaț</w:t>
      </w:r>
      <w:r w:rsidR="00137C58">
        <w:rPr>
          <w:lang w:bidi="ar-BH"/>
        </w:rPr>
        <w:t>i</w:t>
      </w:r>
      <w:r w:rsidR="00BA5FF1">
        <w:rPr>
          <w:lang w:bidi="ar-BH"/>
        </w:rPr>
        <w:t>ilor astfel încât să existe evidențe clare și structura</w:t>
      </w:r>
      <w:r w:rsidR="009D7F4D">
        <w:rPr>
          <w:lang w:bidi="ar-BH"/>
        </w:rPr>
        <w:t>te</w:t>
      </w:r>
      <w:r w:rsidR="00BA5FF1">
        <w:rPr>
          <w:lang w:bidi="ar-BH"/>
        </w:rPr>
        <w:t xml:space="preserve"> ale </w:t>
      </w:r>
      <w:r w:rsidR="00FA49B3">
        <w:rPr>
          <w:lang w:bidi="ar-BH"/>
        </w:rPr>
        <w:t xml:space="preserve">datelor </w:t>
      </w:r>
      <w:r w:rsidR="00BA5FF1">
        <w:rPr>
          <w:lang w:bidi="ar-BH"/>
        </w:rPr>
        <w:t xml:space="preserve">relevante și să </w:t>
      </w:r>
      <w:r>
        <w:rPr>
          <w:lang w:bidi="ar-BH"/>
        </w:rPr>
        <w:t xml:space="preserve">fie </w:t>
      </w:r>
      <w:r w:rsidR="00BA5FF1">
        <w:rPr>
          <w:lang w:bidi="ar-BH"/>
        </w:rPr>
        <w:t>facilit</w:t>
      </w:r>
      <w:r>
        <w:rPr>
          <w:lang w:bidi="ar-BH"/>
        </w:rPr>
        <w:t>ată</w:t>
      </w:r>
      <w:r w:rsidR="00BA5FF1">
        <w:rPr>
          <w:lang w:bidi="ar-BH"/>
        </w:rPr>
        <w:t xml:space="preserve"> extragerea acestora;</w:t>
      </w:r>
    </w:p>
    <w:p w14:paraId="63CA0D77" w14:textId="34CCD6BB" w:rsidR="00681AA8" w:rsidRDefault="00D31616" w:rsidP="0003446B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i</w:t>
      </w:r>
      <w:r w:rsidR="00C77ED3" w:rsidRPr="00097F9A">
        <w:rPr>
          <w:lang w:bidi="ar-BH"/>
        </w:rPr>
        <w:t>nstruirea personalului</w:t>
      </w:r>
      <w:r w:rsidR="00C77ED3">
        <w:rPr>
          <w:lang w:bidi="ar-BH"/>
        </w:rPr>
        <w:t xml:space="preserve">, </w:t>
      </w:r>
      <w:r w:rsidR="00F77891">
        <w:rPr>
          <w:lang w:bidi="ar-BH"/>
        </w:rPr>
        <w:t>în</w:t>
      </w:r>
      <w:r w:rsidR="00C77ED3">
        <w:rPr>
          <w:lang w:bidi="ar-BH"/>
        </w:rPr>
        <w:t xml:space="preserve"> special a celui implicat în gestionarea solicitărilor</w:t>
      </w:r>
      <w:r w:rsidR="00681AA8">
        <w:rPr>
          <w:lang w:bidi="ar-BH"/>
        </w:rPr>
        <w:t xml:space="preserve"> și </w:t>
      </w:r>
      <w:r w:rsidR="00F77891">
        <w:rPr>
          <w:lang w:bidi="ar-BH"/>
        </w:rPr>
        <w:t>a</w:t>
      </w:r>
      <w:r w:rsidR="00C77ED3">
        <w:rPr>
          <w:lang w:bidi="ar-BH"/>
        </w:rPr>
        <w:t>daptarea/ implementarea unor proceduri interne</w:t>
      </w:r>
      <w:r w:rsidR="00F77891">
        <w:rPr>
          <w:lang w:bidi="ar-BH"/>
        </w:rPr>
        <w:t>, inclusiv pentru st</w:t>
      </w:r>
      <w:r w:rsidR="00C77ED3">
        <w:rPr>
          <w:lang w:bidi="ar-BH"/>
        </w:rPr>
        <w:t>abilirea responsabilităților;</w:t>
      </w:r>
    </w:p>
    <w:p w14:paraId="238E229C" w14:textId="31569322" w:rsidR="00681AA8" w:rsidRDefault="00D31616" w:rsidP="0003446B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r</w:t>
      </w:r>
      <w:r w:rsidR="00681AA8">
        <w:rPr>
          <w:lang w:bidi="ar-BH"/>
        </w:rPr>
        <w:t>eglementarea contractuală a obligațiilor împuterniciților de a asigura suportul necesar</w:t>
      </w:r>
      <w:r w:rsidR="00AD21B8">
        <w:rPr>
          <w:lang w:bidi="ar-BH"/>
        </w:rPr>
        <w:t>, în ipoteza în care anumite date cu caracter personal se află în posesia acestora;</w:t>
      </w:r>
      <w:r w:rsidR="00681AA8">
        <w:rPr>
          <w:lang w:bidi="ar-BH"/>
        </w:rPr>
        <w:t xml:space="preserve"> </w:t>
      </w:r>
    </w:p>
    <w:p w14:paraId="6C1208F0" w14:textId="400E5119" w:rsidR="00932469" w:rsidRPr="0003446B" w:rsidRDefault="00D31616" w:rsidP="0003446B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lastRenderedPageBreak/>
        <w:t>p</w:t>
      </w:r>
      <w:r w:rsidR="00C77ED3">
        <w:rPr>
          <w:lang w:bidi="ar-BH"/>
        </w:rPr>
        <w:t>regătirea u</w:t>
      </w:r>
      <w:r w:rsidR="00F77891">
        <w:rPr>
          <w:lang w:bidi="ar-BH"/>
        </w:rPr>
        <w:t xml:space="preserve">nor </w:t>
      </w:r>
      <w:r>
        <w:rPr>
          <w:lang w:bidi="ar-BH"/>
        </w:rPr>
        <w:t>modele</w:t>
      </w:r>
      <w:r w:rsidR="00CA290B">
        <w:rPr>
          <w:lang w:bidi="ar-BH"/>
        </w:rPr>
        <w:t xml:space="preserve"> de răspuns care să poată fi adaptate cu ușurință de către personal responsabil cu pregătirea răspunsului</w:t>
      </w:r>
      <w:r w:rsidR="000411BE">
        <w:rPr>
          <w:lang w:bidi="ar-BH"/>
        </w:rPr>
        <w:t xml:space="preserve">, inclusiv </w:t>
      </w:r>
      <w:r>
        <w:rPr>
          <w:lang w:bidi="ar-BH"/>
        </w:rPr>
        <w:t>modele</w:t>
      </w:r>
      <w:r w:rsidR="000411BE">
        <w:rPr>
          <w:lang w:bidi="ar-BH"/>
        </w:rPr>
        <w:t xml:space="preserve"> de bază privind copia datelor în care să fie identificate cel puțin categoriile de date, prelucrate ca regulă, în relația cu fiecare categorie de persoane vizate;</w:t>
      </w:r>
    </w:p>
    <w:p w14:paraId="6868D4DC" w14:textId="34646E4D" w:rsidR="00681AA8" w:rsidRPr="0003446B" w:rsidRDefault="00D31616" w:rsidP="0003446B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d</w:t>
      </w:r>
      <w:r w:rsidR="000411BE">
        <w:rPr>
          <w:lang w:bidi="ar-BH"/>
        </w:rPr>
        <w:t>acă e cazul, solicitarea unor clarificări suplimen</w:t>
      </w:r>
      <w:r w:rsidR="00681AA8">
        <w:rPr>
          <w:lang w:bidi="ar-BH"/>
        </w:rPr>
        <w:t>tare din partea persoanei vizate, în legătură cu obiectul cererii sale</w:t>
      </w:r>
      <w:r w:rsidR="005A542E">
        <w:rPr>
          <w:lang w:bidi="ar-BH"/>
        </w:rPr>
        <w:t xml:space="preserve">, </w:t>
      </w:r>
      <w:r>
        <w:rPr>
          <w:lang w:bidi="ar-BH"/>
        </w:rPr>
        <w:t>î</w:t>
      </w:r>
      <w:r w:rsidR="005A542E">
        <w:rPr>
          <w:lang w:bidi="ar-BH"/>
        </w:rPr>
        <w:t>n plus,</w:t>
      </w:r>
      <w:r w:rsidR="00681AA8">
        <w:rPr>
          <w:lang w:bidi="ar-BH"/>
        </w:rPr>
        <w:t xml:space="preserve"> prelungirea termenului de răspuns, în conformitate cu prevederile legale aplicabile</w:t>
      </w:r>
      <w:r w:rsidR="00AD21B8">
        <w:rPr>
          <w:lang w:bidi="ar-BH"/>
        </w:rPr>
        <w:t>.</w:t>
      </w:r>
    </w:p>
    <w:p w14:paraId="63CAF0AD" w14:textId="4214E880" w:rsidR="00360AA1" w:rsidRDefault="00AA06E3" w:rsidP="0003446B">
      <w:pPr>
        <w:pStyle w:val="Stext"/>
        <w:rPr>
          <w:b/>
          <w:bCs/>
          <w:lang w:bidi="ar-BH"/>
        </w:rPr>
      </w:pPr>
      <w:r>
        <w:rPr>
          <w:b/>
          <w:bCs/>
          <w:lang w:bidi="ar-BH"/>
        </w:rPr>
        <w:t>Obiectul s</w:t>
      </w:r>
      <w:r w:rsidR="004515C1" w:rsidRPr="00B13836">
        <w:rPr>
          <w:b/>
          <w:bCs/>
          <w:lang w:bidi="ar-BH"/>
        </w:rPr>
        <w:t>olicitărilor</w:t>
      </w:r>
      <w:r w:rsidR="00D77043" w:rsidRPr="00B13836">
        <w:rPr>
          <w:b/>
          <w:bCs/>
          <w:lang w:bidi="ar-BH"/>
        </w:rPr>
        <w:t xml:space="preserve"> de port</w:t>
      </w:r>
      <w:r w:rsidR="00896A28">
        <w:rPr>
          <w:b/>
          <w:bCs/>
          <w:lang w:bidi="ar-BH"/>
        </w:rPr>
        <w:t>abilitate</w:t>
      </w:r>
    </w:p>
    <w:p w14:paraId="2A1F63C4" w14:textId="5FDF4C32" w:rsidR="00EA2C3B" w:rsidRDefault="004A2330" w:rsidP="00146E84">
      <w:pPr>
        <w:pStyle w:val="Stext"/>
        <w:rPr>
          <w:lang w:bidi="ar-BH"/>
        </w:rPr>
      </w:pPr>
      <w:r>
        <w:rPr>
          <w:lang w:bidi="ar-BH"/>
        </w:rPr>
        <w:t>D</w:t>
      </w:r>
      <w:r w:rsidR="00D835EB">
        <w:rPr>
          <w:lang w:bidi="ar-BH"/>
        </w:rPr>
        <w:t>eși mult limitat față de obiectul dreptul</w:t>
      </w:r>
      <w:r w:rsidR="00893880">
        <w:rPr>
          <w:lang w:bidi="ar-BH"/>
        </w:rPr>
        <w:t xml:space="preserve">ui </w:t>
      </w:r>
      <w:r w:rsidR="00D835EB">
        <w:rPr>
          <w:lang w:bidi="ar-BH"/>
        </w:rPr>
        <w:t xml:space="preserve">de acces, </w:t>
      </w:r>
      <w:r w:rsidR="00F0322F">
        <w:rPr>
          <w:lang w:bidi="ar-BH"/>
        </w:rPr>
        <w:t xml:space="preserve">conținutul dreptului la </w:t>
      </w:r>
      <w:r w:rsidR="00D835EB">
        <w:rPr>
          <w:lang w:bidi="ar-BH"/>
        </w:rPr>
        <w:t xml:space="preserve">portabilitate pare a fi </w:t>
      </w:r>
      <w:r w:rsidR="00F0322F">
        <w:rPr>
          <w:lang w:bidi="ar-BH"/>
        </w:rPr>
        <w:t xml:space="preserve">și mai </w:t>
      </w:r>
      <w:r w:rsidR="00D835EB">
        <w:rPr>
          <w:lang w:bidi="ar-BH"/>
        </w:rPr>
        <w:t>dificil de determinat în practică, având în vedere că această limitare implică o</w:t>
      </w:r>
      <w:r w:rsidR="00473CAB">
        <w:rPr>
          <w:lang w:bidi="ar-BH"/>
        </w:rPr>
        <w:t xml:space="preserve"> amplă</w:t>
      </w:r>
      <w:r w:rsidR="00D835EB">
        <w:rPr>
          <w:lang w:bidi="ar-BH"/>
        </w:rPr>
        <w:t xml:space="preserve"> analiză internă</w:t>
      </w:r>
      <w:r w:rsidR="00F0322F">
        <w:rPr>
          <w:lang w:bidi="ar-BH"/>
        </w:rPr>
        <w:t xml:space="preserve">. </w:t>
      </w:r>
    </w:p>
    <w:p w14:paraId="478FBCC3" w14:textId="72E62A37" w:rsidR="00B036D7" w:rsidRDefault="004A2330" w:rsidP="003A5B0B">
      <w:pPr>
        <w:pStyle w:val="Stext"/>
        <w:rPr>
          <w:lang w:bidi="ar-BH"/>
        </w:rPr>
      </w:pPr>
      <w:r>
        <w:rPr>
          <w:lang w:bidi="ar-BH"/>
        </w:rPr>
        <w:t>Concret, dreptul la portabilitate acoperă doar datele</w:t>
      </w:r>
      <w:r w:rsidR="00CA290B">
        <w:rPr>
          <w:lang w:bidi="ar-BH"/>
        </w:rPr>
        <w:t xml:space="preserve"> </w:t>
      </w:r>
      <w:r w:rsidR="005A542E">
        <w:rPr>
          <w:lang w:bidi="ar-BH"/>
        </w:rPr>
        <w:t xml:space="preserve">privind </w:t>
      </w:r>
      <w:r w:rsidR="00CA290B">
        <w:rPr>
          <w:lang w:bidi="ar-BH"/>
        </w:rPr>
        <w:t>persoan</w:t>
      </w:r>
      <w:r w:rsidR="005A542E">
        <w:rPr>
          <w:lang w:bidi="ar-BH"/>
        </w:rPr>
        <w:t xml:space="preserve">a </w:t>
      </w:r>
      <w:r w:rsidR="00CA290B">
        <w:rPr>
          <w:lang w:bidi="ar-BH"/>
        </w:rPr>
        <w:t>vizat</w:t>
      </w:r>
      <w:r w:rsidR="005A542E">
        <w:rPr>
          <w:lang w:bidi="ar-BH"/>
        </w:rPr>
        <w:t>ă</w:t>
      </w:r>
      <w:r w:rsidR="00146E84">
        <w:rPr>
          <w:lang w:bidi="ar-BH"/>
        </w:rPr>
        <w:t xml:space="preserve">: (i) </w:t>
      </w:r>
      <w:r w:rsidRPr="004137E7">
        <w:rPr>
          <w:lang w:bidi="ar-BH"/>
        </w:rPr>
        <w:t xml:space="preserve">prelucrate de către operator </w:t>
      </w:r>
      <w:r w:rsidR="00B036D7" w:rsidRPr="004137E7">
        <w:rPr>
          <w:lang w:bidi="ar-BH"/>
        </w:rPr>
        <w:t>în temeiul încheierii și executării contractului</w:t>
      </w:r>
      <w:r w:rsidR="004D79F5">
        <w:rPr>
          <w:lang w:bidi="ar-BH"/>
        </w:rPr>
        <w:t xml:space="preserve"> </w:t>
      </w:r>
      <w:r w:rsidR="00B036D7" w:rsidRPr="004137E7">
        <w:rPr>
          <w:lang w:bidi="ar-BH"/>
        </w:rPr>
        <w:t xml:space="preserve">sau </w:t>
      </w:r>
      <w:r w:rsidR="003A5B0B">
        <w:rPr>
          <w:lang w:bidi="ar-BH"/>
        </w:rPr>
        <w:t>în baza</w:t>
      </w:r>
      <w:r w:rsidR="00B036D7" w:rsidRPr="004137E7">
        <w:rPr>
          <w:lang w:bidi="ar-BH"/>
        </w:rPr>
        <w:t xml:space="preserve"> consimțământului</w:t>
      </w:r>
      <w:r w:rsidR="00146E84">
        <w:rPr>
          <w:lang w:bidi="ar-BH"/>
        </w:rPr>
        <w:t xml:space="preserve"> respectivei</w:t>
      </w:r>
      <w:r w:rsidR="00B036D7" w:rsidRPr="004137E7">
        <w:rPr>
          <w:lang w:bidi="ar-BH"/>
        </w:rPr>
        <w:t xml:space="preserve"> persoane</w:t>
      </w:r>
      <w:r w:rsidR="003A5B0B">
        <w:rPr>
          <w:lang w:bidi="ar-BH"/>
        </w:rPr>
        <w:t xml:space="preserve"> </w:t>
      </w:r>
      <w:r w:rsidR="004D79F5">
        <w:rPr>
          <w:lang w:bidi="ar-BH"/>
        </w:rPr>
        <w:t>(</w:t>
      </w:r>
      <w:r w:rsidR="003A5B0B">
        <w:rPr>
          <w:lang w:bidi="ar-BH"/>
        </w:rPr>
        <w:t xml:space="preserve">potrivit </w:t>
      </w:r>
      <w:r w:rsidR="004D79F5">
        <w:rPr>
          <w:lang w:bidi="ar-BH"/>
        </w:rPr>
        <w:t>art.6, alin.(1) lit. a) sau art. 9 alin.(2) lit. a) din GDPR)</w:t>
      </w:r>
      <w:r w:rsidR="00B036D7" w:rsidRPr="004137E7">
        <w:rPr>
          <w:lang w:bidi="ar-BH"/>
        </w:rPr>
        <w:t xml:space="preserve">; și </w:t>
      </w:r>
      <w:r w:rsidR="00146E84">
        <w:rPr>
          <w:lang w:bidi="ar-BH"/>
        </w:rPr>
        <w:t xml:space="preserve">(ii) </w:t>
      </w:r>
      <w:r w:rsidR="00B036D7" w:rsidRPr="004137E7">
        <w:rPr>
          <w:lang w:bidi="ar-BH"/>
        </w:rPr>
        <w:t>pe care persoana vizată le-a furnizat în mod direct</w:t>
      </w:r>
      <w:r w:rsidR="00146E84">
        <w:rPr>
          <w:lang w:bidi="ar-BH"/>
        </w:rPr>
        <w:t xml:space="preserve"> (inclusiv datele „</w:t>
      </w:r>
      <w:r w:rsidR="00B036D7" w:rsidRPr="004137E7">
        <w:rPr>
          <w:lang w:bidi="ar-BH"/>
        </w:rPr>
        <w:t>observate</w:t>
      </w:r>
      <w:r w:rsidR="00146E84">
        <w:rPr>
          <w:lang w:bidi="ar-BH"/>
        </w:rPr>
        <w:t xml:space="preserve">″, cum ar fi </w:t>
      </w:r>
      <w:r w:rsidR="003467B3">
        <w:rPr>
          <w:lang w:bidi="ar-BH"/>
        </w:rPr>
        <w:t>istoric</w:t>
      </w:r>
      <w:r w:rsidR="00146E84">
        <w:rPr>
          <w:lang w:bidi="ar-BH"/>
        </w:rPr>
        <w:t>ul</w:t>
      </w:r>
      <w:r w:rsidR="003467B3">
        <w:rPr>
          <w:lang w:bidi="ar-BH"/>
        </w:rPr>
        <w:t xml:space="preserve"> de navigare</w:t>
      </w:r>
      <w:r w:rsidR="005A542E">
        <w:rPr>
          <w:lang w:bidi="ar-BH"/>
        </w:rPr>
        <w:t>)</w:t>
      </w:r>
      <w:r w:rsidR="00B036D7" w:rsidRPr="004137E7">
        <w:rPr>
          <w:lang w:bidi="ar-BH"/>
        </w:rPr>
        <w:t xml:space="preserve">; și </w:t>
      </w:r>
      <w:r w:rsidR="00146E84">
        <w:rPr>
          <w:lang w:bidi="ar-BH"/>
        </w:rPr>
        <w:t xml:space="preserve">(iii) care sunt </w:t>
      </w:r>
      <w:r w:rsidR="00B036D7">
        <w:rPr>
          <w:lang w:bidi="ar-BH"/>
        </w:rPr>
        <w:t xml:space="preserve">prelucrate </w:t>
      </w:r>
      <w:r w:rsidR="003A6553">
        <w:rPr>
          <w:lang w:bidi="ar-BH"/>
        </w:rPr>
        <w:t>prin mijloace electronice.</w:t>
      </w:r>
    </w:p>
    <w:p w14:paraId="72A4F6BE" w14:textId="40D44645" w:rsidR="001B132E" w:rsidRDefault="00146E84" w:rsidP="003467B3">
      <w:pPr>
        <w:pStyle w:val="Stext"/>
        <w:rPr>
          <w:lang w:bidi="ar-BH"/>
        </w:rPr>
      </w:pPr>
      <w:r>
        <w:rPr>
          <w:lang w:bidi="ar-BH"/>
        </w:rPr>
        <w:t>A</w:t>
      </w:r>
      <w:r w:rsidR="003A6553">
        <w:rPr>
          <w:lang w:bidi="ar-BH"/>
        </w:rPr>
        <w:t>ceste condiții sunt cumulative și</w:t>
      </w:r>
      <w:r>
        <w:rPr>
          <w:lang w:bidi="ar-BH"/>
        </w:rPr>
        <w:t xml:space="preserve"> îi</w:t>
      </w:r>
      <w:r w:rsidR="003A6553">
        <w:rPr>
          <w:lang w:bidi="ar-BH"/>
        </w:rPr>
        <w:t xml:space="preserve"> impun operatorului o filtrare</w:t>
      </w:r>
      <w:r w:rsidR="007A2D57">
        <w:rPr>
          <w:lang w:bidi="ar-BH"/>
        </w:rPr>
        <w:t xml:space="preserve"> r</w:t>
      </w:r>
      <w:r w:rsidR="003A6553">
        <w:rPr>
          <w:lang w:bidi="ar-BH"/>
        </w:rPr>
        <w:t>iguroasă</w:t>
      </w:r>
      <w:r w:rsidR="003018D4">
        <w:rPr>
          <w:lang w:bidi="ar-BH"/>
        </w:rPr>
        <w:t>, în cascadă,</w:t>
      </w:r>
      <w:r w:rsidR="00BB46C7">
        <w:rPr>
          <w:lang w:bidi="ar-BH"/>
        </w:rPr>
        <w:t xml:space="preserve"> </w:t>
      </w:r>
      <w:r w:rsidR="003A6553">
        <w:rPr>
          <w:lang w:bidi="ar-BH"/>
        </w:rPr>
        <w:t>pentru a extrage co</w:t>
      </w:r>
      <w:r w:rsidR="003018D4">
        <w:rPr>
          <w:lang w:bidi="ar-BH"/>
        </w:rPr>
        <w:t>rect și complet</w:t>
      </w:r>
      <w:r w:rsidR="003A6553">
        <w:rPr>
          <w:lang w:bidi="ar-BH"/>
        </w:rPr>
        <w:t xml:space="preserve"> informațiile necesar a</w:t>
      </w:r>
      <w:r>
        <w:rPr>
          <w:lang w:bidi="ar-BH"/>
        </w:rPr>
        <w:t>-i</w:t>
      </w:r>
      <w:r w:rsidR="003A6553">
        <w:rPr>
          <w:lang w:bidi="ar-BH"/>
        </w:rPr>
        <w:t xml:space="preserve"> fi transmise</w:t>
      </w:r>
      <w:r w:rsidR="003018D4">
        <w:rPr>
          <w:lang w:bidi="ar-BH"/>
        </w:rPr>
        <w:t xml:space="preserve"> persoanei vizate</w:t>
      </w:r>
      <w:r>
        <w:rPr>
          <w:lang w:bidi="ar-BH"/>
        </w:rPr>
        <w:t xml:space="preserve"> sau</w:t>
      </w:r>
      <w:r w:rsidR="003018D4">
        <w:rPr>
          <w:lang w:bidi="ar-BH"/>
        </w:rPr>
        <w:t xml:space="preserve"> unui alt operator</w:t>
      </w:r>
      <w:r w:rsidR="00D9672F">
        <w:rPr>
          <w:lang w:bidi="ar-BH"/>
        </w:rPr>
        <w:t>.</w:t>
      </w:r>
    </w:p>
    <w:p w14:paraId="58248C2A" w14:textId="0604532F" w:rsidR="007A2D57" w:rsidRDefault="00760A11" w:rsidP="003467B3">
      <w:pPr>
        <w:pStyle w:val="Stext"/>
        <w:rPr>
          <w:lang w:bidi="ar-BH"/>
        </w:rPr>
      </w:pPr>
      <w:r>
        <w:rPr>
          <w:lang w:bidi="ar-BH"/>
        </w:rPr>
        <w:t>Spre exemplu, va fi necesar ca</w:t>
      </w:r>
      <w:r w:rsidR="00DB3D3E">
        <w:rPr>
          <w:lang w:bidi="ar-BH"/>
        </w:rPr>
        <w:t xml:space="preserve"> persoana responsabilă cu gestionarea răspunsurilor să aibă </w:t>
      </w:r>
      <w:r w:rsidR="00AD21B8">
        <w:rPr>
          <w:lang w:bidi="ar-BH"/>
        </w:rPr>
        <w:t>evidențe concrete ale tuturor activităților de prelucrare desfășurate</w:t>
      </w:r>
      <w:r>
        <w:rPr>
          <w:lang w:bidi="ar-BH"/>
        </w:rPr>
        <w:t>, cu identificarea exactă a datelor cu caracter personal ce intră sub incidența fiecărui scop/ temei relevant</w:t>
      </w:r>
      <w:r w:rsidR="00DB3D3E">
        <w:rPr>
          <w:lang w:bidi="ar-BH"/>
        </w:rPr>
        <w:t xml:space="preserve"> (</w:t>
      </w:r>
      <w:r w:rsidR="00146E84">
        <w:rPr>
          <w:lang w:bidi="ar-BH"/>
        </w:rPr>
        <w:t>ex.</w:t>
      </w:r>
      <w:r w:rsidR="00DB3D3E">
        <w:rPr>
          <w:lang w:bidi="ar-BH"/>
        </w:rPr>
        <w:t xml:space="preserve"> ce date sunt prelucrate </w:t>
      </w:r>
      <w:r w:rsidR="004D79F5">
        <w:rPr>
          <w:lang w:bidi="ar-BH"/>
        </w:rPr>
        <w:t>î</w:t>
      </w:r>
      <w:r w:rsidR="00DB3D3E">
        <w:rPr>
          <w:lang w:bidi="ar-BH"/>
        </w:rPr>
        <w:t>n temei contractual</w:t>
      </w:r>
      <w:r w:rsidR="00146E84">
        <w:rPr>
          <w:lang w:bidi="ar-BH"/>
        </w:rPr>
        <w:t xml:space="preserve"> și care în baza</w:t>
      </w:r>
      <w:r w:rsidR="00DB3D3E">
        <w:rPr>
          <w:lang w:bidi="ar-BH"/>
        </w:rPr>
        <w:t xml:space="preserve"> consimțământului) </w:t>
      </w:r>
      <w:r>
        <w:rPr>
          <w:lang w:bidi="ar-BH"/>
        </w:rPr>
        <w:t>și cunoștințe</w:t>
      </w:r>
      <w:r w:rsidR="00DB3D3E">
        <w:rPr>
          <w:lang w:bidi="ar-BH"/>
        </w:rPr>
        <w:t xml:space="preserve"> detaliate privind </w:t>
      </w:r>
      <w:r w:rsidR="004137E7">
        <w:rPr>
          <w:lang w:bidi="ar-BH"/>
        </w:rPr>
        <w:t>toate fluxurile</w:t>
      </w:r>
      <w:r w:rsidR="00DB3D3E">
        <w:rPr>
          <w:lang w:bidi="ar-BH"/>
        </w:rPr>
        <w:t xml:space="preserve"> de date </w:t>
      </w:r>
      <w:r w:rsidR="004137E7">
        <w:rPr>
          <w:lang w:bidi="ar-BH"/>
        </w:rPr>
        <w:t xml:space="preserve">relevante </w:t>
      </w:r>
      <w:r w:rsidR="00DB3D3E">
        <w:rPr>
          <w:lang w:bidi="ar-BH"/>
        </w:rPr>
        <w:t>din interior</w:t>
      </w:r>
      <w:r w:rsidR="004137E7">
        <w:rPr>
          <w:lang w:bidi="ar-BH"/>
        </w:rPr>
        <w:t>ul</w:t>
      </w:r>
      <w:r w:rsidR="00DB3D3E">
        <w:rPr>
          <w:lang w:bidi="ar-BH"/>
        </w:rPr>
        <w:t xml:space="preserve"> organizației (</w:t>
      </w:r>
      <w:r w:rsidR="00146E84">
        <w:rPr>
          <w:lang w:bidi="ar-BH"/>
        </w:rPr>
        <w:t>ex.</w:t>
      </w:r>
      <w:r w:rsidR="00DB3D3E">
        <w:rPr>
          <w:i/>
          <w:iCs/>
          <w:lang w:bidi="ar-BH"/>
        </w:rPr>
        <w:t xml:space="preserve"> </w:t>
      </w:r>
      <w:r w:rsidR="00DB3D3E">
        <w:rPr>
          <w:lang w:bidi="ar-BH"/>
        </w:rPr>
        <w:t>care sunt informațiile furnizate direct de către persoana vizată</w:t>
      </w:r>
      <w:r w:rsidR="00FA49B3">
        <w:rPr>
          <w:lang w:bidi="ar-BH"/>
        </w:rPr>
        <w:t xml:space="preserve"> versus cele</w:t>
      </w:r>
      <w:r w:rsidR="004137E7">
        <w:rPr>
          <w:lang w:bidi="ar-BH"/>
        </w:rPr>
        <w:t xml:space="preserve"> </w:t>
      </w:r>
      <w:r w:rsidR="00DB3D3E">
        <w:rPr>
          <w:lang w:bidi="ar-BH"/>
        </w:rPr>
        <w:t>observate cu privire la aceasta ș</w:t>
      </w:r>
      <w:r w:rsidR="00FA49B3">
        <w:rPr>
          <w:lang w:bidi="ar-BH"/>
        </w:rPr>
        <w:t>i</w:t>
      </w:r>
      <w:r w:rsidR="00DB3D3E">
        <w:rPr>
          <w:lang w:bidi="ar-BH"/>
        </w:rPr>
        <w:t xml:space="preserve"> prelucrate prin mijloace automate)</w:t>
      </w:r>
      <w:r w:rsidR="004137E7">
        <w:rPr>
          <w:lang w:bidi="ar-BH"/>
        </w:rPr>
        <w:t>.</w:t>
      </w:r>
    </w:p>
    <w:p w14:paraId="1C091060" w14:textId="77777777" w:rsidR="00FA49B3" w:rsidRPr="00B13836" w:rsidRDefault="00FA49B3" w:rsidP="00FA49B3">
      <w:pPr>
        <w:pStyle w:val="Stext"/>
        <w:rPr>
          <w:b/>
          <w:bCs/>
          <w:lang w:bidi="ar-BH"/>
        </w:rPr>
      </w:pPr>
      <w:r>
        <w:rPr>
          <w:lang w:bidi="ar-BH"/>
        </w:rPr>
        <w:t>Măsurile recomandabile pentru operatori includ:</w:t>
      </w:r>
    </w:p>
    <w:p w14:paraId="3DB8F3E9" w14:textId="1EA15321" w:rsidR="00760A11" w:rsidRDefault="00027ABD" w:rsidP="0003446B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a</w:t>
      </w:r>
      <w:r w:rsidR="00760A11">
        <w:rPr>
          <w:lang w:bidi="ar-BH"/>
        </w:rPr>
        <w:t>daptarea/ implementarea sistemelor de management al informaț</w:t>
      </w:r>
      <w:r w:rsidR="005134A3">
        <w:rPr>
          <w:lang w:bidi="ar-BH"/>
        </w:rPr>
        <w:t>i</w:t>
      </w:r>
      <w:r w:rsidR="00760A11">
        <w:rPr>
          <w:lang w:bidi="ar-BH"/>
        </w:rPr>
        <w:t xml:space="preserve">ilor astfel încât să existe evidențe clare și structurate ale </w:t>
      </w:r>
      <w:r w:rsidR="00FA49B3">
        <w:rPr>
          <w:lang w:bidi="ar-BH"/>
        </w:rPr>
        <w:t xml:space="preserve">datelor </w:t>
      </w:r>
      <w:r w:rsidR="00760A11">
        <w:rPr>
          <w:lang w:bidi="ar-BH"/>
        </w:rPr>
        <w:t xml:space="preserve">relevante și să faciliteze </w:t>
      </w:r>
      <w:r w:rsidR="00760A11" w:rsidRPr="00D77797">
        <w:rPr>
          <w:lang w:bidi="ar-BH"/>
        </w:rPr>
        <w:t>extragerea acestora</w:t>
      </w:r>
      <w:r w:rsidR="00DB3D3E" w:rsidRPr="00D77797">
        <w:rPr>
          <w:lang w:bidi="ar-BH"/>
        </w:rPr>
        <w:t>.</w:t>
      </w:r>
      <w:r w:rsidRPr="00D77797">
        <w:rPr>
          <w:lang w:bidi="ar-BH"/>
        </w:rPr>
        <w:t xml:space="preserve"> U</w:t>
      </w:r>
      <w:r w:rsidR="00DB3D3E" w:rsidRPr="00D77797">
        <w:rPr>
          <w:lang w:bidi="ar-BH"/>
        </w:rPr>
        <w:t>n punct de plecare în acest sens poate</w:t>
      </w:r>
      <w:r w:rsidRPr="00D77797">
        <w:rPr>
          <w:lang w:bidi="ar-BH"/>
        </w:rPr>
        <w:t xml:space="preserve"> fi registrul activităților de prelucrare</w:t>
      </w:r>
      <w:r w:rsidR="00FA49B3">
        <w:rPr>
          <w:lang w:bidi="ar-BH"/>
        </w:rPr>
        <w:t xml:space="preserve"> prevăzut de GDPR</w:t>
      </w:r>
      <w:r w:rsidR="00760A11">
        <w:rPr>
          <w:lang w:bidi="ar-BH"/>
        </w:rPr>
        <w:t>;</w:t>
      </w:r>
    </w:p>
    <w:p w14:paraId="68B9C583" w14:textId="72A337B9" w:rsidR="00E2765C" w:rsidRPr="00D77797" w:rsidRDefault="00FA49B3" w:rsidP="0003446B">
      <w:pPr>
        <w:pStyle w:val="Stext"/>
        <w:numPr>
          <w:ilvl w:val="0"/>
          <w:numId w:val="35"/>
        </w:numPr>
        <w:rPr>
          <w:lang w:bidi="ar-BH"/>
        </w:rPr>
      </w:pPr>
      <w:r>
        <w:rPr>
          <w:lang w:bidi="ar-BH"/>
        </w:rPr>
        <w:t>toate măsurile recomandate</w:t>
      </w:r>
      <w:r w:rsidR="00027ABD" w:rsidRPr="00D77797">
        <w:rPr>
          <w:lang w:bidi="ar-BH"/>
        </w:rPr>
        <w:t xml:space="preserve"> la </w:t>
      </w:r>
      <w:r>
        <w:rPr>
          <w:lang w:bidi="ar-BH"/>
        </w:rPr>
        <w:t>secțiunea anterioară</w:t>
      </w:r>
      <w:r w:rsidR="00190FF6">
        <w:rPr>
          <w:lang w:bidi="ar-BH"/>
        </w:rPr>
        <w:t>, în mod similar</w:t>
      </w:r>
      <w:r w:rsidR="00027ABD" w:rsidRPr="00D77797">
        <w:rPr>
          <w:lang w:bidi="ar-BH"/>
        </w:rPr>
        <w:t xml:space="preserve">.  </w:t>
      </w:r>
    </w:p>
    <w:p w14:paraId="0A5675AE" w14:textId="4BEF9D4D" w:rsidR="00FA49B3" w:rsidRPr="0003446B" w:rsidRDefault="00FA49B3" w:rsidP="00FF0DDD">
      <w:pPr>
        <w:pStyle w:val="Stext"/>
        <w:rPr>
          <w:b/>
          <w:bCs/>
          <w:lang w:bidi="ar-BH"/>
        </w:rPr>
      </w:pPr>
      <w:r w:rsidRPr="0003446B">
        <w:rPr>
          <w:b/>
          <w:bCs/>
          <w:lang w:bidi="ar-BH"/>
        </w:rPr>
        <w:t>Concluzie</w:t>
      </w:r>
    </w:p>
    <w:p w14:paraId="11A10774" w14:textId="576FC7C8" w:rsidR="004137E7" w:rsidRDefault="00FA49B3" w:rsidP="00FF0DDD">
      <w:pPr>
        <w:pStyle w:val="Stext"/>
        <w:rPr>
          <w:lang w:bidi="ar-BH"/>
        </w:rPr>
      </w:pPr>
      <w:r>
        <w:rPr>
          <w:lang w:bidi="ar-BH"/>
        </w:rPr>
        <w:t>E</w:t>
      </w:r>
      <w:r w:rsidR="00F7021C">
        <w:rPr>
          <w:lang w:bidi="ar-BH"/>
        </w:rPr>
        <w:t>ste limpede că doar</w:t>
      </w:r>
      <w:r w:rsidR="003155E1">
        <w:rPr>
          <w:lang w:bidi="ar-BH"/>
        </w:rPr>
        <w:t xml:space="preserve"> </w:t>
      </w:r>
      <w:proofErr w:type="spellStart"/>
      <w:r w:rsidR="003155E1">
        <w:rPr>
          <w:lang w:bidi="ar-BH"/>
        </w:rPr>
        <w:t>p</w:t>
      </w:r>
      <w:r w:rsidR="002169B3">
        <w:rPr>
          <w:lang w:bidi="ar-BH"/>
        </w:rPr>
        <w:t>rio</w:t>
      </w:r>
      <w:r w:rsidR="003155E1">
        <w:rPr>
          <w:lang w:bidi="ar-BH"/>
        </w:rPr>
        <w:t>ritizarea</w:t>
      </w:r>
      <w:proofErr w:type="spellEnd"/>
      <w:r w:rsidR="002169B3">
        <w:rPr>
          <w:lang w:bidi="ar-BH"/>
        </w:rPr>
        <w:t xml:space="preserve"> acțiunil</w:t>
      </w:r>
      <w:r w:rsidR="003155E1">
        <w:rPr>
          <w:lang w:bidi="ar-BH"/>
        </w:rPr>
        <w:t>or</w:t>
      </w:r>
      <w:r w:rsidR="002169B3">
        <w:rPr>
          <w:lang w:bidi="ar-BH"/>
        </w:rPr>
        <w:t xml:space="preserve"> relevante de conformare </w:t>
      </w:r>
      <w:r w:rsidR="003155E1">
        <w:rPr>
          <w:lang w:bidi="ar-BH"/>
        </w:rPr>
        <w:t xml:space="preserve">va înlesni procesele interne de </w:t>
      </w:r>
      <w:r w:rsidR="00FF0DDD">
        <w:rPr>
          <w:lang w:bidi="ar-BH"/>
        </w:rPr>
        <w:t>gestionare</w:t>
      </w:r>
      <w:r w:rsidR="003155E1">
        <w:rPr>
          <w:lang w:bidi="ar-BH"/>
        </w:rPr>
        <w:t xml:space="preserve"> a</w:t>
      </w:r>
      <w:r w:rsidR="00FF0DDD">
        <w:rPr>
          <w:lang w:bidi="ar-BH"/>
        </w:rPr>
        <w:t xml:space="preserve"> drepturilor persoanelor vizate</w:t>
      </w:r>
      <w:r w:rsidR="003155E1">
        <w:rPr>
          <w:lang w:bidi="ar-BH"/>
        </w:rPr>
        <w:t>,</w:t>
      </w:r>
      <w:r w:rsidR="00FF0DDD">
        <w:rPr>
          <w:lang w:bidi="ar-BH"/>
        </w:rPr>
        <w:t xml:space="preserve"> </w:t>
      </w:r>
      <w:r w:rsidR="00F7021C">
        <w:rPr>
          <w:lang w:bidi="ar-BH"/>
        </w:rPr>
        <w:t xml:space="preserve">în ceea ce va reprezenta o realitate juridică (cel puțin) îndelungată. </w:t>
      </w:r>
      <w:r w:rsidR="00B272CC">
        <w:rPr>
          <w:lang w:bidi="ar-BH"/>
        </w:rPr>
        <w:t>I</w:t>
      </w:r>
      <w:r w:rsidR="00D77797">
        <w:rPr>
          <w:lang w:bidi="ar-BH"/>
        </w:rPr>
        <w:t>ar</w:t>
      </w:r>
      <w:r w:rsidR="00F7021C">
        <w:rPr>
          <w:lang w:bidi="ar-BH"/>
        </w:rPr>
        <w:t xml:space="preserve"> cum GDPR </w:t>
      </w:r>
      <w:r>
        <w:rPr>
          <w:lang w:bidi="ar-BH"/>
        </w:rPr>
        <w:t xml:space="preserve">urmărește în mod </w:t>
      </w:r>
      <w:r w:rsidR="00F7021C">
        <w:rPr>
          <w:lang w:bidi="ar-BH"/>
        </w:rPr>
        <w:t xml:space="preserve">primordial </w:t>
      </w:r>
      <w:r>
        <w:rPr>
          <w:lang w:bidi="ar-BH"/>
        </w:rPr>
        <w:t>să le ofere</w:t>
      </w:r>
      <w:r w:rsidR="00D77797">
        <w:rPr>
          <w:lang w:bidi="ar-BH"/>
        </w:rPr>
        <w:t xml:space="preserve"> persoanelor vizate un control real asupra datelor </w:t>
      </w:r>
      <w:r>
        <w:rPr>
          <w:lang w:bidi="ar-BH"/>
        </w:rPr>
        <w:t>lor</w:t>
      </w:r>
      <w:r w:rsidR="00E96EC5">
        <w:rPr>
          <w:lang w:bidi="ar-BH"/>
        </w:rPr>
        <w:t>,</w:t>
      </w:r>
      <w:r w:rsidR="00651DF0">
        <w:rPr>
          <w:lang w:bidi="ar-BH"/>
        </w:rPr>
        <w:t xml:space="preserve"> </w:t>
      </w:r>
      <w:r w:rsidR="00B272CC">
        <w:rPr>
          <w:lang w:bidi="ar-BH"/>
        </w:rPr>
        <w:t>este de așteptat ca (</w:t>
      </w:r>
      <w:r w:rsidR="00930889">
        <w:rPr>
          <w:lang w:bidi="ar-BH"/>
        </w:rPr>
        <w:t>ne</w:t>
      </w:r>
      <w:r w:rsidR="00B272CC">
        <w:rPr>
          <w:lang w:bidi="ar-BH"/>
        </w:rPr>
        <w:t>)</w:t>
      </w:r>
      <w:r w:rsidR="00930889">
        <w:rPr>
          <w:lang w:bidi="ar-BH"/>
        </w:rPr>
        <w:t>îndeplinirea obligațiilor</w:t>
      </w:r>
      <w:r w:rsidR="00B272CC">
        <w:rPr>
          <w:lang w:bidi="ar-BH"/>
        </w:rPr>
        <w:t xml:space="preserve"> în materie</w:t>
      </w:r>
      <w:r w:rsidR="00E96EC5">
        <w:rPr>
          <w:lang w:bidi="ar-BH"/>
        </w:rPr>
        <w:t xml:space="preserve"> </w:t>
      </w:r>
      <w:r w:rsidR="00B272CC">
        <w:rPr>
          <w:lang w:bidi="ar-BH"/>
        </w:rPr>
        <w:t>să cântărească</w:t>
      </w:r>
      <w:r w:rsidR="00D850FF">
        <w:rPr>
          <w:lang w:bidi="ar-BH"/>
        </w:rPr>
        <w:t xml:space="preserve"> însemnat în </w:t>
      </w:r>
      <w:r w:rsidR="004D79F5">
        <w:rPr>
          <w:lang w:bidi="ar-BH"/>
        </w:rPr>
        <w:t xml:space="preserve">ansamblul activităților de conformare. </w:t>
      </w:r>
    </w:p>
    <w:p w14:paraId="376E95AA" w14:textId="556AFACE" w:rsidR="0089237A" w:rsidRPr="0003446B" w:rsidRDefault="0089237A" w:rsidP="00FF0DDD">
      <w:pPr>
        <w:pStyle w:val="Stext"/>
        <w:rPr>
          <w:i/>
          <w:iCs/>
          <w:sz w:val="18"/>
          <w:szCs w:val="18"/>
          <w:lang w:bidi="ar-BH"/>
        </w:rPr>
      </w:pPr>
      <w:r w:rsidRPr="0003446B">
        <w:rPr>
          <w:i/>
          <w:iCs/>
          <w:sz w:val="18"/>
          <w:szCs w:val="18"/>
          <w:lang w:bidi="ar-BH"/>
        </w:rPr>
        <w:lastRenderedPageBreak/>
        <w:t>Articol scris de: Marta Tudor (</w:t>
      </w:r>
      <w:proofErr w:type="spellStart"/>
      <w:r w:rsidRPr="0003446B">
        <w:rPr>
          <w:i/>
          <w:iCs/>
          <w:sz w:val="18"/>
          <w:szCs w:val="18"/>
          <w:lang w:bidi="ar-BH"/>
        </w:rPr>
        <w:t>attorney</w:t>
      </w:r>
      <w:proofErr w:type="spellEnd"/>
      <w:r w:rsidRPr="0003446B">
        <w:rPr>
          <w:i/>
          <w:iCs/>
          <w:sz w:val="18"/>
          <w:szCs w:val="18"/>
          <w:lang w:bidi="ar-BH"/>
        </w:rPr>
        <w:t xml:space="preserve"> at </w:t>
      </w:r>
      <w:proofErr w:type="spellStart"/>
      <w:r w:rsidRPr="0003446B">
        <w:rPr>
          <w:i/>
          <w:iCs/>
          <w:sz w:val="18"/>
          <w:szCs w:val="18"/>
          <w:lang w:bidi="ar-BH"/>
        </w:rPr>
        <w:t>law</w:t>
      </w:r>
      <w:proofErr w:type="spellEnd"/>
      <w:r w:rsidRPr="0003446B">
        <w:rPr>
          <w:i/>
          <w:iCs/>
          <w:sz w:val="18"/>
          <w:szCs w:val="18"/>
          <w:lang w:bidi="ar-BH"/>
        </w:rPr>
        <w:t>) și Carla Filip (</w:t>
      </w:r>
      <w:proofErr w:type="spellStart"/>
      <w:r w:rsidRPr="0003446B">
        <w:rPr>
          <w:i/>
          <w:iCs/>
          <w:sz w:val="18"/>
          <w:szCs w:val="18"/>
          <w:lang w:bidi="ar-BH"/>
        </w:rPr>
        <w:t>attorney</w:t>
      </w:r>
      <w:proofErr w:type="spellEnd"/>
      <w:r w:rsidRPr="0003446B">
        <w:rPr>
          <w:i/>
          <w:iCs/>
          <w:sz w:val="18"/>
          <w:szCs w:val="18"/>
          <w:lang w:bidi="ar-BH"/>
        </w:rPr>
        <w:t xml:space="preserve"> at </w:t>
      </w:r>
      <w:proofErr w:type="spellStart"/>
      <w:r w:rsidRPr="0003446B">
        <w:rPr>
          <w:i/>
          <w:iCs/>
          <w:sz w:val="18"/>
          <w:szCs w:val="18"/>
          <w:lang w:bidi="ar-BH"/>
        </w:rPr>
        <w:t>law</w:t>
      </w:r>
      <w:proofErr w:type="spellEnd"/>
      <w:r w:rsidRPr="0003446B">
        <w:rPr>
          <w:i/>
          <w:iCs/>
          <w:sz w:val="18"/>
          <w:szCs w:val="18"/>
          <w:lang w:bidi="ar-BH"/>
        </w:rPr>
        <w:t>), avocați specializați în protecția datelor cu caracter personal în cadrul Schoenherr și Asociații SCA</w:t>
      </w:r>
    </w:p>
    <w:sectPr w:rsidR="0089237A" w:rsidRPr="0003446B" w:rsidSect="007A2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418" w:left="1418" w:header="720" w:footer="720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20"/>
    </wne:keymap>
    <wne:keymap wne:kcmPrimary="0444">
      <wne:acd wne:acdName="acd122"/>
    </wne:keymap>
    <wne:keymap wne:kcmPrimary="0445">
      <wne:acd wne:acdName="acd127"/>
    </wne:keymap>
    <wne:keymap wne:kcmPrimary="0446">
      <wne:acd wne:acdName="acd123"/>
    </wne:keymap>
    <wne:keymap wne:kcmPrimary="0447">
      <wne:acd wne:acdName="acd124"/>
    </wne:keymap>
    <wne:keymap wne:kcmPrimary="0448">
      <wne:macro wne:macroName="PROJECT.ZY_90_RIBBON.SETLISTINGB"/>
    </wne:keymap>
    <wne:keymap wne:kcmPrimary="0449">
      <wne:acd wne:acdName="acd132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33"/>
    </wne:keymap>
    <wne:keymap wne:kcmPrimary="0450">
      <wne:acd wne:acdName="acd134"/>
    </wne:keymap>
    <wne:keymap wne:kcmPrimary="0451">
      <wne:acd wne:acdName="acd125"/>
    </wne:keymap>
    <wne:keymap wne:kcmPrimary="0452">
      <wne:acd wne:acdName="acd128"/>
    </wne:keymap>
    <wne:keymap wne:kcmPrimary="0453">
      <wne:acd wne:acdName="acd121"/>
    </wne:keymap>
    <wne:keymap wne:kcmPrimary="0454">
      <wne:acd wne:acdName="acd129"/>
    </wne:keymap>
    <wne:keymap wne:kcmPrimary="0455">
      <wne:acd wne:acdName="acd131"/>
    </wne:keymap>
    <wne:keymap wne:kcmPrimary="0457">
      <wne:acd wne:acdName="acd126"/>
    </wne:keymap>
    <wne:keymap wne:kcmPrimary="0458">
      <wne:acd wne:acdName="acd135"/>
    </wne:keymap>
    <wne:keymap wne:kcmPrimary="0459">
      <wne:acd wne:acdName="acd119"/>
    </wne:keymap>
    <wne:keymap wne:kcmPrimary="045A">
      <wne:acd wne:acdName="acd13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  <wne:acdEntry wne:acdName="acd99"/>
      <wne:acdEntry wne:acdName="acd100"/>
      <wne:acdEntry wne:acdName="acd101"/>
      <wne:acdEntry wne:acdName="acd102"/>
      <wne:acdEntry wne:acdName="acd103"/>
      <wne:acdEntry wne:acdName="acd104"/>
      <wne:acdEntry wne:acdName="acd105"/>
      <wne:acdEntry wne:acdName="acd106"/>
      <wne:acdEntry wne:acdName="acd107"/>
      <wne:acdEntry wne:acdName="acd108"/>
      <wne:acdEntry wne:acdName="acd109"/>
      <wne:acdEntry wne:acdName="acd110"/>
      <wne:acdEntry wne:acdName="acd111"/>
      <wne:acdEntry wne:acdName="acd112"/>
      <wne:acdEntry wne:acdName="acd113"/>
      <wne:acdEntry wne:acdName="acd114"/>
      <wne:acdEntry wne:acdName="acd115"/>
      <wne:acdEntry wne:acdName="acd116"/>
      <wne:acdEntry wne:acdName="acd117"/>
      <wne:acdEntry wne:acdName="acd118"/>
      <wne:acdEntry wne:acdName="acd119"/>
      <wne:acdEntry wne:acdName="acd120"/>
      <wne:acdEntry wne:acdName="acd121"/>
      <wne:acdEntry wne:acdName="acd122"/>
      <wne:acdEntry wne:acdName="acd123"/>
      <wne:acdEntry wne:acdName="acd124"/>
      <wne:acdEntry wne:acdName="acd125"/>
      <wne:acdEntry wne:acdName="acd126"/>
      <wne:acdEntry wne:acdName="acd127"/>
      <wne:acdEntry wne:acdName="acd128"/>
      <wne:acdEntry wne:acdName="acd129"/>
      <wne:acdEntry wne:acdName="acd130"/>
      <wne:acdEntry wne:acdName="acd131"/>
      <wne:acdEntry wne:acdName="acd132"/>
      <wne:acdEntry wne:acdName="acd133"/>
      <wne:acdEntry wne:acdName="acd134"/>
      <wne:acdEntry wne:acdName="acd135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cdName="acd56" wne:fciIndexBasedOn="0065"/>
    <wne:acd wne:acdName="acd57" wne:fciIndexBasedOn="0065"/>
    <wne:acd wne:acdName="acd58" wne:fciIndexBasedOn="0065"/>
    <wne:acd wne:acdName="acd59" wne:fciIndexBasedOn="0065"/>
    <wne:acd wne:acdName="acd60" wne:fciIndexBasedOn="0065"/>
    <wne:acd wne:acdName="acd61" wne:fciIndexBasedOn="0065"/>
    <wne:acd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cdName="acd71" wne:fciIndexBasedOn="0065"/>
    <wne:acd wne:acdName="acd72" wne:fciIndexBasedOn="0065"/>
    <wne:acd wne:acdName="acd73" wne:fciIndexBasedOn="0065"/>
    <wne:acd wne:acdName="acd74" wne:fciIndexBasedOn="0065"/>
    <wne:acd wne:acdName="acd75" wne:fciIndexBasedOn="0065"/>
    <wne:acd wne:acdName="acd76" wne:fciIndexBasedOn="0065"/>
    <wne:acd wne:acdName="acd77" wne:fciIndexBasedOn="0065"/>
    <wne:acd wne:acdName="acd78" wne:fciIndexBasedOn="0065"/>
    <wne:acd wne:acdName="acd79" wne:fciIndexBasedOn="0065"/>
    <wne:acd wne:acdName="acd80" wne:fciIndexBasedOn="0065"/>
    <wne:acd wne:acdName="acd81" wne:fciIndexBasedOn="0065"/>
    <wne:acd wne:acdName="acd82" wne:fciIndexBasedOn="0065"/>
    <wne:acd wne:acdName="acd83" wne:fciIndexBasedOn="0065"/>
    <wne:acd wne:acdName="acd84" wne:fciIndexBasedOn="0065"/>
    <wne:acd wne:acdName="acd85" wne:fciIndexBasedOn="0065"/>
    <wne:acd wne:acdName="acd86" wne:fciIndexBasedOn="0065"/>
    <wne:acd wne:acdName="acd87" wne:fciIndexBasedOn="0065"/>
    <wne:acd wne:acdName="acd88" wne:fciIndexBasedOn="0065"/>
    <wne:acd wne:acdName="acd89" wne:fciIndexBasedOn="0065"/>
    <wne:acd wne:acdName="acd90" wne:fciIndexBasedOn="0065"/>
    <wne:acd wne:acdName="acd91" wne:fciIndexBasedOn="0065"/>
    <wne:acd wne:acdName="acd92" wne:fciIndexBasedOn="0065"/>
    <wne:acd wne:acdName="acd93" wne:fciIndexBasedOn="0065"/>
    <wne:acd wne:acdName="acd94" wne:fciIndexBasedOn="0065"/>
    <wne:acd wne:acdName="acd95" wne:fciIndexBasedOn="0065"/>
    <wne:acd wne:acdName="acd96" wne:fciIndexBasedOn="0065"/>
    <wne:acd wne:acdName="acd97" wne:fciIndexBasedOn="0065"/>
    <wne:acd wne:acdName="acd98" wne:fciIndexBasedOn="0065"/>
    <wne:acd wne:acdName="acd99" wne:fciIndexBasedOn="0065"/>
    <wne:acd wne:acdName="acd100" wne:fciIndexBasedOn="0065"/>
    <wne:acd wne:acdName="acd101" wne:fciIndexBasedOn="0065"/>
    <wne:acd wne:argValue="" wne:acdName="acd102" wne:fciIndexBasedOn="0065"/>
    <wne:acd wne:argValue="" wne:acdName="acd103" wne:fciIndexBasedOn="0065"/>
    <wne:acd wne:argValue="" wne:acdName="acd104" wne:fciIndexBasedOn="0065"/>
    <wne:acd wne:argValue="" wne:acdName="acd105" wne:fciIndexBasedOn="0065"/>
    <wne:acd wne:argValue="" wne:acdName="acd106" wne:fciIndexBasedOn="0065"/>
    <wne:acd wne:argValue="" wne:acdName="acd107" wne:fciIndexBasedOn="0065"/>
    <wne:acd wne:argValue="" wne:acdName="acd108" wne:fciIndexBasedOn="0065"/>
    <wne:acd wne:argValue="" wne:acdName="acd109" wne:fciIndexBasedOn="0065"/>
    <wne:acd wne:argValue="" wne:acdName="acd110" wne:fciIndexBasedOn="0065"/>
    <wne:acd wne:argValue="" wne:acdName="acd111" wne:fciIndexBasedOn="0065"/>
    <wne:acd wne:argValue="" wne:acdName="acd112" wne:fciIndexBasedOn="0065"/>
    <wne:acd wne:argValue="" wne:acdName="acd113" wne:fciIndexBasedOn="0065"/>
    <wne:acd wne:argValue="" wne:acdName="acd114" wne:fciIndexBasedOn="0065"/>
    <wne:acd wne:argValue="" wne:acdName="acd115" wne:fciIndexBasedOn="0065"/>
    <wne:acd wne:argValue="" wne:acdName="acd116" wne:fciIndexBasedOn="0065"/>
    <wne:acd wne:argValue="" wne:acdName="acd117" wne:fciIndexBasedOn="0065"/>
    <wne:acd wne:argValue="" wne:acdName="acd118" wne:fciIndexBasedOn="0065"/>
    <wne:acd wne:argValue="AgBTAF8AdABlAHgAdABfAGEAcgBiAA==" wne:acdName="acd119" wne:fciIndexBasedOn="0065"/>
    <wne:acd wne:argValue="AgBTAF8AdABlAHgAdAAgADEAXwBhAHIAYgA=" wne:acdName="acd120" wne:fciIndexBasedOn="0065"/>
    <wne:acd wne:argValue="AgBTAF8AdABlAHgAdAAgADIAXwBhAHIAYgA=" wne:acdName="acd121" wne:fciIndexBasedOn="0065"/>
    <wne:acd wne:argValue="AgBTAF8AdABlAHgAdAAgADMAXwBhAHIAYgA=" wne:acdName="acd122" wne:fciIndexBasedOn="0065"/>
    <wne:acd wne:argValue="AgBTAF8AdABlAHgAdAAgADQAXwBhAHIAYgA=" wne:acdName="acd123" wne:fciIndexBasedOn="0065"/>
    <wne:acd wne:argValue="AgBTAF8AdABlAHgAdAAgADUAXwBhAHIAYgA=" wne:acdName="acd124" wne:fciIndexBasedOn="0065"/>
    <wne:acd wne:argValue="AgBTAF8AaABlAGEAZABpAG4AZwAgADEAXwBhAHIAYgA=" wne:acdName="acd125" wne:fciIndexBasedOn="0065"/>
    <wne:acd wne:argValue="AgBTAF8AaABlAGEAZABpAG4AZwAgADIAXwBhAHIAYgA=" wne:acdName="acd126" wne:fciIndexBasedOn="0065"/>
    <wne:acd wne:argValue="AgBTAF8AaABlAGEAZABpAG4AZwAgADMAXwBhAHIAYgA=" wne:acdName="acd127" wne:fciIndexBasedOn="0065"/>
    <wne:acd wne:argValue="AgBTAF8AaABlAGEAZABpAG4AZwAgADQAXwBhAHIAYgA=" wne:acdName="acd128" wne:fciIndexBasedOn="0065"/>
    <wne:acd wne:argValue="AgBTAF8AaABlAGEAZABpAG4AZwAgADUAXwBhAHIAYgA=" wne:acdName="acd129" wne:fciIndexBasedOn="0065"/>
    <wne:acd wne:argValue="AgBTAF8ATgB1AG0AYgBlAHIAZQBkACAAUABhAHIAYQBnAHIAYQBwAGgAIAAxAF8AYQByAGIA" wne:acdName="acd130" wne:fciIndexBasedOn="0065"/>
    <wne:acd wne:argValue="AgBTAF8ATgB1AG0AYgBlAHIAZQBkACAAUABhAHIAYQBnAHIAYQBwAGgAIAAyAF8AYQByAGIA" wne:acdName="acd131" wne:fciIndexBasedOn="0065"/>
    <wne:acd wne:argValue="AgBTAF8ATgB1AG0AYgBlAHIAZQBkACAAUABhAHIAYQBnAHIAYQBwAGgAIAAzAF8AYQByAGIA" wne:acdName="acd132" wne:fciIndexBasedOn="0065"/>
    <wne:acd wne:argValue="AgBTAF8ATgB1AG0AYgBlAHIAZQBkACAAUABhAHIAYQBnAHIAYQBwAGgAIAA0AF8AYQByAGIA" wne:acdName="acd133" wne:fciIndexBasedOn="0065"/>
    <wne:acd wne:argValue="AgBTAF8ATgB1AG0AYgBlAHIAZQBkACAAUABhAHIAYQBnAHIAYQBwAGgAIAA1AF8AYQByAGIA" wne:acdName="acd134" wne:fciIndexBasedOn="0065"/>
    <wne:acd wne:argValue="AgBTAF8AbQBhAHIAZwBpAG4AYQBsACAAbgB1AG0AYgBlAHIAXwBhAHIAYgA=" wne:acdName="acd13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78C0" w14:textId="77777777" w:rsidR="00670BC0" w:rsidRDefault="00670BC0">
      <w:pPr>
        <w:pStyle w:val="Stext"/>
      </w:pPr>
      <w:r>
        <w:separator/>
      </w:r>
    </w:p>
    <w:p w14:paraId="03CE515E" w14:textId="77777777" w:rsidR="00670BC0" w:rsidRDefault="00670BC0">
      <w:pPr>
        <w:pStyle w:val="Stext"/>
      </w:pPr>
    </w:p>
    <w:p w14:paraId="1D14410B" w14:textId="77777777" w:rsidR="00670BC0" w:rsidRDefault="00670BC0">
      <w:pPr>
        <w:pStyle w:val="Stext"/>
      </w:pPr>
    </w:p>
    <w:p w14:paraId="2D0FF7D2" w14:textId="77777777" w:rsidR="00670BC0" w:rsidRDefault="00670BC0">
      <w:pPr>
        <w:pStyle w:val="Stext"/>
      </w:pPr>
    </w:p>
  </w:endnote>
  <w:endnote w:type="continuationSeparator" w:id="0">
    <w:p w14:paraId="028ED8EA" w14:textId="77777777" w:rsidR="00670BC0" w:rsidRDefault="00670BC0">
      <w:pPr>
        <w:pStyle w:val="Stext"/>
      </w:pPr>
      <w:r>
        <w:continuationSeparator/>
      </w:r>
    </w:p>
    <w:p w14:paraId="3D24379D" w14:textId="77777777" w:rsidR="00670BC0" w:rsidRDefault="00670BC0">
      <w:pPr>
        <w:pStyle w:val="Stext"/>
      </w:pPr>
    </w:p>
    <w:p w14:paraId="31765B21" w14:textId="77777777" w:rsidR="00670BC0" w:rsidRDefault="00670BC0">
      <w:pPr>
        <w:pStyle w:val="Stext"/>
      </w:pPr>
    </w:p>
    <w:p w14:paraId="2492CA58" w14:textId="77777777" w:rsidR="00670BC0" w:rsidRDefault="00670BC0">
      <w:pPr>
        <w:pStyle w:val="S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9389A" w14:textId="77777777" w:rsidR="00760A11" w:rsidRDefault="00760A11">
    <w:pPr>
      <w:pStyle w:val="S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52D26" w14:textId="77777777" w:rsidR="00760A11" w:rsidRDefault="00760A11">
    <w:pPr>
      <w:pStyle w:val="S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5B86" w14:textId="77777777" w:rsidR="00760A11" w:rsidRDefault="00760A11">
    <w:pPr>
      <w:pStyle w:val="S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ED0E" w14:textId="77777777" w:rsidR="00670BC0" w:rsidRDefault="00670BC0">
      <w:pPr>
        <w:pStyle w:val="Stext"/>
      </w:pPr>
      <w:r>
        <w:separator/>
      </w:r>
    </w:p>
  </w:footnote>
  <w:footnote w:type="continuationSeparator" w:id="0">
    <w:p w14:paraId="22A19538" w14:textId="77777777" w:rsidR="00670BC0" w:rsidRDefault="00670BC0">
      <w:pPr>
        <w:pStyle w:val="Stext"/>
      </w:pPr>
      <w:r>
        <w:continuationSeparator/>
      </w:r>
    </w:p>
  </w:footnote>
  <w:footnote w:type="continuationNotice" w:id="1">
    <w:p w14:paraId="3BF32CE2" w14:textId="77777777" w:rsidR="00670BC0" w:rsidRPr="00E77452" w:rsidRDefault="00670BC0" w:rsidP="00BC0339">
      <w:pPr>
        <w:pStyle w:val="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61C5" w14:textId="77777777" w:rsidR="00760A11" w:rsidRDefault="00760A11">
    <w:pPr>
      <w:pStyle w:val="Stex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9E52" w14:textId="2F50281B" w:rsidR="00760A11" w:rsidRDefault="00760A11" w:rsidP="00FF0131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5C66" w14:textId="77777777" w:rsidR="00760A11" w:rsidRDefault="00760A11">
    <w:pPr>
      <w:pStyle w:val="S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891"/>
    <w:multiLevelType w:val="hybridMultilevel"/>
    <w:tmpl w:val="67D24888"/>
    <w:lvl w:ilvl="0" w:tplc="781C585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5CD"/>
    <w:multiLevelType w:val="hybridMultilevel"/>
    <w:tmpl w:val="218C6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9A47314"/>
    <w:multiLevelType w:val="multilevel"/>
    <w:tmpl w:val="11344294"/>
    <w:name w:val="S heading_arb"/>
    <w:lvl w:ilvl="0">
      <w:start w:val="1"/>
      <w:numFmt w:val="upperRoman"/>
      <w:pStyle w:val="SheadingIarb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heading1arb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heading2arb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Sheading3arb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Sheading4arb"/>
      <w:lvlText w:val="%2.%3.%4.%5"/>
      <w:lvlJc w:val="left"/>
      <w:pPr>
        <w:tabs>
          <w:tab w:val="num" w:pos="2269"/>
        </w:tabs>
        <w:ind w:left="2269" w:hanging="1418"/>
      </w:pPr>
    </w:lvl>
    <w:lvl w:ilvl="5">
      <w:start w:val="1"/>
      <w:numFmt w:val="decimal"/>
      <w:pStyle w:val="Sheading5arb"/>
      <w:lvlText w:val="%2.%3.%4.%5.%6"/>
      <w:lvlJc w:val="left"/>
      <w:pPr>
        <w:tabs>
          <w:tab w:val="num" w:pos="2269"/>
        </w:tabs>
        <w:ind w:left="2269" w:hanging="141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1">
    <w:nsid w:val="22A47319"/>
    <w:multiLevelType w:val="multilevel"/>
    <w:tmpl w:val="16454294"/>
    <w:name w:val="S headingL"/>
    <w:lvl w:ilvl="0">
      <w:start w:val="1"/>
      <w:numFmt w:val="upperRoman"/>
      <w:pStyle w:val="SheadingI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L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L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L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L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L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1">
    <w:nsid w:val="22A47320"/>
    <w:multiLevelType w:val="multilevel"/>
    <w:tmpl w:val="16454295"/>
    <w:name w:val="S headingM"/>
    <w:lvl w:ilvl="0">
      <w:start w:val="1"/>
      <w:numFmt w:val="upperRoman"/>
      <w:pStyle w:val="SheadingIM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M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M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M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M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M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1">
    <w:nsid w:val="22A47321"/>
    <w:multiLevelType w:val="multilevel"/>
    <w:tmpl w:val="16454296"/>
    <w:name w:val="S headingR"/>
    <w:lvl w:ilvl="0">
      <w:start w:val="1"/>
      <w:numFmt w:val="upperRoman"/>
      <w:pStyle w:val="SheadingIR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R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R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R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R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R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1">
    <w:nsid w:val="23A47314"/>
    <w:multiLevelType w:val="multilevel"/>
    <w:tmpl w:val="16344294"/>
    <w:name w:val="S heading"/>
    <w:lvl w:ilvl="0">
      <w:start w:val="1"/>
      <w:numFmt w:val="upperRoman"/>
      <w:pStyle w:val="SheadingI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heading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heading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heading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1">
    <w:nsid w:val="23A47319"/>
    <w:multiLevelType w:val="multilevel"/>
    <w:tmpl w:val="16344298"/>
    <w:name w:val="S Schedule"/>
    <w:lvl w:ilvl="0">
      <w:start w:val="1"/>
      <w:numFmt w:val="decimal"/>
      <w:lvlText w:val=""/>
      <w:lvlJc w:val="left"/>
    </w:lvl>
    <w:lvl w:ilvl="1">
      <w:start w:val="1"/>
      <w:numFmt w:val="decimal"/>
      <w:pStyle w:val="SSchedule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Schedule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Schedule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Schedule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Schedule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47314"/>
    <w:multiLevelType w:val="multilevel"/>
    <w:tmpl w:val="26344011"/>
    <w:name w:val="S list i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9" w15:restartNumberingAfterBreak="0">
    <w:nsid w:val="23B75114"/>
    <w:multiLevelType w:val="multilevel"/>
    <w:tmpl w:val="26304111"/>
    <w:name w:val="S list iR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0" w15:restartNumberingAfterBreak="0">
    <w:nsid w:val="23C36914"/>
    <w:multiLevelType w:val="multilevel"/>
    <w:tmpl w:val="36349515"/>
    <w:name w:val="S list AR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upperLetter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upperLetter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1" w15:restartNumberingAfterBreak="0">
    <w:nsid w:val="23C46939"/>
    <w:multiLevelType w:val="multilevel"/>
    <w:tmpl w:val="36341317"/>
    <w:name w:val="S list 1R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2" w15:restartNumberingAfterBreak="0">
    <w:nsid w:val="23C47314"/>
    <w:multiLevelType w:val="multilevel"/>
    <w:tmpl w:val="36344015"/>
    <w:name w:val="S list A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numFmt w:val="decimal"/>
      <w:lvlText w:val="(%6)"/>
      <w:lvlJc w:val="left"/>
      <w:pPr>
        <w:tabs>
          <w:tab w:val="num" w:pos="4025"/>
        </w:tabs>
        <w:ind w:left="4025" w:hanging="1247"/>
      </w:pPr>
    </w:lvl>
    <w:lvl w:ilvl="6">
      <w:numFmt w:val="decimal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3" w15:restartNumberingAfterBreak="0">
    <w:nsid w:val="23C47319"/>
    <w:multiLevelType w:val="multilevel"/>
    <w:tmpl w:val="36344017"/>
    <w:name w:val="S list 1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4" w15:restartNumberingAfterBreak="0">
    <w:nsid w:val="23C57319"/>
    <w:multiLevelType w:val="multilevel"/>
    <w:tmpl w:val="36344737"/>
    <w:name w:val="S list 1_arb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709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1418"/>
      </w:p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709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709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1418"/>
      </w:pPr>
    </w:lvl>
    <w:lvl w:ilvl="7">
      <w:start w:val="1"/>
      <w:numFmt w:val="decimal"/>
      <w:lvlText w:val="%8.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5" w15:restartNumberingAfterBreak="0">
    <w:nsid w:val="27BE5DFD"/>
    <w:multiLevelType w:val="hybridMultilevel"/>
    <w:tmpl w:val="E0EEC96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57314"/>
    <w:multiLevelType w:val="multilevel"/>
    <w:tmpl w:val="26344011"/>
    <w:name w:val="S list i_arb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lowerRoman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lowerRoman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lowerRoman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lowerRoman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lowerRoman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7" w15:restartNumberingAfterBreak="0">
    <w:nsid w:val="28F49314"/>
    <w:multiLevelType w:val="multilevel"/>
    <w:tmpl w:val="36344015"/>
    <w:name w:val="S list A_arb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upperLetter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upperLetter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upperLetter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upperLetter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upperLetter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upperLetter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8" w15:restartNumberingAfterBreak="0">
    <w:nsid w:val="3341090B"/>
    <w:multiLevelType w:val="hybridMultilevel"/>
    <w:tmpl w:val="00BA54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56454"/>
    <w:multiLevelType w:val="multilevel"/>
    <w:tmpl w:val="63443951"/>
    <w:name w:val="S bullet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124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85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20" w15:restartNumberingAfterBreak="0">
    <w:nsid w:val="36E77C1A"/>
    <w:multiLevelType w:val="hybridMultilevel"/>
    <w:tmpl w:val="248C91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E6C97"/>
    <w:multiLevelType w:val="hybridMultilevel"/>
    <w:tmpl w:val="FF4472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51254"/>
    <w:multiLevelType w:val="multilevel"/>
    <w:tmpl w:val="63113351"/>
    <w:name w:val="S dash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680"/>
      </w:p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3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4">
      <w:start w:val="1"/>
      <w:numFmt w:val="bullet"/>
      <w:lvlText w:val="-"/>
      <w:lvlJc w:val="left"/>
      <w:pPr>
        <w:tabs>
          <w:tab w:val="num" w:pos="2778"/>
        </w:tabs>
        <w:ind w:left="2778" w:hanging="1247"/>
      </w:pPr>
    </w:lvl>
    <w:lvl w:ilvl="5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6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23" w15:restartNumberingAfterBreak="0">
    <w:nsid w:val="3B456474"/>
    <w:multiLevelType w:val="multilevel"/>
    <w:tmpl w:val="63443353"/>
    <w:name w:val="S bullet_arb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9"/>
        </w:tabs>
        <w:ind w:left="2269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2978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87"/>
        </w:tabs>
        <w:ind w:left="3687" w:hanging="14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87"/>
        </w:tabs>
        <w:ind w:left="3687" w:hanging="709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24" w15:restartNumberingAfterBreak="0">
    <w:nsid w:val="3BC12214"/>
    <w:multiLevelType w:val="hybridMultilevel"/>
    <w:tmpl w:val="11E4DE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51254"/>
    <w:multiLevelType w:val="multilevel"/>
    <w:tmpl w:val="53863951"/>
    <w:name w:val="S dash_arb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851"/>
      </w:pPr>
    </w:lvl>
    <w:lvl w:ilvl="2">
      <w:start w:val="1"/>
      <w:numFmt w:val="bullet"/>
      <w:lvlText w:val="-"/>
      <w:lvlJc w:val="left"/>
      <w:pPr>
        <w:tabs>
          <w:tab w:val="num" w:pos="1560"/>
        </w:tabs>
        <w:ind w:left="1560" w:hanging="709"/>
      </w:pPr>
    </w:lvl>
    <w:lvl w:ilvl="3">
      <w:start w:val="1"/>
      <w:numFmt w:val="bullet"/>
      <w:lvlText w:val="-"/>
      <w:lvlJc w:val="left"/>
      <w:pPr>
        <w:tabs>
          <w:tab w:val="num" w:pos="2269"/>
        </w:tabs>
        <w:ind w:left="2269" w:hanging="1418"/>
      </w:pPr>
    </w:lvl>
    <w:lvl w:ilvl="4">
      <w:start w:val="1"/>
      <w:numFmt w:val="bullet"/>
      <w:lvlText w:val="-"/>
      <w:lvlJc w:val="left"/>
      <w:pPr>
        <w:tabs>
          <w:tab w:val="num" w:pos="2269"/>
        </w:tabs>
        <w:ind w:left="2269" w:hanging="709"/>
      </w:pPr>
    </w:lvl>
    <w:lvl w:ilvl="5">
      <w:start w:val="1"/>
      <w:numFmt w:val="bullet"/>
      <w:lvlText w:val="-"/>
      <w:lvlJc w:val="left"/>
      <w:pPr>
        <w:tabs>
          <w:tab w:val="num" w:pos="2978"/>
        </w:tabs>
        <w:ind w:left="2978" w:hanging="709"/>
      </w:pPr>
    </w:lvl>
    <w:lvl w:ilvl="6">
      <w:start w:val="1"/>
      <w:numFmt w:val="bullet"/>
      <w:lvlText w:val="-"/>
      <w:lvlJc w:val="left"/>
      <w:pPr>
        <w:tabs>
          <w:tab w:val="num" w:pos="3687"/>
        </w:tabs>
        <w:ind w:left="3687" w:hanging="1418"/>
      </w:pPr>
    </w:lvl>
    <w:lvl w:ilvl="7">
      <w:start w:val="1"/>
      <w:numFmt w:val="bullet"/>
      <w:lvlText w:val="-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26" w15:restartNumberingAfterBreak="0">
    <w:nsid w:val="45C14A35"/>
    <w:multiLevelType w:val="multilevel"/>
    <w:tmpl w:val="22D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C15D0"/>
    <w:multiLevelType w:val="hybridMultilevel"/>
    <w:tmpl w:val="F6E427D6"/>
    <w:lvl w:ilvl="0" w:tplc="0418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 w15:restartNumberingAfterBreak="0">
    <w:nsid w:val="538A1819"/>
    <w:multiLevelType w:val="hybridMultilevel"/>
    <w:tmpl w:val="087E110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47314"/>
    <w:multiLevelType w:val="singleLevel"/>
    <w:tmpl w:val="56344297"/>
    <w:name w:val="S marginal number"/>
    <w:lvl w:ilvl="0">
      <w:start w:val="1"/>
      <w:numFmt w:val="decimal"/>
      <w:pStyle w:val="Smarginalnumber"/>
      <w:lvlText w:val="%1"/>
      <w:lvlJc w:val="left"/>
      <w:pPr>
        <w:tabs>
          <w:tab w:val="num" w:pos="680"/>
        </w:tabs>
      </w:pPr>
    </w:lvl>
  </w:abstractNum>
  <w:abstractNum w:abstractNumId="30" w15:restartNumberingAfterBreak="0">
    <w:nsid w:val="55B47314"/>
    <w:multiLevelType w:val="singleLevel"/>
    <w:tmpl w:val="56344297"/>
    <w:name w:val="S marginal number_arb"/>
    <w:lvl w:ilvl="0">
      <w:start w:val="1"/>
      <w:numFmt w:val="decimal"/>
      <w:pStyle w:val="Smarginalnumberarb"/>
      <w:lvlText w:val="%1"/>
      <w:lvlJc w:val="left"/>
      <w:pPr>
        <w:tabs>
          <w:tab w:val="num" w:pos="851"/>
        </w:tabs>
      </w:pPr>
    </w:lvl>
  </w:abstractNum>
  <w:abstractNum w:abstractNumId="31" w15:restartNumberingAfterBreak="0">
    <w:nsid w:val="59763A3B"/>
    <w:multiLevelType w:val="hybridMultilevel"/>
    <w:tmpl w:val="9A2C26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C7604"/>
    <w:multiLevelType w:val="hybridMultilevel"/>
    <w:tmpl w:val="DBE0E2C6"/>
    <w:lvl w:ilvl="0" w:tplc="3EF6C76A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45844"/>
    <w:multiLevelType w:val="hybridMultilevel"/>
    <w:tmpl w:val="C79E6B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A7326"/>
    <w:multiLevelType w:val="hybridMultilevel"/>
    <w:tmpl w:val="DEA61CB0"/>
    <w:lvl w:ilvl="0" w:tplc="B3F0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46AD2"/>
    <w:multiLevelType w:val="hybridMultilevel"/>
    <w:tmpl w:val="AEB60A2C"/>
    <w:lvl w:ilvl="0" w:tplc="B448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31255D"/>
    <w:multiLevelType w:val="hybridMultilevel"/>
    <w:tmpl w:val="1AF22B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93342"/>
    <w:multiLevelType w:val="hybridMultilevel"/>
    <w:tmpl w:val="8E8E87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25"/>
  </w:num>
  <w:num w:numId="11">
    <w:abstractNumId w:val="29"/>
  </w:num>
  <w:num w:numId="12">
    <w:abstractNumId w:val="30"/>
  </w:num>
  <w:num w:numId="13">
    <w:abstractNumId w:val="8"/>
  </w:num>
  <w:num w:numId="14">
    <w:abstractNumId w:val="16"/>
  </w:num>
  <w:num w:numId="15">
    <w:abstractNumId w:val="12"/>
  </w:num>
  <w:num w:numId="16">
    <w:abstractNumId w:val="17"/>
  </w:num>
  <w:num w:numId="17">
    <w:abstractNumId w:val="13"/>
  </w:num>
  <w:num w:numId="18">
    <w:abstractNumId w:val="14"/>
  </w:num>
  <w:num w:numId="19">
    <w:abstractNumId w:val="18"/>
  </w:num>
  <w:num w:numId="20">
    <w:abstractNumId w:val="26"/>
  </w:num>
  <w:num w:numId="21">
    <w:abstractNumId w:val="33"/>
  </w:num>
  <w:num w:numId="22">
    <w:abstractNumId w:val="28"/>
  </w:num>
  <w:num w:numId="23">
    <w:abstractNumId w:val="35"/>
  </w:num>
  <w:num w:numId="24">
    <w:abstractNumId w:val="1"/>
  </w:num>
  <w:num w:numId="25">
    <w:abstractNumId w:val="20"/>
  </w:num>
  <w:num w:numId="26">
    <w:abstractNumId w:val="31"/>
  </w:num>
  <w:num w:numId="27">
    <w:abstractNumId w:val="21"/>
  </w:num>
  <w:num w:numId="28">
    <w:abstractNumId w:val="34"/>
  </w:num>
  <w:num w:numId="29">
    <w:abstractNumId w:val="37"/>
  </w:num>
  <w:num w:numId="30">
    <w:abstractNumId w:val="0"/>
  </w:num>
  <w:num w:numId="31">
    <w:abstractNumId w:val="32"/>
  </w:num>
  <w:num w:numId="32">
    <w:abstractNumId w:val="27"/>
  </w:num>
  <w:num w:numId="33">
    <w:abstractNumId w:val="24"/>
  </w:num>
  <w:num w:numId="34">
    <w:abstractNumId w:val="15"/>
  </w:num>
  <w:num w:numId="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37"/>
    <w:rsid w:val="000002D8"/>
    <w:rsid w:val="00003516"/>
    <w:rsid w:val="00011CE1"/>
    <w:rsid w:val="00012C3A"/>
    <w:rsid w:val="00012FDE"/>
    <w:rsid w:val="00013439"/>
    <w:rsid w:val="0001529E"/>
    <w:rsid w:val="00022B0F"/>
    <w:rsid w:val="00023A70"/>
    <w:rsid w:val="0002461E"/>
    <w:rsid w:val="0002673F"/>
    <w:rsid w:val="000278A8"/>
    <w:rsid w:val="00027ABD"/>
    <w:rsid w:val="0003049C"/>
    <w:rsid w:val="00033A8D"/>
    <w:rsid w:val="0003446B"/>
    <w:rsid w:val="000411BE"/>
    <w:rsid w:val="000447B5"/>
    <w:rsid w:val="000578AB"/>
    <w:rsid w:val="0006600C"/>
    <w:rsid w:val="000671F2"/>
    <w:rsid w:val="000738EF"/>
    <w:rsid w:val="0008026F"/>
    <w:rsid w:val="00091628"/>
    <w:rsid w:val="000934AB"/>
    <w:rsid w:val="00094D4F"/>
    <w:rsid w:val="00095387"/>
    <w:rsid w:val="00096C3E"/>
    <w:rsid w:val="00097F9A"/>
    <w:rsid w:val="000A6794"/>
    <w:rsid w:val="000B0D77"/>
    <w:rsid w:val="000B1552"/>
    <w:rsid w:val="000B3B8B"/>
    <w:rsid w:val="000B7006"/>
    <w:rsid w:val="000C2966"/>
    <w:rsid w:val="000C5163"/>
    <w:rsid w:val="000C56B2"/>
    <w:rsid w:val="000E0525"/>
    <w:rsid w:val="000E0830"/>
    <w:rsid w:val="000E2075"/>
    <w:rsid w:val="000E264A"/>
    <w:rsid w:val="000E3C03"/>
    <w:rsid w:val="000F777B"/>
    <w:rsid w:val="001039F0"/>
    <w:rsid w:val="0011201F"/>
    <w:rsid w:val="00123178"/>
    <w:rsid w:val="00124CBF"/>
    <w:rsid w:val="00126675"/>
    <w:rsid w:val="00134E5B"/>
    <w:rsid w:val="00137C58"/>
    <w:rsid w:val="001430BD"/>
    <w:rsid w:val="00143648"/>
    <w:rsid w:val="00146792"/>
    <w:rsid w:val="00146E84"/>
    <w:rsid w:val="00152220"/>
    <w:rsid w:val="00156E5A"/>
    <w:rsid w:val="001619D6"/>
    <w:rsid w:val="00171C7A"/>
    <w:rsid w:val="00174EBE"/>
    <w:rsid w:val="0018681A"/>
    <w:rsid w:val="00187C8C"/>
    <w:rsid w:val="00190FF6"/>
    <w:rsid w:val="00195C44"/>
    <w:rsid w:val="00196D64"/>
    <w:rsid w:val="001B132E"/>
    <w:rsid w:val="001B28CD"/>
    <w:rsid w:val="001B6B40"/>
    <w:rsid w:val="001C13D3"/>
    <w:rsid w:val="001C2388"/>
    <w:rsid w:val="001D643A"/>
    <w:rsid w:val="001D7468"/>
    <w:rsid w:val="001E12F8"/>
    <w:rsid w:val="001E3E13"/>
    <w:rsid w:val="001E7829"/>
    <w:rsid w:val="001F062D"/>
    <w:rsid w:val="001F1B01"/>
    <w:rsid w:val="001F2F0E"/>
    <w:rsid w:val="001F304D"/>
    <w:rsid w:val="001F46FA"/>
    <w:rsid w:val="00203396"/>
    <w:rsid w:val="00204DD4"/>
    <w:rsid w:val="002131F4"/>
    <w:rsid w:val="002169B3"/>
    <w:rsid w:val="00230BD9"/>
    <w:rsid w:val="0023647A"/>
    <w:rsid w:val="00241953"/>
    <w:rsid w:val="00247BFD"/>
    <w:rsid w:val="0025792B"/>
    <w:rsid w:val="00275CF3"/>
    <w:rsid w:val="00290CF9"/>
    <w:rsid w:val="00294350"/>
    <w:rsid w:val="00295571"/>
    <w:rsid w:val="00296399"/>
    <w:rsid w:val="002A005F"/>
    <w:rsid w:val="002A0376"/>
    <w:rsid w:val="002A1BEC"/>
    <w:rsid w:val="002A2D25"/>
    <w:rsid w:val="002A3A6B"/>
    <w:rsid w:val="002A3BC0"/>
    <w:rsid w:val="002C1D75"/>
    <w:rsid w:val="002C4207"/>
    <w:rsid w:val="002D7468"/>
    <w:rsid w:val="002E1C85"/>
    <w:rsid w:val="003002C8"/>
    <w:rsid w:val="00301439"/>
    <w:rsid w:val="003018D4"/>
    <w:rsid w:val="003025B0"/>
    <w:rsid w:val="003034AB"/>
    <w:rsid w:val="003072D4"/>
    <w:rsid w:val="00307AF8"/>
    <w:rsid w:val="00310EBA"/>
    <w:rsid w:val="00313732"/>
    <w:rsid w:val="00313A6B"/>
    <w:rsid w:val="003155E1"/>
    <w:rsid w:val="003269D8"/>
    <w:rsid w:val="00327F81"/>
    <w:rsid w:val="00334A20"/>
    <w:rsid w:val="00335A03"/>
    <w:rsid w:val="0034078F"/>
    <w:rsid w:val="00341031"/>
    <w:rsid w:val="0034174D"/>
    <w:rsid w:val="003467B3"/>
    <w:rsid w:val="00353463"/>
    <w:rsid w:val="00353C06"/>
    <w:rsid w:val="00357CB6"/>
    <w:rsid w:val="003604C8"/>
    <w:rsid w:val="00360AA1"/>
    <w:rsid w:val="0036420B"/>
    <w:rsid w:val="00366992"/>
    <w:rsid w:val="0037120B"/>
    <w:rsid w:val="0037233C"/>
    <w:rsid w:val="00372530"/>
    <w:rsid w:val="00373B00"/>
    <w:rsid w:val="003847DA"/>
    <w:rsid w:val="003957AE"/>
    <w:rsid w:val="003A5B0B"/>
    <w:rsid w:val="003A6553"/>
    <w:rsid w:val="003A7D38"/>
    <w:rsid w:val="003B149E"/>
    <w:rsid w:val="003B2543"/>
    <w:rsid w:val="003D0DD1"/>
    <w:rsid w:val="003E6A37"/>
    <w:rsid w:val="0040091E"/>
    <w:rsid w:val="00403802"/>
    <w:rsid w:val="004137E7"/>
    <w:rsid w:val="00421B8B"/>
    <w:rsid w:val="00422DBA"/>
    <w:rsid w:val="0042743B"/>
    <w:rsid w:val="00431AC7"/>
    <w:rsid w:val="004515C1"/>
    <w:rsid w:val="00452105"/>
    <w:rsid w:val="004528C2"/>
    <w:rsid w:val="00457C84"/>
    <w:rsid w:val="00461906"/>
    <w:rsid w:val="004623F3"/>
    <w:rsid w:val="004628D9"/>
    <w:rsid w:val="00462B5C"/>
    <w:rsid w:val="004672A2"/>
    <w:rsid w:val="00470A56"/>
    <w:rsid w:val="00473378"/>
    <w:rsid w:val="00473CAB"/>
    <w:rsid w:val="00474D3C"/>
    <w:rsid w:val="0048402A"/>
    <w:rsid w:val="0049676E"/>
    <w:rsid w:val="004A1A24"/>
    <w:rsid w:val="004A2330"/>
    <w:rsid w:val="004A2810"/>
    <w:rsid w:val="004A3AAC"/>
    <w:rsid w:val="004C16BE"/>
    <w:rsid w:val="004C6717"/>
    <w:rsid w:val="004D2733"/>
    <w:rsid w:val="004D43CC"/>
    <w:rsid w:val="004D4FAA"/>
    <w:rsid w:val="004D53A5"/>
    <w:rsid w:val="004D5C09"/>
    <w:rsid w:val="004D724F"/>
    <w:rsid w:val="004D79F5"/>
    <w:rsid w:val="004D7C48"/>
    <w:rsid w:val="004D7F84"/>
    <w:rsid w:val="004E502D"/>
    <w:rsid w:val="004E7641"/>
    <w:rsid w:val="004F16E8"/>
    <w:rsid w:val="0050018A"/>
    <w:rsid w:val="005028EC"/>
    <w:rsid w:val="0050562F"/>
    <w:rsid w:val="005134A3"/>
    <w:rsid w:val="005144BB"/>
    <w:rsid w:val="00514BD0"/>
    <w:rsid w:val="00527006"/>
    <w:rsid w:val="00530AE1"/>
    <w:rsid w:val="00530C5A"/>
    <w:rsid w:val="0054151E"/>
    <w:rsid w:val="00541E9F"/>
    <w:rsid w:val="0055124C"/>
    <w:rsid w:val="0055589E"/>
    <w:rsid w:val="0056051A"/>
    <w:rsid w:val="0056609A"/>
    <w:rsid w:val="00566316"/>
    <w:rsid w:val="005717BE"/>
    <w:rsid w:val="00574128"/>
    <w:rsid w:val="0057466B"/>
    <w:rsid w:val="005857DB"/>
    <w:rsid w:val="00586071"/>
    <w:rsid w:val="00586CBE"/>
    <w:rsid w:val="005878F2"/>
    <w:rsid w:val="005945C3"/>
    <w:rsid w:val="00595A57"/>
    <w:rsid w:val="005A542E"/>
    <w:rsid w:val="005A7E86"/>
    <w:rsid w:val="005B5C03"/>
    <w:rsid w:val="005C2998"/>
    <w:rsid w:val="005D3811"/>
    <w:rsid w:val="005E04A0"/>
    <w:rsid w:val="005E21CF"/>
    <w:rsid w:val="005F1EED"/>
    <w:rsid w:val="005F2371"/>
    <w:rsid w:val="005F379A"/>
    <w:rsid w:val="005F39CD"/>
    <w:rsid w:val="0060103F"/>
    <w:rsid w:val="0060795D"/>
    <w:rsid w:val="00612BFE"/>
    <w:rsid w:val="00621CC7"/>
    <w:rsid w:val="0062202F"/>
    <w:rsid w:val="00625E47"/>
    <w:rsid w:val="00626532"/>
    <w:rsid w:val="00637D7A"/>
    <w:rsid w:val="006433BB"/>
    <w:rsid w:val="006458CC"/>
    <w:rsid w:val="00647855"/>
    <w:rsid w:val="00650D84"/>
    <w:rsid w:val="00651DF0"/>
    <w:rsid w:val="006531E7"/>
    <w:rsid w:val="00653F5D"/>
    <w:rsid w:val="00667776"/>
    <w:rsid w:val="00670BC0"/>
    <w:rsid w:val="006713A6"/>
    <w:rsid w:val="00675AA2"/>
    <w:rsid w:val="00681359"/>
    <w:rsid w:val="00681AA8"/>
    <w:rsid w:val="00685F0E"/>
    <w:rsid w:val="006877F1"/>
    <w:rsid w:val="00692ED5"/>
    <w:rsid w:val="00694953"/>
    <w:rsid w:val="006A6686"/>
    <w:rsid w:val="006B1809"/>
    <w:rsid w:val="006B3467"/>
    <w:rsid w:val="006D2D9A"/>
    <w:rsid w:val="006D471B"/>
    <w:rsid w:val="006D733E"/>
    <w:rsid w:val="006D7B38"/>
    <w:rsid w:val="006E6B56"/>
    <w:rsid w:val="007013AC"/>
    <w:rsid w:val="00712B46"/>
    <w:rsid w:val="00715E82"/>
    <w:rsid w:val="00731222"/>
    <w:rsid w:val="00732FA5"/>
    <w:rsid w:val="00734223"/>
    <w:rsid w:val="0073502D"/>
    <w:rsid w:val="0076019B"/>
    <w:rsid w:val="00760A11"/>
    <w:rsid w:val="00761E71"/>
    <w:rsid w:val="00770D6C"/>
    <w:rsid w:val="00783DAC"/>
    <w:rsid w:val="00787B97"/>
    <w:rsid w:val="007973F9"/>
    <w:rsid w:val="007A144A"/>
    <w:rsid w:val="007A14AB"/>
    <w:rsid w:val="007A2D57"/>
    <w:rsid w:val="007A56C5"/>
    <w:rsid w:val="007B7FA2"/>
    <w:rsid w:val="007C4316"/>
    <w:rsid w:val="007C48D0"/>
    <w:rsid w:val="007E2442"/>
    <w:rsid w:val="007F6E3A"/>
    <w:rsid w:val="00800463"/>
    <w:rsid w:val="00805503"/>
    <w:rsid w:val="00814E45"/>
    <w:rsid w:val="008208BC"/>
    <w:rsid w:val="008226FF"/>
    <w:rsid w:val="00822706"/>
    <w:rsid w:val="00823784"/>
    <w:rsid w:val="008238AF"/>
    <w:rsid w:val="0082676C"/>
    <w:rsid w:val="00834273"/>
    <w:rsid w:val="00837261"/>
    <w:rsid w:val="008438F3"/>
    <w:rsid w:val="00843CFB"/>
    <w:rsid w:val="00846B4F"/>
    <w:rsid w:val="00851C59"/>
    <w:rsid w:val="00855FF1"/>
    <w:rsid w:val="0085740A"/>
    <w:rsid w:val="008622AA"/>
    <w:rsid w:val="00872B6D"/>
    <w:rsid w:val="008815DB"/>
    <w:rsid w:val="00886DAA"/>
    <w:rsid w:val="008901C1"/>
    <w:rsid w:val="0089237A"/>
    <w:rsid w:val="00893880"/>
    <w:rsid w:val="0089605B"/>
    <w:rsid w:val="00896A28"/>
    <w:rsid w:val="008A0C39"/>
    <w:rsid w:val="008A32E4"/>
    <w:rsid w:val="008A7AF9"/>
    <w:rsid w:val="008A7F6D"/>
    <w:rsid w:val="008B04C0"/>
    <w:rsid w:val="008B1EE7"/>
    <w:rsid w:val="008C1917"/>
    <w:rsid w:val="008C3A9A"/>
    <w:rsid w:val="008C5749"/>
    <w:rsid w:val="008C7D2B"/>
    <w:rsid w:val="008D12BA"/>
    <w:rsid w:val="008D7E38"/>
    <w:rsid w:val="008E16B6"/>
    <w:rsid w:val="008E3D8C"/>
    <w:rsid w:val="008E775F"/>
    <w:rsid w:val="008F764A"/>
    <w:rsid w:val="009059A2"/>
    <w:rsid w:val="00920501"/>
    <w:rsid w:val="009221A4"/>
    <w:rsid w:val="00924680"/>
    <w:rsid w:val="00927897"/>
    <w:rsid w:val="00930889"/>
    <w:rsid w:val="00932469"/>
    <w:rsid w:val="0093497A"/>
    <w:rsid w:val="00936452"/>
    <w:rsid w:val="009428B3"/>
    <w:rsid w:val="00950C84"/>
    <w:rsid w:val="00951C60"/>
    <w:rsid w:val="00954D89"/>
    <w:rsid w:val="00960082"/>
    <w:rsid w:val="00974B91"/>
    <w:rsid w:val="00977705"/>
    <w:rsid w:val="00980D99"/>
    <w:rsid w:val="009811DD"/>
    <w:rsid w:val="00982FCD"/>
    <w:rsid w:val="00986437"/>
    <w:rsid w:val="009A48F9"/>
    <w:rsid w:val="009B21AE"/>
    <w:rsid w:val="009D7F4D"/>
    <w:rsid w:val="009F21E6"/>
    <w:rsid w:val="009F7E3D"/>
    <w:rsid w:val="00A02A07"/>
    <w:rsid w:val="00A2215A"/>
    <w:rsid w:val="00A232E4"/>
    <w:rsid w:val="00A24099"/>
    <w:rsid w:val="00A26A32"/>
    <w:rsid w:val="00A26D98"/>
    <w:rsid w:val="00A2705C"/>
    <w:rsid w:val="00A275C7"/>
    <w:rsid w:val="00A30BBD"/>
    <w:rsid w:val="00A43F74"/>
    <w:rsid w:val="00A443ED"/>
    <w:rsid w:val="00A44EB8"/>
    <w:rsid w:val="00A45E80"/>
    <w:rsid w:val="00A547D4"/>
    <w:rsid w:val="00A64D22"/>
    <w:rsid w:val="00A6578F"/>
    <w:rsid w:val="00A679E7"/>
    <w:rsid w:val="00A735D7"/>
    <w:rsid w:val="00A73671"/>
    <w:rsid w:val="00A7505E"/>
    <w:rsid w:val="00A75840"/>
    <w:rsid w:val="00A76D1D"/>
    <w:rsid w:val="00A76D81"/>
    <w:rsid w:val="00A91EFC"/>
    <w:rsid w:val="00AA06E3"/>
    <w:rsid w:val="00AA0FCE"/>
    <w:rsid w:val="00AB07A0"/>
    <w:rsid w:val="00AB1F2B"/>
    <w:rsid w:val="00AB4BBD"/>
    <w:rsid w:val="00AB5B9A"/>
    <w:rsid w:val="00AC13E5"/>
    <w:rsid w:val="00AD113F"/>
    <w:rsid w:val="00AD21B8"/>
    <w:rsid w:val="00AD343C"/>
    <w:rsid w:val="00AF0D7B"/>
    <w:rsid w:val="00AF130E"/>
    <w:rsid w:val="00B00B9C"/>
    <w:rsid w:val="00B036D7"/>
    <w:rsid w:val="00B06848"/>
    <w:rsid w:val="00B13836"/>
    <w:rsid w:val="00B200D1"/>
    <w:rsid w:val="00B25F76"/>
    <w:rsid w:val="00B272CC"/>
    <w:rsid w:val="00B32954"/>
    <w:rsid w:val="00B33ED1"/>
    <w:rsid w:val="00B428B8"/>
    <w:rsid w:val="00B43308"/>
    <w:rsid w:val="00B51E14"/>
    <w:rsid w:val="00B53DC6"/>
    <w:rsid w:val="00B53FEE"/>
    <w:rsid w:val="00B57955"/>
    <w:rsid w:val="00B63EAA"/>
    <w:rsid w:val="00B67D78"/>
    <w:rsid w:val="00B8089B"/>
    <w:rsid w:val="00B86C3A"/>
    <w:rsid w:val="00B915E6"/>
    <w:rsid w:val="00B93476"/>
    <w:rsid w:val="00B9455B"/>
    <w:rsid w:val="00BA5FF1"/>
    <w:rsid w:val="00BA6297"/>
    <w:rsid w:val="00BB46C7"/>
    <w:rsid w:val="00BC0339"/>
    <w:rsid w:val="00BC197F"/>
    <w:rsid w:val="00BC44D7"/>
    <w:rsid w:val="00BD7EC3"/>
    <w:rsid w:val="00BE31E4"/>
    <w:rsid w:val="00BF487E"/>
    <w:rsid w:val="00BF545F"/>
    <w:rsid w:val="00C20A91"/>
    <w:rsid w:val="00C23C76"/>
    <w:rsid w:val="00C23D59"/>
    <w:rsid w:val="00C24791"/>
    <w:rsid w:val="00C24FA6"/>
    <w:rsid w:val="00C34078"/>
    <w:rsid w:val="00C53CD6"/>
    <w:rsid w:val="00C54077"/>
    <w:rsid w:val="00C57B50"/>
    <w:rsid w:val="00C62425"/>
    <w:rsid w:val="00C63BE8"/>
    <w:rsid w:val="00C64873"/>
    <w:rsid w:val="00C67084"/>
    <w:rsid w:val="00C719D9"/>
    <w:rsid w:val="00C72513"/>
    <w:rsid w:val="00C77ED3"/>
    <w:rsid w:val="00C8116A"/>
    <w:rsid w:val="00C851C1"/>
    <w:rsid w:val="00C939F0"/>
    <w:rsid w:val="00C952D1"/>
    <w:rsid w:val="00CA290B"/>
    <w:rsid w:val="00CB1EDF"/>
    <w:rsid w:val="00CB6559"/>
    <w:rsid w:val="00CC31B9"/>
    <w:rsid w:val="00CC5AFA"/>
    <w:rsid w:val="00CC5DA2"/>
    <w:rsid w:val="00CD2843"/>
    <w:rsid w:val="00CD331A"/>
    <w:rsid w:val="00CD4DFD"/>
    <w:rsid w:val="00CE1D3C"/>
    <w:rsid w:val="00CE47CC"/>
    <w:rsid w:val="00CE4BBA"/>
    <w:rsid w:val="00CE58E9"/>
    <w:rsid w:val="00CF637D"/>
    <w:rsid w:val="00CF7666"/>
    <w:rsid w:val="00D13289"/>
    <w:rsid w:val="00D13776"/>
    <w:rsid w:val="00D1489F"/>
    <w:rsid w:val="00D25E10"/>
    <w:rsid w:val="00D264F6"/>
    <w:rsid w:val="00D30E3F"/>
    <w:rsid w:val="00D31616"/>
    <w:rsid w:val="00D31A8C"/>
    <w:rsid w:val="00D36271"/>
    <w:rsid w:val="00D42C81"/>
    <w:rsid w:val="00D438AD"/>
    <w:rsid w:val="00D62E96"/>
    <w:rsid w:val="00D63A93"/>
    <w:rsid w:val="00D73AEC"/>
    <w:rsid w:val="00D757FE"/>
    <w:rsid w:val="00D77043"/>
    <w:rsid w:val="00D77797"/>
    <w:rsid w:val="00D810AA"/>
    <w:rsid w:val="00D835EB"/>
    <w:rsid w:val="00D850FF"/>
    <w:rsid w:val="00D9672F"/>
    <w:rsid w:val="00DB1CA7"/>
    <w:rsid w:val="00DB335A"/>
    <w:rsid w:val="00DB382D"/>
    <w:rsid w:val="00DB3D3E"/>
    <w:rsid w:val="00DC067D"/>
    <w:rsid w:val="00DC635D"/>
    <w:rsid w:val="00DC63F6"/>
    <w:rsid w:val="00DD7DB7"/>
    <w:rsid w:val="00DE74E1"/>
    <w:rsid w:val="00DF6F08"/>
    <w:rsid w:val="00E01CE1"/>
    <w:rsid w:val="00E07FFD"/>
    <w:rsid w:val="00E117EF"/>
    <w:rsid w:val="00E20A9D"/>
    <w:rsid w:val="00E2765C"/>
    <w:rsid w:val="00E306B0"/>
    <w:rsid w:val="00E43599"/>
    <w:rsid w:val="00E438EF"/>
    <w:rsid w:val="00E530B5"/>
    <w:rsid w:val="00E56282"/>
    <w:rsid w:val="00E70452"/>
    <w:rsid w:val="00E7301D"/>
    <w:rsid w:val="00E7305C"/>
    <w:rsid w:val="00E73CF5"/>
    <w:rsid w:val="00E80A46"/>
    <w:rsid w:val="00E875B3"/>
    <w:rsid w:val="00E87BE3"/>
    <w:rsid w:val="00E90D7C"/>
    <w:rsid w:val="00E9560E"/>
    <w:rsid w:val="00E96C49"/>
    <w:rsid w:val="00E96EC5"/>
    <w:rsid w:val="00EA222A"/>
    <w:rsid w:val="00EA2C3B"/>
    <w:rsid w:val="00EB17FA"/>
    <w:rsid w:val="00EC3EA8"/>
    <w:rsid w:val="00EC5B5F"/>
    <w:rsid w:val="00EC70A2"/>
    <w:rsid w:val="00ED25F0"/>
    <w:rsid w:val="00ED6BB3"/>
    <w:rsid w:val="00EE06AA"/>
    <w:rsid w:val="00EE06FD"/>
    <w:rsid w:val="00EE1BBB"/>
    <w:rsid w:val="00EF0665"/>
    <w:rsid w:val="00EF152C"/>
    <w:rsid w:val="00F0046A"/>
    <w:rsid w:val="00F024B0"/>
    <w:rsid w:val="00F029BD"/>
    <w:rsid w:val="00F0322F"/>
    <w:rsid w:val="00F036F0"/>
    <w:rsid w:val="00F043CC"/>
    <w:rsid w:val="00F204C9"/>
    <w:rsid w:val="00F20B29"/>
    <w:rsid w:val="00F21116"/>
    <w:rsid w:val="00F222D0"/>
    <w:rsid w:val="00F222D9"/>
    <w:rsid w:val="00F35C13"/>
    <w:rsid w:val="00F44C35"/>
    <w:rsid w:val="00F478FE"/>
    <w:rsid w:val="00F5113B"/>
    <w:rsid w:val="00F57DD2"/>
    <w:rsid w:val="00F7021C"/>
    <w:rsid w:val="00F721CC"/>
    <w:rsid w:val="00F73081"/>
    <w:rsid w:val="00F74F9E"/>
    <w:rsid w:val="00F77891"/>
    <w:rsid w:val="00F81A1C"/>
    <w:rsid w:val="00F835FD"/>
    <w:rsid w:val="00F85CBC"/>
    <w:rsid w:val="00F86710"/>
    <w:rsid w:val="00F928BE"/>
    <w:rsid w:val="00FA49B3"/>
    <w:rsid w:val="00FB6636"/>
    <w:rsid w:val="00FB6F77"/>
    <w:rsid w:val="00FC3356"/>
    <w:rsid w:val="00FD2152"/>
    <w:rsid w:val="00FD552B"/>
    <w:rsid w:val="00FE489A"/>
    <w:rsid w:val="00FF0131"/>
    <w:rsid w:val="00FF0DDD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1D675E2"/>
  <w15:chartTrackingRefBased/>
  <w15:docId w15:val="{A0D41481-156D-4812-86BC-729B697D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lang w:val="ro-RO" w:eastAsia="ro-R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semiHidden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ero">
    <w:name w:val="S_zero"/>
    <w:hidden/>
    <w:uiPriority w:val="1"/>
  </w:style>
  <w:style w:type="paragraph" w:customStyle="1" w:styleId="SheadingI">
    <w:name w:val="S_heading I."/>
    <w:basedOn w:val="Stext"/>
    <w:next w:val="Sheading1"/>
    <w:qFormat/>
    <w:pPr>
      <w:keepNext/>
      <w:keepLines/>
      <w:numPr>
        <w:numId w:val="1"/>
      </w:numPr>
      <w:outlineLvl w:val="0"/>
    </w:pPr>
    <w:rPr>
      <w:b/>
    </w:rPr>
  </w:style>
  <w:style w:type="paragraph" w:customStyle="1" w:styleId="Sheading1">
    <w:name w:val="S_heading 1"/>
    <w:basedOn w:val="Stext1"/>
    <w:next w:val="Stext1"/>
    <w:uiPriority w:val="1"/>
    <w:qFormat/>
    <w:pPr>
      <w:keepNext/>
      <w:keepLines/>
      <w:numPr>
        <w:ilvl w:val="1"/>
        <w:numId w:val="1"/>
      </w:numPr>
      <w:outlineLvl w:val="0"/>
    </w:pPr>
    <w:rPr>
      <w:b/>
    </w:rPr>
  </w:style>
  <w:style w:type="paragraph" w:customStyle="1" w:styleId="Sheading2">
    <w:name w:val="S_heading 2"/>
    <w:basedOn w:val="Stext2"/>
    <w:next w:val="Stext2"/>
    <w:uiPriority w:val="1"/>
    <w:qFormat/>
    <w:pPr>
      <w:keepNext/>
      <w:keepLines/>
      <w:numPr>
        <w:ilvl w:val="2"/>
        <w:numId w:val="1"/>
      </w:numPr>
      <w:outlineLvl w:val="1"/>
    </w:pPr>
  </w:style>
  <w:style w:type="paragraph" w:customStyle="1" w:styleId="Sheading3">
    <w:name w:val="S_heading 3"/>
    <w:basedOn w:val="Stext3"/>
    <w:next w:val="Stext3"/>
    <w:uiPriority w:val="1"/>
    <w:qFormat/>
    <w:pPr>
      <w:keepNext/>
      <w:keepLines/>
      <w:numPr>
        <w:ilvl w:val="3"/>
        <w:numId w:val="1"/>
      </w:numPr>
      <w:outlineLvl w:val="2"/>
    </w:pPr>
  </w:style>
  <w:style w:type="paragraph" w:customStyle="1" w:styleId="Sheading4">
    <w:name w:val="S_heading 4"/>
    <w:basedOn w:val="Stext4"/>
    <w:next w:val="Stext4"/>
    <w:uiPriority w:val="1"/>
    <w:qFormat/>
    <w:pPr>
      <w:keepNext/>
      <w:keepLines/>
      <w:numPr>
        <w:ilvl w:val="4"/>
        <w:numId w:val="1"/>
      </w:numPr>
      <w:outlineLvl w:val="3"/>
    </w:pPr>
  </w:style>
  <w:style w:type="paragraph" w:customStyle="1" w:styleId="Sheading5">
    <w:name w:val="S_heading 5"/>
    <w:basedOn w:val="Stext5"/>
    <w:next w:val="Stext5"/>
    <w:uiPriority w:val="1"/>
    <w:qFormat/>
    <w:pPr>
      <w:keepNext/>
      <w:keepLines/>
      <w:numPr>
        <w:ilvl w:val="5"/>
        <w:numId w:val="1"/>
      </w:numPr>
      <w:outlineLvl w:val="4"/>
    </w:pPr>
  </w:style>
  <w:style w:type="paragraph" w:customStyle="1" w:styleId="SheadingIarb">
    <w:name w:val="S_heading I._arb"/>
    <w:basedOn w:val="Stext"/>
    <w:next w:val="Sheading1arb"/>
    <w:uiPriority w:val="8"/>
    <w:semiHidden/>
    <w:unhideWhenUsed/>
    <w:qFormat/>
    <w:pPr>
      <w:keepNext/>
      <w:keepLines/>
      <w:numPr>
        <w:numId w:val="6"/>
      </w:numPr>
      <w:outlineLvl w:val="0"/>
    </w:pPr>
    <w:rPr>
      <w:b/>
    </w:rPr>
  </w:style>
  <w:style w:type="paragraph" w:customStyle="1" w:styleId="Sheading1arb">
    <w:name w:val="S_heading 1_arb"/>
    <w:basedOn w:val="Stext1"/>
    <w:next w:val="Stext1arb"/>
    <w:uiPriority w:val="9"/>
    <w:semiHidden/>
    <w:unhideWhenUsed/>
    <w:qFormat/>
    <w:pPr>
      <w:keepNext/>
      <w:keepLines/>
      <w:numPr>
        <w:ilvl w:val="1"/>
        <w:numId w:val="6"/>
      </w:numPr>
      <w:outlineLvl w:val="0"/>
    </w:pPr>
    <w:rPr>
      <w:b/>
    </w:rPr>
  </w:style>
  <w:style w:type="paragraph" w:customStyle="1" w:styleId="Sheading2arb">
    <w:name w:val="S_heading 2_arb"/>
    <w:basedOn w:val="Stext2"/>
    <w:next w:val="Stext2arb"/>
    <w:uiPriority w:val="9"/>
    <w:semiHidden/>
    <w:unhideWhenUsed/>
    <w:qFormat/>
    <w:pPr>
      <w:keepNext/>
      <w:keepLines/>
      <w:numPr>
        <w:ilvl w:val="2"/>
        <w:numId w:val="6"/>
      </w:numPr>
      <w:outlineLvl w:val="1"/>
    </w:pPr>
    <w:rPr>
      <w:b/>
    </w:rPr>
  </w:style>
  <w:style w:type="paragraph" w:customStyle="1" w:styleId="Sheading3arb">
    <w:name w:val="S_heading 3_arb"/>
    <w:basedOn w:val="Stext3"/>
    <w:next w:val="Stext3arb"/>
    <w:uiPriority w:val="9"/>
    <w:semiHidden/>
    <w:unhideWhenUsed/>
    <w:qFormat/>
    <w:pPr>
      <w:keepNext/>
      <w:keepLines/>
      <w:numPr>
        <w:ilvl w:val="3"/>
        <w:numId w:val="6"/>
      </w:numPr>
      <w:outlineLvl w:val="2"/>
    </w:pPr>
    <w:rPr>
      <w:b/>
    </w:rPr>
  </w:style>
  <w:style w:type="paragraph" w:customStyle="1" w:styleId="Sheading4arb">
    <w:name w:val="S_heading 4_arb"/>
    <w:basedOn w:val="Stext4"/>
    <w:next w:val="Stext4arb"/>
    <w:uiPriority w:val="9"/>
    <w:semiHidden/>
    <w:unhideWhenUsed/>
    <w:qFormat/>
    <w:pPr>
      <w:keepNext/>
      <w:keepLines/>
      <w:numPr>
        <w:ilvl w:val="4"/>
        <w:numId w:val="6"/>
      </w:numPr>
      <w:outlineLvl w:val="3"/>
    </w:pPr>
  </w:style>
  <w:style w:type="paragraph" w:customStyle="1" w:styleId="Sheading5arb">
    <w:name w:val="S_heading 5_arb"/>
    <w:basedOn w:val="Stext5arb"/>
    <w:next w:val="Stext5"/>
    <w:uiPriority w:val="9"/>
    <w:semiHidden/>
    <w:unhideWhenUsed/>
    <w:qFormat/>
    <w:pPr>
      <w:keepNext/>
      <w:keepLines/>
      <w:numPr>
        <w:ilvl w:val="5"/>
        <w:numId w:val="6"/>
      </w:numPr>
      <w:outlineLvl w:val="4"/>
    </w:pPr>
  </w:style>
  <w:style w:type="paragraph" w:customStyle="1" w:styleId="SheadingIL">
    <w:name w:val="S_heading I. L"/>
    <w:basedOn w:val="Stext"/>
    <w:next w:val="SheadingL1"/>
    <w:uiPriority w:val="2"/>
    <w:semiHidden/>
    <w:unhideWhenUsed/>
    <w:qFormat/>
    <w:pPr>
      <w:keepNext/>
      <w:keepLines/>
      <w:numPr>
        <w:numId w:val="3"/>
      </w:numPr>
      <w:outlineLvl w:val="0"/>
    </w:pPr>
    <w:rPr>
      <w:b/>
    </w:rPr>
  </w:style>
  <w:style w:type="paragraph" w:customStyle="1" w:styleId="SheadingL1">
    <w:name w:val="S_headingL1"/>
    <w:basedOn w:val="Stext1"/>
    <w:next w:val="Stext1"/>
    <w:uiPriority w:val="3"/>
    <w:semiHidden/>
    <w:unhideWhenUsed/>
    <w:qFormat/>
    <w:pPr>
      <w:keepNext/>
      <w:numPr>
        <w:ilvl w:val="1"/>
        <w:numId w:val="3"/>
      </w:numPr>
      <w:outlineLvl w:val="0"/>
    </w:pPr>
    <w:rPr>
      <w:b/>
    </w:rPr>
  </w:style>
  <w:style w:type="paragraph" w:customStyle="1" w:styleId="SheadingL2">
    <w:name w:val="S_headingL2"/>
    <w:basedOn w:val="Stext2"/>
    <w:next w:val="Stext2"/>
    <w:uiPriority w:val="3"/>
    <w:semiHidden/>
    <w:unhideWhenUsed/>
    <w:qFormat/>
    <w:pPr>
      <w:keepNext/>
      <w:numPr>
        <w:ilvl w:val="2"/>
        <w:numId w:val="3"/>
      </w:numPr>
      <w:outlineLvl w:val="1"/>
    </w:pPr>
  </w:style>
  <w:style w:type="paragraph" w:customStyle="1" w:styleId="SheadingL3">
    <w:name w:val="S_headingL3"/>
    <w:basedOn w:val="Stext3"/>
    <w:next w:val="Stext3"/>
    <w:uiPriority w:val="3"/>
    <w:semiHidden/>
    <w:unhideWhenUsed/>
    <w:qFormat/>
    <w:pPr>
      <w:keepNext/>
      <w:numPr>
        <w:ilvl w:val="3"/>
        <w:numId w:val="3"/>
      </w:numPr>
      <w:outlineLvl w:val="2"/>
    </w:pPr>
  </w:style>
  <w:style w:type="paragraph" w:customStyle="1" w:styleId="SheadingL4">
    <w:name w:val="S_headingL4"/>
    <w:basedOn w:val="Stext4"/>
    <w:next w:val="Stext4"/>
    <w:uiPriority w:val="3"/>
    <w:semiHidden/>
    <w:unhideWhenUsed/>
    <w:qFormat/>
    <w:pPr>
      <w:keepNext/>
      <w:numPr>
        <w:ilvl w:val="4"/>
        <w:numId w:val="3"/>
      </w:numPr>
      <w:outlineLvl w:val="3"/>
    </w:pPr>
  </w:style>
  <w:style w:type="paragraph" w:customStyle="1" w:styleId="SheadingL5">
    <w:name w:val="S_headingL5"/>
    <w:basedOn w:val="Stext5"/>
    <w:next w:val="Stext5"/>
    <w:uiPriority w:val="3"/>
    <w:semiHidden/>
    <w:unhideWhenUsed/>
    <w:qFormat/>
    <w:pPr>
      <w:keepNext/>
      <w:numPr>
        <w:ilvl w:val="5"/>
        <w:numId w:val="3"/>
      </w:numPr>
      <w:outlineLvl w:val="4"/>
    </w:pPr>
  </w:style>
  <w:style w:type="paragraph" w:customStyle="1" w:styleId="SheadingIM">
    <w:name w:val="S_heading I. M"/>
    <w:basedOn w:val="Stext"/>
    <w:next w:val="SheadingM1"/>
    <w:uiPriority w:val="4"/>
    <w:semiHidden/>
    <w:unhideWhenUsed/>
    <w:qFormat/>
    <w:pPr>
      <w:keepNext/>
      <w:keepLines/>
      <w:numPr>
        <w:numId w:val="4"/>
      </w:numPr>
      <w:outlineLvl w:val="0"/>
    </w:pPr>
    <w:rPr>
      <w:b/>
    </w:rPr>
  </w:style>
  <w:style w:type="paragraph" w:customStyle="1" w:styleId="SheadingM1">
    <w:name w:val="S_headingM1"/>
    <w:basedOn w:val="Stext1"/>
    <w:next w:val="Stext1"/>
    <w:uiPriority w:val="5"/>
    <w:semiHidden/>
    <w:unhideWhenUsed/>
    <w:qFormat/>
    <w:pPr>
      <w:keepNext/>
      <w:numPr>
        <w:ilvl w:val="1"/>
        <w:numId w:val="4"/>
      </w:numPr>
      <w:outlineLvl w:val="0"/>
    </w:pPr>
    <w:rPr>
      <w:b/>
    </w:rPr>
  </w:style>
  <w:style w:type="paragraph" w:customStyle="1" w:styleId="SheadingM2">
    <w:name w:val="S_headingM2"/>
    <w:basedOn w:val="Stext2"/>
    <w:next w:val="Stext2"/>
    <w:uiPriority w:val="5"/>
    <w:semiHidden/>
    <w:unhideWhenUsed/>
    <w:qFormat/>
    <w:pPr>
      <w:keepNext/>
      <w:numPr>
        <w:ilvl w:val="2"/>
        <w:numId w:val="4"/>
      </w:numPr>
      <w:outlineLvl w:val="1"/>
    </w:pPr>
  </w:style>
  <w:style w:type="paragraph" w:customStyle="1" w:styleId="SheadingM3">
    <w:name w:val="S_headingM3"/>
    <w:basedOn w:val="Stext3"/>
    <w:next w:val="Stext3"/>
    <w:uiPriority w:val="5"/>
    <w:semiHidden/>
    <w:unhideWhenUsed/>
    <w:qFormat/>
    <w:pPr>
      <w:keepNext/>
      <w:numPr>
        <w:ilvl w:val="3"/>
        <w:numId w:val="4"/>
      </w:numPr>
      <w:outlineLvl w:val="2"/>
    </w:pPr>
  </w:style>
  <w:style w:type="paragraph" w:customStyle="1" w:styleId="SheadingM4">
    <w:name w:val="S_headingM4"/>
    <w:basedOn w:val="Stext4"/>
    <w:next w:val="Stext4"/>
    <w:uiPriority w:val="5"/>
    <w:semiHidden/>
    <w:unhideWhenUsed/>
    <w:qFormat/>
    <w:pPr>
      <w:keepNext/>
      <w:numPr>
        <w:ilvl w:val="4"/>
        <w:numId w:val="4"/>
      </w:numPr>
      <w:outlineLvl w:val="3"/>
    </w:pPr>
  </w:style>
  <w:style w:type="paragraph" w:customStyle="1" w:styleId="SheadingM5">
    <w:name w:val="S_headingM5"/>
    <w:basedOn w:val="Stext5"/>
    <w:next w:val="Stext5"/>
    <w:uiPriority w:val="5"/>
    <w:semiHidden/>
    <w:unhideWhenUsed/>
    <w:qFormat/>
    <w:pPr>
      <w:keepNext/>
      <w:numPr>
        <w:ilvl w:val="5"/>
        <w:numId w:val="4"/>
      </w:numPr>
      <w:outlineLvl w:val="4"/>
    </w:pPr>
  </w:style>
  <w:style w:type="paragraph" w:customStyle="1" w:styleId="SheadingIR">
    <w:name w:val="S_heading I. R"/>
    <w:basedOn w:val="Stext"/>
    <w:next w:val="SheadingR1"/>
    <w:uiPriority w:val="6"/>
    <w:semiHidden/>
    <w:unhideWhenUsed/>
    <w:qFormat/>
    <w:pPr>
      <w:keepNext/>
      <w:keepLines/>
      <w:numPr>
        <w:numId w:val="5"/>
      </w:numPr>
      <w:outlineLvl w:val="0"/>
    </w:pPr>
    <w:rPr>
      <w:b/>
    </w:rPr>
  </w:style>
  <w:style w:type="paragraph" w:customStyle="1" w:styleId="SheadingR1">
    <w:name w:val="S_headingR1"/>
    <w:basedOn w:val="Stext1"/>
    <w:next w:val="Stext1"/>
    <w:uiPriority w:val="7"/>
    <w:semiHidden/>
    <w:unhideWhenUsed/>
    <w:qFormat/>
    <w:pPr>
      <w:keepNext/>
      <w:numPr>
        <w:ilvl w:val="1"/>
        <w:numId w:val="5"/>
      </w:numPr>
      <w:outlineLvl w:val="0"/>
    </w:pPr>
    <w:rPr>
      <w:b/>
    </w:rPr>
  </w:style>
  <w:style w:type="paragraph" w:customStyle="1" w:styleId="SheadingR2">
    <w:name w:val="S_headingR2"/>
    <w:basedOn w:val="Stext2"/>
    <w:next w:val="Stext2"/>
    <w:uiPriority w:val="7"/>
    <w:semiHidden/>
    <w:unhideWhenUsed/>
    <w:qFormat/>
    <w:pPr>
      <w:keepNext/>
      <w:numPr>
        <w:ilvl w:val="2"/>
        <w:numId w:val="5"/>
      </w:numPr>
      <w:outlineLvl w:val="1"/>
    </w:pPr>
  </w:style>
  <w:style w:type="paragraph" w:customStyle="1" w:styleId="SheadingR3">
    <w:name w:val="S_headingR3"/>
    <w:basedOn w:val="Stext3"/>
    <w:next w:val="Stext3"/>
    <w:uiPriority w:val="7"/>
    <w:semiHidden/>
    <w:unhideWhenUsed/>
    <w:qFormat/>
    <w:pPr>
      <w:keepNext/>
      <w:numPr>
        <w:ilvl w:val="3"/>
        <w:numId w:val="5"/>
      </w:numPr>
      <w:outlineLvl w:val="2"/>
    </w:pPr>
  </w:style>
  <w:style w:type="paragraph" w:customStyle="1" w:styleId="SheadingR4">
    <w:name w:val="S_headingR4"/>
    <w:basedOn w:val="Stext4"/>
    <w:next w:val="Stext4"/>
    <w:uiPriority w:val="7"/>
    <w:semiHidden/>
    <w:unhideWhenUsed/>
    <w:qFormat/>
    <w:pPr>
      <w:keepNext/>
      <w:numPr>
        <w:ilvl w:val="4"/>
        <w:numId w:val="5"/>
      </w:numPr>
      <w:outlineLvl w:val="3"/>
    </w:pPr>
  </w:style>
  <w:style w:type="paragraph" w:customStyle="1" w:styleId="SheadingR5">
    <w:name w:val="S_headingR5"/>
    <w:basedOn w:val="Stext5"/>
    <w:next w:val="Stext5"/>
    <w:uiPriority w:val="7"/>
    <w:semiHidden/>
    <w:unhideWhenUsed/>
    <w:qFormat/>
    <w:pPr>
      <w:keepNext/>
      <w:numPr>
        <w:ilvl w:val="5"/>
        <w:numId w:val="5"/>
      </w:numPr>
      <w:outlineLvl w:val="4"/>
    </w:pPr>
  </w:style>
  <w:style w:type="paragraph" w:customStyle="1" w:styleId="Stext">
    <w:name w:val="S_text"/>
    <w:link w:val="StextZchn"/>
    <w:uiPriority w:val="11"/>
    <w:qFormat/>
    <w:pPr>
      <w:spacing w:before="240" w:after="60"/>
      <w:jc w:val="both"/>
    </w:pPr>
  </w:style>
  <w:style w:type="paragraph" w:customStyle="1" w:styleId="Stext1">
    <w:name w:val="S_text 1"/>
    <w:basedOn w:val="Stext"/>
    <w:uiPriority w:val="20"/>
    <w:qFormat/>
    <w:pPr>
      <w:ind w:left="680"/>
    </w:pPr>
  </w:style>
  <w:style w:type="paragraph" w:customStyle="1" w:styleId="Stext2">
    <w:name w:val="S_text 2"/>
    <w:basedOn w:val="Stext1"/>
    <w:uiPriority w:val="20"/>
    <w:qFormat/>
  </w:style>
  <w:style w:type="paragraph" w:customStyle="1" w:styleId="Stext3">
    <w:name w:val="S_text 3"/>
    <w:basedOn w:val="Stext2"/>
    <w:uiPriority w:val="20"/>
    <w:qFormat/>
    <w:pPr>
      <w:ind w:left="1531"/>
    </w:pPr>
  </w:style>
  <w:style w:type="paragraph" w:customStyle="1" w:styleId="Stext4">
    <w:name w:val="S_text 4"/>
    <w:basedOn w:val="Stext3"/>
    <w:uiPriority w:val="20"/>
    <w:qFormat/>
    <w:pPr>
      <w:ind w:left="2778"/>
    </w:pPr>
  </w:style>
  <w:style w:type="paragraph" w:customStyle="1" w:styleId="Stext5">
    <w:name w:val="S_text 5"/>
    <w:basedOn w:val="Stext4"/>
    <w:uiPriority w:val="20"/>
    <w:qFormat/>
  </w:style>
  <w:style w:type="paragraph" w:customStyle="1" w:styleId="Stextarb">
    <w:name w:val="S_text_arb"/>
    <w:basedOn w:val="Stext"/>
    <w:uiPriority w:val="19"/>
    <w:semiHidden/>
    <w:unhideWhenUsed/>
    <w:qFormat/>
  </w:style>
  <w:style w:type="paragraph" w:customStyle="1" w:styleId="Stext1arb">
    <w:name w:val="S_text 1_arb"/>
    <w:basedOn w:val="Stextarb"/>
    <w:uiPriority w:val="20"/>
    <w:semiHidden/>
    <w:unhideWhenUsed/>
    <w:qFormat/>
    <w:pPr>
      <w:ind w:left="851"/>
    </w:pPr>
  </w:style>
  <w:style w:type="paragraph" w:customStyle="1" w:styleId="Stext2arb">
    <w:name w:val="S_text 2_arb"/>
    <w:basedOn w:val="Stext1arb"/>
    <w:uiPriority w:val="20"/>
    <w:semiHidden/>
    <w:unhideWhenUsed/>
    <w:qFormat/>
  </w:style>
  <w:style w:type="paragraph" w:customStyle="1" w:styleId="Stext3arb">
    <w:name w:val="S_text 3_arb"/>
    <w:basedOn w:val="Stext2arb"/>
    <w:uiPriority w:val="20"/>
    <w:semiHidden/>
    <w:unhideWhenUsed/>
    <w:qFormat/>
    <w:pPr>
      <w:ind w:left="1560"/>
    </w:pPr>
  </w:style>
  <w:style w:type="paragraph" w:customStyle="1" w:styleId="Stext4arb">
    <w:name w:val="S_text 4_arb"/>
    <w:basedOn w:val="Stext3arb"/>
    <w:uiPriority w:val="20"/>
    <w:semiHidden/>
    <w:unhideWhenUsed/>
    <w:qFormat/>
    <w:pPr>
      <w:ind w:left="2269"/>
    </w:pPr>
  </w:style>
  <w:style w:type="paragraph" w:customStyle="1" w:styleId="Stext5arb">
    <w:name w:val="S_text 5_arb"/>
    <w:basedOn w:val="Stext4arb"/>
    <w:uiPriority w:val="20"/>
    <w:semiHidden/>
    <w:unhideWhenUsed/>
    <w:qFormat/>
    <w:pPr>
      <w:ind w:left="2978"/>
    </w:pPr>
  </w:style>
  <w:style w:type="paragraph" w:customStyle="1" w:styleId="Stextquotationarb">
    <w:name w:val="S_text quotation_arb"/>
    <w:basedOn w:val="Stext4arb"/>
    <w:uiPriority w:val="20"/>
    <w:semiHidden/>
    <w:unhideWhenUsed/>
    <w:qFormat/>
    <w:pPr>
      <w:spacing w:line="240" w:lineRule="auto"/>
      <w:ind w:right="1134"/>
    </w:pPr>
  </w:style>
  <w:style w:type="paragraph" w:customStyle="1" w:styleId="Stextmultilingual">
    <w:name w:val="S_text multilingual"/>
    <w:basedOn w:val="Stext"/>
    <w:uiPriority w:val="20"/>
    <w:semiHidden/>
    <w:unhideWhenUsed/>
    <w:qFormat/>
    <w:pPr>
      <w:ind w:left="964"/>
    </w:pPr>
  </w:style>
  <w:style w:type="paragraph" w:customStyle="1" w:styleId="Smarginalnumber">
    <w:name w:val="S_marginal number"/>
    <w:basedOn w:val="Stext1"/>
    <w:uiPriority w:val="25"/>
    <w:qFormat/>
    <w:pPr>
      <w:numPr>
        <w:numId w:val="11"/>
      </w:numPr>
      <w:ind w:hanging="680"/>
    </w:pPr>
  </w:style>
  <w:style w:type="paragraph" w:customStyle="1" w:styleId="Smarginalnumberarb">
    <w:name w:val="S_marginal number_arb"/>
    <w:basedOn w:val="Stext1arb"/>
    <w:uiPriority w:val="25"/>
    <w:semiHidden/>
    <w:unhideWhenUsed/>
    <w:qFormat/>
    <w:pPr>
      <w:numPr>
        <w:numId w:val="12"/>
      </w:numPr>
      <w:ind w:hanging="851"/>
    </w:pPr>
  </w:style>
  <w:style w:type="paragraph" w:customStyle="1" w:styleId="SNumberedParagraph1">
    <w:name w:val="S_Numbered Paragraph 1"/>
    <w:basedOn w:val="Sheading1"/>
    <w:uiPriority w:val="10"/>
    <w:qFormat/>
    <w:pPr>
      <w:keepNext w:val="0"/>
      <w:keepLines w:val="0"/>
    </w:pPr>
    <w:rPr>
      <w:b w:val="0"/>
    </w:rPr>
  </w:style>
  <w:style w:type="paragraph" w:customStyle="1" w:styleId="SNumberedParagraph2">
    <w:name w:val="S_Numbered Paragraph 2"/>
    <w:basedOn w:val="Sheading2"/>
    <w:uiPriority w:val="10"/>
    <w:qFormat/>
    <w:pPr>
      <w:keepNext w:val="0"/>
      <w:keepLines w:val="0"/>
    </w:pPr>
  </w:style>
  <w:style w:type="paragraph" w:customStyle="1" w:styleId="SNumberedParagraph3">
    <w:name w:val="S_Numbered Paragraph 3"/>
    <w:basedOn w:val="Sheading3"/>
    <w:uiPriority w:val="10"/>
    <w:qFormat/>
    <w:pPr>
      <w:keepNext w:val="0"/>
      <w:keepLines w:val="0"/>
    </w:pPr>
  </w:style>
  <w:style w:type="paragraph" w:customStyle="1" w:styleId="SNumberedParagraph4">
    <w:name w:val="S_Numbered Paragraph 4"/>
    <w:basedOn w:val="Sheading4"/>
    <w:uiPriority w:val="10"/>
    <w:qFormat/>
    <w:pPr>
      <w:keepNext w:val="0"/>
      <w:keepLines w:val="0"/>
    </w:pPr>
  </w:style>
  <w:style w:type="paragraph" w:customStyle="1" w:styleId="SNumberedParagraph5">
    <w:name w:val="S_Numbered Paragraph 5"/>
    <w:basedOn w:val="Sheading5"/>
    <w:uiPriority w:val="10"/>
    <w:qFormat/>
    <w:pPr>
      <w:keepNext w:val="0"/>
      <w:keepLines w:val="0"/>
    </w:pPr>
  </w:style>
  <w:style w:type="paragraph" w:customStyle="1" w:styleId="SNumberedParagraphL1">
    <w:name w:val="S_Numbered ParagraphL1"/>
    <w:basedOn w:val="SheadingL1"/>
    <w:uiPriority w:val="11"/>
    <w:semiHidden/>
    <w:unhideWhenUsed/>
    <w:qFormat/>
    <w:pPr>
      <w:keepNext w:val="0"/>
    </w:pPr>
    <w:rPr>
      <w:b w:val="0"/>
    </w:rPr>
  </w:style>
  <w:style w:type="paragraph" w:customStyle="1" w:styleId="SNumberedParagraphL2">
    <w:name w:val="S_Numbered ParagraphL2"/>
    <w:basedOn w:val="SheadingL2"/>
    <w:uiPriority w:val="11"/>
    <w:semiHidden/>
    <w:unhideWhenUsed/>
    <w:qFormat/>
    <w:pPr>
      <w:keepNext w:val="0"/>
    </w:pPr>
  </w:style>
  <w:style w:type="paragraph" w:customStyle="1" w:styleId="SNumberedParagraphL3">
    <w:name w:val="S_Numbered ParagraphL3"/>
    <w:basedOn w:val="SheadingL3"/>
    <w:uiPriority w:val="11"/>
    <w:semiHidden/>
    <w:unhideWhenUsed/>
    <w:qFormat/>
    <w:pPr>
      <w:keepNext w:val="0"/>
    </w:pPr>
  </w:style>
  <w:style w:type="paragraph" w:customStyle="1" w:styleId="SNumberedParagraphL4">
    <w:name w:val="S_Numbered ParagraphL4"/>
    <w:basedOn w:val="SheadingL4"/>
    <w:uiPriority w:val="11"/>
    <w:semiHidden/>
    <w:unhideWhenUsed/>
    <w:qFormat/>
    <w:pPr>
      <w:keepNext w:val="0"/>
    </w:pPr>
  </w:style>
  <w:style w:type="paragraph" w:customStyle="1" w:styleId="SNumberedParagraphL5">
    <w:name w:val="S_Numbered ParagraphL5"/>
    <w:basedOn w:val="SheadingL5"/>
    <w:uiPriority w:val="11"/>
    <w:semiHidden/>
    <w:unhideWhenUsed/>
    <w:qFormat/>
    <w:pPr>
      <w:keepNext w:val="0"/>
    </w:pPr>
  </w:style>
  <w:style w:type="paragraph" w:customStyle="1" w:styleId="SNumberedParagraphM1">
    <w:name w:val="S_Numbered ParagraphM1"/>
    <w:basedOn w:val="SheadingM1"/>
    <w:uiPriority w:val="12"/>
    <w:semiHidden/>
    <w:unhideWhenUsed/>
    <w:qFormat/>
    <w:pPr>
      <w:keepNext w:val="0"/>
    </w:pPr>
    <w:rPr>
      <w:b w:val="0"/>
    </w:rPr>
  </w:style>
  <w:style w:type="paragraph" w:customStyle="1" w:styleId="SNumberedParagraphM2">
    <w:name w:val="S_Numbered ParagraphM2"/>
    <w:basedOn w:val="SheadingM2"/>
    <w:uiPriority w:val="12"/>
    <w:semiHidden/>
    <w:unhideWhenUsed/>
    <w:qFormat/>
    <w:pPr>
      <w:keepNext w:val="0"/>
    </w:pPr>
  </w:style>
  <w:style w:type="paragraph" w:customStyle="1" w:styleId="SNumberedParagraphM3">
    <w:name w:val="S_Numbered ParagraphM3"/>
    <w:basedOn w:val="SheadingM3"/>
    <w:uiPriority w:val="12"/>
    <w:semiHidden/>
    <w:unhideWhenUsed/>
    <w:qFormat/>
    <w:pPr>
      <w:keepNext w:val="0"/>
    </w:pPr>
  </w:style>
  <w:style w:type="paragraph" w:customStyle="1" w:styleId="SNumberedParagraphM4">
    <w:name w:val="S_Numbered ParagraphM4"/>
    <w:basedOn w:val="SheadingM4"/>
    <w:uiPriority w:val="12"/>
    <w:semiHidden/>
    <w:unhideWhenUsed/>
    <w:qFormat/>
    <w:pPr>
      <w:keepNext w:val="0"/>
    </w:pPr>
  </w:style>
  <w:style w:type="paragraph" w:customStyle="1" w:styleId="SNumberedParagraphM5">
    <w:name w:val="S_Numbered ParagraphM5"/>
    <w:basedOn w:val="SheadingM5"/>
    <w:uiPriority w:val="12"/>
    <w:semiHidden/>
    <w:unhideWhenUsed/>
    <w:qFormat/>
    <w:pPr>
      <w:keepNext w:val="0"/>
    </w:pPr>
  </w:style>
  <w:style w:type="paragraph" w:customStyle="1" w:styleId="SNumberedParagraphR1">
    <w:name w:val="S_Numbered ParagraphR1"/>
    <w:basedOn w:val="SheadingR1"/>
    <w:uiPriority w:val="13"/>
    <w:semiHidden/>
    <w:unhideWhenUsed/>
    <w:qFormat/>
    <w:pPr>
      <w:keepNext w:val="0"/>
    </w:pPr>
    <w:rPr>
      <w:b w:val="0"/>
    </w:rPr>
  </w:style>
  <w:style w:type="paragraph" w:customStyle="1" w:styleId="SNumberedParagraphR2">
    <w:name w:val="S_Numbered ParagraphR2"/>
    <w:basedOn w:val="SheadingR2"/>
    <w:uiPriority w:val="13"/>
    <w:semiHidden/>
    <w:unhideWhenUsed/>
    <w:qFormat/>
    <w:pPr>
      <w:keepNext w:val="0"/>
    </w:pPr>
  </w:style>
  <w:style w:type="paragraph" w:customStyle="1" w:styleId="SNumberedParagraphR3">
    <w:name w:val="S_Numbered ParagraphR3"/>
    <w:basedOn w:val="SheadingR3"/>
    <w:uiPriority w:val="13"/>
    <w:semiHidden/>
    <w:unhideWhenUsed/>
    <w:qFormat/>
    <w:pPr>
      <w:keepNext w:val="0"/>
    </w:pPr>
  </w:style>
  <w:style w:type="paragraph" w:customStyle="1" w:styleId="SNumberedParagraphR4">
    <w:name w:val="S_Numbered ParagraphR4"/>
    <w:basedOn w:val="SheadingR4"/>
    <w:uiPriority w:val="13"/>
    <w:semiHidden/>
    <w:unhideWhenUsed/>
    <w:qFormat/>
    <w:pPr>
      <w:keepNext w:val="0"/>
    </w:pPr>
  </w:style>
  <w:style w:type="paragraph" w:customStyle="1" w:styleId="SNumberedParagraphR5">
    <w:name w:val="S_Numbered ParagraphR5"/>
    <w:basedOn w:val="SheadingR5"/>
    <w:uiPriority w:val="13"/>
    <w:semiHidden/>
    <w:unhideWhenUsed/>
    <w:qFormat/>
    <w:pPr>
      <w:keepNext w:val="0"/>
    </w:pPr>
  </w:style>
  <w:style w:type="paragraph" w:customStyle="1" w:styleId="SSchedule1">
    <w:name w:val="S_Schedule 1"/>
    <w:basedOn w:val="Stext"/>
    <w:next w:val="Stext1"/>
    <w:uiPriority w:val="30"/>
    <w:pPr>
      <w:keepNext/>
      <w:keepLines/>
      <w:numPr>
        <w:ilvl w:val="1"/>
        <w:numId w:val="2"/>
      </w:numPr>
      <w:spacing w:before="360" w:after="120"/>
      <w:outlineLvl w:val="0"/>
    </w:pPr>
    <w:rPr>
      <w:b/>
    </w:rPr>
  </w:style>
  <w:style w:type="paragraph" w:customStyle="1" w:styleId="SSchedule2">
    <w:name w:val="S_Schedule 2"/>
    <w:basedOn w:val="Stext1"/>
    <w:next w:val="Stext2"/>
    <w:uiPriority w:val="30"/>
    <w:pPr>
      <w:numPr>
        <w:ilvl w:val="2"/>
        <w:numId w:val="2"/>
      </w:numPr>
      <w:outlineLvl w:val="1"/>
    </w:pPr>
  </w:style>
  <w:style w:type="paragraph" w:customStyle="1" w:styleId="SSchedule3">
    <w:name w:val="S_Schedule 3"/>
    <w:basedOn w:val="Stext2"/>
    <w:next w:val="Stext3"/>
    <w:uiPriority w:val="30"/>
    <w:pPr>
      <w:numPr>
        <w:ilvl w:val="3"/>
        <w:numId w:val="2"/>
      </w:numPr>
      <w:outlineLvl w:val="2"/>
    </w:pPr>
  </w:style>
  <w:style w:type="paragraph" w:customStyle="1" w:styleId="SSchedule4">
    <w:name w:val="S_Schedule 4"/>
    <w:basedOn w:val="Stext3"/>
    <w:next w:val="Stext4"/>
    <w:uiPriority w:val="30"/>
    <w:pPr>
      <w:numPr>
        <w:ilvl w:val="4"/>
        <w:numId w:val="2"/>
      </w:numPr>
      <w:outlineLvl w:val="3"/>
    </w:pPr>
  </w:style>
  <w:style w:type="paragraph" w:customStyle="1" w:styleId="SSchedule5">
    <w:name w:val="S_Schedule 5"/>
    <w:basedOn w:val="Stext4"/>
    <w:next w:val="Stext5"/>
    <w:uiPriority w:val="30"/>
    <w:pPr>
      <w:numPr>
        <w:ilvl w:val="5"/>
        <w:numId w:val="2"/>
      </w:numPr>
      <w:outlineLvl w:val="4"/>
    </w:pPr>
  </w:style>
  <w:style w:type="paragraph" w:customStyle="1" w:styleId="Spreamble">
    <w:name w:val="S_preamble"/>
    <w:basedOn w:val="Stext"/>
    <w:uiPriority w:val="99"/>
    <w:semiHidden/>
    <w:pPr>
      <w:spacing w:before="120" w:line="240" w:lineRule="atLeast"/>
      <w:jc w:val="center"/>
    </w:pPr>
  </w:style>
  <w:style w:type="paragraph" w:customStyle="1" w:styleId="Stextnarrow">
    <w:name w:val="S_text_narrow"/>
    <w:basedOn w:val="Stext"/>
    <w:uiPriority w:val="27"/>
    <w:qFormat/>
    <w:pPr>
      <w:contextualSpacing/>
    </w:pPr>
  </w:style>
  <w:style w:type="paragraph" w:customStyle="1" w:styleId="Stext1narrow">
    <w:name w:val="S_text_1_narrow"/>
    <w:basedOn w:val="Stext1"/>
    <w:uiPriority w:val="28"/>
    <w:qFormat/>
    <w:pPr>
      <w:contextualSpacing/>
    </w:pPr>
  </w:style>
  <w:style w:type="paragraph" w:customStyle="1" w:styleId="Stext2narrow">
    <w:name w:val="S_text_2_narrow"/>
    <w:basedOn w:val="Stext2"/>
    <w:uiPriority w:val="28"/>
    <w:qFormat/>
    <w:pPr>
      <w:contextualSpacing/>
    </w:pPr>
  </w:style>
  <w:style w:type="paragraph" w:customStyle="1" w:styleId="Stext3narrow">
    <w:name w:val="S_text_3_narrow"/>
    <w:basedOn w:val="Stext3"/>
    <w:uiPriority w:val="28"/>
    <w:qFormat/>
    <w:pPr>
      <w:contextualSpacing/>
    </w:pPr>
  </w:style>
  <w:style w:type="paragraph" w:customStyle="1" w:styleId="Stext4narrow">
    <w:name w:val="S_text_4_narrow"/>
    <w:basedOn w:val="Stext4"/>
    <w:uiPriority w:val="28"/>
    <w:qFormat/>
    <w:pPr>
      <w:contextualSpacing/>
    </w:pPr>
  </w:style>
  <w:style w:type="paragraph" w:customStyle="1" w:styleId="Stext5narrow">
    <w:name w:val="S_text_5_narrow"/>
    <w:basedOn w:val="Stext5"/>
    <w:uiPriority w:val="28"/>
    <w:qFormat/>
    <w:pPr>
      <w:contextualSpacing/>
    </w:pPr>
  </w:style>
  <w:style w:type="paragraph" w:customStyle="1" w:styleId="Stitleofdocument">
    <w:name w:val="S_title of document"/>
    <w:basedOn w:val="Stext"/>
    <w:uiPriority w:val="39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unnumberedheadline">
    <w:name w:val="S_unnumbered headline"/>
    <w:basedOn w:val="Stext"/>
    <w:next w:val="Stext"/>
    <w:uiPriority w:val="39"/>
    <w:pPr>
      <w:spacing w:before="360" w:after="240"/>
      <w:jc w:val="center"/>
    </w:pPr>
    <w:rPr>
      <w:b/>
    </w:rPr>
  </w:style>
  <w:style w:type="paragraph" w:customStyle="1" w:styleId="SunnumberedheadlineSchedule1">
    <w:name w:val="S_unnumbered headline Schedule 1"/>
    <w:basedOn w:val="Sunnumberedheadline"/>
    <w:uiPriority w:val="39"/>
    <w:qFormat/>
    <w:pPr>
      <w:outlineLvl w:val="0"/>
    </w:pPr>
  </w:style>
  <w:style w:type="paragraph" w:customStyle="1" w:styleId="SunnumberedheadlineSchedule2">
    <w:name w:val="S_unnumbered headline Schedule 2"/>
    <w:basedOn w:val="SunnumberedheadlineSchedule1"/>
    <w:uiPriority w:val="39"/>
    <w:qFormat/>
    <w:pPr>
      <w:outlineLvl w:val="1"/>
    </w:pPr>
  </w:style>
  <w:style w:type="paragraph" w:customStyle="1" w:styleId="SSeller">
    <w:name w:val="S_Seller"/>
    <w:basedOn w:val="Stext"/>
    <w:uiPriority w:val="39"/>
    <w:pPr>
      <w:spacing w:before="0" w:after="0"/>
      <w:jc w:val="center"/>
    </w:pPr>
  </w:style>
  <w:style w:type="paragraph" w:customStyle="1" w:styleId="Ssmallgap">
    <w:name w:val="S_small gap"/>
    <w:basedOn w:val="Stext"/>
    <w:uiPriority w:val="39"/>
    <w:qFormat/>
    <w:pPr>
      <w:spacing w:before="0" w:after="0" w:line="240" w:lineRule="auto"/>
    </w:pPr>
  </w:style>
  <w:style w:type="paragraph" w:customStyle="1" w:styleId="Saddressee">
    <w:name w:val="S_addressee"/>
    <w:basedOn w:val="Stext"/>
    <w:uiPriority w:val="39"/>
    <w:pPr>
      <w:spacing w:before="0" w:after="0"/>
    </w:pPr>
  </w:style>
  <w:style w:type="paragraph" w:customStyle="1" w:styleId="Sbyandbetween">
    <w:name w:val="S_by and between"/>
    <w:basedOn w:val="Stext"/>
    <w:uiPriority w:val="39"/>
    <w:pPr>
      <w:spacing w:before="400" w:after="400"/>
      <w:jc w:val="center"/>
    </w:pPr>
    <w:rPr>
      <w:sz w:val="18"/>
      <w:szCs w:val="18"/>
    </w:rPr>
  </w:style>
  <w:style w:type="paragraph" w:customStyle="1" w:styleId="Sdatefile">
    <w:name w:val="S_date_file"/>
    <w:basedOn w:val="Stext"/>
    <w:uiPriority w:val="44"/>
    <w:pPr>
      <w:spacing w:before="0" w:after="0" w:line="240" w:lineRule="auto"/>
      <w:jc w:val="right"/>
    </w:pPr>
    <w:rPr>
      <w:sz w:val="16"/>
      <w:szCs w:val="16"/>
    </w:rPr>
  </w:style>
  <w:style w:type="paragraph" w:customStyle="1" w:styleId="Stableofcontents">
    <w:name w:val="S_table of contents"/>
    <w:basedOn w:val="Stext"/>
    <w:next w:val="Stext"/>
    <w:uiPriority w:val="99"/>
    <w:semiHidden/>
    <w:pPr>
      <w:pageBreakBefore/>
      <w:spacing w:before="120" w:after="360"/>
      <w:jc w:val="center"/>
    </w:pPr>
    <w:rPr>
      <w:b/>
      <w:caps/>
      <w:spacing w:val="70"/>
    </w:rPr>
  </w:style>
  <w:style w:type="paragraph" w:customStyle="1" w:styleId="Stexttable">
    <w:name w:val="S_text table"/>
    <w:basedOn w:val="Stext"/>
    <w:uiPriority w:val="49"/>
    <w:qFormat/>
    <w:pPr>
      <w:spacing w:before="80"/>
    </w:pPr>
  </w:style>
  <w:style w:type="paragraph" w:customStyle="1" w:styleId="Stexttablesmall">
    <w:name w:val="S_text table_small"/>
    <w:basedOn w:val="Stexttable"/>
    <w:uiPriority w:val="49"/>
    <w:qFormat/>
    <w:pPr>
      <w:spacing w:before="60"/>
    </w:pPr>
    <w:rPr>
      <w:sz w:val="16"/>
      <w:szCs w:val="16"/>
    </w:rPr>
  </w:style>
  <w:style w:type="paragraph" w:customStyle="1" w:styleId="SKopfzeile6pt">
    <w:name w:val="S_Kopfzeile 6pt"/>
    <w:basedOn w:val="Stext"/>
    <w:uiPriority w:val="1"/>
    <w:semiHidden/>
    <w:pPr>
      <w:spacing w:before="0" w:after="0" w:line="240" w:lineRule="auto"/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Pr>
      <w:sz w:val="11"/>
      <w:szCs w:val="11"/>
    </w:rPr>
  </w:style>
  <w:style w:type="paragraph" w:customStyle="1" w:styleId="SKopfzeile5pt">
    <w:name w:val="S_Kopfzeile 5 pt"/>
    <w:basedOn w:val="Stext"/>
    <w:uiPriority w:val="1"/>
    <w:semiHidden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numberofpages">
    <w:name w:val="S_number of pages"/>
    <w:basedOn w:val="Stext"/>
    <w:uiPriority w:val="1"/>
    <w:semiHidden/>
    <w:pPr>
      <w:jc w:val="center"/>
    </w:pPr>
    <w:rPr>
      <w:snapToGrid w:val="0"/>
      <w:sz w:val="14"/>
    </w:rPr>
  </w:style>
  <w:style w:type="paragraph" w:styleId="FootnoteText">
    <w:name w:val="footnote text"/>
    <w:aliases w:val="S_footer"/>
    <w:basedOn w:val="Stext"/>
    <w:semiHidden/>
    <w:pPr>
      <w:tabs>
        <w:tab w:val="left" w:pos="340"/>
      </w:tabs>
      <w:spacing w:before="0" w:after="0" w:line="0" w:lineRule="atLeast"/>
      <w:ind w:left="340" w:hanging="340"/>
    </w:pPr>
    <w:rPr>
      <w:sz w:val="16"/>
    </w:rPr>
  </w:style>
  <w:style w:type="paragraph" w:customStyle="1" w:styleId="Sheader">
    <w:name w:val="S_header"/>
    <w:basedOn w:val="Stext"/>
    <w:semiHidden/>
    <w:pPr>
      <w:spacing w:before="0" w:after="0" w:line="0" w:lineRule="atLeast"/>
    </w:pPr>
    <w:rPr>
      <w:sz w:val="16"/>
    </w:rPr>
  </w:style>
  <w:style w:type="paragraph" w:styleId="Header">
    <w:name w:val="header"/>
    <w:semiHidden/>
  </w:style>
  <w:style w:type="table" w:customStyle="1" w:styleId="Stableplain">
    <w:name w:val="S_table plain"/>
    <w:uiPriority w:val="99"/>
    <w:pPr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0" w:type="dxa"/>
        <w:left w:w="68" w:type="dxa"/>
        <w:bottom w:w="0" w:type="dxa"/>
        <w:right w:w="68" w:type="dxa"/>
      </w:tblCellMar>
    </w:tblPr>
  </w:style>
  <w:style w:type="table" w:customStyle="1" w:styleId="StableplainnoBorder">
    <w:name w:val="S_table plain_noBorder"/>
    <w:basedOn w:val="Stableplain"/>
    <w:uiPriority w:val="99"/>
    <w:pPr>
      <w:ind w:left="0" w:right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Stableplaincolumnasheader">
    <w:name w:val="S_table plain column as header"/>
    <w:basedOn w:val="Stableplain"/>
    <w:uiPriority w:val="99"/>
    <w:qFormat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tblPr>
      <w:tblStyleRowBandSize w:val="1"/>
    </w:tblPr>
    <w:tcPr>
      <w:shd w:val="clear" w:color="auto" w:fill="auto"/>
    </w:tcPr>
    <w:tblStylePr w:type="firstCol"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character" w:customStyle="1" w:styleId="StextZchn">
    <w:name w:val="S_text Zchn"/>
    <w:basedOn w:val="DefaultParagraphFont"/>
    <w:link w:val="Stext"/>
    <w:uiPriority w:val="11"/>
    <w:rsid w:val="00E56282"/>
  </w:style>
  <w:style w:type="paragraph" w:styleId="BalloonText">
    <w:name w:val="Balloon Text"/>
    <w:basedOn w:val="Normal"/>
    <w:link w:val="BalloonTextChar"/>
    <w:semiHidden/>
    <w:unhideWhenUsed/>
    <w:rsid w:val="00950C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0C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33ED1"/>
    <w:rPr>
      <w:b/>
      <w:bCs/>
    </w:rPr>
  </w:style>
  <w:style w:type="character" w:styleId="CommentReference">
    <w:name w:val="annotation reference"/>
    <w:basedOn w:val="DefaultParagraphFont"/>
    <w:semiHidden/>
    <w:rsid w:val="006B3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B34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B3467"/>
  </w:style>
  <w:style w:type="paragraph" w:styleId="CommentSubject">
    <w:name w:val="annotation subject"/>
    <w:basedOn w:val="CommentText"/>
    <w:next w:val="CommentText"/>
    <w:link w:val="CommentSubjectChar"/>
    <w:semiHidden/>
    <w:rsid w:val="006B3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AD90-F0F3-4B64-8B5D-6A88049B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8116</Characters>
  <Application>Microsoft Office Word</Application>
  <DocSecurity>0</DocSecurity>
  <Lines>231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Schoenherr Rechtsanwaelte</dc:creator>
  <cp:keywords/>
  <dc:description/>
  <cp:lastModifiedBy>Schoenherr Rechtsanwaelte</cp:lastModifiedBy>
  <cp:revision>3</cp:revision>
  <cp:lastPrinted>2009-01-09T15:08:00Z</cp:lastPrinted>
  <dcterms:created xsi:type="dcterms:W3CDTF">2021-11-03T06:45:00Z</dcterms:created>
  <dcterms:modified xsi:type="dcterms:W3CDTF">2021-11-03T06:46:00Z</dcterms:modified>
</cp:coreProperties>
</file>