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-998220</wp:posOffset>
            </wp:positionH>
            <wp:positionV relativeFrom="margin">
              <wp:align>top</wp:align>
            </wp:positionV>
            <wp:extent cx="899795" cy="899795"/>
            <wp:effectExtent l="0" t="0" r="0" b="0"/>
            <wp:wrapTight wrapText="bothSides">
              <wp:wrapPolygon edited="0">
                <wp:start x="6324" y="0"/>
                <wp:lineTo x="3108" y="1816"/>
                <wp:lineTo x="-107" y="5459"/>
                <wp:lineTo x="-107" y="15928"/>
                <wp:lineTo x="4947" y="20936"/>
                <wp:lineTo x="6324" y="20936"/>
                <wp:lineTo x="14593" y="20936"/>
                <wp:lineTo x="15970" y="20936"/>
                <wp:lineTo x="21023" y="15928"/>
                <wp:lineTo x="21023" y="5459"/>
                <wp:lineTo x="17809" y="1816"/>
                <wp:lineTo x="14593" y="0"/>
                <wp:lineTo x="632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rajan Pro" w:hAnsi="Trajan Pro"/>
          <w:b/>
          <w:b/>
          <w:sz w:val="28"/>
          <w:szCs w:val="28"/>
          <w:lang w:val="es-ES"/>
        </w:rPr>
      </w:pPr>
      <w:r>
        <w:rPr>
          <w:rFonts w:ascii="Trajan Pro" w:hAnsi="Trajan Pro"/>
          <w:b/>
          <w:sz w:val="28"/>
          <w:szCs w:val="28"/>
          <w:lang w:val="es-ES"/>
        </w:rPr>
        <w:t>MINISTERUL FINANȚELOR</w:t>
      </w:r>
    </w:p>
    <w:p>
      <w:pPr>
        <w:pStyle w:val="Normal"/>
        <w:rPr>
          <w:rFonts w:ascii="Trajan Pro" w:hAnsi="Trajan Pro"/>
          <w:lang w:val="fr-FR"/>
        </w:rPr>
      </w:pPr>
      <w:r>
        <w:rPr>
          <w:rFonts w:ascii="Trebuchet MS" w:hAnsi="Trebuchet MS"/>
          <w:b/>
          <w:sz w:val="24"/>
          <w:szCs w:val="24"/>
          <w:lang w:val="fr-FR"/>
        </w:rPr>
        <w:t>Direcția generală de legislație fiscală și reglementări vamale și contabile</w:t>
      </w:r>
    </w:p>
    <w:p>
      <w:pPr>
        <w:pStyle w:val="Normal"/>
        <w:rPr/>
      </w:pPr>
      <w:r>
        <w:rPr>
          <w:rFonts w:cs="Times New Roman" w:ascii="Trebuchet MS" w:hAnsi="Trebuchet MS"/>
          <w:sz w:val="24"/>
          <w:szCs w:val="24"/>
          <w:lang w:val="fr-FR"/>
        </w:rPr>
        <w:t>Nr. ……./………….2021</w:t>
      </w:r>
    </w:p>
    <w:p>
      <w:pPr>
        <w:pStyle w:val="Normal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  <w:t>REFERAT DE APROBARE</w:t>
      </w:r>
    </w:p>
    <w:p>
      <w:pPr>
        <w:pStyle w:val="Default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</w:r>
    </w:p>
    <w:p>
      <w:pPr>
        <w:pStyle w:val="Default"/>
        <w:jc w:val="both"/>
        <w:rPr>
          <w:rFonts w:ascii="Trebuchet MS" w:hAnsi="Trebuchet MS" w:cs="Times New Roman"/>
          <w:lang w:val="fr-FR"/>
        </w:rPr>
      </w:pPr>
      <w:r>
        <w:rPr>
          <w:rFonts w:ascii="Trebuchet MS" w:hAnsi="Trebuchet MS"/>
          <w:lang w:val="fr-FR"/>
        </w:rPr>
        <w:t xml:space="preserve">Prin </w:t>
      </w:r>
      <w:r>
        <w:rPr>
          <w:rFonts w:cs="Times New Roman" w:ascii="Trebuchet MS" w:hAnsi="Trebuchet MS"/>
          <w:i/>
          <w:lang w:val="fr-FR"/>
        </w:rPr>
        <w:t xml:space="preserve">Ordonanța de urgență a Guvernului nr. 120/2021 privind administrarea, funcţionarea şi implementarea sistemului naţional privind factura electronică RO e-Factura şi factura electronică în România, precum şi pentru </w:t>
      </w:r>
      <w:r>
        <w:rPr>
          <w:rFonts w:cs="Times New Roman" w:ascii="Trebuchet MS" w:hAnsi="Trebuchet MS"/>
          <w:i/>
          <w:color w:val="000000" w:themeColor="text1"/>
          <w:lang w:val="fr-FR"/>
        </w:rPr>
        <w:t xml:space="preserve">completarea Ordonanţei Guvernului nr. 78/2000 privind </w:t>
      </w:r>
      <w:r>
        <w:rPr>
          <w:rFonts w:cs="Times New Roman" w:ascii="Trebuchet MS" w:hAnsi="Trebuchet MS"/>
          <w:i/>
          <w:lang w:val="fr-FR"/>
        </w:rPr>
        <w:t>omologarea, eliberarea cărţii de identitate a vehiculului şi certificarea autenticităţii vehiculelor rutiere în vederea introducerii pe piaţă, punerii la dispoziţie pe piaţă, înmatriculării sau înregistrării în România, precum şi supravegherea pieţei pentru acestea</w:t>
      </w:r>
      <w:r>
        <w:rPr>
          <w:rFonts w:cs="Times New Roman" w:ascii="Trebuchet MS" w:hAnsi="Trebuchet MS"/>
          <w:lang w:val="fr-FR"/>
        </w:rPr>
        <w:t xml:space="preserve"> a fost reglementat sistemul național privind factura electronică RO e-Factura, precum și factura electronică la nivel național.</w:t>
      </w:r>
    </w:p>
    <w:p>
      <w:pPr>
        <w:pStyle w:val="Default"/>
        <w:jc w:val="both"/>
        <w:rPr>
          <w:rFonts w:ascii="Trebuchet MS" w:hAnsi="Trebuchet MS" w:cs="Times New Roman"/>
          <w:lang w:val="fr-FR"/>
        </w:rPr>
      </w:pPr>
      <w:r>
        <w:rPr>
          <w:rFonts w:cs="Times New Roman" w:ascii="Trebuchet MS" w:hAnsi="Trebuchet MS"/>
          <w:lang w:val="fr-FR"/>
        </w:rPr>
        <w:t>La art. 4 alin. (1) și (2) din Ordonanța de urgență a Guvernului 120/2021, sunt prevăzute structura facturii electronice și elementele principale ale facturii electronice.</w:t>
      </w:r>
    </w:p>
    <w:p>
      <w:pPr>
        <w:pStyle w:val="Default"/>
        <w:jc w:val="both"/>
        <w:rPr>
          <w:rFonts w:ascii="Trebuchet MS" w:hAnsi="Trebuchet MS" w:cs="Times New Roman"/>
          <w:lang w:val="es-ES"/>
        </w:rPr>
      </w:pPr>
      <w:r>
        <w:rPr>
          <w:rFonts w:cs="Times New Roman" w:ascii="Trebuchet MS" w:hAnsi="Trebuchet MS"/>
          <w:lang w:val="fr-FR"/>
        </w:rPr>
        <w:t xml:space="preserve">Potrivit art. 4 alin. (11) din Ordonanța de urgență a Guvernului 120/2021, </w:t>
      </w:r>
      <w:r>
        <w:rPr>
          <w:rFonts w:cs="Times New Roman" w:ascii="Trebuchet MS" w:hAnsi="Trebuchet MS"/>
          <w:lang w:val="es-ES"/>
        </w:rPr>
        <w:t>specificaţiile tehnice şi de utilizare a elementelor de bază ale facturii electronice - RO_CIUS - şi regulile operaţionale specifice aplicabile la nivel naţional se reglementează prin ordin al ministrului finanțelor.</w:t>
      </w:r>
    </w:p>
    <w:p>
      <w:pPr>
        <w:pStyle w:val="Default"/>
        <w:jc w:val="both"/>
        <w:rPr>
          <w:rFonts w:ascii="Trebuchet MS" w:hAnsi="Trebuchet MS" w:cs="Times New Roman"/>
          <w:lang w:val="es-ES"/>
        </w:rPr>
      </w:pPr>
      <w:r>
        <w:rPr>
          <w:rFonts w:cs="Times New Roman" w:ascii="Trebuchet MS" w:hAnsi="Trebuchet MS"/>
          <w:lang w:val="es-ES"/>
        </w:rPr>
        <w:t>Având în vedere aceste dispoziții s-a elaborat proiectul de ordin al ministrului finanțelor pentru aprobarea specificaţiilor tehnice şi de utilizare a elementelor de bază ale facturii electronice - RO_CIUS - şi regulile operaţionale specifice aplicabile la nivel naţional.</w:t>
      </w:r>
      <w:bookmarkStart w:id="0" w:name="_GoBack"/>
      <w:bookmarkEnd w:id="0"/>
    </w:p>
    <w:p>
      <w:pPr>
        <w:pStyle w:val="Default"/>
        <w:jc w:val="both"/>
        <w:rPr>
          <w:rFonts w:ascii="Trebuchet MS" w:hAnsi="Trebuchet MS" w:cs="Times New Roman"/>
          <w:lang w:val="es-ES"/>
        </w:rPr>
      </w:pPr>
      <w:r>
        <w:rPr>
          <w:rFonts w:cs="Times New Roman" w:ascii="Trebuchet MS" w:hAnsi="Trebuchet MS"/>
          <w:lang w:val="es-ES"/>
        </w:rPr>
      </w:r>
    </w:p>
    <w:p>
      <w:pPr>
        <w:pStyle w:val="Default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Prin proiectul de ordin se stabilesc următoarele:</w:t>
      </w:r>
    </w:p>
    <w:p>
      <w:pPr>
        <w:pStyle w:val="Default"/>
        <w:jc w:val="both"/>
        <w:rPr>
          <w:rFonts w:ascii="Trebuchet MS" w:hAnsi="Trebuchet MS" w:eastAsia="SimSun"/>
          <w:bCs/>
          <w:lang w:val="ro-RO"/>
        </w:rPr>
      </w:pPr>
      <w:r>
        <w:rPr>
          <w:rFonts w:eastAsia="SimSun" w:ascii="Trebuchet MS" w:hAnsi="Trebuchet MS"/>
          <w:bCs/>
          <w:lang w:val="ro-RO"/>
        </w:rPr>
        <w:t>- specificațiile tehnice și de utilizare a elementelor de bază ale facturii electronice;</w:t>
      </w:r>
    </w:p>
    <w:p>
      <w:pPr>
        <w:pStyle w:val="Default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  <w:t>- identificatorul setului de reguli;</w:t>
      </w:r>
    </w:p>
    <w:p>
      <w:pPr>
        <w:pStyle w:val="Default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highlight w:val="white"/>
          <w:lang w:val="ro-RO"/>
        </w:rPr>
        <w:t>- regulile adiționale impuse de specificația tehnică și de utilizare a elementelor de bază ale facturii electronice RO_CIUS</w:t>
      </w:r>
      <w:r>
        <w:rPr>
          <w:rFonts w:ascii="Trebuchet MS" w:hAnsi="Trebuchet MS"/>
          <w:bCs/>
          <w:lang w:val="ro-RO"/>
        </w:rPr>
        <w:t>.</w:t>
      </w:r>
    </w:p>
    <w:p>
      <w:pPr>
        <w:pStyle w:val="Default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</w:r>
    </w:p>
    <w:p>
      <w:pPr>
        <w:pStyle w:val="Default"/>
        <w:jc w:val="both"/>
        <w:rPr>
          <w:rFonts w:ascii="Trebuchet MS" w:hAnsi="Trebuchet MS"/>
          <w:lang w:val="es-ES"/>
        </w:rPr>
      </w:pPr>
      <w:r>
        <w:rPr>
          <w:rFonts w:eastAsia="Arial Unicode MS" w:ascii="Trebuchet MS" w:hAnsi="Trebuchet MS"/>
          <w:lang w:val="es-ES"/>
        </w:rPr>
        <w:t xml:space="preserve">Faţă de cele de mai sus, vă rugăm să aprobaţi prezentul </w:t>
      </w:r>
      <w:r>
        <w:rPr>
          <w:rFonts w:eastAsia="Arial Unicode MS" w:ascii="Trebuchet MS" w:hAnsi="Trebuchet MS"/>
          <w:i/>
          <w:lang w:val="es-ES"/>
        </w:rPr>
        <w:t>proiect</w:t>
      </w:r>
      <w:r>
        <w:rPr>
          <w:rFonts w:eastAsia="Arial Unicode MS" w:ascii="Trebuchet MS" w:hAnsi="Trebuchet MS"/>
          <w:i/>
          <w:lang w:val="ro-RO"/>
        </w:rPr>
        <w:t xml:space="preserve"> de ordin </w:t>
      </w:r>
      <w:r>
        <w:rPr>
          <w:rFonts w:cs="Arial" w:ascii="Trebuchet MS" w:hAnsi="Trebuchet MS"/>
          <w:i/>
          <w:lang w:val="es-ES"/>
        </w:rPr>
        <w:t>pentru aprobarea specificațiilor tehnice și de utilizare a elementelor de bază ale facturii electronice – RO_CIUS – și regulile operaționale specifice aplicabile la nivel național.</w:t>
      </w:r>
    </w:p>
    <w:p>
      <w:pPr>
        <w:pStyle w:val="Normal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  <w:lang w:val="fr-FR"/>
        </w:rPr>
      </w:pPr>
      <w:r>
        <w:rPr/>
      </w:r>
    </w:p>
    <w:sectPr>
      <w:footerReference w:type="default" r:id="rId3"/>
      <w:type w:val="nextPage"/>
      <w:pgSz w:w="11906" w:h="16838"/>
      <w:pgMar w:left="2268" w:right="567" w:header="0" w:top="851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Trajan Pro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916603852"/>
    </w:sdtPr>
    <w:sdtContent>
      <w:p>
        <w:pPr>
          <w:pStyle w:val="Footer"/>
          <w:jc w:val="right"/>
          <w:rPr>
            <w:bCs/>
            <w:sz w:val="24"/>
            <w:szCs w:val="24"/>
          </w:rPr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105c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105c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d060b"/>
    <w:rPr>
      <w:rFonts w:ascii="Segoe UI" w:hAnsi="Segoe UI" w:cs="Segoe UI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205b57"/>
    <w:rPr/>
  </w:style>
  <w:style w:type="character" w:styleId="InternetLink" w:customStyle="1">
    <w:name w:val="Internet Link"/>
    <w:rsid w:val="00205b57"/>
    <w:rPr>
      <w:color w:val="000080"/>
      <w:u w:val="single"/>
    </w:rPr>
  </w:style>
  <w:style w:type="character" w:styleId="ListLabel1">
    <w:name w:val="ListLabel 1"/>
    <w:qFormat/>
    <w:rPr>
      <w:rFonts w:eastAsia="SimSu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rsid w:val="00205b57"/>
    <w:pPr>
      <w:keepNext w:val="true"/>
      <w:widowControl w:val="false"/>
      <w:suppressAutoHyphens w:val="true"/>
      <w:spacing w:lineRule="auto" w:line="240" w:before="240" w:after="120"/>
    </w:pPr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paragraph" w:styleId="TextBody">
    <w:name w:val="Body Text"/>
    <w:basedOn w:val="Normal"/>
    <w:link w:val="BodyTextChar"/>
    <w:uiPriority w:val="99"/>
    <w:semiHidden/>
    <w:unhideWhenUsed/>
    <w:rsid w:val="00205b57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105c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105c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2d3a25"/>
    <w:pPr>
      <w:widowControl/>
      <w:bidi w:val="0"/>
      <w:spacing w:lineRule="auto" w:line="240" w:before="0" w:after="0"/>
      <w:jc w:val="left"/>
    </w:pPr>
    <w:rPr>
      <w:rFonts w:ascii="EUAlbertina" w:hAnsi="EUAlbertina" w:cs="EUAlbertina" w:eastAsia="Calibri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06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ti" w:customStyle="1">
    <w:name w:val="doc-ti"/>
    <w:basedOn w:val="Normal"/>
    <w:qFormat/>
    <w:rsid w:val="007745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05b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LibreOffice/6.1.5.2$Windows_X86_64 LibreOffice_project/90f8dcf33c87b3705e78202e3df5142b201bd805</Application>
  <Pages>1</Pages>
  <Words>286</Words>
  <Characters>1806</Characters>
  <CharactersWithSpaces>2081</CharactersWithSpaces>
  <Paragraphs>13</Paragraphs>
  <Company>Ministerul Finantelor Publice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2021-10-20T10:34:00Z</dcterms:created>
  <dc:creator>CRISTIAN-NICOLAE MARIN</dc:creator>
  <dc:description/>
  <dc:language>en-US</dc:language>
  <cp:lastModifiedBy/>
  <cp:lastPrinted>2021-10-25T10:42:00Z</cp:lastPrinted>
  <dcterms:modified xsi:type="dcterms:W3CDTF">2021-10-27T11:18:52Z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Ministerul Finantelor Publice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