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9A32" w14:textId="52F86ED4" w:rsidR="00CB34DF" w:rsidRPr="00F95A1B" w:rsidRDefault="00002EA6" w:rsidP="00DD1013">
      <w:pPr>
        <w:spacing w:after="200" w:line="320" w:lineRule="exact"/>
        <w:jc w:val="center"/>
        <w:rPr>
          <w:rFonts w:ascii="Palatino Linotype" w:hAnsi="Palatino Linotype"/>
          <w:b/>
          <w:bCs/>
          <w:sz w:val="20"/>
          <w:szCs w:val="20"/>
          <w:lang w:val="ro-RO"/>
        </w:rPr>
      </w:pPr>
      <w:r>
        <w:rPr>
          <w:rFonts w:ascii="Palatino Linotype" w:hAnsi="Palatino Linotype"/>
          <w:b/>
          <w:bCs/>
          <w:sz w:val="20"/>
          <w:szCs w:val="20"/>
          <w:lang w:val="ro-RO"/>
        </w:rPr>
        <w:t>Proiecte de energie regenerabilă</w:t>
      </w:r>
      <w:r>
        <w:rPr>
          <w:rFonts w:ascii="Palatino Linotype" w:hAnsi="Palatino Linotype"/>
          <w:b/>
          <w:bCs/>
          <w:sz w:val="20"/>
          <w:szCs w:val="20"/>
        </w:rPr>
        <w:t xml:space="preserve">: </w:t>
      </w:r>
      <w:r w:rsidR="001B28CB">
        <w:rPr>
          <w:rFonts w:ascii="Palatino Linotype" w:hAnsi="Palatino Linotype"/>
          <w:b/>
          <w:bCs/>
          <w:sz w:val="20"/>
          <w:szCs w:val="20"/>
        </w:rPr>
        <w:t xml:space="preserve">Mai </w:t>
      </w:r>
      <w:proofErr w:type="spellStart"/>
      <w:r w:rsidR="00DA31AC">
        <w:rPr>
          <w:rFonts w:ascii="Palatino Linotype" w:hAnsi="Palatino Linotype"/>
          <w:b/>
          <w:bCs/>
          <w:sz w:val="20"/>
          <w:szCs w:val="20"/>
        </w:rPr>
        <w:t>facem</w:t>
      </w:r>
      <w:proofErr w:type="spellEnd"/>
      <w:r w:rsidR="00DA31AC">
        <w:rPr>
          <w:rFonts w:ascii="Palatino Linotype" w:hAnsi="Palatino Linotype"/>
          <w:b/>
          <w:bCs/>
          <w:sz w:val="20"/>
          <w:szCs w:val="20"/>
        </w:rPr>
        <w:t xml:space="preserve"> </w:t>
      </w:r>
      <w:proofErr w:type="spellStart"/>
      <w:r w:rsidR="00DA31AC">
        <w:rPr>
          <w:rFonts w:ascii="Palatino Linotype" w:hAnsi="Palatino Linotype"/>
          <w:b/>
          <w:bCs/>
          <w:sz w:val="20"/>
          <w:szCs w:val="20"/>
        </w:rPr>
        <w:t>sau</w:t>
      </w:r>
      <w:proofErr w:type="spellEnd"/>
      <w:r w:rsidR="00DA31AC">
        <w:rPr>
          <w:rFonts w:ascii="Palatino Linotype" w:hAnsi="Palatino Linotype"/>
          <w:b/>
          <w:bCs/>
          <w:sz w:val="20"/>
          <w:szCs w:val="20"/>
        </w:rPr>
        <w:t xml:space="preserve"> nu </w:t>
      </w:r>
      <w:r w:rsidR="00CB34DF" w:rsidRPr="00F95A1B">
        <w:rPr>
          <w:rFonts w:ascii="Palatino Linotype" w:hAnsi="Palatino Linotype"/>
          <w:b/>
          <w:bCs/>
          <w:sz w:val="20"/>
          <w:szCs w:val="20"/>
          <w:lang w:val="ro-RO"/>
        </w:rPr>
        <w:t>PUZ</w:t>
      </w:r>
      <w:r w:rsidR="00F95A1B" w:rsidRPr="00F95A1B">
        <w:rPr>
          <w:rFonts w:ascii="Palatino Linotype" w:hAnsi="Palatino Linotype"/>
          <w:b/>
          <w:bCs/>
          <w:sz w:val="20"/>
          <w:szCs w:val="20"/>
          <w:lang w:val="ro-RO"/>
        </w:rPr>
        <w:t>?</w:t>
      </w:r>
    </w:p>
    <w:p w14:paraId="40B99180" w14:textId="77777777" w:rsidR="00CB34DF" w:rsidRPr="00F95A1B" w:rsidRDefault="00CB34DF" w:rsidP="00DD1013">
      <w:pPr>
        <w:spacing w:after="200" w:line="320" w:lineRule="exact"/>
        <w:jc w:val="both"/>
        <w:rPr>
          <w:rFonts w:ascii="Palatino Linotype" w:hAnsi="Palatino Linotype"/>
          <w:sz w:val="20"/>
          <w:szCs w:val="20"/>
          <w:lang w:val="ro-RO"/>
        </w:rPr>
      </w:pPr>
    </w:p>
    <w:p w14:paraId="7734D93F" w14:textId="55EB084B" w:rsidR="00AB2283" w:rsidRPr="00AB2283" w:rsidRDefault="00AB2283" w:rsidP="00DD1013">
      <w:pPr>
        <w:spacing w:after="200" w:line="320" w:lineRule="exact"/>
        <w:jc w:val="both"/>
        <w:rPr>
          <w:rFonts w:ascii="Palatino Linotype" w:hAnsi="Palatino Linotype"/>
          <w:sz w:val="20"/>
          <w:szCs w:val="20"/>
          <w:lang w:val="ro-RO"/>
        </w:rPr>
      </w:pPr>
      <w:r w:rsidRPr="00AB2283">
        <w:rPr>
          <w:rFonts w:ascii="Palatino Linotype" w:hAnsi="Palatino Linotype"/>
          <w:sz w:val="20"/>
          <w:szCs w:val="20"/>
          <w:lang w:val="ro-RO"/>
        </w:rPr>
        <w:t xml:space="preserve">Una dintre </w:t>
      </w:r>
      <w:r w:rsidR="003C7468">
        <w:rPr>
          <w:rFonts w:ascii="Palatino Linotype" w:hAnsi="Palatino Linotype"/>
          <w:sz w:val="20"/>
          <w:szCs w:val="20"/>
          <w:lang w:val="ro-RO"/>
        </w:rPr>
        <w:t xml:space="preserve">întrebările </w:t>
      </w:r>
      <w:r w:rsidRPr="00AB2283">
        <w:rPr>
          <w:rFonts w:ascii="Palatino Linotype" w:hAnsi="Palatino Linotype"/>
          <w:sz w:val="20"/>
          <w:szCs w:val="20"/>
          <w:lang w:val="ro-RO"/>
        </w:rPr>
        <w:t xml:space="preserve">cel mai frecvent </w:t>
      </w:r>
      <w:r w:rsidR="00295D8E" w:rsidRPr="00F95A1B">
        <w:rPr>
          <w:rFonts w:ascii="Palatino Linotype" w:hAnsi="Palatino Linotype"/>
          <w:sz w:val="20"/>
          <w:szCs w:val="20"/>
          <w:lang w:val="ro-RO"/>
        </w:rPr>
        <w:t xml:space="preserve">întâlnite </w:t>
      </w:r>
      <w:r w:rsidR="002409BE" w:rsidRPr="00F95A1B">
        <w:rPr>
          <w:rFonts w:ascii="Palatino Linotype" w:hAnsi="Palatino Linotype"/>
          <w:sz w:val="20"/>
          <w:szCs w:val="20"/>
          <w:lang w:val="ro-RO"/>
        </w:rPr>
        <w:t xml:space="preserve">zilele astea din partea investitorilor și dezvoltatorilor de capacități de producere de energie din surse regenerabile </w:t>
      </w:r>
      <w:r w:rsidRPr="00AB2283">
        <w:rPr>
          <w:rFonts w:ascii="Palatino Linotype" w:hAnsi="Palatino Linotype"/>
          <w:sz w:val="20"/>
          <w:szCs w:val="20"/>
          <w:lang w:val="ro-RO"/>
        </w:rPr>
        <w:t xml:space="preserve">este dacă </w:t>
      </w:r>
      <w:r w:rsidR="002409BE" w:rsidRPr="00F95A1B">
        <w:rPr>
          <w:rFonts w:ascii="Palatino Linotype" w:hAnsi="Palatino Linotype"/>
          <w:sz w:val="20"/>
          <w:szCs w:val="20"/>
          <w:lang w:val="ro-RO"/>
        </w:rPr>
        <w:t xml:space="preserve">mai este necesar </w:t>
      </w:r>
      <w:r w:rsidRPr="00AB2283">
        <w:rPr>
          <w:rFonts w:ascii="Palatino Linotype" w:hAnsi="Palatino Linotype"/>
          <w:sz w:val="20"/>
          <w:szCs w:val="20"/>
          <w:lang w:val="ro-RO"/>
        </w:rPr>
        <w:t>PUZ</w:t>
      </w:r>
      <w:r w:rsidR="002409BE" w:rsidRPr="00F95A1B">
        <w:rPr>
          <w:rFonts w:ascii="Palatino Linotype" w:hAnsi="Palatino Linotype"/>
          <w:sz w:val="20"/>
          <w:szCs w:val="20"/>
          <w:lang w:val="ro-RO"/>
        </w:rPr>
        <w:t xml:space="preserve">-ul pentru dezvoltarea de astfel de proiecte pe terenuri care nu depășesc 50 de hectare. </w:t>
      </w:r>
      <w:r w:rsidRPr="00AB2283">
        <w:rPr>
          <w:rFonts w:ascii="Palatino Linotype" w:hAnsi="Palatino Linotype"/>
          <w:sz w:val="20"/>
          <w:szCs w:val="20"/>
          <w:lang w:val="ro-RO"/>
        </w:rPr>
        <w:t xml:space="preserve">Relevanța acestei întrebări este uriașă, deoarece răspunsul are un impact </w:t>
      </w:r>
      <w:r w:rsidR="00CB34DF" w:rsidRPr="00F95A1B">
        <w:rPr>
          <w:rFonts w:ascii="Palatino Linotype" w:hAnsi="Palatino Linotype"/>
          <w:sz w:val="20"/>
          <w:szCs w:val="20"/>
          <w:lang w:val="ro-RO"/>
        </w:rPr>
        <w:t xml:space="preserve">de până la 9 luni </w:t>
      </w:r>
      <w:r w:rsidRPr="00AB2283">
        <w:rPr>
          <w:rFonts w:ascii="Palatino Linotype" w:hAnsi="Palatino Linotype"/>
          <w:sz w:val="20"/>
          <w:szCs w:val="20"/>
          <w:lang w:val="ro-RO"/>
        </w:rPr>
        <w:t>asupra duratei procesului de dezvoltare.</w:t>
      </w:r>
    </w:p>
    <w:p w14:paraId="417F3E39" w14:textId="50537936" w:rsidR="00AB2283" w:rsidRPr="00AB2283" w:rsidRDefault="00AB2283" w:rsidP="00DD1013">
      <w:pPr>
        <w:spacing w:after="200" w:line="320" w:lineRule="exact"/>
        <w:jc w:val="both"/>
        <w:rPr>
          <w:rFonts w:ascii="Palatino Linotype" w:hAnsi="Palatino Linotype"/>
          <w:sz w:val="20"/>
          <w:szCs w:val="20"/>
        </w:rPr>
      </w:pPr>
      <w:r w:rsidRPr="00AB2283">
        <w:rPr>
          <w:rFonts w:ascii="Palatino Linotype" w:hAnsi="Palatino Linotype"/>
          <w:sz w:val="20"/>
          <w:szCs w:val="20"/>
          <w:lang w:val="ro-RO"/>
        </w:rPr>
        <w:t>Pentru a răspunde, trebuie făcute scurte comentarii preliminare cu privire la regulile generale de autorizare a</w:t>
      </w:r>
      <w:r w:rsidR="00D724B6" w:rsidRPr="00F95A1B">
        <w:rPr>
          <w:rFonts w:ascii="Palatino Linotype" w:hAnsi="Palatino Linotype"/>
          <w:sz w:val="20"/>
          <w:szCs w:val="20"/>
          <w:lang w:val="ro-RO"/>
        </w:rPr>
        <w:t xml:space="preserve"> unei construcții</w:t>
      </w:r>
      <w:r w:rsidRPr="00AB2283">
        <w:rPr>
          <w:rFonts w:ascii="Palatino Linotype" w:hAnsi="Palatino Linotype"/>
          <w:sz w:val="20"/>
          <w:szCs w:val="20"/>
          <w:lang w:val="ro-RO"/>
        </w:rPr>
        <w:t xml:space="preserve">, în funcție de </w:t>
      </w:r>
      <w:r w:rsidR="007014E3">
        <w:rPr>
          <w:rFonts w:ascii="Palatino Linotype" w:hAnsi="Palatino Linotype"/>
          <w:sz w:val="20"/>
          <w:szCs w:val="20"/>
          <w:lang w:val="ro-RO"/>
        </w:rPr>
        <w:t>diferitele tipuri de teren existente</w:t>
      </w:r>
      <w:r w:rsidRPr="00AB2283">
        <w:rPr>
          <w:rFonts w:ascii="Palatino Linotype" w:hAnsi="Palatino Linotype"/>
          <w:sz w:val="20"/>
          <w:szCs w:val="20"/>
          <w:lang w:val="ro-RO"/>
        </w:rPr>
        <w:t>.</w:t>
      </w:r>
    </w:p>
    <w:p w14:paraId="14966EEB" w14:textId="303A33C2" w:rsidR="009A33E4" w:rsidRPr="009A33E4" w:rsidRDefault="009A33E4" w:rsidP="00DD1013">
      <w:pPr>
        <w:pStyle w:val="ListParagraph"/>
        <w:numPr>
          <w:ilvl w:val="0"/>
          <w:numId w:val="2"/>
        </w:numPr>
        <w:spacing w:after="200" w:line="320" w:lineRule="exact"/>
        <w:ind w:left="540" w:hanging="540"/>
        <w:contextualSpacing w:val="0"/>
        <w:rPr>
          <w:rFonts w:ascii="Palatino Linotype" w:hAnsi="Palatino Linotype"/>
          <w:b/>
          <w:bCs/>
          <w:sz w:val="20"/>
          <w:szCs w:val="20"/>
          <w:lang w:val="ro-RO"/>
        </w:rPr>
      </w:pPr>
      <w:r w:rsidRPr="009A33E4">
        <w:rPr>
          <w:rFonts w:ascii="Palatino Linotype" w:hAnsi="Palatino Linotype"/>
          <w:b/>
          <w:bCs/>
          <w:sz w:val="20"/>
          <w:szCs w:val="20"/>
          <w:lang w:val="ro-RO"/>
        </w:rPr>
        <w:t>Tipuri de terenuri</w:t>
      </w:r>
    </w:p>
    <w:p w14:paraId="3829451E" w14:textId="20165A64" w:rsidR="00F95A1B" w:rsidRPr="00F95A1B" w:rsidRDefault="00F95A1B" w:rsidP="00DD1013">
      <w:pPr>
        <w:spacing w:after="200" w:line="320" w:lineRule="exact"/>
        <w:rPr>
          <w:rFonts w:ascii="Palatino Linotype" w:hAnsi="Palatino Linotype"/>
          <w:sz w:val="20"/>
          <w:szCs w:val="20"/>
          <w:lang w:val="ro-RO"/>
        </w:rPr>
      </w:pPr>
      <w:r w:rsidRPr="00F95A1B">
        <w:rPr>
          <w:rFonts w:ascii="Palatino Linotype" w:hAnsi="Palatino Linotype"/>
          <w:sz w:val="20"/>
          <w:szCs w:val="20"/>
          <w:lang w:val="ro-RO"/>
        </w:rPr>
        <w:t xml:space="preserve">Următoarele calificări ale terenurilor sunt relevante pentru subiectul </w:t>
      </w:r>
      <w:r w:rsidR="007014E3">
        <w:rPr>
          <w:rFonts w:ascii="Palatino Linotype" w:hAnsi="Palatino Linotype"/>
          <w:sz w:val="20"/>
          <w:szCs w:val="20"/>
          <w:lang w:val="ro-RO"/>
        </w:rPr>
        <w:t>de față</w:t>
      </w:r>
      <w:r w:rsidRPr="00F95A1B">
        <w:rPr>
          <w:rFonts w:ascii="Palatino Linotype" w:hAnsi="Palatino Linotype"/>
          <w:sz w:val="20"/>
          <w:szCs w:val="20"/>
          <w:lang w:val="ro-RO"/>
        </w:rPr>
        <w:t>:</w:t>
      </w:r>
    </w:p>
    <w:p w14:paraId="224D58F5" w14:textId="1858B1F5" w:rsidR="00F95A1B" w:rsidRPr="00FC5B06" w:rsidRDefault="00F95A1B" w:rsidP="00DD1013">
      <w:pPr>
        <w:pStyle w:val="ListParagraph"/>
        <w:numPr>
          <w:ilvl w:val="0"/>
          <w:numId w:val="1"/>
        </w:numPr>
        <w:spacing w:after="200" w:line="320" w:lineRule="exact"/>
        <w:ind w:left="540" w:hanging="540"/>
        <w:contextualSpacing w:val="0"/>
        <w:jc w:val="both"/>
        <w:rPr>
          <w:rFonts w:ascii="Palatino Linotype" w:hAnsi="Palatino Linotype"/>
          <w:sz w:val="20"/>
          <w:szCs w:val="20"/>
          <w:lang w:val="ro-RO"/>
        </w:rPr>
      </w:pPr>
      <w:r w:rsidRPr="00FC5B06">
        <w:rPr>
          <w:rFonts w:ascii="Palatino Linotype" w:hAnsi="Palatino Linotype"/>
          <w:sz w:val="20"/>
          <w:szCs w:val="20"/>
          <w:lang w:val="ro-RO"/>
        </w:rPr>
        <w:t xml:space="preserve">din perspectiva amplasării acestora, terenurile pot fi (a) situate </w:t>
      </w:r>
      <w:r w:rsidR="001D04EE" w:rsidRPr="00FC5B06">
        <w:rPr>
          <w:rFonts w:ascii="Palatino Linotype" w:hAnsi="Palatino Linotype"/>
          <w:sz w:val="20"/>
          <w:szCs w:val="20"/>
          <w:lang w:val="ro-RO"/>
        </w:rPr>
        <w:t>în intravilan</w:t>
      </w:r>
      <w:r w:rsidRPr="00FC5B06">
        <w:rPr>
          <w:rFonts w:ascii="Palatino Linotype" w:hAnsi="Palatino Linotype"/>
          <w:sz w:val="20"/>
          <w:szCs w:val="20"/>
          <w:lang w:val="ro-RO"/>
        </w:rPr>
        <w:t xml:space="preserve"> (în perimetrul construibil al unității administrativ teritoriale respective) sau (b) situate </w:t>
      </w:r>
      <w:r w:rsidR="001D04EE" w:rsidRPr="00FC5B06">
        <w:rPr>
          <w:rFonts w:ascii="Palatino Linotype" w:hAnsi="Palatino Linotype"/>
          <w:sz w:val="20"/>
          <w:szCs w:val="20"/>
          <w:lang w:val="ro-RO"/>
        </w:rPr>
        <w:t>în extravilan</w:t>
      </w:r>
      <w:r w:rsidRPr="00FC5B06">
        <w:rPr>
          <w:rFonts w:ascii="Palatino Linotype" w:hAnsi="Palatino Linotype"/>
          <w:sz w:val="20"/>
          <w:szCs w:val="20"/>
          <w:lang w:val="ro-RO"/>
        </w:rPr>
        <w:t xml:space="preserve"> (în afara acestui perimetru);</w:t>
      </w:r>
    </w:p>
    <w:p w14:paraId="564E5B9D" w14:textId="77777777" w:rsidR="00FC5B06" w:rsidRDefault="00F95A1B" w:rsidP="00DD1013">
      <w:pPr>
        <w:pStyle w:val="ListParagraph"/>
        <w:numPr>
          <w:ilvl w:val="0"/>
          <w:numId w:val="1"/>
        </w:numPr>
        <w:spacing w:after="200" w:line="320" w:lineRule="exact"/>
        <w:ind w:left="540" w:hanging="540"/>
        <w:contextualSpacing w:val="0"/>
        <w:jc w:val="both"/>
        <w:rPr>
          <w:rFonts w:ascii="Palatino Linotype" w:hAnsi="Palatino Linotype"/>
          <w:sz w:val="20"/>
          <w:szCs w:val="20"/>
          <w:lang w:val="ro-RO"/>
        </w:rPr>
      </w:pPr>
      <w:r w:rsidRPr="00FC5B06">
        <w:rPr>
          <w:rFonts w:ascii="Palatino Linotype" w:hAnsi="Palatino Linotype"/>
          <w:sz w:val="20"/>
          <w:szCs w:val="20"/>
          <w:lang w:val="ro-RO"/>
        </w:rPr>
        <w:t>din perspectiva destinației lor, terenurile pot fi, printre altele, (a) terenuri agricole sau (b) terenuri curți-construcții;</w:t>
      </w:r>
    </w:p>
    <w:p w14:paraId="031373C4" w14:textId="3D80C0A3" w:rsidR="00F95A1B" w:rsidRPr="00FC5B06" w:rsidRDefault="00F95A1B" w:rsidP="00DD1013">
      <w:pPr>
        <w:pStyle w:val="ListParagraph"/>
        <w:numPr>
          <w:ilvl w:val="0"/>
          <w:numId w:val="1"/>
        </w:numPr>
        <w:spacing w:after="200" w:line="320" w:lineRule="exact"/>
        <w:ind w:left="540" w:hanging="540"/>
        <w:contextualSpacing w:val="0"/>
        <w:jc w:val="both"/>
        <w:rPr>
          <w:rFonts w:ascii="Palatino Linotype" w:hAnsi="Palatino Linotype"/>
          <w:sz w:val="20"/>
          <w:szCs w:val="20"/>
          <w:lang w:val="ro-RO"/>
        </w:rPr>
      </w:pPr>
      <w:r w:rsidRPr="00FC5B06">
        <w:rPr>
          <w:rFonts w:ascii="Palatino Linotype" w:hAnsi="Palatino Linotype"/>
          <w:sz w:val="20"/>
          <w:szCs w:val="20"/>
          <w:lang w:val="ro-RO"/>
        </w:rPr>
        <w:t>din perspectiva clasei de fertilitate, terenurile agricole sunt împărțite în 5 clase de fertilitate, variind de la terenuri foarte fertile (Clasa I) până la terenuri foarte slab fertile (Clasa V); clasa de fertilitate se stabileşte pe baza analizelor de sol efectuate de experţi din cadrul Oficiului Judeţean de Studii Pedologice.</w:t>
      </w:r>
    </w:p>
    <w:p w14:paraId="2A7D8E10" w14:textId="20C49507" w:rsidR="002B75AC" w:rsidRPr="000E74B0" w:rsidRDefault="000E74B0" w:rsidP="00DD1013">
      <w:pPr>
        <w:pStyle w:val="ListParagraph"/>
        <w:numPr>
          <w:ilvl w:val="0"/>
          <w:numId w:val="2"/>
        </w:numPr>
        <w:spacing w:after="200" w:line="320" w:lineRule="exact"/>
        <w:ind w:left="540" w:hanging="540"/>
        <w:contextualSpacing w:val="0"/>
        <w:rPr>
          <w:rFonts w:ascii="Palatino Linotype" w:hAnsi="Palatino Linotype"/>
          <w:b/>
          <w:bCs/>
          <w:sz w:val="20"/>
          <w:szCs w:val="20"/>
        </w:rPr>
      </w:pPr>
      <w:r w:rsidRPr="000E74B0">
        <w:rPr>
          <w:rFonts w:ascii="Palatino Linotype" w:hAnsi="Palatino Linotype"/>
          <w:b/>
          <w:bCs/>
          <w:sz w:val="20"/>
          <w:szCs w:val="20"/>
        </w:rPr>
        <w:t xml:space="preserve">Regula </w:t>
      </w:r>
      <w:proofErr w:type="spellStart"/>
      <w:r w:rsidRPr="000E74B0">
        <w:rPr>
          <w:rFonts w:ascii="Palatino Linotype" w:hAnsi="Palatino Linotype"/>
          <w:b/>
          <w:bCs/>
          <w:sz w:val="20"/>
          <w:szCs w:val="20"/>
        </w:rPr>
        <w:t>generală</w:t>
      </w:r>
      <w:proofErr w:type="spellEnd"/>
      <w:r w:rsidRPr="000E74B0">
        <w:rPr>
          <w:rFonts w:ascii="Palatino Linotype" w:hAnsi="Palatino Linotype"/>
          <w:b/>
          <w:bCs/>
          <w:sz w:val="20"/>
          <w:szCs w:val="20"/>
        </w:rPr>
        <w:t xml:space="preserve"> </w:t>
      </w:r>
      <w:proofErr w:type="spellStart"/>
      <w:r w:rsidRPr="000E74B0">
        <w:rPr>
          <w:rFonts w:ascii="Palatino Linotype" w:hAnsi="Palatino Linotype"/>
          <w:b/>
          <w:bCs/>
          <w:sz w:val="20"/>
          <w:szCs w:val="20"/>
        </w:rPr>
        <w:t>pentru</w:t>
      </w:r>
      <w:proofErr w:type="spellEnd"/>
      <w:r w:rsidRPr="000E74B0">
        <w:rPr>
          <w:rFonts w:ascii="Palatino Linotype" w:hAnsi="Palatino Linotype"/>
          <w:b/>
          <w:bCs/>
          <w:sz w:val="20"/>
          <w:szCs w:val="20"/>
        </w:rPr>
        <w:t xml:space="preserve"> </w:t>
      </w:r>
      <w:proofErr w:type="spellStart"/>
      <w:r w:rsidRPr="000E74B0">
        <w:rPr>
          <w:rFonts w:ascii="Palatino Linotype" w:hAnsi="Palatino Linotype"/>
          <w:b/>
          <w:bCs/>
          <w:sz w:val="20"/>
          <w:szCs w:val="20"/>
        </w:rPr>
        <w:t>autorizarea</w:t>
      </w:r>
      <w:proofErr w:type="spellEnd"/>
      <w:r w:rsidRPr="000E74B0">
        <w:rPr>
          <w:rFonts w:ascii="Palatino Linotype" w:hAnsi="Palatino Linotype"/>
          <w:b/>
          <w:bCs/>
          <w:sz w:val="20"/>
          <w:szCs w:val="20"/>
        </w:rPr>
        <w:t xml:space="preserve"> </w:t>
      </w:r>
      <w:proofErr w:type="spellStart"/>
      <w:r w:rsidRPr="000E74B0">
        <w:rPr>
          <w:rFonts w:ascii="Palatino Linotype" w:hAnsi="Palatino Linotype"/>
          <w:b/>
          <w:bCs/>
          <w:sz w:val="20"/>
          <w:szCs w:val="20"/>
        </w:rPr>
        <w:t>construcțiilor</w:t>
      </w:r>
      <w:proofErr w:type="spellEnd"/>
    </w:p>
    <w:p w14:paraId="3492B0AB" w14:textId="714C59D2" w:rsidR="000E74B0" w:rsidRPr="000E74B0" w:rsidRDefault="000E74B0" w:rsidP="00DD1013">
      <w:pPr>
        <w:spacing w:after="200" w:line="320" w:lineRule="exact"/>
        <w:jc w:val="both"/>
        <w:rPr>
          <w:rFonts w:ascii="Palatino Linotype" w:hAnsi="Palatino Linotype"/>
          <w:sz w:val="20"/>
          <w:szCs w:val="20"/>
          <w:lang w:val="ro-RO"/>
        </w:rPr>
      </w:pPr>
      <w:r w:rsidRPr="000E74B0">
        <w:rPr>
          <w:rFonts w:ascii="Palatino Linotype" w:hAnsi="Palatino Linotype"/>
          <w:sz w:val="20"/>
          <w:szCs w:val="20"/>
          <w:lang w:val="ro-RO"/>
        </w:rPr>
        <w:t xml:space="preserve">Ca regulă generală, toate construcțiile pot fi </w:t>
      </w:r>
      <w:r>
        <w:rPr>
          <w:rFonts w:ascii="Palatino Linotype" w:hAnsi="Palatino Linotype"/>
          <w:sz w:val="20"/>
          <w:szCs w:val="20"/>
          <w:lang w:val="ro-RO"/>
        </w:rPr>
        <w:t>edificate</w:t>
      </w:r>
      <w:r w:rsidRPr="000E74B0">
        <w:rPr>
          <w:rFonts w:ascii="Palatino Linotype" w:hAnsi="Palatino Linotype"/>
          <w:sz w:val="20"/>
          <w:szCs w:val="20"/>
          <w:lang w:val="ro-RO"/>
        </w:rPr>
        <w:t xml:space="preserve"> numai pe terenuri (i) situate </w:t>
      </w:r>
      <w:r>
        <w:rPr>
          <w:rFonts w:ascii="Palatino Linotype" w:hAnsi="Palatino Linotype"/>
          <w:sz w:val="20"/>
          <w:szCs w:val="20"/>
          <w:lang w:val="ro-RO"/>
        </w:rPr>
        <w:t>în intravilan</w:t>
      </w:r>
      <w:r w:rsidRPr="000E74B0">
        <w:rPr>
          <w:rFonts w:ascii="Palatino Linotype" w:hAnsi="Palatino Linotype"/>
          <w:sz w:val="20"/>
          <w:szCs w:val="20"/>
          <w:lang w:val="ro-RO"/>
        </w:rPr>
        <w:t xml:space="preserve"> și (ii) calificate </w:t>
      </w:r>
      <w:r>
        <w:rPr>
          <w:rFonts w:ascii="Palatino Linotype" w:hAnsi="Palatino Linotype"/>
          <w:sz w:val="20"/>
          <w:szCs w:val="20"/>
          <w:lang w:val="ro-RO"/>
        </w:rPr>
        <w:t>drept</w:t>
      </w:r>
      <w:r w:rsidRPr="000E74B0">
        <w:rPr>
          <w:rFonts w:ascii="Palatino Linotype" w:hAnsi="Palatino Linotype"/>
          <w:sz w:val="20"/>
          <w:szCs w:val="20"/>
          <w:lang w:val="ro-RO"/>
        </w:rPr>
        <w:t xml:space="preserve"> „</w:t>
      </w:r>
      <w:r w:rsidRPr="000E74B0">
        <w:rPr>
          <w:rFonts w:ascii="Palatino Linotype" w:hAnsi="Palatino Linotype"/>
          <w:i/>
          <w:iCs/>
          <w:sz w:val="20"/>
          <w:szCs w:val="20"/>
          <w:lang w:val="ro-RO"/>
        </w:rPr>
        <w:t>construcții-curți</w:t>
      </w:r>
      <w:r w:rsidRPr="000E74B0">
        <w:rPr>
          <w:rFonts w:ascii="Palatino Linotype" w:hAnsi="Palatino Linotype"/>
          <w:sz w:val="20"/>
          <w:szCs w:val="20"/>
          <w:lang w:val="ro-RO"/>
        </w:rPr>
        <w:t>”.</w:t>
      </w:r>
    </w:p>
    <w:p w14:paraId="7A90678F" w14:textId="54319D64" w:rsidR="000E74B0" w:rsidRPr="000E74B0" w:rsidRDefault="000E74B0" w:rsidP="00DD1013">
      <w:pPr>
        <w:spacing w:after="200" w:line="320" w:lineRule="exact"/>
        <w:jc w:val="both"/>
        <w:rPr>
          <w:rFonts w:ascii="Palatino Linotype" w:hAnsi="Palatino Linotype"/>
          <w:sz w:val="20"/>
          <w:szCs w:val="20"/>
          <w:lang w:val="ro-RO"/>
        </w:rPr>
      </w:pPr>
      <w:r w:rsidRPr="000E74B0">
        <w:rPr>
          <w:rFonts w:ascii="Palatino Linotype" w:hAnsi="Palatino Linotype"/>
          <w:sz w:val="20"/>
          <w:szCs w:val="20"/>
          <w:lang w:val="ro-RO"/>
        </w:rPr>
        <w:t xml:space="preserve">Dacă terenul vizat </w:t>
      </w:r>
      <w:r w:rsidR="00E41E22">
        <w:rPr>
          <w:rFonts w:ascii="Palatino Linotype" w:hAnsi="Palatino Linotype"/>
          <w:sz w:val="20"/>
          <w:szCs w:val="20"/>
          <w:lang w:val="ro-RO"/>
        </w:rPr>
        <w:t>este</w:t>
      </w:r>
      <w:r w:rsidRPr="000E74B0">
        <w:rPr>
          <w:rFonts w:ascii="Palatino Linotype" w:hAnsi="Palatino Linotype"/>
          <w:sz w:val="20"/>
          <w:szCs w:val="20"/>
          <w:lang w:val="ro-RO"/>
        </w:rPr>
        <w:t xml:space="preserve"> </w:t>
      </w:r>
      <w:r>
        <w:rPr>
          <w:rFonts w:ascii="Palatino Linotype" w:hAnsi="Palatino Linotype"/>
          <w:sz w:val="20"/>
          <w:szCs w:val="20"/>
          <w:lang w:val="ro-RO"/>
        </w:rPr>
        <w:t>teren extravilan</w:t>
      </w:r>
      <w:r w:rsidRPr="000E74B0">
        <w:rPr>
          <w:rFonts w:ascii="Palatino Linotype" w:hAnsi="Palatino Linotype"/>
          <w:sz w:val="20"/>
          <w:szCs w:val="20"/>
          <w:lang w:val="ro-RO"/>
        </w:rPr>
        <w:t xml:space="preserve"> agricol (ceea ce este, de obicei, cazul </w:t>
      </w:r>
      <w:r w:rsidR="00B45665">
        <w:rPr>
          <w:rFonts w:ascii="Palatino Linotype" w:hAnsi="Palatino Linotype"/>
          <w:sz w:val="20"/>
          <w:szCs w:val="20"/>
          <w:lang w:val="ro-RO"/>
        </w:rPr>
        <w:t>terenurilor</w:t>
      </w:r>
      <w:r w:rsidRPr="000E74B0">
        <w:rPr>
          <w:rFonts w:ascii="Palatino Linotype" w:hAnsi="Palatino Linotype"/>
          <w:sz w:val="20"/>
          <w:szCs w:val="20"/>
          <w:lang w:val="ro-RO"/>
        </w:rPr>
        <w:t xml:space="preserve"> potrivit</w:t>
      </w:r>
      <w:r w:rsidR="00B45665">
        <w:rPr>
          <w:rFonts w:ascii="Palatino Linotype" w:hAnsi="Palatino Linotype"/>
          <w:sz w:val="20"/>
          <w:szCs w:val="20"/>
          <w:lang w:val="ro-RO"/>
        </w:rPr>
        <w:t>e</w:t>
      </w:r>
      <w:r w:rsidRPr="000E74B0">
        <w:rPr>
          <w:rFonts w:ascii="Palatino Linotype" w:hAnsi="Palatino Linotype"/>
          <w:sz w:val="20"/>
          <w:szCs w:val="20"/>
          <w:lang w:val="ro-RO"/>
        </w:rPr>
        <w:t xml:space="preserve"> pentru proiecte regenerabile),</w:t>
      </w:r>
    </w:p>
    <w:p w14:paraId="10E1D82E" w14:textId="05BF8A0E" w:rsidR="000E74B0" w:rsidRPr="000E74B0" w:rsidRDefault="000E74B0" w:rsidP="00DD1013">
      <w:pPr>
        <w:pStyle w:val="ListParagraph"/>
        <w:numPr>
          <w:ilvl w:val="0"/>
          <w:numId w:val="3"/>
        </w:numPr>
        <w:spacing w:after="200" w:line="320" w:lineRule="exact"/>
        <w:ind w:left="540" w:hanging="540"/>
        <w:contextualSpacing w:val="0"/>
        <w:jc w:val="both"/>
        <w:rPr>
          <w:rFonts w:ascii="Palatino Linotype" w:hAnsi="Palatino Linotype"/>
          <w:sz w:val="20"/>
          <w:szCs w:val="20"/>
          <w:lang w:val="ro-RO"/>
        </w:rPr>
      </w:pPr>
      <w:r w:rsidRPr="000E74B0">
        <w:rPr>
          <w:rFonts w:ascii="Palatino Linotype" w:hAnsi="Palatino Linotype"/>
          <w:sz w:val="20"/>
          <w:szCs w:val="20"/>
          <w:lang w:val="ro-RO"/>
        </w:rPr>
        <w:t xml:space="preserve">terenul trebuie mai întâi </w:t>
      </w:r>
      <w:r w:rsidR="0047489C">
        <w:rPr>
          <w:rFonts w:ascii="Palatino Linotype" w:hAnsi="Palatino Linotype"/>
          <w:sz w:val="20"/>
          <w:szCs w:val="20"/>
          <w:lang w:val="ro-RO"/>
        </w:rPr>
        <w:t>introdus în</w:t>
      </w:r>
      <w:r w:rsidRPr="000E74B0">
        <w:rPr>
          <w:rFonts w:ascii="Palatino Linotype" w:hAnsi="Palatino Linotype"/>
          <w:sz w:val="20"/>
          <w:szCs w:val="20"/>
          <w:lang w:val="ro-RO"/>
        </w:rPr>
        <w:t xml:space="preserve"> </w:t>
      </w:r>
      <w:r>
        <w:rPr>
          <w:rFonts w:ascii="Palatino Linotype" w:hAnsi="Palatino Linotype"/>
          <w:sz w:val="20"/>
          <w:szCs w:val="20"/>
          <w:lang w:val="ro-RO"/>
        </w:rPr>
        <w:t>intravilan</w:t>
      </w:r>
      <w:r w:rsidRPr="000E74B0">
        <w:rPr>
          <w:rFonts w:ascii="Palatino Linotype" w:hAnsi="Palatino Linotype"/>
          <w:sz w:val="20"/>
          <w:szCs w:val="20"/>
          <w:lang w:val="ro-RO"/>
        </w:rPr>
        <w:t xml:space="preserve"> prin intermediul unui PUZ;</w:t>
      </w:r>
    </w:p>
    <w:p w14:paraId="432F20AC" w14:textId="5D22B3DA" w:rsidR="000E74B0" w:rsidRPr="00E40251" w:rsidRDefault="000E74B0" w:rsidP="00DD1013">
      <w:pPr>
        <w:pStyle w:val="ListParagraph"/>
        <w:numPr>
          <w:ilvl w:val="0"/>
          <w:numId w:val="3"/>
        </w:numPr>
        <w:spacing w:after="200" w:line="320" w:lineRule="exact"/>
        <w:ind w:left="540" w:hanging="540"/>
        <w:contextualSpacing w:val="0"/>
        <w:jc w:val="both"/>
        <w:rPr>
          <w:rFonts w:ascii="Palatino Linotype" w:hAnsi="Palatino Linotype"/>
          <w:sz w:val="20"/>
          <w:szCs w:val="20"/>
        </w:rPr>
      </w:pPr>
      <w:r w:rsidRPr="000E74B0">
        <w:rPr>
          <w:rFonts w:ascii="Palatino Linotype" w:hAnsi="Palatino Linotype"/>
          <w:sz w:val="20"/>
          <w:szCs w:val="20"/>
          <w:lang w:val="ro-RO"/>
        </w:rPr>
        <w:t>nu trebuie făcut</w:t>
      </w:r>
      <w:r>
        <w:rPr>
          <w:rFonts w:ascii="Palatino Linotype" w:hAnsi="Palatino Linotype"/>
          <w:sz w:val="20"/>
          <w:szCs w:val="20"/>
          <w:lang w:val="ro-RO"/>
        </w:rPr>
        <w:t xml:space="preserve">ă nicio formalitate suplimentară </w:t>
      </w:r>
      <w:r w:rsidRPr="000E74B0">
        <w:rPr>
          <w:rFonts w:ascii="Palatino Linotype" w:hAnsi="Palatino Linotype"/>
          <w:sz w:val="20"/>
          <w:szCs w:val="20"/>
          <w:lang w:val="ro-RO"/>
        </w:rPr>
        <w:t xml:space="preserve">pentru </w:t>
      </w:r>
      <w:r w:rsidR="0047489C">
        <w:rPr>
          <w:rFonts w:ascii="Palatino Linotype" w:hAnsi="Palatino Linotype"/>
          <w:sz w:val="20"/>
          <w:szCs w:val="20"/>
          <w:lang w:val="ro-RO"/>
        </w:rPr>
        <w:t>recalificarea</w:t>
      </w:r>
      <w:r w:rsidRPr="000E74B0">
        <w:rPr>
          <w:rFonts w:ascii="Palatino Linotype" w:hAnsi="Palatino Linotype"/>
          <w:sz w:val="20"/>
          <w:szCs w:val="20"/>
          <w:lang w:val="ro-RO"/>
        </w:rPr>
        <w:t xml:space="preserve"> terenului din teren agricol în teren „curți-construcții”, întrucât această are loc automat prin eliberarea autorizației de construire.</w:t>
      </w:r>
    </w:p>
    <w:p w14:paraId="1EEE8093" w14:textId="77777777" w:rsidR="00E40251" w:rsidRPr="00E40251" w:rsidRDefault="00E40251" w:rsidP="00DD1013">
      <w:pPr>
        <w:pStyle w:val="ListParagraph"/>
        <w:numPr>
          <w:ilvl w:val="0"/>
          <w:numId w:val="2"/>
        </w:numPr>
        <w:spacing w:after="200" w:line="320" w:lineRule="exact"/>
        <w:ind w:left="540" w:hanging="540"/>
        <w:contextualSpacing w:val="0"/>
        <w:rPr>
          <w:rFonts w:ascii="Palatino Linotype" w:hAnsi="Palatino Linotype"/>
          <w:b/>
          <w:bCs/>
          <w:sz w:val="20"/>
          <w:szCs w:val="20"/>
          <w:lang w:val="ro-RO"/>
        </w:rPr>
      </w:pPr>
      <w:r w:rsidRPr="00E40251">
        <w:rPr>
          <w:rFonts w:ascii="Palatino Linotype" w:hAnsi="Palatino Linotype"/>
          <w:b/>
          <w:bCs/>
          <w:sz w:val="20"/>
          <w:szCs w:val="20"/>
        </w:rPr>
        <w:t>Excepție</w:t>
      </w:r>
      <w:r w:rsidRPr="00E40251">
        <w:rPr>
          <w:rFonts w:ascii="Palatino Linotype" w:hAnsi="Palatino Linotype"/>
          <w:b/>
          <w:bCs/>
          <w:sz w:val="20"/>
          <w:szCs w:val="20"/>
          <w:lang w:val="ro-RO"/>
        </w:rPr>
        <w:t xml:space="preserve"> dedicată proiectelor de energie regenerabilă</w:t>
      </w:r>
    </w:p>
    <w:p w14:paraId="3EC75914" w14:textId="189F17CE" w:rsidR="00E40251" w:rsidRPr="00E40251" w:rsidRDefault="00E40251" w:rsidP="00DD1013">
      <w:pPr>
        <w:spacing w:after="200" w:line="320" w:lineRule="exact"/>
        <w:jc w:val="both"/>
        <w:rPr>
          <w:rFonts w:ascii="Palatino Linotype" w:hAnsi="Palatino Linotype"/>
          <w:sz w:val="20"/>
          <w:szCs w:val="20"/>
          <w:lang w:val="ro-RO"/>
        </w:rPr>
      </w:pPr>
      <w:r w:rsidRPr="00E40251">
        <w:rPr>
          <w:rFonts w:ascii="Palatino Linotype" w:hAnsi="Palatino Linotype"/>
          <w:sz w:val="20"/>
          <w:szCs w:val="20"/>
          <w:lang w:val="ro-RO"/>
        </w:rPr>
        <w:t xml:space="preserve">La sfârșitul lunii iulie a acestui an, a fost </w:t>
      </w:r>
      <w:r w:rsidR="00AA1E2C">
        <w:rPr>
          <w:rFonts w:ascii="Palatino Linotype" w:hAnsi="Palatino Linotype"/>
          <w:sz w:val="20"/>
          <w:szCs w:val="20"/>
          <w:lang w:val="ro-RO"/>
        </w:rPr>
        <w:t>introdusă</w:t>
      </w:r>
      <w:r w:rsidRPr="00E40251">
        <w:rPr>
          <w:rFonts w:ascii="Palatino Linotype" w:hAnsi="Palatino Linotype"/>
          <w:sz w:val="20"/>
          <w:szCs w:val="20"/>
          <w:lang w:val="ro-RO"/>
        </w:rPr>
        <w:t xml:space="preserve"> o excepție de la regula de mai sus, </w:t>
      </w:r>
      <w:r w:rsidR="00AA1E2C">
        <w:rPr>
          <w:rFonts w:ascii="Palatino Linotype" w:hAnsi="Palatino Linotype"/>
          <w:sz w:val="20"/>
          <w:szCs w:val="20"/>
          <w:lang w:val="ro-RO"/>
        </w:rPr>
        <w:t xml:space="preserve">care permite </w:t>
      </w:r>
      <w:r w:rsidRPr="00E40251">
        <w:rPr>
          <w:rFonts w:ascii="Palatino Linotype" w:hAnsi="Palatino Linotype"/>
          <w:sz w:val="20"/>
          <w:szCs w:val="20"/>
          <w:lang w:val="ro-RO"/>
        </w:rPr>
        <w:t xml:space="preserve"> construirea de proiecte de </w:t>
      </w:r>
      <w:r w:rsidR="00AA1E2C">
        <w:rPr>
          <w:rFonts w:ascii="Palatino Linotype" w:hAnsi="Palatino Linotype"/>
          <w:sz w:val="20"/>
          <w:szCs w:val="20"/>
          <w:lang w:val="ro-RO"/>
        </w:rPr>
        <w:t>producere</w:t>
      </w:r>
      <w:r w:rsidRPr="00E40251">
        <w:rPr>
          <w:rFonts w:ascii="Palatino Linotype" w:hAnsi="Palatino Linotype"/>
          <w:sz w:val="20"/>
          <w:szCs w:val="20"/>
          <w:lang w:val="ro-RO"/>
        </w:rPr>
        <w:t xml:space="preserve"> a energiei regenerabile pe terenuri </w:t>
      </w:r>
      <w:r w:rsidR="00AA1E2C">
        <w:rPr>
          <w:rFonts w:ascii="Palatino Linotype" w:hAnsi="Palatino Linotype"/>
          <w:sz w:val="20"/>
          <w:szCs w:val="20"/>
          <w:lang w:val="ro-RO"/>
        </w:rPr>
        <w:t>situate în extravilan</w:t>
      </w:r>
      <w:r w:rsidRPr="00E40251">
        <w:rPr>
          <w:rFonts w:ascii="Palatino Linotype" w:hAnsi="Palatino Linotype"/>
          <w:sz w:val="20"/>
          <w:szCs w:val="20"/>
          <w:lang w:val="ro-RO"/>
        </w:rPr>
        <w:t xml:space="preserve"> dacă sunt îndeplinite următoarele condiții:</w:t>
      </w:r>
    </w:p>
    <w:p w14:paraId="00B11E4D" w14:textId="2F3DBF11" w:rsidR="00E40251" w:rsidRPr="00E40251" w:rsidRDefault="00E40251" w:rsidP="00DD1013">
      <w:pPr>
        <w:tabs>
          <w:tab w:val="left" w:pos="540"/>
        </w:tabs>
        <w:spacing w:after="200" w:line="320" w:lineRule="exact"/>
        <w:jc w:val="both"/>
        <w:rPr>
          <w:rFonts w:ascii="Palatino Linotype" w:hAnsi="Palatino Linotype"/>
          <w:sz w:val="20"/>
          <w:szCs w:val="20"/>
          <w:lang w:val="ro-RO"/>
        </w:rPr>
      </w:pPr>
      <w:r w:rsidRPr="00E40251">
        <w:rPr>
          <w:rFonts w:ascii="Palatino Linotype" w:hAnsi="Palatino Linotype"/>
          <w:sz w:val="20"/>
          <w:szCs w:val="20"/>
          <w:lang w:val="ro-RO"/>
        </w:rPr>
        <w:t xml:space="preserve">(i) </w:t>
      </w:r>
      <w:r>
        <w:rPr>
          <w:rFonts w:ascii="Palatino Linotype" w:hAnsi="Palatino Linotype"/>
          <w:sz w:val="20"/>
          <w:szCs w:val="20"/>
          <w:lang w:val="ro-RO"/>
        </w:rPr>
        <w:tab/>
      </w:r>
      <w:r w:rsidRPr="00E40251">
        <w:rPr>
          <w:rFonts w:ascii="Palatino Linotype" w:hAnsi="Palatino Linotype"/>
          <w:sz w:val="20"/>
          <w:szCs w:val="20"/>
          <w:lang w:val="ro-RO"/>
        </w:rPr>
        <w:t>terenul are clasa de fertilitate III, IV și V; și</w:t>
      </w:r>
    </w:p>
    <w:p w14:paraId="25E40EC5" w14:textId="3DC1C26F" w:rsidR="00E40251" w:rsidRPr="00E40251" w:rsidRDefault="00E40251" w:rsidP="00DD1013">
      <w:pPr>
        <w:tabs>
          <w:tab w:val="left" w:pos="540"/>
        </w:tabs>
        <w:spacing w:after="200" w:line="320" w:lineRule="exact"/>
        <w:jc w:val="both"/>
        <w:rPr>
          <w:rFonts w:ascii="Palatino Linotype" w:hAnsi="Palatino Linotype"/>
          <w:sz w:val="20"/>
          <w:szCs w:val="20"/>
          <w:lang w:val="ro-RO"/>
        </w:rPr>
      </w:pPr>
      <w:r w:rsidRPr="00E40251">
        <w:rPr>
          <w:rFonts w:ascii="Palatino Linotype" w:hAnsi="Palatino Linotype"/>
          <w:sz w:val="20"/>
          <w:szCs w:val="20"/>
          <w:lang w:val="ro-RO"/>
        </w:rPr>
        <w:lastRenderedPageBreak/>
        <w:t xml:space="preserve">(ii) </w:t>
      </w:r>
      <w:r>
        <w:rPr>
          <w:rFonts w:ascii="Palatino Linotype" w:hAnsi="Palatino Linotype"/>
          <w:sz w:val="20"/>
          <w:szCs w:val="20"/>
          <w:lang w:val="ro-RO"/>
        </w:rPr>
        <w:tab/>
      </w:r>
      <w:r w:rsidRPr="00E40251">
        <w:rPr>
          <w:rFonts w:ascii="Palatino Linotype" w:hAnsi="Palatino Linotype"/>
          <w:sz w:val="20"/>
          <w:szCs w:val="20"/>
          <w:lang w:val="ro-RO"/>
        </w:rPr>
        <w:t xml:space="preserve">terenul nu depășește 50 </w:t>
      </w:r>
      <w:r w:rsidR="00AA1E2C">
        <w:rPr>
          <w:rFonts w:ascii="Palatino Linotype" w:hAnsi="Palatino Linotype"/>
          <w:sz w:val="20"/>
          <w:szCs w:val="20"/>
          <w:lang w:val="ro-RO"/>
        </w:rPr>
        <w:t>de hectare</w:t>
      </w:r>
      <w:r w:rsidRPr="00E40251">
        <w:rPr>
          <w:rFonts w:ascii="Palatino Linotype" w:hAnsi="Palatino Linotype"/>
          <w:sz w:val="20"/>
          <w:szCs w:val="20"/>
          <w:lang w:val="ro-RO"/>
        </w:rPr>
        <w:t>.</w:t>
      </w:r>
    </w:p>
    <w:p w14:paraId="39176825" w14:textId="654D22D9" w:rsidR="00E40251" w:rsidRPr="00E40251" w:rsidRDefault="00E40251" w:rsidP="00DD1013">
      <w:pPr>
        <w:spacing w:after="200" w:line="320" w:lineRule="exact"/>
        <w:jc w:val="both"/>
        <w:rPr>
          <w:rFonts w:ascii="Palatino Linotype" w:hAnsi="Palatino Linotype"/>
          <w:sz w:val="20"/>
          <w:szCs w:val="20"/>
          <w:lang w:val="ro-RO"/>
        </w:rPr>
      </w:pPr>
      <w:r w:rsidRPr="00E40251">
        <w:rPr>
          <w:rFonts w:ascii="Palatino Linotype" w:hAnsi="Palatino Linotype"/>
          <w:sz w:val="20"/>
          <w:szCs w:val="20"/>
          <w:lang w:val="ro-RO"/>
        </w:rPr>
        <w:t xml:space="preserve">Prin urmare, proiectele care se încadrează în limitele de mai sus nu mai trebuie să obțină </w:t>
      </w:r>
      <w:r w:rsidR="00DE0F7E">
        <w:rPr>
          <w:rFonts w:ascii="Palatino Linotype" w:hAnsi="Palatino Linotype"/>
          <w:sz w:val="20"/>
          <w:szCs w:val="20"/>
          <w:lang w:val="ro-RO"/>
        </w:rPr>
        <w:t>introducere</w:t>
      </w:r>
      <w:r w:rsidR="006C7C96">
        <w:rPr>
          <w:rFonts w:ascii="Palatino Linotype" w:hAnsi="Palatino Linotype"/>
          <w:sz w:val="20"/>
          <w:szCs w:val="20"/>
          <w:lang w:val="ro-RO"/>
        </w:rPr>
        <w:t>a</w:t>
      </w:r>
      <w:r w:rsidR="00DE0F7E">
        <w:rPr>
          <w:rFonts w:ascii="Palatino Linotype" w:hAnsi="Palatino Linotype"/>
          <w:sz w:val="20"/>
          <w:szCs w:val="20"/>
          <w:lang w:val="ro-RO"/>
        </w:rPr>
        <w:t xml:space="preserve"> terenului în intravilan </w:t>
      </w:r>
      <w:r w:rsidRPr="00E40251">
        <w:rPr>
          <w:rFonts w:ascii="Palatino Linotype" w:hAnsi="Palatino Linotype"/>
          <w:sz w:val="20"/>
          <w:szCs w:val="20"/>
          <w:lang w:val="ro-RO"/>
        </w:rPr>
        <w:t>printr-un PUZ.</w:t>
      </w:r>
    </w:p>
    <w:p w14:paraId="52032AD8" w14:textId="3503462A" w:rsidR="00E40251" w:rsidRPr="00E40251" w:rsidRDefault="00E40251" w:rsidP="00DD1013">
      <w:pPr>
        <w:pStyle w:val="ListParagraph"/>
        <w:numPr>
          <w:ilvl w:val="0"/>
          <w:numId w:val="2"/>
        </w:numPr>
        <w:spacing w:after="200" w:line="320" w:lineRule="exact"/>
        <w:ind w:left="540" w:hanging="540"/>
        <w:contextualSpacing w:val="0"/>
        <w:rPr>
          <w:rFonts w:ascii="Palatino Linotype" w:hAnsi="Palatino Linotype"/>
          <w:b/>
          <w:bCs/>
          <w:sz w:val="20"/>
          <w:szCs w:val="20"/>
        </w:rPr>
      </w:pPr>
      <w:proofErr w:type="spellStart"/>
      <w:r w:rsidRPr="00E40251">
        <w:rPr>
          <w:rFonts w:ascii="Palatino Linotype" w:hAnsi="Palatino Linotype"/>
          <w:b/>
          <w:bCs/>
          <w:sz w:val="20"/>
          <w:szCs w:val="20"/>
        </w:rPr>
        <w:t>Necesitatea</w:t>
      </w:r>
      <w:proofErr w:type="spellEnd"/>
      <w:r w:rsidRPr="00E40251">
        <w:rPr>
          <w:rFonts w:ascii="Palatino Linotype" w:hAnsi="Palatino Linotype"/>
          <w:b/>
          <w:bCs/>
          <w:sz w:val="20"/>
          <w:szCs w:val="20"/>
        </w:rPr>
        <w:t xml:space="preserve"> </w:t>
      </w:r>
      <w:proofErr w:type="spellStart"/>
      <w:r w:rsidRPr="00E40251">
        <w:rPr>
          <w:rFonts w:ascii="Palatino Linotype" w:hAnsi="Palatino Linotype"/>
          <w:b/>
          <w:bCs/>
          <w:sz w:val="20"/>
          <w:szCs w:val="20"/>
        </w:rPr>
        <w:t>unui</w:t>
      </w:r>
      <w:proofErr w:type="spellEnd"/>
      <w:r w:rsidRPr="00E40251">
        <w:rPr>
          <w:rFonts w:ascii="Palatino Linotype" w:hAnsi="Palatino Linotype"/>
          <w:b/>
          <w:bCs/>
          <w:sz w:val="20"/>
          <w:szCs w:val="20"/>
        </w:rPr>
        <w:t xml:space="preserve"> PUZ </w:t>
      </w:r>
      <w:proofErr w:type="spellStart"/>
      <w:r w:rsidRPr="00E40251">
        <w:rPr>
          <w:rFonts w:ascii="Palatino Linotype" w:hAnsi="Palatino Linotype"/>
          <w:b/>
          <w:bCs/>
          <w:sz w:val="20"/>
          <w:szCs w:val="20"/>
        </w:rPr>
        <w:t>în</w:t>
      </w:r>
      <w:proofErr w:type="spellEnd"/>
      <w:r w:rsidRPr="00E40251">
        <w:rPr>
          <w:rFonts w:ascii="Palatino Linotype" w:hAnsi="Palatino Linotype"/>
          <w:b/>
          <w:bCs/>
          <w:sz w:val="20"/>
          <w:szCs w:val="20"/>
        </w:rPr>
        <w:t xml:space="preserve"> cazul proiectelor regenerabile sub 50 ha</w:t>
      </w:r>
    </w:p>
    <w:p w14:paraId="5E8F8911" w14:textId="0D5B1C74" w:rsidR="00E40251" w:rsidRDefault="00E40251" w:rsidP="00DD1013">
      <w:pPr>
        <w:spacing w:after="200" w:line="320" w:lineRule="exact"/>
        <w:jc w:val="both"/>
        <w:rPr>
          <w:rFonts w:ascii="Palatino Linotype" w:hAnsi="Palatino Linotype"/>
          <w:sz w:val="20"/>
          <w:szCs w:val="20"/>
          <w:lang w:val="ro-RO"/>
        </w:rPr>
      </w:pPr>
      <w:r w:rsidRPr="00E40251">
        <w:rPr>
          <w:rFonts w:ascii="Palatino Linotype" w:hAnsi="Palatino Linotype"/>
          <w:sz w:val="20"/>
          <w:szCs w:val="20"/>
          <w:lang w:val="ro-RO"/>
        </w:rPr>
        <w:t xml:space="preserve">Așadar, avem sau nu nevoie de un PUZ </w:t>
      </w:r>
      <w:r w:rsidR="00A145B8">
        <w:rPr>
          <w:rFonts w:ascii="Palatino Linotype" w:hAnsi="Palatino Linotype"/>
          <w:sz w:val="20"/>
          <w:szCs w:val="20"/>
          <w:lang w:val="ro-RO"/>
        </w:rPr>
        <w:t xml:space="preserve">în cazul dezvoltării de proiecte regenerabile </w:t>
      </w:r>
      <w:r w:rsidR="00A56D6B">
        <w:rPr>
          <w:rFonts w:ascii="Palatino Linotype" w:hAnsi="Palatino Linotype"/>
          <w:sz w:val="20"/>
          <w:szCs w:val="20"/>
          <w:lang w:val="ro-RO"/>
        </w:rPr>
        <w:t xml:space="preserve">pe trenuri </w:t>
      </w:r>
      <w:r w:rsidR="00AA1E2C">
        <w:rPr>
          <w:rFonts w:ascii="Palatino Linotype" w:hAnsi="Palatino Linotype"/>
          <w:sz w:val="20"/>
          <w:szCs w:val="20"/>
          <w:lang w:val="ro-RO"/>
        </w:rPr>
        <w:t xml:space="preserve">de până în 50 de hectare </w:t>
      </w:r>
      <w:r w:rsidR="00A145B8">
        <w:rPr>
          <w:rFonts w:ascii="Palatino Linotype" w:hAnsi="Palatino Linotype"/>
          <w:sz w:val="20"/>
          <w:szCs w:val="20"/>
          <w:lang w:val="ro-RO"/>
        </w:rPr>
        <w:t>având</w:t>
      </w:r>
      <w:r w:rsidRPr="00E40251">
        <w:rPr>
          <w:rFonts w:ascii="Palatino Linotype" w:hAnsi="Palatino Linotype"/>
          <w:sz w:val="20"/>
          <w:szCs w:val="20"/>
          <w:lang w:val="ro-RO"/>
        </w:rPr>
        <w:t xml:space="preserve"> clasa de fertilitate III, IV și V?</w:t>
      </w:r>
    </w:p>
    <w:p w14:paraId="09B0A4FD" w14:textId="4BE3AC71" w:rsidR="00A81D5E" w:rsidRPr="0060488B" w:rsidRDefault="000D6404" w:rsidP="00DD1013">
      <w:pPr>
        <w:spacing w:after="200" w:line="320" w:lineRule="exact"/>
        <w:jc w:val="both"/>
        <w:rPr>
          <w:rFonts w:ascii="Palatino Linotype" w:hAnsi="Palatino Linotype"/>
          <w:sz w:val="20"/>
          <w:szCs w:val="20"/>
          <w:lang w:val="ro-RO"/>
        </w:rPr>
      </w:pPr>
      <w:r>
        <w:rPr>
          <w:rFonts w:ascii="Palatino Linotype" w:hAnsi="Palatino Linotype"/>
          <w:sz w:val="20"/>
          <w:szCs w:val="20"/>
          <w:lang w:val="ro-RO"/>
        </w:rPr>
        <w:t>Practica autorit</w:t>
      </w:r>
      <w:r w:rsidR="0060488B">
        <w:rPr>
          <w:rFonts w:ascii="Palatino Linotype" w:hAnsi="Palatino Linotype"/>
          <w:sz w:val="20"/>
          <w:szCs w:val="20"/>
          <w:lang w:val="ro-RO"/>
        </w:rPr>
        <w:t>ăților pare să difere</w:t>
      </w:r>
      <w:r w:rsidR="0060488B">
        <w:rPr>
          <w:rFonts w:ascii="Palatino Linotype" w:hAnsi="Palatino Linotype"/>
          <w:sz w:val="20"/>
          <w:szCs w:val="20"/>
        </w:rPr>
        <w:t>: exist</w:t>
      </w:r>
      <w:r w:rsidR="0060488B">
        <w:rPr>
          <w:rFonts w:ascii="Palatino Linotype" w:hAnsi="Palatino Linotype"/>
          <w:sz w:val="20"/>
          <w:szCs w:val="20"/>
          <w:lang w:val="ro-RO"/>
        </w:rPr>
        <w:t xml:space="preserve">ă autorități locale care continuă să solicite elaborarea unui PUZ pentru emiterea autorizației de construire, și autorități care nu mai impun prin certificatul de urbanism o astfel de </w:t>
      </w:r>
      <w:r w:rsidR="00B5460E">
        <w:rPr>
          <w:rFonts w:ascii="Palatino Linotype" w:hAnsi="Palatino Linotype"/>
          <w:sz w:val="20"/>
          <w:szCs w:val="20"/>
          <w:lang w:val="ro-RO"/>
        </w:rPr>
        <w:t>obligație Am întâlnit și autorități care s-au răzgândit pe parcurs și au revenit asupra certificatului de urbanism</w:t>
      </w:r>
      <w:r w:rsidR="00FD51F2">
        <w:rPr>
          <w:rFonts w:ascii="Palatino Linotype" w:hAnsi="Palatino Linotype"/>
          <w:sz w:val="20"/>
          <w:szCs w:val="20"/>
          <w:lang w:val="ro-RO"/>
        </w:rPr>
        <w:t xml:space="preserve"> prin care nu fusese solicitată elaborarea PUZ</w:t>
      </w:r>
      <w:r w:rsidR="006C7C96">
        <w:rPr>
          <w:rFonts w:ascii="Palatino Linotype" w:hAnsi="Palatino Linotype"/>
          <w:sz w:val="20"/>
          <w:szCs w:val="20"/>
          <w:lang w:val="ro-RO"/>
        </w:rPr>
        <w:t>-ului</w:t>
      </w:r>
      <w:r w:rsidR="00FD51F2">
        <w:rPr>
          <w:rFonts w:ascii="Palatino Linotype" w:hAnsi="Palatino Linotype"/>
          <w:sz w:val="20"/>
          <w:szCs w:val="20"/>
          <w:lang w:val="ro-RO"/>
        </w:rPr>
        <w:t>.</w:t>
      </w:r>
      <w:r w:rsidR="00A04EF5">
        <w:rPr>
          <w:rFonts w:ascii="Palatino Linotype" w:hAnsi="Palatino Linotype"/>
          <w:sz w:val="20"/>
          <w:szCs w:val="20"/>
          <w:lang w:val="ro-RO"/>
        </w:rPr>
        <w:t xml:space="preserve"> </w:t>
      </w:r>
    </w:p>
    <w:p w14:paraId="2ED84FD3" w14:textId="2567E597" w:rsidR="000267FE" w:rsidRPr="000267FE" w:rsidRDefault="00A97433" w:rsidP="00DD1013">
      <w:pPr>
        <w:spacing w:after="200" w:line="320" w:lineRule="exact"/>
        <w:jc w:val="both"/>
        <w:rPr>
          <w:rFonts w:ascii="Palatino Linotype" w:hAnsi="Palatino Linotype"/>
          <w:sz w:val="20"/>
          <w:szCs w:val="20"/>
          <w:lang w:val="ro-RO"/>
        </w:rPr>
      </w:pPr>
      <w:r>
        <w:rPr>
          <w:rFonts w:ascii="Palatino Linotype" w:hAnsi="Palatino Linotype"/>
          <w:sz w:val="20"/>
          <w:szCs w:val="20"/>
          <w:lang w:val="ro-RO"/>
        </w:rPr>
        <w:t xml:space="preserve">În ce ne privește, </w:t>
      </w:r>
      <w:r w:rsidR="000267FE" w:rsidRPr="000267FE">
        <w:rPr>
          <w:rFonts w:ascii="Palatino Linotype" w:hAnsi="Palatino Linotype"/>
          <w:sz w:val="20"/>
          <w:szCs w:val="20"/>
          <w:lang w:val="ro-RO"/>
        </w:rPr>
        <w:t>trebuie evidențiat faptul că PUZ</w:t>
      </w:r>
      <w:r w:rsidR="003C2E97">
        <w:rPr>
          <w:rFonts w:ascii="Palatino Linotype" w:hAnsi="Palatino Linotype"/>
          <w:sz w:val="20"/>
          <w:szCs w:val="20"/>
          <w:lang w:val="ro-RO"/>
        </w:rPr>
        <w:t>-ul</w:t>
      </w:r>
      <w:r w:rsidR="000267FE" w:rsidRPr="000267FE">
        <w:rPr>
          <w:rFonts w:ascii="Palatino Linotype" w:hAnsi="Palatino Linotype"/>
          <w:sz w:val="20"/>
          <w:szCs w:val="20"/>
          <w:lang w:val="ro-RO"/>
        </w:rPr>
        <w:t xml:space="preserve"> are multiple roluri, nu doar </w:t>
      </w:r>
      <w:r w:rsidR="00FE0850">
        <w:rPr>
          <w:rFonts w:ascii="Palatino Linotype" w:hAnsi="Palatino Linotype"/>
          <w:sz w:val="20"/>
          <w:szCs w:val="20"/>
          <w:lang w:val="ro-RO"/>
        </w:rPr>
        <w:t>introducerea terenului în intravilan</w:t>
      </w:r>
      <w:r w:rsidR="00540F98">
        <w:rPr>
          <w:rFonts w:ascii="Palatino Linotype" w:hAnsi="Palatino Linotype"/>
          <w:sz w:val="20"/>
          <w:szCs w:val="20"/>
          <w:lang w:val="ro-RO"/>
        </w:rPr>
        <w:t xml:space="preserve">, </w:t>
      </w:r>
      <w:r>
        <w:rPr>
          <w:rFonts w:ascii="Palatino Linotype" w:hAnsi="Palatino Linotype"/>
          <w:sz w:val="20"/>
          <w:szCs w:val="20"/>
          <w:lang w:val="ro-RO"/>
        </w:rPr>
        <w:t xml:space="preserve">după </w:t>
      </w:r>
      <w:r w:rsidR="00B25F59">
        <w:rPr>
          <w:rFonts w:ascii="Palatino Linotype" w:hAnsi="Palatino Linotype"/>
          <w:sz w:val="20"/>
          <w:szCs w:val="20"/>
          <w:lang w:val="ro-RO"/>
        </w:rPr>
        <w:t>cum rezultă din cele de</w:t>
      </w:r>
      <w:r w:rsidR="00540F98">
        <w:rPr>
          <w:rFonts w:ascii="Palatino Linotype" w:hAnsi="Palatino Linotype"/>
          <w:sz w:val="20"/>
          <w:szCs w:val="20"/>
          <w:lang w:val="ro-RO"/>
        </w:rPr>
        <w:t xml:space="preserve"> mai jos</w:t>
      </w:r>
      <w:r w:rsidR="000267FE" w:rsidRPr="000267FE">
        <w:rPr>
          <w:rFonts w:ascii="Palatino Linotype" w:hAnsi="Palatino Linotype"/>
          <w:sz w:val="20"/>
          <w:szCs w:val="20"/>
          <w:lang w:val="ro-RO"/>
        </w:rPr>
        <w:t>:</w:t>
      </w:r>
    </w:p>
    <w:p w14:paraId="3B7B17A3" w14:textId="2857A283" w:rsidR="000267FE" w:rsidRPr="00540F98" w:rsidRDefault="00A97433"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Pr>
          <w:rFonts w:ascii="Palatino Linotype" w:hAnsi="Palatino Linotype"/>
          <w:sz w:val="20"/>
          <w:szCs w:val="20"/>
          <w:lang w:val="ro-RO"/>
        </w:rPr>
        <w:t>c</w:t>
      </w:r>
      <w:r w:rsidR="001610CD">
        <w:rPr>
          <w:rFonts w:ascii="Palatino Linotype" w:hAnsi="Palatino Linotype"/>
          <w:sz w:val="20"/>
          <w:szCs w:val="20"/>
          <w:lang w:val="ro-RO"/>
        </w:rPr>
        <w:t xml:space="preserve">onform </w:t>
      </w:r>
      <w:r w:rsidR="002F66CC">
        <w:rPr>
          <w:rFonts w:ascii="Palatino Linotype" w:hAnsi="Palatino Linotype"/>
          <w:sz w:val="20"/>
          <w:szCs w:val="20"/>
          <w:lang w:val="ro-RO"/>
        </w:rPr>
        <w:t xml:space="preserve">regulilor generale de edificare a construcțiilor, </w:t>
      </w:r>
      <w:r w:rsidR="000267FE" w:rsidRPr="00540F98">
        <w:rPr>
          <w:rFonts w:ascii="Palatino Linotype" w:hAnsi="Palatino Linotype"/>
          <w:sz w:val="20"/>
          <w:szCs w:val="20"/>
          <w:lang w:val="ro-RO"/>
        </w:rPr>
        <w:t xml:space="preserve">cu anumite excepții neaplicabile </w:t>
      </w:r>
      <w:r w:rsidR="001610CD">
        <w:rPr>
          <w:rFonts w:ascii="Palatino Linotype" w:hAnsi="Palatino Linotype"/>
          <w:sz w:val="20"/>
          <w:szCs w:val="20"/>
          <w:lang w:val="ro-RO"/>
        </w:rPr>
        <w:t>în cazul de față</w:t>
      </w:r>
      <w:r w:rsidR="000267FE" w:rsidRPr="00540F98">
        <w:rPr>
          <w:rFonts w:ascii="Palatino Linotype" w:hAnsi="Palatino Linotype"/>
          <w:sz w:val="20"/>
          <w:szCs w:val="20"/>
          <w:lang w:val="ro-RO"/>
        </w:rPr>
        <w:t>, autorizația de construire poate fi eliberată numai dacă (a) există o documentație urbanistică aprobată cu privire la terenul respectiv care stabilește regimul juridic, tehnic și economic al terenul</w:t>
      </w:r>
      <w:r w:rsidR="001610CD">
        <w:rPr>
          <w:rFonts w:ascii="Palatino Linotype" w:hAnsi="Palatino Linotype"/>
          <w:sz w:val="20"/>
          <w:szCs w:val="20"/>
          <w:lang w:val="ro-RO"/>
        </w:rPr>
        <w:t>ui</w:t>
      </w:r>
      <w:r w:rsidR="000267FE" w:rsidRPr="00540F98">
        <w:rPr>
          <w:rFonts w:ascii="Palatino Linotype" w:hAnsi="Palatino Linotype"/>
          <w:sz w:val="20"/>
          <w:szCs w:val="20"/>
          <w:lang w:val="ro-RO"/>
        </w:rPr>
        <w:t xml:space="preserve"> și (b) construcția avută în vedere este compatibilă cu </w:t>
      </w:r>
      <w:r w:rsidR="000747FC">
        <w:rPr>
          <w:rFonts w:ascii="Palatino Linotype" w:hAnsi="Palatino Linotype"/>
          <w:sz w:val="20"/>
          <w:szCs w:val="20"/>
          <w:lang w:val="ro-RO"/>
        </w:rPr>
        <w:t>ace</w:t>
      </w:r>
      <w:r w:rsidR="00705355">
        <w:rPr>
          <w:rFonts w:ascii="Palatino Linotype" w:hAnsi="Palatino Linotype"/>
          <w:sz w:val="20"/>
          <w:szCs w:val="20"/>
          <w:lang w:val="ro-RO"/>
        </w:rPr>
        <w:t>l</w:t>
      </w:r>
      <w:r w:rsidR="000747FC">
        <w:rPr>
          <w:rFonts w:ascii="Palatino Linotype" w:hAnsi="Palatino Linotype"/>
          <w:sz w:val="20"/>
          <w:szCs w:val="20"/>
          <w:lang w:val="ro-RO"/>
        </w:rPr>
        <w:t xml:space="preserve"> regim</w:t>
      </w:r>
      <w:r w:rsidR="000267FE" w:rsidRPr="00540F98">
        <w:rPr>
          <w:rFonts w:ascii="Palatino Linotype" w:hAnsi="Palatino Linotype"/>
          <w:sz w:val="20"/>
          <w:szCs w:val="20"/>
          <w:lang w:val="ro-RO"/>
        </w:rPr>
        <w:t>;</w:t>
      </w:r>
    </w:p>
    <w:p w14:paraId="796FCEF0" w14:textId="5529B62F" w:rsidR="00540F98" w:rsidRDefault="000267FE"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sidRPr="00540F98">
        <w:rPr>
          <w:rFonts w:ascii="Palatino Linotype" w:hAnsi="Palatino Linotype"/>
          <w:sz w:val="20"/>
          <w:szCs w:val="20"/>
          <w:lang w:val="ro-RO"/>
        </w:rPr>
        <w:t>toate comunele și orașele din România trebuie să aibă o documentație urbanistică aprobată – și anume un plan urbanistic general („</w:t>
      </w:r>
      <w:r w:rsidRPr="00705355">
        <w:rPr>
          <w:rFonts w:ascii="Palatino Linotype" w:hAnsi="Palatino Linotype"/>
          <w:b/>
          <w:bCs/>
          <w:sz w:val="20"/>
          <w:szCs w:val="20"/>
          <w:lang w:val="ro-RO"/>
        </w:rPr>
        <w:t>PUG</w:t>
      </w:r>
      <w:r w:rsidRPr="00540F98">
        <w:rPr>
          <w:rFonts w:ascii="Palatino Linotype" w:hAnsi="Palatino Linotype"/>
          <w:sz w:val="20"/>
          <w:szCs w:val="20"/>
          <w:lang w:val="ro-RO"/>
        </w:rPr>
        <w:t xml:space="preserve">”) adoptat de autoritățile locale care să stabilească (a) </w:t>
      </w:r>
      <w:r w:rsidR="000747FC">
        <w:rPr>
          <w:rFonts w:ascii="Palatino Linotype" w:hAnsi="Palatino Linotype"/>
          <w:sz w:val="20"/>
          <w:szCs w:val="20"/>
          <w:lang w:val="ro-RO"/>
        </w:rPr>
        <w:t>funcțiunea</w:t>
      </w:r>
      <w:r w:rsidRPr="00540F98">
        <w:rPr>
          <w:rFonts w:ascii="Palatino Linotype" w:hAnsi="Palatino Linotype"/>
          <w:sz w:val="20"/>
          <w:szCs w:val="20"/>
          <w:lang w:val="ro-RO"/>
        </w:rPr>
        <w:t xml:space="preserve"> fiecărui teren (precum rezidențial, industrial</w:t>
      </w:r>
      <w:r w:rsidR="000747FC">
        <w:rPr>
          <w:rFonts w:ascii="Palatino Linotype" w:hAnsi="Palatino Linotype"/>
          <w:sz w:val="20"/>
          <w:szCs w:val="20"/>
          <w:lang w:val="ro-RO"/>
        </w:rPr>
        <w:t>,</w:t>
      </w:r>
      <w:r w:rsidRPr="00540F98">
        <w:rPr>
          <w:rFonts w:ascii="Palatino Linotype" w:hAnsi="Palatino Linotype"/>
          <w:sz w:val="20"/>
          <w:szCs w:val="20"/>
          <w:lang w:val="ro-RO"/>
        </w:rPr>
        <w:t xml:space="preserve"> etc.) și (b) parametrii și limitările </w:t>
      </w:r>
      <w:r w:rsidR="000747FC">
        <w:rPr>
          <w:rFonts w:ascii="Palatino Linotype" w:hAnsi="Palatino Linotype"/>
          <w:sz w:val="20"/>
          <w:szCs w:val="20"/>
          <w:lang w:val="ro-RO"/>
        </w:rPr>
        <w:t>urbanistice aplicabile</w:t>
      </w:r>
      <w:r w:rsidRPr="00540F98">
        <w:rPr>
          <w:rFonts w:ascii="Palatino Linotype" w:hAnsi="Palatino Linotype"/>
          <w:sz w:val="20"/>
          <w:szCs w:val="20"/>
          <w:lang w:val="ro-RO"/>
        </w:rPr>
        <w:t xml:space="preserve"> (cum ar fi procentul de ocupare a terenului, coeficientul de ocupare a terenului, regimul de înălțime</w:t>
      </w:r>
      <w:r w:rsidR="000747FC">
        <w:rPr>
          <w:rFonts w:ascii="Palatino Linotype" w:hAnsi="Palatino Linotype"/>
          <w:sz w:val="20"/>
          <w:szCs w:val="20"/>
          <w:lang w:val="ro-RO"/>
        </w:rPr>
        <w:t>,</w:t>
      </w:r>
      <w:r w:rsidRPr="00540F98">
        <w:rPr>
          <w:rFonts w:ascii="Palatino Linotype" w:hAnsi="Palatino Linotype"/>
          <w:sz w:val="20"/>
          <w:szCs w:val="20"/>
          <w:lang w:val="ro-RO"/>
        </w:rPr>
        <w:t xml:space="preserve"> etc.);</w:t>
      </w:r>
    </w:p>
    <w:p w14:paraId="6393CB53" w14:textId="77777777" w:rsidR="00540F98" w:rsidRDefault="000267FE"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sidRPr="00540F98">
        <w:rPr>
          <w:rFonts w:ascii="Palatino Linotype" w:hAnsi="Palatino Linotype"/>
          <w:sz w:val="20"/>
          <w:szCs w:val="20"/>
          <w:lang w:val="ro-RO"/>
        </w:rPr>
        <w:t>PUG este o documentație de urbanism suficientă pentru eliberarea autorizației de construire dacă (a) prevede regimul juridic, tehnic și economic al terenului vizat și (b) proiectul avut în vedere este compatibil cu regimul stabilit prin acesta;</w:t>
      </w:r>
    </w:p>
    <w:p w14:paraId="57475906" w14:textId="1FB2F3C0" w:rsidR="00540F98" w:rsidRDefault="000267FE"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sidRPr="00540F98">
        <w:rPr>
          <w:rFonts w:ascii="Palatino Linotype" w:hAnsi="Palatino Linotype"/>
          <w:sz w:val="20"/>
          <w:szCs w:val="20"/>
          <w:lang w:val="ro-RO"/>
        </w:rPr>
        <w:t>dacă (a) PUG nu prevede regimul juridic, tehnic și economic al terenului vizat sau (b) construcția avută în vedere nu este compatibilă cu regulile stabilite de PUG pentru terenul vizat sau (c) nu există PUG (de exemplu, nu a fost niciodată aprobat, a expirat, a fost anulat în instanță), dezvoltatorul trebuie să obțină un plan urbanistic zonal („</w:t>
      </w:r>
      <w:r w:rsidRPr="00CE53D0">
        <w:rPr>
          <w:rFonts w:ascii="Palatino Linotype" w:hAnsi="Palatino Linotype"/>
          <w:b/>
          <w:bCs/>
          <w:sz w:val="20"/>
          <w:szCs w:val="20"/>
          <w:lang w:val="ro-RO"/>
        </w:rPr>
        <w:t>PUZ</w:t>
      </w:r>
      <w:r w:rsidRPr="00540F98">
        <w:rPr>
          <w:rFonts w:ascii="Palatino Linotype" w:hAnsi="Palatino Linotype"/>
          <w:sz w:val="20"/>
          <w:szCs w:val="20"/>
          <w:lang w:val="ro-RO"/>
        </w:rPr>
        <w:t xml:space="preserve">”) prin care să </w:t>
      </w:r>
      <w:r w:rsidR="00AF2397">
        <w:rPr>
          <w:rFonts w:ascii="Palatino Linotype" w:hAnsi="Palatino Linotype"/>
          <w:sz w:val="20"/>
          <w:szCs w:val="20"/>
          <w:lang w:val="ro-RO"/>
        </w:rPr>
        <w:t xml:space="preserve">se </w:t>
      </w:r>
      <w:r w:rsidRPr="00540F98">
        <w:rPr>
          <w:rFonts w:ascii="Palatino Linotype" w:hAnsi="Palatino Linotype"/>
          <w:sz w:val="20"/>
          <w:szCs w:val="20"/>
          <w:lang w:val="ro-RO"/>
        </w:rPr>
        <w:t xml:space="preserve">adopte/modifice regulile de urbanism astfel încât să </w:t>
      </w:r>
      <w:r w:rsidR="00AC05A4">
        <w:rPr>
          <w:rFonts w:ascii="Palatino Linotype" w:hAnsi="Palatino Linotype"/>
          <w:sz w:val="20"/>
          <w:szCs w:val="20"/>
          <w:lang w:val="ro-RO"/>
        </w:rPr>
        <w:t>fie</w:t>
      </w:r>
      <w:r w:rsidRPr="00540F98">
        <w:rPr>
          <w:rFonts w:ascii="Palatino Linotype" w:hAnsi="Palatino Linotype"/>
          <w:sz w:val="20"/>
          <w:szCs w:val="20"/>
          <w:lang w:val="ro-RO"/>
        </w:rPr>
        <w:t xml:space="preserve"> compatibile cu proiectul;</w:t>
      </w:r>
    </w:p>
    <w:p w14:paraId="5031CBB7" w14:textId="4818E9A8" w:rsidR="00540F98" w:rsidRDefault="000267FE"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sidRPr="00540F98">
        <w:rPr>
          <w:rFonts w:ascii="Palatino Linotype" w:hAnsi="Palatino Linotype"/>
          <w:sz w:val="20"/>
          <w:szCs w:val="20"/>
          <w:lang w:val="ro-RO"/>
        </w:rPr>
        <w:t>în general, PUG-urile nu reglementează terenurile</w:t>
      </w:r>
      <w:r w:rsidR="00F676C5">
        <w:rPr>
          <w:rFonts w:ascii="Palatino Linotype" w:hAnsi="Palatino Linotype"/>
          <w:sz w:val="20"/>
          <w:szCs w:val="20"/>
          <w:lang w:val="ro-RO"/>
        </w:rPr>
        <w:t xml:space="preserve"> extravilane</w:t>
      </w:r>
      <w:r w:rsidRPr="00540F98">
        <w:rPr>
          <w:rFonts w:ascii="Palatino Linotype" w:hAnsi="Palatino Linotype"/>
          <w:sz w:val="20"/>
          <w:szCs w:val="20"/>
          <w:lang w:val="ro-RO"/>
        </w:rPr>
        <w:t xml:space="preserve"> sau nu stabilesc </w:t>
      </w:r>
      <w:r w:rsidR="00132CAC">
        <w:rPr>
          <w:rFonts w:ascii="Palatino Linotype" w:hAnsi="Palatino Linotype"/>
          <w:sz w:val="20"/>
          <w:szCs w:val="20"/>
          <w:lang w:val="ro-RO"/>
        </w:rPr>
        <w:t xml:space="preserve">o funcțiune sau parametrii urbanistici compatibili </w:t>
      </w:r>
      <w:r w:rsidRPr="00540F98">
        <w:rPr>
          <w:rFonts w:ascii="Palatino Linotype" w:hAnsi="Palatino Linotype"/>
          <w:sz w:val="20"/>
          <w:szCs w:val="20"/>
          <w:lang w:val="ro-RO"/>
        </w:rPr>
        <w:t>cu proiectele regenerabile;</w:t>
      </w:r>
    </w:p>
    <w:p w14:paraId="7E1C7E71" w14:textId="56453CD2" w:rsidR="000267FE" w:rsidRPr="00540F98" w:rsidRDefault="000267FE" w:rsidP="00DD1013">
      <w:pPr>
        <w:pStyle w:val="ListParagraph"/>
        <w:numPr>
          <w:ilvl w:val="0"/>
          <w:numId w:val="4"/>
        </w:numPr>
        <w:spacing w:after="200" w:line="320" w:lineRule="exact"/>
        <w:ind w:left="540" w:hanging="540"/>
        <w:contextualSpacing w:val="0"/>
        <w:jc w:val="both"/>
        <w:rPr>
          <w:rFonts w:ascii="Palatino Linotype" w:hAnsi="Palatino Linotype"/>
          <w:sz w:val="20"/>
          <w:szCs w:val="20"/>
          <w:lang w:val="ro-RO"/>
        </w:rPr>
      </w:pPr>
      <w:r w:rsidRPr="00540F98">
        <w:rPr>
          <w:rFonts w:ascii="Palatino Linotype" w:hAnsi="Palatino Linotype"/>
          <w:sz w:val="20"/>
          <w:szCs w:val="20"/>
          <w:lang w:val="ro-RO"/>
        </w:rPr>
        <w:t xml:space="preserve">foarte recent, a fost adăugată o nouă excepție de la necesitatea adoptării unei documentații de urbanism </w:t>
      </w:r>
      <w:r w:rsidR="0095457D">
        <w:rPr>
          <w:rFonts w:ascii="Palatino Linotype" w:hAnsi="Palatino Linotype"/>
          <w:sz w:val="20"/>
          <w:szCs w:val="20"/>
          <w:lang w:val="ro-RO"/>
        </w:rPr>
        <w:t>dar care se aplică altor tipuri de construcții care pot fi edificate pe terenuri extravilane (construcțiile agricole)</w:t>
      </w:r>
      <w:r w:rsidRPr="00540F98">
        <w:rPr>
          <w:rFonts w:ascii="Palatino Linotype" w:hAnsi="Palatino Linotype"/>
          <w:sz w:val="20"/>
          <w:szCs w:val="20"/>
          <w:lang w:val="ro-RO"/>
        </w:rPr>
        <w:t>.</w:t>
      </w:r>
    </w:p>
    <w:p w14:paraId="771961F4" w14:textId="793DD4FA" w:rsidR="002532C0" w:rsidRPr="002532C0" w:rsidRDefault="00F54BF9" w:rsidP="00DD1013">
      <w:pPr>
        <w:spacing w:after="200" w:line="320" w:lineRule="exact"/>
        <w:jc w:val="both"/>
        <w:rPr>
          <w:rFonts w:ascii="Palatino Linotype" w:hAnsi="Palatino Linotype"/>
          <w:sz w:val="20"/>
          <w:szCs w:val="20"/>
          <w:lang w:val="ro-RO"/>
        </w:rPr>
      </w:pPr>
      <w:r>
        <w:rPr>
          <w:rFonts w:ascii="Palatino Linotype" w:hAnsi="Palatino Linotype"/>
          <w:sz w:val="20"/>
          <w:szCs w:val="20"/>
          <w:lang w:val="ro-RO"/>
        </w:rPr>
        <w:t>Având în vedere cele de mai sus</w:t>
      </w:r>
      <w:r w:rsidR="000267FE" w:rsidRPr="000267FE">
        <w:rPr>
          <w:rFonts w:ascii="Palatino Linotype" w:hAnsi="Palatino Linotype"/>
          <w:sz w:val="20"/>
          <w:szCs w:val="20"/>
          <w:lang w:val="ro-RO"/>
        </w:rPr>
        <w:t xml:space="preserve">, </w:t>
      </w:r>
      <w:r w:rsidR="00B201CA">
        <w:rPr>
          <w:rFonts w:ascii="Palatino Linotype" w:hAnsi="Palatino Linotype"/>
          <w:sz w:val="20"/>
          <w:szCs w:val="20"/>
          <w:lang w:val="ro-RO"/>
        </w:rPr>
        <w:t xml:space="preserve">considerăm că </w:t>
      </w:r>
      <w:r w:rsidR="000267FE" w:rsidRPr="000267FE">
        <w:rPr>
          <w:rFonts w:ascii="Palatino Linotype" w:hAnsi="Palatino Linotype"/>
          <w:sz w:val="20"/>
          <w:szCs w:val="20"/>
          <w:lang w:val="ro-RO"/>
        </w:rPr>
        <w:t>PUZ-uri</w:t>
      </w:r>
      <w:r>
        <w:rPr>
          <w:rFonts w:ascii="Palatino Linotype" w:hAnsi="Palatino Linotype"/>
          <w:sz w:val="20"/>
          <w:szCs w:val="20"/>
          <w:lang w:val="ro-RO"/>
        </w:rPr>
        <w:t>le</w:t>
      </w:r>
      <w:r w:rsidR="000267FE" w:rsidRPr="000267FE">
        <w:rPr>
          <w:rFonts w:ascii="Palatino Linotype" w:hAnsi="Palatino Linotype"/>
          <w:sz w:val="20"/>
          <w:szCs w:val="20"/>
          <w:lang w:val="ro-RO"/>
        </w:rPr>
        <w:t xml:space="preserve"> sunt în continuare necesare pentru dezvoltarea proiectelor regenerabile pe terenuri sub 50 ha în vederea stabilirii </w:t>
      </w:r>
      <w:r w:rsidR="00525387">
        <w:rPr>
          <w:rFonts w:ascii="Palatino Linotype" w:hAnsi="Palatino Linotype"/>
          <w:sz w:val="20"/>
          <w:szCs w:val="20"/>
          <w:lang w:val="ro-RO"/>
        </w:rPr>
        <w:t>func</w:t>
      </w:r>
      <w:r w:rsidR="0060311B">
        <w:rPr>
          <w:rFonts w:ascii="Palatino Linotype" w:hAnsi="Palatino Linotype"/>
          <w:sz w:val="20"/>
          <w:szCs w:val="20"/>
          <w:lang w:val="ro-RO"/>
        </w:rPr>
        <w:t xml:space="preserve">țiunii și parametrilor </w:t>
      </w:r>
      <w:r w:rsidR="0060311B">
        <w:rPr>
          <w:rFonts w:ascii="Palatino Linotype" w:hAnsi="Palatino Linotype"/>
          <w:sz w:val="20"/>
          <w:szCs w:val="20"/>
          <w:lang w:val="ro-RO"/>
        </w:rPr>
        <w:lastRenderedPageBreak/>
        <w:t>urbanistici aplicabili terenului</w:t>
      </w:r>
      <w:r w:rsidR="00F05FFD">
        <w:rPr>
          <w:rFonts w:ascii="Palatino Linotype" w:hAnsi="Palatino Linotype"/>
          <w:sz w:val="20"/>
          <w:szCs w:val="20"/>
          <w:lang w:val="ro-RO"/>
        </w:rPr>
        <w:t>,</w:t>
      </w:r>
      <w:r w:rsidR="0060311B">
        <w:rPr>
          <w:rFonts w:ascii="Palatino Linotype" w:hAnsi="Palatino Linotype"/>
          <w:sz w:val="20"/>
          <w:szCs w:val="20"/>
          <w:lang w:val="ro-RO"/>
        </w:rPr>
        <w:t xml:space="preserve"> care să fie compatibili cu proiectul avut</w:t>
      </w:r>
      <w:r w:rsidR="000267FE" w:rsidRPr="000267FE">
        <w:rPr>
          <w:rFonts w:ascii="Palatino Linotype" w:hAnsi="Palatino Linotype"/>
          <w:sz w:val="20"/>
          <w:szCs w:val="20"/>
          <w:lang w:val="ro-RO"/>
        </w:rPr>
        <w:t xml:space="preserve"> în vedere. Cu toate acestea, </w:t>
      </w:r>
      <w:r w:rsidR="00B201CA">
        <w:rPr>
          <w:rFonts w:ascii="Palatino Linotype" w:hAnsi="Palatino Linotype"/>
          <w:sz w:val="20"/>
          <w:szCs w:val="20"/>
          <w:lang w:val="ro-RO"/>
        </w:rPr>
        <w:t>trebuie</w:t>
      </w:r>
      <w:r w:rsidR="000267FE" w:rsidRPr="000267FE">
        <w:rPr>
          <w:rFonts w:ascii="Palatino Linotype" w:hAnsi="Palatino Linotype"/>
          <w:sz w:val="20"/>
          <w:szCs w:val="20"/>
          <w:lang w:val="ro-RO"/>
        </w:rPr>
        <w:t xml:space="preserve"> făcută o evaluare de la caz la caz cu privire la </w:t>
      </w:r>
      <w:r w:rsidR="0060311B">
        <w:rPr>
          <w:rFonts w:ascii="Palatino Linotype" w:hAnsi="Palatino Linotype"/>
          <w:sz w:val="20"/>
          <w:szCs w:val="20"/>
          <w:lang w:val="ro-RO"/>
        </w:rPr>
        <w:t>prevederile din</w:t>
      </w:r>
      <w:r w:rsidR="000267FE" w:rsidRPr="000267FE">
        <w:rPr>
          <w:rFonts w:ascii="Palatino Linotype" w:hAnsi="Palatino Linotype"/>
          <w:sz w:val="20"/>
          <w:szCs w:val="20"/>
          <w:lang w:val="ro-RO"/>
        </w:rPr>
        <w:t xml:space="preserve"> PUG aplicabile terenul</w:t>
      </w:r>
      <w:r w:rsidR="0060311B">
        <w:rPr>
          <w:rFonts w:ascii="Palatino Linotype" w:hAnsi="Palatino Linotype"/>
          <w:sz w:val="20"/>
          <w:szCs w:val="20"/>
          <w:lang w:val="ro-RO"/>
        </w:rPr>
        <w:t>ui</w:t>
      </w:r>
      <w:r w:rsidR="000267FE" w:rsidRPr="000267FE">
        <w:rPr>
          <w:rFonts w:ascii="Palatino Linotype" w:hAnsi="Palatino Linotype"/>
          <w:sz w:val="20"/>
          <w:szCs w:val="20"/>
          <w:lang w:val="ro-RO"/>
        </w:rPr>
        <w:t xml:space="preserve"> respectiv.</w:t>
      </w:r>
      <w:r w:rsidR="00AA5CEC">
        <w:rPr>
          <w:rFonts w:ascii="Palatino Linotype" w:hAnsi="Palatino Linotype"/>
          <w:sz w:val="20"/>
          <w:szCs w:val="20"/>
          <w:lang w:val="ro-RO"/>
        </w:rPr>
        <w:t xml:space="preserve"> </w:t>
      </w:r>
      <w:r w:rsidR="004F23D9">
        <w:rPr>
          <w:rFonts w:ascii="Palatino Linotype" w:hAnsi="Palatino Linotype"/>
          <w:sz w:val="20"/>
          <w:szCs w:val="20"/>
          <w:lang w:val="ro-RO"/>
        </w:rPr>
        <w:t>A</w:t>
      </w:r>
      <w:r w:rsidR="00AA5CEC" w:rsidRPr="002532C0">
        <w:rPr>
          <w:rFonts w:ascii="Palatino Linotype" w:hAnsi="Palatino Linotype"/>
          <w:sz w:val="20"/>
          <w:szCs w:val="20"/>
          <w:lang w:val="ro-RO"/>
        </w:rPr>
        <w:t xml:space="preserve">cest lucru ar trebui verificat </w:t>
      </w:r>
      <w:r w:rsidR="005D2399">
        <w:rPr>
          <w:rFonts w:ascii="Palatino Linotype" w:hAnsi="Palatino Linotype"/>
          <w:sz w:val="20"/>
          <w:szCs w:val="20"/>
          <w:lang w:val="ro-RO"/>
        </w:rPr>
        <w:t>de dezvoltator/investitor</w:t>
      </w:r>
      <w:r w:rsidR="00BC23C1">
        <w:rPr>
          <w:rFonts w:ascii="Palatino Linotype" w:hAnsi="Palatino Linotype"/>
          <w:sz w:val="20"/>
          <w:szCs w:val="20"/>
          <w:lang w:val="ro-RO"/>
        </w:rPr>
        <w:t xml:space="preserve"> prin intermediul connsultanților proprii</w:t>
      </w:r>
      <w:r w:rsidR="005D2399">
        <w:rPr>
          <w:rFonts w:ascii="Palatino Linotype" w:hAnsi="Palatino Linotype"/>
          <w:sz w:val="20"/>
          <w:szCs w:val="20"/>
          <w:lang w:val="ro-RO"/>
        </w:rPr>
        <w:t xml:space="preserve">, </w:t>
      </w:r>
      <w:r w:rsidR="004F23D9">
        <w:rPr>
          <w:rFonts w:ascii="Palatino Linotype" w:hAnsi="Palatino Linotype"/>
          <w:sz w:val="20"/>
          <w:szCs w:val="20"/>
          <w:lang w:val="ro-RO"/>
        </w:rPr>
        <w:t>fără a se baza</w:t>
      </w:r>
      <w:r w:rsidR="00AA5CEC" w:rsidRPr="002532C0">
        <w:rPr>
          <w:rFonts w:ascii="Palatino Linotype" w:hAnsi="Palatino Linotype"/>
          <w:sz w:val="20"/>
          <w:szCs w:val="20"/>
          <w:lang w:val="ro-RO"/>
        </w:rPr>
        <w:t xml:space="preserve"> </w:t>
      </w:r>
      <w:r w:rsidR="005D2399">
        <w:rPr>
          <w:rFonts w:ascii="Palatino Linotype" w:hAnsi="Palatino Linotype"/>
          <w:sz w:val="20"/>
          <w:szCs w:val="20"/>
          <w:lang w:val="ro-RO"/>
        </w:rPr>
        <w:t xml:space="preserve">exclusiv </w:t>
      </w:r>
      <w:r w:rsidR="00AA5CEC" w:rsidRPr="002532C0">
        <w:rPr>
          <w:rFonts w:ascii="Palatino Linotype" w:hAnsi="Palatino Linotype"/>
          <w:sz w:val="20"/>
          <w:szCs w:val="20"/>
          <w:lang w:val="ro-RO"/>
        </w:rPr>
        <w:t>pe evaluarea făcută de autoritățile locale la eliberarea certificatului de urbanism.</w:t>
      </w:r>
    </w:p>
    <w:p w14:paraId="3895365C" w14:textId="23CFCD8C" w:rsidR="000267FE" w:rsidRPr="00E40251" w:rsidRDefault="002532C0" w:rsidP="00DD1013">
      <w:pPr>
        <w:spacing w:after="200" w:line="320" w:lineRule="exact"/>
        <w:jc w:val="both"/>
        <w:rPr>
          <w:rFonts w:ascii="Palatino Linotype" w:hAnsi="Palatino Linotype"/>
          <w:sz w:val="20"/>
          <w:szCs w:val="20"/>
        </w:rPr>
      </w:pPr>
      <w:r w:rsidRPr="002532C0">
        <w:rPr>
          <w:rFonts w:ascii="Palatino Linotype" w:hAnsi="Palatino Linotype"/>
          <w:sz w:val="20"/>
          <w:szCs w:val="20"/>
        </w:rPr>
        <w:br/>
      </w:r>
    </w:p>
    <w:p w14:paraId="43863336" w14:textId="348A5AE6" w:rsidR="00E40251" w:rsidRPr="00E40251" w:rsidRDefault="00E40251" w:rsidP="00DD1013">
      <w:pPr>
        <w:spacing w:after="200" w:line="320" w:lineRule="exact"/>
        <w:jc w:val="both"/>
        <w:rPr>
          <w:rFonts w:ascii="Palatino Linotype" w:hAnsi="Palatino Linotype"/>
          <w:sz w:val="20"/>
          <w:szCs w:val="20"/>
        </w:rPr>
      </w:pPr>
    </w:p>
    <w:p w14:paraId="241C04FF" w14:textId="758D70D0" w:rsidR="007964EA" w:rsidRDefault="007964EA" w:rsidP="00DD1013">
      <w:pPr>
        <w:pStyle w:val="ListParagraph"/>
        <w:spacing w:after="200" w:line="320" w:lineRule="exact"/>
        <w:ind w:left="450"/>
        <w:contextualSpacing w:val="0"/>
        <w:jc w:val="both"/>
        <w:rPr>
          <w:rFonts w:ascii="Palatino Linotype" w:hAnsi="Palatino Linotype"/>
          <w:sz w:val="20"/>
          <w:szCs w:val="20"/>
        </w:rPr>
      </w:pPr>
    </w:p>
    <w:p w14:paraId="56CEABB7" w14:textId="77777777" w:rsidR="009A33E4" w:rsidRPr="00F95A1B" w:rsidRDefault="009A33E4" w:rsidP="00DD1013">
      <w:pPr>
        <w:spacing w:after="200" w:line="320" w:lineRule="exact"/>
        <w:jc w:val="both"/>
        <w:rPr>
          <w:rFonts w:ascii="Palatino Linotype" w:hAnsi="Palatino Linotype"/>
          <w:sz w:val="20"/>
          <w:szCs w:val="20"/>
        </w:rPr>
      </w:pPr>
    </w:p>
    <w:sectPr w:rsidR="009A33E4" w:rsidRPr="00F95A1B" w:rsidSect="002833F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78D3"/>
    <w:multiLevelType w:val="hybridMultilevel"/>
    <w:tmpl w:val="C16C051A"/>
    <w:lvl w:ilvl="0" w:tplc="3EDAB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5D42"/>
    <w:multiLevelType w:val="hybridMultilevel"/>
    <w:tmpl w:val="C0E6BBC6"/>
    <w:lvl w:ilvl="0" w:tplc="1E8645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E4CD7"/>
    <w:multiLevelType w:val="hybridMultilevel"/>
    <w:tmpl w:val="A600C644"/>
    <w:lvl w:ilvl="0" w:tplc="74960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E5553"/>
    <w:multiLevelType w:val="hybridMultilevel"/>
    <w:tmpl w:val="610A24AC"/>
    <w:lvl w:ilvl="0" w:tplc="F144541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5301318">
    <w:abstractNumId w:val="0"/>
  </w:num>
  <w:num w:numId="2" w16cid:durableId="1348095780">
    <w:abstractNumId w:val="1"/>
  </w:num>
  <w:num w:numId="3" w16cid:durableId="1625233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179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86"/>
    <w:rsid w:val="00002EA6"/>
    <w:rsid w:val="000267FE"/>
    <w:rsid w:val="000747FC"/>
    <w:rsid w:val="000D6404"/>
    <w:rsid w:val="000E74B0"/>
    <w:rsid w:val="000F4510"/>
    <w:rsid w:val="00132CAC"/>
    <w:rsid w:val="00143036"/>
    <w:rsid w:val="001610CD"/>
    <w:rsid w:val="00177EE1"/>
    <w:rsid w:val="001B28CB"/>
    <w:rsid w:val="001D04EE"/>
    <w:rsid w:val="002409BE"/>
    <w:rsid w:val="002532C0"/>
    <w:rsid w:val="002833FF"/>
    <w:rsid w:val="00290E99"/>
    <w:rsid w:val="00295D8E"/>
    <w:rsid w:val="002B75AC"/>
    <w:rsid w:val="002E52F3"/>
    <w:rsid w:val="002F66CC"/>
    <w:rsid w:val="003073C5"/>
    <w:rsid w:val="00313C69"/>
    <w:rsid w:val="003C2E97"/>
    <w:rsid w:val="003C7468"/>
    <w:rsid w:val="0047489C"/>
    <w:rsid w:val="004F23D9"/>
    <w:rsid w:val="00525387"/>
    <w:rsid w:val="00540F98"/>
    <w:rsid w:val="005D2399"/>
    <w:rsid w:val="0060311B"/>
    <w:rsid w:val="0060488B"/>
    <w:rsid w:val="006C7C96"/>
    <w:rsid w:val="007014E3"/>
    <w:rsid w:val="00705355"/>
    <w:rsid w:val="007964EA"/>
    <w:rsid w:val="0095457D"/>
    <w:rsid w:val="009A33E4"/>
    <w:rsid w:val="009E40CA"/>
    <w:rsid w:val="00A04EF5"/>
    <w:rsid w:val="00A12BE2"/>
    <w:rsid w:val="00A145B8"/>
    <w:rsid w:val="00A56D6B"/>
    <w:rsid w:val="00A71057"/>
    <w:rsid w:val="00A81D5E"/>
    <w:rsid w:val="00A97433"/>
    <w:rsid w:val="00AA1E2C"/>
    <w:rsid w:val="00AA5CEC"/>
    <w:rsid w:val="00AB08BE"/>
    <w:rsid w:val="00AB2283"/>
    <w:rsid w:val="00AC05A4"/>
    <w:rsid w:val="00AF2397"/>
    <w:rsid w:val="00B201CA"/>
    <w:rsid w:val="00B20386"/>
    <w:rsid w:val="00B25F59"/>
    <w:rsid w:val="00B45665"/>
    <w:rsid w:val="00B5460E"/>
    <w:rsid w:val="00BC23C1"/>
    <w:rsid w:val="00C7085E"/>
    <w:rsid w:val="00CA382F"/>
    <w:rsid w:val="00CB34DF"/>
    <w:rsid w:val="00CE53D0"/>
    <w:rsid w:val="00D67640"/>
    <w:rsid w:val="00D724B6"/>
    <w:rsid w:val="00DA31AC"/>
    <w:rsid w:val="00DA5413"/>
    <w:rsid w:val="00DD1013"/>
    <w:rsid w:val="00DE0F7E"/>
    <w:rsid w:val="00E25D8E"/>
    <w:rsid w:val="00E40251"/>
    <w:rsid w:val="00E41E22"/>
    <w:rsid w:val="00F05FFD"/>
    <w:rsid w:val="00F50B29"/>
    <w:rsid w:val="00F54BF9"/>
    <w:rsid w:val="00F676C5"/>
    <w:rsid w:val="00F95A1B"/>
    <w:rsid w:val="00FC5B06"/>
    <w:rsid w:val="00FD51F2"/>
    <w:rsid w:val="00FE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A828"/>
  <w15:chartTrackingRefBased/>
  <w15:docId w15:val="{C7E66B3B-32B7-42D4-BC44-2D99DA9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0283">
      <w:bodyDiv w:val="1"/>
      <w:marLeft w:val="0"/>
      <w:marRight w:val="0"/>
      <w:marTop w:val="0"/>
      <w:marBottom w:val="0"/>
      <w:divBdr>
        <w:top w:val="none" w:sz="0" w:space="0" w:color="auto"/>
        <w:left w:val="none" w:sz="0" w:space="0" w:color="auto"/>
        <w:bottom w:val="none" w:sz="0" w:space="0" w:color="auto"/>
        <w:right w:val="none" w:sz="0" w:space="0" w:color="auto"/>
      </w:divBdr>
    </w:div>
    <w:div w:id="160513009">
      <w:bodyDiv w:val="1"/>
      <w:marLeft w:val="0"/>
      <w:marRight w:val="0"/>
      <w:marTop w:val="0"/>
      <w:marBottom w:val="0"/>
      <w:divBdr>
        <w:top w:val="none" w:sz="0" w:space="0" w:color="auto"/>
        <w:left w:val="none" w:sz="0" w:space="0" w:color="auto"/>
        <w:bottom w:val="none" w:sz="0" w:space="0" w:color="auto"/>
        <w:right w:val="none" w:sz="0" w:space="0" w:color="auto"/>
      </w:divBdr>
    </w:div>
    <w:div w:id="379667274">
      <w:bodyDiv w:val="1"/>
      <w:marLeft w:val="0"/>
      <w:marRight w:val="0"/>
      <w:marTop w:val="0"/>
      <w:marBottom w:val="0"/>
      <w:divBdr>
        <w:top w:val="none" w:sz="0" w:space="0" w:color="auto"/>
        <w:left w:val="none" w:sz="0" w:space="0" w:color="auto"/>
        <w:bottom w:val="none" w:sz="0" w:space="0" w:color="auto"/>
        <w:right w:val="none" w:sz="0" w:space="0" w:color="auto"/>
      </w:divBdr>
      <w:divsChild>
        <w:div w:id="504246713">
          <w:marLeft w:val="0"/>
          <w:marRight w:val="0"/>
          <w:marTop w:val="0"/>
          <w:marBottom w:val="0"/>
          <w:divBdr>
            <w:top w:val="none" w:sz="0" w:space="0" w:color="auto"/>
            <w:left w:val="none" w:sz="0" w:space="0" w:color="auto"/>
            <w:bottom w:val="none" w:sz="0" w:space="0" w:color="auto"/>
            <w:right w:val="none" w:sz="0" w:space="0" w:color="auto"/>
          </w:divBdr>
        </w:div>
        <w:div w:id="947011095">
          <w:marLeft w:val="0"/>
          <w:marRight w:val="0"/>
          <w:marTop w:val="0"/>
          <w:marBottom w:val="0"/>
          <w:divBdr>
            <w:top w:val="none" w:sz="0" w:space="0" w:color="auto"/>
            <w:left w:val="none" w:sz="0" w:space="0" w:color="auto"/>
            <w:bottom w:val="none" w:sz="0" w:space="0" w:color="auto"/>
            <w:right w:val="none" w:sz="0" w:space="0" w:color="auto"/>
          </w:divBdr>
          <w:divsChild>
            <w:div w:id="2030403275">
              <w:marLeft w:val="0"/>
              <w:marRight w:val="165"/>
              <w:marTop w:val="150"/>
              <w:marBottom w:val="0"/>
              <w:divBdr>
                <w:top w:val="none" w:sz="0" w:space="0" w:color="auto"/>
                <w:left w:val="none" w:sz="0" w:space="0" w:color="auto"/>
                <w:bottom w:val="none" w:sz="0" w:space="0" w:color="auto"/>
                <w:right w:val="none" w:sz="0" w:space="0" w:color="auto"/>
              </w:divBdr>
              <w:divsChild>
                <w:div w:id="1999379544">
                  <w:marLeft w:val="0"/>
                  <w:marRight w:val="0"/>
                  <w:marTop w:val="0"/>
                  <w:marBottom w:val="0"/>
                  <w:divBdr>
                    <w:top w:val="none" w:sz="0" w:space="0" w:color="auto"/>
                    <w:left w:val="none" w:sz="0" w:space="0" w:color="auto"/>
                    <w:bottom w:val="none" w:sz="0" w:space="0" w:color="auto"/>
                    <w:right w:val="none" w:sz="0" w:space="0" w:color="auto"/>
                  </w:divBdr>
                  <w:divsChild>
                    <w:div w:id="406265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81865">
      <w:bodyDiv w:val="1"/>
      <w:marLeft w:val="0"/>
      <w:marRight w:val="0"/>
      <w:marTop w:val="0"/>
      <w:marBottom w:val="0"/>
      <w:divBdr>
        <w:top w:val="none" w:sz="0" w:space="0" w:color="auto"/>
        <w:left w:val="none" w:sz="0" w:space="0" w:color="auto"/>
        <w:bottom w:val="none" w:sz="0" w:space="0" w:color="auto"/>
        <w:right w:val="none" w:sz="0" w:space="0" w:color="auto"/>
      </w:divBdr>
    </w:div>
    <w:div w:id="731347403">
      <w:bodyDiv w:val="1"/>
      <w:marLeft w:val="0"/>
      <w:marRight w:val="0"/>
      <w:marTop w:val="0"/>
      <w:marBottom w:val="0"/>
      <w:divBdr>
        <w:top w:val="none" w:sz="0" w:space="0" w:color="auto"/>
        <w:left w:val="none" w:sz="0" w:space="0" w:color="auto"/>
        <w:bottom w:val="none" w:sz="0" w:space="0" w:color="auto"/>
        <w:right w:val="none" w:sz="0" w:space="0" w:color="auto"/>
      </w:divBdr>
    </w:div>
    <w:div w:id="1000427649">
      <w:bodyDiv w:val="1"/>
      <w:marLeft w:val="0"/>
      <w:marRight w:val="0"/>
      <w:marTop w:val="0"/>
      <w:marBottom w:val="0"/>
      <w:divBdr>
        <w:top w:val="none" w:sz="0" w:space="0" w:color="auto"/>
        <w:left w:val="none" w:sz="0" w:space="0" w:color="auto"/>
        <w:bottom w:val="none" w:sz="0" w:space="0" w:color="auto"/>
        <w:right w:val="none" w:sz="0" w:space="0" w:color="auto"/>
      </w:divBdr>
    </w:div>
    <w:div w:id="1113092678">
      <w:bodyDiv w:val="1"/>
      <w:marLeft w:val="0"/>
      <w:marRight w:val="0"/>
      <w:marTop w:val="0"/>
      <w:marBottom w:val="0"/>
      <w:divBdr>
        <w:top w:val="none" w:sz="0" w:space="0" w:color="auto"/>
        <w:left w:val="none" w:sz="0" w:space="0" w:color="auto"/>
        <w:bottom w:val="none" w:sz="0" w:space="0" w:color="auto"/>
        <w:right w:val="none" w:sz="0" w:space="0" w:color="auto"/>
      </w:divBdr>
    </w:div>
    <w:div w:id="1545631529">
      <w:bodyDiv w:val="1"/>
      <w:marLeft w:val="0"/>
      <w:marRight w:val="0"/>
      <w:marTop w:val="0"/>
      <w:marBottom w:val="0"/>
      <w:divBdr>
        <w:top w:val="none" w:sz="0" w:space="0" w:color="auto"/>
        <w:left w:val="none" w:sz="0" w:space="0" w:color="auto"/>
        <w:bottom w:val="none" w:sz="0" w:space="0" w:color="auto"/>
        <w:right w:val="none" w:sz="0" w:space="0" w:color="auto"/>
      </w:divBdr>
    </w:div>
    <w:div w:id="1682048628">
      <w:bodyDiv w:val="1"/>
      <w:marLeft w:val="0"/>
      <w:marRight w:val="0"/>
      <w:marTop w:val="0"/>
      <w:marBottom w:val="0"/>
      <w:divBdr>
        <w:top w:val="none" w:sz="0" w:space="0" w:color="auto"/>
        <w:left w:val="none" w:sz="0" w:space="0" w:color="auto"/>
        <w:bottom w:val="none" w:sz="0" w:space="0" w:color="auto"/>
        <w:right w:val="none" w:sz="0" w:space="0" w:color="auto"/>
      </w:divBdr>
    </w:div>
    <w:div w:id="1856992095">
      <w:bodyDiv w:val="1"/>
      <w:marLeft w:val="0"/>
      <w:marRight w:val="0"/>
      <w:marTop w:val="0"/>
      <w:marBottom w:val="0"/>
      <w:divBdr>
        <w:top w:val="none" w:sz="0" w:space="0" w:color="auto"/>
        <w:left w:val="none" w:sz="0" w:space="0" w:color="auto"/>
        <w:bottom w:val="none" w:sz="0" w:space="0" w:color="auto"/>
        <w:right w:val="none" w:sz="0" w:space="0" w:color="auto"/>
      </w:divBdr>
      <w:divsChild>
        <w:div w:id="1087263211">
          <w:marLeft w:val="0"/>
          <w:marRight w:val="0"/>
          <w:marTop w:val="0"/>
          <w:marBottom w:val="0"/>
          <w:divBdr>
            <w:top w:val="none" w:sz="0" w:space="0" w:color="auto"/>
            <w:left w:val="none" w:sz="0" w:space="0" w:color="auto"/>
            <w:bottom w:val="none" w:sz="0" w:space="0" w:color="auto"/>
            <w:right w:val="none" w:sz="0" w:space="0" w:color="auto"/>
          </w:divBdr>
        </w:div>
        <w:div w:id="1936358695">
          <w:marLeft w:val="0"/>
          <w:marRight w:val="0"/>
          <w:marTop w:val="0"/>
          <w:marBottom w:val="0"/>
          <w:divBdr>
            <w:top w:val="none" w:sz="0" w:space="0" w:color="auto"/>
            <w:left w:val="none" w:sz="0" w:space="0" w:color="auto"/>
            <w:bottom w:val="none" w:sz="0" w:space="0" w:color="auto"/>
            <w:right w:val="none" w:sz="0" w:space="0" w:color="auto"/>
          </w:divBdr>
          <w:divsChild>
            <w:div w:id="538974235">
              <w:marLeft w:val="0"/>
              <w:marRight w:val="165"/>
              <w:marTop w:val="150"/>
              <w:marBottom w:val="0"/>
              <w:divBdr>
                <w:top w:val="none" w:sz="0" w:space="0" w:color="auto"/>
                <w:left w:val="none" w:sz="0" w:space="0" w:color="auto"/>
                <w:bottom w:val="none" w:sz="0" w:space="0" w:color="auto"/>
                <w:right w:val="none" w:sz="0" w:space="0" w:color="auto"/>
              </w:divBdr>
              <w:divsChild>
                <w:div w:id="782845467">
                  <w:marLeft w:val="0"/>
                  <w:marRight w:val="0"/>
                  <w:marTop w:val="0"/>
                  <w:marBottom w:val="0"/>
                  <w:divBdr>
                    <w:top w:val="none" w:sz="0" w:space="0" w:color="auto"/>
                    <w:left w:val="none" w:sz="0" w:space="0" w:color="auto"/>
                    <w:bottom w:val="none" w:sz="0" w:space="0" w:color="auto"/>
                    <w:right w:val="none" w:sz="0" w:space="0" w:color="auto"/>
                  </w:divBdr>
                  <w:divsChild>
                    <w:div w:id="8785109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2392">
      <w:bodyDiv w:val="1"/>
      <w:marLeft w:val="0"/>
      <w:marRight w:val="0"/>
      <w:marTop w:val="0"/>
      <w:marBottom w:val="0"/>
      <w:divBdr>
        <w:top w:val="none" w:sz="0" w:space="0" w:color="auto"/>
        <w:left w:val="none" w:sz="0" w:space="0" w:color="auto"/>
        <w:bottom w:val="none" w:sz="0" w:space="0" w:color="auto"/>
        <w:right w:val="none" w:sz="0" w:space="0" w:color="auto"/>
      </w:divBdr>
    </w:div>
    <w:div w:id="21107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Vlasceanu, Nyerges &amp; Partners</dc:creator>
  <cp:keywords/>
  <dc:description/>
  <cp:lastModifiedBy>Vlasceanu, Nyerges &amp; Partners</cp:lastModifiedBy>
  <cp:revision>2</cp:revision>
  <dcterms:created xsi:type="dcterms:W3CDTF">2022-10-16T19:49:00Z</dcterms:created>
  <dcterms:modified xsi:type="dcterms:W3CDTF">2022-10-16T19:49:00Z</dcterms:modified>
</cp:coreProperties>
</file>