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lang w:val="es-ES"/>
        </w:rPr>
      </w:pPr>
      <w:bookmarkStart w:id="0" w:name="_GoBack"/>
      <w:bookmarkEnd w:id="0"/>
      <w:r>
        <w:rPr>
          <w:rFonts w:eastAsia="SimSun" w:ascii="Arial" w:hAnsi="Arial"/>
          <w:kern w:val="0"/>
          <w:lang w:val="ro-RO"/>
        </w:rPr>
        <w:t>ANEXĂ</w:t>
      </w:r>
    </w:p>
    <w:p>
      <w:pPr>
        <w:pStyle w:val="Normal"/>
        <w:spacing w:lineRule="auto" w:line="360"/>
        <w:jc w:val="both"/>
        <w:rPr>
          <w:b/>
          <w:b/>
          <w:bCs/>
          <w:lang w:val="es-ES"/>
        </w:rPr>
      </w:pPr>
      <w:r>
        <w:rPr>
          <w:rFonts w:eastAsia="SimSun" w:ascii="Arial" w:hAnsi="Arial"/>
          <w:b/>
          <w:bCs/>
          <w:kern w:val="0"/>
          <w:lang w:val="ro-RO"/>
        </w:rPr>
        <w:t xml:space="preserve">Specificații tehnice și de utilizare a elementelor de bază ale facturii electronice – RO_CIUS – și </w:t>
      </w:r>
      <w:bookmarkStart w:id="1" w:name="__DdeLink__16472_1626405673"/>
      <w:r>
        <w:rPr>
          <w:rFonts w:eastAsia="SimSun" w:ascii="Arial" w:hAnsi="Arial"/>
          <w:b/>
          <w:bCs/>
          <w:kern w:val="0"/>
          <w:lang w:val="ro-RO"/>
        </w:rPr>
        <w:t>reguli operaționale specifice aplicabile la nivel național</w:t>
      </w:r>
      <w:bookmarkEnd w:id="1"/>
      <w:r>
        <w:rPr>
          <w:rFonts w:eastAsia="SimSun" w:ascii="Arial" w:hAnsi="Arial"/>
          <w:b/>
          <w:bCs/>
          <w:kern w:val="0"/>
          <w:lang w:val="ro-RO"/>
        </w:rPr>
        <w:t xml:space="preserve"> </w:t>
      </w:r>
    </w:p>
    <w:p>
      <w:pPr>
        <w:pStyle w:val="Normal"/>
        <w:spacing w:lineRule="auto" w:line="360"/>
        <w:jc w:val="both"/>
        <w:rPr>
          <w:bCs/>
          <w:lang w:val="es-ES"/>
        </w:rPr>
      </w:pPr>
      <w:r>
        <w:rPr>
          <w:bCs/>
          <w:lang w:val="es-ES"/>
        </w:rPr>
      </w:r>
    </w:p>
    <w:p>
      <w:pPr>
        <w:pStyle w:val="Normal"/>
        <w:spacing w:lineRule="auto" w:line="360"/>
        <w:jc w:val="both"/>
        <w:rPr>
          <w:b/>
          <w:b/>
          <w:bCs/>
          <w:lang w:val="es-ES"/>
        </w:rPr>
      </w:pPr>
      <w:r>
        <w:rPr>
          <w:rFonts w:eastAsia="SimSun" w:ascii="Arial" w:hAnsi="Arial"/>
          <w:b/>
          <w:bCs/>
          <w:kern w:val="0"/>
          <w:lang w:val="ro-RO"/>
        </w:rPr>
        <w:t xml:space="preserve">ART. 1 </w:t>
      </w:r>
    </w:p>
    <w:p>
      <w:pPr>
        <w:pStyle w:val="Normal"/>
        <w:spacing w:lineRule="auto" w:line="360"/>
        <w:jc w:val="both"/>
        <w:rPr>
          <w:b/>
          <w:b/>
          <w:bCs/>
          <w:lang w:val="es-ES"/>
        </w:rPr>
      </w:pPr>
      <w:r>
        <w:rPr>
          <w:rFonts w:eastAsia="SimSun" w:ascii="Arial" w:hAnsi="Arial"/>
          <w:b/>
          <w:bCs/>
          <w:kern w:val="0"/>
          <w:lang w:val="ro-RO"/>
        </w:rPr>
        <w:t>Specificații tehnice și de utilizare a elementelor de bază ale facturii electronice</w:t>
      </w:r>
    </w:p>
    <w:p>
      <w:pPr>
        <w:pStyle w:val="Normal"/>
        <w:spacing w:lineRule="auto" w:line="360"/>
        <w:jc w:val="both"/>
        <w:rPr>
          <w:rFonts w:ascii="Arial" w:hAnsi="Arial" w:eastAsia="SimSun"/>
          <w:kern w:val="0"/>
          <w:lang w:val="ro-RO"/>
        </w:rPr>
      </w:pPr>
      <w:r>
        <w:rPr>
          <w:rFonts w:eastAsia="SimSun" w:ascii="Arial" w:hAnsi="Arial"/>
          <w:kern w:val="0"/>
          <w:lang w:val="ro-RO"/>
        </w:rPr>
      </w:r>
    </w:p>
    <w:p>
      <w:pPr>
        <w:pStyle w:val="Normal"/>
        <w:spacing w:lineRule="auto" w:line="360"/>
        <w:jc w:val="both"/>
        <w:rPr/>
      </w:pPr>
      <w:r>
        <w:rPr>
          <w:rFonts w:eastAsia="SimSun" w:ascii="Arial" w:hAnsi="Arial"/>
          <w:bCs/>
          <w:kern w:val="0"/>
          <w:lang w:val="ro-RO"/>
        </w:rPr>
        <w:t xml:space="preserve">(1) Specificațiile tehnice și de utilizare a elementelor de bază ale facturii electronice – RO_CIUS – și regulile operaționale specifice aplicabile la nivel național </w:t>
      </w:r>
      <w:r>
        <w:rPr>
          <w:rFonts w:eastAsia="SimSun" w:ascii="Arial" w:hAnsi="Arial"/>
          <w:bCs/>
          <w:iCs/>
          <w:kern w:val="0"/>
          <w:lang w:val="ro-RO"/>
        </w:rPr>
        <w:t>sunt</w:t>
      </w:r>
      <w:r>
        <w:rPr>
          <w:rFonts w:ascii="Arial" w:hAnsi="Arial"/>
          <w:highlight w:val="white"/>
          <w:lang w:val="ro-RO"/>
        </w:rPr>
        <w:t xml:space="preserve"> conforme cu standardul european de facturare electronică SR EN 16931-1, </w:t>
      </w:r>
      <w:r>
        <w:rPr>
          <w:rFonts w:ascii="Arial" w:hAnsi="Arial"/>
          <w:lang w:val="ro-RO"/>
        </w:rPr>
        <w:t xml:space="preserve">respectiv în documentul SR EN 16931-1, publicat pe site–ul </w:t>
      </w:r>
      <w:hyperlink r:id="rId2">
        <w:r>
          <w:rPr>
            <w:rStyle w:val="InternetLink"/>
            <w:rFonts w:ascii="Arial" w:hAnsi="Arial"/>
            <w:lang w:val="ro-RO"/>
          </w:rPr>
          <w:t>www.asro.ro</w:t>
        </w:r>
      </w:hyperlink>
      <w:r>
        <w:rPr>
          <w:rFonts w:ascii="Arial" w:hAnsi="Arial"/>
          <w:highlight w:val="white"/>
          <w:lang w:val="ro-RO"/>
        </w:rPr>
        <w:t>.</w:t>
      </w:r>
    </w:p>
    <w:p>
      <w:pPr>
        <w:pStyle w:val="Normal"/>
        <w:spacing w:lineRule="auto" w:line="360"/>
        <w:jc w:val="both"/>
        <w:rPr>
          <w:rFonts w:ascii="Arial" w:hAnsi="Arial"/>
          <w:highlight w:val="white"/>
          <w:lang w:val="ro-RO"/>
        </w:rPr>
      </w:pPr>
      <w:r>
        <w:rPr>
          <w:rFonts w:ascii="Arial" w:hAnsi="Arial"/>
          <w:highlight w:val="white"/>
          <w:lang w:val="ro-RO"/>
        </w:rPr>
      </w:r>
    </w:p>
    <w:p>
      <w:pPr>
        <w:pStyle w:val="Normal"/>
        <w:spacing w:lineRule="auto" w:line="360"/>
        <w:jc w:val="both"/>
        <w:rPr>
          <w:lang w:val="es-ES"/>
        </w:rPr>
      </w:pPr>
      <w:r>
        <w:rPr>
          <w:rFonts w:ascii="Arial" w:hAnsi="Arial"/>
          <w:lang w:val="es-ES"/>
        </w:rPr>
        <w:t xml:space="preserve">(2) La modelul facturii de bază conform </w:t>
      </w:r>
      <w:r>
        <w:rPr>
          <w:rFonts w:ascii="Arial" w:hAnsi="Arial"/>
          <w:highlight w:val="white"/>
          <w:lang w:val="ro-RO"/>
        </w:rPr>
        <w:t>standardului european de facturare electronică SR EN 16931-1</w:t>
      </w:r>
      <w:r>
        <w:rPr>
          <w:rFonts w:ascii="Arial" w:hAnsi="Arial"/>
          <w:lang w:val="ro-RO"/>
        </w:rPr>
        <w:t xml:space="preserve"> se</w:t>
      </w:r>
      <w:r>
        <w:rPr>
          <w:rFonts w:ascii="Arial" w:hAnsi="Arial"/>
          <w:lang w:val="es-ES"/>
        </w:rPr>
        <w:t xml:space="preserve"> adaugă și regulile prevăzute art. 3 alin. (2).</w:t>
      </w:r>
    </w:p>
    <w:p>
      <w:pPr>
        <w:pStyle w:val="Normal"/>
        <w:spacing w:lineRule="auto" w:line="360"/>
        <w:jc w:val="both"/>
        <w:rPr>
          <w:rFonts w:ascii="Arial" w:hAnsi="Arial" w:eastAsia="SimSun"/>
          <w:kern w:val="0"/>
          <w:lang w:val="ro-RO"/>
        </w:rPr>
      </w:pPr>
      <w:r>
        <w:rPr>
          <w:rFonts w:eastAsia="SimSun" w:ascii="Arial" w:hAnsi="Arial"/>
          <w:kern w:val="0"/>
          <w:lang w:val="ro-RO"/>
        </w:rPr>
      </w:r>
    </w:p>
    <w:p>
      <w:pPr>
        <w:pStyle w:val="Normal"/>
        <w:spacing w:lineRule="auto" w:line="360"/>
        <w:jc w:val="both"/>
        <w:rPr>
          <w:lang w:val="ro-RO"/>
        </w:rPr>
      </w:pPr>
      <w:r>
        <w:rPr>
          <w:rFonts w:ascii="Arial" w:hAnsi="Arial"/>
          <w:lang w:val="ro-RO"/>
        </w:rPr>
        <w:t xml:space="preserve">(3) Modelul semantic de date pentru elementele de bază ale unei facturi electronice și specificația de utilizare a facturii de bază (Core Invoice Usage Specification) sunt definite de standardul european SR EN 16931-1. </w:t>
      </w:r>
    </w:p>
    <w:p>
      <w:pPr>
        <w:pStyle w:val="Normal"/>
        <w:spacing w:lineRule="auto" w:line="360"/>
        <w:jc w:val="both"/>
        <w:rPr>
          <w:rFonts w:ascii="Arial" w:hAnsi="Arial"/>
          <w:lang w:val="ro-RO"/>
        </w:rPr>
      </w:pPr>
      <w:r>
        <w:rPr>
          <w:rFonts w:ascii="Arial" w:hAnsi="Arial"/>
          <w:lang w:val="ro-RO"/>
        </w:rPr>
      </w:r>
    </w:p>
    <w:p>
      <w:pPr>
        <w:pStyle w:val="Normal"/>
        <w:spacing w:lineRule="auto" w:line="360"/>
        <w:jc w:val="both"/>
        <w:rPr>
          <w:lang w:val="ro-RO"/>
        </w:rPr>
      </w:pPr>
      <w:r>
        <w:rPr>
          <w:rFonts w:ascii="Arial" w:hAnsi="Arial"/>
          <w:b/>
          <w:bCs/>
          <w:lang w:val="ro-RO"/>
        </w:rPr>
        <w:t>ART. 2</w:t>
      </w:r>
    </w:p>
    <w:p>
      <w:pPr>
        <w:pStyle w:val="Normal"/>
        <w:spacing w:lineRule="auto" w:line="360"/>
        <w:jc w:val="both"/>
        <w:rPr>
          <w:b/>
          <w:b/>
          <w:bCs/>
          <w:lang w:val="ro-RO"/>
        </w:rPr>
      </w:pPr>
      <w:r>
        <w:rPr>
          <w:rFonts w:ascii="Arial" w:hAnsi="Arial"/>
          <w:b/>
          <w:bCs/>
          <w:lang w:val="ro-RO"/>
        </w:rPr>
        <w:t xml:space="preserve">Identificatorul setului de reguli </w:t>
      </w:r>
    </w:p>
    <w:p>
      <w:pPr>
        <w:pStyle w:val="Normal"/>
        <w:spacing w:lineRule="auto" w:line="360"/>
        <w:jc w:val="both"/>
        <w:rPr>
          <w:rFonts w:ascii="Arial" w:hAnsi="Arial"/>
          <w:lang w:val="ro-RO"/>
        </w:rPr>
      </w:pPr>
      <w:r>
        <w:rPr>
          <w:rFonts w:ascii="Arial" w:hAnsi="Arial"/>
          <w:lang w:val="ro-RO"/>
        </w:rPr>
      </w:r>
    </w:p>
    <w:p>
      <w:pPr>
        <w:pStyle w:val="Normal"/>
        <w:spacing w:lineRule="auto" w:line="360"/>
        <w:jc w:val="both"/>
        <w:rPr>
          <w:lang w:val="ro-RO"/>
        </w:rPr>
      </w:pPr>
      <w:r>
        <w:rPr>
          <w:rFonts w:ascii="Arial" w:hAnsi="Arial"/>
          <w:lang w:val="ro-RO"/>
        </w:rPr>
        <w:t>(1) Identificarea setului de reguli privind conținutul semantic al facturii electronice conform specificațiilor RO_CIUS este raportată în BT – 24 „Identificatorul specificației”:</w:t>
      </w:r>
    </w:p>
    <w:p>
      <w:pPr>
        <w:pStyle w:val="Normal"/>
        <w:spacing w:lineRule="auto" w:line="360"/>
        <w:jc w:val="both"/>
        <w:rPr>
          <w:rFonts w:ascii="Arial" w:hAnsi="Arial"/>
          <w:lang w:val="ro-RO"/>
        </w:rPr>
      </w:pPr>
      <w:r>
        <w:rPr>
          <w:rFonts w:ascii="Arial" w:hAnsi="Arial"/>
          <w:lang w:val="ro-RO"/>
        </w:rPr>
      </w:r>
    </w:p>
    <w:tbl>
      <w:tblPr>
        <w:tblpPr w:bottomFromText="0" w:horzAnchor="margin" w:leftFromText="180" w:rightFromText="180" w:tblpX="0" w:tblpY="193" w:topFromText="0" w:vertAnchor="text"/>
        <w:tblW w:w="1049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961"/>
        <w:gridCol w:w="740"/>
        <w:gridCol w:w="3742"/>
        <w:gridCol w:w="5052"/>
      </w:tblGrid>
      <w:tr>
        <w:trPr>
          <w:trHeight w:val="178" w:hRule="atLeast"/>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rPr>
                <w:rFonts w:ascii="Arial" w:hAnsi="Arial" w:cs="Calibri"/>
                <w:color w:val="000000"/>
                <w:kern w:val="0"/>
                <w:lang w:val="ro-RO" w:bidi="ar-SA"/>
              </w:rPr>
            </w:pPr>
            <w:r>
              <w:rPr>
                <w:rFonts w:cs="Calibri" w:ascii="Arial" w:hAnsi="Arial"/>
                <w:color w:val="000000"/>
                <w:kern w:val="0"/>
                <w:lang w:val="ro-RO" w:bidi="ar-SA"/>
              </w:rPr>
              <w:t xml:space="preserve">BT-24 </w:t>
            </w:r>
          </w:p>
        </w:tc>
        <w:tc>
          <w:tcPr>
            <w:tcW w:w="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rPr>
                <w:rFonts w:ascii="Arial" w:hAnsi="Arial" w:cs="Calibri"/>
                <w:color w:val="000000"/>
                <w:kern w:val="0"/>
                <w:lang w:val="ro-RO" w:bidi="ar-SA"/>
              </w:rPr>
            </w:pPr>
            <w:r>
              <w:rPr>
                <w:rFonts w:cs="Calibri" w:ascii="Arial" w:hAnsi="Arial"/>
                <w:color w:val="000000"/>
                <w:kern w:val="0"/>
                <w:lang w:val="ro-RO" w:bidi="ar-SA"/>
              </w:rPr>
              <w:t xml:space="preserve">1..1 </w:t>
            </w:r>
          </w:p>
        </w:tc>
        <w:tc>
          <w:tcPr>
            <w:tcW w:w="37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rPr>
                <w:rFonts w:ascii="Arial" w:hAnsi="Arial" w:cs="Calibri"/>
                <w:color w:val="000000"/>
                <w:kern w:val="0"/>
                <w:lang w:val="ro-RO" w:bidi="ar-SA"/>
              </w:rPr>
            </w:pPr>
            <w:r>
              <w:rPr>
                <w:rFonts w:cs="Calibri" w:ascii="Arial" w:hAnsi="Arial"/>
                <w:color w:val="000000"/>
                <w:kern w:val="0"/>
                <w:lang w:val="ro-RO" w:bidi="ar-SA"/>
              </w:rPr>
              <w:t>Identificatorul specificaţiei</w:t>
            </w:r>
          </w:p>
        </w:tc>
        <w:tc>
          <w:tcPr>
            <w:tcW w:w="50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rPr>
                <w:rFonts w:ascii="Arial" w:hAnsi="Arial"/>
                <w:lang w:val="ro-RO"/>
              </w:rPr>
            </w:pPr>
            <w:r>
              <w:rPr>
                <w:rFonts w:cs="Calibri" w:ascii="Arial" w:hAnsi="Arial"/>
                <w:color w:val="000000"/>
                <w:kern w:val="0"/>
                <w:lang w:val="ro-RO" w:bidi="ar-SA"/>
              </w:rPr>
              <w:t>urn:cen.eu:en16931:2017#compliant#urn: efactura.mfinante.ro:RO_CIUS:1.0.0.2021</w:t>
            </w:r>
          </w:p>
        </w:tc>
      </w:tr>
    </w:tbl>
    <w:p>
      <w:pPr>
        <w:pStyle w:val="Normal"/>
        <w:suppressAutoHyphens w:val="false"/>
        <w:rPr>
          <w:rFonts w:ascii="Arial" w:hAnsi="Arial" w:cs="Calibri"/>
          <w:color w:val="000000"/>
          <w:kern w:val="0"/>
          <w:lang w:val="ro-RO" w:bidi="ar-SA"/>
        </w:rPr>
      </w:pPr>
      <w:r>
        <w:rPr>
          <w:rFonts w:cs="Calibri" w:ascii="Arial" w:hAnsi="Arial"/>
          <w:color w:val="000000"/>
          <w:kern w:val="0"/>
          <w:lang w:val="ro-RO" w:bidi="ar-SA"/>
        </w:rPr>
      </w:r>
    </w:p>
    <w:p>
      <w:pPr>
        <w:pStyle w:val="Normal"/>
        <w:suppressAutoHyphens w:val="false"/>
        <w:rPr>
          <w:rFonts w:ascii="Calibri" w:hAnsi="Calibri" w:cs="Calibri"/>
          <w:color w:val="000000"/>
          <w:kern w:val="0"/>
          <w:lang w:val="ro-RO" w:bidi="ar-SA"/>
        </w:rPr>
      </w:pPr>
      <w:r>
        <w:rPr>
          <w:rFonts w:cs="Calibri" w:ascii="Calibri" w:hAnsi="Calibri"/>
          <w:color w:val="000000"/>
          <w:kern w:val="0"/>
          <w:lang w:val="ro-RO" w:bidi="ar-SA"/>
        </w:rPr>
      </w:r>
    </w:p>
    <w:p>
      <w:pPr>
        <w:pStyle w:val="Normal"/>
        <w:suppressAutoHyphens w:val="false"/>
        <w:rPr>
          <w:rFonts w:ascii="Arial" w:hAnsi="Arial"/>
        </w:rPr>
      </w:pPr>
      <w:r>
        <w:rPr>
          <w:rFonts w:cs="Calibri" w:ascii="Arial" w:hAnsi="Arial"/>
          <w:color w:val="000000"/>
          <w:kern w:val="0"/>
          <w:lang w:val="ro-RO" w:bidi="ar-SA"/>
        </w:rPr>
        <w:t>(2) În conformitate cu sintaxele acceptate, identificatorul specificației va fi:</w:t>
      </w:r>
    </w:p>
    <w:p>
      <w:pPr>
        <w:pStyle w:val="Normal"/>
        <w:suppressAutoHyphens w:val="false"/>
        <w:rPr>
          <w:rFonts w:cs="Calibri"/>
          <w:color w:val="000000"/>
          <w:kern w:val="0"/>
          <w:lang w:val="ro-RO" w:bidi="ar-SA"/>
        </w:rPr>
      </w:pPr>
      <w:r>
        <w:rPr>
          <w:rFonts w:cs="Calibri"/>
          <w:color w:val="000000"/>
          <w:kern w:val="0"/>
          <w:lang w:val="ro-RO" w:bidi="ar-SA"/>
        </w:rPr>
      </w:r>
    </w:p>
    <w:p>
      <w:pPr>
        <w:pStyle w:val="ListParagraph"/>
        <w:numPr>
          <w:ilvl w:val="0"/>
          <w:numId w:val="1"/>
        </w:numPr>
        <w:suppressAutoHyphens w:val="false"/>
        <w:spacing w:before="0" w:after="92"/>
        <w:contextualSpacing/>
        <w:rPr>
          <w:rFonts w:ascii="Arial" w:hAnsi="Arial"/>
          <w:b/>
          <w:b/>
          <w:bCs/>
          <w:sz w:val="22"/>
          <w:szCs w:val="22"/>
        </w:rPr>
      </w:pPr>
      <w:r>
        <w:rPr>
          <w:rFonts w:cs="Calibri" w:ascii="Arial" w:hAnsi="Arial"/>
          <w:b/>
          <w:bCs/>
          <w:color w:val="000000"/>
          <w:kern w:val="0"/>
          <w:sz w:val="22"/>
          <w:szCs w:val="22"/>
          <w:lang w:val="ro-RO" w:bidi="ar-SA"/>
        </w:rPr>
        <w:t>UBL 2.1</w:t>
      </w:r>
    </w:p>
    <w:p>
      <w:pPr>
        <w:pStyle w:val="ListParagraph"/>
        <w:suppressAutoHyphens w:val="false"/>
        <w:spacing w:before="0" w:after="92"/>
        <w:ind w:left="1490" w:hanging="0"/>
        <w:contextualSpacing/>
        <w:rPr>
          <w:sz w:val="12"/>
          <w:szCs w:val="12"/>
        </w:rPr>
      </w:pPr>
      <w:r>
        <w:rPr>
          <w:sz w:val="12"/>
          <w:szCs w:val="12"/>
        </w:rPr>
      </w:r>
    </w:p>
    <w:p>
      <w:pPr>
        <w:pStyle w:val="ListParagraph"/>
        <w:suppressAutoHyphens w:val="false"/>
        <w:spacing w:before="0" w:after="92"/>
        <w:ind w:left="1490" w:hanging="0"/>
        <w:contextualSpacing/>
        <w:rPr/>
      </w:pPr>
      <w:r>
        <w:rPr>
          <w:rFonts w:cs="Courier New" w:ascii="Courier New" w:hAnsi="Courier New"/>
          <w:color w:val="000000"/>
          <w:kern w:val="0"/>
          <w:sz w:val="20"/>
          <w:szCs w:val="20"/>
          <w:lang w:val="ro-RO" w:bidi="ar-SA"/>
        </w:rPr>
        <w:t xml:space="preserve">&lt;cbc:CustomizationID&gt;urn:cen.eu:en16931:2017#compliant#urn:efactura.mfinante.ro:RO_CIUS:1.0.0.2021&lt;/cbc:CustomizationID&gt; </w:t>
      </w:r>
    </w:p>
    <w:p>
      <w:pPr>
        <w:pStyle w:val="ListParagraph"/>
        <w:suppressAutoHyphens w:val="false"/>
        <w:spacing w:before="0" w:after="92"/>
        <w:ind w:left="1490" w:hanging="0"/>
        <w:contextualSpacing/>
        <w:rPr>
          <w:rFonts w:ascii="Courier New" w:hAnsi="Courier New" w:cs="Courier New"/>
          <w:color w:val="000000"/>
          <w:kern w:val="0"/>
          <w:sz w:val="20"/>
          <w:szCs w:val="20"/>
          <w:lang w:val="ro-RO" w:bidi="ar-SA"/>
        </w:rPr>
      </w:pPr>
      <w:r>
        <w:rPr>
          <w:rFonts w:cs="Courier New" w:ascii="Courier New" w:hAnsi="Courier New"/>
          <w:color w:val="000000"/>
          <w:kern w:val="0"/>
          <w:sz w:val="20"/>
          <w:szCs w:val="20"/>
          <w:lang w:val="ro-RO" w:bidi="ar-SA"/>
        </w:rPr>
      </w:r>
    </w:p>
    <w:p>
      <w:pPr>
        <w:pStyle w:val="ListParagraph"/>
        <w:numPr>
          <w:ilvl w:val="0"/>
          <w:numId w:val="1"/>
        </w:numPr>
        <w:suppressAutoHyphens w:val="false"/>
        <w:rPr>
          <w:rFonts w:ascii="Arial" w:hAnsi="Arial"/>
          <w:b/>
          <w:b/>
          <w:bCs/>
          <w:sz w:val="22"/>
          <w:szCs w:val="22"/>
        </w:rPr>
      </w:pPr>
      <w:r>
        <w:rPr>
          <w:rFonts w:cs="Courier New" w:ascii="Arial" w:hAnsi="Arial"/>
          <w:b/>
          <w:bCs/>
          <w:color w:val="000000"/>
          <w:kern w:val="0"/>
          <w:sz w:val="22"/>
          <w:szCs w:val="22"/>
          <w:lang w:val="ro-RO" w:bidi="ar-SA"/>
        </w:rPr>
        <w:t>CII 16B</w:t>
      </w:r>
    </w:p>
    <w:p>
      <w:pPr>
        <w:pStyle w:val="ListParagraph"/>
        <w:suppressAutoHyphens w:val="false"/>
        <w:ind w:left="1490" w:hanging="0"/>
        <w:rPr>
          <w:sz w:val="12"/>
          <w:szCs w:val="12"/>
        </w:rPr>
      </w:pPr>
      <w:r>
        <w:rPr>
          <w:sz w:val="12"/>
          <w:szCs w:val="12"/>
        </w:rPr>
      </w:r>
    </w:p>
    <w:p>
      <w:pPr>
        <w:sectPr>
          <w:type w:val="nextPage"/>
          <w:pgSz w:w="12240" w:h="15840"/>
          <w:pgMar w:left="1134" w:right="1134" w:header="0" w:top="1134" w:footer="0" w:bottom="1134" w:gutter="0"/>
          <w:pgNumType w:fmt="decimal"/>
          <w:formProt w:val="false"/>
          <w:textDirection w:val="lrTb"/>
          <w:docGrid w:type="default" w:linePitch="100" w:charSpace="0"/>
        </w:sectPr>
        <w:pStyle w:val="ListParagraph"/>
        <w:suppressAutoHyphens w:val="false"/>
        <w:ind w:left="770" w:hanging="0"/>
        <w:rPr>
          <w:rFonts w:ascii="Courier New" w:hAnsi="Courier New" w:cs="Courier New"/>
          <w:color w:val="000000"/>
          <w:kern w:val="0"/>
          <w:sz w:val="20"/>
          <w:szCs w:val="20"/>
          <w:lang w:val="ro-RO" w:bidi="ar-SA"/>
        </w:rPr>
      </w:pPr>
      <w:r>
        <w:rPr>
          <w:rFonts w:cs="Courier New" w:ascii="Courier New" w:hAnsi="Courier New"/>
          <w:color w:val="000000"/>
          <w:kern w:val="0"/>
          <w:sz w:val="20"/>
          <w:szCs w:val="20"/>
          <w:lang w:val="ro-RO" w:bidi="ar-SA"/>
        </w:rPr>
        <w:t>&lt;rsm:ExchangedDocumentContext&gt;&lt;ram:GuidelineSpecifiedDocumentContextParameter&gt;&lt;ram:ID&gt;urn:cen.eu:en16931:2017#compliant#urn:efactura.mfinante.ro:RO_CIUS:1.0.0.2021&lt;/ram:ID&gt;&lt;/ram:GuidelineSpecifiedDocumentContextParameter&gt;&lt;/rsm:ExchangedDocumentContext&gt;</w:t>
      </w:r>
    </w:p>
    <w:p>
      <w:pPr>
        <w:pStyle w:val="Normal"/>
        <w:spacing w:lineRule="auto" w:line="360"/>
        <w:jc w:val="both"/>
        <w:rPr>
          <w:b/>
          <w:b/>
          <w:bCs/>
          <w:lang w:val="es-ES"/>
        </w:rPr>
      </w:pPr>
      <w:r>
        <w:rPr>
          <w:rFonts w:ascii="Arial" w:hAnsi="Arial"/>
          <w:b/>
          <w:bCs/>
          <w:highlight w:val="white"/>
          <w:lang w:val="ro-RO"/>
        </w:rPr>
        <w:t>ART. 3</w:t>
      </w:r>
    </w:p>
    <w:p>
      <w:pPr>
        <w:pStyle w:val="Normal"/>
        <w:spacing w:lineRule="auto" w:line="360"/>
        <w:jc w:val="both"/>
        <w:rPr>
          <w:b/>
          <w:b/>
          <w:bCs/>
          <w:lang w:val="es-ES"/>
        </w:rPr>
      </w:pPr>
      <w:r>
        <w:rPr>
          <w:rFonts w:ascii="Arial" w:hAnsi="Arial"/>
          <w:b/>
          <w:bCs/>
          <w:highlight w:val="white"/>
          <w:lang w:val="ro-RO"/>
        </w:rPr>
        <w:t>Reguli adiționale impuse de specificația tehnică și de utilizare a elementelor de bază ale facturii electronice RO_CIUS</w:t>
      </w:r>
    </w:p>
    <w:p>
      <w:pPr>
        <w:pStyle w:val="Normal"/>
        <w:spacing w:lineRule="auto" w:line="360"/>
        <w:jc w:val="both"/>
        <w:rPr>
          <w:b/>
          <w:b/>
          <w:bCs/>
          <w:lang w:val="es-ES"/>
        </w:rPr>
      </w:pPr>
      <w:r>
        <w:rPr>
          <w:rFonts w:ascii="Arial" w:hAnsi="Arial"/>
          <w:b/>
          <w:bCs/>
          <w:highlight w:val="white"/>
          <w:lang w:val="ro-RO"/>
        </w:rPr>
        <w:t xml:space="preserve"> </w:t>
      </w:r>
    </w:p>
    <w:p>
      <w:pPr>
        <w:pStyle w:val="Normal"/>
        <w:spacing w:lineRule="auto" w:line="360"/>
        <w:jc w:val="both"/>
        <w:rPr>
          <w:lang w:val="es-ES"/>
        </w:rPr>
      </w:pPr>
      <w:r>
        <w:rPr>
          <w:rFonts w:ascii="Arial" w:hAnsi="Arial"/>
          <w:highlight w:val="white"/>
          <w:lang w:val="es-ES"/>
        </w:rPr>
        <w:t>(1) Specificația tehnică și de utilizare a elementelor de bază ale facturii electronice</w:t>
      </w:r>
      <w:bookmarkStart w:id="2" w:name="__DdeLink__9100_3676027065"/>
      <w:bookmarkEnd w:id="2"/>
      <w:r>
        <w:rPr>
          <w:rFonts w:ascii="Arial" w:hAnsi="Arial"/>
          <w:highlight w:val="white"/>
          <w:lang w:val="es-ES"/>
        </w:rPr>
        <w:t xml:space="preserve"> - RO_CIUS oferă emitentului facturii electronice îndrumări detaliate și reguli operaționale legate de utilizarea efectivă a elementelor de informații structurate prezente în modelul facturii de bază conform cu </w:t>
      </w:r>
      <w:r>
        <w:rPr>
          <w:rFonts w:ascii="Arial" w:hAnsi="Arial"/>
          <w:highlight w:val="white"/>
          <w:lang w:val="ro-RO"/>
        </w:rPr>
        <w:t>standardul european de facturare electronică SR EN 16931-1</w:t>
      </w:r>
      <w:r>
        <w:rPr>
          <w:rFonts w:ascii="Arial" w:hAnsi="Arial"/>
          <w:highlight w:val="white"/>
          <w:lang w:val="es-ES"/>
        </w:rPr>
        <w:t>.</w:t>
      </w:r>
    </w:p>
    <w:p>
      <w:pPr>
        <w:pStyle w:val="Normal"/>
        <w:spacing w:lineRule="auto" w:line="360"/>
        <w:jc w:val="both"/>
        <w:rPr>
          <w:lang w:val="es-ES"/>
        </w:rPr>
      </w:pPr>
      <w:r>
        <w:rPr>
          <w:rFonts w:ascii="Arial" w:hAnsi="Arial"/>
          <w:highlight w:val="white"/>
          <w:lang w:val="ro-RO"/>
        </w:rPr>
        <w:t>(2) Regulile adiționale impuse de specificația tehnică și de utilizare a elementelor de bază ale facturii electronice RO_CIUS sunt</w:t>
      </w:r>
      <w:r>
        <w:rPr>
          <w:rFonts w:ascii="Arial" w:hAnsi="Arial"/>
          <w:highlight w:val="white"/>
          <w:lang w:val="es-ES"/>
        </w:rPr>
        <w:t>:</w:t>
      </w:r>
    </w:p>
    <w:tbl>
      <w:tblPr>
        <w:tblStyle w:val="TableGrid"/>
        <w:tblW w:w="13320" w:type="dxa"/>
        <w:jc w:val="left"/>
        <w:tblInd w:w="113" w:type="dxa"/>
        <w:tblCellMar>
          <w:top w:w="0" w:type="dxa"/>
          <w:left w:w="108" w:type="dxa"/>
          <w:bottom w:w="0" w:type="dxa"/>
          <w:right w:w="108" w:type="dxa"/>
        </w:tblCellMar>
        <w:tblLook w:firstRow="1" w:noVBand="1" w:lastRow="0" w:firstColumn="1" w:lastColumn="0" w:noHBand="0" w:val="04a0"/>
      </w:tblPr>
      <w:tblGrid>
        <w:gridCol w:w="1521"/>
        <w:gridCol w:w="3737"/>
        <w:gridCol w:w="3240"/>
        <w:gridCol w:w="3151"/>
        <w:gridCol w:w="1671"/>
      </w:tblGrid>
      <w:tr>
        <w:trPr>
          <w:trHeight w:val="1245" w:hRule="atLeast"/>
        </w:trPr>
        <w:tc>
          <w:tcPr>
            <w:tcW w:w="1521" w:type="dxa"/>
            <w:tcBorders/>
            <w:shd w:fill="auto" w:val="clear"/>
          </w:tcPr>
          <w:p>
            <w:pPr>
              <w:pStyle w:val="Normal"/>
              <w:widowControl w:val="false"/>
              <w:suppressAutoHyphens w:val="false"/>
              <w:rPr>
                <w:rFonts w:ascii="Arial" w:hAnsi="Arial" w:eastAsia="Calibri"/>
                <w:b/>
                <w:b/>
                <w:bCs/>
                <w:kern w:val="0"/>
                <w:sz w:val="20"/>
                <w:szCs w:val="20"/>
              </w:rPr>
            </w:pPr>
            <w:r>
              <w:rPr>
                <w:rFonts w:eastAsia="Calibri" w:cs="" w:cstheme="minorBidi" w:eastAsiaTheme="minorHAnsi" w:ascii="Arial" w:hAnsi="Arial"/>
                <w:b/>
                <w:bCs/>
                <w:kern w:val="0"/>
                <w:sz w:val="20"/>
                <w:szCs w:val="20"/>
                <w:lang w:val="ro-RO" w:eastAsia="en-US" w:bidi="ar-SA"/>
              </w:rPr>
              <w:t>Cod regulă</w:t>
            </w:r>
          </w:p>
        </w:tc>
        <w:tc>
          <w:tcPr>
            <w:tcW w:w="3737" w:type="dxa"/>
            <w:tcBorders/>
            <w:shd w:fill="auto" w:val="clear"/>
          </w:tcPr>
          <w:p>
            <w:pPr>
              <w:pStyle w:val="Normal"/>
              <w:widowControl w:val="false"/>
              <w:suppressAutoHyphens w:val="false"/>
              <w:rPr>
                <w:rFonts w:ascii="Arial" w:hAnsi="Arial" w:eastAsia="Calibri"/>
                <w:b/>
                <w:b/>
                <w:bCs/>
                <w:kern w:val="0"/>
                <w:sz w:val="20"/>
                <w:szCs w:val="20"/>
              </w:rPr>
            </w:pPr>
            <w:r>
              <w:rPr>
                <w:rFonts w:eastAsia="Calibri" w:cs="" w:cstheme="minorBidi" w:eastAsiaTheme="minorHAnsi" w:ascii="Arial" w:hAnsi="Arial"/>
                <w:b/>
                <w:bCs/>
                <w:kern w:val="0"/>
                <w:sz w:val="20"/>
                <w:szCs w:val="20"/>
                <w:lang w:val="ro-RO" w:eastAsia="en-US" w:bidi="ar-SA"/>
              </w:rPr>
              <w:t>Regula (RO)</w:t>
            </w:r>
          </w:p>
        </w:tc>
        <w:tc>
          <w:tcPr>
            <w:tcW w:w="3240" w:type="dxa"/>
            <w:tcBorders/>
            <w:shd w:fill="auto" w:val="clear"/>
          </w:tcPr>
          <w:p>
            <w:pPr>
              <w:pStyle w:val="Normal"/>
              <w:widowControl w:val="false"/>
              <w:suppressAutoHyphens w:val="false"/>
              <w:rPr>
                <w:rFonts w:ascii="Arial" w:hAnsi="Arial" w:eastAsia="Calibri"/>
                <w:b/>
                <w:b/>
                <w:bCs/>
                <w:kern w:val="0"/>
                <w:sz w:val="20"/>
                <w:szCs w:val="20"/>
              </w:rPr>
            </w:pPr>
            <w:r>
              <w:rPr>
                <w:rFonts w:eastAsia="Calibri" w:cs="" w:cstheme="minorBidi" w:eastAsiaTheme="minorHAnsi" w:ascii="Arial" w:hAnsi="Arial"/>
                <w:b/>
                <w:bCs/>
                <w:kern w:val="0"/>
                <w:sz w:val="20"/>
                <w:szCs w:val="20"/>
                <w:lang w:val="ro-RO" w:eastAsia="en-US" w:bidi="ar-SA"/>
              </w:rPr>
              <w:t>Rule (ENG)</w:t>
            </w:r>
          </w:p>
        </w:tc>
        <w:tc>
          <w:tcPr>
            <w:tcW w:w="3151" w:type="dxa"/>
            <w:tcBorders/>
            <w:shd w:fill="auto" w:val="clear"/>
          </w:tcPr>
          <w:p>
            <w:pPr>
              <w:pStyle w:val="Normal"/>
              <w:widowControl w:val="false"/>
              <w:suppressAutoHyphens w:val="false"/>
              <w:rPr>
                <w:rFonts w:ascii="Arial" w:hAnsi="Arial" w:eastAsia="Calibri"/>
                <w:b/>
                <w:b/>
                <w:bCs/>
                <w:kern w:val="0"/>
                <w:sz w:val="20"/>
                <w:szCs w:val="20"/>
              </w:rPr>
            </w:pPr>
            <w:r>
              <w:rPr>
                <w:rFonts w:eastAsia="Calibri" w:cs="" w:cstheme="minorBidi" w:eastAsiaTheme="minorHAnsi" w:ascii="Arial" w:hAnsi="Arial"/>
                <w:b/>
                <w:bCs/>
                <w:kern w:val="0"/>
                <w:sz w:val="20"/>
                <w:szCs w:val="20"/>
                <w:lang w:eastAsia="en-US" w:bidi="ar-SA"/>
              </w:rPr>
              <w:t xml:space="preserve">ID-ul </w:t>
            </w:r>
            <w:r>
              <w:rPr>
                <w:rFonts w:eastAsia="Calibri" w:cs="" w:cstheme="minorBidi" w:eastAsiaTheme="minorHAnsi" w:ascii="Arial" w:hAnsi="Arial"/>
                <w:b/>
                <w:bCs/>
                <w:kern w:val="0"/>
                <w:sz w:val="20"/>
                <w:szCs w:val="20"/>
                <w:lang w:val="es-ES" w:eastAsia="en-US" w:bidi="ar-SA"/>
              </w:rPr>
              <w:t xml:space="preserve">elementului de </w:t>
            </w:r>
            <w:r>
              <w:rPr>
                <w:rFonts w:eastAsia="Calibri" w:cs="" w:cstheme="minorBidi" w:eastAsiaTheme="minorHAnsi" w:ascii="Arial" w:hAnsi="Arial"/>
                <w:b/>
                <w:bCs/>
                <w:kern w:val="0"/>
                <w:sz w:val="20"/>
                <w:szCs w:val="20"/>
                <w:lang w:eastAsia="en-US" w:bidi="ar-SA"/>
              </w:rPr>
              <w:t>infomație/ grupului de elemente de informație (SR EN 16931-1)</w:t>
            </w:r>
          </w:p>
        </w:tc>
        <w:tc>
          <w:tcPr>
            <w:tcW w:w="1671" w:type="dxa"/>
            <w:tcBorders/>
            <w:shd w:fill="auto" w:val="clear"/>
          </w:tcPr>
          <w:p>
            <w:pPr>
              <w:pStyle w:val="Normal"/>
              <w:widowControl w:val="false"/>
              <w:suppressAutoHyphens w:val="false"/>
              <w:rPr>
                <w:rFonts w:ascii="Arial" w:hAnsi="Arial" w:eastAsia="Calibri"/>
                <w:b/>
                <w:b/>
                <w:bCs/>
                <w:kern w:val="0"/>
                <w:sz w:val="20"/>
                <w:szCs w:val="20"/>
              </w:rPr>
            </w:pPr>
            <w:r>
              <w:rPr>
                <w:rFonts w:eastAsia="Calibri" w:cs="" w:cstheme="minorBidi" w:eastAsiaTheme="minorHAnsi" w:ascii="Arial" w:hAnsi="Arial"/>
                <w:b/>
                <w:bCs/>
                <w:kern w:val="0"/>
                <w:sz w:val="20"/>
                <w:szCs w:val="20"/>
                <w:lang w:val="ro-RO" w:eastAsia="en-US" w:bidi="ar-SA"/>
              </w:rPr>
              <w:t>Rezultatul validării în caz de nerespectare (Fatal/Warning)</w:t>
            </w:r>
          </w:p>
        </w:tc>
      </w:tr>
      <w:tr>
        <w:trPr>
          <w:trHeight w:val="51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BR-RO-A020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Sunt permise maximum 20 de apariţii.</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occurences is 20.</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BG-1</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51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BR-RO-A050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Sunt permise maximum 50 de apariţii.</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occurences is 50.</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BG-24, BG-32</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555"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BR-RO-A500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Sunt permise maximum 500 de apariţii.</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occurences is 500.</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BG-3</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525"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BR-RO-A999</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Sunt permise maximum 999 de apariţii.</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occurences is 999</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BG-25</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51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BR-RO-L020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Elementul nu trebuie să depăşească 20 de caractere.</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characters is 20.</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BT-38, BT-53, BT-67, BT-78</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735"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BR-RO-L030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Elementul nu trebuie să depăşească 30 de caractere.</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characters is 30.</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BT-1, BT-12, BT-13, BT-14,</w:t>
              <w:br/>
              <w:t>BT-15, BT-16, BT-17, BT-18a,</w:t>
              <w:br/>
              <w:t>BT-25, BT-122</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51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BR-RO-L050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Elementul nu trebuie să depăşească 50 de caractere.</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characters is 50.</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BT-37, BT-52, BT-66, BT-77,</w:t>
              <w:br/>
              <w:t>BT-160</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144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BR-RO-L100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Elementul nu trebuie să depăşească 100 de caractere.</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characters is 100.</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BT-19, BT-36, BT-162, BT-41, BT-42, BT-43, BT-51, BT-163, BT-56, BT-57, BT-58, BT-65,</w:t>
              <w:br/>
              <w:t>BT-164, BT-76, BT-165, BT-82, BT-97, BT-104, BT-120, BT-123, BT-133, BT-139, BT-144,</w:t>
              <w:br/>
              <w:t>BT-153, BT-161</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54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BR-RO-L140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Elementul nu trebuie să depăşească 140 de caractere.</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characters is 140.</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BT-83</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51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BR-RO-L150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Elementul nu trebuie să depăşească 150 de caractere.</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characters is 150.</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BT-35, BT-50, BT-64, BT-75</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576"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BR-RO-L200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Elementul nu trebuie să depăşească 200 de caractere.</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characters is 200.</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BT-27, BT-28, BT-44, BT-45,</w:t>
              <w:br/>
              <w:t>BT-59, BT-62, BT-70, BT-85,</w:t>
              <w:br/>
              <w:t>BT-88, BT-124, BT-125c, BT-154</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545"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BR-RO-L300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Elementul nu trebuie să depăşească 300 de caractere.</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characters is 300.</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BT-20, BT-22, BT-127</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51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BR-RO-L1000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Elementul nu trebuie să depăşească 1000 de caractere.</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characters is 1000.</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BT-33</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1152"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BR-RO-Z2</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Numărul maxim permis de zecimale este 2.</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allowed maximum number of decimals is 2.</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BT-92, BT-93, BT-99, BT-100, BT-106, BT-107, BT-108,</w:t>
              <w:br/>
              <w:t>BT-109, BT-110, BT-111,</w:t>
              <w:br/>
              <w:t>BT-112, BT-113, BT-114,</w:t>
              <w:br/>
              <w:t>BT-115, BT-116, BT-117,</w:t>
              <w:br/>
              <w:t>BT-131, BT-136, BT-137,</w:t>
              <w:br/>
              <w:t>BT-141, BT-142</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48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BR-RO-010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Elementul trebuie să includă cel puţin o cifră (0-9).</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element should include at least one digit.</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BT-1</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864"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BR-RO-020</w:t>
            </w:r>
          </w:p>
        </w:tc>
        <w:tc>
          <w:tcPr>
            <w:tcW w:w="3737" w:type="dxa"/>
            <w:tcBorders/>
            <w:shd w:fill="auto" w:val="clear"/>
          </w:tcPr>
          <w:p>
            <w:pPr>
              <w:pStyle w:val="Normal"/>
              <w:widowControl w:val="false"/>
              <w:suppressAutoHyphens w:val="false"/>
              <w:rPr>
                <w:rFonts w:ascii="Arial" w:hAnsi="Arial"/>
                <w:sz w:val="20"/>
                <w:szCs w:val="20"/>
              </w:rPr>
            </w:pPr>
            <w:r>
              <w:rPr>
                <w:rFonts w:eastAsia="Calibri" w:cs="Calibri" w:ascii="Arial" w:hAnsi="Arial"/>
                <w:color w:val="333333"/>
                <w:kern w:val="0"/>
                <w:sz w:val="20"/>
                <w:szCs w:val="20"/>
                <w:lang w:val="ro-RO" w:eastAsia="en-US" w:bidi="ar-SA"/>
              </w:rPr>
              <w:t>"Cod tip factură" (BT-3) TREBUIE să fie unul din următoarele coduri din lista de coduri UNTDID 1001: 380 (Factură), 389 (Autofactură), 384 (Factură corectată), 381 (Notă de creditare), 751 (Factură - informații în scopuri contabile)</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"Invoice type code" (BT-3)</w:t>
              <w:br/>
              <w:t>should be one of 380, 389, 384, 381, 751</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BT-3</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98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BR-RO-030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eastAsia="en-US" w:bidi="ar-SA"/>
              </w:rPr>
              <w:t xml:space="preserve">Dacă "Codul monedei facturii" (BT-5) este altul decât </w:t>
            </w: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RON</w:t>
            </w: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 xml:space="preserve">, atunci elementul </w:t>
            </w:r>
            <w:r>
              <w:rPr>
                <w:rFonts w:eastAsia="Calibri" w:cs="" w:cstheme="minorBidi" w:eastAsiaTheme="minorHAnsi" w:ascii="Arial" w:hAnsi="Arial"/>
                <w:kern w:val="0"/>
                <w:sz w:val="20"/>
                <w:szCs w:val="20"/>
                <w:lang w:val="es-ES" w:eastAsia="en-US" w:bidi="ar-SA"/>
              </w:rPr>
              <w:t>"Codul monedei de contabilizare a TVA" (BT-6)</w:t>
            </w:r>
            <w:r>
              <w:rPr>
                <w:rFonts w:eastAsia="Calibri" w:cs="" w:cstheme="minorBidi" w:eastAsiaTheme="minorHAnsi" w:ascii="Arial" w:hAnsi="Arial"/>
                <w:kern w:val="0"/>
                <w:sz w:val="20"/>
                <w:szCs w:val="20"/>
                <w:lang w:eastAsia="en-US" w:bidi="ar-SA"/>
              </w:rPr>
              <w:t xml:space="preserve"> </w:t>
            </w:r>
            <w:r>
              <w:rPr>
                <w:rFonts w:eastAsia="Calibri" w:cs="" w:cstheme="minorBidi" w:eastAsiaTheme="minorHAnsi" w:ascii="Arial" w:hAnsi="Arial"/>
                <w:kern w:val="0"/>
                <w:sz w:val="20"/>
                <w:szCs w:val="20"/>
                <w:lang w:val="es-ES" w:eastAsia="en-US" w:bidi="ar-SA"/>
              </w:rPr>
              <w:t>TREBUIE</w:t>
            </w:r>
            <w:r>
              <w:rPr>
                <w:rFonts w:eastAsia="Calibri" w:cs="" w:cstheme="minorBidi" w:eastAsiaTheme="minorHAnsi" w:ascii="Arial" w:hAnsi="Arial"/>
                <w:kern w:val="0"/>
                <w:sz w:val="20"/>
                <w:szCs w:val="20"/>
                <w:lang w:eastAsia="en-US" w:bidi="ar-SA"/>
              </w:rPr>
              <w:t xml:space="preserve"> să fie "RON"</w:t>
            </w:r>
          </w:p>
        </w:tc>
        <w:tc>
          <w:tcPr>
            <w:tcW w:w="3240" w:type="dxa"/>
            <w:tcBorders/>
            <w:shd w:fill="auto" w:val="clear"/>
          </w:tcPr>
          <w:p>
            <w:pPr>
              <w:pStyle w:val="Normal"/>
              <w:widowControl w:val="false"/>
              <w:suppressAutoHyphens w:val="false"/>
              <w:rPr>
                <w:rFonts w:ascii="Arial" w:hAnsi="Arial"/>
                <w:kern w:val="0"/>
                <w:sz w:val="20"/>
                <w:szCs w:val="20"/>
              </w:rPr>
            </w:pPr>
            <w:r>
              <w:rPr>
                <w:rFonts w:eastAsia="Calibri" w:cs="" w:cstheme="minorBidi" w:eastAsiaTheme="minorHAnsi" w:ascii="Arial" w:hAnsi="Arial"/>
                <w:kern w:val="0"/>
                <w:sz w:val="20"/>
                <w:szCs w:val="20"/>
                <w:lang w:val="ro-RO" w:eastAsia="en-US" w:bidi="ar-SA"/>
              </w:rPr>
              <w:t>If the "Invoice Currency Code" (BT-5) is other than "RON", then the element "VAT Accounting Currency Code" (BT-6) MUST be "RON".</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BT-6</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576"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BR-RO-040</w:t>
            </w:r>
          </w:p>
        </w:tc>
        <w:tc>
          <w:tcPr>
            <w:tcW w:w="3737" w:type="dxa"/>
            <w:tcBorders/>
            <w:shd w:fill="auto" w:val="clear"/>
          </w:tcPr>
          <w:p>
            <w:pPr>
              <w:pStyle w:val="Normal"/>
              <w:widowControl w:val="false"/>
              <w:suppressAutoHyphens w:val="false"/>
              <w:rPr>
                <w:rFonts w:ascii="Arial" w:hAnsi="Arial"/>
                <w:sz w:val="20"/>
                <w:szCs w:val="20"/>
              </w:rPr>
            </w:pPr>
            <w:r>
              <w:rPr>
                <w:rFonts w:eastAsia="Calibri" w:cs="" w:cstheme="minorBidi" w:eastAsiaTheme="minorHAnsi" w:ascii="Arial" w:hAnsi="Arial"/>
                <w:kern w:val="0"/>
                <w:sz w:val="20"/>
                <w:szCs w:val="20"/>
                <w:lang w:val="ro-RO" w:eastAsia="en-US" w:bidi="ar-SA"/>
              </w:rPr>
              <w:t>Pentru "Codul datei de exigibilitate a taxei pe valoarea adăugată" (BT-8) sunt acceptate codurile din lista de coduri UNTDID 2005: 3 (Data emiterii facturii), 35 (Data reală a livrării), 432 (Suma plătită în acea zi)</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"Value added tax point date code" (BT-8) should be one of 3, 35, 432</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BT-8</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147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BR-RO-050</w:t>
            </w:r>
          </w:p>
        </w:tc>
        <w:tc>
          <w:tcPr>
            <w:tcW w:w="3737" w:type="dxa"/>
            <w:tcBorders/>
            <w:shd w:fill="auto" w:val="clear"/>
          </w:tcPr>
          <w:p>
            <w:pPr>
              <w:pStyle w:val="Normal"/>
              <w:widowControl w:val="false"/>
              <w:suppressAutoHyphens w:val="false"/>
              <w:rPr>
                <w:rFonts w:ascii="Arial" w:hAnsi="Arial"/>
                <w:sz w:val="20"/>
                <w:szCs w:val="20"/>
                <w:lang w:val="es-ES"/>
              </w:rPr>
            </w:pPr>
            <w:r>
              <w:rPr>
                <w:rFonts w:eastAsia="Calibri" w:cs="" w:cstheme="minorBidi" w:eastAsiaTheme="minorHAnsi" w:ascii="Arial" w:hAnsi="Arial"/>
                <w:b/>
                <w:bCs/>
                <w:kern w:val="0"/>
                <w:sz w:val="20"/>
                <w:szCs w:val="20"/>
                <w:lang w:eastAsia="en-US" w:bidi="ar-SA"/>
              </w:rPr>
              <w:t>Codul de angajament</w:t>
            </w:r>
            <w:r>
              <w:rPr>
                <w:rFonts w:eastAsia="Calibri" w:cs="" w:cstheme="minorBidi" w:eastAsiaTheme="minorHAnsi" w:ascii="Arial" w:hAnsi="Arial"/>
                <w:kern w:val="0"/>
                <w:sz w:val="20"/>
                <w:szCs w:val="20"/>
                <w:lang w:eastAsia="en-US" w:bidi="ar-SA"/>
              </w:rPr>
              <w:t xml:space="preserve">, atribuit de un cumpărător autoritate sau entitate contractantă, este recomandat să fie completat </w:t>
            </w:r>
            <w:r>
              <w:rPr>
                <w:rFonts w:eastAsia="Calibri" w:cs="" w:cstheme="minorBidi" w:eastAsiaTheme="minorHAnsi" w:ascii="Arial" w:hAnsi="Arial"/>
                <w:kern w:val="0"/>
                <w:sz w:val="20"/>
                <w:szCs w:val="20"/>
                <w:lang w:val="es-ES" w:eastAsia="en-US" w:bidi="ar-SA"/>
              </w:rPr>
              <w:t>în "Referinț</w:t>
            </w:r>
            <w:r>
              <w:rPr>
                <w:rFonts w:eastAsia="Calibri" w:cs="" w:cstheme="minorBidi" w:eastAsiaTheme="minorHAnsi" w:ascii="Arial" w:hAnsi="Arial"/>
                <w:kern w:val="0"/>
                <w:sz w:val="20"/>
                <w:szCs w:val="20"/>
                <w:lang w:eastAsia="en-US" w:bidi="ar-SA"/>
              </w:rPr>
              <w:t>a Cumpărătorului</w:t>
            </w:r>
            <w:r>
              <w:rPr>
                <w:rFonts w:eastAsia="Calibri" w:cs="" w:cstheme="minorBidi" w:eastAsiaTheme="minorHAnsi" w:ascii="Arial" w:hAnsi="Arial"/>
                <w:kern w:val="0"/>
                <w:sz w:val="20"/>
                <w:szCs w:val="20"/>
                <w:lang w:val="es-ES" w:eastAsia="en-US" w:bidi="ar-SA"/>
              </w:rPr>
              <w:t xml:space="preserve">" (BT-10) </w:t>
            </w:r>
            <w:r>
              <w:rPr>
                <w:rFonts w:eastAsia="Calibri" w:cs="" w:cstheme="minorBidi" w:eastAsiaTheme="minorHAnsi" w:ascii="Arial" w:hAnsi="Arial"/>
                <w:kern w:val="0"/>
                <w:sz w:val="20"/>
                <w:szCs w:val="20"/>
                <w:lang w:eastAsia="en-US" w:bidi="ar-SA"/>
              </w:rPr>
              <w:t>de către vânzător, în măsura în care acesta este cunoscut.</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An invoice shall have a "Buyer reference" (BT-10) if the buyer is a contracting authority or a contracting entity</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BT-10</w:t>
            </w:r>
          </w:p>
        </w:tc>
        <w:tc>
          <w:tcPr>
            <w:tcW w:w="1671" w:type="dxa"/>
            <w:tcBorders/>
            <w:shd w:fill="auto" w:val="clear"/>
          </w:tcPr>
          <w:p>
            <w:pPr>
              <w:pStyle w:val="Normal"/>
              <w:widowControl w:val="false"/>
              <w:suppressAutoHyphens w:val="false"/>
              <w:rPr>
                <w:rFonts w:ascii="Calibri" w:hAnsi="Calibri" w:eastAsia="Calibri" w:cs="" w:asciiTheme="minorHAnsi" w:cstheme="minorBidi" w:eastAsiaTheme="minorHAnsi" w:hAnsiTheme="minorHAnsi"/>
                <w:szCs w:val="22"/>
                <w:lang w:val="ro-RO" w:eastAsia="en-US" w:bidi="ar-SA"/>
              </w:rPr>
            </w:pPr>
            <w:r>
              <w:rPr>
                <w:rFonts w:eastAsia="Calibri" w:cs="" w:cstheme="minorBidi" w:eastAsiaTheme="minorHAnsi" w:ascii="Calibri" w:hAnsi="Calibri"/>
                <w:szCs w:val="22"/>
                <w:lang w:val="ro-RO" w:eastAsia="en-US" w:bidi="ar-SA"/>
              </w:rPr>
            </w:r>
          </w:p>
        </w:tc>
      </w:tr>
      <w:tr>
        <w:trPr>
          <w:trHeight w:val="2304"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BR-RO-060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eastAsia="en-US" w:bidi="ar-SA"/>
              </w:rPr>
              <w:t xml:space="preserve">În </w:t>
            </w: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Comentariu în factură</w:t>
            </w: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 xml:space="preserve"> (BT-22) se trec orice menţiuni obligatorii a fi înscrise în facturi potrivit legislaţiei în vigoare, necuprinse în altă parte, inclusiv referitoare la cumpărător şi/sau la factură în ansamblu, ca de exemplu: “trimitere la un document de plată”; ”TVA la încasare"; ”Regim special pentru agricultori..."; ”Codul de acciză al cumpărătorului….” etc. În cadrul unui comentariu pot fi inserate mai multe menţiuni. Fiecare mențiune este recomandat să fie separată de o alta printr-un separator "#".</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"Invoice note" (BT-22) shall contain any information required by the Romanian legislation, if not included by another rule.</w:t>
            </w:r>
          </w:p>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Several mentions can be inserted in an invoice note. Each mention is recommended to be separated from another by a "#" separator.</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BT-22</w:t>
            </w:r>
          </w:p>
        </w:tc>
        <w:tc>
          <w:tcPr>
            <w:tcW w:w="1671" w:type="dxa"/>
            <w:tcBorders/>
            <w:shd w:fill="auto" w:val="clear"/>
          </w:tcPr>
          <w:p>
            <w:pPr>
              <w:pStyle w:val="Normal"/>
              <w:widowControl w:val="false"/>
              <w:suppressAutoHyphens w:val="false"/>
              <w:rPr>
                <w:rFonts w:ascii="Calibri" w:hAnsi="Calibri" w:eastAsia="Calibri" w:cs="" w:asciiTheme="minorHAnsi" w:cstheme="minorBidi" w:eastAsiaTheme="minorHAnsi" w:hAnsiTheme="minorHAnsi"/>
                <w:kern w:val="0"/>
                <w:sz w:val="20"/>
                <w:szCs w:val="22"/>
                <w:lang w:val="ro-RO" w:eastAsia="en-US" w:bidi="ar-SA"/>
              </w:rPr>
            </w:pPr>
            <w:r>
              <w:rPr>
                <w:rFonts w:eastAsia="Calibri" w:cs="" w:cstheme="minorBidi" w:eastAsiaTheme="minorHAnsi" w:ascii="Calibri" w:hAnsi="Calibri"/>
                <w:kern w:val="0"/>
                <w:sz w:val="20"/>
                <w:szCs w:val="22"/>
                <w:lang w:val="ro-RO" w:eastAsia="en-US" w:bidi="ar-SA"/>
              </w:rPr>
            </w:r>
          </w:p>
        </w:tc>
      </w:tr>
      <w:tr>
        <w:trPr>
          <w:trHeight w:val="1152"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BR-RO-065</w:t>
            </w:r>
          </w:p>
        </w:tc>
        <w:tc>
          <w:tcPr>
            <w:tcW w:w="3737" w:type="dxa"/>
            <w:tcBorders/>
            <w:shd w:fill="auto" w:val="clear"/>
          </w:tcPr>
          <w:p>
            <w:pPr>
              <w:pStyle w:val="Normal"/>
              <w:widowControl w:val="false"/>
              <w:suppressAutoHyphens w:val="false"/>
              <w:rPr>
                <w:rFonts w:ascii="Arial" w:hAnsi="Arial"/>
                <w:sz w:val="20"/>
                <w:szCs w:val="20"/>
              </w:rPr>
            </w:pPr>
            <w:r>
              <w:rPr>
                <w:rFonts w:eastAsia="Calibri" w:cs="" w:cstheme="minorBidi" w:eastAsiaTheme="minorHAnsi" w:ascii="Arial" w:hAnsi="Arial"/>
                <w:kern w:val="0"/>
                <w:sz w:val="20"/>
                <w:szCs w:val="20"/>
                <w:lang w:val="ro-RO" w:eastAsia="en-US" w:bidi="ar-SA"/>
              </w:rPr>
              <w:t>"Identificatorul de înregistrare fiscală a vânzătorului" (BT-32) şi/sau "Identificatorul de TVA al vânzătorului" ( BT-31) şi/sau "Identificatorul de TVA al reprezentantului fiscal al vânzătorului" (BT-63) TREBUIE să fie înscris</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"Seller tax registration identifier" (BT-32) and/or the "Seller VAT identifier (BT-31)" and/or the "Seller tax representative VAT identifier" (BT-63) shall be present.</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BT-31, BT-32, BT-63</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256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BR-RO-070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eastAsia="en-US" w:bidi="ar-SA"/>
              </w:rPr>
              <w:t xml:space="preserve">În </w:t>
            </w: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Informaţii juridice suplimentare despre Vânzător</w:t>
            </w: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 xml:space="preserve"> (BT-33) se trec orice </w:t>
            </w:r>
            <w:r>
              <w:rPr>
                <w:rFonts w:eastAsia="Calibri" w:cs="" w:cstheme="minorBidi" w:eastAsiaTheme="minorHAnsi" w:ascii="Arial" w:hAnsi="Arial"/>
                <w:kern w:val="0"/>
                <w:sz w:val="20"/>
                <w:szCs w:val="20"/>
                <w:lang w:val="es-ES" w:eastAsia="en-US" w:bidi="ar-SA"/>
              </w:rPr>
              <w:t>men</w:t>
            </w:r>
            <w:r>
              <w:rPr>
                <w:rFonts w:eastAsia="Calibri" w:cs="" w:cstheme="minorBidi" w:eastAsiaTheme="minorHAnsi" w:ascii="Arial" w:hAnsi="Arial"/>
                <w:kern w:val="0"/>
                <w:sz w:val="20"/>
                <w:szCs w:val="20"/>
                <w:lang w:eastAsia="en-US" w:bidi="ar-SA"/>
              </w:rPr>
              <w:t>țiuni obligatoriu a fi înscrise în facturi potrivit legislaţiei în vigoare, necuprinse în altă parte, ca de exemplu: “Capital social:... “, “Capital subscris vărsat:... ”, “Societate administrată în sistem dualist”; “Cod acciză vânzător:...”; “Număr autorizație antrepozit de TVA:..." etc. Fiecare mențiune este recomandat să fie separată de o alta printr-un separator #.</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"Seller additional legal information" (BT-33) shall contain any information required by the Romanian legislation, if not included by another rule.</w:t>
            </w:r>
          </w:p>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Several mentions can be inserted. Each mention is recommended to be separated from another by a "#" separator.</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BT-33</w:t>
            </w:r>
          </w:p>
        </w:tc>
        <w:tc>
          <w:tcPr>
            <w:tcW w:w="1671" w:type="dxa"/>
            <w:tcBorders/>
            <w:shd w:fill="auto" w:val="clear"/>
          </w:tcPr>
          <w:p>
            <w:pPr>
              <w:pStyle w:val="Normal"/>
              <w:widowControl w:val="false"/>
              <w:suppressAutoHyphens w:val="false"/>
              <w:rPr>
                <w:rFonts w:ascii="Calibri" w:hAnsi="Calibri" w:eastAsia="Calibri" w:cs="" w:asciiTheme="minorHAnsi" w:cstheme="minorBidi" w:eastAsiaTheme="minorHAnsi" w:hAnsiTheme="minorHAnsi"/>
                <w:szCs w:val="22"/>
                <w:lang w:val="ro-RO" w:eastAsia="en-US" w:bidi="ar-SA"/>
              </w:rPr>
            </w:pPr>
            <w:r>
              <w:rPr>
                <w:rFonts w:eastAsia="Calibri" w:cs="" w:cstheme="minorBidi" w:eastAsiaTheme="minorHAnsi" w:ascii="Calibri" w:hAnsi="Calibri"/>
                <w:szCs w:val="22"/>
                <w:lang w:val="ro-RO" w:eastAsia="en-US" w:bidi="ar-SA"/>
              </w:rPr>
            </w:r>
          </w:p>
        </w:tc>
      </w:tr>
      <w:tr>
        <w:trPr>
          <w:trHeight w:val="33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BR-RO-080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Adresa poștală TREBUIE furnizată.</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Postal address line 1 is mandatory</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BT-35, BT-50</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288"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BR-RO-090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Localitatea TREBUIE furnizată.</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Postal address city is mandatory.</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BT-37, BT-52</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1152"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BR-RO-100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Dacă țara vânzătorului este România iar  în Subdiviziunea ţării este trecut codul "B" (corespunzător Municipiului Bucureşti), atunci în acest câmp trebuie trecută una dintre valorile "Sector 1", "Sector 2", "Sector 3", "Sector 4", "Sector 5" sau "Sector 6", după caz.</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"Postal address city" (BT-37, BT-52) shall take one of the values "Sector 1", "Sector 2", "Sector 3", "Sector 4", "Sector 5" or "Sector 6" if "Seller country subdivision" (BT-39) is “B”</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BT-37, BT-52</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1152"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BR-RO-110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Dacă țara vânzătorului este Romania iar dacă codul ţării=RO, subdiviziunea ţării TREBUIE furnizată sub forma prevazută în standardul ISO 3166-2:RO.</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"Seller country subdivision" (BT-39) should be the abbreviation code of Romanian counties, composed of two letters except for Bucharest, for which B shall be used.</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BT-39</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144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BR-RO-120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Identificatorul de înregistrare legală a cumpărătorului</w:t>
            </w: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 xml:space="preserve"> (BT-47a) și/sau </w:t>
            </w:r>
            <w:r>
              <w:rPr>
                <w:rFonts w:eastAsia="Calibri" w:cs="" w:cstheme="minorBidi" w:eastAsiaTheme="minorHAnsi" w:ascii="Arial" w:hAnsi="Arial"/>
                <w:kern w:val="0"/>
                <w:sz w:val="20"/>
                <w:szCs w:val="20"/>
                <w:lang w:val="es-ES" w:eastAsia="en-US" w:bidi="ar-SA"/>
              </w:rPr>
              <w:t>"I</w:t>
            </w:r>
            <w:r>
              <w:rPr>
                <w:rFonts w:eastAsia="Calibri" w:cs="" w:cstheme="minorBidi" w:eastAsiaTheme="minorHAnsi" w:ascii="Arial" w:hAnsi="Arial"/>
                <w:kern w:val="0"/>
                <w:sz w:val="20"/>
                <w:szCs w:val="20"/>
                <w:lang w:eastAsia="en-US" w:bidi="ar-SA"/>
              </w:rPr>
              <w:t>dentificatorul de TVA al cumpărătorului</w:t>
            </w: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 xml:space="preserve"> (BT-48) vor fi completate. Pentru cumpărătorii români Identificatorul de înregistrare fiscală (codul de înregistrare fiscală) va fi folosit ca identificator de înregistrare legală.</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"Buyer legal registration identifier" (BT-47a) and/or the "Buyer VAT identifier" (BT-48) shall be present. For Romanian buyers the unique identification code will be used as legal registration identifier</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BT-47 a, BT-48</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164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BR-RO-130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eastAsia="en-US" w:bidi="ar-SA"/>
              </w:rPr>
              <w:t xml:space="preserve">În cazul unei facturi de executare silită, numele organului de executare va fi furnizat în </w:t>
            </w:r>
            <w:r>
              <w:rPr>
                <w:rFonts w:eastAsia="Calibri" w:cs="" w:cstheme="minorBidi" w:eastAsiaTheme="minorHAnsi" w:ascii="Arial" w:hAnsi="Arial"/>
                <w:kern w:val="0"/>
                <w:sz w:val="20"/>
                <w:szCs w:val="20"/>
                <w:lang w:val="es-ES" w:eastAsia="en-US" w:bidi="ar-SA"/>
              </w:rPr>
              <w:t>"N</w:t>
            </w:r>
            <w:r>
              <w:rPr>
                <w:rFonts w:eastAsia="Calibri" w:cs="" w:cstheme="minorBidi" w:eastAsiaTheme="minorHAnsi" w:ascii="Arial" w:hAnsi="Arial"/>
                <w:kern w:val="0"/>
                <w:sz w:val="20"/>
                <w:szCs w:val="20"/>
                <w:lang w:eastAsia="en-US" w:bidi="ar-SA"/>
              </w:rPr>
              <w:t xml:space="preserve">umele </w:t>
            </w:r>
            <w:r>
              <w:rPr>
                <w:rFonts w:eastAsia="Calibri" w:cs="" w:cstheme="minorBidi" w:eastAsiaTheme="minorHAnsi" w:ascii="Arial" w:hAnsi="Arial"/>
                <w:kern w:val="0"/>
                <w:sz w:val="20"/>
                <w:szCs w:val="20"/>
                <w:lang w:val="es-ES" w:eastAsia="en-US" w:bidi="ar-SA"/>
              </w:rPr>
              <w:t>B</w:t>
            </w:r>
            <w:r>
              <w:rPr>
                <w:rFonts w:eastAsia="Calibri" w:cs="" w:cstheme="minorBidi" w:eastAsiaTheme="minorHAnsi" w:ascii="Arial" w:hAnsi="Arial"/>
                <w:kern w:val="0"/>
                <w:sz w:val="20"/>
                <w:szCs w:val="20"/>
                <w:lang w:eastAsia="en-US" w:bidi="ar-SA"/>
              </w:rPr>
              <w:t>eneficiarului</w:t>
            </w: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 xml:space="preserve"> (BT-59), iar identificatorul legal de înregistrare al organului de executare va fi furnizat în </w:t>
            </w:r>
            <w:r>
              <w:rPr>
                <w:rFonts w:eastAsia="Calibri" w:cs="" w:cstheme="minorBidi" w:eastAsiaTheme="minorHAnsi" w:ascii="Arial" w:hAnsi="Arial"/>
                <w:kern w:val="0"/>
                <w:sz w:val="20"/>
                <w:szCs w:val="20"/>
                <w:lang w:val="es-ES" w:eastAsia="en-US" w:bidi="ar-SA"/>
              </w:rPr>
              <w:t>"I</w:t>
            </w:r>
            <w:r>
              <w:rPr>
                <w:rFonts w:eastAsia="Calibri" w:cs="" w:cstheme="minorBidi" w:eastAsiaTheme="minorHAnsi" w:ascii="Arial" w:hAnsi="Arial"/>
                <w:kern w:val="0"/>
                <w:sz w:val="20"/>
                <w:szCs w:val="20"/>
                <w:lang w:eastAsia="en-US" w:bidi="ar-SA"/>
              </w:rPr>
              <w:t>dentificatorul înregistrării legale a beneficiarului</w:t>
            </w: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 xml:space="preserve"> (BT-61</w:t>
            </w:r>
            <w:r>
              <w:rPr>
                <w:rFonts w:eastAsia="Calibri" w:cs="" w:cstheme="minorBidi" w:eastAsiaTheme="minorHAnsi" w:ascii="Arial" w:hAnsi="Arial"/>
                <w:kern w:val="0"/>
                <w:sz w:val="20"/>
                <w:szCs w:val="20"/>
                <w:lang w:val="es-ES" w:eastAsia="en-US" w:bidi="ar-SA"/>
              </w:rPr>
              <w:t>a</w:t>
            </w:r>
            <w:r>
              <w:rPr>
                <w:rFonts w:eastAsia="Calibri" w:cs="" w:cstheme="minorBidi" w:eastAsiaTheme="minorHAnsi" w:ascii="Arial" w:hAnsi="Arial"/>
                <w:kern w:val="0"/>
                <w:sz w:val="20"/>
                <w:szCs w:val="20"/>
                <w:lang w:eastAsia="en-US" w:bidi="ar-SA"/>
              </w:rPr>
              <w:t>).</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In case of an enforcement invoice, the name of the enforcement body shall be supplied in "Payee name" (BT-59) and the legal registration identifier of the enforcement body shall be supplied in "Payee legal registration identifier" (BT-61)</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BT-59, BT-61a</w:t>
            </w:r>
          </w:p>
        </w:tc>
        <w:tc>
          <w:tcPr>
            <w:tcW w:w="1671" w:type="dxa"/>
            <w:tcBorders/>
            <w:shd w:fill="auto" w:val="clear"/>
          </w:tcPr>
          <w:p>
            <w:pPr>
              <w:pStyle w:val="Normal"/>
              <w:widowControl w:val="false"/>
              <w:suppressAutoHyphens w:val="false"/>
              <w:rPr>
                <w:rFonts w:ascii="Calibri" w:hAnsi="Calibri" w:eastAsia="Calibri" w:cs="" w:asciiTheme="minorHAnsi" w:cstheme="minorBidi" w:eastAsiaTheme="minorHAnsi" w:hAnsiTheme="minorHAnsi"/>
                <w:szCs w:val="22"/>
                <w:lang w:val="ro-RO" w:eastAsia="en-US" w:bidi="ar-SA"/>
              </w:rPr>
            </w:pPr>
            <w:r>
              <w:rPr>
                <w:rFonts w:eastAsia="Calibri" w:cs="" w:cstheme="minorBidi" w:eastAsiaTheme="minorHAnsi" w:ascii="Calibri" w:hAnsi="Calibri"/>
                <w:szCs w:val="22"/>
                <w:lang w:val="ro-RO" w:eastAsia="en-US" w:bidi="ar-SA"/>
              </w:rPr>
            </w:r>
          </w:p>
        </w:tc>
      </w:tr>
      <w:tr>
        <w:trPr>
          <w:trHeight w:val="864"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BR-RO-140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Dacă "Vânzătorul" (BG-4) are un "Reprezentant fiscal al vânzătorului" (BG-11), TREBUIE furnizată "Adresa reprezentantului fiscal - linia 1" (BT-64)</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"Tax representative address line 1" BT-64 must be provided, if the "Seller" (BG-4) has a "Seller tax representative party" (BG-11)</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BT-64</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864"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BR-RO-150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Dacă "Vânzătorul" (BG-4) are un "Reprezentant fiscal al vânzătorului" (BG-11), "Localitatea reprezentantului fiscal" (BT-66) TREBUIE furnizată</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"Tax representative city" (BT-66) must be provided, if the "Seller" (BG-4) has a "Seller tax representative party" (BG-11),</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BT-66</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144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BR-RO-160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Dacă "Vânzătorul" (BG-4) are un "Reprezentant fiscal al vânzătorului" (BG-11) şi dacă în Subdiviziunea ţării este trecut codul "B" (corespunzător Municipiului Bucureşti), atunci în "Localitatea reprezentantului fiscal" (BT-66) trebuie trecută una dintre valorile "Sector 1", "Sector 2", "Sector 3", "Sector 4", "Sector 5" sau "Sector 6", după caz.</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"Tax representative city" (BT-66) shall take one of the values "Sector 1", "Sector 2", "Sector 3", "Sector 4", "Sector 5" or "Sector 6" if "Tax representative country subdivision" (BT-68) is “B”</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BT-66</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1152"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BR-RO-170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Dacă "Vânzătorul" (BG-4) are un "Reprezentant fiscal al vânzătorului" (BG-11) şi dacă codul ţării=RO, subdiviziunea ţării (BT-68) TREBUIE furnizată sub forma prevazută în ISO 3166-2:RO.</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"Tax representative country subdivision" (BT-68) should be the abbreviation code of Romanian counties, composed of two letters except for Bucharest, for which B shall be used (ISO 3166-2:RO).</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BT-68</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576"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BR-RO-180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eastAsia="en-US" w:bidi="ar-SA"/>
              </w:rPr>
              <w:t xml:space="preserve">Dacă </w:t>
            </w:r>
            <w:r>
              <w:rPr>
                <w:rFonts w:eastAsia="Calibri" w:cs="" w:cstheme="minorBidi" w:eastAsiaTheme="minorHAnsi" w:ascii="Arial" w:hAnsi="Arial"/>
                <w:kern w:val="0"/>
                <w:sz w:val="20"/>
                <w:szCs w:val="20"/>
                <w:lang w:val="es-ES" w:eastAsia="en-US" w:bidi="ar-SA"/>
              </w:rPr>
              <w:t>"A</w:t>
            </w:r>
            <w:r>
              <w:rPr>
                <w:rFonts w:eastAsia="Calibri" w:cs="" w:cstheme="minorBidi" w:eastAsiaTheme="minorHAnsi" w:ascii="Arial" w:hAnsi="Arial"/>
                <w:kern w:val="0"/>
                <w:sz w:val="20"/>
                <w:szCs w:val="20"/>
                <w:lang w:eastAsia="en-US" w:bidi="ar-SA"/>
              </w:rPr>
              <w:t>dresa de livrare</w:t>
            </w:r>
            <w:r>
              <w:rPr>
                <w:rFonts w:eastAsia="Calibri" w:cs="" w:cstheme="minorBidi" w:eastAsiaTheme="minorHAnsi" w:ascii="Arial" w:hAnsi="Arial"/>
                <w:kern w:val="0"/>
                <w:sz w:val="20"/>
                <w:szCs w:val="20"/>
                <w:lang w:val="es-ES" w:eastAsia="en-US" w:bidi="ar-SA"/>
              </w:rPr>
              <w:t xml:space="preserve">" </w:t>
            </w:r>
            <w:r>
              <w:rPr>
                <w:rFonts w:eastAsia="Calibri" w:cs="" w:cstheme="minorBidi" w:eastAsiaTheme="minorHAnsi" w:ascii="Arial" w:hAnsi="Arial"/>
                <w:kern w:val="0"/>
                <w:sz w:val="20"/>
                <w:szCs w:val="20"/>
                <w:lang w:eastAsia="en-US" w:bidi="ar-SA"/>
              </w:rPr>
              <w:t xml:space="preserve">(BG-15) există, TREBUIE furnizată </w:t>
            </w:r>
            <w:r>
              <w:rPr>
                <w:rFonts w:eastAsia="Calibri" w:cs="" w:cstheme="minorBidi" w:eastAsiaTheme="minorHAnsi" w:ascii="Arial" w:hAnsi="Arial"/>
                <w:kern w:val="0"/>
                <w:sz w:val="20"/>
                <w:szCs w:val="20"/>
                <w:lang w:val="es-ES" w:eastAsia="en-US" w:bidi="ar-SA"/>
              </w:rPr>
              <w:t>"Adresa de livrare - linia 1" (BT-75)</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"Deliver to address" (BG-15) should include "Deliver to address line 1" (BT-75)</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BT-75</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144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BR-RO-200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Dacă "Adresa de livrare" (BG-15) există, Localitatea TREBUIE furnizata iar dacă în "Subdiviziunea ţării de livrare" (BT-79) este trecut codul "B" (corespunzător Municipiului Bucureşti), atunci în acest câmp trebuie trecută una dintre valorile "Sector 1", "Sector 2", "Sector 3", "Sector 4", "Sector 5" sau "Sector 6", după caz.</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"Deliver to address" (BG-15) should include "Deliver to city" (BT-79), which shall take one of the values "Sector 1", "Sector 2", "Sector 3", "Sector 4", "Sector 5" or "Sector 6" if "Deliver to country subdivision" (BT-79) is “B”</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BT-77</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144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BR-RO-210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Adresa de livrare</w:t>
            </w: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 xml:space="preserve"> (BG-15) trebuie sa includa </w:t>
            </w: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Subdiviziunea ţării de livrare</w:t>
            </w:r>
            <w:r>
              <w:rPr>
                <w:rFonts w:eastAsia="Calibri" w:cs="" w:cstheme="minorBidi" w:eastAsiaTheme="minorHAnsi" w:ascii="Arial" w:hAnsi="Arial"/>
                <w:kern w:val="0"/>
                <w:sz w:val="20"/>
                <w:szCs w:val="20"/>
                <w:lang w:val="es-ES" w:eastAsia="en-US" w:bidi="ar-SA"/>
              </w:rPr>
              <w:t>"</w:t>
            </w:r>
            <w:r>
              <w:rPr>
                <w:rFonts w:eastAsia="Calibri" w:cs="" w:cstheme="minorBidi" w:eastAsiaTheme="minorHAnsi" w:ascii="Arial" w:hAnsi="Arial"/>
                <w:kern w:val="0"/>
                <w:sz w:val="20"/>
                <w:szCs w:val="20"/>
                <w:lang w:eastAsia="en-US" w:bidi="ar-SA"/>
              </w:rPr>
              <w:t xml:space="preserve"> (BT-79). Dacă codul țării=RO atunci aceasta TREBUIE furnizată sub forma prevazuta în standardul ISO 3166-2:RO.</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"Deliver to address" (BG-15) should include "Deliver to country subdivision" (BT-79), which should be the abbreviation code of Romanian counties, composed of two letters except for Bucharest, for which B shall be used (ISO 3166-2:RO).</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BT-79</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576"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BR-RO-230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Suma dimensiunilor tuturor fişierelor ataşate NU TREBUIE să depăşească 3 MB</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The total size of the attached files cannot exceed 3 Mb for an invoice</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BT-125a</w:t>
            </w:r>
          </w:p>
        </w:tc>
        <w:tc>
          <w:tcPr>
            <w:tcW w:w="167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Fatal</w:t>
            </w:r>
          </w:p>
        </w:tc>
      </w:tr>
      <w:tr>
        <w:trPr>
          <w:trHeight w:val="1020"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BR-RO-240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Pentru cumpărător autoritate sau entitate contractantă, este recomandat să fie completat în acest câmp codul CPV.</w:t>
            </w:r>
          </w:p>
        </w:tc>
        <w:tc>
          <w:tcPr>
            <w:tcW w:w="3240" w:type="dxa"/>
            <w:tcBorders/>
            <w:shd w:fill="auto" w:val="clear"/>
          </w:tcPr>
          <w:p>
            <w:pPr>
              <w:pStyle w:val="Normal"/>
              <w:widowControl w:val="false"/>
              <w:suppressAutoHyphens w:val="false"/>
              <w:rPr>
                <w:rFonts w:ascii="Arial" w:hAnsi="Arial"/>
                <w:kern w:val="0"/>
                <w:sz w:val="20"/>
                <w:szCs w:val="20"/>
              </w:rPr>
            </w:pPr>
            <w:r>
              <w:rPr>
                <w:rFonts w:eastAsia="Calibri" w:cs="" w:cstheme="minorBidi" w:eastAsiaTheme="minorHAnsi" w:ascii="Arial" w:hAnsi="Arial"/>
                <w:kern w:val="0"/>
                <w:sz w:val="20"/>
                <w:szCs w:val="20"/>
                <w:lang w:val="ro-RO" w:eastAsia="en-US" w:bidi="ar-SA"/>
              </w:rPr>
              <w:t>if the buyer is a contracting authority or a contracting entity, it is recommended that the CPV code be completed in this field.</w:t>
            </w:r>
          </w:p>
          <w:p>
            <w:pPr>
              <w:pStyle w:val="Normal"/>
              <w:widowControl w:val="false"/>
              <w:suppressAutoHyphens w:val="false"/>
              <w:rPr>
                <w:rFonts w:eastAsia="Calibri" w:cs="" w:cstheme="minorBidi" w:eastAsiaTheme="minorHAnsi"/>
                <w:lang w:val="ro-RO" w:eastAsia="en-US" w:bidi="ar-SA"/>
              </w:rPr>
            </w:pPr>
            <w:r>
              <w:rPr>
                <w:rFonts w:eastAsia="Calibri" w:cs="" w:cstheme="minorBidi" w:eastAsiaTheme="minorHAnsi"/>
                <w:lang w:val="ro-RO" w:eastAsia="en-US" w:bidi="ar-SA"/>
              </w:rPr>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BT-158a</w:t>
            </w:r>
          </w:p>
        </w:tc>
        <w:tc>
          <w:tcPr>
            <w:tcW w:w="1671" w:type="dxa"/>
            <w:tcBorders/>
            <w:shd w:fill="auto" w:val="clear"/>
          </w:tcPr>
          <w:p>
            <w:pPr>
              <w:pStyle w:val="Normal"/>
              <w:widowControl w:val="false"/>
              <w:suppressAutoHyphens w:val="false"/>
              <w:rPr>
                <w:rFonts w:ascii="Calibri" w:hAnsi="Calibri" w:eastAsia="Calibri" w:cs="" w:asciiTheme="minorHAnsi" w:cstheme="minorBidi" w:eastAsiaTheme="minorHAnsi" w:hAnsiTheme="minorHAnsi"/>
                <w:szCs w:val="22"/>
                <w:lang w:val="ro-RO" w:eastAsia="en-US" w:bidi="ar-SA"/>
              </w:rPr>
            </w:pPr>
            <w:r>
              <w:rPr>
                <w:rFonts w:eastAsia="Calibri" w:cs="" w:cstheme="minorBidi" w:eastAsiaTheme="minorHAnsi" w:ascii="Calibri" w:hAnsi="Calibri"/>
                <w:szCs w:val="22"/>
                <w:lang w:val="ro-RO" w:eastAsia="en-US" w:bidi="ar-SA"/>
              </w:rPr>
            </w:r>
          </w:p>
        </w:tc>
      </w:tr>
      <w:tr>
        <w:trPr>
          <w:trHeight w:val="864"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BR-RO-250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Pentru cumpărător autoritate sau entitate contractantă, este recomandat să fie completat în acest câmp codul "STI" (codul schemei de identificare corespunzătoare CPV în UNTDID 7143).</w:t>
            </w:r>
          </w:p>
        </w:tc>
        <w:tc>
          <w:tcPr>
            <w:tcW w:w="3240" w:type="dxa"/>
            <w:tcBorders/>
            <w:shd w:fill="auto" w:val="clear"/>
          </w:tcPr>
          <w:p>
            <w:pPr>
              <w:pStyle w:val="Normal"/>
              <w:widowControl w:val="false"/>
              <w:suppressAutoHyphens w:val="false"/>
              <w:rPr>
                <w:rFonts w:ascii="Arial" w:hAnsi="Arial"/>
                <w:kern w:val="0"/>
                <w:sz w:val="20"/>
                <w:szCs w:val="20"/>
              </w:rPr>
            </w:pPr>
            <w:r>
              <w:rPr>
                <w:rFonts w:eastAsia="Calibri" w:cs="" w:cstheme="minorBidi" w:eastAsiaTheme="minorHAnsi" w:ascii="Arial" w:hAnsi="Arial"/>
                <w:kern w:val="0"/>
                <w:sz w:val="20"/>
                <w:szCs w:val="20"/>
                <w:lang w:val="ro-RO" w:eastAsia="en-US" w:bidi="ar-SA"/>
              </w:rPr>
              <w:t>if the buyer is a contracting authority or a contracting entity, it is recommended that the value "STI" be completed in this field (the code for CPV - Common Procurement Vocabulary - in UNTDID 7143).</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BT-158b</w:t>
            </w:r>
          </w:p>
        </w:tc>
        <w:tc>
          <w:tcPr>
            <w:tcW w:w="1671" w:type="dxa"/>
            <w:tcBorders/>
            <w:shd w:fill="auto" w:val="clear"/>
          </w:tcPr>
          <w:p>
            <w:pPr>
              <w:pStyle w:val="Normal"/>
              <w:widowControl w:val="false"/>
              <w:suppressAutoHyphens w:val="false"/>
              <w:rPr>
                <w:rFonts w:ascii="Calibri" w:hAnsi="Calibri" w:eastAsia="Calibri" w:cs="" w:asciiTheme="minorHAnsi" w:cstheme="minorBidi" w:eastAsiaTheme="minorHAnsi" w:hAnsiTheme="minorHAnsi"/>
                <w:szCs w:val="22"/>
                <w:lang w:val="ro-RO" w:eastAsia="en-US" w:bidi="ar-SA"/>
              </w:rPr>
            </w:pPr>
            <w:r>
              <w:rPr>
                <w:rFonts w:eastAsia="Calibri" w:cs="" w:cstheme="minorBidi" w:eastAsiaTheme="minorHAnsi" w:ascii="Calibri" w:hAnsi="Calibri"/>
                <w:szCs w:val="22"/>
                <w:lang w:val="ro-RO" w:eastAsia="en-US" w:bidi="ar-SA"/>
              </w:rPr>
            </w:r>
          </w:p>
        </w:tc>
      </w:tr>
      <w:tr>
        <w:trPr>
          <w:trHeight w:val="1728"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BR-RO-260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Vor fi trecute în rândul BT-127 orice menţiuni obligatorii a fi înscrise în facturi potrivit legislaţiei în vigoare, necuprinse în altă parte, caracteristice liniei facturii, ca de exemplu: “prețul maxim al pachetului de țigări...” etc. Pot fi inserate mai multe menţiuni. Fiecare mențiune poate fi separată de o alta printr-un separator "#".</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"Invoice line note" (BT-127) will include any information required by the Romanian law if this information is not already given in another element. Several mentions can be inserted. Each mention is recommended to be separated from another by a "#" separator.</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BT-127</w:t>
            </w:r>
          </w:p>
        </w:tc>
        <w:tc>
          <w:tcPr>
            <w:tcW w:w="1671" w:type="dxa"/>
            <w:tcBorders/>
            <w:shd w:fill="auto" w:val="clear"/>
          </w:tcPr>
          <w:p>
            <w:pPr>
              <w:pStyle w:val="Normal"/>
              <w:widowControl w:val="false"/>
              <w:suppressAutoHyphens w:val="false"/>
              <w:rPr>
                <w:rFonts w:ascii="Calibri" w:hAnsi="Calibri" w:eastAsia="Calibri" w:cs="" w:asciiTheme="minorHAnsi" w:cstheme="minorBidi" w:eastAsiaTheme="minorHAnsi" w:hAnsiTheme="minorHAnsi"/>
                <w:szCs w:val="22"/>
                <w:lang w:val="ro-RO" w:eastAsia="en-US" w:bidi="ar-SA"/>
              </w:rPr>
            </w:pPr>
            <w:r>
              <w:rPr>
                <w:rFonts w:eastAsia="Calibri" w:cs="" w:cstheme="minorBidi" w:eastAsiaTheme="minorHAnsi" w:ascii="Calibri" w:hAnsi="Calibri"/>
                <w:szCs w:val="22"/>
                <w:lang w:val="ro-RO" w:eastAsia="en-US" w:bidi="ar-SA"/>
              </w:rPr>
            </w:r>
          </w:p>
        </w:tc>
      </w:tr>
      <w:tr>
        <w:trPr>
          <w:trHeight w:val="1152" w:hRule="atLeast"/>
        </w:trPr>
        <w:tc>
          <w:tcPr>
            <w:tcW w:w="152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BR-RO-270</w:t>
            </w:r>
          </w:p>
        </w:tc>
        <w:tc>
          <w:tcPr>
            <w:tcW w:w="3737"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În cazul în care cumpărătorul este autoritate sau entitate contractantă, în conformitate cu prevederile OMFP 1792/2002, „Numele furnizorului de servicii de plată”, corespunzator IBAN specificat la BT-84, se înscrie la BT-85 (Numele contului de plată).</w:t>
            </w:r>
          </w:p>
        </w:tc>
        <w:tc>
          <w:tcPr>
            <w:tcW w:w="3240"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"Payment account name" (BT-85) shall be present if the buyer is a Romanian contracting authority or a contracting entity</w:t>
            </w:r>
          </w:p>
        </w:tc>
        <w:tc>
          <w:tcPr>
            <w:tcW w:w="3151" w:type="dxa"/>
            <w:tcBorders/>
            <w:shd w:fill="auto" w:val="clear"/>
          </w:tcPr>
          <w:p>
            <w:pPr>
              <w:pStyle w:val="Normal"/>
              <w:widowControl w:val="false"/>
              <w:suppressAutoHyphens w:val="false"/>
              <w:rPr>
                <w:rFonts w:ascii="Arial" w:hAnsi="Arial" w:eastAsia="Calibri"/>
                <w:kern w:val="0"/>
                <w:sz w:val="20"/>
                <w:szCs w:val="20"/>
              </w:rPr>
            </w:pPr>
            <w:r>
              <w:rPr>
                <w:rFonts w:eastAsia="Calibri" w:cs="" w:cstheme="minorBidi" w:eastAsiaTheme="minorHAnsi" w:ascii="Arial" w:hAnsi="Arial"/>
                <w:kern w:val="0"/>
                <w:sz w:val="20"/>
                <w:szCs w:val="20"/>
                <w:lang w:val="ro-RO" w:eastAsia="en-US" w:bidi="ar-SA"/>
              </w:rPr>
              <w:t>BT-85</w:t>
            </w:r>
          </w:p>
        </w:tc>
        <w:tc>
          <w:tcPr>
            <w:tcW w:w="1671" w:type="dxa"/>
            <w:tcBorders/>
            <w:shd w:fill="auto" w:val="clear"/>
          </w:tcPr>
          <w:p>
            <w:pPr>
              <w:pStyle w:val="Normal"/>
              <w:widowControl w:val="false"/>
              <w:suppressAutoHyphens w:val="false"/>
              <w:rPr>
                <w:rFonts w:ascii="Calibri" w:hAnsi="Calibri" w:eastAsia="Calibri" w:cs="" w:asciiTheme="minorHAnsi" w:cstheme="minorBidi" w:eastAsiaTheme="minorHAnsi" w:hAnsiTheme="minorHAnsi"/>
                <w:szCs w:val="22"/>
                <w:lang w:val="ro-RO" w:eastAsia="en-US" w:bidi="ar-SA"/>
              </w:rPr>
            </w:pPr>
            <w:r>
              <w:rPr>
                <w:rFonts w:eastAsia="Calibri" w:cs="" w:cstheme="minorBidi" w:eastAsiaTheme="minorHAnsi" w:ascii="Calibri" w:hAnsi="Calibri"/>
                <w:szCs w:val="22"/>
                <w:lang w:val="ro-RO" w:eastAsia="en-US" w:bidi="ar-SA"/>
              </w:rPr>
            </w:r>
          </w:p>
        </w:tc>
      </w:tr>
    </w:tbl>
    <w:p>
      <w:pPr>
        <w:pStyle w:val="Normal1"/>
        <w:spacing w:lineRule="auto" w:line="360" w:before="0" w:after="160"/>
        <w:ind w:firstLine="709"/>
        <w:jc w:val="both"/>
        <w:rPr/>
      </w:pPr>
      <w:r>
        <w:rPr/>
      </w:r>
    </w:p>
    <w:sectPr>
      <w:type w:val="nextPage"/>
      <w:pgSz w:orient="landscape" w:w="15840" w:h="12240"/>
      <w:pgMar w:left="1134" w:right="1134" w:header="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 w:name="Courier Ne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Liberation Serif" w:hAnsi="Liberation Serif" w:eastAsia="NSimSun" w:cs="Ari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customStyle="1">
    <w:name w:val="Internet Link"/>
    <w:rsid w:val="00de1e5a"/>
    <w:rPr>
      <w:color w:val="000080"/>
      <w:u w:val="single"/>
    </w:rPr>
  </w:style>
  <w:style w:type="character" w:styleId="ListLabel1" w:customStyle="1">
    <w:name w:val="ListLabel 1"/>
    <w:qFormat/>
    <w:rPr>
      <w:rFonts w:ascii="Arial" w:hAnsi="Arial"/>
    </w:rPr>
  </w:style>
  <w:style w:type="character" w:styleId="ListLabel2" w:customStyle="1">
    <w:name w:val="ListLabel 2"/>
    <w:qFormat/>
    <w:rPr>
      <w:rFonts w:ascii="Arial" w:hAnsi="Arial"/>
    </w:rPr>
  </w:style>
  <w:style w:type="character" w:styleId="ListLabel3" w:customStyle="1">
    <w:name w:val="ListLabel 3"/>
    <w:qFormat/>
    <w:rPr>
      <w:rFonts w:ascii="Arial" w:hAnsi="Arial"/>
    </w:rPr>
  </w:style>
  <w:style w:type="character" w:styleId="DefaultTextChar" w:customStyle="1">
    <w:name w:val="Default Text Char"/>
    <w:link w:val="DefaultText"/>
    <w:qFormat/>
    <w:rsid w:val="00e26f73"/>
    <w:rPr>
      <w:rFonts w:ascii="Times New Roman" w:hAnsi="Times New Roman" w:eastAsia="Times New Roman" w:cs="Times New Roman"/>
      <w:kern w:val="0"/>
      <w:sz w:val="24"/>
      <w:lang w:val="ro-RO" w:eastAsia="ro-RO" w:bidi="ar-SA"/>
    </w:rPr>
  </w:style>
  <w:style w:type="character" w:styleId="ListLabel4">
    <w:name w:val="ListLabel 4"/>
    <w:qFormat/>
    <w:rPr>
      <w:rFonts w:ascii="Arial" w:hAnsi="Arial"/>
      <w:lang w:val="ro-RO"/>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PreformattedText" w:customStyle="1">
    <w:name w:val="Preformatted Text"/>
    <w:basedOn w:val="Normal"/>
    <w:qFormat/>
    <w:pPr/>
    <w:rPr>
      <w:rFonts w:ascii="Liberation Mono" w:hAnsi="Liberation Mono" w:cs="Liberation Mono"/>
      <w:sz w:val="20"/>
      <w:szCs w:val="20"/>
    </w:rPr>
  </w:style>
  <w:style w:type="paragraph" w:styleId="Normal1" w:customStyle="1">
    <w:name w:val="Normal1"/>
    <w:qFormat/>
    <w:pPr>
      <w:widowControl w:val="false"/>
      <w:suppressAutoHyphens w:val="true"/>
      <w:bidi w:val="0"/>
      <w:spacing w:lineRule="auto" w:line="259" w:before="0" w:after="160"/>
      <w:jc w:val="left"/>
      <w:textAlignment w:val="baseline"/>
    </w:pPr>
    <w:rPr>
      <w:rFonts w:eastAsia="SimSun" w:cs="Mangal" w:ascii="Liberation Serif" w:hAnsi="Liberation Serif"/>
      <w:color w:val="auto"/>
      <w:kern w:val="0"/>
      <w:sz w:val="24"/>
      <w:szCs w:val="24"/>
      <w:lang w:val="ro-RO" w:eastAsia="zh-CN" w:bidi="hi-IN"/>
    </w:rPr>
  </w:style>
  <w:style w:type="paragraph" w:styleId="Default" w:customStyle="1">
    <w:name w:val="Default"/>
    <w:qFormat/>
    <w:pPr>
      <w:widowControl w:val="false"/>
      <w:suppressAutoHyphens w:val="true"/>
      <w:bidi w:val="0"/>
      <w:jc w:val="left"/>
    </w:pPr>
    <w:rPr>
      <w:rFonts w:ascii="Arial" w:hAnsi="Arial" w:eastAsia="NSimSun" w:cs="Arial"/>
      <w:color w:val="000000"/>
      <w:kern w:val="2"/>
      <w:sz w:val="24"/>
      <w:szCs w:val="24"/>
      <w:lang w:val="en-US" w:eastAsia="zh-CN" w:bidi="hi-IN"/>
    </w:rPr>
  </w:style>
  <w:style w:type="paragraph" w:styleId="ListParagraph">
    <w:name w:val="List Paragraph"/>
    <w:basedOn w:val="Normal"/>
    <w:qFormat/>
    <w:pPr>
      <w:spacing w:before="0" w:after="160"/>
      <w:ind w:left="720" w:hanging="0"/>
      <w:contextualSpacing/>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DefaultText" w:customStyle="1">
    <w:name w:val="Default Text"/>
    <w:basedOn w:val="Normal"/>
    <w:link w:val="DefaultTextChar"/>
    <w:qFormat/>
    <w:rsid w:val="00e26f73"/>
    <w:pPr>
      <w:suppressAutoHyphens w:val="false"/>
      <w:spacing w:lineRule="auto" w:line="259" w:before="0" w:after="160"/>
    </w:pPr>
    <w:rPr>
      <w:rFonts w:ascii="Times New Roman" w:hAnsi="Times New Roman" w:eastAsia="Times New Roman" w:cs="Times New Roman"/>
      <w:kern w:val="0"/>
      <w:lang w:val="ro-RO" w:eastAsia="ro-RO" w:bidi="ar-SA"/>
    </w:rPr>
  </w:style>
  <w:style w:type="paragraph" w:styleId="DefaultText1" w:customStyle="1">
    <w:name w:val="Default Text:1"/>
    <w:basedOn w:val="Normal"/>
    <w:qFormat/>
    <w:rsid w:val="00e26f73"/>
    <w:pPr>
      <w:overflowPunct w:val="true"/>
      <w:textAlignment w:val="baseline"/>
    </w:pPr>
    <w:rPr>
      <w:rFonts w:ascii="Times New Roman" w:hAnsi="Times New Roman" w:eastAsia="Times New Roman" w:cs="Times New Roman"/>
      <w:szCs w:val="20"/>
      <w:lang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b72a8"/>
    <w:rPr>
      <w:rFonts w:asciiTheme="minorHAnsi" w:hAnsiTheme="minorHAnsi" w:eastAsiaTheme="minorHAnsi" w:cstheme="minorBidi"/>
      <w:lang w:val="ro-RO"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ro.ro/"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LibreOffice/6.1.5.2$Windows_X86_64 LibreOffice_project/90f8dcf33c87b3705e78202e3df5142b201bd805</Application>
  <Pages>14</Pages>
  <Words>2117</Words>
  <Characters>12744</Characters>
  <CharactersWithSpaces>14650</CharactersWithSpaces>
  <Paragraphs>223</Paragraphs>
  <Company>Ministerul Finantelor Publice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2021-10-25T10:56:00Z</dcterms:created>
  <dc:creator>albert fruth</dc:creator>
  <dc:description/>
  <cp:keywords>PR=16336 PR=16336</cp:keywords>
  <dc:language>en-US</dc:language>
  <cp:lastModifiedBy>DAN BUZDUGĂ</cp:lastModifiedBy>
  <cp:lastPrinted>2020-11-18T17:08:00Z</cp:lastPrinted>
  <dcterms:modified xsi:type="dcterms:W3CDTF">2021-10-25T10:56:00Z</dcterms:modified>
  <cp:revision>2</cp:revision>
  <dc:subject/>
  <dc:title>SR EN 16931-1+A12020nctcolor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