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4F10" w14:textId="77777777" w:rsidR="007D1143" w:rsidRPr="008525B2" w:rsidRDefault="007D1143" w:rsidP="007D1143">
      <w:pPr>
        <w:rPr>
          <w:rStyle w:val="y2iqfc"/>
          <w:rFonts w:asciiTheme="majorHAnsi" w:hAnsiTheme="majorHAnsi" w:cs="Calibri Light"/>
          <w:color w:val="202124"/>
          <w:sz w:val="20"/>
          <w:szCs w:val="20"/>
          <w:lang w:val="ro-RO"/>
        </w:rPr>
      </w:pPr>
    </w:p>
    <w:p w14:paraId="3009F4E7" w14:textId="77777777" w:rsidR="001F0856" w:rsidRDefault="001F0856" w:rsidP="008D733E">
      <w:pPr>
        <w:jc w:val="center"/>
        <w:rPr>
          <w:rFonts w:asciiTheme="majorHAnsi" w:hAnsiTheme="majorHAnsi" w:cs="Calibri Light"/>
          <w:b/>
          <w:sz w:val="24"/>
          <w:szCs w:val="24"/>
          <w:lang w:val="ro-RO"/>
        </w:rPr>
      </w:pPr>
      <w:r w:rsidRPr="00C31438">
        <w:rPr>
          <w:rFonts w:asciiTheme="majorHAnsi" w:hAnsiTheme="majorHAnsi" w:cs="Calibri Light"/>
          <w:b/>
          <w:sz w:val="24"/>
          <w:szCs w:val="24"/>
          <w:lang w:val="ro-RO"/>
        </w:rPr>
        <w:t>Transportatorii</w:t>
      </w:r>
      <w:r w:rsidR="00933CE8" w:rsidRPr="008525B2">
        <w:rPr>
          <w:rFonts w:asciiTheme="majorHAnsi" w:hAnsiTheme="majorHAnsi" w:cs="Calibri Light"/>
          <w:b/>
          <w:sz w:val="24"/>
          <w:szCs w:val="24"/>
          <w:lang w:val="ro-RO"/>
        </w:rPr>
        <w:t xml:space="preserve">, </w:t>
      </w:r>
      <w:r>
        <w:rPr>
          <w:rFonts w:asciiTheme="majorHAnsi" w:hAnsiTheme="majorHAnsi" w:cs="Calibri Light"/>
          <w:b/>
          <w:sz w:val="24"/>
          <w:szCs w:val="24"/>
          <w:lang w:val="ro-RO"/>
        </w:rPr>
        <w:t>responsabili pentru plata accizelor aferente produselor livrate intracomunitar, dacă vama descoperă nereguli</w:t>
      </w:r>
    </w:p>
    <w:p w14:paraId="4287D6F2" w14:textId="50E81846" w:rsidR="007D1143" w:rsidRPr="008525B2" w:rsidRDefault="008D733E" w:rsidP="007D1143">
      <w:pPr>
        <w:jc w:val="both"/>
        <w:rPr>
          <w:rFonts w:asciiTheme="majorHAnsi" w:hAnsiTheme="majorHAnsi" w:cs="Calibri Light"/>
          <w:i/>
          <w:sz w:val="20"/>
          <w:szCs w:val="20"/>
          <w:lang w:val="ro-RO"/>
        </w:rPr>
      </w:pPr>
      <w:r w:rsidRPr="008525B2">
        <w:rPr>
          <w:rFonts w:asciiTheme="majorHAnsi" w:hAnsiTheme="majorHAnsi" w:cs="Calibri Light"/>
          <w:i/>
          <w:sz w:val="20"/>
          <w:szCs w:val="20"/>
          <w:lang w:val="ro-RO"/>
        </w:rPr>
        <w:t xml:space="preserve">Material de opinie de Vladislav Dabija, Manager, </w:t>
      </w:r>
      <w:r w:rsidRPr="00C31438">
        <w:rPr>
          <w:rFonts w:asciiTheme="majorHAnsi" w:hAnsiTheme="majorHAnsi" w:cs="Calibri Light"/>
          <w:i/>
          <w:sz w:val="20"/>
          <w:szCs w:val="20"/>
          <w:lang w:val="ro-RO"/>
        </w:rPr>
        <w:t>ș</w:t>
      </w:r>
      <w:r w:rsidRPr="008525B2">
        <w:rPr>
          <w:rFonts w:asciiTheme="majorHAnsi" w:hAnsiTheme="majorHAnsi" w:cs="Calibri Light"/>
          <w:i/>
          <w:sz w:val="20"/>
          <w:szCs w:val="20"/>
          <w:lang w:val="ro-RO"/>
        </w:rPr>
        <w:t xml:space="preserve">i Radu </w:t>
      </w:r>
      <w:proofErr w:type="spellStart"/>
      <w:r w:rsidRPr="008525B2">
        <w:rPr>
          <w:rFonts w:asciiTheme="majorHAnsi" w:hAnsiTheme="majorHAnsi" w:cs="Calibri Light"/>
          <w:i/>
          <w:sz w:val="20"/>
          <w:szCs w:val="20"/>
          <w:lang w:val="ro-RO"/>
        </w:rPr>
        <w:t>Todira</w:t>
      </w:r>
      <w:r w:rsidRPr="00C31438">
        <w:rPr>
          <w:rFonts w:asciiTheme="majorHAnsi" w:hAnsiTheme="majorHAnsi" w:cs="Calibri Light"/>
          <w:i/>
          <w:sz w:val="20"/>
          <w:szCs w:val="20"/>
          <w:lang w:val="ro-RO"/>
        </w:rPr>
        <w:t>ș</w:t>
      </w:r>
      <w:proofErr w:type="spellEnd"/>
      <w:r w:rsidRPr="008525B2">
        <w:rPr>
          <w:rFonts w:asciiTheme="majorHAnsi" w:hAnsiTheme="majorHAnsi" w:cs="Calibri Light"/>
          <w:i/>
          <w:sz w:val="20"/>
          <w:szCs w:val="20"/>
          <w:lang w:val="ro-RO"/>
        </w:rPr>
        <w:t xml:space="preserve">, Consultant Senior, Taxe Indirecte, Deloitte România </w:t>
      </w:r>
    </w:p>
    <w:p w14:paraId="754214CD" w14:textId="17F968DA" w:rsidR="007D1143" w:rsidRPr="008525B2" w:rsidRDefault="007D1143" w:rsidP="007D1143">
      <w:pPr>
        <w:jc w:val="both"/>
        <w:rPr>
          <w:rFonts w:asciiTheme="majorHAnsi" w:hAnsiTheme="majorHAnsi" w:cs="Calibri Light"/>
          <w:sz w:val="20"/>
          <w:szCs w:val="20"/>
          <w:lang w:val="ro-RO"/>
        </w:rPr>
      </w:pP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Companiile de transport intracomunitar trebuie să 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ș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tie dacă produse</w:t>
      </w:r>
      <w:r w:rsidR="00933CE8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le livrate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între 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ările membre ale Uniunii Europene </w:t>
      </w:r>
      <w:r w:rsidR="00933CE8" w:rsidRPr="008525B2">
        <w:rPr>
          <w:rFonts w:asciiTheme="majorHAnsi" w:hAnsiTheme="majorHAnsi" w:cs="Calibri Light"/>
          <w:sz w:val="20"/>
          <w:szCs w:val="20"/>
          <w:lang w:val="ro-RO"/>
        </w:rPr>
        <w:t>sunt accizabile</w:t>
      </w:r>
      <w:r w:rsidR="00E6520F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</w:t>
      </w:r>
      <w:r w:rsidR="00E6520F" w:rsidRPr="00C31438">
        <w:rPr>
          <w:rFonts w:asciiTheme="majorHAnsi" w:hAnsiTheme="majorHAnsi" w:cs="Calibri Light"/>
          <w:sz w:val="20"/>
          <w:szCs w:val="20"/>
          <w:lang w:val="ro-RO"/>
        </w:rPr>
        <w:t>ș</w:t>
      </w:r>
      <w:r w:rsidR="00E6520F" w:rsidRPr="008525B2">
        <w:rPr>
          <w:rFonts w:asciiTheme="majorHAnsi" w:hAnsiTheme="majorHAnsi" w:cs="Calibri Light"/>
          <w:sz w:val="20"/>
          <w:szCs w:val="20"/>
          <w:lang w:val="ro-RO"/>
        </w:rPr>
        <w:t>i sub ce regim fiscal circulă</w:t>
      </w:r>
      <w:r w:rsidR="00933CE8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ș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i să î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ș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i ia măsurile necesare pentru a nu risca să fie obligate să plătească accizele afe</w:t>
      </w:r>
      <w:r w:rsidR="00933CE8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rente, în cazul în care </w:t>
      </w:r>
      <w:r w:rsidR="002B0913">
        <w:rPr>
          <w:rFonts w:asciiTheme="majorHAnsi" w:hAnsiTheme="majorHAnsi" w:cs="Calibri Light"/>
          <w:sz w:val="20"/>
          <w:szCs w:val="20"/>
          <w:lang w:val="ro-RO"/>
        </w:rPr>
        <w:t>autoritățile vamale</w:t>
      </w:r>
      <w:r w:rsidR="00933CE8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descoperă nereguli.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Avertismentul </w:t>
      </w:r>
      <w:r w:rsidR="00E6520F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vine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de la Curtea de Justi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ie a Uniunii Europene (CJUE)</w:t>
      </w:r>
      <w:r w:rsidR="00E6520F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care a decis, într-un caz solu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ionat recent, că </w:t>
      </w:r>
      <w:r w:rsidR="00E6520F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transportatorul este obligat să plătească accizele aferente unor produse pe care le-a introdus pe teritoriul altei </w:t>
      </w:r>
      <w:r w:rsidR="00E6520F"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="00E6520F" w:rsidRPr="008525B2">
        <w:rPr>
          <w:rFonts w:asciiTheme="majorHAnsi" w:hAnsiTheme="majorHAnsi" w:cs="Calibri Light"/>
          <w:sz w:val="20"/>
          <w:szCs w:val="20"/>
          <w:lang w:val="ro-RO"/>
        </w:rPr>
        <w:t>ări, doar pentru că le de</w:t>
      </w:r>
      <w:r w:rsidR="00E6520F"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="00E6520F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inea fizic în acel moment, fără a se demonstra că a fost complice la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o tentativă de contrabandă </w:t>
      </w:r>
      <w:r w:rsidR="00E6520F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sau că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dispunea </w:t>
      </w:r>
      <w:r w:rsidR="008D70FA">
        <w:rPr>
          <w:rFonts w:asciiTheme="majorHAnsi" w:hAnsiTheme="majorHAnsi" w:cs="Calibri Light"/>
          <w:sz w:val="20"/>
          <w:szCs w:val="20"/>
          <w:lang w:val="ro-RO"/>
        </w:rPr>
        <w:t xml:space="preserve">de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mijlo</w:t>
      </w:r>
      <w:r w:rsidR="00E6520F" w:rsidRPr="008525B2">
        <w:rPr>
          <w:rFonts w:asciiTheme="majorHAnsi" w:hAnsiTheme="majorHAnsi" w:cs="Calibri Light"/>
          <w:sz w:val="20"/>
          <w:szCs w:val="20"/>
          <w:lang w:val="ro-RO"/>
        </w:rPr>
        <w:t>ace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</w:t>
      </w:r>
      <w:r w:rsidR="00E6520F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pentru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a verifica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 </w:t>
      </w:r>
      <w:r w:rsidR="00E6520F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dacă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produsele în cauză erau supuse accizelor.</w:t>
      </w:r>
    </w:p>
    <w:p w14:paraId="3AF8E1E0" w14:textId="42C1539E" w:rsidR="007D1143" w:rsidRPr="008525B2" w:rsidRDefault="007D1143" w:rsidP="007D1143">
      <w:pPr>
        <w:jc w:val="both"/>
        <w:rPr>
          <w:rFonts w:asciiTheme="majorHAnsi" w:hAnsiTheme="majorHAnsi" w:cs="Calibri Light"/>
          <w:sz w:val="20"/>
          <w:szCs w:val="20"/>
          <w:lang w:val="ro-RO"/>
        </w:rPr>
      </w:pPr>
      <w:r w:rsidRPr="008525B2">
        <w:rPr>
          <w:rFonts w:asciiTheme="majorHAnsi" w:hAnsiTheme="majorHAnsi" w:cs="Calibri Light"/>
          <w:sz w:val="20"/>
          <w:szCs w:val="20"/>
          <w:lang w:val="ro-RO"/>
        </w:rPr>
        <w:t>În spe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a judecată de CJUE (C-279/19), un transportator independent a fost angajat să transporte intracomunitar produse accizabile (bere)</w:t>
      </w:r>
      <w:r w:rsidR="00BB11FD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din Germania în Marea Britanie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. La momentul </w:t>
      </w:r>
      <w:r w:rsidR="000C2133">
        <w:rPr>
          <w:rFonts w:asciiTheme="majorHAnsi" w:hAnsiTheme="majorHAnsi" w:cs="Calibri Light"/>
          <w:sz w:val="20"/>
          <w:szCs w:val="20"/>
          <w:lang w:val="ro-RO"/>
        </w:rPr>
        <w:t>introducerii bunurilor în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Marea Britanie (anterior </w:t>
      </w:r>
      <w:proofErr w:type="spellStart"/>
      <w:r w:rsidRPr="008525B2">
        <w:rPr>
          <w:rFonts w:asciiTheme="majorHAnsi" w:hAnsiTheme="majorHAnsi" w:cs="Calibri Light"/>
          <w:sz w:val="20"/>
          <w:szCs w:val="20"/>
          <w:lang w:val="ro-RO"/>
        </w:rPr>
        <w:t>Brexit</w:t>
      </w:r>
      <w:proofErr w:type="spellEnd"/>
      <w:r w:rsidRPr="008525B2">
        <w:rPr>
          <w:rFonts w:asciiTheme="majorHAnsi" w:hAnsiTheme="majorHAnsi" w:cs="Calibri Light"/>
          <w:sz w:val="20"/>
          <w:szCs w:val="20"/>
          <w:lang w:val="ro-RO"/>
        </w:rPr>
        <w:t>), transportatorul a fost oprit</w:t>
      </w:r>
      <w:r w:rsidR="00BB11FD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de autorită</w:t>
      </w:r>
      <w:r w:rsidR="00BB11FD"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="00BB11FD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ile vamale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pentru verificări 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ș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i a prezentat o scrisoare de transport (CMR) </w:t>
      </w:r>
      <w:r w:rsidR="000A21F4">
        <w:rPr>
          <w:rFonts w:asciiTheme="majorHAnsi" w:hAnsiTheme="majorHAnsi" w:cs="Calibri Light"/>
          <w:sz w:val="20"/>
          <w:szCs w:val="20"/>
          <w:lang w:val="ro-RO"/>
        </w:rPr>
        <w:t>în care era menționat un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document administrativ electronic</w:t>
      </w:r>
      <w:r w:rsidR="00BB11FD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conform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căruia bunurile accizabile transportate erau livrate intracomunitar în regim </w:t>
      </w:r>
      <w:r w:rsidR="00BB11FD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suspensiv </w:t>
      </w:r>
      <w:r w:rsidR="008D70FA">
        <w:rPr>
          <w:rFonts w:asciiTheme="majorHAnsi" w:hAnsiTheme="majorHAnsi" w:cs="Calibri Light"/>
          <w:sz w:val="20"/>
          <w:szCs w:val="20"/>
          <w:lang w:val="ro-RO"/>
        </w:rPr>
        <w:t xml:space="preserve">(de scutire)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de la plata accizelor</w:t>
      </w:r>
      <w:r w:rsidR="00BB11FD" w:rsidRPr="008525B2">
        <w:rPr>
          <w:rFonts w:asciiTheme="majorHAnsi" w:hAnsiTheme="majorHAnsi" w:cs="Calibri Light"/>
          <w:sz w:val="20"/>
          <w:szCs w:val="20"/>
          <w:lang w:val="ro-RO"/>
        </w:rPr>
        <w:t>.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Însă</w:t>
      </w:r>
      <w:r w:rsidR="00B03715">
        <w:rPr>
          <w:rFonts w:asciiTheme="majorHAnsi" w:hAnsiTheme="majorHAnsi" w:cs="Calibri Light"/>
          <w:sz w:val="20"/>
          <w:szCs w:val="20"/>
          <w:lang w:val="ro-RO"/>
        </w:rPr>
        <w:t>,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după consultarea sistemului informatic (EMCS), autorită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ile vamale au constatat că documentul </w:t>
      </w:r>
      <w:r w:rsidR="00197E8B">
        <w:rPr>
          <w:rFonts w:asciiTheme="majorHAnsi" w:hAnsiTheme="majorHAnsi" w:cs="Calibri Light"/>
          <w:sz w:val="20"/>
          <w:szCs w:val="20"/>
          <w:lang w:val="ro-RO"/>
        </w:rPr>
        <w:t>administrativ electronic</w:t>
      </w:r>
      <w:r w:rsidR="00197E8B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avea un cod de referin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ă care mai fusese utilizat anterior</w:t>
      </w:r>
      <w:r w:rsidR="00AA24CA">
        <w:rPr>
          <w:rFonts w:asciiTheme="majorHAnsi" w:hAnsiTheme="majorHAnsi" w:cs="Calibri Light"/>
          <w:sz w:val="20"/>
          <w:szCs w:val="20"/>
          <w:lang w:val="ro-RO"/>
        </w:rPr>
        <w:t xml:space="preserve"> pentru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livrări de bere de la un antrepozit fiscal din Germania către un antrepozit fiscal din Marea Britanie.</w:t>
      </w:r>
    </w:p>
    <w:p w14:paraId="78FE1542" w14:textId="5C6825E7" w:rsidR="007D1143" w:rsidRPr="008525B2" w:rsidRDefault="007D1143" w:rsidP="007D1143">
      <w:pPr>
        <w:jc w:val="both"/>
        <w:rPr>
          <w:rFonts w:asciiTheme="majorHAnsi" w:hAnsiTheme="majorHAnsi" w:cs="Calibri Light"/>
          <w:sz w:val="20"/>
          <w:szCs w:val="20"/>
          <w:lang w:val="ro-RO"/>
        </w:rPr>
      </w:pPr>
      <w:r w:rsidRPr="008525B2">
        <w:rPr>
          <w:rFonts w:asciiTheme="majorHAnsi" w:hAnsiTheme="majorHAnsi" w:cs="Calibri Light"/>
          <w:sz w:val="20"/>
          <w:szCs w:val="20"/>
          <w:lang w:val="ro-RO"/>
        </w:rPr>
        <w:t>Din acest motiv, autorită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ile vamale au considerat că produsele accizabile în cauză nu avea</w:t>
      </w:r>
      <w:r w:rsidR="001649A2">
        <w:rPr>
          <w:rFonts w:asciiTheme="majorHAnsi" w:hAnsiTheme="majorHAnsi" w:cs="Calibri Light"/>
          <w:sz w:val="20"/>
          <w:szCs w:val="20"/>
          <w:lang w:val="ro-RO"/>
        </w:rPr>
        <w:t>u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dreptul să circule în regim suspensiv, din cauza faptului că au fost eliberate deja pentru consum în Germania, iar accizele aferente au devenit exigibile </w:t>
      </w:r>
      <w:r w:rsidR="00BB11FD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(datorate)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la sosirea produselor în Marea Britanie. </w:t>
      </w:r>
    </w:p>
    <w:p w14:paraId="46826F60" w14:textId="7EFDE8C9" w:rsidR="007D1143" w:rsidRPr="008525B2" w:rsidRDefault="00AA24CA" w:rsidP="007D1143">
      <w:pPr>
        <w:jc w:val="both"/>
        <w:rPr>
          <w:rFonts w:asciiTheme="majorHAnsi" w:hAnsiTheme="majorHAnsi" w:cs="Calibri Light"/>
          <w:sz w:val="20"/>
          <w:szCs w:val="20"/>
          <w:lang w:val="ro-RO"/>
        </w:rPr>
      </w:pPr>
      <w:r>
        <w:rPr>
          <w:rFonts w:asciiTheme="majorHAnsi" w:hAnsiTheme="majorHAnsi" w:cs="Calibri Light"/>
          <w:sz w:val="20"/>
          <w:szCs w:val="20"/>
          <w:lang w:val="ro-RO"/>
        </w:rPr>
        <w:t>Prin urmare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, autorită</w:t>
      </w:r>
      <w:r w:rsidR="007D1143"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ile vamale au confiscat produsele în cauză, precum </w:t>
      </w:r>
      <w:r w:rsidR="007D1143" w:rsidRPr="00C31438">
        <w:rPr>
          <w:rFonts w:asciiTheme="majorHAnsi" w:hAnsiTheme="majorHAnsi" w:cs="Calibri Light"/>
          <w:sz w:val="20"/>
          <w:szCs w:val="20"/>
          <w:lang w:val="ro-RO"/>
        </w:rPr>
        <w:t>ș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i mijlocul de transport, </w:t>
      </w:r>
      <w:r w:rsidR="007D1143" w:rsidRPr="00C31438">
        <w:rPr>
          <w:rFonts w:asciiTheme="majorHAnsi" w:hAnsiTheme="majorHAnsi" w:cs="Calibri Light"/>
          <w:sz w:val="20"/>
          <w:szCs w:val="20"/>
          <w:lang w:val="ro-RO"/>
        </w:rPr>
        <w:t>ș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i au obligat transportatorul la plata accizelor aferente pe motiv că acesta din urmă </w:t>
      </w:r>
      <w:r w:rsidR="007D1143" w:rsidRPr="008525B2">
        <w:rPr>
          <w:rFonts w:asciiTheme="majorHAnsi" w:hAnsiTheme="majorHAnsi" w:cs="Calibri Light"/>
          <w:b/>
          <w:bCs/>
          <w:sz w:val="20"/>
          <w:szCs w:val="20"/>
          <w:lang w:val="ro-RO"/>
        </w:rPr>
        <w:t>de</w:t>
      </w:r>
      <w:r w:rsidR="007D1143" w:rsidRPr="00C31438">
        <w:rPr>
          <w:rFonts w:asciiTheme="majorHAnsi" w:hAnsiTheme="majorHAnsi" w:cs="Calibri Light"/>
          <w:b/>
          <w:bCs/>
          <w:sz w:val="20"/>
          <w:szCs w:val="20"/>
          <w:lang w:val="ro-RO"/>
        </w:rPr>
        <w:t>ț</w:t>
      </w:r>
      <w:r w:rsidR="007D1143" w:rsidRPr="008525B2">
        <w:rPr>
          <w:rFonts w:asciiTheme="majorHAnsi" w:hAnsiTheme="majorHAnsi" w:cs="Calibri Light"/>
          <w:b/>
          <w:bCs/>
          <w:sz w:val="20"/>
          <w:szCs w:val="20"/>
          <w:lang w:val="ro-RO"/>
        </w:rPr>
        <w:t>inea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produsele accizabile destinate livrării la momentul în care accizele au devenit exigibile (când au intrat pe teritoriul Marii Britanii).</w:t>
      </w:r>
    </w:p>
    <w:p w14:paraId="77E9B5CE" w14:textId="6A9668D9" w:rsidR="007D1143" w:rsidRPr="008525B2" w:rsidRDefault="007D1143" w:rsidP="007D1143">
      <w:pPr>
        <w:jc w:val="both"/>
        <w:rPr>
          <w:rFonts w:asciiTheme="majorHAnsi" w:hAnsiTheme="majorHAnsi" w:cs="Calibri Light"/>
          <w:sz w:val="20"/>
          <w:szCs w:val="20"/>
          <w:lang w:val="ro-RO"/>
        </w:rPr>
      </w:pPr>
      <w:r w:rsidRPr="008525B2">
        <w:rPr>
          <w:rFonts w:asciiTheme="majorHAnsi" w:hAnsiTheme="majorHAnsi" w:cs="Calibri Light"/>
          <w:sz w:val="20"/>
          <w:szCs w:val="20"/>
          <w:lang w:val="ro-RO"/>
        </w:rPr>
        <w:t>CJUE a analizat dacă transportatorul (în calitate de posesor al bunurilor</w:t>
      </w:r>
      <w:r w:rsidR="007556C2">
        <w:rPr>
          <w:rFonts w:asciiTheme="majorHAnsi" w:hAnsiTheme="majorHAnsi" w:cs="Calibri Light"/>
          <w:sz w:val="20"/>
          <w:szCs w:val="20"/>
          <w:lang w:val="ro-RO"/>
        </w:rPr>
        <w:t xml:space="preserve"> </w:t>
      </w:r>
      <w:r w:rsidR="00B03715">
        <w:rPr>
          <w:rFonts w:asciiTheme="majorHAnsi" w:hAnsiTheme="majorHAnsi" w:cs="Calibri Light"/>
          <w:sz w:val="20"/>
          <w:szCs w:val="20"/>
          <w:lang w:val="ro-RO"/>
        </w:rPr>
        <w:t>î</w:t>
      </w:r>
      <w:r w:rsidR="007556C2">
        <w:rPr>
          <w:rFonts w:asciiTheme="majorHAnsi" w:hAnsiTheme="majorHAnsi" w:cs="Calibri Light"/>
          <w:sz w:val="20"/>
          <w:szCs w:val="20"/>
          <w:lang w:val="ro-RO"/>
        </w:rPr>
        <w:t>n momentul în care</w:t>
      </w:r>
      <w:r w:rsidR="008D70FA">
        <w:rPr>
          <w:rFonts w:asciiTheme="majorHAnsi" w:hAnsiTheme="majorHAnsi" w:cs="Calibri Light"/>
          <w:sz w:val="20"/>
          <w:szCs w:val="20"/>
          <w:lang w:val="ro-RO"/>
        </w:rPr>
        <w:t xml:space="preserve"> acestea</w:t>
      </w:r>
      <w:r w:rsidR="007556C2">
        <w:rPr>
          <w:rFonts w:asciiTheme="majorHAnsi" w:hAnsiTheme="majorHAnsi" w:cs="Calibri Light"/>
          <w:sz w:val="20"/>
          <w:szCs w:val="20"/>
          <w:lang w:val="ro-RO"/>
        </w:rPr>
        <w:t xml:space="preserve"> au fost introduse </w:t>
      </w:r>
      <w:r w:rsidR="00B03715">
        <w:rPr>
          <w:rFonts w:asciiTheme="majorHAnsi" w:hAnsiTheme="majorHAnsi" w:cs="Calibri Light"/>
          <w:sz w:val="20"/>
          <w:szCs w:val="20"/>
          <w:lang w:val="ro-RO"/>
        </w:rPr>
        <w:t>î</w:t>
      </w:r>
      <w:r w:rsidR="007556C2">
        <w:rPr>
          <w:rFonts w:asciiTheme="majorHAnsi" w:hAnsiTheme="majorHAnsi" w:cs="Calibri Light"/>
          <w:sz w:val="20"/>
          <w:szCs w:val="20"/>
          <w:lang w:val="ro-RO"/>
        </w:rPr>
        <w:t>n statul membru de destinație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)</w:t>
      </w:r>
      <w:r w:rsidR="00FA69D4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datorează aceste accize chiar dacă nu avea niciun drept ori interes economic asupra produselor </w:t>
      </w:r>
      <w:r w:rsidR="00FA69D4" w:rsidRPr="008525B2">
        <w:rPr>
          <w:rFonts w:asciiTheme="majorHAnsi" w:hAnsiTheme="majorHAnsi" w:cs="Calibri Light"/>
          <w:sz w:val="20"/>
          <w:szCs w:val="20"/>
          <w:lang w:val="ro-RO"/>
        </w:rPr>
        <w:t>respective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ș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i nu 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ș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tia că </w:t>
      </w:r>
      <w:r w:rsidR="00FA69D4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acestea sunt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accizabile</w:t>
      </w:r>
      <w:r w:rsidR="00FA69D4" w:rsidRPr="008525B2">
        <w:rPr>
          <w:rFonts w:asciiTheme="majorHAnsi" w:hAnsiTheme="majorHAnsi" w:cs="Calibri Light"/>
          <w:sz w:val="20"/>
          <w:szCs w:val="20"/>
          <w:lang w:val="ro-RO"/>
        </w:rPr>
        <w:t>. Totodată</w:t>
      </w:r>
      <w:r w:rsidR="00B03715">
        <w:rPr>
          <w:rFonts w:asciiTheme="majorHAnsi" w:hAnsiTheme="majorHAnsi" w:cs="Calibri Light"/>
          <w:sz w:val="20"/>
          <w:szCs w:val="20"/>
          <w:lang w:val="ro-RO"/>
        </w:rPr>
        <w:t>,</w:t>
      </w:r>
      <w:r w:rsidR="00FA69D4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instan</w:t>
      </w:r>
      <w:r w:rsidR="00FA69D4"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="00FA69D4" w:rsidRPr="008525B2">
        <w:rPr>
          <w:rFonts w:asciiTheme="majorHAnsi" w:hAnsiTheme="majorHAnsi" w:cs="Calibri Light"/>
          <w:sz w:val="20"/>
          <w:szCs w:val="20"/>
          <w:lang w:val="ro-RO"/>
        </w:rPr>
        <w:t>a a analizat dacă această obliga</w:t>
      </w:r>
      <w:r w:rsidR="00FA69D4"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="00FA69D4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ie revine transportatorului chiar </w:t>
      </w:r>
      <w:r w:rsidR="00FA69D4" w:rsidRPr="00C31438">
        <w:rPr>
          <w:rFonts w:asciiTheme="majorHAnsi" w:hAnsiTheme="majorHAnsi" w:cs="Calibri Light"/>
          <w:sz w:val="20"/>
          <w:szCs w:val="20"/>
          <w:lang w:val="ro-RO"/>
        </w:rPr>
        <w:t>ș</w:t>
      </w:r>
      <w:r w:rsidR="00FA69D4" w:rsidRPr="008525B2">
        <w:rPr>
          <w:rFonts w:asciiTheme="majorHAnsi" w:hAnsiTheme="majorHAnsi" w:cs="Calibri Light"/>
          <w:sz w:val="20"/>
          <w:szCs w:val="20"/>
          <w:lang w:val="ro-RO"/>
        </w:rPr>
        <w:t>i în cazul în care, de</w:t>
      </w:r>
      <w:r w:rsidR="00FA69D4" w:rsidRPr="00C31438">
        <w:rPr>
          <w:rFonts w:asciiTheme="majorHAnsi" w:hAnsiTheme="majorHAnsi" w:cs="Calibri Light"/>
          <w:sz w:val="20"/>
          <w:szCs w:val="20"/>
          <w:lang w:val="ro-RO"/>
        </w:rPr>
        <w:t>ș</w:t>
      </w:r>
      <w:r w:rsidR="00FA69D4" w:rsidRPr="008525B2">
        <w:rPr>
          <w:rFonts w:asciiTheme="majorHAnsi" w:hAnsiTheme="majorHAnsi" w:cs="Calibri Light"/>
          <w:sz w:val="20"/>
          <w:szCs w:val="20"/>
          <w:lang w:val="ro-RO"/>
        </w:rPr>
        <w:t>i cuno</w:t>
      </w:r>
      <w:r w:rsidR="00FA69D4" w:rsidRPr="00C31438">
        <w:rPr>
          <w:rFonts w:asciiTheme="majorHAnsi" w:hAnsiTheme="majorHAnsi" w:cs="Calibri Light"/>
          <w:sz w:val="20"/>
          <w:szCs w:val="20"/>
          <w:lang w:val="ro-RO"/>
        </w:rPr>
        <w:t>ș</w:t>
      </w:r>
      <w:r w:rsidR="00FA69D4" w:rsidRPr="008525B2">
        <w:rPr>
          <w:rFonts w:asciiTheme="majorHAnsi" w:hAnsiTheme="majorHAnsi" w:cs="Calibri Light"/>
          <w:sz w:val="20"/>
          <w:szCs w:val="20"/>
          <w:lang w:val="ro-RO"/>
        </w:rPr>
        <w:t>tea aspectele men</w:t>
      </w:r>
      <w:r w:rsidR="00FA69D4"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="00FA69D4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ionate anterior,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nu 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ș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tia dacă accizele aferente produselor transportate au fost sau nu plătite</w:t>
      </w:r>
      <w:r w:rsidR="00FA69D4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. În fond, </w:t>
      </w:r>
      <w:r w:rsidR="00CC1099">
        <w:rPr>
          <w:rFonts w:asciiTheme="majorHAnsi" w:hAnsiTheme="majorHAnsi" w:cs="Calibri Light"/>
          <w:sz w:val="20"/>
          <w:szCs w:val="20"/>
          <w:lang w:val="ro-RO"/>
        </w:rPr>
        <w:t>transpor</w:t>
      </w:r>
      <w:r w:rsidR="0023312A">
        <w:rPr>
          <w:rFonts w:asciiTheme="majorHAnsi" w:hAnsiTheme="majorHAnsi" w:cs="Calibri Light"/>
          <w:sz w:val="20"/>
          <w:szCs w:val="20"/>
          <w:lang w:val="ro-RO"/>
        </w:rPr>
        <w:t>tatorul</w:t>
      </w:r>
      <w:r w:rsidR="00FA69D4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doar </w:t>
      </w:r>
      <w:r w:rsidR="00FA69D4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a </w:t>
      </w:r>
      <w:r w:rsidR="0023312A">
        <w:rPr>
          <w:rFonts w:asciiTheme="majorHAnsi" w:hAnsiTheme="majorHAnsi" w:cs="Calibri Light"/>
          <w:sz w:val="20"/>
          <w:szCs w:val="20"/>
          <w:lang w:val="ro-RO"/>
        </w:rPr>
        <w:t>deplasat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intracomunitar respectivele produse în schimbul unei renumera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ii, în numele unor ter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i. </w:t>
      </w:r>
    </w:p>
    <w:p w14:paraId="5BF09A7E" w14:textId="7087E772" w:rsidR="007D1143" w:rsidRPr="008525B2" w:rsidRDefault="00FA69D4" w:rsidP="000B7075">
      <w:pPr>
        <w:jc w:val="both"/>
        <w:rPr>
          <w:rFonts w:asciiTheme="majorHAnsi" w:hAnsiTheme="majorHAnsi" w:cs="Calibri Light"/>
          <w:sz w:val="20"/>
          <w:szCs w:val="20"/>
          <w:lang w:val="ro-RO"/>
        </w:rPr>
      </w:pP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Cu toate acestea, 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CJUE </w:t>
      </w:r>
      <w:r w:rsidR="008D733E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a decis că transportatorul este obligat la plata accizelor,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pe baza 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Directiv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ei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2008/118</w:t>
      </w:r>
      <w:r w:rsidR="002C3FCF" w:rsidRPr="008525B2">
        <w:rPr>
          <w:rFonts w:asciiTheme="majorHAnsi" w:hAnsiTheme="majorHAnsi" w:cs="Calibri Light"/>
          <w:sz w:val="20"/>
          <w:szCs w:val="20"/>
          <w:lang w:val="ro-RO"/>
        </w:rPr>
        <w:t>, care define</w:t>
      </w:r>
      <w:r w:rsidR="002C3FCF" w:rsidRPr="00C31438">
        <w:rPr>
          <w:rFonts w:asciiTheme="majorHAnsi" w:hAnsiTheme="majorHAnsi" w:cs="Calibri Light"/>
          <w:sz w:val="20"/>
          <w:szCs w:val="20"/>
          <w:lang w:val="ro-RO"/>
        </w:rPr>
        <w:t>ș</w:t>
      </w:r>
      <w:r w:rsidR="002C3FCF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te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în sens larg</w:t>
      </w:r>
      <w:r w:rsidR="002C3FCF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categoria persoanelor </w:t>
      </w:r>
      <w:r w:rsidR="002C3FCF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responsabile cu plata 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accize</w:t>
      </w:r>
      <w:r w:rsidR="002C3FCF" w:rsidRPr="008525B2">
        <w:rPr>
          <w:rFonts w:asciiTheme="majorHAnsi" w:hAnsiTheme="majorHAnsi" w:cs="Calibri Light"/>
          <w:sz w:val="20"/>
          <w:szCs w:val="20"/>
          <w:lang w:val="ro-RO"/>
        </w:rPr>
        <w:t>lor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</w:t>
      </w:r>
      <w:r w:rsidR="002C3FCF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pentru 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produse</w:t>
      </w:r>
      <w:r w:rsidR="002C3FCF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le </w:t>
      </w:r>
      <w:r w:rsidR="008D733E" w:rsidRPr="008525B2">
        <w:rPr>
          <w:rFonts w:asciiTheme="majorHAnsi" w:hAnsiTheme="majorHAnsi" w:cs="Calibri Light"/>
          <w:sz w:val="20"/>
          <w:szCs w:val="20"/>
          <w:lang w:val="ro-RO"/>
        </w:rPr>
        <w:t>transportate intrac</w:t>
      </w:r>
      <w:r w:rsidR="002C3FCF" w:rsidRPr="008525B2">
        <w:rPr>
          <w:rFonts w:asciiTheme="majorHAnsi" w:hAnsiTheme="majorHAnsi" w:cs="Calibri Light"/>
          <w:sz w:val="20"/>
          <w:szCs w:val="20"/>
          <w:lang w:val="ro-RO"/>
        </w:rPr>
        <w:t>omunitar</w:t>
      </w:r>
      <w:r w:rsidR="008D70FA">
        <w:rPr>
          <w:rFonts w:asciiTheme="majorHAnsi" w:hAnsiTheme="majorHAnsi" w:cs="Calibri Light"/>
          <w:sz w:val="20"/>
          <w:szCs w:val="20"/>
          <w:lang w:val="ro-RO"/>
        </w:rPr>
        <w:t xml:space="preserve">, care sunt </w:t>
      </w:r>
      <w:r w:rsidR="008D70FA" w:rsidRPr="008525B2">
        <w:rPr>
          <w:rFonts w:asciiTheme="majorHAnsi" w:hAnsiTheme="majorHAnsi" w:cs="Calibri Light"/>
          <w:sz w:val="20"/>
          <w:szCs w:val="20"/>
          <w:lang w:val="ro-RO"/>
        </w:rPr>
        <w:t>supuse acestor taxe</w:t>
      </w:r>
      <w:r w:rsidR="002C3FCF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. Mai exact, este vorba de produse care au fost 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deja „eliberate pentru consum”</w:t>
      </w:r>
      <w:r w:rsidR="002C3FCF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, dar care 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sunt de</w:t>
      </w:r>
      <w:r w:rsidR="007D1143"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inute, în scopuri comerciale, în alt stat membru pentru a fi livrate sau utilizate acolo</w:t>
      </w:r>
      <w:r w:rsidR="002C3FCF" w:rsidRPr="008525B2">
        <w:rPr>
          <w:rFonts w:asciiTheme="majorHAnsi" w:hAnsiTheme="majorHAnsi" w:cs="Calibri Light"/>
          <w:sz w:val="20"/>
          <w:szCs w:val="20"/>
          <w:lang w:val="ro-RO"/>
        </w:rPr>
        <w:t>. Scopul final al acestei reglementări este acela de a asigura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, pe cât posibil, recuperarea acestor taxe</w:t>
      </w:r>
      <w:r w:rsidR="002C3FCF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de către autorită</w:t>
      </w:r>
      <w:r w:rsidR="002C3FCF"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="002C3FCF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ile </w:t>
      </w:r>
      <w:r w:rsidR="00570ABF">
        <w:rPr>
          <w:rFonts w:asciiTheme="majorHAnsi" w:hAnsiTheme="majorHAnsi" w:cs="Calibri Light"/>
          <w:sz w:val="20"/>
          <w:szCs w:val="20"/>
          <w:lang w:val="ro-RO"/>
        </w:rPr>
        <w:t>din statul membru de destinație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.</w:t>
      </w:r>
    </w:p>
    <w:p w14:paraId="3863BAF3" w14:textId="28C6EA4A" w:rsidR="008D733E" w:rsidRPr="008525B2" w:rsidRDefault="007D1143" w:rsidP="007D1143">
      <w:pPr>
        <w:jc w:val="both"/>
        <w:rPr>
          <w:rFonts w:asciiTheme="majorHAnsi" w:hAnsiTheme="majorHAnsi" w:cs="Calibri Light"/>
          <w:sz w:val="20"/>
          <w:szCs w:val="20"/>
          <w:lang w:val="ro-RO"/>
        </w:rPr>
      </w:pP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Or, </w:t>
      </w:r>
      <w:r w:rsidR="002C3FCF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în cazul în care se elimină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condi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i</w:t>
      </w:r>
      <w:r w:rsidR="002C3FCF" w:rsidRPr="008525B2">
        <w:rPr>
          <w:rFonts w:asciiTheme="majorHAnsi" w:hAnsiTheme="majorHAnsi" w:cs="Calibri Light"/>
          <w:sz w:val="20"/>
          <w:szCs w:val="20"/>
          <w:lang w:val="ro-RO"/>
        </w:rPr>
        <w:t>a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</w:t>
      </w:r>
      <w:r w:rsidR="002C3FCF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ca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„persoana care de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ine produsele destinate livrării</w:t>
      </w:r>
      <w:r w:rsidR="00810909" w:rsidRPr="008525B2">
        <w:rPr>
          <w:rFonts w:asciiTheme="majorHAnsi" w:hAnsiTheme="majorHAnsi" w:cs="Calibri Light"/>
          <w:sz w:val="20"/>
          <w:szCs w:val="20"/>
          <w:lang w:val="ro-RO"/>
        </w:rPr>
        <w:t>”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să</w:t>
      </w:r>
      <w:r w:rsidR="00810909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</w:t>
      </w:r>
      <w:r w:rsidR="00810909" w:rsidRPr="00C31438">
        <w:rPr>
          <w:rFonts w:asciiTheme="majorHAnsi" w:hAnsiTheme="majorHAnsi" w:cs="Calibri Light"/>
          <w:sz w:val="20"/>
          <w:szCs w:val="20"/>
          <w:lang w:val="ro-RO"/>
        </w:rPr>
        <w:t>ș</w:t>
      </w:r>
      <w:r w:rsidR="00810909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tie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sau să fi trebuit</w:t>
      </w:r>
      <w:r w:rsidR="00810909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să </w:t>
      </w:r>
      <w:r w:rsidR="00810909" w:rsidRPr="00C31438">
        <w:rPr>
          <w:rFonts w:asciiTheme="majorHAnsi" w:hAnsiTheme="majorHAnsi" w:cs="Calibri Light"/>
          <w:sz w:val="20"/>
          <w:szCs w:val="20"/>
          <w:lang w:val="ro-RO"/>
        </w:rPr>
        <w:t>ș</w:t>
      </w:r>
      <w:r w:rsidR="00810909" w:rsidRPr="008525B2">
        <w:rPr>
          <w:rFonts w:asciiTheme="majorHAnsi" w:hAnsiTheme="majorHAnsi" w:cs="Calibri Light"/>
          <w:sz w:val="20"/>
          <w:szCs w:val="20"/>
          <w:lang w:val="ro-RO"/>
        </w:rPr>
        <w:t>tie că accizele devin exigibile</w:t>
      </w:r>
      <w:r w:rsidR="008D733E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în momentul</w:t>
      </w:r>
      <w:r w:rsidR="00833E42">
        <w:rPr>
          <w:rFonts w:asciiTheme="majorHAnsi" w:hAnsiTheme="majorHAnsi" w:cs="Calibri Light"/>
          <w:sz w:val="20"/>
          <w:szCs w:val="20"/>
          <w:lang w:val="ro-RO"/>
        </w:rPr>
        <w:t xml:space="preserve"> </w:t>
      </w:r>
      <w:r w:rsidR="00537DF9">
        <w:rPr>
          <w:rFonts w:asciiTheme="majorHAnsi" w:hAnsiTheme="majorHAnsi" w:cs="Calibri Light"/>
          <w:sz w:val="20"/>
          <w:szCs w:val="20"/>
          <w:lang w:val="ro-RO"/>
        </w:rPr>
        <w:t>în care bunurile au fost introduse în statul membru de destinație</w:t>
      </w:r>
      <w:r w:rsidR="00810909" w:rsidRPr="008525B2">
        <w:rPr>
          <w:rFonts w:asciiTheme="majorHAnsi" w:hAnsiTheme="majorHAnsi" w:cs="Calibri Light"/>
          <w:sz w:val="20"/>
          <w:szCs w:val="20"/>
          <w:lang w:val="ro-RO"/>
        </w:rPr>
        <w:t>,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recuperarea acestor taxe </w:t>
      </w:r>
      <w:r w:rsidR="00810909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ar fi mai dificilă în practică. </w:t>
      </w:r>
    </w:p>
    <w:p w14:paraId="6507DAAF" w14:textId="0A234A00" w:rsidR="00810909" w:rsidRPr="008525B2" w:rsidRDefault="00810909" w:rsidP="007D1143">
      <w:pPr>
        <w:jc w:val="both"/>
        <w:rPr>
          <w:rFonts w:asciiTheme="majorHAnsi" w:hAnsiTheme="majorHAnsi" w:cs="Calibri Light"/>
          <w:b/>
          <w:sz w:val="20"/>
          <w:szCs w:val="20"/>
          <w:lang w:val="ro-RO"/>
        </w:rPr>
      </w:pPr>
      <w:r w:rsidRPr="008525B2">
        <w:rPr>
          <w:rFonts w:asciiTheme="majorHAnsi" w:hAnsiTheme="majorHAnsi" w:cs="Calibri Light"/>
          <w:b/>
          <w:sz w:val="20"/>
          <w:szCs w:val="20"/>
          <w:lang w:val="ro-RO"/>
        </w:rPr>
        <w:t>Ce impact are decizia CJUE?</w:t>
      </w:r>
    </w:p>
    <w:p w14:paraId="0F390BC3" w14:textId="6792E615" w:rsidR="007D1143" w:rsidRPr="008525B2" w:rsidRDefault="00810909" w:rsidP="000B7075">
      <w:pPr>
        <w:jc w:val="both"/>
        <w:rPr>
          <w:rFonts w:asciiTheme="majorHAnsi" w:hAnsiTheme="majorHAnsi" w:cs="Calibri Light"/>
          <w:sz w:val="20"/>
          <w:szCs w:val="20"/>
          <w:lang w:val="ro-RO"/>
        </w:rPr>
      </w:pPr>
      <w:r w:rsidRPr="008525B2">
        <w:rPr>
          <w:rFonts w:asciiTheme="majorHAnsi" w:hAnsiTheme="majorHAnsi" w:cs="Calibri Light"/>
          <w:sz w:val="20"/>
          <w:szCs w:val="20"/>
          <w:lang w:val="ro-RO"/>
        </w:rPr>
        <w:t>D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ecizia emisă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are 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un impact important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asupra 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transportatorilor </w:t>
      </w:r>
      <w:r w:rsidR="007D1143" w:rsidRPr="00C31438">
        <w:rPr>
          <w:rFonts w:asciiTheme="majorHAnsi" w:hAnsiTheme="majorHAnsi" w:cs="Calibri Light"/>
          <w:sz w:val="20"/>
          <w:szCs w:val="20"/>
          <w:lang w:val="ro-RO"/>
        </w:rPr>
        <w:t>ș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i a comercian</w:t>
      </w:r>
      <w:r w:rsidR="007D1143"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ilor care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, prin prisma obiectului de activitate, 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de</w:t>
      </w:r>
      <w:r w:rsidR="007D1143"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in în mod fizic produse accizabile care circulă intracomunitar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. </w:t>
      </w:r>
      <w:r w:rsidR="009923B6" w:rsidRPr="008525B2">
        <w:rPr>
          <w:rFonts w:asciiTheme="majorHAnsi" w:hAnsiTheme="majorHAnsi" w:cs="Calibri Light"/>
          <w:sz w:val="20"/>
          <w:szCs w:val="20"/>
          <w:lang w:val="ro-RO"/>
        </w:rPr>
        <w:t>Astfel, p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entru a evita situa</w:t>
      </w:r>
      <w:r w:rsidR="007D1143"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ii precum cea din spe</w:t>
      </w:r>
      <w:r w:rsidR="007D1143"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a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men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ionată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,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companiile </w:t>
      </w:r>
      <w:r w:rsidR="009923B6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de transport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implicate în astfel de activită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i</w:t>
      </w:r>
      <w:r w:rsidR="009923B6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trebuie să î</w:t>
      </w:r>
      <w:r w:rsidR="009923B6" w:rsidRPr="00C31438">
        <w:rPr>
          <w:rFonts w:asciiTheme="majorHAnsi" w:hAnsiTheme="majorHAnsi" w:cs="Calibri Light"/>
          <w:sz w:val="20"/>
          <w:szCs w:val="20"/>
          <w:lang w:val="ro-RO"/>
        </w:rPr>
        <w:t>ș</w:t>
      </w:r>
      <w:r w:rsidR="009923B6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i ia măsuri 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suplimentare înainte de </w:t>
      </w:r>
      <w:r w:rsidR="009923B6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a 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efectua transportul.</w:t>
      </w:r>
    </w:p>
    <w:p w14:paraId="1A84F6B5" w14:textId="49599A30" w:rsidR="007D1143" w:rsidRPr="008525B2" w:rsidRDefault="009923B6" w:rsidP="007D1143">
      <w:pPr>
        <w:jc w:val="both"/>
        <w:rPr>
          <w:rFonts w:asciiTheme="majorHAnsi" w:hAnsiTheme="majorHAnsi" w:cs="Calibri Light"/>
          <w:sz w:val="20"/>
          <w:szCs w:val="20"/>
          <w:lang w:val="ro-RO"/>
        </w:rPr>
      </w:pPr>
      <w:r w:rsidRPr="008525B2">
        <w:rPr>
          <w:rFonts w:asciiTheme="majorHAnsi" w:hAnsiTheme="majorHAnsi" w:cs="Calibri Light"/>
          <w:sz w:val="20"/>
          <w:szCs w:val="20"/>
          <w:lang w:val="ro-RO"/>
        </w:rPr>
        <w:t>În acest sens, transportatori</w:t>
      </w:r>
      <w:r w:rsidR="00B03715">
        <w:rPr>
          <w:rFonts w:asciiTheme="majorHAnsi" w:hAnsiTheme="majorHAnsi" w:cs="Calibri Light"/>
          <w:sz w:val="20"/>
          <w:szCs w:val="20"/>
          <w:lang w:val="ro-RO"/>
        </w:rPr>
        <w:t>i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sau comercian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ii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ar putea să formuleze contractele </w:t>
      </w:r>
      <w:r w:rsidR="007D1143" w:rsidRPr="00C31438">
        <w:rPr>
          <w:rFonts w:asciiTheme="majorHAnsi" w:hAnsiTheme="majorHAnsi" w:cs="Calibri Light"/>
          <w:sz w:val="20"/>
          <w:szCs w:val="20"/>
          <w:lang w:val="ro-RO"/>
        </w:rPr>
        <w:t>ș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i în</w:t>
      </w:r>
      <w:r w:rsidR="007D1143"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elegerile cu partenerii de afaceri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astfel 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încât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,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în cazul în care ar fi obliga</w:t>
      </w:r>
      <w:r w:rsidR="007D1143"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i la plata accizelor</w:t>
      </w:r>
      <w:r w:rsidR="007B7164">
        <w:rPr>
          <w:rFonts w:asciiTheme="majorHAnsi" w:hAnsiTheme="majorHAnsi" w:cs="Calibri Light"/>
          <w:sz w:val="20"/>
          <w:szCs w:val="20"/>
          <w:lang w:val="ro-RO"/>
        </w:rPr>
        <w:t xml:space="preserve"> din motive neimputabile lor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, să se poată îndrepta contractual 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lastRenderedPageBreak/>
        <w:t>sau să poată formula ac</w:t>
      </w:r>
      <w:r w:rsidR="007D1143"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iuni în 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>instan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ț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ă 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împotriva persoanelor din cauza cărora respectivele taxe au devenit exigibile </w:t>
      </w:r>
      <w:r w:rsidR="007D1143" w:rsidRPr="00C31438">
        <w:rPr>
          <w:rFonts w:asciiTheme="majorHAnsi" w:hAnsiTheme="majorHAnsi" w:cs="Calibri Light"/>
          <w:sz w:val="20"/>
          <w:szCs w:val="20"/>
          <w:lang w:val="ro-RO"/>
        </w:rPr>
        <w:t>ș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i care ar trebui să suporte plata acestora</w:t>
      </w:r>
      <w:r w:rsidR="00935E2B">
        <w:rPr>
          <w:rFonts w:asciiTheme="majorHAnsi" w:hAnsiTheme="majorHAnsi" w:cs="Calibri Light"/>
          <w:sz w:val="20"/>
          <w:szCs w:val="20"/>
          <w:lang w:val="ro-RO"/>
        </w:rPr>
        <w:t xml:space="preserve"> (de exemplu, antrepozitarul care a comunicat un document administrativ electronic invalid)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.</w:t>
      </w:r>
    </w:p>
    <w:p w14:paraId="79F94070" w14:textId="77777777" w:rsidR="009923B6" w:rsidRPr="008525B2" w:rsidRDefault="00933CE8" w:rsidP="007D1143">
      <w:pPr>
        <w:jc w:val="both"/>
        <w:rPr>
          <w:rFonts w:asciiTheme="majorHAnsi" w:hAnsiTheme="majorHAnsi" w:cs="Calibri Light"/>
          <w:b/>
          <w:sz w:val="20"/>
          <w:szCs w:val="20"/>
          <w:lang w:val="ro-RO"/>
        </w:rPr>
      </w:pPr>
      <w:r w:rsidRPr="008525B2">
        <w:rPr>
          <w:rFonts w:asciiTheme="majorHAnsi" w:hAnsiTheme="majorHAnsi" w:cs="Calibri Light"/>
          <w:b/>
          <w:sz w:val="20"/>
          <w:szCs w:val="20"/>
          <w:lang w:val="ro-RO"/>
        </w:rPr>
        <w:t>România î</w:t>
      </w:r>
      <w:r w:rsidRPr="00C31438">
        <w:rPr>
          <w:rFonts w:asciiTheme="majorHAnsi" w:hAnsiTheme="majorHAnsi" w:cs="Calibri Light"/>
          <w:b/>
          <w:sz w:val="20"/>
          <w:szCs w:val="20"/>
          <w:lang w:val="ro-RO"/>
        </w:rPr>
        <w:t>ș</w:t>
      </w:r>
      <w:r w:rsidRPr="008525B2">
        <w:rPr>
          <w:rFonts w:asciiTheme="majorHAnsi" w:hAnsiTheme="majorHAnsi" w:cs="Calibri Light"/>
          <w:b/>
          <w:sz w:val="20"/>
          <w:szCs w:val="20"/>
          <w:lang w:val="ro-RO"/>
        </w:rPr>
        <w:t>i adaptează legisla</w:t>
      </w:r>
      <w:r w:rsidRPr="00C31438">
        <w:rPr>
          <w:rFonts w:asciiTheme="majorHAnsi" w:hAnsiTheme="majorHAnsi" w:cs="Calibri Light"/>
          <w:b/>
          <w:sz w:val="20"/>
          <w:szCs w:val="20"/>
          <w:lang w:val="ro-RO"/>
        </w:rPr>
        <w:t>ț</w:t>
      </w:r>
      <w:r w:rsidRPr="008525B2">
        <w:rPr>
          <w:rFonts w:asciiTheme="majorHAnsi" w:hAnsiTheme="majorHAnsi" w:cs="Calibri Light"/>
          <w:b/>
          <w:sz w:val="20"/>
          <w:szCs w:val="20"/>
          <w:lang w:val="ro-RO"/>
        </w:rPr>
        <w:t>ia în domeniu</w:t>
      </w:r>
    </w:p>
    <w:p w14:paraId="6A29FBDA" w14:textId="1CF4F5F1" w:rsidR="007D1143" w:rsidRPr="008525B2" w:rsidRDefault="009923B6" w:rsidP="007D1143">
      <w:pPr>
        <w:jc w:val="both"/>
        <w:rPr>
          <w:rFonts w:asciiTheme="majorHAnsi" w:hAnsiTheme="majorHAnsi" w:cs="Calibri Light"/>
          <w:iCs/>
          <w:sz w:val="20"/>
          <w:szCs w:val="20"/>
          <w:lang w:val="ro-RO"/>
        </w:rPr>
      </w:pP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Aspectele de acest gen sunt urmărite </w:t>
      </w:r>
      <w:r w:rsidRPr="00C31438">
        <w:rPr>
          <w:rFonts w:asciiTheme="majorHAnsi" w:hAnsiTheme="majorHAnsi" w:cs="Calibri Light"/>
          <w:sz w:val="20"/>
          <w:szCs w:val="20"/>
          <w:lang w:val="ro-RO"/>
        </w:rPr>
        <w:t>ș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i în România, unde există un 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proiect de lege</w:t>
      </w:r>
      <w:r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pentru implementarea 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Directivei (UE) 2020/262 privind regimul general al accizelor, </w:t>
      </w:r>
      <w:r w:rsidR="000B7075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inclusiv în cazul 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>deplas</w:t>
      </w:r>
      <w:r w:rsidR="000B7075" w:rsidRPr="008525B2">
        <w:rPr>
          <w:rFonts w:asciiTheme="majorHAnsi" w:hAnsiTheme="majorHAnsi" w:cs="Calibri Light"/>
          <w:sz w:val="20"/>
          <w:szCs w:val="20"/>
          <w:lang w:val="ro-RO"/>
        </w:rPr>
        <w:t>ării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produselor accizabile eliberate pentru consum. Astfel, deplasarea intracomunitară a acest</w:t>
      </w:r>
      <w:r w:rsidR="000B7075" w:rsidRPr="008525B2">
        <w:rPr>
          <w:rFonts w:asciiTheme="majorHAnsi" w:hAnsiTheme="majorHAnsi" w:cs="Calibri Light"/>
          <w:sz w:val="20"/>
          <w:szCs w:val="20"/>
          <w:lang w:val="ro-RO"/>
        </w:rPr>
        <w:t>ui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 tip de produse accizabile va fi posibilă doar între persoanele autorizate ca </w:t>
      </w:r>
      <w:r w:rsidR="007D1143" w:rsidRPr="008525B2">
        <w:rPr>
          <w:rFonts w:asciiTheme="majorHAnsi" w:hAnsiTheme="majorHAnsi" w:cs="Calibri Light"/>
          <w:iCs/>
          <w:sz w:val="20"/>
          <w:szCs w:val="20"/>
          <w:lang w:val="ro-RO"/>
        </w:rPr>
        <w:t xml:space="preserve">expeditori </w:t>
      </w:r>
      <w:r w:rsidR="007D1143" w:rsidRPr="00C31438">
        <w:rPr>
          <w:rFonts w:asciiTheme="majorHAnsi" w:hAnsiTheme="majorHAnsi" w:cs="Calibri Light"/>
          <w:sz w:val="20"/>
          <w:szCs w:val="20"/>
          <w:lang w:val="ro-RO"/>
        </w:rPr>
        <w:t>ș</w:t>
      </w:r>
      <w:r w:rsidR="007D1143" w:rsidRPr="008525B2">
        <w:rPr>
          <w:rFonts w:asciiTheme="majorHAnsi" w:hAnsiTheme="majorHAnsi" w:cs="Calibri Light"/>
          <w:sz w:val="20"/>
          <w:szCs w:val="20"/>
          <w:lang w:val="ro-RO"/>
        </w:rPr>
        <w:t xml:space="preserve">i </w:t>
      </w:r>
      <w:r w:rsidR="007D1143" w:rsidRPr="008525B2">
        <w:rPr>
          <w:rFonts w:asciiTheme="majorHAnsi" w:hAnsiTheme="majorHAnsi" w:cs="Calibri Light"/>
          <w:iCs/>
          <w:sz w:val="20"/>
          <w:szCs w:val="20"/>
          <w:lang w:val="ro-RO"/>
        </w:rPr>
        <w:t>destinatari certifica</w:t>
      </w:r>
      <w:r w:rsidR="007D1143" w:rsidRPr="00C31438">
        <w:rPr>
          <w:rFonts w:asciiTheme="majorHAnsi" w:hAnsiTheme="majorHAnsi" w:cs="Calibri Light"/>
          <w:iCs/>
          <w:sz w:val="20"/>
          <w:szCs w:val="20"/>
          <w:lang w:val="ro-RO"/>
        </w:rPr>
        <w:t>ț</w:t>
      </w:r>
      <w:r w:rsidR="007D1143" w:rsidRPr="008525B2">
        <w:rPr>
          <w:rFonts w:asciiTheme="majorHAnsi" w:hAnsiTheme="majorHAnsi" w:cs="Calibri Light"/>
          <w:iCs/>
          <w:sz w:val="20"/>
          <w:szCs w:val="20"/>
          <w:lang w:val="ro-RO"/>
        </w:rPr>
        <w:t>i.</w:t>
      </w:r>
    </w:p>
    <w:p w14:paraId="67AFBB13" w14:textId="27C2355B" w:rsidR="007D1143" w:rsidRPr="008525B2" w:rsidRDefault="00AA24CA" w:rsidP="007D1143">
      <w:pPr>
        <w:jc w:val="both"/>
        <w:rPr>
          <w:rFonts w:asciiTheme="majorHAnsi" w:hAnsiTheme="majorHAnsi" w:cs="Calibri Light"/>
          <w:iCs/>
          <w:sz w:val="20"/>
          <w:szCs w:val="20"/>
          <w:lang w:val="ro-RO"/>
        </w:rPr>
      </w:pPr>
      <w:r>
        <w:rPr>
          <w:rFonts w:asciiTheme="majorHAnsi" w:hAnsiTheme="majorHAnsi" w:cs="Calibri Light"/>
          <w:iCs/>
          <w:sz w:val="20"/>
          <w:szCs w:val="20"/>
          <w:lang w:val="ro-RO"/>
        </w:rPr>
        <w:t>M</w:t>
      </w:r>
      <w:r w:rsidR="007D1143" w:rsidRPr="008525B2">
        <w:rPr>
          <w:rFonts w:asciiTheme="majorHAnsi" w:hAnsiTheme="majorHAnsi" w:cs="Calibri Light"/>
          <w:iCs/>
          <w:sz w:val="20"/>
          <w:szCs w:val="20"/>
          <w:lang w:val="ro-RO"/>
        </w:rPr>
        <w:t>i</w:t>
      </w:r>
      <w:r w:rsidR="007D1143" w:rsidRPr="00C31438">
        <w:rPr>
          <w:rFonts w:asciiTheme="majorHAnsi" w:hAnsiTheme="majorHAnsi" w:cs="Calibri Light"/>
          <w:iCs/>
          <w:sz w:val="20"/>
          <w:szCs w:val="20"/>
          <w:lang w:val="ro-RO"/>
        </w:rPr>
        <w:t>ș</w:t>
      </w:r>
      <w:r w:rsidR="007D1143" w:rsidRPr="008525B2">
        <w:rPr>
          <w:rFonts w:asciiTheme="majorHAnsi" w:hAnsiTheme="majorHAnsi" w:cs="Calibri Light"/>
          <w:iCs/>
          <w:sz w:val="20"/>
          <w:szCs w:val="20"/>
          <w:lang w:val="ro-RO"/>
        </w:rPr>
        <w:t>carea acestor produse va putea fi ini</w:t>
      </w:r>
      <w:r w:rsidR="007D1143" w:rsidRPr="00C31438">
        <w:rPr>
          <w:rFonts w:asciiTheme="majorHAnsi" w:hAnsiTheme="majorHAnsi" w:cs="Calibri Light"/>
          <w:iCs/>
          <w:sz w:val="20"/>
          <w:szCs w:val="20"/>
          <w:lang w:val="ro-RO"/>
        </w:rPr>
        <w:t>ț</w:t>
      </w:r>
      <w:r w:rsidR="007D1143" w:rsidRPr="008525B2">
        <w:rPr>
          <w:rFonts w:asciiTheme="majorHAnsi" w:hAnsiTheme="majorHAnsi" w:cs="Calibri Light"/>
          <w:iCs/>
          <w:sz w:val="20"/>
          <w:szCs w:val="20"/>
          <w:lang w:val="ro-RO"/>
        </w:rPr>
        <w:t>iată doar prin sistemul informatic EMCS. Astfel, expeditorul certificat va trebui să furnizeze persoanei care va înso</w:t>
      </w:r>
      <w:r w:rsidR="007D1143" w:rsidRPr="00C31438">
        <w:rPr>
          <w:rFonts w:asciiTheme="majorHAnsi" w:hAnsiTheme="majorHAnsi" w:cs="Calibri Light"/>
          <w:iCs/>
          <w:sz w:val="20"/>
          <w:szCs w:val="20"/>
          <w:lang w:val="ro-RO"/>
        </w:rPr>
        <w:t>ț</w:t>
      </w:r>
      <w:r w:rsidR="007D1143" w:rsidRPr="008525B2">
        <w:rPr>
          <w:rFonts w:asciiTheme="majorHAnsi" w:hAnsiTheme="majorHAnsi" w:cs="Calibri Light"/>
          <w:iCs/>
          <w:sz w:val="20"/>
          <w:szCs w:val="20"/>
          <w:lang w:val="ro-RO"/>
        </w:rPr>
        <w:t>i produsele accizabile sau transportatorului un cod de referin</w:t>
      </w:r>
      <w:r w:rsidR="007D1143" w:rsidRPr="00C31438">
        <w:rPr>
          <w:rFonts w:asciiTheme="majorHAnsi" w:hAnsiTheme="majorHAnsi" w:cs="Calibri Light"/>
          <w:iCs/>
          <w:sz w:val="20"/>
          <w:szCs w:val="20"/>
          <w:lang w:val="ro-RO"/>
        </w:rPr>
        <w:t>ț</w:t>
      </w:r>
      <w:r w:rsidR="007D1143" w:rsidRPr="008525B2">
        <w:rPr>
          <w:rFonts w:asciiTheme="majorHAnsi" w:hAnsiTheme="majorHAnsi" w:cs="Calibri Light"/>
          <w:iCs/>
          <w:sz w:val="20"/>
          <w:szCs w:val="20"/>
          <w:lang w:val="ro-RO"/>
        </w:rPr>
        <w:t>ă al documentului administrativ simplificat electronic, care va putea fi prezentat oricând autorită</w:t>
      </w:r>
      <w:r w:rsidR="007D1143" w:rsidRPr="00C31438">
        <w:rPr>
          <w:rFonts w:asciiTheme="majorHAnsi" w:hAnsiTheme="majorHAnsi" w:cs="Calibri Light"/>
          <w:iCs/>
          <w:sz w:val="20"/>
          <w:szCs w:val="20"/>
          <w:lang w:val="ro-RO"/>
        </w:rPr>
        <w:t>ț</w:t>
      </w:r>
      <w:r w:rsidR="007D1143" w:rsidRPr="008525B2">
        <w:rPr>
          <w:rFonts w:asciiTheme="majorHAnsi" w:hAnsiTheme="majorHAnsi" w:cs="Calibri Light"/>
          <w:iCs/>
          <w:sz w:val="20"/>
          <w:szCs w:val="20"/>
          <w:lang w:val="ro-RO"/>
        </w:rPr>
        <w:t xml:space="preserve">ilor la solicitarea acestora. </w:t>
      </w:r>
    </w:p>
    <w:p w14:paraId="5BA8C2C9" w14:textId="0C909056" w:rsidR="007D1143" w:rsidRPr="008525B2" w:rsidRDefault="007D1143" w:rsidP="007D1143">
      <w:pPr>
        <w:jc w:val="both"/>
        <w:rPr>
          <w:rFonts w:asciiTheme="majorHAnsi" w:hAnsiTheme="majorHAnsi" w:cs="Calibri Light"/>
          <w:iCs/>
          <w:sz w:val="20"/>
          <w:szCs w:val="20"/>
          <w:lang w:val="ro-RO"/>
        </w:rPr>
      </w:pPr>
      <w:r w:rsidRPr="008525B2">
        <w:rPr>
          <w:rFonts w:asciiTheme="majorHAnsi" w:hAnsiTheme="majorHAnsi" w:cs="Calibri Light"/>
          <w:iCs/>
          <w:sz w:val="20"/>
          <w:szCs w:val="20"/>
          <w:lang w:val="ro-RO"/>
        </w:rPr>
        <w:t>De asemenea, proiectul stabile</w:t>
      </w:r>
      <w:r w:rsidRPr="00C31438">
        <w:rPr>
          <w:rFonts w:asciiTheme="majorHAnsi" w:hAnsiTheme="majorHAnsi" w:cs="Calibri Light"/>
          <w:iCs/>
          <w:sz w:val="20"/>
          <w:szCs w:val="20"/>
          <w:lang w:val="ro-RO"/>
        </w:rPr>
        <w:t>ș</w:t>
      </w:r>
      <w:r w:rsidRPr="008525B2">
        <w:rPr>
          <w:rFonts w:asciiTheme="majorHAnsi" w:hAnsiTheme="majorHAnsi" w:cs="Calibri Light"/>
          <w:iCs/>
          <w:sz w:val="20"/>
          <w:szCs w:val="20"/>
          <w:lang w:val="ro-RO"/>
        </w:rPr>
        <w:t>te plata în solidar</w:t>
      </w:r>
      <w:r w:rsidR="000B7075" w:rsidRPr="008525B2">
        <w:rPr>
          <w:rFonts w:asciiTheme="majorHAnsi" w:hAnsiTheme="majorHAnsi" w:cs="Calibri Light"/>
          <w:iCs/>
          <w:sz w:val="20"/>
          <w:szCs w:val="20"/>
          <w:lang w:val="ro-RO"/>
        </w:rPr>
        <w:t>,</w:t>
      </w:r>
      <w:r w:rsidRPr="008525B2">
        <w:rPr>
          <w:rFonts w:asciiTheme="majorHAnsi" w:hAnsiTheme="majorHAnsi" w:cs="Calibri Light"/>
          <w:iCs/>
          <w:sz w:val="20"/>
          <w:szCs w:val="20"/>
          <w:lang w:val="ro-RO"/>
        </w:rPr>
        <w:t xml:space="preserve"> când sunt mai multe persoane</w:t>
      </w:r>
      <w:r w:rsidR="000B7075" w:rsidRPr="008525B2">
        <w:rPr>
          <w:rFonts w:asciiTheme="majorHAnsi" w:hAnsiTheme="majorHAnsi" w:cs="Calibri Light"/>
          <w:iCs/>
          <w:sz w:val="20"/>
          <w:szCs w:val="20"/>
          <w:lang w:val="ro-RO"/>
        </w:rPr>
        <w:t xml:space="preserve"> implicate,</w:t>
      </w:r>
      <w:r w:rsidRPr="008525B2">
        <w:rPr>
          <w:rFonts w:asciiTheme="majorHAnsi" w:hAnsiTheme="majorHAnsi" w:cs="Calibri Light"/>
          <w:iCs/>
          <w:sz w:val="20"/>
          <w:szCs w:val="20"/>
          <w:lang w:val="ro-RO"/>
        </w:rPr>
        <w:t xml:space="preserve"> în cazul neregulilor apărute pe parcursul deplasării </w:t>
      </w:r>
      <w:r w:rsidR="000B7075" w:rsidRPr="008525B2">
        <w:rPr>
          <w:rFonts w:asciiTheme="majorHAnsi" w:hAnsiTheme="majorHAnsi" w:cs="Calibri Light"/>
          <w:iCs/>
          <w:sz w:val="20"/>
          <w:szCs w:val="20"/>
          <w:lang w:val="ro-RO"/>
        </w:rPr>
        <w:t xml:space="preserve">produselor </w:t>
      </w:r>
      <w:r w:rsidRPr="008525B2">
        <w:rPr>
          <w:rFonts w:asciiTheme="majorHAnsi" w:hAnsiTheme="majorHAnsi" w:cs="Calibri Light"/>
          <w:iCs/>
          <w:sz w:val="20"/>
          <w:szCs w:val="20"/>
          <w:lang w:val="ro-RO"/>
        </w:rPr>
        <w:t xml:space="preserve">accizabile pe teritoriul unui alt stat membru decât </w:t>
      </w:r>
      <w:r w:rsidR="000B7075" w:rsidRPr="008525B2">
        <w:rPr>
          <w:rFonts w:asciiTheme="majorHAnsi" w:hAnsiTheme="majorHAnsi" w:cs="Calibri Light"/>
          <w:iCs/>
          <w:sz w:val="20"/>
          <w:szCs w:val="20"/>
          <w:lang w:val="ro-RO"/>
        </w:rPr>
        <w:t>c</w:t>
      </w:r>
      <w:r w:rsidRPr="008525B2">
        <w:rPr>
          <w:rFonts w:asciiTheme="majorHAnsi" w:hAnsiTheme="majorHAnsi" w:cs="Calibri Light"/>
          <w:iCs/>
          <w:sz w:val="20"/>
          <w:szCs w:val="20"/>
          <w:lang w:val="ro-RO"/>
        </w:rPr>
        <w:t xml:space="preserve">el </w:t>
      </w:r>
      <w:r w:rsidR="000B7075" w:rsidRPr="008525B2">
        <w:rPr>
          <w:rFonts w:asciiTheme="majorHAnsi" w:hAnsiTheme="majorHAnsi" w:cs="Calibri Light"/>
          <w:iCs/>
          <w:sz w:val="20"/>
          <w:szCs w:val="20"/>
          <w:lang w:val="ro-RO"/>
        </w:rPr>
        <w:t xml:space="preserve">în </w:t>
      </w:r>
      <w:r w:rsidRPr="008525B2">
        <w:rPr>
          <w:rFonts w:asciiTheme="majorHAnsi" w:hAnsiTheme="majorHAnsi" w:cs="Calibri Light"/>
          <w:iCs/>
          <w:sz w:val="20"/>
          <w:szCs w:val="20"/>
          <w:lang w:val="ro-RO"/>
        </w:rPr>
        <w:t xml:space="preserve">care produsele au fost eliberate pentru consum. </w:t>
      </w:r>
    </w:p>
    <w:p w14:paraId="1FEC8E49" w14:textId="439E2285" w:rsidR="003077F7" w:rsidRPr="008525B2" w:rsidRDefault="00AA24CA" w:rsidP="008525B2">
      <w:pPr>
        <w:jc w:val="both"/>
        <w:rPr>
          <w:rFonts w:asciiTheme="majorHAnsi" w:hAnsiTheme="majorHAnsi" w:cs="Calibri Light"/>
          <w:sz w:val="20"/>
          <w:szCs w:val="20"/>
        </w:rPr>
      </w:pPr>
      <w:r>
        <w:rPr>
          <w:rFonts w:asciiTheme="majorHAnsi" w:hAnsiTheme="majorHAnsi" w:cs="Calibri Light"/>
          <w:iCs/>
          <w:sz w:val="20"/>
          <w:szCs w:val="20"/>
          <w:lang w:val="ro-RO"/>
        </w:rPr>
        <w:t>N</w:t>
      </w:r>
      <w:r w:rsidR="007D1143" w:rsidRPr="008525B2">
        <w:rPr>
          <w:rFonts w:asciiTheme="majorHAnsi" w:hAnsiTheme="majorHAnsi" w:cs="Calibri Light"/>
          <w:iCs/>
          <w:sz w:val="20"/>
          <w:szCs w:val="20"/>
          <w:lang w:val="ro-RO"/>
        </w:rPr>
        <w:t>erespectarea dispozi</w:t>
      </w:r>
      <w:r w:rsidR="007D1143" w:rsidRPr="00C31438">
        <w:rPr>
          <w:rFonts w:asciiTheme="majorHAnsi" w:hAnsiTheme="majorHAnsi" w:cs="Calibri Light"/>
          <w:iCs/>
          <w:sz w:val="20"/>
          <w:szCs w:val="20"/>
          <w:lang w:val="ro-RO"/>
        </w:rPr>
        <w:t>ț</w:t>
      </w:r>
      <w:r w:rsidR="007D1143" w:rsidRPr="008525B2">
        <w:rPr>
          <w:rFonts w:asciiTheme="majorHAnsi" w:hAnsiTheme="majorHAnsi" w:cs="Calibri Light"/>
          <w:iCs/>
          <w:sz w:val="20"/>
          <w:szCs w:val="20"/>
          <w:lang w:val="ro-RO"/>
        </w:rPr>
        <w:t xml:space="preserve">iilor referitoare la deplasarea </w:t>
      </w:r>
      <w:r w:rsidR="000B7075" w:rsidRPr="008525B2">
        <w:rPr>
          <w:rFonts w:asciiTheme="majorHAnsi" w:hAnsiTheme="majorHAnsi" w:cs="Calibri Light"/>
          <w:iCs/>
          <w:sz w:val="20"/>
          <w:szCs w:val="20"/>
          <w:lang w:val="ro-RO"/>
        </w:rPr>
        <w:t xml:space="preserve">unor astfel de </w:t>
      </w:r>
      <w:r w:rsidR="007D1143" w:rsidRPr="008525B2">
        <w:rPr>
          <w:rFonts w:asciiTheme="majorHAnsi" w:hAnsiTheme="majorHAnsi" w:cs="Calibri Light"/>
          <w:iCs/>
          <w:sz w:val="20"/>
          <w:szCs w:val="20"/>
          <w:lang w:val="ro-RO"/>
        </w:rPr>
        <w:t>produse</w:t>
      </w:r>
      <w:r w:rsidR="000B7075" w:rsidRPr="008525B2">
        <w:rPr>
          <w:rFonts w:asciiTheme="majorHAnsi" w:hAnsiTheme="majorHAnsi" w:cs="Calibri Light"/>
          <w:iCs/>
          <w:sz w:val="20"/>
          <w:szCs w:val="20"/>
          <w:lang w:val="ro-RO"/>
        </w:rPr>
        <w:t xml:space="preserve"> a </w:t>
      </w:r>
      <w:r w:rsidR="007D1143" w:rsidRPr="008525B2">
        <w:rPr>
          <w:rFonts w:asciiTheme="majorHAnsi" w:hAnsiTheme="majorHAnsi" w:cs="Calibri Light"/>
          <w:iCs/>
          <w:sz w:val="20"/>
          <w:szCs w:val="20"/>
          <w:lang w:val="ro-RO"/>
        </w:rPr>
        <w:t xml:space="preserve">fost </w:t>
      </w:r>
      <w:r w:rsidR="000B7075" w:rsidRPr="008525B2">
        <w:rPr>
          <w:rFonts w:asciiTheme="majorHAnsi" w:hAnsiTheme="majorHAnsi" w:cs="Calibri Light"/>
          <w:iCs/>
          <w:sz w:val="20"/>
          <w:szCs w:val="20"/>
          <w:lang w:val="ro-RO"/>
        </w:rPr>
        <w:t>introdusă</w:t>
      </w:r>
      <w:r w:rsidR="007D1143" w:rsidRPr="008525B2">
        <w:rPr>
          <w:rFonts w:asciiTheme="majorHAnsi" w:hAnsiTheme="majorHAnsi" w:cs="Calibri Light"/>
          <w:iCs/>
          <w:sz w:val="20"/>
          <w:szCs w:val="20"/>
          <w:lang w:val="ro-RO"/>
        </w:rPr>
        <w:t xml:space="preserve"> în lista de contraven</w:t>
      </w:r>
      <w:r w:rsidR="007D1143" w:rsidRPr="00C31438">
        <w:rPr>
          <w:rFonts w:asciiTheme="majorHAnsi" w:hAnsiTheme="majorHAnsi" w:cs="Calibri Light"/>
          <w:iCs/>
          <w:sz w:val="20"/>
          <w:szCs w:val="20"/>
          <w:lang w:val="ro-RO"/>
        </w:rPr>
        <w:t>ț</w:t>
      </w:r>
      <w:r w:rsidR="007D1143" w:rsidRPr="008525B2">
        <w:rPr>
          <w:rFonts w:asciiTheme="majorHAnsi" w:hAnsiTheme="majorHAnsi" w:cs="Calibri Light"/>
          <w:iCs/>
          <w:sz w:val="20"/>
          <w:szCs w:val="20"/>
          <w:lang w:val="ro-RO"/>
        </w:rPr>
        <w:t xml:space="preserve">ii </w:t>
      </w:r>
      <w:r w:rsidR="007D1143" w:rsidRPr="00C31438">
        <w:rPr>
          <w:rFonts w:asciiTheme="majorHAnsi" w:hAnsiTheme="majorHAnsi" w:cs="Calibri Light"/>
          <w:iCs/>
          <w:sz w:val="20"/>
          <w:szCs w:val="20"/>
          <w:lang w:val="ro-RO"/>
        </w:rPr>
        <w:t>ș</w:t>
      </w:r>
      <w:r w:rsidR="007D1143" w:rsidRPr="008525B2">
        <w:rPr>
          <w:rFonts w:asciiTheme="majorHAnsi" w:hAnsiTheme="majorHAnsi" w:cs="Calibri Light"/>
          <w:iCs/>
          <w:sz w:val="20"/>
          <w:szCs w:val="20"/>
          <w:lang w:val="ro-RO"/>
        </w:rPr>
        <w:t>i sanc</w:t>
      </w:r>
      <w:r w:rsidR="007D1143" w:rsidRPr="00C31438">
        <w:rPr>
          <w:rFonts w:asciiTheme="majorHAnsi" w:hAnsiTheme="majorHAnsi" w:cs="Calibri Light"/>
          <w:iCs/>
          <w:sz w:val="20"/>
          <w:szCs w:val="20"/>
          <w:lang w:val="ro-RO"/>
        </w:rPr>
        <w:t>ț</w:t>
      </w:r>
      <w:r w:rsidR="007D1143" w:rsidRPr="008525B2">
        <w:rPr>
          <w:rFonts w:asciiTheme="majorHAnsi" w:hAnsiTheme="majorHAnsi" w:cs="Calibri Light"/>
          <w:iCs/>
          <w:sz w:val="20"/>
          <w:szCs w:val="20"/>
          <w:lang w:val="ro-RO"/>
        </w:rPr>
        <w:t xml:space="preserve">iuni </w:t>
      </w:r>
      <w:r w:rsidR="000B7075" w:rsidRPr="008525B2">
        <w:rPr>
          <w:rFonts w:asciiTheme="majorHAnsi" w:hAnsiTheme="majorHAnsi" w:cs="Calibri Light"/>
          <w:iCs/>
          <w:sz w:val="20"/>
          <w:szCs w:val="20"/>
          <w:lang w:val="ro-RO"/>
        </w:rPr>
        <w:t xml:space="preserve">din </w:t>
      </w:r>
      <w:r w:rsidR="007D1143" w:rsidRPr="008525B2">
        <w:rPr>
          <w:rFonts w:asciiTheme="majorHAnsi" w:hAnsiTheme="majorHAnsi" w:cs="Calibri Light"/>
          <w:iCs/>
          <w:sz w:val="20"/>
          <w:szCs w:val="20"/>
          <w:lang w:val="ro-RO"/>
        </w:rPr>
        <w:t>Codul Fiscal</w:t>
      </w:r>
      <w:r w:rsidR="000B7075" w:rsidRPr="008525B2">
        <w:rPr>
          <w:rFonts w:asciiTheme="majorHAnsi" w:hAnsiTheme="majorHAnsi" w:cs="Calibri Light"/>
          <w:iCs/>
          <w:sz w:val="20"/>
          <w:szCs w:val="20"/>
          <w:lang w:val="ro-RO"/>
        </w:rPr>
        <w:t>. P</w:t>
      </w:r>
      <w:r w:rsidR="007D1143" w:rsidRPr="008525B2">
        <w:rPr>
          <w:rFonts w:asciiTheme="majorHAnsi" w:hAnsiTheme="majorHAnsi" w:cs="Calibri Light"/>
          <w:iCs/>
          <w:sz w:val="20"/>
          <w:szCs w:val="20"/>
          <w:lang w:val="ro-RO"/>
        </w:rPr>
        <w:t xml:space="preserve">otrivit proiectului, </w:t>
      </w:r>
      <w:r w:rsidR="000B7075" w:rsidRPr="008525B2">
        <w:rPr>
          <w:rFonts w:asciiTheme="majorHAnsi" w:hAnsiTheme="majorHAnsi" w:cs="Calibri Light"/>
          <w:iCs/>
          <w:sz w:val="20"/>
          <w:szCs w:val="20"/>
          <w:lang w:val="ro-RO"/>
        </w:rPr>
        <w:t xml:space="preserve">legea urmează </w:t>
      </w:r>
      <w:r w:rsidR="00B03715">
        <w:rPr>
          <w:rFonts w:asciiTheme="majorHAnsi" w:hAnsiTheme="majorHAnsi" w:cs="Calibri Light"/>
          <w:iCs/>
          <w:sz w:val="20"/>
          <w:szCs w:val="20"/>
          <w:lang w:val="ro-RO"/>
        </w:rPr>
        <w:t xml:space="preserve">să </w:t>
      </w:r>
      <w:r w:rsidR="00ED2685">
        <w:rPr>
          <w:rFonts w:asciiTheme="majorHAnsi" w:hAnsiTheme="majorHAnsi" w:cs="Calibri Light"/>
          <w:iCs/>
          <w:sz w:val="20"/>
          <w:szCs w:val="20"/>
          <w:lang w:val="ro-RO"/>
        </w:rPr>
        <w:t>intre în vigoare</w:t>
      </w:r>
      <w:r w:rsidR="007D1143" w:rsidRPr="008525B2">
        <w:rPr>
          <w:rFonts w:asciiTheme="majorHAnsi" w:hAnsiTheme="majorHAnsi" w:cs="Calibri Light"/>
          <w:iCs/>
          <w:sz w:val="20"/>
          <w:szCs w:val="20"/>
          <w:lang w:val="ro-RO"/>
        </w:rPr>
        <w:t xml:space="preserve"> de la data de 13 februarie 2023.</w:t>
      </w:r>
    </w:p>
    <w:sectPr w:rsidR="003077F7" w:rsidRPr="008525B2" w:rsidSect="007D0E79">
      <w:headerReference w:type="default" r:id="rId6"/>
      <w:headerReference w:type="first" r:id="rId7"/>
      <w:footerReference w:type="first" r:id="rId8"/>
      <w:pgSz w:w="11901" w:h="16840" w:code="9"/>
      <w:pgMar w:top="1440" w:right="1134" w:bottom="810" w:left="1418" w:header="0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9FED" w14:textId="77777777" w:rsidR="001B4A81" w:rsidRDefault="001B4A81" w:rsidP="0031549E">
      <w:pPr>
        <w:spacing w:after="0" w:line="240" w:lineRule="auto"/>
      </w:pPr>
      <w:r>
        <w:separator/>
      </w:r>
    </w:p>
  </w:endnote>
  <w:endnote w:type="continuationSeparator" w:id="0">
    <w:p w14:paraId="5BE6CA04" w14:textId="77777777" w:rsidR="001B4A81" w:rsidRDefault="001B4A81" w:rsidP="0031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NextPro-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4EEC" w14:textId="77777777" w:rsidR="001615F5" w:rsidRPr="001615F5" w:rsidRDefault="001615F5" w:rsidP="005D4A30">
    <w:pPr>
      <w:pStyle w:val="Footer"/>
      <w:ind w:right="-7"/>
      <w:rPr>
        <w:rFonts w:ascii="Verdana" w:hAnsi="Verdana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166A" w14:textId="77777777" w:rsidR="001B4A81" w:rsidRDefault="001B4A81" w:rsidP="0031549E">
      <w:pPr>
        <w:spacing w:after="0" w:line="240" w:lineRule="auto"/>
      </w:pPr>
      <w:r>
        <w:separator/>
      </w:r>
    </w:p>
  </w:footnote>
  <w:footnote w:type="continuationSeparator" w:id="0">
    <w:p w14:paraId="01ADBBF7" w14:textId="77777777" w:rsidR="001B4A81" w:rsidRDefault="001B4A81" w:rsidP="0031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9F89" w14:textId="6C998579" w:rsidR="003A0D61" w:rsidRDefault="00576513" w:rsidP="005443B3">
    <w:pPr>
      <w:pStyle w:val="Legalentity"/>
      <w:spacing w:after="140" w:line="240" w:lineRule="auto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5BB6F0CE" wp14:editId="4C9E3664">
          <wp:simplePos x="0" y="0"/>
          <wp:positionH relativeFrom="column">
            <wp:posOffset>0</wp:posOffset>
          </wp:positionH>
          <wp:positionV relativeFrom="paragraph">
            <wp:posOffset>368300</wp:posOffset>
          </wp:positionV>
          <wp:extent cx="1630680" cy="304800"/>
          <wp:effectExtent l="0" t="0" r="0" b="0"/>
          <wp:wrapNone/>
          <wp:docPr id="3" name="Picture 8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DA93" w14:textId="155A0BD9" w:rsidR="006A0423" w:rsidRDefault="00576513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14410779" wp14:editId="1A143C4D">
          <wp:simplePos x="0" y="0"/>
          <wp:positionH relativeFrom="column">
            <wp:posOffset>-312420</wp:posOffset>
          </wp:positionH>
          <wp:positionV relativeFrom="paragraph">
            <wp:posOffset>33020</wp:posOffset>
          </wp:positionV>
          <wp:extent cx="2216150" cy="901700"/>
          <wp:effectExtent l="0" t="0" r="0" b="0"/>
          <wp:wrapNone/>
          <wp:docPr id="2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A1B69" w14:textId="77777777" w:rsidR="006A0423" w:rsidRDefault="006A0423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4BEA62E3" w14:textId="77777777" w:rsidR="006A0423" w:rsidRDefault="006A0423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79E06CD6" w14:textId="4A3F3DBC" w:rsidR="005443B3" w:rsidRPr="001615F5" w:rsidRDefault="00576513">
    <w:pPr>
      <w:pStyle w:val="Header"/>
      <w:rPr>
        <w:sz w:val="11"/>
        <w:szCs w:val="11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1DC8715E" wp14:editId="695A5A18">
              <wp:simplePos x="0" y="0"/>
              <wp:positionH relativeFrom="page">
                <wp:posOffset>5507355</wp:posOffset>
              </wp:positionH>
              <wp:positionV relativeFrom="page">
                <wp:posOffset>549275</wp:posOffset>
              </wp:positionV>
              <wp:extent cx="1334135" cy="4508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9A399" w14:textId="77777777" w:rsidR="006679A3" w:rsidRPr="00E57B68" w:rsidRDefault="006679A3" w:rsidP="006679A3">
                          <w:pPr>
                            <w:autoSpaceDE w:val="0"/>
                            <w:autoSpaceDN w:val="0"/>
                            <w:adjustRightInd w:val="0"/>
                            <w:spacing w:line="180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8715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3.65pt;margin-top:43.25pt;width:105.05pt;height: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" o:allowincell="f" stroked="f">
              <v:textbox inset="0,0,0,0">
                <w:txbxContent>
                  <w:p w14:paraId="0F49A399" w14:textId="77777777" w:rsidR="006679A3" w:rsidRPr="00E57B68" w:rsidRDefault="006679A3" w:rsidP="006679A3">
                    <w:pPr>
                      <w:autoSpaceDE w:val="0"/>
                      <w:autoSpaceDN w:val="0"/>
                      <w:adjustRightInd w:val="0"/>
                      <w:spacing w:line="180" w:lineRule="atLea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9D"/>
    <w:rsid w:val="00021955"/>
    <w:rsid w:val="00037FE6"/>
    <w:rsid w:val="00063BF1"/>
    <w:rsid w:val="0009025D"/>
    <w:rsid w:val="000A21F4"/>
    <w:rsid w:val="000B7075"/>
    <w:rsid w:val="000C2133"/>
    <w:rsid w:val="000D4C09"/>
    <w:rsid w:val="001615F5"/>
    <w:rsid w:val="00164462"/>
    <w:rsid w:val="001649A2"/>
    <w:rsid w:val="00181FA7"/>
    <w:rsid w:val="00186BD0"/>
    <w:rsid w:val="00197E8B"/>
    <w:rsid w:val="001A2656"/>
    <w:rsid w:val="001A3685"/>
    <w:rsid w:val="001B43C4"/>
    <w:rsid w:val="001B4A81"/>
    <w:rsid w:val="001E436B"/>
    <w:rsid w:val="001F0856"/>
    <w:rsid w:val="001F7508"/>
    <w:rsid w:val="001F7E1A"/>
    <w:rsid w:val="0023312A"/>
    <w:rsid w:val="002465D1"/>
    <w:rsid w:val="0026112D"/>
    <w:rsid w:val="002762BA"/>
    <w:rsid w:val="00291051"/>
    <w:rsid w:val="00296B75"/>
    <w:rsid w:val="002B0913"/>
    <w:rsid w:val="002C3FCF"/>
    <w:rsid w:val="002C6E4A"/>
    <w:rsid w:val="002E6014"/>
    <w:rsid w:val="002F28EF"/>
    <w:rsid w:val="002F7F06"/>
    <w:rsid w:val="003023E6"/>
    <w:rsid w:val="003077F7"/>
    <w:rsid w:val="0031549E"/>
    <w:rsid w:val="00355219"/>
    <w:rsid w:val="003850B4"/>
    <w:rsid w:val="00385773"/>
    <w:rsid w:val="00387BAB"/>
    <w:rsid w:val="0039199D"/>
    <w:rsid w:val="003A0D61"/>
    <w:rsid w:val="003A44D1"/>
    <w:rsid w:val="003B1710"/>
    <w:rsid w:val="003D0534"/>
    <w:rsid w:val="003E4CC6"/>
    <w:rsid w:val="003E5B94"/>
    <w:rsid w:val="003F6D38"/>
    <w:rsid w:val="00436A0B"/>
    <w:rsid w:val="004664AB"/>
    <w:rsid w:val="00482ACD"/>
    <w:rsid w:val="0048584A"/>
    <w:rsid w:val="00486BFE"/>
    <w:rsid w:val="004875BF"/>
    <w:rsid w:val="004B08F8"/>
    <w:rsid w:val="0050381A"/>
    <w:rsid w:val="00537DF9"/>
    <w:rsid w:val="005443B3"/>
    <w:rsid w:val="00570ABF"/>
    <w:rsid w:val="00576513"/>
    <w:rsid w:val="005C5688"/>
    <w:rsid w:val="005D4A30"/>
    <w:rsid w:val="005F460F"/>
    <w:rsid w:val="00612D05"/>
    <w:rsid w:val="006252C2"/>
    <w:rsid w:val="00645BFC"/>
    <w:rsid w:val="006679A3"/>
    <w:rsid w:val="006A0423"/>
    <w:rsid w:val="006E7BE7"/>
    <w:rsid w:val="00712B71"/>
    <w:rsid w:val="00744DFA"/>
    <w:rsid w:val="00752EBF"/>
    <w:rsid w:val="007556C2"/>
    <w:rsid w:val="00756CE7"/>
    <w:rsid w:val="007B2777"/>
    <w:rsid w:val="007B7164"/>
    <w:rsid w:val="007D0E79"/>
    <w:rsid w:val="007D1143"/>
    <w:rsid w:val="007D1160"/>
    <w:rsid w:val="008041DC"/>
    <w:rsid w:val="00810909"/>
    <w:rsid w:val="008249F0"/>
    <w:rsid w:val="00833E42"/>
    <w:rsid w:val="00834E63"/>
    <w:rsid w:val="008525B2"/>
    <w:rsid w:val="00854F8D"/>
    <w:rsid w:val="008D70FA"/>
    <w:rsid w:val="008D733E"/>
    <w:rsid w:val="00933CE8"/>
    <w:rsid w:val="00935E2B"/>
    <w:rsid w:val="00963A0D"/>
    <w:rsid w:val="009923B6"/>
    <w:rsid w:val="009C1E01"/>
    <w:rsid w:val="009C787E"/>
    <w:rsid w:val="009D14F0"/>
    <w:rsid w:val="00A34E3D"/>
    <w:rsid w:val="00A42E55"/>
    <w:rsid w:val="00A44892"/>
    <w:rsid w:val="00A713FD"/>
    <w:rsid w:val="00AA24CA"/>
    <w:rsid w:val="00AE25E0"/>
    <w:rsid w:val="00AF26BB"/>
    <w:rsid w:val="00B03715"/>
    <w:rsid w:val="00B15BFE"/>
    <w:rsid w:val="00B7624B"/>
    <w:rsid w:val="00BB11FD"/>
    <w:rsid w:val="00BC3905"/>
    <w:rsid w:val="00BE6993"/>
    <w:rsid w:val="00C04313"/>
    <w:rsid w:val="00C24CCE"/>
    <w:rsid w:val="00C31438"/>
    <w:rsid w:val="00C600F6"/>
    <w:rsid w:val="00CB620D"/>
    <w:rsid w:val="00CC1099"/>
    <w:rsid w:val="00CF450C"/>
    <w:rsid w:val="00D1730D"/>
    <w:rsid w:val="00D245CE"/>
    <w:rsid w:val="00D33737"/>
    <w:rsid w:val="00D60D76"/>
    <w:rsid w:val="00D93840"/>
    <w:rsid w:val="00DA7BA5"/>
    <w:rsid w:val="00E57B68"/>
    <w:rsid w:val="00E6520F"/>
    <w:rsid w:val="00E8290D"/>
    <w:rsid w:val="00EC4962"/>
    <w:rsid w:val="00ED2685"/>
    <w:rsid w:val="00EE5C58"/>
    <w:rsid w:val="00F14AAA"/>
    <w:rsid w:val="00F376B9"/>
    <w:rsid w:val="00F9448C"/>
    <w:rsid w:val="00FA69D4"/>
    <w:rsid w:val="00FD23DF"/>
    <w:rsid w:val="00FD3504"/>
    <w:rsid w:val="00F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90021"/>
  <w14:defaultImageDpi w14:val="0"/>
  <w15:docId w15:val="{F555ECE6-97A7-4F34-9C48-B78A4EDC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43C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F6D38"/>
    <w:pPr>
      <w:spacing w:after="0" w:line="240" w:lineRule="auto"/>
    </w:pPr>
  </w:style>
  <w:style w:type="paragraph" w:customStyle="1" w:styleId="c01pointnumerotealtn">
    <w:name w:val="c01pointnumerotealtn"/>
    <w:basedOn w:val="Normal"/>
    <w:rsid w:val="005C56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2iqfc">
    <w:name w:val="y2iqfc"/>
    <w:rsid w:val="007D1143"/>
  </w:style>
  <w:style w:type="paragraph" w:styleId="Footer">
    <w:name w:val="footer"/>
    <w:basedOn w:val="Normal"/>
    <w:link w:val="FooterChar"/>
    <w:uiPriority w:val="99"/>
    <w:semiHidden/>
    <w:rsid w:val="007D1143"/>
    <w:pPr>
      <w:tabs>
        <w:tab w:val="left" w:pos="1985"/>
        <w:tab w:val="left" w:pos="3119"/>
        <w:tab w:val="left" w:pos="4253"/>
      </w:tabs>
      <w:spacing w:after="0" w:line="160" w:lineRule="exact"/>
    </w:pPr>
    <w:rPr>
      <w:rFonts w:ascii="Helvetica 45 Light" w:eastAsia="Times New Roman" w:hAnsi="Helvetica 45 Light"/>
      <w:sz w:val="12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143"/>
    <w:rPr>
      <w:rFonts w:ascii="Helvetica 45 Light" w:eastAsia="Times New Roman" w:hAnsi="Helvetica 45 Light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7D1143"/>
    <w:pPr>
      <w:tabs>
        <w:tab w:val="center" w:pos="4320"/>
        <w:tab w:val="right" w:pos="8640"/>
      </w:tabs>
      <w:spacing w:after="0" w:line="280" w:lineRule="exact"/>
    </w:pPr>
    <w:rPr>
      <w:rFonts w:ascii="Helvetica 45 Light" w:eastAsia="Times New Roman" w:hAnsi="Helvetica 45 Light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143"/>
    <w:rPr>
      <w:rFonts w:ascii="Helvetica 45 Light" w:eastAsia="Times New Roman" w:hAnsi="Helvetica 45 Light" w:cs="Times New Roman"/>
      <w:sz w:val="20"/>
      <w:szCs w:val="20"/>
      <w:lang w:val="en-GB" w:eastAsia="en-GB"/>
    </w:rPr>
  </w:style>
  <w:style w:type="paragraph" w:customStyle="1" w:styleId="Legalentity">
    <w:name w:val="Legal entity"/>
    <w:basedOn w:val="Normal"/>
    <w:rsid w:val="007D1143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hAnsi="ArialMT"/>
      <w:color w:val="000000"/>
      <w:sz w:val="15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11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1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114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114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Deloitte Tax</dc:creator>
  <cp:keywords/>
  <dc:description/>
  <cp:lastModifiedBy>Marcu, Cristina</cp:lastModifiedBy>
  <cp:revision>6</cp:revision>
  <cp:lastPrinted>2021-08-23T08:47:00Z</cp:lastPrinted>
  <dcterms:created xsi:type="dcterms:W3CDTF">2021-09-14T11:32:00Z</dcterms:created>
  <dcterms:modified xsi:type="dcterms:W3CDTF">2021-09-15T07:38:00Z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2021-08-12T08:26:42Z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41eb6adb-7593-44fb-933b-90f696ffa930</vt:lpwstr>
  </property>
  <property fmtid="{D5CDD505-2E9C-101B-9397-08002B2CF9AE}" pid="8" name="MSIP_Label_ea60d57e-af5b-4752-ac57-3e4f28ca11dc_ContentBits">
    <vt:lpwstr>0</vt:lpwstr>
  </property>
</Properties>
</file>