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1B25" w14:textId="5A75E35B" w:rsidR="003E705A" w:rsidRPr="00F122A9" w:rsidRDefault="00204882" w:rsidP="00F122A9">
      <w:pPr>
        <w:jc w:val="center"/>
        <w:rPr>
          <w:rFonts w:asciiTheme="majorHAnsi" w:hAnsiTheme="majorHAnsi" w:cstheme="majorHAnsi"/>
          <w:b/>
          <w:color w:val="000000" w:themeColor="text1"/>
          <w:sz w:val="24"/>
          <w:szCs w:val="24"/>
          <w:lang w:val="ro-RO"/>
        </w:rPr>
      </w:pPr>
      <w:r w:rsidRPr="00F122A9">
        <w:rPr>
          <w:rFonts w:asciiTheme="majorHAnsi" w:hAnsiTheme="majorHAnsi" w:cstheme="majorHAnsi"/>
          <w:b/>
          <w:color w:val="000000" w:themeColor="text1"/>
          <w:sz w:val="24"/>
          <w:szCs w:val="24"/>
          <w:lang w:val="ro-RO"/>
        </w:rPr>
        <w:t xml:space="preserve">Recuperarea TVA aferentă </w:t>
      </w:r>
      <w:r w:rsidR="00A11EF4" w:rsidRPr="00F122A9">
        <w:rPr>
          <w:rFonts w:asciiTheme="majorHAnsi" w:hAnsiTheme="majorHAnsi" w:cstheme="majorHAnsi"/>
          <w:b/>
          <w:color w:val="000000" w:themeColor="text1"/>
          <w:sz w:val="24"/>
          <w:szCs w:val="24"/>
          <w:lang w:val="ro-RO"/>
        </w:rPr>
        <w:t>creanțelo</w:t>
      </w:r>
      <w:r w:rsidRPr="00F122A9">
        <w:rPr>
          <w:rFonts w:asciiTheme="majorHAnsi" w:hAnsiTheme="majorHAnsi" w:cstheme="majorHAnsi"/>
          <w:b/>
          <w:color w:val="000000" w:themeColor="text1"/>
          <w:sz w:val="24"/>
          <w:szCs w:val="24"/>
          <w:lang w:val="ro-RO"/>
        </w:rPr>
        <w:t xml:space="preserve">r </w:t>
      </w:r>
      <w:r w:rsidR="003E705A" w:rsidRPr="00F122A9">
        <w:rPr>
          <w:rFonts w:asciiTheme="majorHAnsi" w:hAnsiTheme="majorHAnsi" w:cstheme="majorHAnsi"/>
          <w:b/>
          <w:color w:val="000000" w:themeColor="text1"/>
          <w:sz w:val="24"/>
          <w:szCs w:val="24"/>
          <w:lang w:val="ro-RO"/>
        </w:rPr>
        <w:t>neîncasate</w:t>
      </w:r>
      <w:r w:rsidR="00664EED" w:rsidRPr="00F122A9">
        <w:rPr>
          <w:rFonts w:asciiTheme="majorHAnsi" w:hAnsiTheme="majorHAnsi" w:cstheme="majorHAnsi"/>
          <w:b/>
          <w:color w:val="000000" w:themeColor="text1"/>
          <w:sz w:val="24"/>
          <w:szCs w:val="24"/>
          <w:lang w:val="ro-RO"/>
        </w:rPr>
        <w:t xml:space="preserve">, o </w:t>
      </w:r>
      <w:r w:rsidRPr="00F122A9">
        <w:rPr>
          <w:rFonts w:asciiTheme="majorHAnsi" w:hAnsiTheme="majorHAnsi" w:cstheme="majorHAnsi"/>
          <w:b/>
          <w:color w:val="000000" w:themeColor="text1"/>
          <w:sz w:val="24"/>
          <w:szCs w:val="24"/>
          <w:lang w:val="ro-RO"/>
        </w:rPr>
        <w:t xml:space="preserve">opțiune </w:t>
      </w:r>
      <w:r w:rsidR="00664EED" w:rsidRPr="00F122A9">
        <w:rPr>
          <w:rFonts w:asciiTheme="majorHAnsi" w:hAnsiTheme="majorHAnsi" w:cstheme="majorHAnsi"/>
          <w:b/>
          <w:color w:val="000000" w:themeColor="text1"/>
          <w:sz w:val="24"/>
          <w:szCs w:val="24"/>
          <w:lang w:val="ro-RO"/>
        </w:rPr>
        <w:t>benefică, insuficient accesată</w:t>
      </w:r>
    </w:p>
    <w:p w14:paraId="418F1483" w14:textId="77777777" w:rsidR="003E705A" w:rsidRPr="00F122A9" w:rsidRDefault="003E705A" w:rsidP="00F122A9">
      <w:pPr>
        <w:jc w:val="center"/>
        <w:rPr>
          <w:rFonts w:asciiTheme="majorHAnsi" w:hAnsiTheme="majorHAnsi" w:cstheme="majorHAnsi"/>
          <w:b/>
          <w:color w:val="000000" w:themeColor="text1"/>
          <w:lang w:val="ro-RO"/>
        </w:rPr>
      </w:pPr>
    </w:p>
    <w:p w14:paraId="2912B6AB" w14:textId="7E926650" w:rsidR="003E705A" w:rsidRPr="00F122A9" w:rsidRDefault="003E705A" w:rsidP="003E705A">
      <w:pPr>
        <w:jc w:val="both"/>
        <w:rPr>
          <w:rFonts w:asciiTheme="majorHAnsi" w:hAnsiTheme="majorHAnsi" w:cstheme="majorHAnsi"/>
          <w:i/>
          <w:color w:val="000000" w:themeColor="text1"/>
          <w:lang w:val="ro-RO"/>
        </w:rPr>
      </w:pPr>
      <w:r w:rsidRPr="00F122A9">
        <w:rPr>
          <w:rFonts w:asciiTheme="majorHAnsi" w:hAnsiTheme="majorHAnsi" w:cstheme="majorHAnsi"/>
          <w:i/>
          <w:color w:val="000000" w:themeColor="text1"/>
          <w:lang w:val="ro-RO"/>
        </w:rPr>
        <w:t>Material de opinie de Victoria Dobre, Manager Senior</w:t>
      </w:r>
      <w:r w:rsidR="00F122A9">
        <w:rPr>
          <w:rFonts w:asciiTheme="majorHAnsi" w:hAnsiTheme="majorHAnsi" w:cstheme="majorHAnsi"/>
          <w:i/>
          <w:color w:val="000000" w:themeColor="text1"/>
          <w:lang w:val="ro-RO"/>
        </w:rPr>
        <w:t>,</w:t>
      </w:r>
      <w:r w:rsidRPr="00F122A9">
        <w:rPr>
          <w:rFonts w:asciiTheme="majorHAnsi" w:hAnsiTheme="majorHAnsi" w:cstheme="majorHAnsi"/>
          <w:i/>
          <w:color w:val="000000" w:themeColor="text1"/>
          <w:lang w:val="ro-RO"/>
        </w:rPr>
        <w:t xml:space="preserve"> și Monica </w:t>
      </w:r>
      <w:proofErr w:type="spellStart"/>
      <w:r w:rsidRPr="00F122A9">
        <w:rPr>
          <w:rFonts w:asciiTheme="majorHAnsi" w:hAnsiTheme="majorHAnsi" w:cstheme="majorHAnsi"/>
          <w:i/>
          <w:color w:val="000000" w:themeColor="text1"/>
          <w:lang w:val="ro-RO"/>
        </w:rPr>
        <w:t>Zipiș</w:t>
      </w:r>
      <w:proofErr w:type="spellEnd"/>
      <w:r w:rsidRPr="00F122A9">
        <w:rPr>
          <w:rFonts w:asciiTheme="majorHAnsi" w:hAnsiTheme="majorHAnsi" w:cstheme="majorHAnsi"/>
          <w:i/>
          <w:color w:val="000000" w:themeColor="text1"/>
          <w:lang w:val="ro-RO"/>
        </w:rPr>
        <w:t>, Consultant Senior, Taxe Indirecte, Deloitte România</w:t>
      </w:r>
    </w:p>
    <w:p w14:paraId="4DF676C4" w14:textId="77777777" w:rsidR="003E705A" w:rsidRPr="00F122A9" w:rsidRDefault="003E705A" w:rsidP="003E705A">
      <w:pPr>
        <w:jc w:val="both"/>
        <w:rPr>
          <w:rFonts w:asciiTheme="majorHAnsi" w:hAnsiTheme="majorHAnsi" w:cstheme="majorHAnsi"/>
          <w:b/>
          <w:color w:val="000000" w:themeColor="text1"/>
          <w:lang w:val="ro-RO"/>
        </w:rPr>
      </w:pPr>
    </w:p>
    <w:p w14:paraId="497C17B4" w14:textId="32444004" w:rsidR="003E705A" w:rsidRPr="00F122A9" w:rsidRDefault="006515D5" w:rsidP="003E705A">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lang w:val="ro-RO"/>
        </w:rPr>
        <w:t xml:space="preserve">Reglementările legate de recuperarea taxei pe valoarea adăugată (TVA) aferentă </w:t>
      </w:r>
      <w:r w:rsidR="00A11EF4" w:rsidRPr="00F122A9">
        <w:rPr>
          <w:rFonts w:asciiTheme="majorHAnsi" w:hAnsiTheme="majorHAnsi" w:cstheme="majorHAnsi"/>
          <w:color w:val="000000" w:themeColor="text1"/>
          <w:lang w:val="ro-RO"/>
        </w:rPr>
        <w:t>creanțelor</w:t>
      </w:r>
      <w:r w:rsidRPr="00F122A9">
        <w:rPr>
          <w:rFonts w:asciiTheme="majorHAnsi" w:hAnsiTheme="majorHAnsi" w:cstheme="majorHAnsi"/>
          <w:color w:val="000000" w:themeColor="text1"/>
          <w:lang w:val="ro-RO"/>
        </w:rPr>
        <w:t xml:space="preserve"> neîncasate au fost modificate, în ultimii ani, în România, în favoarea contribuabililor afectați de problemele financiare ale clienților lor. De la 1 ianuarie 2021 a fost simplificată </w:t>
      </w:r>
      <w:r w:rsidR="00664EED" w:rsidRPr="00F122A9">
        <w:rPr>
          <w:rFonts w:asciiTheme="majorHAnsi" w:hAnsiTheme="majorHAnsi" w:cstheme="majorHAnsi"/>
          <w:color w:val="000000" w:themeColor="text1"/>
          <w:lang w:val="ro-RO"/>
        </w:rPr>
        <w:t xml:space="preserve">și </w:t>
      </w:r>
      <w:r w:rsidRPr="00F122A9">
        <w:rPr>
          <w:rFonts w:asciiTheme="majorHAnsi" w:hAnsiTheme="majorHAnsi" w:cstheme="majorHAnsi"/>
          <w:color w:val="000000" w:themeColor="text1"/>
          <w:lang w:val="ro-RO"/>
        </w:rPr>
        <w:t xml:space="preserve">procedura </w:t>
      </w:r>
      <w:r w:rsidR="00D31C80" w:rsidRPr="00F122A9">
        <w:rPr>
          <w:rFonts w:asciiTheme="majorHAnsi" w:hAnsiTheme="majorHAnsi" w:cstheme="majorHAnsi"/>
          <w:color w:val="000000" w:themeColor="text1"/>
          <w:lang w:val="ro-RO"/>
        </w:rPr>
        <w:t xml:space="preserve">de </w:t>
      </w:r>
      <w:r w:rsidRPr="00F122A9">
        <w:rPr>
          <w:rFonts w:asciiTheme="majorHAnsi" w:hAnsiTheme="majorHAnsi" w:cstheme="majorHAnsi"/>
          <w:color w:val="000000" w:themeColor="text1"/>
          <w:lang w:val="ro-RO"/>
        </w:rPr>
        <w:t>recuperare</w:t>
      </w:r>
      <w:r w:rsidR="00D31C80" w:rsidRPr="00F122A9">
        <w:rPr>
          <w:rFonts w:asciiTheme="majorHAnsi" w:hAnsiTheme="majorHAnsi" w:cstheme="majorHAnsi"/>
          <w:color w:val="000000" w:themeColor="text1"/>
          <w:lang w:val="ro-RO"/>
        </w:rPr>
        <w:t xml:space="preserve"> </w:t>
      </w:r>
      <w:r w:rsidRPr="00F122A9">
        <w:rPr>
          <w:rFonts w:asciiTheme="majorHAnsi" w:hAnsiTheme="majorHAnsi" w:cstheme="majorHAnsi"/>
          <w:color w:val="000000" w:themeColor="text1"/>
          <w:lang w:val="ro-RO"/>
        </w:rPr>
        <w:t xml:space="preserve">a TVA </w:t>
      </w:r>
      <w:r w:rsidR="00D31C80" w:rsidRPr="00F122A9">
        <w:rPr>
          <w:rFonts w:asciiTheme="majorHAnsi" w:hAnsiTheme="majorHAnsi" w:cstheme="majorHAnsi"/>
          <w:color w:val="000000" w:themeColor="text1"/>
          <w:lang w:val="ro-RO"/>
        </w:rPr>
        <w:t>pentru</w:t>
      </w:r>
      <w:r w:rsidRPr="00F122A9">
        <w:rPr>
          <w:rFonts w:asciiTheme="majorHAnsi" w:hAnsiTheme="majorHAnsi" w:cstheme="majorHAnsi"/>
          <w:color w:val="000000" w:themeColor="text1"/>
          <w:lang w:val="ro-RO"/>
        </w:rPr>
        <w:t xml:space="preserve"> facturil</w:t>
      </w:r>
      <w:r w:rsidR="00D31C80" w:rsidRPr="00F122A9">
        <w:rPr>
          <w:rFonts w:asciiTheme="majorHAnsi" w:hAnsiTheme="majorHAnsi" w:cstheme="majorHAnsi"/>
          <w:color w:val="000000" w:themeColor="text1"/>
          <w:lang w:val="ro-RO"/>
        </w:rPr>
        <w:t>e</w:t>
      </w:r>
      <w:r w:rsidRPr="00F122A9">
        <w:rPr>
          <w:rFonts w:asciiTheme="majorHAnsi" w:hAnsiTheme="majorHAnsi" w:cstheme="majorHAnsi"/>
          <w:color w:val="000000" w:themeColor="text1"/>
          <w:lang w:val="ro-RO"/>
        </w:rPr>
        <w:t xml:space="preserve"> emise către persoane fizice</w:t>
      </w:r>
      <w:r w:rsidR="00D31C80" w:rsidRPr="00F122A9">
        <w:rPr>
          <w:rFonts w:asciiTheme="majorHAnsi" w:hAnsiTheme="majorHAnsi" w:cstheme="majorHAnsi"/>
          <w:color w:val="000000" w:themeColor="text1"/>
          <w:lang w:val="ro-RO"/>
        </w:rPr>
        <w:t xml:space="preserve"> și neîncasate timp de un an</w:t>
      </w:r>
      <w:r w:rsidRPr="00F122A9">
        <w:rPr>
          <w:rFonts w:asciiTheme="majorHAnsi" w:hAnsiTheme="majorHAnsi" w:cstheme="majorHAnsi"/>
          <w:color w:val="000000" w:themeColor="text1"/>
          <w:lang w:val="ro-RO"/>
        </w:rPr>
        <w:t xml:space="preserve">. </w:t>
      </w:r>
      <w:r w:rsidR="00664EED" w:rsidRPr="00F122A9">
        <w:rPr>
          <w:rFonts w:asciiTheme="majorHAnsi" w:hAnsiTheme="majorHAnsi" w:cstheme="majorHAnsi"/>
          <w:color w:val="000000" w:themeColor="text1"/>
          <w:lang w:val="ro-RO"/>
        </w:rPr>
        <w:t xml:space="preserve">Cu toate acestea, </w:t>
      </w:r>
      <w:r w:rsidRPr="00F122A9">
        <w:rPr>
          <w:rFonts w:asciiTheme="majorHAnsi" w:hAnsiTheme="majorHAnsi" w:cstheme="majorHAnsi"/>
          <w:color w:val="000000" w:themeColor="text1"/>
          <w:lang w:val="ro-RO"/>
        </w:rPr>
        <w:t>procesul rămâne destul de meticulos</w:t>
      </w:r>
      <w:r w:rsidR="00664EED" w:rsidRPr="00F122A9">
        <w:rPr>
          <w:rFonts w:asciiTheme="majorHAnsi" w:hAnsiTheme="majorHAnsi" w:cstheme="majorHAnsi"/>
          <w:color w:val="000000" w:themeColor="text1"/>
          <w:lang w:val="ro-RO"/>
        </w:rPr>
        <w:t xml:space="preserve">, neclar pe alocuri, astfel </w:t>
      </w:r>
      <w:r w:rsidR="005E2322" w:rsidRPr="00F122A9">
        <w:rPr>
          <w:rFonts w:asciiTheme="majorHAnsi" w:hAnsiTheme="majorHAnsi" w:cstheme="majorHAnsi"/>
          <w:color w:val="000000" w:themeColor="text1"/>
          <w:lang w:val="ro-RO"/>
        </w:rPr>
        <w:t xml:space="preserve">încât </w:t>
      </w:r>
      <w:r w:rsidRPr="00F122A9">
        <w:rPr>
          <w:rFonts w:asciiTheme="majorHAnsi" w:hAnsiTheme="majorHAnsi" w:cstheme="majorHAnsi"/>
          <w:color w:val="000000" w:themeColor="text1"/>
          <w:lang w:val="ro-RO"/>
        </w:rPr>
        <w:t xml:space="preserve">puține societăți </w:t>
      </w:r>
      <w:r w:rsidR="00D31C80" w:rsidRPr="00F122A9">
        <w:rPr>
          <w:rFonts w:asciiTheme="majorHAnsi" w:hAnsiTheme="majorHAnsi" w:cstheme="majorHAnsi"/>
          <w:color w:val="000000" w:themeColor="text1"/>
          <w:lang w:val="ro-RO"/>
        </w:rPr>
        <w:t>iau î</w:t>
      </w:r>
      <w:r w:rsidR="005E2322" w:rsidRPr="00F122A9">
        <w:rPr>
          <w:rFonts w:asciiTheme="majorHAnsi" w:hAnsiTheme="majorHAnsi" w:cstheme="majorHAnsi"/>
          <w:color w:val="000000" w:themeColor="text1"/>
          <w:lang w:val="ro-RO"/>
        </w:rPr>
        <w:t>n co</w:t>
      </w:r>
      <w:r w:rsidR="00A11EF4" w:rsidRPr="00F122A9">
        <w:rPr>
          <w:rFonts w:asciiTheme="majorHAnsi" w:hAnsiTheme="majorHAnsi" w:cstheme="majorHAnsi"/>
          <w:color w:val="000000" w:themeColor="text1"/>
          <w:lang w:val="ro-RO"/>
        </w:rPr>
        <w:t>n</w:t>
      </w:r>
      <w:r w:rsidR="005E2322" w:rsidRPr="00F122A9">
        <w:rPr>
          <w:rFonts w:asciiTheme="majorHAnsi" w:hAnsiTheme="majorHAnsi" w:cstheme="majorHAnsi"/>
          <w:color w:val="000000" w:themeColor="text1"/>
          <w:lang w:val="ro-RO"/>
        </w:rPr>
        <w:t>siderare ac</w:t>
      </w:r>
      <w:r w:rsidR="00A11EF4" w:rsidRPr="00F122A9">
        <w:rPr>
          <w:rFonts w:asciiTheme="majorHAnsi" w:hAnsiTheme="majorHAnsi" w:cstheme="majorHAnsi"/>
          <w:color w:val="000000" w:themeColor="text1"/>
          <w:lang w:val="ro-RO"/>
        </w:rPr>
        <w:t>eastă</w:t>
      </w:r>
      <w:r w:rsidR="005E2322" w:rsidRPr="00F122A9">
        <w:rPr>
          <w:rFonts w:asciiTheme="majorHAnsi" w:hAnsiTheme="majorHAnsi" w:cstheme="majorHAnsi"/>
          <w:color w:val="000000" w:themeColor="text1"/>
          <w:lang w:val="ro-RO"/>
        </w:rPr>
        <w:t xml:space="preserve"> oportunitate</w:t>
      </w:r>
      <w:r w:rsidRPr="00F122A9">
        <w:rPr>
          <w:rFonts w:asciiTheme="majorHAnsi" w:hAnsiTheme="majorHAnsi" w:cstheme="majorHAnsi"/>
          <w:color w:val="000000" w:themeColor="text1"/>
          <w:lang w:val="ro-RO"/>
        </w:rPr>
        <w:t>, deși reprezintă o modalitate de îm</w:t>
      </w:r>
      <w:r w:rsidR="008B79EB" w:rsidRPr="00F122A9">
        <w:rPr>
          <w:rFonts w:asciiTheme="majorHAnsi" w:hAnsiTheme="majorHAnsi" w:cstheme="majorHAnsi"/>
          <w:color w:val="000000" w:themeColor="text1"/>
          <w:lang w:val="ro-RO"/>
        </w:rPr>
        <w:t>b</w:t>
      </w:r>
      <w:r w:rsidR="0007323C" w:rsidRPr="00F122A9">
        <w:rPr>
          <w:rFonts w:asciiTheme="majorHAnsi" w:hAnsiTheme="majorHAnsi" w:cstheme="majorHAnsi"/>
          <w:color w:val="000000" w:themeColor="text1"/>
          <w:lang w:val="ro-RO"/>
        </w:rPr>
        <w:t>unătățire a fluxului financiar.</w:t>
      </w:r>
    </w:p>
    <w:p w14:paraId="507CF96E" w14:textId="275FC9AA" w:rsidR="0007323C" w:rsidRPr="00F122A9" w:rsidRDefault="0007323C">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lang w:val="ro-RO"/>
        </w:rPr>
        <w:t xml:space="preserve">Amendamentele aduse legislației fiscale din România în ceea ce privește ajustarea TVA aferentă creanțelor neîncasate au avut drept scop </w:t>
      </w:r>
      <w:r w:rsidR="003E705A" w:rsidRPr="00F122A9">
        <w:rPr>
          <w:rFonts w:asciiTheme="majorHAnsi" w:hAnsiTheme="majorHAnsi" w:cstheme="majorHAnsi"/>
          <w:color w:val="000000" w:themeColor="text1"/>
          <w:lang w:val="ro-RO"/>
        </w:rPr>
        <w:t>alini</w:t>
      </w:r>
      <w:r w:rsidRPr="00F122A9">
        <w:rPr>
          <w:rFonts w:asciiTheme="majorHAnsi" w:hAnsiTheme="majorHAnsi" w:cstheme="majorHAnsi"/>
          <w:color w:val="000000" w:themeColor="text1"/>
          <w:lang w:val="ro-RO"/>
        </w:rPr>
        <w:t xml:space="preserve">erea la </w:t>
      </w:r>
      <w:r w:rsidR="003E705A" w:rsidRPr="00F122A9">
        <w:rPr>
          <w:rFonts w:asciiTheme="majorHAnsi" w:hAnsiTheme="majorHAnsi" w:cstheme="majorHAnsi"/>
          <w:color w:val="000000" w:themeColor="text1"/>
          <w:lang w:val="ro-RO"/>
        </w:rPr>
        <w:t>princi</w:t>
      </w:r>
      <w:bookmarkStart w:id="0" w:name="_GoBack"/>
      <w:bookmarkEnd w:id="0"/>
      <w:r w:rsidR="003E705A" w:rsidRPr="00F122A9">
        <w:rPr>
          <w:rFonts w:asciiTheme="majorHAnsi" w:hAnsiTheme="majorHAnsi" w:cstheme="majorHAnsi"/>
          <w:color w:val="000000" w:themeColor="text1"/>
          <w:lang w:val="ro-RO"/>
        </w:rPr>
        <w:t>piil</w:t>
      </w:r>
      <w:r w:rsidRPr="00F122A9">
        <w:rPr>
          <w:rFonts w:asciiTheme="majorHAnsi" w:hAnsiTheme="majorHAnsi" w:cstheme="majorHAnsi"/>
          <w:color w:val="000000" w:themeColor="text1"/>
          <w:lang w:val="ro-RO"/>
        </w:rPr>
        <w:t>e</w:t>
      </w:r>
      <w:r w:rsidR="003E705A" w:rsidRPr="00F122A9">
        <w:rPr>
          <w:rFonts w:asciiTheme="majorHAnsi" w:hAnsiTheme="majorHAnsi" w:cstheme="majorHAnsi"/>
          <w:color w:val="000000" w:themeColor="text1"/>
          <w:lang w:val="ro-RO"/>
        </w:rPr>
        <w:t xml:space="preserve"> fundamentale stipulate de Directiva de TVA, precum și implementarea hotărârilor C</w:t>
      </w:r>
      <w:r w:rsidR="007E5A6E" w:rsidRPr="00F122A9">
        <w:rPr>
          <w:rFonts w:asciiTheme="majorHAnsi" w:hAnsiTheme="majorHAnsi" w:cstheme="majorHAnsi"/>
          <w:color w:val="000000" w:themeColor="text1"/>
          <w:lang w:val="ro-RO"/>
        </w:rPr>
        <w:t xml:space="preserve">urții de </w:t>
      </w:r>
      <w:r w:rsidR="003E705A" w:rsidRPr="00F122A9">
        <w:rPr>
          <w:rFonts w:asciiTheme="majorHAnsi" w:hAnsiTheme="majorHAnsi" w:cstheme="majorHAnsi"/>
          <w:color w:val="000000" w:themeColor="text1"/>
          <w:lang w:val="ro-RO"/>
        </w:rPr>
        <w:t>J</w:t>
      </w:r>
      <w:r w:rsidR="007E5A6E" w:rsidRPr="00F122A9">
        <w:rPr>
          <w:rFonts w:asciiTheme="majorHAnsi" w:hAnsiTheme="majorHAnsi" w:cstheme="majorHAnsi"/>
          <w:color w:val="000000" w:themeColor="text1"/>
          <w:lang w:val="ro-RO"/>
        </w:rPr>
        <w:t>ustiție a Uniunii Europene (CJUE)</w:t>
      </w:r>
      <w:r w:rsidRPr="00F122A9">
        <w:rPr>
          <w:rFonts w:asciiTheme="majorHAnsi" w:hAnsiTheme="majorHAnsi" w:cstheme="majorHAnsi"/>
          <w:color w:val="000000" w:themeColor="text1"/>
          <w:lang w:val="ro-RO"/>
        </w:rPr>
        <w:t xml:space="preserve"> în cazuri similare. </w:t>
      </w:r>
    </w:p>
    <w:p w14:paraId="6EFE83FA" w14:textId="20C84CFC" w:rsidR="003E705A" w:rsidRPr="00F122A9" w:rsidRDefault="003E705A">
      <w:pPr>
        <w:jc w:val="both"/>
        <w:rPr>
          <w:rFonts w:asciiTheme="majorHAnsi" w:hAnsiTheme="majorHAnsi" w:cstheme="majorHAnsi"/>
          <w:color w:val="000000" w:themeColor="text1"/>
          <w:lang w:val="ro-RO"/>
        </w:rPr>
      </w:pPr>
    </w:p>
    <w:p w14:paraId="3519FD77" w14:textId="6973314B" w:rsidR="003E705A" w:rsidRPr="00F122A9" w:rsidRDefault="003E705A" w:rsidP="003E705A">
      <w:pPr>
        <w:jc w:val="both"/>
        <w:rPr>
          <w:rFonts w:asciiTheme="majorHAnsi" w:hAnsiTheme="majorHAnsi" w:cstheme="majorHAnsi"/>
          <w:b/>
          <w:bCs/>
          <w:color w:val="000000" w:themeColor="text1"/>
          <w:lang w:val="ro-RO"/>
        </w:rPr>
      </w:pPr>
      <w:r w:rsidRPr="00F122A9">
        <w:rPr>
          <w:rFonts w:asciiTheme="majorHAnsi" w:hAnsiTheme="majorHAnsi" w:cstheme="majorHAnsi"/>
          <w:b/>
          <w:bCs/>
          <w:color w:val="000000" w:themeColor="text1"/>
          <w:lang w:val="ro-RO"/>
        </w:rPr>
        <w:t xml:space="preserve">Evoluția </w:t>
      </w:r>
      <w:r w:rsidR="00664EED" w:rsidRPr="00F122A9">
        <w:rPr>
          <w:rFonts w:asciiTheme="majorHAnsi" w:hAnsiTheme="majorHAnsi" w:cstheme="majorHAnsi"/>
          <w:b/>
          <w:bCs/>
          <w:color w:val="000000" w:themeColor="text1"/>
          <w:lang w:val="ro-RO"/>
        </w:rPr>
        <w:t>reglementărilor în domeniu</w:t>
      </w:r>
    </w:p>
    <w:p w14:paraId="1541C8B1" w14:textId="244F1D6A" w:rsidR="003E705A" w:rsidRPr="00F122A9" w:rsidRDefault="003E705A" w:rsidP="003E705A">
      <w:pPr>
        <w:jc w:val="both"/>
        <w:rPr>
          <w:rFonts w:asciiTheme="majorHAnsi" w:hAnsiTheme="majorHAnsi" w:cstheme="majorHAnsi"/>
          <w:color w:val="000000" w:themeColor="text1"/>
          <w:shd w:val="clear" w:color="auto" w:fill="FFFFFF"/>
          <w:lang w:val="ro-RO"/>
        </w:rPr>
      </w:pPr>
      <w:r w:rsidRPr="00F122A9">
        <w:rPr>
          <w:rFonts w:asciiTheme="majorHAnsi" w:hAnsiTheme="majorHAnsi" w:cstheme="majorHAnsi"/>
          <w:color w:val="000000" w:themeColor="text1"/>
          <w:lang w:val="ro-RO"/>
        </w:rPr>
        <w:t xml:space="preserve">Conform cadrului legal în vigoare până la data de 31 decembrie 2018, ajustarea bazei impozabile aferente creanțelor neîncasate era permisă </w:t>
      </w:r>
      <w:r w:rsidR="006F63F5" w:rsidRPr="00F122A9">
        <w:rPr>
          <w:rFonts w:asciiTheme="majorHAnsi" w:hAnsiTheme="majorHAnsi" w:cstheme="majorHAnsi"/>
          <w:b/>
          <w:color w:val="000000" w:themeColor="text1"/>
          <w:lang w:val="ro-RO"/>
        </w:rPr>
        <w:t xml:space="preserve">după </w:t>
      </w:r>
      <w:r w:rsidRPr="00F122A9">
        <w:rPr>
          <w:rFonts w:asciiTheme="majorHAnsi" w:hAnsiTheme="majorHAnsi" w:cstheme="majorHAnsi"/>
          <w:b/>
          <w:color w:val="000000" w:themeColor="text1"/>
          <w:shd w:val="clear" w:color="auto" w:fill="FFFFFF"/>
          <w:lang w:val="ro-RO"/>
        </w:rPr>
        <w:t>finaliz</w:t>
      </w:r>
      <w:r w:rsidR="006F63F5" w:rsidRPr="00F122A9">
        <w:rPr>
          <w:rFonts w:asciiTheme="majorHAnsi" w:hAnsiTheme="majorHAnsi" w:cstheme="majorHAnsi"/>
          <w:b/>
          <w:color w:val="000000" w:themeColor="text1"/>
          <w:shd w:val="clear" w:color="auto" w:fill="FFFFFF"/>
          <w:lang w:val="ro-RO"/>
        </w:rPr>
        <w:t>a</w:t>
      </w:r>
      <w:r w:rsidRPr="00F122A9">
        <w:rPr>
          <w:rFonts w:asciiTheme="majorHAnsi" w:hAnsiTheme="majorHAnsi" w:cstheme="majorHAnsi"/>
          <w:b/>
          <w:color w:val="000000" w:themeColor="text1"/>
          <w:shd w:val="clear" w:color="auto" w:fill="FFFFFF"/>
          <w:lang w:val="ro-RO"/>
        </w:rPr>
        <w:t>r</w:t>
      </w:r>
      <w:r w:rsidR="006F63F5" w:rsidRPr="00F122A9">
        <w:rPr>
          <w:rFonts w:asciiTheme="majorHAnsi" w:hAnsiTheme="majorHAnsi" w:cstheme="majorHAnsi"/>
          <w:b/>
          <w:color w:val="000000" w:themeColor="text1"/>
          <w:shd w:val="clear" w:color="auto" w:fill="FFFFFF"/>
          <w:lang w:val="ro-RO"/>
        </w:rPr>
        <w:t>ea</w:t>
      </w:r>
      <w:r w:rsidRPr="00F122A9">
        <w:rPr>
          <w:rFonts w:asciiTheme="majorHAnsi" w:hAnsiTheme="majorHAnsi" w:cstheme="majorHAnsi"/>
          <w:b/>
          <w:color w:val="000000" w:themeColor="text1"/>
          <w:shd w:val="clear" w:color="auto" w:fill="FFFFFF"/>
          <w:lang w:val="ro-RO"/>
        </w:rPr>
        <w:t xml:space="preserve"> procedurilor de faliment</w:t>
      </w:r>
      <w:r w:rsidRPr="00F122A9">
        <w:rPr>
          <w:rFonts w:asciiTheme="majorHAnsi" w:hAnsiTheme="majorHAnsi" w:cstheme="majorHAnsi"/>
          <w:color w:val="000000" w:themeColor="text1"/>
          <w:shd w:val="clear" w:color="auto" w:fill="FFFFFF"/>
          <w:lang w:val="ro-RO"/>
        </w:rPr>
        <w:t xml:space="preserve"> </w:t>
      </w:r>
      <w:r w:rsidR="006F63F5" w:rsidRPr="00F122A9">
        <w:rPr>
          <w:rFonts w:asciiTheme="majorHAnsi" w:hAnsiTheme="majorHAnsi" w:cstheme="majorHAnsi"/>
          <w:color w:val="000000" w:themeColor="text1"/>
          <w:shd w:val="clear" w:color="auto" w:fill="FFFFFF"/>
          <w:lang w:val="ro-RO"/>
        </w:rPr>
        <w:t xml:space="preserve">pentru </w:t>
      </w:r>
      <w:r w:rsidRPr="00F122A9">
        <w:rPr>
          <w:rFonts w:asciiTheme="majorHAnsi" w:hAnsiTheme="majorHAnsi" w:cstheme="majorHAnsi"/>
          <w:color w:val="000000" w:themeColor="text1"/>
          <w:shd w:val="clear" w:color="auto" w:fill="FFFFFF"/>
          <w:lang w:val="ro-RO"/>
        </w:rPr>
        <w:t>clienți</w:t>
      </w:r>
      <w:r w:rsidR="006F63F5" w:rsidRPr="00F122A9">
        <w:rPr>
          <w:rFonts w:asciiTheme="majorHAnsi" w:hAnsiTheme="majorHAnsi" w:cstheme="majorHAnsi"/>
          <w:color w:val="000000" w:themeColor="text1"/>
          <w:shd w:val="clear" w:color="auto" w:fill="FFFFFF"/>
          <w:lang w:val="ro-RO"/>
        </w:rPr>
        <w:t>i datornici</w:t>
      </w:r>
      <w:r w:rsidRPr="00F122A9">
        <w:rPr>
          <w:rFonts w:asciiTheme="majorHAnsi" w:hAnsiTheme="majorHAnsi" w:cstheme="majorHAnsi"/>
          <w:color w:val="000000" w:themeColor="text1"/>
          <w:shd w:val="clear" w:color="auto" w:fill="FFFFFF"/>
          <w:lang w:val="ro-RO"/>
        </w:rPr>
        <w:t xml:space="preserve"> sau</w:t>
      </w:r>
      <w:r w:rsidR="006F63F5" w:rsidRPr="00F122A9">
        <w:rPr>
          <w:rFonts w:asciiTheme="majorHAnsi" w:hAnsiTheme="majorHAnsi" w:cstheme="majorHAnsi"/>
          <w:color w:val="000000" w:themeColor="text1"/>
          <w:shd w:val="clear" w:color="auto" w:fill="FFFFFF"/>
          <w:lang w:val="ro-RO"/>
        </w:rPr>
        <w:t>, începând din anul 2016,</w:t>
      </w:r>
      <w:r w:rsidRPr="00F122A9">
        <w:rPr>
          <w:rFonts w:asciiTheme="majorHAnsi" w:hAnsiTheme="majorHAnsi" w:cstheme="majorHAnsi"/>
          <w:color w:val="000000" w:themeColor="text1"/>
          <w:shd w:val="clear" w:color="auto" w:fill="FFFFFF"/>
          <w:lang w:val="ro-RO"/>
        </w:rPr>
        <w:t xml:space="preserve"> ca urmare a aplic</w:t>
      </w:r>
      <w:r w:rsidR="006F63F5" w:rsidRPr="00F122A9">
        <w:rPr>
          <w:rFonts w:asciiTheme="majorHAnsi" w:hAnsiTheme="majorHAnsi" w:cstheme="majorHAnsi"/>
          <w:color w:val="000000" w:themeColor="text1"/>
          <w:shd w:val="clear" w:color="auto" w:fill="FFFFFF"/>
          <w:lang w:val="ro-RO"/>
        </w:rPr>
        <w:t xml:space="preserve">ării </w:t>
      </w:r>
      <w:r w:rsidRPr="00F122A9">
        <w:rPr>
          <w:rFonts w:asciiTheme="majorHAnsi" w:hAnsiTheme="majorHAnsi" w:cstheme="majorHAnsi"/>
          <w:color w:val="000000" w:themeColor="text1"/>
          <w:shd w:val="clear" w:color="auto" w:fill="FFFFFF"/>
          <w:lang w:val="ro-RO"/>
        </w:rPr>
        <w:t>unui plan de reorganizare admis și confirmat printr-o sentință judecătorească</w:t>
      </w:r>
      <w:r w:rsidR="006F63F5" w:rsidRPr="00F122A9">
        <w:rPr>
          <w:rFonts w:asciiTheme="majorHAnsi" w:hAnsiTheme="majorHAnsi" w:cstheme="majorHAnsi"/>
          <w:color w:val="000000" w:themeColor="text1"/>
          <w:shd w:val="clear" w:color="auto" w:fill="FFFFFF"/>
          <w:lang w:val="ro-RO"/>
        </w:rPr>
        <w:t xml:space="preserve">, care prevede modificarea sau ștergerea creanțelor în cauză. </w:t>
      </w:r>
    </w:p>
    <w:p w14:paraId="0135F105" w14:textId="77777777" w:rsidR="00CD0734" w:rsidRPr="00F122A9" w:rsidRDefault="003E705A" w:rsidP="003E705A">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shd w:val="clear" w:color="auto" w:fill="FFFFFF"/>
          <w:lang w:val="ro-RO"/>
        </w:rPr>
        <w:t>D</w:t>
      </w:r>
      <w:r w:rsidR="007E5A6E" w:rsidRPr="00F122A9">
        <w:rPr>
          <w:rFonts w:asciiTheme="majorHAnsi" w:hAnsiTheme="majorHAnsi" w:cstheme="majorHAnsi"/>
          <w:color w:val="000000" w:themeColor="text1"/>
          <w:shd w:val="clear" w:color="auto" w:fill="FFFFFF"/>
          <w:lang w:val="ro-RO"/>
        </w:rPr>
        <w:t xml:space="preserve">in cauza faptului că </w:t>
      </w:r>
      <w:r w:rsidRPr="00F122A9">
        <w:rPr>
          <w:rFonts w:asciiTheme="majorHAnsi" w:hAnsiTheme="majorHAnsi" w:cstheme="majorHAnsi"/>
          <w:color w:val="000000" w:themeColor="text1"/>
          <w:shd w:val="clear" w:color="auto" w:fill="FFFFFF"/>
          <w:lang w:val="ro-RO"/>
        </w:rPr>
        <w:t xml:space="preserve">România se afla printre </w:t>
      </w:r>
      <w:r w:rsidR="007E5A6E" w:rsidRPr="00F122A9">
        <w:rPr>
          <w:rFonts w:asciiTheme="majorHAnsi" w:hAnsiTheme="majorHAnsi" w:cstheme="majorHAnsi"/>
          <w:color w:val="000000" w:themeColor="text1"/>
          <w:shd w:val="clear" w:color="auto" w:fill="FFFFFF"/>
          <w:lang w:val="ro-RO"/>
        </w:rPr>
        <w:t xml:space="preserve">țările din Uniunea </w:t>
      </w:r>
      <w:r w:rsidRPr="00F122A9">
        <w:rPr>
          <w:rFonts w:asciiTheme="majorHAnsi" w:hAnsiTheme="majorHAnsi" w:cstheme="majorHAnsi"/>
          <w:color w:val="000000" w:themeColor="text1"/>
          <w:shd w:val="clear" w:color="auto" w:fill="FFFFFF"/>
          <w:lang w:val="ro-RO"/>
        </w:rPr>
        <w:t>Europ</w:t>
      </w:r>
      <w:r w:rsidR="007E5A6E" w:rsidRPr="00F122A9">
        <w:rPr>
          <w:rFonts w:asciiTheme="majorHAnsi" w:hAnsiTheme="majorHAnsi" w:cstheme="majorHAnsi"/>
          <w:color w:val="000000" w:themeColor="text1"/>
          <w:shd w:val="clear" w:color="auto" w:fill="FFFFFF"/>
          <w:lang w:val="ro-RO"/>
        </w:rPr>
        <w:t xml:space="preserve">eană cu cele mai extinse perioade de insolvență </w:t>
      </w:r>
      <w:r w:rsidR="00A12367" w:rsidRPr="00F122A9">
        <w:rPr>
          <w:rFonts w:asciiTheme="majorHAnsi" w:hAnsiTheme="majorHAnsi" w:cstheme="majorHAnsi"/>
          <w:color w:val="000000" w:themeColor="text1"/>
          <w:shd w:val="clear" w:color="auto" w:fill="FFFFFF"/>
          <w:lang w:val="ro-RO"/>
        </w:rPr>
        <w:t>–</w:t>
      </w:r>
      <w:r w:rsidR="007E5A6E" w:rsidRPr="00F122A9">
        <w:rPr>
          <w:rFonts w:asciiTheme="majorHAnsi" w:hAnsiTheme="majorHAnsi" w:cstheme="majorHAnsi"/>
          <w:color w:val="000000" w:themeColor="text1"/>
          <w:shd w:val="clear" w:color="auto" w:fill="FFFFFF"/>
          <w:lang w:val="ro-RO"/>
        </w:rPr>
        <w:t xml:space="preserve"> </w:t>
      </w:r>
      <w:r w:rsidRPr="00F122A9">
        <w:rPr>
          <w:rFonts w:asciiTheme="majorHAnsi" w:hAnsiTheme="majorHAnsi" w:cstheme="majorHAnsi"/>
          <w:color w:val="000000" w:themeColor="text1"/>
          <w:shd w:val="clear" w:color="auto" w:fill="FFFFFF"/>
          <w:lang w:val="ro-RO"/>
        </w:rPr>
        <w:t xml:space="preserve">procedurile </w:t>
      </w:r>
      <w:r w:rsidR="007E5A6E" w:rsidRPr="00F122A9">
        <w:rPr>
          <w:rFonts w:asciiTheme="majorHAnsi" w:hAnsiTheme="majorHAnsi" w:cstheme="majorHAnsi"/>
          <w:color w:val="000000" w:themeColor="text1"/>
          <w:lang w:val="ro-RO"/>
        </w:rPr>
        <w:t xml:space="preserve">au depășit zece ani </w:t>
      </w:r>
      <w:r w:rsidR="00A12367" w:rsidRPr="00F122A9">
        <w:rPr>
          <w:rFonts w:asciiTheme="majorHAnsi" w:hAnsiTheme="majorHAnsi" w:cstheme="majorHAnsi"/>
          <w:color w:val="000000" w:themeColor="text1"/>
          <w:lang w:val="ro-RO"/>
        </w:rPr>
        <w:t xml:space="preserve">în multe cazuri </w:t>
      </w:r>
      <w:r w:rsidR="007E5A6E" w:rsidRPr="00F122A9">
        <w:rPr>
          <w:rFonts w:asciiTheme="majorHAnsi" w:hAnsiTheme="majorHAnsi" w:cstheme="majorHAnsi"/>
          <w:color w:val="000000" w:themeColor="text1"/>
          <w:lang w:val="ro-RO"/>
        </w:rPr>
        <w:t xml:space="preserve">– autoritățile fiscale au modificat legislația în domeniu </w:t>
      </w:r>
      <w:r w:rsidRPr="00F122A9">
        <w:rPr>
          <w:rFonts w:asciiTheme="majorHAnsi" w:hAnsiTheme="majorHAnsi" w:cstheme="majorHAnsi"/>
          <w:color w:val="000000" w:themeColor="text1"/>
          <w:lang w:val="ro-RO"/>
        </w:rPr>
        <w:t>prin Legea nr. 30/2019 pentru aprobarea OUG nr. 25/2018</w:t>
      </w:r>
      <w:r w:rsidR="007E5A6E" w:rsidRPr="00F122A9">
        <w:rPr>
          <w:rFonts w:asciiTheme="majorHAnsi" w:hAnsiTheme="majorHAnsi" w:cstheme="majorHAnsi"/>
          <w:color w:val="000000" w:themeColor="text1"/>
          <w:lang w:val="ro-RO"/>
        </w:rPr>
        <w:t xml:space="preserve">. Modificare a avut la bază </w:t>
      </w:r>
      <w:r w:rsidRPr="00F122A9">
        <w:rPr>
          <w:rFonts w:asciiTheme="majorHAnsi" w:hAnsiTheme="majorHAnsi" w:cstheme="majorHAnsi"/>
          <w:color w:val="000000" w:themeColor="text1"/>
          <w:lang w:val="ro-RO"/>
        </w:rPr>
        <w:t>decizi</w:t>
      </w:r>
      <w:r w:rsidR="007E5A6E" w:rsidRPr="00F122A9">
        <w:rPr>
          <w:rFonts w:asciiTheme="majorHAnsi" w:hAnsiTheme="majorHAnsi" w:cstheme="majorHAnsi"/>
          <w:color w:val="000000" w:themeColor="text1"/>
          <w:lang w:val="ro-RO"/>
        </w:rPr>
        <w:t xml:space="preserve">a CJUE </w:t>
      </w:r>
      <w:r w:rsidRPr="00F122A9">
        <w:rPr>
          <w:rFonts w:asciiTheme="majorHAnsi" w:hAnsiTheme="majorHAnsi" w:cstheme="majorHAnsi"/>
          <w:color w:val="000000" w:themeColor="text1"/>
          <w:lang w:val="ro-RO"/>
        </w:rPr>
        <w:t xml:space="preserve"> în cauza C-246/16 Enzo Di Maura</w:t>
      </w:r>
      <w:r w:rsidR="00CD0734" w:rsidRPr="00F122A9">
        <w:rPr>
          <w:rFonts w:asciiTheme="majorHAnsi" w:hAnsiTheme="majorHAnsi" w:cstheme="majorHAnsi"/>
          <w:color w:val="000000" w:themeColor="text1"/>
          <w:lang w:val="ro-RO"/>
        </w:rPr>
        <w:t>,</w:t>
      </w:r>
    </w:p>
    <w:p w14:paraId="43D544F9" w14:textId="3F3E2B4D" w:rsidR="003E705A" w:rsidRPr="00F122A9" w:rsidRDefault="00F71FE3" w:rsidP="003E705A">
      <w:pPr>
        <w:jc w:val="both"/>
        <w:rPr>
          <w:rFonts w:asciiTheme="majorHAnsi" w:hAnsiTheme="majorHAnsi" w:cstheme="majorHAnsi"/>
          <w:b/>
          <w:color w:val="000000" w:themeColor="text1"/>
          <w:lang w:val="ro-RO"/>
        </w:rPr>
      </w:pPr>
      <w:r w:rsidRPr="00F122A9">
        <w:rPr>
          <w:rFonts w:asciiTheme="majorHAnsi" w:hAnsiTheme="majorHAnsi" w:cstheme="majorHAnsi"/>
          <w:color w:val="000000" w:themeColor="text1"/>
          <w:lang w:val="ro-RO"/>
        </w:rPr>
        <w:t>p</w:t>
      </w:r>
      <w:r w:rsidR="00CD0734" w:rsidRPr="00F122A9">
        <w:rPr>
          <w:rFonts w:asciiTheme="majorHAnsi" w:hAnsiTheme="majorHAnsi" w:cstheme="majorHAnsi"/>
          <w:color w:val="000000" w:themeColor="text1"/>
          <w:lang w:val="ro-RO"/>
        </w:rPr>
        <w:t xml:space="preserve">rin care a fost clarificat faptul că un stat membru nu ar trebui să condiționeze recuperarea TVA aferentă creanțelor neîncasate de </w:t>
      </w:r>
      <w:r w:rsidR="00FB30CE" w:rsidRPr="00F122A9">
        <w:rPr>
          <w:rFonts w:asciiTheme="majorHAnsi" w:hAnsiTheme="majorHAnsi" w:cstheme="majorHAnsi"/>
          <w:color w:val="000000" w:themeColor="text1"/>
          <w:lang w:val="ro-RO"/>
        </w:rPr>
        <w:t xml:space="preserve">procedurile greoaie derulate în instanțe, </w:t>
      </w:r>
      <w:r w:rsidR="00CD0734" w:rsidRPr="00F122A9">
        <w:rPr>
          <w:rFonts w:asciiTheme="majorHAnsi" w:hAnsiTheme="majorHAnsi" w:cstheme="majorHAnsi"/>
          <w:color w:val="000000" w:themeColor="text1"/>
          <w:lang w:val="ro-RO"/>
        </w:rPr>
        <w:t xml:space="preserve">atunci când </w:t>
      </w:r>
      <w:r w:rsidR="00FB30CE" w:rsidRPr="00F122A9">
        <w:rPr>
          <w:rFonts w:asciiTheme="majorHAnsi" w:hAnsiTheme="majorHAnsi" w:cstheme="majorHAnsi"/>
          <w:color w:val="000000" w:themeColor="text1"/>
          <w:lang w:val="ro-RO"/>
        </w:rPr>
        <w:t xml:space="preserve">astfel de proceduri se pot întinde pe </w:t>
      </w:r>
      <w:r w:rsidR="00CD0734" w:rsidRPr="00F122A9">
        <w:rPr>
          <w:rFonts w:asciiTheme="majorHAnsi" w:hAnsiTheme="majorHAnsi" w:cstheme="majorHAnsi"/>
          <w:color w:val="000000" w:themeColor="text1"/>
          <w:lang w:val="ro-RO"/>
        </w:rPr>
        <w:t>perioad</w:t>
      </w:r>
      <w:r w:rsidR="00FB30CE" w:rsidRPr="00F122A9">
        <w:rPr>
          <w:rFonts w:asciiTheme="majorHAnsi" w:hAnsiTheme="majorHAnsi" w:cstheme="majorHAnsi"/>
          <w:color w:val="000000" w:themeColor="text1"/>
          <w:lang w:val="ro-RO"/>
        </w:rPr>
        <w:t>e</w:t>
      </w:r>
      <w:r w:rsidR="00CD0734" w:rsidRPr="00F122A9">
        <w:rPr>
          <w:rFonts w:asciiTheme="majorHAnsi" w:hAnsiTheme="majorHAnsi" w:cstheme="majorHAnsi"/>
          <w:color w:val="000000" w:themeColor="text1"/>
          <w:lang w:val="ro-RO"/>
        </w:rPr>
        <w:t xml:space="preserve"> lung</w:t>
      </w:r>
      <w:r w:rsidR="00FB30CE" w:rsidRPr="00F122A9">
        <w:rPr>
          <w:rFonts w:asciiTheme="majorHAnsi" w:hAnsiTheme="majorHAnsi" w:cstheme="majorHAnsi"/>
          <w:color w:val="000000" w:themeColor="text1"/>
          <w:lang w:val="ro-RO"/>
        </w:rPr>
        <w:t>i</w:t>
      </w:r>
      <w:r w:rsidR="00CD0734" w:rsidRPr="00F122A9">
        <w:rPr>
          <w:rFonts w:asciiTheme="majorHAnsi" w:hAnsiTheme="majorHAnsi" w:cstheme="majorHAnsi"/>
          <w:color w:val="000000" w:themeColor="text1"/>
          <w:lang w:val="ro-RO"/>
        </w:rPr>
        <w:t xml:space="preserve"> de timp</w:t>
      </w:r>
      <w:r w:rsidR="00FB30CE" w:rsidRPr="00F122A9">
        <w:rPr>
          <w:rFonts w:asciiTheme="majorHAnsi" w:hAnsiTheme="majorHAnsi" w:cstheme="majorHAnsi"/>
          <w:color w:val="000000" w:themeColor="text1"/>
          <w:lang w:val="ro-RO"/>
        </w:rPr>
        <w:t xml:space="preserve"> (peste </w:t>
      </w:r>
      <w:r w:rsidR="00E277AE">
        <w:rPr>
          <w:rFonts w:asciiTheme="majorHAnsi" w:hAnsiTheme="majorHAnsi" w:cstheme="majorHAnsi"/>
          <w:color w:val="000000" w:themeColor="text1"/>
          <w:lang w:val="ro-RO"/>
        </w:rPr>
        <w:t>zece</w:t>
      </w:r>
      <w:r w:rsidR="00E277AE" w:rsidRPr="00F122A9">
        <w:rPr>
          <w:rFonts w:asciiTheme="majorHAnsi" w:hAnsiTheme="majorHAnsi" w:cstheme="majorHAnsi"/>
          <w:color w:val="000000" w:themeColor="text1"/>
          <w:lang w:val="ro-RO"/>
        </w:rPr>
        <w:t xml:space="preserve"> </w:t>
      </w:r>
      <w:r w:rsidR="00FB30CE" w:rsidRPr="00F122A9">
        <w:rPr>
          <w:rFonts w:asciiTheme="majorHAnsi" w:hAnsiTheme="majorHAnsi" w:cstheme="majorHAnsi"/>
          <w:color w:val="000000" w:themeColor="text1"/>
          <w:lang w:val="ro-RO"/>
        </w:rPr>
        <w:t>ani în acest caz).</w:t>
      </w:r>
    </w:p>
    <w:p w14:paraId="47C5D02B" w14:textId="4F0FF4F3" w:rsidR="0007323C" w:rsidRPr="00F122A9" w:rsidRDefault="003E705A" w:rsidP="0007323C">
      <w:pPr>
        <w:jc w:val="both"/>
        <w:rPr>
          <w:rFonts w:asciiTheme="majorHAnsi" w:hAnsiTheme="majorHAnsi" w:cstheme="majorHAnsi"/>
          <w:color w:val="000000" w:themeColor="text1"/>
          <w:lang w:val="ro-RO"/>
        </w:rPr>
      </w:pPr>
      <w:r w:rsidRPr="00F122A9">
        <w:rPr>
          <w:rFonts w:asciiTheme="majorHAnsi" w:hAnsiTheme="majorHAnsi" w:cstheme="majorHAnsi"/>
          <w:bCs/>
          <w:color w:val="000000" w:themeColor="text1"/>
          <w:lang w:val="ro-RO"/>
        </w:rPr>
        <w:t>Astfel, începând cu 1 ianuarie 2019</w:t>
      </w:r>
      <w:r w:rsidR="00FB30CE" w:rsidRPr="00F122A9">
        <w:rPr>
          <w:rFonts w:asciiTheme="majorHAnsi" w:hAnsiTheme="majorHAnsi" w:cstheme="majorHAnsi"/>
          <w:bCs/>
          <w:color w:val="000000" w:themeColor="text1"/>
          <w:lang w:val="ro-RO"/>
        </w:rPr>
        <w:t>,</w:t>
      </w:r>
      <w:r w:rsidRPr="00F122A9">
        <w:rPr>
          <w:rFonts w:asciiTheme="majorHAnsi" w:hAnsiTheme="majorHAnsi" w:cstheme="majorHAnsi"/>
          <w:bCs/>
          <w:color w:val="000000" w:themeColor="text1"/>
          <w:lang w:val="ro-RO"/>
        </w:rPr>
        <w:t xml:space="preserve"> ajustarea bazei de impozitare a TVA aferent</w:t>
      </w:r>
      <w:r w:rsidR="00FB30CE" w:rsidRPr="00F122A9">
        <w:rPr>
          <w:rFonts w:asciiTheme="majorHAnsi" w:hAnsiTheme="majorHAnsi" w:cstheme="majorHAnsi"/>
          <w:bCs/>
          <w:color w:val="000000" w:themeColor="text1"/>
          <w:lang w:val="ro-RO"/>
        </w:rPr>
        <w:t>ă</w:t>
      </w:r>
      <w:r w:rsidRPr="00F122A9">
        <w:rPr>
          <w:rFonts w:asciiTheme="majorHAnsi" w:hAnsiTheme="majorHAnsi" w:cstheme="majorHAnsi"/>
          <w:bCs/>
          <w:color w:val="000000" w:themeColor="text1"/>
          <w:lang w:val="ro-RO"/>
        </w:rPr>
        <w:t xml:space="preserve"> creanțelor neîncasate este permisă </w:t>
      </w:r>
      <w:r w:rsidRPr="00F122A9">
        <w:rPr>
          <w:rFonts w:asciiTheme="majorHAnsi" w:hAnsiTheme="majorHAnsi" w:cstheme="majorHAnsi"/>
          <w:b/>
          <w:bCs/>
          <w:color w:val="000000" w:themeColor="text1"/>
          <w:lang w:val="ro-RO"/>
        </w:rPr>
        <w:t>de la data intrării în procedura de faliment</w:t>
      </w:r>
      <w:r w:rsidRPr="00F122A9">
        <w:rPr>
          <w:rFonts w:asciiTheme="majorHAnsi" w:hAnsiTheme="majorHAnsi" w:cstheme="majorHAnsi"/>
          <w:bCs/>
          <w:color w:val="000000" w:themeColor="text1"/>
          <w:lang w:val="ro-RO"/>
        </w:rPr>
        <w:t xml:space="preserve"> a clientului</w:t>
      </w:r>
      <w:r w:rsidR="00A12367" w:rsidRPr="00F122A9">
        <w:rPr>
          <w:rFonts w:asciiTheme="majorHAnsi" w:hAnsiTheme="majorHAnsi" w:cstheme="majorHAnsi"/>
          <w:bCs/>
          <w:color w:val="000000" w:themeColor="text1"/>
          <w:lang w:val="ro-RO"/>
        </w:rPr>
        <w:t>,</w:t>
      </w:r>
      <w:r w:rsidRPr="00F122A9">
        <w:rPr>
          <w:rFonts w:asciiTheme="majorHAnsi" w:hAnsiTheme="majorHAnsi" w:cstheme="majorHAnsi"/>
          <w:bCs/>
          <w:color w:val="000000" w:themeColor="text1"/>
          <w:lang w:val="ro-RO"/>
        </w:rPr>
        <w:t xml:space="preserve"> iar</w:t>
      </w:r>
      <w:r w:rsidRPr="00F122A9">
        <w:rPr>
          <w:rFonts w:asciiTheme="majorHAnsi" w:hAnsiTheme="majorHAnsi" w:cstheme="majorHAnsi"/>
          <w:color w:val="000000" w:themeColor="text1"/>
          <w:lang w:val="ro-RO"/>
        </w:rPr>
        <w:t xml:space="preserve"> î</w:t>
      </w:r>
      <w:r w:rsidRPr="00F122A9">
        <w:rPr>
          <w:rFonts w:asciiTheme="majorHAnsi" w:hAnsiTheme="majorHAnsi" w:cstheme="majorHAnsi"/>
          <w:color w:val="000000" w:themeColor="text1"/>
          <w:shd w:val="clear" w:color="auto" w:fill="FFFFFF"/>
          <w:lang w:val="ro-RO"/>
        </w:rPr>
        <w:t>n cazul procedurilor de faliment inițiate anterior acestei date, pentru care nu a fost pronunțată hotărârea judecătorească definitivă</w:t>
      </w:r>
      <w:r w:rsidR="00A12367" w:rsidRPr="00F122A9">
        <w:rPr>
          <w:rFonts w:asciiTheme="majorHAnsi" w:hAnsiTheme="majorHAnsi" w:cstheme="majorHAnsi"/>
          <w:color w:val="000000" w:themeColor="text1"/>
          <w:shd w:val="clear" w:color="auto" w:fill="FFFFFF"/>
          <w:lang w:val="ro-RO"/>
        </w:rPr>
        <w:t xml:space="preserve"> sau </w:t>
      </w:r>
      <w:r w:rsidRPr="00F122A9">
        <w:rPr>
          <w:rFonts w:asciiTheme="majorHAnsi" w:hAnsiTheme="majorHAnsi" w:cstheme="majorHAnsi"/>
          <w:color w:val="000000" w:themeColor="text1"/>
          <w:shd w:val="clear" w:color="auto" w:fill="FFFFFF"/>
          <w:lang w:val="ro-RO"/>
        </w:rPr>
        <w:t xml:space="preserve">definitivă și irevocabilă, </w:t>
      </w:r>
      <w:r w:rsidR="00E130D6" w:rsidRPr="00F122A9">
        <w:rPr>
          <w:rFonts w:asciiTheme="majorHAnsi" w:hAnsiTheme="majorHAnsi" w:cstheme="majorHAnsi"/>
          <w:color w:val="000000" w:themeColor="text1"/>
          <w:shd w:val="clear" w:color="auto" w:fill="FFFFFF"/>
          <w:lang w:val="ro-RO"/>
        </w:rPr>
        <w:t xml:space="preserve">contribuabilul are dreptul să își ajusteze </w:t>
      </w:r>
      <w:r w:rsidRPr="00F122A9">
        <w:rPr>
          <w:rFonts w:asciiTheme="majorHAnsi" w:hAnsiTheme="majorHAnsi" w:cstheme="majorHAnsi"/>
          <w:color w:val="000000" w:themeColor="text1"/>
          <w:shd w:val="clear" w:color="auto" w:fill="FFFFFF"/>
          <w:lang w:val="ro-RO"/>
        </w:rPr>
        <w:t>baz</w:t>
      </w:r>
      <w:r w:rsidR="00E130D6" w:rsidRPr="00F122A9">
        <w:rPr>
          <w:rFonts w:asciiTheme="majorHAnsi" w:hAnsiTheme="majorHAnsi" w:cstheme="majorHAnsi"/>
          <w:color w:val="000000" w:themeColor="text1"/>
          <w:shd w:val="clear" w:color="auto" w:fill="FFFFFF"/>
          <w:lang w:val="ro-RO"/>
        </w:rPr>
        <w:t>a</w:t>
      </w:r>
      <w:r w:rsidRPr="00F122A9">
        <w:rPr>
          <w:rFonts w:asciiTheme="majorHAnsi" w:hAnsiTheme="majorHAnsi" w:cstheme="majorHAnsi"/>
          <w:color w:val="000000" w:themeColor="text1"/>
          <w:shd w:val="clear" w:color="auto" w:fill="FFFFFF"/>
          <w:lang w:val="ro-RO"/>
        </w:rPr>
        <w:t xml:space="preserve"> de impozitare în termen de cinci ani începând cu 1 ianuarie 2019</w:t>
      </w:r>
      <w:r w:rsidR="00E130D6" w:rsidRPr="00F122A9">
        <w:rPr>
          <w:rFonts w:asciiTheme="majorHAnsi" w:hAnsiTheme="majorHAnsi" w:cstheme="majorHAnsi"/>
          <w:color w:val="000000" w:themeColor="text1"/>
          <w:shd w:val="clear" w:color="auto" w:fill="FFFFFF"/>
          <w:lang w:val="ro-RO"/>
        </w:rPr>
        <w:t>,</w:t>
      </w:r>
      <w:r w:rsidRPr="00F122A9">
        <w:rPr>
          <w:rFonts w:asciiTheme="majorHAnsi" w:hAnsiTheme="majorHAnsi" w:cstheme="majorHAnsi"/>
          <w:color w:val="000000" w:themeColor="text1"/>
          <w:shd w:val="clear" w:color="auto" w:fill="FFFFFF"/>
          <w:lang w:val="ro-RO"/>
        </w:rPr>
        <w:t xml:space="preserve"> în baza documentelor emise de instanțele judecătorești.</w:t>
      </w:r>
      <w:r w:rsidR="00A12367" w:rsidRPr="00F122A9">
        <w:rPr>
          <w:rFonts w:asciiTheme="majorHAnsi" w:hAnsiTheme="majorHAnsi" w:cstheme="majorHAnsi"/>
          <w:color w:val="000000" w:themeColor="text1"/>
          <w:shd w:val="clear" w:color="auto" w:fill="FFFFFF"/>
          <w:lang w:val="ro-RO"/>
        </w:rPr>
        <w:t xml:space="preserve"> </w:t>
      </w:r>
      <w:r w:rsidRPr="00F122A9">
        <w:rPr>
          <w:rFonts w:asciiTheme="majorHAnsi" w:hAnsiTheme="majorHAnsi" w:cstheme="majorHAnsi"/>
          <w:color w:val="000000" w:themeColor="text1"/>
          <w:shd w:val="clear" w:color="auto" w:fill="FFFFFF"/>
          <w:lang w:val="ro-RO"/>
        </w:rPr>
        <w:t xml:space="preserve">Pentru celelalte situații, care nu implică falimentul </w:t>
      </w:r>
      <w:r w:rsidR="00A12367" w:rsidRPr="00F122A9">
        <w:rPr>
          <w:rFonts w:asciiTheme="majorHAnsi" w:hAnsiTheme="majorHAnsi" w:cstheme="majorHAnsi"/>
          <w:color w:val="000000" w:themeColor="text1"/>
          <w:shd w:val="clear" w:color="auto" w:fill="FFFFFF"/>
          <w:lang w:val="ro-RO"/>
        </w:rPr>
        <w:t xml:space="preserve">sau </w:t>
      </w:r>
      <w:r w:rsidRPr="00F122A9">
        <w:rPr>
          <w:rFonts w:asciiTheme="majorHAnsi" w:hAnsiTheme="majorHAnsi" w:cstheme="majorHAnsi"/>
          <w:color w:val="000000" w:themeColor="text1"/>
          <w:shd w:val="clear" w:color="auto" w:fill="FFFFFF"/>
          <w:lang w:val="ro-RO"/>
        </w:rPr>
        <w:t>insolvența debitorilor</w:t>
      </w:r>
      <w:r w:rsidR="00E130D6" w:rsidRPr="00F122A9">
        <w:rPr>
          <w:rFonts w:asciiTheme="majorHAnsi" w:hAnsiTheme="majorHAnsi" w:cstheme="majorHAnsi"/>
          <w:color w:val="000000" w:themeColor="text1"/>
          <w:shd w:val="clear" w:color="auto" w:fill="FFFFFF"/>
          <w:lang w:val="ro-RO"/>
        </w:rPr>
        <w:t>,</w:t>
      </w:r>
      <w:r w:rsidRPr="00F122A9">
        <w:rPr>
          <w:rFonts w:asciiTheme="majorHAnsi" w:hAnsiTheme="majorHAnsi" w:cstheme="majorHAnsi"/>
          <w:color w:val="000000" w:themeColor="text1"/>
          <w:shd w:val="clear" w:color="auto" w:fill="FFFFFF"/>
          <w:lang w:val="ro-RO"/>
        </w:rPr>
        <w:t xml:space="preserve"> </w:t>
      </w:r>
      <w:r w:rsidR="00A12367" w:rsidRPr="00F122A9">
        <w:rPr>
          <w:rFonts w:asciiTheme="majorHAnsi" w:hAnsiTheme="majorHAnsi" w:cstheme="majorHAnsi"/>
          <w:color w:val="000000" w:themeColor="text1"/>
          <w:shd w:val="clear" w:color="auto" w:fill="FFFFFF"/>
          <w:lang w:val="ro-RO"/>
        </w:rPr>
        <w:t xml:space="preserve">legislația a rămas nemodificată. </w:t>
      </w:r>
    </w:p>
    <w:p w14:paraId="60989FD8" w14:textId="06D19964" w:rsidR="0007323C" w:rsidRPr="00F122A9" w:rsidRDefault="0007323C" w:rsidP="005E2322">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lang w:val="ro-RO"/>
        </w:rPr>
        <w:t>Cu toate acestea</w:t>
      </w:r>
      <w:r w:rsidR="00A12367" w:rsidRPr="00F122A9">
        <w:rPr>
          <w:rFonts w:asciiTheme="majorHAnsi" w:hAnsiTheme="majorHAnsi" w:cstheme="majorHAnsi"/>
          <w:color w:val="000000" w:themeColor="text1"/>
          <w:lang w:val="ro-RO"/>
        </w:rPr>
        <w:t>, schimbările aduse Codului f</w:t>
      </w:r>
      <w:r w:rsidRPr="00F122A9">
        <w:rPr>
          <w:rFonts w:asciiTheme="majorHAnsi" w:hAnsiTheme="majorHAnsi" w:cstheme="majorHAnsi"/>
          <w:color w:val="000000" w:themeColor="text1"/>
          <w:lang w:val="ro-RO"/>
        </w:rPr>
        <w:t xml:space="preserve">iscal </w:t>
      </w:r>
      <w:r w:rsidR="00A12367" w:rsidRPr="00F122A9">
        <w:rPr>
          <w:rFonts w:asciiTheme="majorHAnsi" w:hAnsiTheme="majorHAnsi" w:cstheme="majorHAnsi"/>
          <w:color w:val="000000" w:themeColor="text1"/>
          <w:lang w:val="ro-RO"/>
        </w:rPr>
        <w:t xml:space="preserve">în ultimii ani </w:t>
      </w:r>
      <w:r w:rsidRPr="00F122A9">
        <w:rPr>
          <w:rFonts w:asciiTheme="majorHAnsi" w:hAnsiTheme="majorHAnsi" w:cstheme="majorHAnsi"/>
          <w:color w:val="000000" w:themeColor="text1"/>
          <w:lang w:val="ro-RO"/>
        </w:rPr>
        <w:t>au ridicat câteva semne de întrebare în rândul contribuabililor</w:t>
      </w:r>
      <w:r w:rsidR="00E130D6" w:rsidRPr="00F122A9">
        <w:rPr>
          <w:rFonts w:asciiTheme="majorHAnsi" w:hAnsiTheme="majorHAnsi" w:cstheme="majorHAnsi"/>
          <w:color w:val="000000" w:themeColor="text1"/>
          <w:lang w:val="ro-RO"/>
        </w:rPr>
        <w:t>,</w:t>
      </w:r>
      <w:r w:rsidRPr="00F122A9">
        <w:rPr>
          <w:rFonts w:asciiTheme="majorHAnsi" w:hAnsiTheme="majorHAnsi" w:cstheme="majorHAnsi"/>
          <w:color w:val="000000" w:themeColor="text1"/>
          <w:lang w:val="ro-RO"/>
        </w:rPr>
        <w:t xml:space="preserve"> determinându-i în același timp să privească cu reticență</w:t>
      </w:r>
      <w:r w:rsidR="00A12367" w:rsidRPr="00F122A9">
        <w:rPr>
          <w:rFonts w:asciiTheme="majorHAnsi" w:hAnsiTheme="majorHAnsi" w:cstheme="majorHAnsi"/>
          <w:color w:val="000000" w:themeColor="text1"/>
          <w:lang w:val="ro-RO"/>
        </w:rPr>
        <w:t xml:space="preserve"> aplicarea </w:t>
      </w:r>
      <w:r w:rsidRPr="00F122A9">
        <w:rPr>
          <w:rFonts w:asciiTheme="majorHAnsi" w:hAnsiTheme="majorHAnsi" w:cstheme="majorHAnsi"/>
          <w:color w:val="000000" w:themeColor="text1"/>
          <w:lang w:val="ro-RO"/>
        </w:rPr>
        <w:t>proceduri</w:t>
      </w:r>
      <w:r w:rsidR="00A12367" w:rsidRPr="00F122A9">
        <w:rPr>
          <w:rFonts w:asciiTheme="majorHAnsi" w:hAnsiTheme="majorHAnsi" w:cstheme="majorHAnsi"/>
          <w:color w:val="000000" w:themeColor="text1"/>
          <w:lang w:val="ro-RO"/>
        </w:rPr>
        <w:t>lor de recuperare a sumelo</w:t>
      </w:r>
      <w:r w:rsidR="00CD0734" w:rsidRPr="00F122A9">
        <w:rPr>
          <w:rFonts w:asciiTheme="majorHAnsi" w:hAnsiTheme="majorHAnsi" w:cstheme="majorHAnsi"/>
          <w:color w:val="000000" w:themeColor="text1"/>
          <w:lang w:val="ro-RO"/>
        </w:rPr>
        <w:t>r plătite în contul TVA pentru creanțele</w:t>
      </w:r>
      <w:r w:rsidR="00A12367" w:rsidRPr="00F122A9">
        <w:rPr>
          <w:rFonts w:asciiTheme="majorHAnsi" w:hAnsiTheme="majorHAnsi" w:cstheme="majorHAnsi"/>
          <w:color w:val="000000" w:themeColor="text1"/>
          <w:lang w:val="ro-RO"/>
        </w:rPr>
        <w:t xml:space="preserve"> neîncasate. Concret, aceștia nu înțeleg c</w:t>
      </w:r>
      <w:r w:rsidRPr="00F122A9">
        <w:rPr>
          <w:rFonts w:asciiTheme="majorHAnsi" w:hAnsiTheme="majorHAnsi" w:cstheme="majorHAnsi"/>
          <w:color w:val="000000" w:themeColor="text1"/>
          <w:lang w:val="ro-RO"/>
        </w:rPr>
        <w:t>are sunt exact situațiile pentru care aceste prevederi pot fi aplicate</w:t>
      </w:r>
      <w:r w:rsidR="00A12367" w:rsidRPr="00F122A9">
        <w:rPr>
          <w:rFonts w:asciiTheme="majorHAnsi" w:hAnsiTheme="majorHAnsi" w:cstheme="majorHAnsi"/>
          <w:color w:val="000000" w:themeColor="text1"/>
          <w:lang w:val="ro-RO"/>
        </w:rPr>
        <w:t>, î</w:t>
      </w:r>
      <w:r w:rsidRPr="00F122A9">
        <w:rPr>
          <w:rFonts w:asciiTheme="majorHAnsi" w:hAnsiTheme="majorHAnsi" w:cstheme="majorHAnsi"/>
          <w:color w:val="000000" w:themeColor="text1"/>
          <w:lang w:val="ro-RO"/>
        </w:rPr>
        <w:t>ncepând c</w:t>
      </w:r>
      <w:r w:rsidR="00A12367" w:rsidRPr="00F122A9">
        <w:rPr>
          <w:rFonts w:asciiTheme="majorHAnsi" w:hAnsiTheme="majorHAnsi" w:cstheme="majorHAnsi"/>
          <w:color w:val="000000" w:themeColor="text1"/>
          <w:lang w:val="ro-RO"/>
        </w:rPr>
        <w:t>u ce dată se pot face ajustările și c</w:t>
      </w:r>
      <w:r w:rsidRPr="00F122A9">
        <w:rPr>
          <w:rFonts w:asciiTheme="majorHAnsi" w:hAnsiTheme="majorHAnsi" w:cstheme="majorHAnsi"/>
          <w:color w:val="000000" w:themeColor="text1"/>
          <w:lang w:val="ro-RO"/>
        </w:rPr>
        <w:t>e documente ar putea fi consi</w:t>
      </w:r>
      <w:r w:rsidR="00A12367" w:rsidRPr="00F122A9">
        <w:rPr>
          <w:rFonts w:asciiTheme="majorHAnsi" w:hAnsiTheme="majorHAnsi" w:cstheme="majorHAnsi"/>
          <w:color w:val="000000" w:themeColor="text1"/>
          <w:lang w:val="ro-RO"/>
        </w:rPr>
        <w:t>derate suficiente de autorități în acest scop.</w:t>
      </w:r>
    </w:p>
    <w:p w14:paraId="41B80AFC" w14:textId="12F9D427" w:rsidR="003E705A" w:rsidRPr="00F122A9" w:rsidRDefault="003E705A" w:rsidP="003E705A">
      <w:pPr>
        <w:jc w:val="both"/>
        <w:rPr>
          <w:rFonts w:asciiTheme="majorHAnsi" w:hAnsiTheme="majorHAnsi" w:cstheme="majorHAnsi"/>
          <w:color w:val="000000" w:themeColor="text1"/>
          <w:shd w:val="clear" w:color="auto" w:fill="FFFFFF"/>
          <w:lang w:val="ro-RO"/>
        </w:rPr>
      </w:pPr>
      <w:r w:rsidRPr="00F122A9">
        <w:rPr>
          <w:rFonts w:asciiTheme="majorHAnsi" w:hAnsiTheme="majorHAnsi" w:cstheme="majorHAnsi"/>
          <w:color w:val="000000" w:themeColor="text1"/>
          <w:shd w:val="clear" w:color="auto" w:fill="FFFFFF"/>
          <w:lang w:val="ro-RO"/>
        </w:rPr>
        <w:t>Analizând prevederile Directivei de TVA și jurisprudența CJUE pe această temă</w:t>
      </w:r>
      <w:r w:rsidR="00E277AE">
        <w:rPr>
          <w:rFonts w:asciiTheme="majorHAnsi" w:hAnsiTheme="majorHAnsi" w:cstheme="majorHAnsi"/>
          <w:color w:val="000000" w:themeColor="text1"/>
          <w:shd w:val="clear" w:color="auto" w:fill="FFFFFF"/>
          <w:lang w:val="ro-RO"/>
        </w:rPr>
        <w:t>,</w:t>
      </w:r>
      <w:r w:rsidR="00A12367" w:rsidRPr="00F122A9">
        <w:rPr>
          <w:rFonts w:asciiTheme="majorHAnsi" w:hAnsiTheme="majorHAnsi" w:cstheme="majorHAnsi"/>
          <w:color w:val="000000" w:themeColor="text1"/>
          <w:shd w:val="clear" w:color="auto" w:fill="FFFFFF"/>
          <w:lang w:val="ro-RO"/>
        </w:rPr>
        <w:t xml:space="preserve"> rezultă</w:t>
      </w:r>
      <w:r w:rsidRPr="00F122A9">
        <w:rPr>
          <w:rFonts w:asciiTheme="majorHAnsi" w:hAnsiTheme="majorHAnsi" w:cstheme="majorHAnsi"/>
          <w:color w:val="000000" w:themeColor="text1"/>
          <w:shd w:val="clear" w:color="auto" w:fill="FFFFFF"/>
          <w:lang w:val="ro-RO"/>
        </w:rPr>
        <w:t xml:space="preserve"> că </w:t>
      </w:r>
      <w:r w:rsidR="00E277AE" w:rsidRPr="00F122A9">
        <w:rPr>
          <w:rFonts w:asciiTheme="majorHAnsi" w:hAnsiTheme="majorHAnsi" w:cstheme="majorHAnsi"/>
          <w:color w:val="000000" w:themeColor="text1"/>
          <w:shd w:val="clear" w:color="auto" w:fill="FFFFFF"/>
          <w:lang w:val="ro-RO"/>
        </w:rPr>
        <w:t>persoan</w:t>
      </w:r>
      <w:r w:rsidR="00E277AE">
        <w:rPr>
          <w:rFonts w:asciiTheme="majorHAnsi" w:hAnsiTheme="majorHAnsi" w:cstheme="majorHAnsi"/>
          <w:color w:val="000000" w:themeColor="text1"/>
          <w:shd w:val="clear" w:color="auto" w:fill="FFFFFF"/>
          <w:lang w:val="ro-RO"/>
        </w:rPr>
        <w:t>a</w:t>
      </w:r>
      <w:r w:rsidR="00E277AE" w:rsidRPr="00F122A9">
        <w:rPr>
          <w:rFonts w:asciiTheme="majorHAnsi" w:hAnsiTheme="majorHAnsi" w:cstheme="majorHAnsi"/>
          <w:color w:val="000000" w:themeColor="text1"/>
          <w:shd w:val="clear" w:color="auto" w:fill="FFFFFF"/>
          <w:lang w:val="ro-RO"/>
        </w:rPr>
        <w:t xml:space="preserve"> </w:t>
      </w:r>
      <w:r w:rsidRPr="00F122A9">
        <w:rPr>
          <w:rFonts w:asciiTheme="majorHAnsi" w:hAnsiTheme="majorHAnsi" w:cstheme="majorHAnsi"/>
          <w:color w:val="000000" w:themeColor="text1"/>
          <w:shd w:val="clear" w:color="auto" w:fill="FFFFFF"/>
          <w:lang w:val="ro-RO"/>
        </w:rPr>
        <w:t>impozabilă nu poate fi privată de dreptul său la ajustarea bazei de impozitare atât timp cât creanța prezintă un caracter definitiv nerecuperabil.</w:t>
      </w:r>
    </w:p>
    <w:p w14:paraId="50BD18DE" w14:textId="42027899" w:rsidR="00E130D6" w:rsidRPr="00F122A9" w:rsidRDefault="003E705A" w:rsidP="003E705A">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shd w:val="clear" w:color="auto" w:fill="FFFFFF"/>
          <w:lang w:val="ro-RO"/>
        </w:rPr>
        <w:t>Deoarece</w:t>
      </w:r>
      <w:r w:rsidR="00A12367" w:rsidRPr="00F122A9">
        <w:rPr>
          <w:rFonts w:asciiTheme="majorHAnsi" w:hAnsiTheme="majorHAnsi" w:cstheme="majorHAnsi"/>
          <w:color w:val="000000" w:themeColor="text1"/>
          <w:shd w:val="clear" w:color="auto" w:fill="FFFFFF"/>
          <w:lang w:val="ro-RO"/>
        </w:rPr>
        <w:t>,</w:t>
      </w:r>
      <w:r w:rsidRPr="00F122A9">
        <w:rPr>
          <w:rFonts w:asciiTheme="majorHAnsi" w:hAnsiTheme="majorHAnsi" w:cstheme="majorHAnsi"/>
          <w:color w:val="000000" w:themeColor="text1"/>
          <w:shd w:val="clear" w:color="auto" w:fill="FFFFFF"/>
          <w:lang w:val="ro-RO"/>
        </w:rPr>
        <w:t xml:space="preserve"> potrivit principiului neutralității fiscale</w:t>
      </w:r>
      <w:r w:rsidR="00A12367" w:rsidRPr="00F122A9">
        <w:rPr>
          <w:rFonts w:asciiTheme="majorHAnsi" w:hAnsiTheme="majorHAnsi" w:cstheme="majorHAnsi"/>
          <w:color w:val="000000" w:themeColor="text1"/>
          <w:shd w:val="clear" w:color="auto" w:fill="FFFFFF"/>
          <w:lang w:val="ro-RO"/>
        </w:rPr>
        <w:t>,</w:t>
      </w:r>
      <w:r w:rsidRPr="00F122A9">
        <w:rPr>
          <w:rFonts w:asciiTheme="majorHAnsi" w:hAnsiTheme="majorHAnsi" w:cstheme="majorHAnsi"/>
          <w:color w:val="000000" w:themeColor="text1"/>
          <w:shd w:val="clear" w:color="auto" w:fill="FFFFFF"/>
          <w:lang w:val="ro-RO"/>
        </w:rPr>
        <w:t xml:space="preserve"> persoana impozabilă trebuie eliberată de sarcina TVA în măsura în care activitatea sa economică servește efectuării de operațiuni supuse taxei, ar trebui prevăzut un termen rezonabil la care neplata creanței devine certă și furnizorul are dreptul de a recupera TVA.</w:t>
      </w:r>
    </w:p>
    <w:p w14:paraId="4C8A40E2" w14:textId="73D96D48" w:rsidR="003E705A" w:rsidRPr="00F122A9" w:rsidRDefault="003E705A" w:rsidP="003E705A">
      <w:pPr>
        <w:jc w:val="both"/>
        <w:rPr>
          <w:rFonts w:asciiTheme="majorHAnsi" w:hAnsiTheme="majorHAnsi" w:cstheme="majorHAnsi"/>
          <w:color w:val="000000" w:themeColor="text1"/>
          <w:lang w:val="ro-RO"/>
        </w:rPr>
      </w:pPr>
    </w:p>
    <w:p w14:paraId="6EE8080C" w14:textId="77777777" w:rsidR="003E705A" w:rsidRPr="00F122A9" w:rsidRDefault="003E705A" w:rsidP="003E705A">
      <w:pPr>
        <w:jc w:val="both"/>
        <w:rPr>
          <w:rFonts w:asciiTheme="majorHAnsi" w:hAnsiTheme="majorHAnsi" w:cstheme="majorHAnsi"/>
          <w:b/>
          <w:bCs/>
          <w:color w:val="000000" w:themeColor="text1"/>
          <w:lang w:val="ro-RO"/>
        </w:rPr>
      </w:pPr>
      <w:r w:rsidRPr="00F122A9">
        <w:rPr>
          <w:rFonts w:asciiTheme="majorHAnsi" w:hAnsiTheme="majorHAnsi" w:cstheme="majorHAnsi"/>
          <w:b/>
          <w:bCs/>
          <w:color w:val="000000" w:themeColor="text1"/>
          <w:lang w:val="ro-RO"/>
        </w:rPr>
        <w:t>Ce a adus nou 2021?</w:t>
      </w:r>
    </w:p>
    <w:p w14:paraId="5689AE6B" w14:textId="77424BFA" w:rsidR="003E705A" w:rsidRPr="00F122A9" w:rsidRDefault="00664EED" w:rsidP="003E705A">
      <w:pPr>
        <w:jc w:val="both"/>
        <w:rPr>
          <w:rFonts w:asciiTheme="majorHAnsi" w:eastAsia="Times New Roman" w:hAnsiTheme="majorHAnsi" w:cstheme="majorHAnsi"/>
          <w:color w:val="000000" w:themeColor="text1"/>
          <w:lang w:val="ro-RO" w:eastAsia="en-US"/>
        </w:rPr>
      </w:pPr>
      <w:r w:rsidRPr="00F122A9">
        <w:rPr>
          <w:rFonts w:asciiTheme="majorHAnsi" w:hAnsiTheme="majorHAnsi" w:cstheme="majorHAnsi"/>
          <w:color w:val="000000" w:themeColor="text1"/>
          <w:lang w:val="ro-RO"/>
        </w:rPr>
        <w:t>O</w:t>
      </w:r>
      <w:r w:rsidR="003E705A" w:rsidRPr="00F122A9">
        <w:rPr>
          <w:rFonts w:asciiTheme="majorHAnsi" w:hAnsiTheme="majorHAnsi" w:cstheme="majorHAnsi"/>
          <w:color w:val="000000" w:themeColor="text1"/>
          <w:lang w:val="ro-RO"/>
        </w:rPr>
        <w:t xml:space="preserve"> nouă prevedere a fost implementată</w:t>
      </w:r>
      <w:r w:rsidRPr="00F122A9">
        <w:rPr>
          <w:rFonts w:asciiTheme="majorHAnsi" w:hAnsiTheme="majorHAnsi" w:cstheme="majorHAnsi"/>
          <w:color w:val="000000" w:themeColor="text1"/>
          <w:lang w:val="ro-RO"/>
        </w:rPr>
        <w:t xml:space="preserve"> începând cu data de 1 ianuarie 2021</w:t>
      </w:r>
      <w:r w:rsidR="00CE13E7" w:rsidRPr="00F122A9">
        <w:rPr>
          <w:rFonts w:asciiTheme="majorHAnsi" w:hAnsiTheme="majorHAnsi" w:cstheme="majorHAnsi"/>
          <w:color w:val="000000" w:themeColor="text1"/>
          <w:lang w:val="ro-RO"/>
        </w:rPr>
        <w:t>,</w:t>
      </w:r>
      <w:r w:rsidR="003E705A" w:rsidRPr="00F122A9">
        <w:rPr>
          <w:rFonts w:asciiTheme="majorHAnsi" w:hAnsiTheme="majorHAnsi" w:cstheme="majorHAnsi"/>
          <w:color w:val="000000" w:themeColor="text1"/>
          <w:lang w:val="ro-RO"/>
        </w:rPr>
        <w:t xml:space="preserve"> de aceast</w:t>
      </w:r>
      <w:r w:rsidR="00CE13E7" w:rsidRPr="00F122A9">
        <w:rPr>
          <w:rFonts w:asciiTheme="majorHAnsi" w:hAnsiTheme="majorHAnsi" w:cstheme="majorHAnsi"/>
          <w:color w:val="000000" w:themeColor="text1"/>
          <w:lang w:val="ro-RO"/>
        </w:rPr>
        <w:t>ă</w:t>
      </w:r>
      <w:r w:rsidR="003E705A" w:rsidRPr="00F122A9">
        <w:rPr>
          <w:rFonts w:asciiTheme="majorHAnsi" w:hAnsiTheme="majorHAnsi" w:cstheme="majorHAnsi"/>
          <w:color w:val="000000" w:themeColor="text1"/>
          <w:lang w:val="ro-RO"/>
        </w:rPr>
        <w:t xml:space="preserve"> dată în favoarea contribuabililor cu creanțe neîncasate de la clienți persoane fizice. Aceasta </w:t>
      </w:r>
      <w:r w:rsidR="00CE13E7" w:rsidRPr="00F122A9">
        <w:rPr>
          <w:rFonts w:asciiTheme="majorHAnsi" w:hAnsiTheme="majorHAnsi" w:cstheme="majorHAnsi"/>
          <w:color w:val="000000" w:themeColor="text1"/>
          <w:lang w:val="ro-RO"/>
        </w:rPr>
        <w:t xml:space="preserve">are </w:t>
      </w:r>
      <w:r w:rsidR="003E705A" w:rsidRPr="00F122A9">
        <w:rPr>
          <w:rFonts w:asciiTheme="majorHAnsi" w:hAnsiTheme="majorHAnsi" w:cstheme="majorHAnsi"/>
          <w:color w:val="000000" w:themeColor="text1"/>
          <w:lang w:val="ro-RO"/>
        </w:rPr>
        <w:t xml:space="preserve">un impact major asupra companiilor ce activează în </w:t>
      </w:r>
      <w:r w:rsidR="003E705A" w:rsidRPr="0001195D">
        <w:rPr>
          <w:rFonts w:asciiTheme="majorHAnsi" w:hAnsiTheme="majorHAnsi" w:cstheme="majorHAnsi"/>
          <w:b/>
          <w:color w:val="000000" w:themeColor="text1"/>
          <w:lang w:val="ro-RO"/>
        </w:rPr>
        <w:t>domeniul telecomunicațiilor</w:t>
      </w:r>
      <w:r w:rsidR="003E705A" w:rsidRPr="00F122A9">
        <w:rPr>
          <w:rFonts w:asciiTheme="majorHAnsi" w:hAnsiTheme="majorHAnsi" w:cstheme="majorHAnsi"/>
          <w:color w:val="000000" w:themeColor="text1"/>
          <w:lang w:val="ro-RO"/>
        </w:rPr>
        <w:t xml:space="preserve">, </w:t>
      </w:r>
      <w:r w:rsidR="003E705A" w:rsidRPr="0001195D">
        <w:rPr>
          <w:rFonts w:asciiTheme="majorHAnsi" w:hAnsiTheme="majorHAnsi" w:cstheme="majorHAnsi"/>
          <w:b/>
          <w:color w:val="000000" w:themeColor="text1"/>
          <w:lang w:val="ro-RO"/>
        </w:rPr>
        <w:t>al energiei electrice</w:t>
      </w:r>
      <w:r w:rsidR="003E705A" w:rsidRPr="00F122A9">
        <w:rPr>
          <w:rFonts w:asciiTheme="majorHAnsi" w:hAnsiTheme="majorHAnsi" w:cstheme="majorHAnsi"/>
          <w:color w:val="000000" w:themeColor="text1"/>
          <w:lang w:val="ro-RO"/>
        </w:rPr>
        <w:t xml:space="preserve"> </w:t>
      </w:r>
      <w:r w:rsidR="00E130D6" w:rsidRPr="00F122A9">
        <w:rPr>
          <w:rFonts w:asciiTheme="majorHAnsi" w:hAnsiTheme="majorHAnsi" w:cstheme="majorHAnsi"/>
          <w:color w:val="000000" w:themeColor="text1"/>
          <w:lang w:val="ro-RO"/>
        </w:rPr>
        <w:t>ș</w:t>
      </w:r>
      <w:r w:rsidR="003E705A" w:rsidRPr="00F122A9">
        <w:rPr>
          <w:rFonts w:asciiTheme="majorHAnsi" w:hAnsiTheme="majorHAnsi" w:cstheme="majorHAnsi"/>
          <w:color w:val="000000" w:themeColor="text1"/>
          <w:lang w:val="ro-RO"/>
        </w:rPr>
        <w:t xml:space="preserve">i </w:t>
      </w:r>
      <w:r w:rsidR="003E705A" w:rsidRPr="0001195D">
        <w:rPr>
          <w:rFonts w:asciiTheme="majorHAnsi" w:hAnsiTheme="majorHAnsi" w:cstheme="majorHAnsi"/>
          <w:b/>
          <w:color w:val="000000" w:themeColor="text1"/>
          <w:lang w:val="ro-RO"/>
        </w:rPr>
        <w:t>gazului natural</w:t>
      </w:r>
      <w:r w:rsidR="003E705A" w:rsidRPr="00F122A9">
        <w:rPr>
          <w:rFonts w:asciiTheme="majorHAnsi" w:eastAsia="Times New Roman" w:hAnsiTheme="majorHAnsi" w:cstheme="majorHAnsi"/>
          <w:color w:val="000000" w:themeColor="text1"/>
          <w:lang w:val="ro-RO" w:eastAsia="en-US"/>
        </w:rPr>
        <w:t>.</w:t>
      </w:r>
    </w:p>
    <w:p w14:paraId="0E72FBAE" w14:textId="154CA740" w:rsidR="003E705A" w:rsidRPr="00F122A9" w:rsidRDefault="00CE13E7" w:rsidP="003E705A">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lang w:val="ro-RO"/>
        </w:rPr>
        <w:t>C</w:t>
      </w:r>
      <w:r w:rsidR="003E705A" w:rsidRPr="00F122A9">
        <w:rPr>
          <w:rFonts w:asciiTheme="majorHAnsi" w:hAnsiTheme="majorHAnsi" w:cstheme="majorHAnsi"/>
          <w:color w:val="000000" w:themeColor="text1"/>
          <w:lang w:val="ro-RO"/>
        </w:rPr>
        <w:t xml:space="preserve">oncret, </w:t>
      </w:r>
      <w:r w:rsidRPr="00F122A9">
        <w:rPr>
          <w:rFonts w:asciiTheme="majorHAnsi" w:hAnsiTheme="majorHAnsi" w:cstheme="majorHAnsi"/>
          <w:color w:val="000000" w:themeColor="text1"/>
          <w:lang w:val="ro-RO"/>
        </w:rPr>
        <w:t>companiile vizate își pot recupera</w:t>
      </w:r>
      <w:r w:rsidR="003E705A" w:rsidRPr="00F122A9">
        <w:rPr>
          <w:rFonts w:asciiTheme="majorHAnsi" w:hAnsiTheme="majorHAnsi" w:cstheme="majorHAnsi"/>
          <w:color w:val="000000" w:themeColor="text1"/>
          <w:lang w:val="ro-RO"/>
        </w:rPr>
        <w:t xml:space="preserve"> TVA aferentă creanțelor neîncasate de la debitori persoane fizice, </w:t>
      </w:r>
      <w:r w:rsidRPr="00F122A9">
        <w:rPr>
          <w:rFonts w:asciiTheme="majorHAnsi" w:hAnsiTheme="majorHAnsi" w:cstheme="majorHAnsi"/>
          <w:color w:val="000000" w:themeColor="text1"/>
          <w:lang w:val="ro-RO"/>
        </w:rPr>
        <w:t xml:space="preserve">pentru care se înregistrează întârzieri mai mari de 12 luni de la </w:t>
      </w:r>
      <w:r w:rsidR="003E705A" w:rsidRPr="00F122A9">
        <w:rPr>
          <w:rFonts w:asciiTheme="majorHAnsi" w:hAnsiTheme="majorHAnsi" w:cstheme="majorHAnsi"/>
          <w:color w:val="000000" w:themeColor="text1"/>
          <w:lang w:val="ro-RO"/>
        </w:rPr>
        <w:t xml:space="preserve">termenul de plată. </w:t>
      </w:r>
      <w:r w:rsidRPr="00F122A9">
        <w:rPr>
          <w:rFonts w:asciiTheme="majorHAnsi" w:hAnsiTheme="majorHAnsi" w:cstheme="majorHAnsi"/>
          <w:color w:val="000000" w:themeColor="text1"/>
          <w:lang w:val="ro-RO"/>
        </w:rPr>
        <w:t xml:space="preserve">Operațiunea </w:t>
      </w:r>
      <w:r w:rsidR="003E705A" w:rsidRPr="00F122A9">
        <w:rPr>
          <w:rFonts w:asciiTheme="majorHAnsi" w:hAnsiTheme="majorHAnsi" w:cstheme="majorHAnsi"/>
          <w:color w:val="000000" w:themeColor="text1"/>
          <w:lang w:val="ro-RO"/>
        </w:rPr>
        <w:t>este permisă numai în cazul în care contribuabilul demonstrează că au fost luate măsuri comerciale pentru recuperarea creanțelor</w:t>
      </w:r>
      <w:r w:rsidRPr="00F122A9">
        <w:rPr>
          <w:rFonts w:asciiTheme="majorHAnsi" w:hAnsiTheme="majorHAnsi" w:cstheme="majorHAnsi"/>
          <w:color w:val="000000" w:themeColor="text1"/>
          <w:lang w:val="ro-RO"/>
        </w:rPr>
        <w:t xml:space="preserve">, în cazul celor </w:t>
      </w:r>
      <w:r w:rsidRPr="00F122A9">
        <w:rPr>
          <w:rFonts w:asciiTheme="majorHAnsi" w:hAnsiTheme="majorHAnsi" w:cstheme="majorHAnsi"/>
          <w:color w:val="000000" w:themeColor="text1"/>
          <w:lang w:val="ro-RO"/>
        </w:rPr>
        <w:lastRenderedPageBreak/>
        <w:t xml:space="preserve">de până la </w:t>
      </w:r>
      <w:r w:rsidR="003E705A" w:rsidRPr="00F122A9">
        <w:rPr>
          <w:rFonts w:asciiTheme="majorHAnsi" w:hAnsiTheme="majorHAnsi" w:cstheme="majorHAnsi"/>
          <w:color w:val="000000" w:themeColor="text1"/>
          <w:lang w:val="ro-RO"/>
        </w:rPr>
        <w:t>1</w:t>
      </w:r>
      <w:r w:rsidRPr="00F122A9">
        <w:rPr>
          <w:rFonts w:asciiTheme="majorHAnsi" w:hAnsiTheme="majorHAnsi" w:cstheme="majorHAnsi"/>
          <w:color w:val="000000" w:themeColor="text1"/>
          <w:lang w:val="ro-RO"/>
        </w:rPr>
        <w:t>.</w:t>
      </w:r>
      <w:r w:rsidR="003E705A" w:rsidRPr="00F122A9">
        <w:rPr>
          <w:rFonts w:asciiTheme="majorHAnsi" w:hAnsiTheme="majorHAnsi" w:cstheme="majorHAnsi"/>
          <w:color w:val="000000" w:themeColor="text1"/>
          <w:lang w:val="ro-RO"/>
        </w:rPr>
        <w:t xml:space="preserve">000 </w:t>
      </w:r>
      <w:r w:rsidRPr="00F122A9">
        <w:rPr>
          <w:rFonts w:asciiTheme="majorHAnsi" w:hAnsiTheme="majorHAnsi" w:cstheme="majorHAnsi"/>
          <w:color w:val="000000" w:themeColor="text1"/>
          <w:lang w:val="ro-RO"/>
        </w:rPr>
        <w:t xml:space="preserve">de </w:t>
      </w:r>
      <w:r w:rsidR="003E705A" w:rsidRPr="00F122A9">
        <w:rPr>
          <w:rFonts w:asciiTheme="majorHAnsi" w:hAnsiTheme="majorHAnsi" w:cstheme="majorHAnsi"/>
          <w:color w:val="000000" w:themeColor="text1"/>
          <w:lang w:val="ro-RO"/>
        </w:rPr>
        <w:t>lei, inclusiv, respectiv că au fost întreprinse proceduri judiciare pentru recuperarea creanțelor mai mari de 1</w:t>
      </w:r>
      <w:r w:rsidRPr="00F122A9">
        <w:rPr>
          <w:rFonts w:asciiTheme="majorHAnsi" w:hAnsiTheme="majorHAnsi" w:cstheme="majorHAnsi"/>
          <w:color w:val="000000" w:themeColor="text1"/>
          <w:lang w:val="ro-RO"/>
        </w:rPr>
        <w:t>.</w:t>
      </w:r>
      <w:r w:rsidR="003E705A" w:rsidRPr="00F122A9">
        <w:rPr>
          <w:rFonts w:asciiTheme="majorHAnsi" w:hAnsiTheme="majorHAnsi" w:cstheme="majorHAnsi"/>
          <w:color w:val="000000" w:themeColor="text1"/>
          <w:lang w:val="ro-RO"/>
        </w:rPr>
        <w:t xml:space="preserve">000 </w:t>
      </w:r>
      <w:r w:rsidRPr="00F122A9">
        <w:rPr>
          <w:rFonts w:asciiTheme="majorHAnsi" w:hAnsiTheme="majorHAnsi" w:cstheme="majorHAnsi"/>
          <w:color w:val="000000" w:themeColor="text1"/>
          <w:lang w:val="ro-RO"/>
        </w:rPr>
        <w:t xml:space="preserve">de </w:t>
      </w:r>
      <w:r w:rsidR="003E705A" w:rsidRPr="00F122A9">
        <w:rPr>
          <w:rFonts w:asciiTheme="majorHAnsi" w:hAnsiTheme="majorHAnsi" w:cstheme="majorHAnsi"/>
          <w:color w:val="000000" w:themeColor="text1"/>
          <w:lang w:val="ro-RO"/>
        </w:rPr>
        <w:t xml:space="preserve">lei. </w:t>
      </w:r>
    </w:p>
    <w:p w14:paraId="26964C45" w14:textId="38B8F5E0" w:rsidR="00521B50" w:rsidRPr="00F122A9" w:rsidRDefault="003E705A" w:rsidP="003E705A">
      <w:pPr>
        <w:jc w:val="both"/>
        <w:rPr>
          <w:rFonts w:asciiTheme="majorHAnsi" w:hAnsiTheme="majorHAnsi" w:cstheme="majorHAnsi"/>
          <w:color w:val="000000" w:themeColor="text1"/>
          <w:lang w:val="ro-RO"/>
        </w:rPr>
      </w:pPr>
      <w:r w:rsidRPr="00F122A9">
        <w:rPr>
          <w:rFonts w:asciiTheme="majorHAnsi" w:hAnsiTheme="majorHAnsi" w:cstheme="majorHAnsi"/>
          <w:color w:val="000000" w:themeColor="text1"/>
          <w:lang w:val="ro-RO"/>
        </w:rPr>
        <w:t xml:space="preserve">Astfel, </w:t>
      </w:r>
      <w:r w:rsidR="00521B50" w:rsidRPr="00F122A9">
        <w:rPr>
          <w:rFonts w:asciiTheme="majorHAnsi" w:hAnsiTheme="majorHAnsi" w:cstheme="majorHAnsi"/>
          <w:color w:val="000000" w:themeColor="text1"/>
          <w:lang w:val="ro-RO"/>
        </w:rPr>
        <w:t xml:space="preserve">se poate realiza </w:t>
      </w:r>
      <w:r w:rsidR="00CE13E7" w:rsidRPr="00F122A9">
        <w:rPr>
          <w:rFonts w:asciiTheme="majorHAnsi" w:hAnsiTheme="majorHAnsi" w:cstheme="majorHAnsi"/>
          <w:color w:val="000000" w:themeColor="text1"/>
          <w:lang w:val="ro-RO"/>
        </w:rPr>
        <w:t xml:space="preserve">ajustarea TVA </w:t>
      </w:r>
      <w:r w:rsidR="00521B50" w:rsidRPr="00F122A9">
        <w:rPr>
          <w:rFonts w:asciiTheme="majorHAnsi" w:hAnsiTheme="majorHAnsi" w:cstheme="majorHAnsi"/>
          <w:color w:val="000000" w:themeColor="text1"/>
          <w:lang w:val="ro-RO"/>
        </w:rPr>
        <w:t xml:space="preserve">pentru astfel de facturi </w:t>
      </w:r>
      <w:r w:rsidRPr="00F122A9">
        <w:rPr>
          <w:rFonts w:asciiTheme="majorHAnsi" w:hAnsiTheme="majorHAnsi" w:cstheme="majorHAnsi"/>
          <w:color w:val="000000" w:themeColor="text1"/>
          <w:lang w:val="ro-RO"/>
        </w:rPr>
        <w:t xml:space="preserve">în baza unei documentații </w:t>
      </w:r>
      <w:r w:rsidR="00CE13E7" w:rsidRPr="00F122A9">
        <w:rPr>
          <w:rFonts w:asciiTheme="majorHAnsi" w:hAnsiTheme="majorHAnsi" w:cstheme="majorHAnsi"/>
          <w:color w:val="000000" w:themeColor="text1"/>
          <w:lang w:val="ro-RO"/>
        </w:rPr>
        <w:t xml:space="preserve">care trebuie să conțină </w:t>
      </w:r>
      <w:r w:rsidRPr="00F122A9">
        <w:rPr>
          <w:rFonts w:asciiTheme="majorHAnsi" w:hAnsiTheme="majorHAnsi" w:cstheme="majorHAnsi"/>
          <w:color w:val="000000" w:themeColor="text1"/>
          <w:lang w:val="ro-RO"/>
        </w:rPr>
        <w:t xml:space="preserve">notificări, avize, acorduri încheiate cu societăți specializate în recuperare de creanțe </w:t>
      </w:r>
      <w:r w:rsidR="00CE13E7" w:rsidRPr="00F122A9">
        <w:rPr>
          <w:rFonts w:asciiTheme="majorHAnsi" w:hAnsiTheme="majorHAnsi" w:cstheme="majorHAnsi"/>
          <w:color w:val="000000" w:themeColor="text1"/>
          <w:lang w:val="ro-RO"/>
        </w:rPr>
        <w:t>ș</w:t>
      </w:r>
      <w:r w:rsidRPr="00F122A9">
        <w:rPr>
          <w:rFonts w:asciiTheme="majorHAnsi" w:hAnsiTheme="majorHAnsi" w:cstheme="majorHAnsi"/>
          <w:color w:val="000000" w:themeColor="text1"/>
          <w:lang w:val="ro-RO"/>
        </w:rPr>
        <w:t>i nu numai</w:t>
      </w:r>
      <w:r w:rsidR="00CE13E7" w:rsidRPr="00F122A9">
        <w:rPr>
          <w:rFonts w:asciiTheme="majorHAnsi" w:hAnsiTheme="majorHAnsi" w:cstheme="majorHAnsi"/>
          <w:color w:val="000000" w:themeColor="text1"/>
          <w:lang w:val="ro-RO"/>
        </w:rPr>
        <w:t xml:space="preserve">, pentru a </w:t>
      </w:r>
      <w:r w:rsidRPr="00F122A9">
        <w:rPr>
          <w:rFonts w:asciiTheme="majorHAnsi" w:hAnsiTheme="majorHAnsi" w:cstheme="majorHAnsi"/>
          <w:color w:val="000000" w:themeColor="text1"/>
          <w:lang w:val="ro-RO"/>
        </w:rPr>
        <w:t>demonstr</w:t>
      </w:r>
      <w:r w:rsidR="00CE13E7" w:rsidRPr="00F122A9">
        <w:rPr>
          <w:rFonts w:asciiTheme="majorHAnsi" w:hAnsiTheme="majorHAnsi" w:cstheme="majorHAnsi"/>
          <w:color w:val="000000" w:themeColor="text1"/>
          <w:lang w:val="ro-RO"/>
        </w:rPr>
        <w:t>a</w:t>
      </w:r>
      <w:r w:rsidRPr="00F122A9">
        <w:rPr>
          <w:rFonts w:asciiTheme="majorHAnsi" w:hAnsiTheme="majorHAnsi" w:cstheme="majorHAnsi"/>
          <w:color w:val="000000" w:themeColor="text1"/>
          <w:lang w:val="ro-RO"/>
        </w:rPr>
        <w:t xml:space="preserve"> că au fost luate măsuri comerciale</w:t>
      </w:r>
      <w:r w:rsidR="00E277AE">
        <w:rPr>
          <w:rFonts w:asciiTheme="majorHAnsi" w:hAnsiTheme="majorHAnsi" w:cstheme="majorHAnsi"/>
          <w:color w:val="000000" w:themeColor="text1"/>
          <w:lang w:val="ro-RO"/>
        </w:rPr>
        <w:t>,</w:t>
      </w:r>
      <w:r w:rsidRPr="00F122A9">
        <w:rPr>
          <w:rFonts w:asciiTheme="majorHAnsi" w:hAnsiTheme="majorHAnsi" w:cstheme="majorHAnsi"/>
          <w:color w:val="000000" w:themeColor="text1"/>
          <w:lang w:val="ro-RO"/>
        </w:rPr>
        <w:t xml:space="preserve"> sau</w:t>
      </w:r>
      <w:r w:rsidRPr="00F122A9">
        <w:rPr>
          <w:rFonts w:asciiTheme="majorHAnsi" w:hAnsiTheme="majorHAnsi" w:cstheme="majorHAnsi"/>
          <w:color w:val="000000" w:themeColor="text1"/>
          <w:shd w:val="clear" w:color="auto" w:fill="FFFFFF"/>
          <w:lang w:val="ro-RO"/>
        </w:rPr>
        <w:t xml:space="preserve"> documentel</w:t>
      </w:r>
      <w:r w:rsidR="00CE13E7" w:rsidRPr="00F122A9">
        <w:rPr>
          <w:rFonts w:asciiTheme="majorHAnsi" w:hAnsiTheme="majorHAnsi" w:cstheme="majorHAnsi"/>
          <w:color w:val="000000" w:themeColor="text1"/>
          <w:shd w:val="clear" w:color="auto" w:fill="FFFFFF"/>
          <w:lang w:val="ro-RO"/>
        </w:rPr>
        <w:t>e</w:t>
      </w:r>
      <w:r w:rsidRPr="00F122A9">
        <w:rPr>
          <w:rFonts w:asciiTheme="majorHAnsi" w:hAnsiTheme="majorHAnsi" w:cstheme="majorHAnsi"/>
          <w:color w:val="000000" w:themeColor="text1"/>
          <w:shd w:val="clear" w:color="auto" w:fill="FFFFFF"/>
          <w:lang w:val="ro-RO"/>
        </w:rPr>
        <w:t xml:space="preserve"> emise de instanțele judecătorești</w:t>
      </w:r>
      <w:r w:rsidR="00CE13E7" w:rsidRPr="00F122A9">
        <w:rPr>
          <w:rFonts w:asciiTheme="majorHAnsi" w:hAnsiTheme="majorHAnsi" w:cstheme="majorHAnsi"/>
          <w:color w:val="000000" w:themeColor="text1"/>
          <w:shd w:val="clear" w:color="auto" w:fill="FFFFFF"/>
          <w:lang w:val="ro-RO"/>
        </w:rPr>
        <w:t xml:space="preserve">, care </w:t>
      </w:r>
      <w:r w:rsidRPr="00F122A9">
        <w:rPr>
          <w:rFonts w:asciiTheme="majorHAnsi" w:hAnsiTheme="majorHAnsi" w:cstheme="majorHAnsi"/>
          <w:color w:val="000000" w:themeColor="text1"/>
          <w:shd w:val="clear" w:color="auto" w:fill="FFFFFF"/>
          <w:lang w:val="ro-RO"/>
        </w:rPr>
        <w:t xml:space="preserve">arată </w:t>
      </w:r>
      <w:r w:rsidRPr="00F122A9">
        <w:rPr>
          <w:rFonts w:asciiTheme="majorHAnsi" w:hAnsiTheme="majorHAnsi" w:cstheme="majorHAnsi"/>
          <w:color w:val="000000" w:themeColor="text1"/>
          <w:lang w:val="ro-RO"/>
        </w:rPr>
        <w:t>că au fost întreprinse procedurile judiciare pentru recuperarea creanțelor</w:t>
      </w:r>
      <w:r w:rsidR="00521B50" w:rsidRPr="00F122A9">
        <w:rPr>
          <w:rFonts w:asciiTheme="majorHAnsi" w:hAnsiTheme="majorHAnsi" w:cstheme="majorHAnsi"/>
          <w:color w:val="000000" w:themeColor="text1"/>
          <w:lang w:val="ro-RO"/>
        </w:rPr>
        <w:t>.</w:t>
      </w:r>
    </w:p>
    <w:p w14:paraId="6C8B609F" w14:textId="263496E6" w:rsidR="003E705A" w:rsidRPr="00F122A9" w:rsidRDefault="00521B50">
      <w:pPr>
        <w:jc w:val="both"/>
        <w:rPr>
          <w:rFonts w:asciiTheme="majorHAnsi" w:hAnsiTheme="majorHAnsi" w:cstheme="majorHAnsi"/>
          <w:color w:val="000000" w:themeColor="text1"/>
          <w:shd w:val="clear" w:color="auto" w:fill="FFFFFF"/>
          <w:lang w:val="ro-RO"/>
        </w:rPr>
      </w:pPr>
      <w:r w:rsidRPr="00F122A9">
        <w:rPr>
          <w:rFonts w:asciiTheme="majorHAnsi" w:hAnsiTheme="majorHAnsi" w:cstheme="majorHAnsi"/>
          <w:color w:val="000000" w:themeColor="text1"/>
          <w:lang w:val="ro-RO"/>
        </w:rPr>
        <w:t>Reglementarea se aplică</w:t>
      </w:r>
      <w:r w:rsidR="00E130D6" w:rsidRPr="00F122A9">
        <w:rPr>
          <w:rFonts w:asciiTheme="majorHAnsi" w:hAnsiTheme="majorHAnsi" w:cstheme="majorHAnsi"/>
          <w:color w:val="000000" w:themeColor="text1"/>
          <w:lang w:val="ro-RO"/>
        </w:rPr>
        <w:t xml:space="preserve"> </w:t>
      </w:r>
      <w:r w:rsidRPr="00F122A9">
        <w:rPr>
          <w:rFonts w:asciiTheme="majorHAnsi" w:hAnsiTheme="majorHAnsi" w:cstheme="majorHAnsi"/>
          <w:color w:val="000000" w:themeColor="text1"/>
          <w:lang w:val="ro-RO"/>
        </w:rPr>
        <w:t xml:space="preserve">însă doar pentru facturile emise începând cu 1 ianuarie 2021 și neîncasate, dar nu se știe încă </w:t>
      </w:r>
      <w:r w:rsidR="003E705A" w:rsidRPr="00F122A9">
        <w:rPr>
          <w:rFonts w:asciiTheme="majorHAnsi" w:hAnsiTheme="majorHAnsi" w:cstheme="majorHAnsi"/>
          <w:color w:val="000000" w:themeColor="text1"/>
          <w:shd w:val="clear" w:color="auto" w:fill="FFFFFF"/>
          <w:lang w:val="ro-RO"/>
        </w:rPr>
        <w:t xml:space="preserve">ce se întâmplă cu creanțele aferente perioadei </w:t>
      </w:r>
      <w:r w:rsidRPr="00F122A9">
        <w:rPr>
          <w:rFonts w:asciiTheme="majorHAnsi" w:hAnsiTheme="majorHAnsi" w:cstheme="majorHAnsi"/>
          <w:color w:val="000000" w:themeColor="text1"/>
          <w:shd w:val="clear" w:color="auto" w:fill="FFFFFF"/>
          <w:lang w:val="ro-RO"/>
        </w:rPr>
        <w:t xml:space="preserve">anterioare </w:t>
      </w:r>
      <w:r w:rsidR="003E705A" w:rsidRPr="00F122A9">
        <w:rPr>
          <w:rFonts w:asciiTheme="majorHAnsi" w:hAnsiTheme="majorHAnsi" w:cstheme="majorHAnsi"/>
          <w:color w:val="000000" w:themeColor="text1"/>
          <w:shd w:val="clear" w:color="auto" w:fill="FFFFFF"/>
          <w:lang w:val="ro-RO"/>
        </w:rPr>
        <w:t>anul</w:t>
      </w:r>
      <w:r w:rsidRPr="00F122A9">
        <w:rPr>
          <w:rFonts w:asciiTheme="majorHAnsi" w:hAnsiTheme="majorHAnsi" w:cstheme="majorHAnsi"/>
          <w:color w:val="000000" w:themeColor="text1"/>
          <w:shd w:val="clear" w:color="auto" w:fill="FFFFFF"/>
          <w:lang w:val="ro-RO"/>
        </w:rPr>
        <w:t>ui</w:t>
      </w:r>
      <w:r w:rsidR="003E705A" w:rsidRPr="00F122A9">
        <w:rPr>
          <w:rFonts w:asciiTheme="majorHAnsi" w:hAnsiTheme="majorHAnsi" w:cstheme="majorHAnsi"/>
          <w:color w:val="000000" w:themeColor="text1"/>
          <w:shd w:val="clear" w:color="auto" w:fill="FFFFFF"/>
          <w:lang w:val="ro-RO"/>
        </w:rPr>
        <w:t xml:space="preserve"> 2021 </w:t>
      </w:r>
      <w:r w:rsidRPr="00F122A9">
        <w:rPr>
          <w:rFonts w:asciiTheme="majorHAnsi" w:hAnsiTheme="majorHAnsi" w:cstheme="majorHAnsi"/>
          <w:color w:val="000000" w:themeColor="text1"/>
          <w:shd w:val="clear" w:color="auto" w:fill="FFFFFF"/>
          <w:lang w:val="ro-RO"/>
        </w:rPr>
        <w:t>ș</w:t>
      </w:r>
      <w:r w:rsidR="003E705A" w:rsidRPr="00F122A9">
        <w:rPr>
          <w:rFonts w:asciiTheme="majorHAnsi" w:hAnsiTheme="majorHAnsi" w:cstheme="majorHAnsi"/>
          <w:color w:val="000000" w:themeColor="text1"/>
          <w:shd w:val="clear" w:color="auto" w:fill="FFFFFF"/>
          <w:lang w:val="ro-RO"/>
        </w:rPr>
        <w:t xml:space="preserve">i cum se </w:t>
      </w:r>
      <w:r w:rsidR="009C1631" w:rsidRPr="00F122A9">
        <w:rPr>
          <w:rFonts w:asciiTheme="majorHAnsi" w:hAnsiTheme="majorHAnsi" w:cstheme="majorHAnsi"/>
          <w:color w:val="000000" w:themeColor="text1"/>
          <w:shd w:val="clear" w:color="auto" w:fill="FFFFFF"/>
          <w:lang w:val="ro-RO"/>
        </w:rPr>
        <w:t xml:space="preserve">vor </w:t>
      </w:r>
      <w:r w:rsidR="003E705A" w:rsidRPr="00F122A9">
        <w:rPr>
          <w:rFonts w:asciiTheme="majorHAnsi" w:hAnsiTheme="majorHAnsi" w:cstheme="majorHAnsi"/>
          <w:color w:val="000000" w:themeColor="text1"/>
          <w:shd w:val="clear" w:color="auto" w:fill="FFFFFF"/>
          <w:lang w:val="ro-RO"/>
        </w:rPr>
        <w:t>aplic</w:t>
      </w:r>
      <w:r w:rsidR="00E130D6" w:rsidRPr="00F122A9">
        <w:rPr>
          <w:rFonts w:asciiTheme="majorHAnsi" w:hAnsiTheme="majorHAnsi" w:cstheme="majorHAnsi"/>
          <w:color w:val="000000" w:themeColor="text1"/>
          <w:shd w:val="clear" w:color="auto" w:fill="FFFFFF"/>
          <w:lang w:val="ro-RO"/>
        </w:rPr>
        <w:t>a</w:t>
      </w:r>
      <w:r w:rsidR="003E705A" w:rsidRPr="00F122A9">
        <w:rPr>
          <w:rFonts w:asciiTheme="majorHAnsi" w:hAnsiTheme="majorHAnsi" w:cstheme="majorHAnsi"/>
          <w:color w:val="000000" w:themeColor="text1"/>
          <w:shd w:val="clear" w:color="auto" w:fill="FFFFFF"/>
          <w:lang w:val="ro-RO"/>
        </w:rPr>
        <w:t xml:space="preserve"> principiile fundamentale TVA în </w:t>
      </w:r>
      <w:r w:rsidRPr="00F122A9">
        <w:rPr>
          <w:rFonts w:asciiTheme="majorHAnsi" w:hAnsiTheme="majorHAnsi" w:cstheme="majorHAnsi"/>
          <w:color w:val="000000" w:themeColor="text1"/>
          <w:shd w:val="clear" w:color="auto" w:fill="FFFFFF"/>
          <w:lang w:val="ro-RO"/>
        </w:rPr>
        <w:t>cazul acestora.</w:t>
      </w:r>
      <w:r w:rsidR="003E705A" w:rsidRPr="00F122A9">
        <w:rPr>
          <w:rFonts w:asciiTheme="majorHAnsi" w:hAnsiTheme="majorHAnsi" w:cstheme="majorHAnsi"/>
          <w:color w:val="000000" w:themeColor="text1"/>
          <w:shd w:val="clear" w:color="auto" w:fill="FFFFFF"/>
          <w:lang w:val="ro-RO"/>
        </w:rPr>
        <w:t xml:space="preserve">  </w:t>
      </w:r>
    </w:p>
    <w:p w14:paraId="538894DD" w14:textId="5F6CEAFE" w:rsidR="003E705A" w:rsidRPr="00F122A9" w:rsidRDefault="00521B50" w:rsidP="009C1631">
      <w:pPr>
        <w:jc w:val="both"/>
        <w:rPr>
          <w:rFonts w:asciiTheme="majorHAnsi" w:eastAsia="Times New Roman" w:hAnsiTheme="majorHAnsi" w:cstheme="majorHAnsi"/>
          <w:color w:val="000000" w:themeColor="text1"/>
          <w:lang w:val="ro-RO" w:eastAsia="en-US"/>
        </w:rPr>
      </w:pPr>
      <w:r w:rsidRPr="00F122A9">
        <w:rPr>
          <w:rFonts w:asciiTheme="majorHAnsi" w:hAnsiTheme="majorHAnsi" w:cstheme="majorHAnsi"/>
          <w:color w:val="000000" w:themeColor="text1"/>
          <w:shd w:val="clear" w:color="auto" w:fill="FFFFFF"/>
          <w:lang w:val="ro-RO"/>
        </w:rPr>
        <w:t xml:space="preserve">Din cauza acestor neclarități, </w:t>
      </w:r>
      <w:r w:rsidRPr="00F122A9">
        <w:rPr>
          <w:rFonts w:asciiTheme="majorHAnsi" w:eastAsia="Times New Roman" w:hAnsiTheme="majorHAnsi" w:cstheme="majorHAnsi"/>
          <w:color w:val="000000" w:themeColor="text1"/>
          <w:lang w:val="ro-RO" w:eastAsia="en-US"/>
        </w:rPr>
        <w:t>puțin</w:t>
      </w:r>
      <w:r w:rsidR="00E277AE">
        <w:rPr>
          <w:rFonts w:asciiTheme="majorHAnsi" w:eastAsia="Times New Roman" w:hAnsiTheme="majorHAnsi" w:cstheme="majorHAnsi"/>
          <w:color w:val="000000" w:themeColor="text1"/>
          <w:lang w:val="ro-RO" w:eastAsia="en-US"/>
        </w:rPr>
        <w:t>i</w:t>
      </w:r>
      <w:r w:rsidRPr="00F122A9">
        <w:rPr>
          <w:rFonts w:asciiTheme="majorHAnsi" w:eastAsia="Times New Roman" w:hAnsiTheme="majorHAnsi" w:cstheme="majorHAnsi"/>
          <w:color w:val="000000" w:themeColor="text1"/>
          <w:lang w:val="ro-RO" w:eastAsia="en-US"/>
        </w:rPr>
        <w:t xml:space="preserve"> reprezentați ai mediului de afaceri au decis să urmeze procedurile de recuperare a TVA în cazu</w:t>
      </w:r>
      <w:r w:rsidR="00A03EDE" w:rsidRPr="00F122A9">
        <w:rPr>
          <w:rFonts w:asciiTheme="majorHAnsi" w:eastAsia="Times New Roman" w:hAnsiTheme="majorHAnsi" w:cstheme="majorHAnsi"/>
          <w:color w:val="000000" w:themeColor="text1"/>
          <w:lang w:val="ro-RO" w:eastAsia="en-US"/>
        </w:rPr>
        <w:t>l creanțelor</w:t>
      </w:r>
      <w:r w:rsidRPr="00F122A9">
        <w:rPr>
          <w:rFonts w:asciiTheme="majorHAnsi" w:eastAsia="Times New Roman" w:hAnsiTheme="majorHAnsi" w:cstheme="majorHAnsi"/>
          <w:color w:val="000000" w:themeColor="text1"/>
          <w:lang w:val="ro-RO" w:eastAsia="en-US"/>
        </w:rPr>
        <w:t xml:space="preserve"> neîncasate, d</w:t>
      </w:r>
      <w:r w:rsidR="003E705A" w:rsidRPr="00F122A9">
        <w:rPr>
          <w:rFonts w:asciiTheme="majorHAnsi" w:eastAsia="Times New Roman" w:hAnsiTheme="majorHAnsi" w:cstheme="majorHAnsi"/>
          <w:color w:val="000000" w:themeColor="text1"/>
          <w:lang w:val="ro-RO" w:eastAsia="en-US"/>
        </w:rPr>
        <w:t xml:space="preserve">eși impactul </w:t>
      </w:r>
      <w:r w:rsidRPr="00F122A9">
        <w:rPr>
          <w:rFonts w:asciiTheme="majorHAnsi" w:eastAsia="Times New Roman" w:hAnsiTheme="majorHAnsi" w:cstheme="majorHAnsi"/>
          <w:color w:val="000000" w:themeColor="text1"/>
          <w:lang w:val="ro-RO" w:eastAsia="en-US"/>
        </w:rPr>
        <w:t xml:space="preserve">pozitiv </w:t>
      </w:r>
      <w:r w:rsidR="003E705A" w:rsidRPr="00F122A9">
        <w:rPr>
          <w:rFonts w:asciiTheme="majorHAnsi" w:eastAsia="Times New Roman" w:hAnsiTheme="majorHAnsi" w:cstheme="majorHAnsi"/>
          <w:color w:val="000000" w:themeColor="text1"/>
          <w:lang w:val="ro-RO" w:eastAsia="en-US"/>
        </w:rPr>
        <w:t xml:space="preserve">asupra fluxului de numerar poate fi cu adevărat </w:t>
      </w:r>
      <w:r w:rsidRPr="00F122A9">
        <w:rPr>
          <w:rFonts w:asciiTheme="majorHAnsi" w:eastAsia="Times New Roman" w:hAnsiTheme="majorHAnsi" w:cstheme="majorHAnsi"/>
          <w:color w:val="000000" w:themeColor="text1"/>
          <w:lang w:val="ro-RO" w:eastAsia="en-US"/>
        </w:rPr>
        <w:t>important</w:t>
      </w:r>
      <w:r w:rsidR="003E705A" w:rsidRPr="00F122A9">
        <w:rPr>
          <w:rFonts w:asciiTheme="majorHAnsi" w:eastAsia="Times New Roman" w:hAnsiTheme="majorHAnsi" w:cstheme="majorHAnsi"/>
          <w:color w:val="000000" w:themeColor="text1"/>
          <w:lang w:val="ro-RO" w:eastAsia="en-US"/>
        </w:rPr>
        <w:t>, iar procedura este mai degrabă meticuloasă decât greoaie</w:t>
      </w:r>
      <w:r w:rsidRPr="00F122A9">
        <w:rPr>
          <w:rFonts w:asciiTheme="majorHAnsi" w:eastAsia="Times New Roman" w:hAnsiTheme="majorHAnsi" w:cstheme="majorHAnsi"/>
          <w:color w:val="000000" w:themeColor="text1"/>
          <w:lang w:val="ro-RO" w:eastAsia="en-US"/>
        </w:rPr>
        <w:t xml:space="preserve">. </w:t>
      </w:r>
      <w:r w:rsidR="003E705A" w:rsidRPr="00F122A9">
        <w:rPr>
          <w:rFonts w:asciiTheme="majorHAnsi" w:eastAsia="Times New Roman" w:hAnsiTheme="majorHAnsi" w:cstheme="majorHAnsi"/>
          <w:color w:val="000000" w:themeColor="text1"/>
          <w:lang w:val="ro-RO" w:eastAsia="en-US"/>
        </w:rPr>
        <w:t xml:space="preserve">În </w:t>
      </w:r>
      <w:r w:rsidRPr="00F122A9">
        <w:rPr>
          <w:rFonts w:asciiTheme="majorHAnsi" w:eastAsia="Times New Roman" w:hAnsiTheme="majorHAnsi" w:cstheme="majorHAnsi"/>
          <w:color w:val="000000" w:themeColor="text1"/>
          <w:lang w:val="ro-RO" w:eastAsia="en-US"/>
        </w:rPr>
        <w:t>aceste condiții și în contextul actual complicat din punct de vedere financiar, companiile care se confruntă cu</w:t>
      </w:r>
      <w:r w:rsidR="00C52E62" w:rsidRPr="00F122A9">
        <w:rPr>
          <w:rFonts w:asciiTheme="majorHAnsi" w:eastAsia="Times New Roman" w:hAnsiTheme="majorHAnsi" w:cstheme="majorHAnsi"/>
          <w:color w:val="000000" w:themeColor="text1"/>
          <w:lang w:val="ro-RO" w:eastAsia="en-US"/>
        </w:rPr>
        <w:t xml:space="preserve"> dificultăți în recuperarea creanțelor ar trebui să </w:t>
      </w:r>
      <w:r w:rsidR="003E705A" w:rsidRPr="00F122A9">
        <w:rPr>
          <w:rFonts w:asciiTheme="majorHAnsi" w:eastAsia="Times New Roman" w:hAnsiTheme="majorHAnsi" w:cstheme="majorHAnsi"/>
          <w:color w:val="000000" w:themeColor="text1"/>
          <w:lang w:val="ro-RO" w:eastAsia="en-US"/>
        </w:rPr>
        <w:t>reanaliz</w:t>
      </w:r>
      <w:r w:rsidR="00C52E62" w:rsidRPr="00F122A9">
        <w:rPr>
          <w:rFonts w:asciiTheme="majorHAnsi" w:eastAsia="Times New Roman" w:hAnsiTheme="majorHAnsi" w:cstheme="majorHAnsi"/>
          <w:color w:val="000000" w:themeColor="text1"/>
          <w:lang w:val="ro-RO" w:eastAsia="en-US"/>
        </w:rPr>
        <w:t>eze</w:t>
      </w:r>
      <w:r w:rsidR="003E705A" w:rsidRPr="00F122A9">
        <w:rPr>
          <w:rFonts w:asciiTheme="majorHAnsi" w:eastAsia="Times New Roman" w:hAnsiTheme="majorHAnsi" w:cstheme="majorHAnsi"/>
          <w:color w:val="000000" w:themeColor="text1"/>
          <w:lang w:val="ro-RO" w:eastAsia="en-US"/>
        </w:rPr>
        <w:t xml:space="preserve"> prevederil</w:t>
      </w:r>
      <w:r w:rsidR="00C52E62" w:rsidRPr="00F122A9">
        <w:rPr>
          <w:rFonts w:asciiTheme="majorHAnsi" w:eastAsia="Times New Roman" w:hAnsiTheme="majorHAnsi" w:cstheme="majorHAnsi"/>
          <w:color w:val="000000" w:themeColor="text1"/>
          <w:lang w:val="ro-RO" w:eastAsia="en-US"/>
        </w:rPr>
        <w:t>e</w:t>
      </w:r>
      <w:r w:rsidR="003E705A" w:rsidRPr="00F122A9">
        <w:rPr>
          <w:rFonts w:asciiTheme="majorHAnsi" w:eastAsia="Times New Roman" w:hAnsiTheme="majorHAnsi" w:cstheme="majorHAnsi"/>
          <w:color w:val="000000" w:themeColor="text1"/>
          <w:lang w:val="ro-RO" w:eastAsia="en-US"/>
        </w:rPr>
        <w:t xml:space="preserve"> legislației de TVA pe ace</w:t>
      </w:r>
      <w:r w:rsidR="00C52E62" w:rsidRPr="00F122A9">
        <w:rPr>
          <w:rFonts w:asciiTheme="majorHAnsi" w:eastAsia="Times New Roman" w:hAnsiTheme="majorHAnsi" w:cstheme="majorHAnsi"/>
          <w:color w:val="000000" w:themeColor="text1"/>
          <w:lang w:val="ro-RO" w:eastAsia="en-US"/>
        </w:rPr>
        <w:t>a</w:t>
      </w:r>
      <w:r w:rsidR="003E705A" w:rsidRPr="00F122A9">
        <w:rPr>
          <w:rFonts w:asciiTheme="majorHAnsi" w:eastAsia="Times New Roman" w:hAnsiTheme="majorHAnsi" w:cstheme="majorHAnsi"/>
          <w:color w:val="000000" w:themeColor="text1"/>
          <w:lang w:val="ro-RO" w:eastAsia="en-US"/>
        </w:rPr>
        <w:t>st</w:t>
      </w:r>
      <w:r w:rsidR="00C52E62" w:rsidRPr="00F122A9">
        <w:rPr>
          <w:rFonts w:asciiTheme="majorHAnsi" w:eastAsia="Times New Roman" w:hAnsiTheme="majorHAnsi" w:cstheme="majorHAnsi"/>
          <w:color w:val="000000" w:themeColor="text1"/>
          <w:lang w:val="ro-RO" w:eastAsia="en-US"/>
        </w:rPr>
        <w:t>ă</w:t>
      </w:r>
      <w:r w:rsidR="003E705A" w:rsidRPr="00F122A9">
        <w:rPr>
          <w:rFonts w:asciiTheme="majorHAnsi" w:eastAsia="Times New Roman" w:hAnsiTheme="majorHAnsi" w:cstheme="majorHAnsi"/>
          <w:color w:val="000000" w:themeColor="text1"/>
          <w:lang w:val="ro-RO" w:eastAsia="en-US"/>
        </w:rPr>
        <w:t xml:space="preserve"> temă pentru a</w:t>
      </w:r>
      <w:r w:rsidR="00C52E62" w:rsidRPr="00F122A9">
        <w:rPr>
          <w:rFonts w:asciiTheme="majorHAnsi" w:eastAsia="Times New Roman" w:hAnsiTheme="majorHAnsi" w:cstheme="majorHAnsi"/>
          <w:color w:val="000000" w:themeColor="text1"/>
          <w:lang w:val="ro-RO" w:eastAsia="en-US"/>
        </w:rPr>
        <w:t xml:space="preserve">-și </w:t>
      </w:r>
      <w:r w:rsidR="003E705A" w:rsidRPr="00F122A9">
        <w:rPr>
          <w:rFonts w:asciiTheme="majorHAnsi" w:eastAsia="Times New Roman" w:hAnsiTheme="majorHAnsi" w:cstheme="majorHAnsi"/>
          <w:color w:val="000000" w:themeColor="text1"/>
          <w:lang w:val="ro-RO" w:eastAsia="en-US"/>
        </w:rPr>
        <w:t xml:space="preserve">ușura povara </w:t>
      </w:r>
      <w:r w:rsidR="00C52E62" w:rsidRPr="00F122A9">
        <w:rPr>
          <w:rFonts w:asciiTheme="majorHAnsi" w:eastAsia="Times New Roman" w:hAnsiTheme="majorHAnsi" w:cstheme="majorHAnsi"/>
          <w:color w:val="000000" w:themeColor="text1"/>
          <w:lang w:val="ro-RO" w:eastAsia="en-US"/>
        </w:rPr>
        <w:t xml:space="preserve">cu această taxă </w:t>
      </w:r>
      <w:r w:rsidR="003E705A" w:rsidRPr="00F122A9">
        <w:rPr>
          <w:rFonts w:asciiTheme="majorHAnsi" w:eastAsia="Times New Roman" w:hAnsiTheme="majorHAnsi" w:cstheme="majorHAnsi"/>
          <w:color w:val="000000" w:themeColor="text1"/>
          <w:lang w:val="ro-RO" w:eastAsia="en-US"/>
        </w:rPr>
        <w:t>și a</w:t>
      </w:r>
      <w:r w:rsidR="00C52E62" w:rsidRPr="00F122A9">
        <w:rPr>
          <w:rFonts w:asciiTheme="majorHAnsi" w:eastAsia="Times New Roman" w:hAnsiTheme="majorHAnsi" w:cstheme="majorHAnsi"/>
          <w:color w:val="000000" w:themeColor="text1"/>
          <w:lang w:val="ro-RO" w:eastAsia="en-US"/>
        </w:rPr>
        <w:t>-și</w:t>
      </w:r>
      <w:r w:rsidR="003E705A" w:rsidRPr="00F122A9">
        <w:rPr>
          <w:rFonts w:asciiTheme="majorHAnsi" w:eastAsia="Times New Roman" w:hAnsiTheme="majorHAnsi" w:cstheme="majorHAnsi"/>
          <w:color w:val="000000" w:themeColor="text1"/>
          <w:lang w:val="ro-RO" w:eastAsia="en-US"/>
        </w:rPr>
        <w:t xml:space="preserve"> îmbunătăți situația financiară</w:t>
      </w:r>
      <w:r w:rsidR="00C52E62" w:rsidRPr="00F122A9">
        <w:rPr>
          <w:rFonts w:asciiTheme="majorHAnsi" w:eastAsia="Times New Roman" w:hAnsiTheme="majorHAnsi" w:cstheme="majorHAnsi"/>
          <w:color w:val="000000" w:themeColor="text1"/>
          <w:lang w:val="ro-RO" w:eastAsia="en-US"/>
        </w:rPr>
        <w:t>.</w:t>
      </w:r>
      <w:r w:rsidR="003E705A" w:rsidRPr="00F122A9">
        <w:rPr>
          <w:rFonts w:asciiTheme="majorHAnsi" w:eastAsia="Times New Roman" w:hAnsiTheme="majorHAnsi" w:cstheme="majorHAnsi"/>
          <w:color w:val="000000" w:themeColor="text1"/>
          <w:lang w:val="ro-RO" w:eastAsia="en-US"/>
        </w:rPr>
        <w:t xml:space="preserve"> </w:t>
      </w:r>
    </w:p>
    <w:p w14:paraId="39C3D633" w14:textId="77777777" w:rsidR="003E705A" w:rsidRPr="00F122A9" w:rsidRDefault="003E705A" w:rsidP="003E705A">
      <w:pPr>
        <w:rPr>
          <w:color w:val="000000" w:themeColor="text1"/>
          <w:lang w:val="ro-RO"/>
        </w:rPr>
      </w:pPr>
    </w:p>
    <w:p w14:paraId="5675540F" w14:textId="68691D98" w:rsidR="00702BC3" w:rsidRPr="00F122A9" w:rsidRDefault="00702BC3" w:rsidP="003E705A">
      <w:pPr>
        <w:rPr>
          <w:color w:val="000000" w:themeColor="text1"/>
          <w:lang w:val="ro-RO"/>
        </w:rPr>
      </w:pPr>
    </w:p>
    <w:sectPr w:rsidR="00702BC3" w:rsidRPr="00F122A9"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6A7DF" w14:textId="77777777" w:rsidR="00445554" w:rsidRDefault="00445554" w:rsidP="00776A55">
      <w:pPr>
        <w:spacing w:line="240" w:lineRule="auto"/>
      </w:pPr>
      <w:r>
        <w:separator/>
      </w:r>
    </w:p>
  </w:endnote>
  <w:endnote w:type="continuationSeparator" w:id="0">
    <w:p w14:paraId="1334C3DC" w14:textId="77777777" w:rsidR="00445554" w:rsidRDefault="00445554" w:rsidP="00776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0" w:usb1="00000000" w:usb2="00000000" w:usb3="00000000" w:csb0="00000001"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B56A" w14:textId="77777777" w:rsidR="001615F5" w:rsidRPr="001615F5" w:rsidRDefault="00445554"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1582" w14:textId="77777777" w:rsidR="00445554" w:rsidRDefault="00445554" w:rsidP="00776A55">
      <w:pPr>
        <w:spacing w:line="240" w:lineRule="auto"/>
      </w:pPr>
      <w:r>
        <w:separator/>
      </w:r>
    </w:p>
  </w:footnote>
  <w:footnote w:type="continuationSeparator" w:id="0">
    <w:p w14:paraId="3E8A5973" w14:textId="77777777" w:rsidR="00445554" w:rsidRDefault="00445554" w:rsidP="00776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EEC9" w14:textId="77777777" w:rsidR="003A0D61" w:rsidRDefault="00C5584F"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5024485B" wp14:editId="1AF8A3B4">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9224" w14:textId="77777777" w:rsidR="006A0423" w:rsidRDefault="00C5584F"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4FACDF4C" wp14:editId="35FF3536">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27CFE" w14:textId="77777777" w:rsidR="006A0423" w:rsidRDefault="00445554" w:rsidP="003023E6">
    <w:pPr>
      <w:pStyle w:val="Legalentity"/>
      <w:spacing w:after="140" w:line="240" w:lineRule="auto"/>
      <w:rPr>
        <w:rFonts w:ascii="FrutigerNextPro-Light" w:hAnsi="FrutigerNextPro-Light"/>
        <w:color w:val="002776"/>
      </w:rPr>
    </w:pPr>
  </w:p>
  <w:p w14:paraId="25A1F750" w14:textId="77777777" w:rsidR="006A0423" w:rsidRDefault="00445554" w:rsidP="003023E6">
    <w:pPr>
      <w:pStyle w:val="Legalentity"/>
      <w:spacing w:after="140" w:line="240" w:lineRule="auto"/>
      <w:rPr>
        <w:rFonts w:ascii="FrutigerNextPro-Light" w:hAnsi="FrutigerNextPro-Light"/>
        <w:color w:val="002776"/>
      </w:rPr>
    </w:pPr>
  </w:p>
  <w:p w14:paraId="51998623" w14:textId="77777777" w:rsidR="005443B3" w:rsidRPr="001615F5" w:rsidRDefault="00C5584F">
    <w:pPr>
      <w:pStyle w:val="Header"/>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1AA920DA" wp14:editId="655E0291">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D3C4B" w14:textId="77777777" w:rsidR="006679A3" w:rsidRPr="00E57B68" w:rsidRDefault="00445554"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A920DA"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" o:allowincell="f" stroked="f">
              <v:textbox inset="0,0,0,0">
                <w:txbxContent>
                  <w:p w14:paraId="28FD3C4B" w14:textId="77777777" w:rsidR="006679A3" w:rsidRPr="00E57B68" w:rsidRDefault="00A80EE0"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2BFD"/>
    <w:multiLevelType w:val="hybridMultilevel"/>
    <w:tmpl w:val="7FF69C94"/>
    <w:lvl w:ilvl="0" w:tplc="8AAC6B80">
      <w:numFmt w:val="bullet"/>
      <w:lvlText w:val="-"/>
      <w:lvlJc w:val="left"/>
      <w:pPr>
        <w:ind w:left="720" w:hanging="360"/>
      </w:pPr>
      <w:rPr>
        <w:rFonts w:ascii="Calibri Light" w:eastAsia="Time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30DF8"/>
    <w:multiLevelType w:val="multilevel"/>
    <w:tmpl w:val="055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3"/>
    <w:rsid w:val="0001195D"/>
    <w:rsid w:val="000272A1"/>
    <w:rsid w:val="0007323C"/>
    <w:rsid w:val="000966A9"/>
    <w:rsid w:val="000B4A5B"/>
    <w:rsid w:val="001014ED"/>
    <w:rsid w:val="0019324D"/>
    <w:rsid w:val="001C0D50"/>
    <w:rsid w:val="001C4FEB"/>
    <w:rsid w:val="00204882"/>
    <w:rsid w:val="00266C89"/>
    <w:rsid w:val="002B0498"/>
    <w:rsid w:val="002E3668"/>
    <w:rsid w:val="0034753A"/>
    <w:rsid w:val="00361B00"/>
    <w:rsid w:val="00377690"/>
    <w:rsid w:val="0037792D"/>
    <w:rsid w:val="003E6ABA"/>
    <w:rsid w:val="003E705A"/>
    <w:rsid w:val="00445554"/>
    <w:rsid w:val="0051685D"/>
    <w:rsid w:val="00521B50"/>
    <w:rsid w:val="00522003"/>
    <w:rsid w:val="005A023F"/>
    <w:rsid w:val="005C1F9A"/>
    <w:rsid w:val="005D0104"/>
    <w:rsid w:val="005E2322"/>
    <w:rsid w:val="006515D5"/>
    <w:rsid w:val="00660DDD"/>
    <w:rsid w:val="00664EED"/>
    <w:rsid w:val="0066602B"/>
    <w:rsid w:val="006F63F5"/>
    <w:rsid w:val="00702BC3"/>
    <w:rsid w:val="00776A55"/>
    <w:rsid w:val="00783B6B"/>
    <w:rsid w:val="007E5A6E"/>
    <w:rsid w:val="008710A5"/>
    <w:rsid w:val="00892A6A"/>
    <w:rsid w:val="008B7603"/>
    <w:rsid w:val="008B79EB"/>
    <w:rsid w:val="009C1631"/>
    <w:rsid w:val="00A03EDE"/>
    <w:rsid w:val="00A11EF4"/>
    <w:rsid w:val="00A12367"/>
    <w:rsid w:val="00A80EE0"/>
    <w:rsid w:val="00AC1A23"/>
    <w:rsid w:val="00B44B0B"/>
    <w:rsid w:val="00B80FB3"/>
    <w:rsid w:val="00BC2A76"/>
    <w:rsid w:val="00C52E62"/>
    <w:rsid w:val="00C54A22"/>
    <w:rsid w:val="00C5584F"/>
    <w:rsid w:val="00C60F54"/>
    <w:rsid w:val="00C83700"/>
    <w:rsid w:val="00C937F5"/>
    <w:rsid w:val="00CD0734"/>
    <w:rsid w:val="00CE13E7"/>
    <w:rsid w:val="00D069CE"/>
    <w:rsid w:val="00D31C80"/>
    <w:rsid w:val="00D33172"/>
    <w:rsid w:val="00DB1D17"/>
    <w:rsid w:val="00DB3679"/>
    <w:rsid w:val="00DF2480"/>
    <w:rsid w:val="00E130D6"/>
    <w:rsid w:val="00E146FA"/>
    <w:rsid w:val="00E277AE"/>
    <w:rsid w:val="00E438D4"/>
    <w:rsid w:val="00E618FF"/>
    <w:rsid w:val="00EF4476"/>
    <w:rsid w:val="00F122A9"/>
    <w:rsid w:val="00F25B6D"/>
    <w:rsid w:val="00F437D1"/>
    <w:rsid w:val="00F71FE3"/>
    <w:rsid w:val="00F8476F"/>
    <w:rsid w:val="00F94A8D"/>
    <w:rsid w:val="00FB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490B"/>
  <w15:chartTrackingRefBased/>
  <w15:docId w15:val="{7170AFB4-A81D-46F1-9018-DB0C0BD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55"/>
    <w:pPr>
      <w:tabs>
        <w:tab w:val="left" w:pos="284"/>
        <w:tab w:val="left" w:pos="567"/>
        <w:tab w:val="left" w:pos="851"/>
        <w:tab w:val="left" w:pos="1985"/>
        <w:tab w:val="left" w:pos="3119"/>
        <w:tab w:val="left" w:pos="4253"/>
        <w:tab w:val="right" w:pos="7655"/>
      </w:tabs>
      <w:spacing w:after="0" w:line="280" w:lineRule="exact"/>
    </w:pPr>
    <w:rPr>
      <w:rFonts w:ascii="Verdana" w:hAnsi="Verdana" w:cs="Times New Roman"/>
      <w:sz w:val="20"/>
      <w:szCs w:val="20"/>
      <w:lang w:val="en-GB" w:eastAsia="en-GB"/>
    </w:rPr>
  </w:style>
  <w:style w:type="paragraph" w:styleId="Heading1">
    <w:name w:val="heading 1"/>
    <w:basedOn w:val="Normal"/>
    <w:next w:val="Normal"/>
    <w:link w:val="Heading1Char"/>
    <w:autoRedefine/>
    <w:qFormat/>
    <w:rsid w:val="0019324D"/>
    <w:pPr>
      <w:keepNext/>
      <w:keepLines/>
      <w:tabs>
        <w:tab w:val="clear" w:pos="284"/>
        <w:tab w:val="clear" w:pos="567"/>
        <w:tab w:val="clear" w:pos="851"/>
        <w:tab w:val="clear" w:pos="1985"/>
        <w:tab w:val="clear" w:pos="3119"/>
        <w:tab w:val="clear" w:pos="4253"/>
        <w:tab w:val="clear" w:pos="7655"/>
      </w:tabs>
      <w:overflowPunct w:val="0"/>
      <w:autoSpaceDE w:val="0"/>
      <w:autoSpaceDN w:val="0"/>
      <w:adjustRightInd w:val="0"/>
      <w:spacing w:before="480" w:line="240" w:lineRule="auto"/>
      <w:outlineLvl w:val="0"/>
    </w:pPr>
    <w:rPr>
      <w:rFonts w:eastAsia="Times New Roman" w:cstheme="minorBidi"/>
      <w:b/>
      <w:bCs/>
      <w:sz w:val="22"/>
      <w:szCs w:val="28"/>
      <w:lang w:val="de-DE" w:eastAsia="de-DE"/>
    </w:rPr>
  </w:style>
  <w:style w:type="paragraph" w:styleId="Heading2">
    <w:name w:val="heading 2"/>
    <w:basedOn w:val="Normal"/>
    <w:next w:val="Normal"/>
    <w:link w:val="Heading2Char"/>
    <w:autoRedefine/>
    <w:qFormat/>
    <w:rsid w:val="0019324D"/>
    <w:pPr>
      <w:keepNext/>
      <w:keepLines/>
      <w:tabs>
        <w:tab w:val="clear" w:pos="284"/>
        <w:tab w:val="clear" w:pos="567"/>
        <w:tab w:val="clear" w:pos="851"/>
        <w:tab w:val="clear" w:pos="1985"/>
        <w:tab w:val="clear" w:pos="3119"/>
        <w:tab w:val="clear" w:pos="4253"/>
        <w:tab w:val="clear" w:pos="7655"/>
      </w:tabs>
      <w:overflowPunct w:val="0"/>
      <w:autoSpaceDE w:val="0"/>
      <w:autoSpaceDN w:val="0"/>
      <w:adjustRightInd w:val="0"/>
      <w:spacing w:before="200" w:line="240" w:lineRule="auto"/>
      <w:outlineLvl w:val="1"/>
    </w:pPr>
    <w:rPr>
      <w:rFonts w:eastAsia="Times New Roman" w:cstheme="minorBidi"/>
      <w:b/>
      <w:bCs/>
      <w:sz w:val="22"/>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324D"/>
    <w:rPr>
      <w:rFonts w:ascii="Verdana" w:eastAsia="Times New Roman" w:hAnsi="Verdana"/>
      <w:b/>
      <w:bCs/>
      <w:szCs w:val="26"/>
      <w:lang w:val="de-DE" w:eastAsia="de-DE"/>
    </w:rPr>
  </w:style>
  <w:style w:type="character" w:customStyle="1" w:styleId="Heading1Char">
    <w:name w:val="Heading 1 Char"/>
    <w:link w:val="Heading1"/>
    <w:rsid w:val="0019324D"/>
    <w:rPr>
      <w:rFonts w:ascii="Verdana" w:eastAsia="Times New Roman" w:hAnsi="Verdana"/>
      <w:b/>
      <w:bCs/>
      <w:szCs w:val="28"/>
      <w:lang w:val="de-DE" w:eastAsia="de-DE"/>
    </w:rPr>
  </w:style>
  <w:style w:type="character" w:styleId="CommentReference">
    <w:name w:val="annotation reference"/>
    <w:basedOn w:val="DefaultParagraphFont"/>
    <w:uiPriority w:val="99"/>
    <w:semiHidden/>
    <w:unhideWhenUsed/>
    <w:rsid w:val="00776A55"/>
    <w:rPr>
      <w:sz w:val="16"/>
      <w:szCs w:val="16"/>
    </w:rPr>
  </w:style>
  <w:style w:type="paragraph" w:styleId="CommentText">
    <w:name w:val="annotation text"/>
    <w:basedOn w:val="Normal"/>
    <w:link w:val="CommentTextChar"/>
    <w:uiPriority w:val="99"/>
    <w:semiHidden/>
    <w:unhideWhenUsed/>
    <w:rsid w:val="00776A55"/>
    <w:pPr>
      <w:spacing w:line="240" w:lineRule="auto"/>
    </w:pPr>
  </w:style>
  <w:style w:type="character" w:customStyle="1" w:styleId="CommentTextChar">
    <w:name w:val="Comment Text Char"/>
    <w:basedOn w:val="DefaultParagraphFont"/>
    <w:link w:val="CommentText"/>
    <w:uiPriority w:val="99"/>
    <w:semiHidden/>
    <w:rsid w:val="00776A55"/>
    <w:rPr>
      <w:rFonts w:ascii="Verdana" w:hAnsi="Verdana" w:cs="Times New Roman"/>
      <w:sz w:val="20"/>
      <w:szCs w:val="20"/>
      <w:lang w:val="en-GB" w:eastAsia="en-GB"/>
    </w:rPr>
  </w:style>
  <w:style w:type="paragraph" w:styleId="BalloonText">
    <w:name w:val="Balloon Text"/>
    <w:basedOn w:val="Normal"/>
    <w:link w:val="BalloonTextChar"/>
    <w:uiPriority w:val="99"/>
    <w:semiHidden/>
    <w:unhideWhenUsed/>
    <w:rsid w:val="00776A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55"/>
    <w:rPr>
      <w:rFonts w:ascii="Segoe U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3E6ABA"/>
    <w:rPr>
      <w:b/>
      <w:bCs/>
    </w:rPr>
  </w:style>
  <w:style w:type="character" w:customStyle="1" w:styleId="CommentSubjectChar">
    <w:name w:val="Comment Subject Char"/>
    <w:basedOn w:val="CommentTextChar"/>
    <w:link w:val="CommentSubject"/>
    <w:uiPriority w:val="99"/>
    <w:semiHidden/>
    <w:rsid w:val="003E6ABA"/>
    <w:rPr>
      <w:rFonts w:ascii="Verdana" w:hAnsi="Verdana" w:cs="Times New Roman"/>
      <w:b/>
      <w:bCs/>
      <w:sz w:val="20"/>
      <w:szCs w:val="20"/>
      <w:lang w:val="en-GB" w:eastAsia="en-GB"/>
    </w:rPr>
  </w:style>
  <w:style w:type="paragraph" w:styleId="ListParagraph">
    <w:name w:val="List Paragraph"/>
    <w:basedOn w:val="Normal"/>
    <w:uiPriority w:val="34"/>
    <w:qFormat/>
    <w:rsid w:val="000B4A5B"/>
    <w:pPr>
      <w:ind w:left="720"/>
      <w:contextualSpacing/>
    </w:pPr>
  </w:style>
  <w:style w:type="paragraph" w:styleId="NormalWeb">
    <w:name w:val="Normal (Web)"/>
    <w:basedOn w:val="Normal"/>
    <w:uiPriority w:val="99"/>
    <w:semiHidden/>
    <w:unhideWhenUsed/>
    <w:rsid w:val="00702BC3"/>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702BC3"/>
    <w:rPr>
      <w:color w:val="0000FF"/>
      <w:u w:val="single"/>
    </w:rPr>
  </w:style>
  <w:style w:type="character" w:customStyle="1" w:styleId="download-copy">
    <w:name w:val="download-copy"/>
    <w:basedOn w:val="DefaultParagraphFont"/>
    <w:rsid w:val="00702BC3"/>
  </w:style>
  <w:style w:type="paragraph" w:styleId="Footer">
    <w:name w:val="footer"/>
    <w:basedOn w:val="Normal"/>
    <w:link w:val="FooterChar"/>
    <w:semiHidden/>
    <w:rsid w:val="003E705A"/>
    <w:pPr>
      <w:spacing w:line="160" w:lineRule="exact"/>
    </w:pPr>
    <w:rPr>
      <w:rFonts w:ascii="Helvetica 45 Light" w:hAnsi="Helvetica 45 Light"/>
      <w:sz w:val="12"/>
    </w:rPr>
  </w:style>
  <w:style w:type="character" w:customStyle="1" w:styleId="FooterChar">
    <w:name w:val="Footer Char"/>
    <w:basedOn w:val="DefaultParagraphFont"/>
    <w:link w:val="Footer"/>
    <w:semiHidden/>
    <w:rsid w:val="003E705A"/>
    <w:rPr>
      <w:rFonts w:ascii="Helvetica 45 Light" w:hAnsi="Helvetica 45 Light" w:cs="Times New Roman"/>
      <w:sz w:val="12"/>
      <w:szCs w:val="20"/>
      <w:lang w:val="en-GB" w:eastAsia="en-GB"/>
    </w:rPr>
  </w:style>
  <w:style w:type="paragraph" w:styleId="Header">
    <w:name w:val="header"/>
    <w:basedOn w:val="Normal"/>
    <w:link w:val="HeaderChar"/>
    <w:semiHidden/>
    <w:rsid w:val="003E705A"/>
    <w:pPr>
      <w:tabs>
        <w:tab w:val="center" w:pos="4320"/>
        <w:tab w:val="right" w:pos="8640"/>
      </w:tabs>
    </w:pPr>
    <w:rPr>
      <w:rFonts w:ascii="Helvetica 45 Light" w:hAnsi="Helvetica 45 Light"/>
    </w:rPr>
  </w:style>
  <w:style w:type="character" w:customStyle="1" w:styleId="HeaderChar">
    <w:name w:val="Header Char"/>
    <w:basedOn w:val="DefaultParagraphFont"/>
    <w:link w:val="Header"/>
    <w:semiHidden/>
    <w:rsid w:val="003E705A"/>
    <w:rPr>
      <w:rFonts w:ascii="Helvetica 45 Light" w:hAnsi="Helvetica 45 Light" w:cs="Times New Roman"/>
      <w:sz w:val="20"/>
      <w:szCs w:val="20"/>
      <w:lang w:val="en-GB" w:eastAsia="en-GB"/>
    </w:rPr>
  </w:style>
  <w:style w:type="paragraph" w:customStyle="1" w:styleId="Legalentity">
    <w:name w:val="Legal entity"/>
    <w:basedOn w:val="Normal"/>
    <w:rsid w:val="003E705A"/>
    <w:pPr>
      <w:widowControl w:val="0"/>
      <w:suppressAutoHyphens/>
      <w:autoSpaceDE w:val="0"/>
      <w:autoSpaceDN w:val="0"/>
      <w:adjustRightInd w:val="0"/>
      <w:spacing w:after="90" w:line="180" w:lineRule="atLeast"/>
      <w:textAlignment w:val="center"/>
    </w:pPr>
    <w:rPr>
      <w:rFonts w:ascii="ArialMT" w:eastAsia="Times New Roman" w:hAnsi="ArialMT"/>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04228">
      <w:bodyDiv w:val="1"/>
      <w:marLeft w:val="0"/>
      <w:marRight w:val="0"/>
      <w:marTop w:val="0"/>
      <w:marBottom w:val="0"/>
      <w:divBdr>
        <w:top w:val="none" w:sz="0" w:space="0" w:color="auto"/>
        <w:left w:val="none" w:sz="0" w:space="0" w:color="auto"/>
        <w:bottom w:val="none" w:sz="0" w:space="0" w:color="auto"/>
        <w:right w:val="none" w:sz="0" w:space="0" w:color="auto"/>
      </w:divBdr>
      <w:divsChild>
        <w:div w:id="1973438302">
          <w:marLeft w:val="0"/>
          <w:marRight w:val="0"/>
          <w:marTop w:val="0"/>
          <w:marBottom w:val="0"/>
          <w:divBdr>
            <w:top w:val="none" w:sz="0" w:space="0" w:color="auto"/>
            <w:left w:val="none" w:sz="0" w:space="0" w:color="auto"/>
            <w:bottom w:val="none" w:sz="0" w:space="0" w:color="auto"/>
            <w:right w:val="none" w:sz="0" w:space="0" w:color="auto"/>
          </w:divBdr>
          <w:divsChild>
            <w:div w:id="880092099">
              <w:marLeft w:val="0"/>
              <w:marRight w:val="0"/>
              <w:marTop w:val="0"/>
              <w:marBottom w:val="0"/>
              <w:divBdr>
                <w:top w:val="none" w:sz="0" w:space="0" w:color="auto"/>
                <w:left w:val="none" w:sz="0" w:space="0" w:color="auto"/>
                <w:bottom w:val="none" w:sz="0" w:space="0" w:color="auto"/>
                <w:right w:val="none" w:sz="0" w:space="0" w:color="auto"/>
              </w:divBdr>
              <w:divsChild>
                <w:div w:id="1801267962">
                  <w:marLeft w:val="0"/>
                  <w:marRight w:val="0"/>
                  <w:marTop w:val="0"/>
                  <w:marBottom w:val="0"/>
                  <w:divBdr>
                    <w:top w:val="none" w:sz="0" w:space="0" w:color="auto"/>
                    <w:left w:val="none" w:sz="0" w:space="0" w:color="auto"/>
                    <w:bottom w:val="none" w:sz="0" w:space="0" w:color="auto"/>
                    <w:right w:val="none" w:sz="0" w:space="0" w:color="auto"/>
                  </w:divBdr>
                  <w:divsChild>
                    <w:div w:id="435057731">
                      <w:marLeft w:val="0"/>
                      <w:marRight w:val="0"/>
                      <w:marTop w:val="0"/>
                      <w:marBottom w:val="0"/>
                      <w:divBdr>
                        <w:top w:val="none" w:sz="0" w:space="0" w:color="auto"/>
                        <w:left w:val="none" w:sz="0" w:space="0" w:color="auto"/>
                        <w:bottom w:val="none" w:sz="0" w:space="0" w:color="auto"/>
                        <w:right w:val="none" w:sz="0" w:space="0" w:color="auto"/>
                      </w:divBdr>
                    </w:div>
                  </w:divsChild>
                </w:div>
                <w:div w:id="1910646868">
                  <w:marLeft w:val="0"/>
                  <w:marRight w:val="0"/>
                  <w:marTop w:val="0"/>
                  <w:marBottom w:val="0"/>
                  <w:divBdr>
                    <w:top w:val="none" w:sz="0" w:space="0" w:color="auto"/>
                    <w:left w:val="none" w:sz="0" w:space="0" w:color="auto"/>
                    <w:bottom w:val="none" w:sz="0" w:space="0" w:color="auto"/>
                    <w:right w:val="none" w:sz="0" w:space="0" w:color="auto"/>
                  </w:divBdr>
                  <w:divsChild>
                    <w:div w:id="4610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881</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 Romania</dc:creator>
  <cp:keywords/>
  <dc:description/>
  <cp:lastModifiedBy>Anghel, Oana</cp:lastModifiedBy>
  <cp:revision>3</cp:revision>
  <dcterms:created xsi:type="dcterms:W3CDTF">2021-09-23T06:53:00Z</dcterms:created>
  <dcterms:modified xsi:type="dcterms:W3CDTF">2021-09-23T06:57:00Z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2021-09-04T10:41:09Z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24b423c8-02ae-42bd-92f1-c7e8bebd6d83</vt:lpwstr>
  </property>
  <property fmtid="{D5CDD505-2E9C-101B-9397-08002B2CF9AE}" pid="8" name="MSIP_Label_ea60d57e-af5b-4752-ac57-3e4f28ca11dc_ContentBits">
    <vt:lpwstr>0</vt:lpwstr>
  </property>
</Properties>
</file>