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8421A" w14:textId="77777777" w:rsidR="00D43D64" w:rsidRPr="00C9018E" w:rsidRDefault="00D43D64">
      <w:pPr>
        <w:pStyle w:val="Standard"/>
        <w:rPr>
          <w:b/>
          <w:bCs/>
          <w:spacing w:val="20"/>
          <w:sz w:val="24"/>
          <w:szCs w:val="24"/>
          <w:lang w:eastAsia="ro-RO"/>
        </w:rPr>
      </w:pPr>
    </w:p>
    <w:p w14:paraId="3EDC9EE9" w14:textId="77777777" w:rsidR="00D43D64" w:rsidRPr="00C9018E" w:rsidRDefault="00BD5A2A">
      <w:pPr>
        <w:pStyle w:val="Standard"/>
        <w:jc w:val="center"/>
        <w:rPr>
          <w:b/>
          <w:bCs/>
          <w:spacing w:val="20"/>
          <w:sz w:val="24"/>
          <w:szCs w:val="24"/>
          <w:lang w:eastAsia="ro-RO"/>
        </w:rPr>
      </w:pPr>
      <w:r w:rsidRPr="00C9018E">
        <w:rPr>
          <w:b/>
          <w:bCs/>
          <w:spacing w:val="20"/>
          <w:sz w:val="24"/>
          <w:szCs w:val="24"/>
          <w:lang w:eastAsia="ro-RO"/>
        </w:rPr>
        <w:t>NOTĂ DE FUNDAMENTARE</w:t>
      </w:r>
    </w:p>
    <w:p w14:paraId="30C924B7" w14:textId="77777777" w:rsidR="00D43D64" w:rsidRPr="00C9018E" w:rsidRDefault="00D43D64">
      <w:pPr>
        <w:pStyle w:val="Standard"/>
        <w:rPr>
          <w:sz w:val="24"/>
          <w:szCs w:val="24"/>
          <w:lang w:eastAsia="ro-RO"/>
        </w:rPr>
      </w:pPr>
    </w:p>
    <w:tbl>
      <w:tblPr>
        <w:tblW w:w="10206" w:type="dxa"/>
        <w:tblInd w:w="-5" w:type="dxa"/>
        <w:tblLayout w:type="fixed"/>
        <w:tblCellMar>
          <w:left w:w="10" w:type="dxa"/>
          <w:right w:w="10" w:type="dxa"/>
        </w:tblCellMar>
        <w:tblLook w:val="04A0" w:firstRow="1" w:lastRow="0" w:firstColumn="1" w:lastColumn="0" w:noHBand="0" w:noVBand="1"/>
      </w:tblPr>
      <w:tblGrid>
        <w:gridCol w:w="40"/>
        <w:gridCol w:w="2232"/>
        <w:gridCol w:w="516"/>
        <w:gridCol w:w="1041"/>
        <w:gridCol w:w="429"/>
        <w:gridCol w:w="986"/>
        <w:gridCol w:w="614"/>
        <w:gridCol w:w="517"/>
        <w:gridCol w:w="1124"/>
        <w:gridCol w:w="793"/>
        <w:gridCol w:w="1874"/>
        <w:gridCol w:w="40"/>
      </w:tblGrid>
      <w:tr w:rsidR="00C9018E" w:rsidRPr="00C9018E" w14:paraId="74C932C3" w14:textId="77777777">
        <w:trPr>
          <w:trHeight w:val="1549"/>
        </w:trPr>
        <w:tc>
          <w:tcPr>
            <w:tcW w:w="40" w:type="dxa"/>
            <w:shd w:val="clear" w:color="auto" w:fill="auto"/>
            <w:tcMar>
              <w:top w:w="0" w:type="dxa"/>
              <w:left w:w="10" w:type="dxa"/>
              <w:bottom w:w="0" w:type="dxa"/>
              <w:right w:w="10" w:type="dxa"/>
            </w:tcMar>
          </w:tcPr>
          <w:p w14:paraId="2F9252AE" w14:textId="77777777" w:rsidR="00D43D64" w:rsidRPr="00C9018E" w:rsidRDefault="00D43D64">
            <w:pPr>
              <w:pStyle w:val="Standard"/>
              <w:ind w:left="149" w:right="140"/>
              <w:jc w:val="center"/>
              <w:rPr>
                <w:b/>
                <w:bCs/>
                <w:sz w:val="24"/>
                <w:szCs w:val="24"/>
                <w:lang w:eastAsia="ro-RO"/>
              </w:rPr>
            </w:pPr>
          </w:p>
        </w:tc>
        <w:tc>
          <w:tcPr>
            <w:tcW w:w="1012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B7A9AA8" w14:textId="77777777" w:rsidR="00D43D64" w:rsidRPr="00C9018E" w:rsidRDefault="00BD5A2A">
            <w:pPr>
              <w:pStyle w:val="Standard"/>
              <w:ind w:left="149" w:right="140"/>
              <w:jc w:val="center"/>
              <w:rPr>
                <w:b/>
                <w:bCs/>
                <w:sz w:val="24"/>
                <w:szCs w:val="24"/>
                <w:lang w:eastAsia="ro-RO"/>
              </w:rPr>
            </w:pPr>
            <w:r w:rsidRPr="00C9018E">
              <w:rPr>
                <w:b/>
                <w:bCs/>
                <w:sz w:val="24"/>
                <w:szCs w:val="24"/>
                <w:lang w:eastAsia="ro-RO"/>
              </w:rPr>
              <w:t>Secţiunea 1</w:t>
            </w:r>
          </w:p>
          <w:p w14:paraId="498BD069" w14:textId="77777777" w:rsidR="00D43D64" w:rsidRPr="00C9018E" w:rsidRDefault="00BD5A2A">
            <w:pPr>
              <w:pStyle w:val="Standard"/>
              <w:ind w:left="149" w:right="140"/>
              <w:jc w:val="center"/>
              <w:rPr>
                <w:b/>
                <w:bCs/>
                <w:sz w:val="24"/>
                <w:szCs w:val="24"/>
                <w:lang w:eastAsia="ro-RO"/>
              </w:rPr>
            </w:pPr>
            <w:r w:rsidRPr="00C9018E">
              <w:rPr>
                <w:b/>
                <w:bCs/>
                <w:sz w:val="24"/>
                <w:szCs w:val="24"/>
                <w:lang w:eastAsia="ro-RO"/>
              </w:rPr>
              <w:t>Titlul proiectului de act normativ</w:t>
            </w:r>
          </w:p>
          <w:p w14:paraId="13C71A86" w14:textId="77777777" w:rsidR="00D43D64" w:rsidRPr="00C9018E" w:rsidRDefault="00D43D64">
            <w:pPr>
              <w:pStyle w:val="Standard"/>
              <w:ind w:left="149" w:right="140"/>
              <w:jc w:val="center"/>
              <w:rPr>
                <w:b/>
                <w:bCs/>
                <w:sz w:val="24"/>
                <w:szCs w:val="24"/>
                <w:lang w:eastAsia="ro-RO"/>
              </w:rPr>
            </w:pPr>
          </w:p>
          <w:p w14:paraId="381016BC" w14:textId="77777777" w:rsidR="00FE0452" w:rsidRPr="007D3144" w:rsidRDefault="00FE0452" w:rsidP="00FE0452">
            <w:pPr>
              <w:spacing w:line="360" w:lineRule="auto"/>
              <w:jc w:val="center"/>
              <w:rPr>
                <w:b/>
                <w:bCs/>
                <w:sz w:val="24"/>
                <w:szCs w:val="24"/>
                <w:shd w:val="clear" w:color="auto" w:fill="FFFFFF"/>
              </w:rPr>
            </w:pPr>
            <w:r>
              <w:rPr>
                <w:b/>
                <w:bCs/>
                <w:sz w:val="24"/>
                <w:szCs w:val="24"/>
                <w:shd w:val="clear" w:color="auto" w:fill="FFFFFF"/>
              </w:rPr>
              <w:t>ORDONANŢA</w:t>
            </w:r>
            <w:r w:rsidRPr="007D3144">
              <w:rPr>
                <w:b/>
                <w:bCs/>
                <w:sz w:val="24"/>
                <w:szCs w:val="24"/>
                <w:shd w:val="clear" w:color="auto" w:fill="FFFFFF"/>
              </w:rPr>
              <w:t xml:space="preserve"> DE URGENŢĂ</w:t>
            </w:r>
          </w:p>
          <w:p w14:paraId="5C4509C1" w14:textId="77777777" w:rsidR="00FE0452" w:rsidRPr="00401C66" w:rsidRDefault="00FE0452" w:rsidP="00FE0452">
            <w:pPr>
              <w:ind w:firstLine="567"/>
              <w:jc w:val="center"/>
              <w:rPr>
                <w:b/>
                <w:sz w:val="24"/>
                <w:szCs w:val="24"/>
              </w:rPr>
            </w:pPr>
            <w:r w:rsidRPr="00401C66">
              <w:rPr>
                <w:b/>
                <w:sz w:val="24"/>
                <w:szCs w:val="24"/>
              </w:rPr>
              <w:t xml:space="preserve">pentru </w:t>
            </w:r>
            <w:r w:rsidRPr="00C9398B">
              <w:rPr>
                <w:b/>
                <w:sz w:val="24"/>
                <w:szCs w:val="24"/>
              </w:rPr>
              <w:t xml:space="preserve">modificarea </w:t>
            </w:r>
            <w:r>
              <w:rPr>
                <w:b/>
                <w:sz w:val="24"/>
                <w:szCs w:val="24"/>
              </w:rPr>
              <w:t>articolului unic din</w:t>
            </w:r>
            <w:r w:rsidRPr="00C9398B">
              <w:rPr>
                <w:b/>
                <w:sz w:val="24"/>
                <w:szCs w:val="24"/>
              </w:rPr>
              <w:t xml:space="preserve"> Ordonanţ</w:t>
            </w:r>
            <w:r>
              <w:rPr>
                <w:b/>
                <w:sz w:val="24"/>
                <w:szCs w:val="24"/>
              </w:rPr>
              <w:t>a</w:t>
            </w:r>
            <w:r w:rsidRPr="00C9398B">
              <w:rPr>
                <w:b/>
                <w:sz w:val="24"/>
                <w:szCs w:val="24"/>
              </w:rPr>
              <w:t xml:space="preserve"> de urgenţă a Guvernului nr.</w:t>
            </w:r>
            <w:r>
              <w:rPr>
                <w:b/>
                <w:sz w:val="24"/>
                <w:szCs w:val="24"/>
              </w:rPr>
              <w:t xml:space="preserve"> 51/2021 </w:t>
            </w:r>
            <w:r w:rsidRPr="0083331F">
              <w:rPr>
                <w:b/>
                <w:sz w:val="24"/>
                <w:szCs w:val="24"/>
              </w:rPr>
              <w:t>privind prorogarea termenelor prevăzute la art. II pct. 9 şi art. III din Legea nr. 295/2020 pentru modificarea şi completarea Legii nr. 207/2015 privind Codul de procedură fiscală, precum şi aprobarea unor măsuri fiscal-bugetare</w:t>
            </w:r>
          </w:p>
          <w:p w14:paraId="74D5EA7F" w14:textId="5DB53C77" w:rsidR="00790264" w:rsidRPr="00C9018E" w:rsidRDefault="00790264">
            <w:pPr>
              <w:pStyle w:val="Standard"/>
              <w:ind w:left="149" w:right="140"/>
              <w:jc w:val="center"/>
              <w:rPr>
                <w:b/>
                <w:sz w:val="24"/>
                <w:szCs w:val="24"/>
              </w:rPr>
            </w:pPr>
          </w:p>
        </w:tc>
        <w:tc>
          <w:tcPr>
            <w:tcW w:w="40" w:type="dxa"/>
            <w:shd w:val="clear" w:color="auto" w:fill="auto"/>
            <w:tcMar>
              <w:top w:w="0" w:type="dxa"/>
              <w:left w:w="10" w:type="dxa"/>
              <w:bottom w:w="0" w:type="dxa"/>
              <w:right w:w="10" w:type="dxa"/>
            </w:tcMar>
          </w:tcPr>
          <w:p w14:paraId="4D91FDFA" w14:textId="77777777" w:rsidR="00D43D64" w:rsidRPr="00C9018E" w:rsidRDefault="00D43D64">
            <w:pPr>
              <w:pStyle w:val="Standard"/>
              <w:ind w:left="149" w:right="140"/>
              <w:jc w:val="center"/>
              <w:rPr>
                <w:b/>
                <w:sz w:val="24"/>
                <w:szCs w:val="24"/>
              </w:rPr>
            </w:pPr>
          </w:p>
        </w:tc>
      </w:tr>
      <w:tr w:rsidR="00C9018E" w:rsidRPr="00C9018E" w14:paraId="5DB50779" w14:textId="77777777">
        <w:trPr>
          <w:trHeight w:val="718"/>
        </w:trPr>
        <w:tc>
          <w:tcPr>
            <w:tcW w:w="40" w:type="dxa"/>
            <w:shd w:val="clear" w:color="auto" w:fill="auto"/>
            <w:tcMar>
              <w:top w:w="0" w:type="dxa"/>
              <w:left w:w="10" w:type="dxa"/>
              <w:bottom w:w="0" w:type="dxa"/>
              <w:right w:w="10" w:type="dxa"/>
            </w:tcMar>
          </w:tcPr>
          <w:p w14:paraId="65AD65F6" w14:textId="77777777" w:rsidR="00D43D64" w:rsidRPr="00C9018E" w:rsidRDefault="00D43D64">
            <w:pPr>
              <w:pStyle w:val="Standard"/>
              <w:ind w:left="149" w:right="140"/>
              <w:jc w:val="center"/>
              <w:rPr>
                <w:b/>
                <w:bCs/>
                <w:sz w:val="24"/>
                <w:szCs w:val="24"/>
                <w:lang w:eastAsia="ro-RO"/>
              </w:rPr>
            </w:pPr>
          </w:p>
        </w:tc>
        <w:tc>
          <w:tcPr>
            <w:tcW w:w="1012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1233BAC" w14:textId="77777777" w:rsidR="00734CA0" w:rsidRDefault="00734CA0">
            <w:pPr>
              <w:pStyle w:val="Standard"/>
              <w:ind w:left="149" w:right="140"/>
              <w:jc w:val="center"/>
              <w:rPr>
                <w:b/>
                <w:bCs/>
                <w:sz w:val="24"/>
                <w:szCs w:val="24"/>
                <w:lang w:eastAsia="ro-RO"/>
              </w:rPr>
            </w:pPr>
          </w:p>
          <w:p w14:paraId="482D89C6" w14:textId="508A3515" w:rsidR="00D43D64" w:rsidRPr="00C9018E" w:rsidRDefault="00BD5A2A">
            <w:pPr>
              <w:pStyle w:val="Standard"/>
              <w:ind w:left="149" w:right="140"/>
              <w:jc w:val="center"/>
              <w:rPr>
                <w:b/>
                <w:bCs/>
                <w:sz w:val="24"/>
                <w:szCs w:val="24"/>
                <w:lang w:eastAsia="ro-RO"/>
              </w:rPr>
            </w:pPr>
            <w:r w:rsidRPr="00C9018E">
              <w:rPr>
                <w:b/>
                <w:bCs/>
                <w:sz w:val="24"/>
                <w:szCs w:val="24"/>
                <w:lang w:eastAsia="ro-RO"/>
              </w:rPr>
              <w:t>Secţiunea a 2-a</w:t>
            </w:r>
          </w:p>
          <w:p w14:paraId="3E632A4D" w14:textId="5C972DFF" w:rsidR="00D43D64" w:rsidRDefault="00BD5A2A">
            <w:pPr>
              <w:pStyle w:val="Standard"/>
              <w:ind w:left="149" w:right="140"/>
              <w:jc w:val="center"/>
              <w:rPr>
                <w:b/>
                <w:bCs/>
                <w:sz w:val="24"/>
                <w:szCs w:val="24"/>
                <w:lang w:eastAsia="ro-RO"/>
              </w:rPr>
            </w:pPr>
            <w:r w:rsidRPr="00C9018E">
              <w:rPr>
                <w:b/>
                <w:bCs/>
                <w:sz w:val="24"/>
                <w:szCs w:val="24"/>
                <w:lang w:eastAsia="ro-RO"/>
              </w:rPr>
              <w:t>Motivul emiterii actului normativ</w:t>
            </w:r>
          </w:p>
          <w:p w14:paraId="0BFE46F8" w14:textId="77777777" w:rsidR="00FE0452" w:rsidRPr="0083331F" w:rsidRDefault="00FE0452" w:rsidP="00FE0452">
            <w:pPr>
              <w:autoSpaceDE w:val="0"/>
              <w:spacing w:line="276" w:lineRule="auto"/>
              <w:ind w:firstLine="180"/>
              <w:jc w:val="both"/>
              <w:rPr>
                <w:sz w:val="24"/>
                <w:szCs w:val="24"/>
              </w:rPr>
            </w:pPr>
            <w:r>
              <w:rPr>
                <w:sz w:val="24"/>
                <w:szCs w:val="24"/>
              </w:rPr>
              <w:t>Având în vedere dispozițiile</w:t>
            </w:r>
            <w:r w:rsidRPr="0083331F">
              <w:rPr>
                <w:sz w:val="24"/>
                <w:szCs w:val="24"/>
              </w:rPr>
              <w:t xml:space="preserve"> Legii nr. 295/2020 pentru modificarea şi completarea Legii nr. 207/2015 privind Codul de procedură fiscală, precum şi aprobarea unor măsuri fiscal-bugetare, prin care s-a statuat preluarea de la Agenţia Naţională de Administrare Fiscală, Direcţia Generală de Administrare a Marilor Contribuabili şi direcţiile generale regionale ale finanţelor publice a activităţii de soluţionare a contestaţiilor formulate împotriva titlurilor de creanţă, precum şi a altor acte administrativ-fiscale emise de organul central fiscal în cadrul Ministerului Finanţelor,</w:t>
            </w:r>
          </w:p>
          <w:p w14:paraId="34F54C65" w14:textId="77777777" w:rsidR="00FE0452" w:rsidRPr="0083331F" w:rsidRDefault="00FE0452" w:rsidP="00FE0452">
            <w:pPr>
              <w:autoSpaceDE w:val="0"/>
              <w:spacing w:line="276" w:lineRule="auto"/>
              <w:ind w:firstLine="180"/>
              <w:jc w:val="both"/>
              <w:rPr>
                <w:sz w:val="24"/>
                <w:szCs w:val="24"/>
              </w:rPr>
            </w:pPr>
            <w:r>
              <w:rPr>
                <w:sz w:val="24"/>
                <w:szCs w:val="24"/>
              </w:rPr>
              <w:t xml:space="preserve">luând în considerare </w:t>
            </w:r>
            <w:r w:rsidRPr="0083331F">
              <w:rPr>
                <w:sz w:val="24"/>
                <w:szCs w:val="24"/>
              </w:rPr>
              <w:t>faptul că activitatea de soluţionare a contestaţiilor formulate împotriva titlurilor de creanţă, precum şi a altor acte administrativ-fiscale emise de organul central fiscal este desfăşurată prin structuri organizate atât la nivelul aparatul propriu al Agenţiei Naţionale de Administrare Fiscală, cât şi la nivelul direcţiilor generale regionale ale finanţelor publice şi Direcţiei Generale de Administrare a Marilor Contribuabili, fapt pentru care preluarea activităţii de soluţionare a contestaţiilor nu se poate realiza în absenţa aprobării modificărilor şi completărilor actelor normative de organizare şi funcţionare a Ministerului Finanţelor şi Agenţiei Naţionale de Administrare Fiscală,</w:t>
            </w:r>
          </w:p>
          <w:p w14:paraId="4180904A" w14:textId="6BF499FE" w:rsidR="00FE0452" w:rsidRPr="0083331F" w:rsidRDefault="00FE0452" w:rsidP="00FE0452">
            <w:pPr>
              <w:autoSpaceDE w:val="0"/>
              <w:spacing w:line="276" w:lineRule="auto"/>
              <w:ind w:firstLine="180"/>
              <w:jc w:val="both"/>
              <w:rPr>
                <w:sz w:val="24"/>
                <w:szCs w:val="24"/>
              </w:rPr>
            </w:pPr>
            <w:r w:rsidRPr="0083331F">
              <w:rPr>
                <w:sz w:val="24"/>
                <w:szCs w:val="24"/>
              </w:rPr>
              <w:t>ţinând cont de faptul că activitatea de soluţionare a contestaţiilor are şi un rol regulator, în sensul că veghează asupra aplicării unitare a legislaţiei fiscale, cu implicaţii directe asupra colectării impozitelor şi taxelor datorate bugetului de stat, precum şi în stabilirea unei relaţii de încredere între contribuabil şi administraţia publică, preluarea activităţii trebuie să se des</w:t>
            </w:r>
            <w:r w:rsidR="00A218C9">
              <w:rPr>
                <w:sz w:val="24"/>
                <w:szCs w:val="24"/>
              </w:rPr>
              <w:t>făşoare fără sincope,</w:t>
            </w:r>
          </w:p>
          <w:p w14:paraId="7C2C394D" w14:textId="77777777" w:rsidR="00FE0452" w:rsidRPr="0083331F" w:rsidRDefault="00FE0452" w:rsidP="00FE0452">
            <w:pPr>
              <w:autoSpaceDE w:val="0"/>
              <w:spacing w:line="276" w:lineRule="auto"/>
              <w:ind w:firstLine="180"/>
              <w:jc w:val="both"/>
              <w:rPr>
                <w:sz w:val="24"/>
                <w:szCs w:val="24"/>
              </w:rPr>
            </w:pPr>
            <w:r>
              <w:rPr>
                <w:sz w:val="24"/>
                <w:szCs w:val="24"/>
              </w:rPr>
              <w:t>d</w:t>
            </w:r>
            <w:r w:rsidRPr="0083331F">
              <w:rPr>
                <w:sz w:val="24"/>
                <w:szCs w:val="24"/>
              </w:rPr>
              <w:t>eoarece preluarea acestei activităţi reprezintă un proces laborios şi de durată, presupunând atât elaborarea unei legislaţii secundare/terţiare, cât şi efectuarea unor operaţiuni administrative şi organizatorice complexe,</w:t>
            </w:r>
          </w:p>
          <w:p w14:paraId="479F37AF" w14:textId="4E0893FB" w:rsidR="00FE0452" w:rsidRDefault="00FE0452" w:rsidP="00FE0452">
            <w:pPr>
              <w:autoSpaceDE w:val="0"/>
              <w:spacing w:line="276" w:lineRule="auto"/>
              <w:ind w:firstLine="180"/>
              <w:jc w:val="both"/>
              <w:rPr>
                <w:sz w:val="24"/>
                <w:szCs w:val="24"/>
              </w:rPr>
            </w:pPr>
            <w:r w:rsidRPr="0083331F">
              <w:rPr>
                <w:sz w:val="24"/>
                <w:szCs w:val="24"/>
              </w:rPr>
              <w:t>având în vedere că neadoptarea măsurii de prorogare, în regim de urgenţă, a termenului de preluare a activităţii de soluţionare a contestaţiilor, în absenţa modificărilor organizatorice ale celor două instituţii, va conduce la blocaje în cazul activităţii de soluţionare a contestaţiilor, precum şi la prejudicierea drepturilor contribuabililor în lipsa posibilităţii acestora de a-şi exercita dreptul la apărare,</w:t>
            </w:r>
          </w:p>
          <w:p w14:paraId="2732A97F" w14:textId="2D00B97B" w:rsidR="00A218C9" w:rsidRPr="00A218C9" w:rsidRDefault="00A218C9" w:rsidP="00A218C9">
            <w:pPr>
              <w:widowControl/>
              <w:autoSpaceDN/>
              <w:snapToGrid w:val="0"/>
              <w:spacing w:after="60"/>
              <w:ind w:right="142"/>
              <w:jc w:val="both"/>
              <w:textAlignment w:val="auto"/>
              <w:rPr>
                <w:rFonts w:eastAsia="Times New Roman"/>
                <w:sz w:val="24"/>
                <w:szCs w:val="24"/>
                <w:lang w:eastAsia="zh-CN"/>
              </w:rPr>
            </w:pPr>
            <w:r>
              <w:rPr>
                <w:rFonts w:eastAsia="Times New Roman"/>
                <w:sz w:val="24"/>
                <w:szCs w:val="24"/>
                <w:lang w:eastAsia="zh-CN"/>
              </w:rPr>
              <w:t xml:space="preserve"> p</w:t>
            </w:r>
            <w:r w:rsidRPr="00A218C9">
              <w:rPr>
                <w:rFonts w:eastAsia="Times New Roman"/>
                <w:sz w:val="24"/>
                <w:szCs w:val="24"/>
                <w:lang w:eastAsia="zh-CN"/>
              </w:rPr>
              <w:t>entru evitarea unor disfuncționalități în ceea ce privește activitatea de soluționare a contestațiilor, cu legătură directă cu aplicarea legislației fiscale în vederea acordării unui tratament echitabil contribuabililor,</w:t>
            </w:r>
          </w:p>
          <w:p w14:paraId="718B6699" w14:textId="79F4F25A" w:rsidR="00A218C9" w:rsidRPr="00A218C9" w:rsidRDefault="00A218C9" w:rsidP="00A218C9">
            <w:pPr>
              <w:widowControl/>
              <w:autoSpaceDN/>
              <w:snapToGrid w:val="0"/>
              <w:spacing w:after="60"/>
              <w:ind w:right="142"/>
              <w:jc w:val="both"/>
              <w:textAlignment w:val="auto"/>
              <w:rPr>
                <w:sz w:val="24"/>
                <w:szCs w:val="24"/>
                <w:lang w:eastAsia="zh-CN"/>
              </w:rPr>
            </w:pPr>
            <w:r>
              <w:rPr>
                <w:rFonts w:eastAsia="Times New Roman"/>
                <w:sz w:val="24"/>
                <w:szCs w:val="24"/>
                <w:lang w:eastAsia="zh-CN"/>
              </w:rPr>
              <w:t xml:space="preserve"> ț</w:t>
            </w:r>
            <w:r w:rsidRPr="00A218C9">
              <w:rPr>
                <w:rFonts w:eastAsia="Times New Roman"/>
                <w:sz w:val="24"/>
                <w:szCs w:val="24"/>
                <w:lang w:eastAsia="zh-CN"/>
              </w:rPr>
              <w:t xml:space="preserve">inând cont de faptul că până în prezent nu au fost aprobate actele normative de modificare a Hotărârii Guvernului nr. 34/2009, cu modificările și completările </w:t>
            </w:r>
            <w:r w:rsidRPr="00A218C9">
              <w:rPr>
                <w:sz w:val="24"/>
                <w:szCs w:val="24"/>
                <w:lang w:eastAsia="zh-CN"/>
              </w:rPr>
              <w:t>ulterioare, cu privire la organizarea și funcționarea</w:t>
            </w:r>
            <w:r w:rsidRPr="00A218C9">
              <w:rPr>
                <w:rFonts w:eastAsia="Times New Roman"/>
                <w:bCs/>
                <w:sz w:val="24"/>
                <w:szCs w:val="24"/>
                <w:lang w:eastAsia="zh-CN"/>
              </w:rPr>
              <w:t xml:space="preserve"> Ministerului Finanțelor Publice, precum și </w:t>
            </w:r>
            <w:r w:rsidRPr="00A218C9">
              <w:rPr>
                <w:sz w:val="24"/>
                <w:szCs w:val="24"/>
                <w:lang w:eastAsia="zh-CN"/>
              </w:rPr>
              <w:t>Hotărârii Guvernului nr. 520/2013, cu modificările şi completările ulterioare, cu privire la organizarea și funcționarea Agenţiei Naționale de Administrare Fiscală (ANAF),</w:t>
            </w:r>
          </w:p>
          <w:p w14:paraId="3A21F600" w14:textId="77777777" w:rsidR="00A218C9" w:rsidRPr="0083331F" w:rsidRDefault="00A218C9" w:rsidP="00FE0452">
            <w:pPr>
              <w:autoSpaceDE w:val="0"/>
              <w:spacing w:line="276" w:lineRule="auto"/>
              <w:ind w:firstLine="180"/>
              <w:jc w:val="both"/>
              <w:rPr>
                <w:sz w:val="24"/>
                <w:szCs w:val="24"/>
              </w:rPr>
            </w:pPr>
          </w:p>
          <w:p w14:paraId="42280007" w14:textId="34A598A4" w:rsidR="00FE0452" w:rsidRPr="0083331F" w:rsidRDefault="00FE0452" w:rsidP="00FE0452">
            <w:pPr>
              <w:autoSpaceDE w:val="0"/>
              <w:spacing w:line="276" w:lineRule="auto"/>
              <w:ind w:firstLine="180"/>
              <w:jc w:val="both"/>
              <w:rPr>
                <w:sz w:val="24"/>
                <w:szCs w:val="24"/>
              </w:rPr>
            </w:pPr>
            <w:r>
              <w:rPr>
                <w:sz w:val="24"/>
                <w:szCs w:val="24"/>
              </w:rPr>
              <w:t>l</w:t>
            </w:r>
            <w:r w:rsidRPr="0083331F">
              <w:rPr>
                <w:sz w:val="24"/>
                <w:szCs w:val="24"/>
              </w:rPr>
              <w:t>uând în considerare că situaţia prezentată întruneşte premisele unei situaţii urgente şi extraordinare care impune adoptarea de măsuri imediate în vederea stabilirii cadrului normativ potrivit, neadoptarea acestor măsuri, cu celeritate, putând avea consecinţe negative, în sensul că ar genera prejudicii atât asupra bugetului de stat, cât şi asupra drepturilor contribuabililor</w:t>
            </w:r>
            <w:r>
              <w:rPr>
                <w:sz w:val="24"/>
                <w:szCs w:val="24"/>
              </w:rPr>
              <w:t>.</w:t>
            </w:r>
          </w:p>
          <w:p w14:paraId="2ECC7611" w14:textId="77777777" w:rsidR="00FE0452" w:rsidRDefault="00FE0452">
            <w:pPr>
              <w:pStyle w:val="Standard"/>
              <w:ind w:left="149" w:right="140"/>
              <w:jc w:val="center"/>
              <w:rPr>
                <w:b/>
                <w:bCs/>
                <w:sz w:val="24"/>
                <w:szCs w:val="24"/>
                <w:lang w:eastAsia="ro-RO"/>
              </w:rPr>
            </w:pPr>
          </w:p>
          <w:p w14:paraId="160B50FE" w14:textId="2E81A351" w:rsidR="00734CA0" w:rsidRPr="00C9018E" w:rsidRDefault="00734CA0">
            <w:pPr>
              <w:pStyle w:val="Standard"/>
              <w:ind w:left="149" w:right="140"/>
              <w:jc w:val="center"/>
              <w:rPr>
                <w:b/>
                <w:bCs/>
                <w:sz w:val="24"/>
                <w:szCs w:val="24"/>
                <w:lang w:eastAsia="ro-RO"/>
              </w:rPr>
            </w:pPr>
          </w:p>
        </w:tc>
        <w:tc>
          <w:tcPr>
            <w:tcW w:w="40" w:type="dxa"/>
            <w:shd w:val="clear" w:color="auto" w:fill="auto"/>
            <w:tcMar>
              <w:top w:w="0" w:type="dxa"/>
              <w:left w:w="10" w:type="dxa"/>
              <w:bottom w:w="0" w:type="dxa"/>
              <w:right w:w="10" w:type="dxa"/>
            </w:tcMar>
          </w:tcPr>
          <w:p w14:paraId="4B2ECE81" w14:textId="77777777" w:rsidR="00D43D64" w:rsidRPr="00C9018E" w:rsidRDefault="00D43D64">
            <w:pPr>
              <w:pStyle w:val="Standard"/>
              <w:ind w:left="149" w:right="140"/>
              <w:jc w:val="center"/>
              <w:rPr>
                <w:b/>
                <w:bCs/>
                <w:sz w:val="24"/>
                <w:szCs w:val="24"/>
                <w:lang w:eastAsia="ro-RO"/>
              </w:rPr>
            </w:pPr>
          </w:p>
        </w:tc>
      </w:tr>
      <w:tr w:rsidR="00C9018E" w:rsidRPr="00C9018E" w14:paraId="593E34F8" w14:textId="77777777">
        <w:trPr>
          <w:trHeight w:val="680"/>
        </w:trPr>
        <w:tc>
          <w:tcPr>
            <w:tcW w:w="40" w:type="dxa"/>
            <w:shd w:val="clear" w:color="auto" w:fill="auto"/>
            <w:tcMar>
              <w:top w:w="0" w:type="dxa"/>
              <w:left w:w="10" w:type="dxa"/>
              <w:bottom w:w="0" w:type="dxa"/>
              <w:right w:w="10" w:type="dxa"/>
            </w:tcMar>
          </w:tcPr>
          <w:p w14:paraId="04EC9A48" w14:textId="77777777" w:rsidR="00D43D64" w:rsidRPr="00C9018E" w:rsidRDefault="00D43D64">
            <w:pPr>
              <w:pStyle w:val="Standard"/>
              <w:ind w:left="38" w:right="74"/>
              <w:rPr>
                <w:b/>
                <w:bCs/>
                <w:sz w:val="24"/>
                <w:szCs w:val="24"/>
                <w:lang w:eastAsia="ro-RO"/>
              </w:rPr>
            </w:pP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3E77029" w14:textId="77777777" w:rsidR="00D43D64" w:rsidRPr="00C9018E" w:rsidRDefault="00BD5A2A">
            <w:pPr>
              <w:pStyle w:val="Standard"/>
              <w:ind w:left="38" w:right="74"/>
              <w:rPr>
                <w:b/>
                <w:bCs/>
                <w:sz w:val="24"/>
                <w:szCs w:val="24"/>
                <w:lang w:eastAsia="ro-RO"/>
              </w:rPr>
            </w:pPr>
            <w:r w:rsidRPr="00C9018E">
              <w:rPr>
                <w:b/>
                <w:bCs/>
                <w:sz w:val="24"/>
                <w:szCs w:val="24"/>
                <w:lang w:eastAsia="ro-RO"/>
              </w:rPr>
              <w:t>1. Descrierea situaţiei actuale</w:t>
            </w:r>
          </w:p>
        </w:tc>
        <w:tc>
          <w:tcPr>
            <w:tcW w:w="7894"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5" w:type="dxa"/>
            </w:tcMar>
            <w:vAlign w:val="center"/>
          </w:tcPr>
          <w:p w14:paraId="09B536FF" w14:textId="77777777" w:rsidR="00A218C9" w:rsidRPr="00A218C9" w:rsidRDefault="00A218C9" w:rsidP="00A218C9">
            <w:pPr>
              <w:pStyle w:val="Standard"/>
              <w:spacing w:before="120"/>
              <w:ind w:right="91"/>
              <w:jc w:val="both"/>
              <w:rPr>
                <w:sz w:val="24"/>
                <w:szCs w:val="24"/>
              </w:rPr>
            </w:pPr>
            <w:r>
              <w:t>I.</w:t>
            </w:r>
            <w:r w:rsidRPr="00A218C9">
              <w:rPr>
                <w:sz w:val="24"/>
                <w:szCs w:val="24"/>
              </w:rPr>
              <w:tab/>
              <w:t>Ministerul Finanțelor Publice este organizat și funcționează în baza Hotărârii Guvernului nr. 34/2009, cu modificările și completările ulterioare, act normativ ce are ca obiect de activitate aplicarea Programului de guvernare şi contribuie la elaborarea şi implementarea strategiei în domeniul finanțelor publice, în exercitarea administrării generale a finanțelor publice, asigurând utilizarea pârghiilor financiare, în concordanţă cu cerinţele economiei de piață și pentru stimularea inițiativei operatorilor economici.</w:t>
            </w:r>
          </w:p>
          <w:p w14:paraId="080B9681" w14:textId="77777777" w:rsidR="00A218C9" w:rsidRPr="00A218C9" w:rsidRDefault="00A218C9" w:rsidP="00A218C9">
            <w:pPr>
              <w:pStyle w:val="Standard"/>
              <w:spacing w:before="120"/>
              <w:ind w:right="91"/>
              <w:jc w:val="both"/>
              <w:rPr>
                <w:sz w:val="24"/>
                <w:szCs w:val="24"/>
              </w:rPr>
            </w:pPr>
            <w:r w:rsidRPr="00A218C9">
              <w:rPr>
                <w:sz w:val="24"/>
                <w:szCs w:val="24"/>
              </w:rPr>
              <w:t xml:space="preserve">În momentul actual sunt adoptate acte normative de nivel superior care impun modificări și completări ale prevederilor Hotărârii Guvernului nr.34/2009 privind organizarea şi funcţionarea Ministerului Finanțelor Publice, după cum urmează: </w:t>
            </w:r>
          </w:p>
          <w:p w14:paraId="3F997960" w14:textId="77777777" w:rsidR="00A218C9" w:rsidRPr="00A218C9" w:rsidRDefault="00A218C9" w:rsidP="00A218C9">
            <w:pPr>
              <w:pStyle w:val="Standard"/>
              <w:spacing w:before="120"/>
              <w:ind w:right="91"/>
              <w:jc w:val="both"/>
              <w:rPr>
                <w:sz w:val="24"/>
                <w:szCs w:val="24"/>
              </w:rPr>
            </w:pPr>
            <w:r w:rsidRPr="00A218C9">
              <w:rPr>
                <w:sz w:val="24"/>
                <w:szCs w:val="24"/>
              </w:rPr>
              <w:t>1. Legea nr. 295/2020, la art. II – Dispoziții tranzitorii, punctul 9, dispune ca Ministerul Finanţelor Publice să preia, în termen de 6 luni, de la data publicării, de la Agenţia Naţională de Administrare Fiscală, Direcţia Generală de Administrare a Marilor Contribuabili şi direcţiile generale regionale ale finanţelor publice, activitatea de soluţionare a contestaţiilor formulate împotriva titlurilor de creanţă, precum şi a altor acte administrativ-fiscale emise de organul central fiscal, posturile şi personalul aferent acesteia. Direcția generală de soluționare a contestațiilor urmează a fi preluată ca structură funcțională în cadrul aparatului propriu al Ministerului Finanțelor. Pentru asigurarea funcționalității activității de soluționare a constestațiilor se preiau corelativ din ANAF posturi pentru a asigura funcționalitatea structurilor suport necesare funcționării corespunzătoare acestei structuri.</w:t>
            </w:r>
          </w:p>
          <w:p w14:paraId="7DD23FA6" w14:textId="77777777" w:rsidR="00A218C9" w:rsidRPr="00A218C9" w:rsidRDefault="00A218C9" w:rsidP="00A218C9">
            <w:pPr>
              <w:pStyle w:val="Standard"/>
              <w:spacing w:before="120"/>
              <w:ind w:right="91"/>
              <w:jc w:val="both"/>
              <w:rPr>
                <w:sz w:val="24"/>
                <w:szCs w:val="24"/>
              </w:rPr>
            </w:pPr>
            <w:r w:rsidRPr="00A218C9">
              <w:rPr>
                <w:sz w:val="24"/>
                <w:szCs w:val="24"/>
              </w:rPr>
              <w:t xml:space="preserve">În prezent, Ministerul Finanțelor are aprobat un număr maxim de posturi pentru aparatul propriu </w:t>
            </w:r>
            <w:r w:rsidRPr="00A80870">
              <w:rPr>
                <w:sz w:val="24"/>
                <w:szCs w:val="24"/>
              </w:rPr>
              <w:t>de 1715, exclusiv demnitarii.</w:t>
            </w:r>
            <w:r w:rsidRPr="00A218C9">
              <w:rPr>
                <w:sz w:val="24"/>
                <w:szCs w:val="24"/>
              </w:rPr>
              <w:t xml:space="preserve"> </w:t>
            </w:r>
          </w:p>
          <w:p w14:paraId="05E0B31A" w14:textId="77777777" w:rsidR="00A218C9" w:rsidRPr="00A218C9" w:rsidRDefault="00A218C9" w:rsidP="00A218C9">
            <w:pPr>
              <w:pStyle w:val="Standard"/>
              <w:spacing w:before="120"/>
              <w:ind w:right="91"/>
              <w:jc w:val="both"/>
              <w:rPr>
                <w:sz w:val="24"/>
                <w:szCs w:val="24"/>
              </w:rPr>
            </w:pPr>
            <w:r w:rsidRPr="00A218C9">
              <w:rPr>
                <w:sz w:val="24"/>
                <w:szCs w:val="24"/>
              </w:rPr>
              <w:t>Structura organizatorică a Ministerului  Finanțelor este prevăzută în Anexa nr. 1 la Hotărârea Guvernului nr.34/2009, cu modificările și completările ulterioare.</w:t>
            </w:r>
          </w:p>
          <w:p w14:paraId="1843A039" w14:textId="77777777" w:rsidR="00A218C9" w:rsidRPr="00A218C9" w:rsidRDefault="00A218C9" w:rsidP="00A218C9">
            <w:pPr>
              <w:pStyle w:val="Standard"/>
              <w:spacing w:before="120"/>
              <w:ind w:right="91"/>
              <w:jc w:val="both"/>
              <w:rPr>
                <w:sz w:val="24"/>
                <w:szCs w:val="24"/>
              </w:rPr>
            </w:pPr>
            <w:r w:rsidRPr="00A218C9">
              <w:rPr>
                <w:sz w:val="24"/>
                <w:szCs w:val="24"/>
              </w:rPr>
              <w:t>2.</w:t>
            </w:r>
            <w:r w:rsidRPr="00A218C9">
              <w:rPr>
                <w:sz w:val="24"/>
                <w:szCs w:val="24"/>
              </w:rPr>
              <w:tab/>
              <w:t>Agenţia Națională de Administrare Fiscală (ANAF) este organizată și funcţionează în baza Hotărârii Guvernului nr. 520/2013, cu modificările şi completările ulterioare, ca organ de specialitate al administraţiei publice centrale în subordinea Ministerului Finanţelor şi are ca obiect de activitate colectarea veniturilor bugetului de stat, aplicarea unitară a prevederilor legislaţiei privind impozitele, taxele, contribuţiile sociale şi alte venituri bugetare în domeniul său de activitate, exercitarea prerogativelor stabilite de lege prin aplicarea unui tratament echitabil tuturor contribuabililor, combaterea evaziunii fiscale, precum şi aplicarea în domeniul vamal a măsurilor specifice rezultate din Programul de guvernare şi din legislaţia în domeniul vamal.</w:t>
            </w:r>
          </w:p>
          <w:p w14:paraId="756671E3" w14:textId="77777777" w:rsidR="00A218C9" w:rsidRPr="00A218C9" w:rsidRDefault="00A218C9" w:rsidP="00A218C9">
            <w:pPr>
              <w:pStyle w:val="Standard"/>
              <w:spacing w:before="120"/>
              <w:ind w:right="91"/>
              <w:jc w:val="both"/>
              <w:rPr>
                <w:sz w:val="24"/>
                <w:szCs w:val="24"/>
              </w:rPr>
            </w:pPr>
            <w:r w:rsidRPr="00A218C9">
              <w:rPr>
                <w:sz w:val="24"/>
                <w:szCs w:val="24"/>
              </w:rPr>
              <w:t>Astfel, în realizarea funcțiilor sale, ANAF exercită și atribuția prevăzută la art.7 lit. A, punctul 25, respectiv "soluţionează contestaţiile şi plângerile prealabile formulate împotriva actelor emise în exercitarea atribuţiilor".</w:t>
            </w:r>
          </w:p>
          <w:p w14:paraId="762C00BB" w14:textId="77777777" w:rsidR="00A218C9" w:rsidRPr="00A218C9" w:rsidRDefault="00A218C9" w:rsidP="00A218C9">
            <w:pPr>
              <w:pStyle w:val="Standard"/>
              <w:spacing w:before="120"/>
              <w:ind w:right="91"/>
              <w:jc w:val="both"/>
              <w:rPr>
                <w:sz w:val="24"/>
                <w:szCs w:val="24"/>
              </w:rPr>
            </w:pPr>
            <w:r w:rsidRPr="00A218C9">
              <w:rPr>
                <w:sz w:val="24"/>
                <w:szCs w:val="24"/>
              </w:rPr>
              <w:lastRenderedPageBreak/>
              <w:t>Activitatea de soluționare a contestațiilor este reglementată de Titlul VIII din Legea nr. 207/2015 privind Codul de procedură fiscală, cu modificările și completările ulterioare, conform căruia organele de soluționare a contestațiilor soluționează contestaţiile formulate împotriva deciziilor de impunere, a actelor administrative fiscale asimilate deciziilor de impunere, a deciziilor pentru regularizarea situaţiei emise în conformitate cu legislaţia în materie vamală, a măsurii de diminuare a pierderii fiscale stabilită prin decizie de modificare a bazei de impunere, care au ca obiect impozite, taxe, contribuţii, datorie vamală, accesoriile aferente acestora, precum şi contestaţiile formulate împotriva deciziilor de reverificare.</w:t>
            </w:r>
          </w:p>
          <w:p w14:paraId="1124FC19" w14:textId="77777777" w:rsidR="00A218C9" w:rsidRPr="00A218C9" w:rsidRDefault="00A218C9" w:rsidP="00A218C9">
            <w:pPr>
              <w:pStyle w:val="Standard"/>
              <w:spacing w:before="120"/>
              <w:ind w:right="91"/>
              <w:jc w:val="both"/>
              <w:rPr>
                <w:sz w:val="24"/>
                <w:szCs w:val="24"/>
              </w:rPr>
            </w:pPr>
            <w:r w:rsidRPr="00A218C9">
              <w:rPr>
                <w:sz w:val="24"/>
                <w:szCs w:val="24"/>
              </w:rPr>
              <w:t>În afară de activitatea de soluționare a contestațiilor, se întocmesc și se pun la dispoziția structurii care reprezintă Agenţia în fața instanțelor de judecată propuneri privind întâmpinările în dosarele având ca obiect decizii emise în soluționarea contestațiilor, precum și documentele necesare constituirii dosarului la instanță.</w:t>
            </w:r>
          </w:p>
          <w:p w14:paraId="52E80FCA" w14:textId="77777777" w:rsidR="00A218C9" w:rsidRPr="00A218C9" w:rsidRDefault="00A218C9" w:rsidP="00A218C9">
            <w:pPr>
              <w:pStyle w:val="Standard"/>
              <w:spacing w:before="120"/>
              <w:ind w:right="91"/>
              <w:jc w:val="both"/>
              <w:rPr>
                <w:sz w:val="24"/>
                <w:szCs w:val="24"/>
              </w:rPr>
            </w:pPr>
            <w:r w:rsidRPr="00A218C9">
              <w:rPr>
                <w:sz w:val="24"/>
                <w:szCs w:val="24"/>
              </w:rPr>
              <w:t>Prin Legea nr. 295/2020 pentru modificarea şi completarea Legii nr. 207/2015 privind Codul de procedură fiscală, precum şi aprobarea unor măsuri fiscal-bugetare, s-a statuat preluarea activității de soluționare a contestațiilor formulate împotriva titlurilor de creanţă, precum şi a altor acte administrativ-fiscale emise de organul central fiscal în cadrul Ministerului Finanțelor și, în plus față de atribuțiile specifice în vigoare la acest moment, acesteia ii revin și următoarele:</w:t>
            </w:r>
          </w:p>
          <w:p w14:paraId="2BB2A7E1" w14:textId="2606A052" w:rsidR="00A218C9" w:rsidRPr="00A218C9" w:rsidRDefault="00A218C9" w:rsidP="00A218C9">
            <w:pPr>
              <w:pStyle w:val="Standard"/>
              <w:numPr>
                <w:ilvl w:val="0"/>
                <w:numId w:val="30"/>
              </w:numPr>
              <w:spacing w:before="120"/>
              <w:ind w:right="91"/>
              <w:jc w:val="both"/>
              <w:rPr>
                <w:sz w:val="24"/>
                <w:szCs w:val="24"/>
              </w:rPr>
            </w:pPr>
            <w:r w:rsidRPr="00A218C9">
              <w:rPr>
                <w:sz w:val="24"/>
                <w:szCs w:val="24"/>
              </w:rPr>
              <w:t>soluționarea contestațiilor formulate împotriva actelor care până la această modificare legislativă erau soluționate de organele fiscale emitente;</w:t>
            </w:r>
          </w:p>
          <w:p w14:paraId="7FDF2100" w14:textId="733A9853" w:rsidR="00A218C9" w:rsidRPr="00A218C9" w:rsidRDefault="00A218C9" w:rsidP="00A218C9">
            <w:pPr>
              <w:pStyle w:val="Standard"/>
              <w:numPr>
                <w:ilvl w:val="0"/>
                <w:numId w:val="30"/>
              </w:numPr>
              <w:spacing w:before="120"/>
              <w:ind w:right="91"/>
              <w:jc w:val="both"/>
              <w:rPr>
                <w:sz w:val="24"/>
                <w:szCs w:val="24"/>
              </w:rPr>
            </w:pPr>
            <w:r w:rsidRPr="00A218C9">
              <w:rPr>
                <w:sz w:val="24"/>
                <w:szCs w:val="24"/>
              </w:rPr>
              <w:t>reexaminarea deciziei de soluționare în condițiile prevăzute de lege.</w:t>
            </w:r>
          </w:p>
          <w:p w14:paraId="6B8E820F" w14:textId="2E01FB08" w:rsidR="00734D16" w:rsidRPr="00C9018E" w:rsidRDefault="00A218C9" w:rsidP="00A218C9">
            <w:pPr>
              <w:pStyle w:val="Standard"/>
              <w:widowControl w:val="0"/>
              <w:spacing w:before="120"/>
              <w:ind w:right="91"/>
              <w:jc w:val="both"/>
            </w:pPr>
            <w:r w:rsidRPr="00A218C9">
              <w:rPr>
                <w:sz w:val="24"/>
                <w:szCs w:val="24"/>
              </w:rPr>
              <w:t>Activitatea de soluţionare a contestaţiilor formulate împotriva titlurilor de creanţă, precum şi a altor acte administrativ-fiscale emise de organul central fiscal este desfășurată prin structuri organizate atât la nivelul aparatul propriu al Agenției, cât și la nivelul direcțiilor generale regionale ale finanțelor publice și Direcției Generale de Administrare a Marilor Contribuabili.</w:t>
            </w:r>
          </w:p>
        </w:tc>
        <w:tc>
          <w:tcPr>
            <w:tcW w:w="40" w:type="dxa"/>
            <w:shd w:val="clear" w:color="auto" w:fill="auto"/>
            <w:tcMar>
              <w:top w:w="0" w:type="dxa"/>
              <w:left w:w="10" w:type="dxa"/>
              <w:bottom w:w="0" w:type="dxa"/>
              <w:right w:w="10" w:type="dxa"/>
            </w:tcMar>
          </w:tcPr>
          <w:p w14:paraId="5520753B" w14:textId="77777777" w:rsidR="00D43D64" w:rsidRPr="00C9018E" w:rsidRDefault="00D43D64">
            <w:pPr>
              <w:pStyle w:val="Standard"/>
              <w:suppressAutoHyphens w:val="0"/>
              <w:ind w:left="115" w:right="173" w:firstLine="389"/>
              <w:jc w:val="both"/>
              <w:rPr>
                <w:rFonts w:ascii="Arial" w:eastAsia="Times New Roman" w:hAnsi="Arial" w:cs="Arial"/>
                <w:sz w:val="24"/>
                <w:szCs w:val="24"/>
                <w:lang w:eastAsia="en-GB"/>
              </w:rPr>
            </w:pPr>
          </w:p>
        </w:tc>
      </w:tr>
      <w:tr w:rsidR="00C9018E" w:rsidRPr="00C9018E" w14:paraId="2107D6CB" w14:textId="77777777">
        <w:trPr>
          <w:trHeight w:val="445"/>
        </w:trPr>
        <w:tc>
          <w:tcPr>
            <w:tcW w:w="40" w:type="dxa"/>
            <w:shd w:val="clear" w:color="auto" w:fill="auto"/>
            <w:tcMar>
              <w:top w:w="0" w:type="dxa"/>
              <w:left w:w="10" w:type="dxa"/>
              <w:bottom w:w="0" w:type="dxa"/>
              <w:right w:w="10" w:type="dxa"/>
            </w:tcMar>
          </w:tcPr>
          <w:p w14:paraId="4282F472" w14:textId="77777777" w:rsidR="00D43D64" w:rsidRPr="00C9018E" w:rsidRDefault="00D43D64">
            <w:pPr>
              <w:pStyle w:val="Standard"/>
              <w:snapToGrid w:val="0"/>
              <w:ind w:left="38" w:right="74"/>
              <w:jc w:val="both"/>
            </w:pP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4E897E6" w14:textId="77777777" w:rsidR="00D43D64" w:rsidRPr="00C9018E" w:rsidRDefault="00BD5A2A">
            <w:pPr>
              <w:pStyle w:val="Standard"/>
              <w:snapToGrid w:val="0"/>
              <w:ind w:left="38" w:right="74"/>
              <w:jc w:val="both"/>
            </w:pPr>
            <w:r w:rsidRPr="00C9018E">
              <w:rPr>
                <w:b/>
                <w:bCs/>
                <w:sz w:val="24"/>
                <w:szCs w:val="24"/>
              </w:rPr>
              <w:t>1</w:t>
            </w:r>
            <w:r w:rsidRPr="00C9018E">
              <w:rPr>
                <w:b/>
                <w:bCs/>
                <w:sz w:val="24"/>
                <w:szCs w:val="24"/>
                <w:vertAlign w:val="superscript"/>
              </w:rPr>
              <w:t>1</w:t>
            </w:r>
            <w:r w:rsidRPr="00C9018E">
              <w:rPr>
                <w:b/>
                <w:bCs/>
                <w:sz w:val="24"/>
                <w:szCs w:val="24"/>
              </w:rPr>
              <w:t>. În cazul proiectelor de acte normative care transpun legislaţie comunitară sau creează cadrul pentru aplicarea directă a acesteia, se vor specifica doar actele comunitare în cauză, însoţite de elementele de identificare ale acestora</w:t>
            </w:r>
          </w:p>
        </w:tc>
        <w:tc>
          <w:tcPr>
            <w:tcW w:w="789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A182E44" w14:textId="77777777" w:rsidR="00D43D64" w:rsidRPr="00C9018E" w:rsidRDefault="00D43D64">
            <w:pPr>
              <w:pStyle w:val="TableContents"/>
              <w:snapToGrid w:val="0"/>
              <w:ind w:right="142"/>
              <w:jc w:val="both"/>
              <w:rPr>
                <w:sz w:val="24"/>
                <w:szCs w:val="24"/>
              </w:rPr>
            </w:pPr>
          </w:p>
          <w:p w14:paraId="6CB3CD21" w14:textId="77777777" w:rsidR="00D43D64" w:rsidRPr="00C9018E" w:rsidRDefault="00BD5A2A">
            <w:pPr>
              <w:pStyle w:val="Standard"/>
              <w:tabs>
                <w:tab w:val="left" w:pos="990"/>
                <w:tab w:val="left" w:pos="1132"/>
              </w:tabs>
              <w:suppressAutoHyphens w:val="0"/>
              <w:ind w:left="139" w:right="141" w:firstLine="139"/>
              <w:jc w:val="both"/>
              <w:rPr>
                <w:sz w:val="24"/>
                <w:szCs w:val="24"/>
              </w:rPr>
            </w:pPr>
            <w:r w:rsidRPr="00C9018E">
              <w:rPr>
                <w:sz w:val="24"/>
                <w:szCs w:val="24"/>
              </w:rPr>
              <w:t>Nu este cazul.</w:t>
            </w:r>
          </w:p>
        </w:tc>
        <w:tc>
          <w:tcPr>
            <w:tcW w:w="40" w:type="dxa"/>
            <w:shd w:val="clear" w:color="auto" w:fill="auto"/>
            <w:tcMar>
              <w:top w:w="0" w:type="dxa"/>
              <w:left w:w="10" w:type="dxa"/>
              <w:bottom w:w="0" w:type="dxa"/>
              <w:right w:w="10" w:type="dxa"/>
            </w:tcMar>
          </w:tcPr>
          <w:p w14:paraId="48D15071" w14:textId="77777777" w:rsidR="00D43D64" w:rsidRPr="00C9018E" w:rsidRDefault="00D43D64">
            <w:pPr>
              <w:pStyle w:val="Standard"/>
              <w:tabs>
                <w:tab w:val="left" w:pos="990"/>
                <w:tab w:val="left" w:pos="1132"/>
              </w:tabs>
              <w:suppressAutoHyphens w:val="0"/>
              <w:ind w:left="139" w:right="141" w:firstLine="139"/>
              <w:jc w:val="both"/>
              <w:rPr>
                <w:sz w:val="24"/>
                <w:szCs w:val="24"/>
              </w:rPr>
            </w:pPr>
          </w:p>
        </w:tc>
      </w:tr>
      <w:tr w:rsidR="00C9018E" w:rsidRPr="00C9018E" w14:paraId="55554BE2" w14:textId="77777777" w:rsidTr="00932E42">
        <w:trPr>
          <w:trHeight w:val="445"/>
        </w:trPr>
        <w:tc>
          <w:tcPr>
            <w:tcW w:w="40" w:type="dxa"/>
            <w:shd w:val="clear" w:color="auto" w:fill="auto"/>
            <w:tcMar>
              <w:top w:w="0" w:type="dxa"/>
              <w:left w:w="10" w:type="dxa"/>
              <w:bottom w:w="0" w:type="dxa"/>
              <w:right w:w="10" w:type="dxa"/>
            </w:tcMar>
          </w:tcPr>
          <w:p w14:paraId="44C7F81F" w14:textId="77777777" w:rsidR="00D43D64" w:rsidRPr="00C9018E" w:rsidRDefault="00D43D64">
            <w:pPr>
              <w:pStyle w:val="Standard"/>
              <w:snapToGrid w:val="0"/>
              <w:ind w:left="38" w:right="74"/>
              <w:rPr>
                <w:b/>
                <w:bCs/>
                <w:sz w:val="24"/>
                <w:szCs w:val="24"/>
                <w:lang w:eastAsia="ro-RO"/>
              </w:rPr>
            </w:pP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68696F3" w14:textId="77777777" w:rsidR="00D43D64" w:rsidRPr="00C9018E" w:rsidRDefault="00BD5A2A">
            <w:pPr>
              <w:pStyle w:val="Standard"/>
              <w:snapToGrid w:val="0"/>
              <w:ind w:left="38" w:right="74"/>
              <w:rPr>
                <w:b/>
                <w:bCs/>
                <w:sz w:val="24"/>
                <w:szCs w:val="24"/>
                <w:lang w:eastAsia="ro-RO"/>
              </w:rPr>
            </w:pPr>
            <w:r w:rsidRPr="00C9018E">
              <w:rPr>
                <w:b/>
                <w:bCs/>
                <w:sz w:val="24"/>
                <w:szCs w:val="24"/>
                <w:lang w:eastAsia="ro-RO"/>
              </w:rPr>
              <w:t>2. Schimbări preconizate</w:t>
            </w:r>
          </w:p>
        </w:tc>
        <w:tc>
          <w:tcPr>
            <w:tcW w:w="789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654BABC" w14:textId="123BD19A" w:rsidR="00A218C9" w:rsidRPr="00A218C9" w:rsidRDefault="00A218C9" w:rsidP="00A218C9">
            <w:pPr>
              <w:tabs>
                <w:tab w:val="left" w:pos="1440"/>
                <w:tab w:val="left" w:pos="7331"/>
              </w:tabs>
              <w:snapToGrid w:val="0"/>
              <w:spacing w:after="60"/>
              <w:ind w:left="140" w:right="142" w:firstLine="284"/>
              <w:jc w:val="both"/>
              <w:rPr>
                <w:rFonts w:eastAsia="Times New Roman"/>
                <w:sz w:val="24"/>
                <w:szCs w:val="24"/>
                <w:lang w:eastAsia="zh-CN"/>
              </w:rPr>
            </w:pPr>
            <w:r>
              <w:rPr>
                <w:rFonts w:eastAsia="Times New Roman"/>
                <w:b/>
                <w:sz w:val="24"/>
                <w:szCs w:val="24"/>
                <w:lang w:eastAsia="zh-CN"/>
              </w:rPr>
              <w:t>Se propune p</w:t>
            </w:r>
            <w:r w:rsidRPr="00A218C9">
              <w:rPr>
                <w:rFonts w:eastAsia="Times New Roman"/>
                <w:b/>
                <w:sz w:val="24"/>
                <w:szCs w:val="24"/>
                <w:lang w:eastAsia="zh-CN"/>
              </w:rPr>
              <w:t>rorogarea termenului</w:t>
            </w:r>
            <w:r w:rsidRPr="00A218C9">
              <w:rPr>
                <w:rFonts w:eastAsia="Times New Roman"/>
                <w:sz w:val="24"/>
                <w:szCs w:val="24"/>
                <w:lang w:eastAsia="zh-CN"/>
              </w:rPr>
              <w:t xml:space="preserve"> prevăzut la </w:t>
            </w:r>
            <w:r w:rsidRPr="00A218C9">
              <w:rPr>
                <w:rFonts w:eastAsia="Times New Roman"/>
                <w:sz w:val="24"/>
                <w:szCs w:val="24"/>
                <w:shd w:val="clear" w:color="auto" w:fill="FFFFFF"/>
                <w:lang w:eastAsia="zh-CN"/>
              </w:rPr>
              <w:t>la art. II – Dispoziții tranzitorii, punctul 9</w:t>
            </w:r>
            <w:r w:rsidRPr="00A218C9">
              <w:rPr>
                <w:rFonts w:eastAsia="Times New Roman"/>
                <w:sz w:val="24"/>
                <w:szCs w:val="24"/>
                <w:lang w:eastAsia="zh-CN"/>
              </w:rPr>
              <w:t xml:space="preserve"> și la  art. III – Dispoziții finale</w:t>
            </w:r>
            <w:r w:rsidRPr="00A218C9">
              <w:rPr>
                <w:rFonts w:eastAsia="Times New Roman"/>
                <w:sz w:val="24"/>
                <w:szCs w:val="24"/>
                <w:shd w:val="clear" w:color="auto" w:fill="FFFFFF"/>
                <w:lang w:eastAsia="zh-CN"/>
              </w:rPr>
              <w:t>, din Legea nr. 295/2020</w:t>
            </w:r>
            <w:r w:rsidRPr="00A218C9">
              <w:rPr>
                <w:rFonts w:eastAsia="Times New Roman"/>
                <w:sz w:val="24"/>
                <w:szCs w:val="24"/>
                <w:lang w:eastAsia="zh-CN"/>
              </w:rPr>
              <w:t xml:space="preserve"> </w:t>
            </w:r>
            <w:r w:rsidRPr="00A218C9">
              <w:rPr>
                <w:rFonts w:eastAsia="Times New Roman"/>
                <w:sz w:val="24"/>
                <w:szCs w:val="24"/>
                <w:shd w:val="clear" w:color="auto" w:fill="FFFFFF"/>
                <w:lang w:eastAsia="zh-CN"/>
              </w:rPr>
              <w:t xml:space="preserve">pentru modificarea și completarea Legii nr. 207/2015 privind Codul de procedură fiscală, precum și aprobarea unor măsuri fiscal-bugetare, cu privire la </w:t>
            </w:r>
            <w:r w:rsidRPr="00A218C9">
              <w:rPr>
                <w:rFonts w:eastAsia="Times New Roman"/>
                <w:b/>
                <w:sz w:val="24"/>
                <w:szCs w:val="24"/>
                <w:lang w:eastAsia="zh-CN"/>
              </w:rPr>
              <w:t>preluarea</w:t>
            </w:r>
            <w:r w:rsidRPr="00A218C9">
              <w:rPr>
                <w:rFonts w:eastAsia="Times New Roman"/>
                <w:sz w:val="24"/>
                <w:szCs w:val="24"/>
                <w:lang w:eastAsia="zh-CN"/>
              </w:rPr>
              <w:t xml:space="preserve"> </w:t>
            </w:r>
            <w:r w:rsidRPr="00A218C9">
              <w:rPr>
                <w:rFonts w:eastAsia="Times New Roman"/>
                <w:b/>
                <w:sz w:val="24"/>
                <w:szCs w:val="24"/>
                <w:lang w:eastAsia="zh-CN"/>
              </w:rPr>
              <w:t>activității de soluţionare a contestaţiilor</w:t>
            </w:r>
            <w:r w:rsidRPr="00A218C9">
              <w:rPr>
                <w:rFonts w:eastAsia="Times New Roman"/>
                <w:sz w:val="24"/>
                <w:szCs w:val="24"/>
                <w:lang w:eastAsia="zh-CN"/>
              </w:rPr>
              <w:t xml:space="preserve"> formulate împotriva titlurilor de creanţă, precum şi a altor acte administrativ-fiscale emise de organul </w:t>
            </w:r>
            <w:r w:rsidRPr="00A218C9">
              <w:rPr>
                <w:rFonts w:eastAsia="Times New Roman"/>
                <w:sz w:val="24"/>
                <w:szCs w:val="24"/>
                <w:lang w:eastAsia="zh-CN"/>
              </w:rPr>
              <w:lastRenderedPageBreak/>
              <w:t>fiscal</w:t>
            </w:r>
            <w:r w:rsidR="001B499A">
              <w:rPr>
                <w:rFonts w:eastAsia="Times New Roman"/>
                <w:sz w:val="24"/>
                <w:szCs w:val="24"/>
                <w:lang w:eastAsia="zh-CN"/>
              </w:rPr>
              <w:t xml:space="preserve"> </w:t>
            </w:r>
            <w:r w:rsidR="00735EB4" w:rsidRPr="00A218C9">
              <w:rPr>
                <w:rFonts w:eastAsia="Times New Roman"/>
                <w:sz w:val="24"/>
                <w:szCs w:val="24"/>
                <w:lang w:eastAsia="zh-CN"/>
              </w:rPr>
              <w:t>central</w:t>
            </w:r>
            <w:r w:rsidR="00735EB4" w:rsidRPr="001B499A">
              <w:rPr>
                <w:rFonts w:eastAsia="Times New Roman"/>
                <w:sz w:val="24"/>
                <w:szCs w:val="24"/>
                <w:lang w:eastAsia="zh-CN"/>
              </w:rPr>
              <w:t xml:space="preserve"> </w:t>
            </w:r>
            <w:r w:rsidR="001B499A" w:rsidRPr="001B499A">
              <w:rPr>
                <w:rFonts w:eastAsia="Times New Roman"/>
                <w:sz w:val="24"/>
                <w:szCs w:val="24"/>
                <w:lang w:eastAsia="zh-CN"/>
              </w:rPr>
              <w:t xml:space="preserve">de la data de 1 octombrie 2021 la data de </w:t>
            </w:r>
            <w:r w:rsidR="001B499A">
              <w:rPr>
                <w:rFonts w:eastAsia="Times New Roman"/>
                <w:sz w:val="24"/>
                <w:szCs w:val="24"/>
                <w:lang w:eastAsia="zh-CN"/>
              </w:rPr>
              <w:t>3</w:t>
            </w:r>
            <w:r w:rsidR="001B499A" w:rsidRPr="001B499A">
              <w:rPr>
                <w:rFonts w:eastAsia="Times New Roman"/>
                <w:sz w:val="24"/>
                <w:szCs w:val="24"/>
                <w:lang w:eastAsia="zh-CN"/>
              </w:rPr>
              <w:t>1 martie 2022</w:t>
            </w:r>
            <w:r w:rsidR="00A80870">
              <w:rPr>
                <w:rFonts w:eastAsia="Times New Roman"/>
                <w:sz w:val="24"/>
                <w:szCs w:val="24"/>
                <w:lang w:eastAsia="zh-CN"/>
              </w:rPr>
              <w:t>.</w:t>
            </w:r>
          </w:p>
          <w:p w14:paraId="22CD5DA4" w14:textId="6FC7CB43" w:rsidR="00EC1F94" w:rsidRPr="00AB3A43" w:rsidRDefault="00A218C9" w:rsidP="00A218C9">
            <w:pPr>
              <w:widowControl/>
              <w:autoSpaceDN/>
              <w:snapToGrid w:val="0"/>
              <w:spacing w:after="60"/>
              <w:ind w:left="72" w:right="142"/>
              <w:jc w:val="both"/>
              <w:textAlignment w:val="auto"/>
              <w:rPr>
                <w:b/>
              </w:rPr>
            </w:pPr>
            <w:r>
              <w:rPr>
                <w:rFonts w:eastAsia="Times New Roman"/>
                <w:sz w:val="24"/>
                <w:szCs w:val="24"/>
                <w:lang w:eastAsia="zh-CN"/>
              </w:rPr>
              <w:t xml:space="preserve">Propunerea are în vedere </w:t>
            </w:r>
            <w:r w:rsidRPr="00A218C9">
              <w:rPr>
                <w:rFonts w:eastAsia="Times New Roman"/>
                <w:sz w:val="24"/>
                <w:szCs w:val="24"/>
                <w:lang w:eastAsia="zh-CN"/>
              </w:rPr>
              <w:t>evitarea unor disfuncționalități în ceea ce privește activitatea de soluționare a contestațiilor, cu legătură directă cu aplicarea legislației fiscale în vederea acordării unui tratament echitabil contribuabililor,</w:t>
            </w:r>
            <w:r>
              <w:rPr>
                <w:rFonts w:eastAsia="Times New Roman"/>
                <w:sz w:val="24"/>
                <w:szCs w:val="24"/>
                <w:lang w:eastAsia="zh-CN"/>
              </w:rPr>
              <w:t xml:space="preserve"> precum și faptul că </w:t>
            </w:r>
            <w:r w:rsidRPr="00A218C9">
              <w:rPr>
                <w:rFonts w:eastAsia="Times New Roman"/>
                <w:sz w:val="24"/>
                <w:szCs w:val="24"/>
                <w:lang w:eastAsia="zh-CN"/>
              </w:rPr>
              <w:t xml:space="preserve">până în prezent nu au fost aprobate actele normative de modificare a Hotărârii Guvernului nr. 34/2009, cu modificările și completările </w:t>
            </w:r>
            <w:r w:rsidRPr="00A218C9">
              <w:rPr>
                <w:sz w:val="24"/>
                <w:szCs w:val="24"/>
                <w:lang w:eastAsia="zh-CN"/>
              </w:rPr>
              <w:t>ulterioare, cu privire la organizarea și funcționarea</w:t>
            </w:r>
            <w:r w:rsidRPr="00A218C9">
              <w:rPr>
                <w:rFonts w:eastAsia="Times New Roman"/>
                <w:bCs/>
                <w:sz w:val="24"/>
                <w:szCs w:val="24"/>
                <w:lang w:eastAsia="zh-CN"/>
              </w:rPr>
              <w:t xml:space="preserve"> Ministerului Finanțelor Publice, precum și </w:t>
            </w:r>
            <w:r w:rsidRPr="00A218C9">
              <w:rPr>
                <w:sz w:val="24"/>
                <w:szCs w:val="24"/>
                <w:lang w:eastAsia="zh-CN"/>
              </w:rPr>
              <w:t>Hotărârii Guvernului nr. 520/2013, cu modificările şi completările ulterioare, cu privire la organizarea și funcționarea ANAF,</w:t>
            </w:r>
          </w:p>
        </w:tc>
        <w:tc>
          <w:tcPr>
            <w:tcW w:w="40" w:type="dxa"/>
            <w:shd w:val="clear" w:color="auto" w:fill="auto"/>
            <w:tcMar>
              <w:top w:w="0" w:type="dxa"/>
              <w:left w:w="10" w:type="dxa"/>
              <w:bottom w:w="0" w:type="dxa"/>
              <w:right w:w="10" w:type="dxa"/>
            </w:tcMar>
          </w:tcPr>
          <w:p w14:paraId="3B8E18AC" w14:textId="77777777" w:rsidR="00D43D64" w:rsidRPr="00C9018E" w:rsidRDefault="00D43D64">
            <w:pPr>
              <w:pStyle w:val="ListParagraph"/>
              <w:widowControl w:val="0"/>
              <w:ind w:left="87" w:right="173"/>
              <w:jc w:val="both"/>
              <w:rPr>
                <w:lang w:val="it-IT"/>
              </w:rPr>
            </w:pPr>
          </w:p>
        </w:tc>
      </w:tr>
      <w:tr w:rsidR="00C9018E" w:rsidRPr="00C9018E" w14:paraId="33564B60" w14:textId="77777777">
        <w:trPr>
          <w:trHeight w:val="316"/>
        </w:trPr>
        <w:tc>
          <w:tcPr>
            <w:tcW w:w="40" w:type="dxa"/>
            <w:shd w:val="clear" w:color="auto" w:fill="auto"/>
            <w:tcMar>
              <w:top w:w="0" w:type="dxa"/>
              <w:left w:w="10" w:type="dxa"/>
              <w:bottom w:w="0" w:type="dxa"/>
              <w:right w:w="10" w:type="dxa"/>
            </w:tcMar>
          </w:tcPr>
          <w:p w14:paraId="444D0F4B" w14:textId="77777777" w:rsidR="00D43D64" w:rsidRPr="00C9018E" w:rsidRDefault="00D43D64">
            <w:pPr>
              <w:pStyle w:val="Standard"/>
              <w:ind w:left="38" w:right="74"/>
              <w:rPr>
                <w:b/>
                <w:bCs/>
                <w:sz w:val="24"/>
                <w:szCs w:val="24"/>
                <w:lang w:eastAsia="ro-RO"/>
              </w:rPr>
            </w:pP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B508331" w14:textId="77777777" w:rsidR="00D43D64" w:rsidRPr="00C9018E" w:rsidRDefault="00BD5A2A">
            <w:pPr>
              <w:pStyle w:val="Standard"/>
              <w:ind w:left="38" w:right="74"/>
              <w:rPr>
                <w:b/>
                <w:bCs/>
                <w:sz w:val="24"/>
                <w:szCs w:val="24"/>
                <w:lang w:eastAsia="ro-RO"/>
              </w:rPr>
            </w:pPr>
            <w:r w:rsidRPr="00C9018E">
              <w:rPr>
                <w:b/>
                <w:bCs/>
                <w:sz w:val="24"/>
                <w:szCs w:val="24"/>
                <w:lang w:eastAsia="ro-RO"/>
              </w:rPr>
              <w:t>3. Alte informaţii</w:t>
            </w:r>
          </w:p>
        </w:tc>
        <w:tc>
          <w:tcPr>
            <w:tcW w:w="789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AC5CB90" w14:textId="7649AE4B" w:rsidR="00D43D64" w:rsidRPr="00C9018E" w:rsidRDefault="00421990">
            <w:pPr>
              <w:pStyle w:val="Standard"/>
              <w:snapToGrid w:val="0"/>
              <w:ind w:right="65"/>
              <w:jc w:val="both"/>
              <w:rPr>
                <w:bCs/>
                <w:sz w:val="24"/>
                <w:szCs w:val="24"/>
                <w:lang w:eastAsia="ro-RO"/>
              </w:rPr>
            </w:pPr>
            <w:r w:rsidRPr="00C9018E">
              <w:rPr>
                <w:sz w:val="24"/>
                <w:szCs w:val="24"/>
              </w:rPr>
              <w:t>Nu este cazul</w:t>
            </w:r>
          </w:p>
        </w:tc>
        <w:tc>
          <w:tcPr>
            <w:tcW w:w="40" w:type="dxa"/>
            <w:shd w:val="clear" w:color="auto" w:fill="auto"/>
            <w:tcMar>
              <w:top w:w="0" w:type="dxa"/>
              <w:left w:w="10" w:type="dxa"/>
              <w:bottom w:w="0" w:type="dxa"/>
              <w:right w:w="10" w:type="dxa"/>
            </w:tcMar>
          </w:tcPr>
          <w:p w14:paraId="511F2835" w14:textId="77777777" w:rsidR="00D43D64" w:rsidRPr="00C9018E" w:rsidRDefault="00D43D64">
            <w:pPr>
              <w:pStyle w:val="Standard"/>
              <w:snapToGrid w:val="0"/>
              <w:ind w:right="65"/>
              <w:jc w:val="both"/>
              <w:rPr>
                <w:bCs/>
                <w:sz w:val="24"/>
                <w:szCs w:val="24"/>
                <w:lang w:eastAsia="ro-RO"/>
              </w:rPr>
            </w:pPr>
          </w:p>
        </w:tc>
      </w:tr>
      <w:tr w:rsidR="00C9018E" w:rsidRPr="00C9018E" w14:paraId="67A7237F" w14:textId="77777777">
        <w:trPr>
          <w:trHeight w:val="700"/>
        </w:trPr>
        <w:tc>
          <w:tcPr>
            <w:tcW w:w="40" w:type="dxa"/>
            <w:shd w:val="clear" w:color="auto" w:fill="auto"/>
            <w:tcMar>
              <w:top w:w="0" w:type="dxa"/>
              <w:left w:w="10" w:type="dxa"/>
              <w:bottom w:w="0" w:type="dxa"/>
              <w:right w:w="10" w:type="dxa"/>
            </w:tcMar>
          </w:tcPr>
          <w:p w14:paraId="10967EB7" w14:textId="77777777" w:rsidR="00D43D64" w:rsidRPr="00C9018E" w:rsidRDefault="00D43D64">
            <w:pPr>
              <w:pStyle w:val="Standard"/>
              <w:ind w:left="149" w:right="140"/>
              <w:jc w:val="center"/>
              <w:rPr>
                <w:b/>
                <w:bCs/>
                <w:sz w:val="24"/>
                <w:szCs w:val="24"/>
                <w:lang w:eastAsia="ro-RO"/>
              </w:rPr>
            </w:pPr>
          </w:p>
        </w:tc>
        <w:tc>
          <w:tcPr>
            <w:tcW w:w="1012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887E7FA" w14:textId="77777777" w:rsidR="00D43D64" w:rsidRPr="00C9018E" w:rsidRDefault="00D43D64">
            <w:pPr>
              <w:pStyle w:val="Standard"/>
              <w:ind w:left="149" w:right="140"/>
              <w:jc w:val="center"/>
              <w:rPr>
                <w:b/>
                <w:bCs/>
                <w:sz w:val="24"/>
                <w:szCs w:val="24"/>
                <w:lang w:eastAsia="ro-RO"/>
              </w:rPr>
            </w:pPr>
          </w:p>
          <w:p w14:paraId="10DB5630" w14:textId="77777777" w:rsidR="00D43D64" w:rsidRPr="00C9018E" w:rsidRDefault="00BD5A2A">
            <w:pPr>
              <w:pStyle w:val="Standard"/>
              <w:ind w:left="149" w:right="140"/>
              <w:jc w:val="center"/>
              <w:rPr>
                <w:b/>
                <w:bCs/>
                <w:sz w:val="24"/>
                <w:szCs w:val="24"/>
                <w:lang w:eastAsia="ro-RO"/>
              </w:rPr>
            </w:pPr>
            <w:r w:rsidRPr="00C9018E">
              <w:rPr>
                <w:b/>
                <w:bCs/>
                <w:sz w:val="24"/>
                <w:szCs w:val="24"/>
                <w:lang w:eastAsia="ro-RO"/>
              </w:rPr>
              <w:t>Secţiunea a 3-a</w:t>
            </w:r>
          </w:p>
          <w:p w14:paraId="4986265C" w14:textId="77777777" w:rsidR="00D43D64" w:rsidRPr="00C9018E" w:rsidRDefault="00BD5A2A">
            <w:pPr>
              <w:pStyle w:val="Standard"/>
              <w:ind w:left="149" w:right="140"/>
              <w:jc w:val="center"/>
              <w:rPr>
                <w:b/>
                <w:bCs/>
                <w:sz w:val="24"/>
                <w:szCs w:val="24"/>
                <w:lang w:eastAsia="ro-RO"/>
              </w:rPr>
            </w:pPr>
            <w:r w:rsidRPr="00C9018E">
              <w:rPr>
                <w:b/>
                <w:bCs/>
                <w:sz w:val="24"/>
                <w:szCs w:val="24"/>
                <w:lang w:eastAsia="ro-RO"/>
              </w:rPr>
              <w:t>Impactul socioeconomic al proiectului de act normativ</w:t>
            </w:r>
          </w:p>
          <w:p w14:paraId="3A7A76BB" w14:textId="77777777" w:rsidR="00D43D64" w:rsidRPr="00C9018E" w:rsidRDefault="00D43D64">
            <w:pPr>
              <w:pStyle w:val="Standard"/>
              <w:ind w:left="149" w:right="140"/>
              <w:jc w:val="center"/>
              <w:rPr>
                <w:b/>
                <w:bCs/>
                <w:sz w:val="24"/>
                <w:szCs w:val="24"/>
                <w:lang w:eastAsia="ro-RO"/>
              </w:rPr>
            </w:pPr>
          </w:p>
        </w:tc>
        <w:tc>
          <w:tcPr>
            <w:tcW w:w="40" w:type="dxa"/>
            <w:shd w:val="clear" w:color="auto" w:fill="auto"/>
            <w:tcMar>
              <w:top w:w="0" w:type="dxa"/>
              <w:left w:w="10" w:type="dxa"/>
              <w:bottom w:w="0" w:type="dxa"/>
              <w:right w:w="10" w:type="dxa"/>
            </w:tcMar>
          </w:tcPr>
          <w:p w14:paraId="0729BF93" w14:textId="77777777" w:rsidR="00D43D64" w:rsidRPr="00C9018E" w:rsidRDefault="00D43D64">
            <w:pPr>
              <w:pStyle w:val="Standard"/>
              <w:ind w:left="149" w:right="140"/>
              <w:jc w:val="center"/>
              <w:rPr>
                <w:b/>
                <w:bCs/>
                <w:sz w:val="24"/>
                <w:szCs w:val="24"/>
                <w:lang w:eastAsia="ro-RO"/>
              </w:rPr>
            </w:pPr>
          </w:p>
        </w:tc>
      </w:tr>
      <w:tr w:rsidR="00C9018E" w:rsidRPr="00C9018E" w14:paraId="74650ECD" w14:textId="77777777">
        <w:trPr>
          <w:trHeight w:val="477"/>
        </w:trPr>
        <w:tc>
          <w:tcPr>
            <w:tcW w:w="40" w:type="dxa"/>
            <w:shd w:val="clear" w:color="auto" w:fill="auto"/>
            <w:tcMar>
              <w:top w:w="0" w:type="dxa"/>
              <w:left w:w="10" w:type="dxa"/>
              <w:bottom w:w="0" w:type="dxa"/>
              <w:right w:w="10" w:type="dxa"/>
            </w:tcMar>
          </w:tcPr>
          <w:p w14:paraId="1209A8B7" w14:textId="77777777" w:rsidR="00D43D64" w:rsidRPr="00C9018E" w:rsidRDefault="00D43D64">
            <w:pPr>
              <w:pStyle w:val="Standard"/>
              <w:ind w:left="38" w:right="74"/>
            </w:pP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79A2556" w14:textId="77777777" w:rsidR="00D43D64" w:rsidRPr="00C9018E" w:rsidRDefault="00BD5A2A">
            <w:pPr>
              <w:pStyle w:val="Standard"/>
              <w:ind w:left="38" w:right="74"/>
            </w:pPr>
            <w:r w:rsidRPr="00C9018E">
              <w:rPr>
                <w:b/>
                <w:bCs/>
                <w:sz w:val="24"/>
                <w:szCs w:val="24"/>
                <w:lang w:eastAsia="ro-RO"/>
              </w:rPr>
              <w:t>1. Impactul macroeconomi</w:t>
            </w:r>
            <w:r w:rsidRPr="00C9018E">
              <w:rPr>
                <w:rStyle w:val="CommentReference"/>
                <w:b/>
                <w:sz w:val="24"/>
                <w:szCs w:val="24"/>
                <w:lang w:eastAsia="ro-RO"/>
              </w:rPr>
              <w:t>c</w:t>
            </w:r>
          </w:p>
        </w:tc>
        <w:tc>
          <w:tcPr>
            <w:tcW w:w="737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F971835" w14:textId="77777777" w:rsidR="00D43D64" w:rsidRPr="00C9018E" w:rsidRDefault="00D43D64">
            <w:pPr>
              <w:pStyle w:val="Standard"/>
              <w:suppressAutoHyphens w:val="0"/>
              <w:ind w:left="122" w:right="175" w:firstLine="708"/>
              <w:jc w:val="both"/>
              <w:rPr>
                <w:sz w:val="24"/>
                <w:szCs w:val="24"/>
              </w:rPr>
            </w:pPr>
          </w:p>
          <w:p w14:paraId="32885311" w14:textId="21951B27" w:rsidR="00D43D64" w:rsidRPr="00C9018E" w:rsidRDefault="00BD5A2A">
            <w:pPr>
              <w:pStyle w:val="Standard"/>
              <w:suppressAutoHyphens w:val="0"/>
              <w:ind w:right="175"/>
              <w:jc w:val="both"/>
              <w:rPr>
                <w:sz w:val="24"/>
                <w:szCs w:val="24"/>
              </w:rPr>
            </w:pPr>
            <w:r w:rsidRPr="00C9018E">
              <w:rPr>
                <w:sz w:val="24"/>
                <w:szCs w:val="24"/>
              </w:rPr>
              <w:t>Nu este cazul</w:t>
            </w:r>
            <w:r w:rsidR="003E176E">
              <w:rPr>
                <w:sz w:val="24"/>
                <w:szCs w:val="24"/>
              </w:rPr>
              <w:t>.</w:t>
            </w:r>
          </w:p>
        </w:tc>
        <w:tc>
          <w:tcPr>
            <w:tcW w:w="40" w:type="dxa"/>
            <w:shd w:val="clear" w:color="auto" w:fill="auto"/>
            <w:tcMar>
              <w:top w:w="0" w:type="dxa"/>
              <w:left w:w="10" w:type="dxa"/>
              <w:bottom w:w="0" w:type="dxa"/>
              <w:right w:w="10" w:type="dxa"/>
            </w:tcMar>
          </w:tcPr>
          <w:p w14:paraId="32E7744A" w14:textId="77777777" w:rsidR="00D43D64" w:rsidRPr="00C9018E" w:rsidRDefault="00D43D64">
            <w:pPr>
              <w:pStyle w:val="Standard"/>
              <w:suppressAutoHyphens w:val="0"/>
              <w:ind w:right="175"/>
              <w:jc w:val="both"/>
              <w:rPr>
                <w:sz w:val="24"/>
                <w:szCs w:val="24"/>
              </w:rPr>
            </w:pPr>
          </w:p>
        </w:tc>
      </w:tr>
      <w:tr w:rsidR="00C9018E" w:rsidRPr="00C9018E" w14:paraId="14A3AADF" w14:textId="77777777">
        <w:trPr>
          <w:trHeight w:val="406"/>
        </w:trPr>
        <w:tc>
          <w:tcPr>
            <w:tcW w:w="40" w:type="dxa"/>
            <w:shd w:val="clear" w:color="auto" w:fill="auto"/>
            <w:tcMar>
              <w:top w:w="0" w:type="dxa"/>
              <w:left w:w="10" w:type="dxa"/>
              <w:bottom w:w="0" w:type="dxa"/>
              <w:right w:w="10" w:type="dxa"/>
            </w:tcMar>
          </w:tcPr>
          <w:p w14:paraId="63F5B918" w14:textId="77777777" w:rsidR="00D43D64" w:rsidRPr="00C9018E" w:rsidRDefault="00D43D64">
            <w:pPr>
              <w:pStyle w:val="Standard"/>
              <w:ind w:left="38" w:right="74"/>
              <w:jc w:val="both"/>
            </w:pP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4CAB9D7" w14:textId="77777777" w:rsidR="00D43D64" w:rsidRPr="00C9018E" w:rsidRDefault="00BD5A2A">
            <w:pPr>
              <w:pStyle w:val="Standard"/>
              <w:ind w:left="38" w:right="74"/>
              <w:jc w:val="both"/>
            </w:pPr>
            <w:r w:rsidRPr="00C9018E">
              <w:rPr>
                <w:b/>
                <w:bCs/>
                <w:sz w:val="24"/>
                <w:szCs w:val="24"/>
                <w:lang w:eastAsia="ro-RO"/>
              </w:rPr>
              <w:t>1</w:t>
            </w:r>
            <w:r w:rsidRPr="00C9018E">
              <w:rPr>
                <w:b/>
                <w:bCs/>
                <w:sz w:val="24"/>
                <w:szCs w:val="24"/>
                <w:vertAlign w:val="superscript"/>
                <w:lang w:eastAsia="ro-RO"/>
              </w:rPr>
              <w:t>1</w:t>
            </w:r>
            <w:r w:rsidRPr="00C9018E">
              <w:rPr>
                <w:b/>
                <w:bCs/>
                <w:sz w:val="24"/>
                <w:szCs w:val="24"/>
                <w:lang w:eastAsia="ro-RO"/>
              </w:rPr>
              <w:t xml:space="preserve"> Impactul asupra mediului concurenţial şi domeniului ajutoarelor de stat</w:t>
            </w:r>
          </w:p>
        </w:tc>
        <w:tc>
          <w:tcPr>
            <w:tcW w:w="737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0484B11" w14:textId="77DD3E15" w:rsidR="00D43D64" w:rsidRPr="00C9018E" w:rsidRDefault="00BD5A2A">
            <w:pPr>
              <w:pStyle w:val="Standard"/>
              <w:ind w:right="141"/>
              <w:jc w:val="both"/>
              <w:rPr>
                <w:sz w:val="24"/>
                <w:szCs w:val="24"/>
              </w:rPr>
            </w:pPr>
            <w:r w:rsidRPr="00C9018E">
              <w:rPr>
                <w:sz w:val="24"/>
                <w:szCs w:val="24"/>
              </w:rPr>
              <w:t>Nu este cazul</w:t>
            </w:r>
            <w:r w:rsidR="003E176E">
              <w:rPr>
                <w:sz w:val="24"/>
                <w:szCs w:val="24"/>
              </w:rPr>
              <w:t>.</w:t>
            </w:r>
          </w:p>
        </w:tc>
        <w:tc>
          <w:tcPr>
            <w:tcW w:w="40" w:type="dxa"/>
            <w:shd w:val="clear" w:color="auto" w:fill="auto"/>
            <w:tcMar>
              <w:top w:w="0" w:type="dxa"/>
              <w:left w:w="10" w:type="dxa"/>
              <w:bottom w:w="0" w:type="dxa"/>
              <w:right w:w="10" w:type="dxa"/>
            </w:tcMar>
          </w:tcPr>
          <w:p w14:paraId="00749C7A" w14:textId="77777777" w:rsidR="00D43D64" w:rsidRPr="00C9018E" w:rsidRDefault="00D43D64">
            <w:pPr>
              <w:pStyle w:val="Standard"/>
              <w:ind w:right="141"/>
              <w:jc w:val="both"/>
              <w:rPr>
                <w:sz w:val="24"/>
                <w:szCs w:val="24"/>
              </w:rPr>
            </w:pPr>
          </w:p>
        </w:tc>
      </w:tr>
      <w:tr w:rsidR="00C9018E" w:rsidRPr="00C9018E" w14:paraId="1C3FB649" w14:textId="77777777">
        <w:trPr>
          <w:trHeight w:val="354"/>
        </w:trPr>
        <w:tc>
          <w:tcPr>
            <w:tcW w:w="40" w:type="dxa"/>
            <w:shd w:val="clear" w:color="auto" w:fill="auto"/>
            <w:tcMar>
              <w:top w:w="0" w:type="dxa"/>
              <w:left w:w="10" w:type="dxa"/>
              <w:bottom w:w="0" w:type="dxa"/>
              <w:right w:w="10" w:type="dxa"/>
            </w:tcMar>
          </w:tcPr>
          <w:p w14:paraId="65DEE97A" w14:textId="77777777" w:rsidR="00D43D64" w:rsidRPr="00C9018E" w:rsidRDefault="00D43D64">
            <w:pPr>
              <w:pStyle w:val="Standard"/>
              <w:ind w:left="38" w:right="74"/>
              <w:rPr>
                <w:b/>
                <w:bCs/>
                <w:sz w:val="24"/>
                <w:szCs w:val="24"/>
                <w:lang w:eastAsia="ro-RO"/>
              </w:rPr>
            </w:pP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3AFE911" w14:textId="77777777" w:rsidR="00D43D64" w:rsidRPr="00C9018E" w:rsidRDefault="00BD5A2A">
            <w:pPr>
              <w:pStyle w:val="Standard"/>
              <w:ind w:left="38" w:right="74"/>
              <w:rPr>
                <w:b/>
                <w:bCs/>
                <w:sz w:val="24"/>
                <w:szCs w:val="24"/>
                <w:lang w:eastAsia="ro-RO"/>
              </w:rPr>
            </w:pPr>
            <w:r w:rsidRPr="00C9018E">
              <w:rPr>
                <w:b/>
                <w:bCs/>
                <w:sz w:val="24"/>
                <w:szCs w:val="24"/>
                <w:lang w:eastAsia="ro-RO"/>
              </w:rPr>
              <w:t>2. Impactul asupra mediului de afaceri</w:t>
            </w:r>
          </w:p>
        </w:tc>
        <w:tc>
          <w:tcPr>
            <w:tcW w:w="737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E8CF701" w14:textId="181601BF" w:rsidR="00D43D64" w:rsidRPr="00C9018E" w:rsidRDefault="00BD5A2A">
            <w:pPr>
              <w:pStyle w:val="Standard"/>
              <w:widowControl w:val="0"/>
              <w:suppressAutoHyphens w:val="0"/>
              <w:spacing w:after="120"/>
              <w:ind w:right="187"/>
              <w:jc w:val="both"/>
              <w:rPr>
                <w:sz w:val="24"/>
                <w:szCs w:val="24"/>
              </w:rPr>
            </w:pPr>
            <w:r w:rsidRPr="00C9018E">
              <w:rPr>
                <w:sz w:val="24"/>
                <w:szCs w:val="24"/>
              </w:rPr>
              <w:t>Nu este cazul</w:t>
            </w:r>
            <w:r w:rsidR="003E176E">
              <w:rPr>
                <w:sz w:val="24"/>
                <w:szCs w:val="24"/>
              </w:rPr>
              <w:t>.</w:t>
            </w:r>
          </w:p>
        </w:tc>
        <w:tc>
          <w:tcPr>
            <w:tcW w:w="40" w:type="dxa"/>
            <w:shd w:val="clear" w:color="auto" w:fill="auto"/>
            <w:tcMar>
              <w:top w:w="0" w:type="dxa"/>
              <w:left w:w="10" w:type="dxa"/>
              <w:bottom w:w="0" w:type="dxa"/>
              <w:right w:w="10" w:type="dxa"/>
            </w:tcMar>
          </w:tcPr>
          <w:p w14:paraId="00ECECA9" w14:textId="77777777" w:rsidR="00D43D64" w:rsidRPr="00C9018E" w:rsidRDefault="00D43D64">
            <w:pPr>
              <w:pStyle w:val="Standard"/>
              <w:widowControl w:val="0"/>
              <w:suppressAutoHyphens w:val="0"/>
              <w:spacing w:after="120"/>
              <w:ind w:right="187"/>
              <w:jc w:val="both"/>
              <w:rPr>
                <w:sz w:val="24"/>
                <w:szCs w:val="24"/>
              </w:rPr>
            </w:pPr>
          </w:p>
        </w:tc>
      </w:tr>
      <w:tr w:rsidR="00C9018E" w:rsidRPr="00C9018E" w14:paraId="585A853E" w14:textId="77777777">
        <w:trPr>
          <w:trHeight w:val="354"/>
        </w:trPr>
        <w:tc>
          <w:tcPr>
            <w:tcW w:w="40" w:type="dxa"/>
            <w:shd w:val="clear" w:color="auto" w:fill="auto"/>
            <w:tcMar>
              <w:top w:w="0" w:type="dxa"/>
              <w:left w:w="10" w:type="dxa"/>
              <w:bottom w:w="0" w:type="dxa"/>
              <w:right w:w="10" w:type="dxa"/>
            </w:tcMar>
          </w:tcPr>
          <w:p w14:paraId="5340CC69" w14:textId="77777777" w:rsidR="00D43D64" w:rsidRPr="00C9018E" w:rsidRDefault="00D43D64">
            <w:pPr>
              <w:pStyle w:val="Standard"/>
              <w:ind w:left="38" w:right="74"/>
            </w:pP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7EEBED5" w14:textId="77777777" w:rsidR="00D43D64" w:rsidRPr="00C9018E" w:rsidRDefault="00BD5A2A">
            <w:pPr>
              <w:pStyle w:val="Standard"/>
              <w:ind w:left="38" w:right="74"/>
            </w:pPr>
            <w:r w:rsidRPr="00C9018E">
              <w:rPr>
                <w:b/>
                <w:bCs/>
                <w:sz w:val="24"/>
                <w:szCs w:val="24"/>
                <w:lang w:eastAsia="ro-RO"/>
              </w:rPr>
              <w:t>2</w:t>
            </w:r>
            <w:r w:rsidRPr="00C9018E">
              <w:rPr>
                <w:b/>
                <w:bCs/>
                <w:sz w:val="24"/>
                <w:szCs w:val="24"/>
                <w:vertAlign w:val="superscript"/>
                <w:lang w:eastAsia="ro-RO"/>
              </w:rPr>
              <w:t>1</w:t>
            </w:r>
            <w:r w:rsidRPr="00C9018E">
              <w:rPr>
                <w:b/>
                <w:bCs/>
                <w:sz w:val="24"/>
                <w:szCs w:val="24"/>
                <w:lang w:eastAsia="ro-RO"/>
              </w:rPr>
              <w:t>. Impactul asupra sarcinilor administrative</w:t>
            </w:r>
          </w:p>
        </w:tc>
        <w:tc>
          <w:tcPr>
            <w:tcW w:w="737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D1BDC14" w14:textId="7B60A8AD" w:rsidR="00734CA0" w:rsidRPr="00C9018E" w:rsidRDefault="003E176E">
            <w:pPr>
              <w:pStyle w:val="Standard"/>
              <w:ind w:right="141"/>
              <w:jc w:val="both"/>
              <w:rPr>
                <w:sz w:val="24"/>
                <w:szCs w:val="24"/>
              </w:rPr>
            </w:pPr>
            <w:r w:rsidRPr="00C9018E">
              <w:rPr>
                <w:sz w:val="24"/>
                <w:szCs w:val="24"/>
              </w:rPr>
              <w:t>Nu este cazul</w:t>
            </w:r>
            <w:r>
              <w:rPr>
                <w:sz w:val="24"/>
                <w:szCs w:val="24"/>
              </w:rPr>
              <w:t>.</w:t>
            </w:r>
          </w:p>
        </w:tc>
        <w:tc>
          <w:tcPr>
            <w:tcW w:w="40" w:type="dxa"/>
            <w:shd w:val="clear" w:color="auto" w:fill="auto"/>
            <w:tcMar>
              <w:top w:w="0" w:type="dxa"/>
              <w:left w:w="10" w:type="dxa"/>
              <w:bottom w:w="0" w:type="dxa"/>
              <w:right w:w="10" w:type="dxa"/>
            </w:tcMar>
          </w:tcPr>
          <w:p w14:paraId="50D6B7EB" w14:textId="77777777" w:rsidR="00D43D64" w:rsidRPr="00C9018E" w:rsidRDefault="00D43D64">
            <w:pPr>
              <w:pStyle w:val="Standard"/>
              <w:ind w:right="141"/>
              <w:jc w:val="both"/>
              <w:rPr>
                <w:sz w:val="24"/>
                <w:szCs w:val="24"/>
              </w:rPr>
            </w:pPr>
          </w:p>
        </w:tc>
      </w:tr>
      <w:tr w:rsidR="00C9018E" w:rsidRPr="00C9018E" w14:paraId="5DB51CB2" w14:textId="77777777">
        <w:trPr>
          <w:trHeight w:val="354"/>
        </w:trPr>
        <w:tc>
          <w:tcPr>
            <w:tcW w:w="40" w:type="dxa"/>
            <w:shd w:val="clear" w:color="auto" w:fill="auto"/>
            <w:tcMar>
              <w:top w:w="0" w:type="dxa"/>
              <w:left w:w="10" w:type="dxa"/>
              <w:bottom w:w="0" w:type="dxa"/>
              <w:right w:w="10" w:type="dxa"/>
            </w:tcMar>
          </w:tcPr>
          <w:p w14:paraId="23B67152" w14:textId="77777777" w:rsidR="00D43D64" w:rsidRPr="00C9018E" w:rsidRDefault="00D43D64">
            <w:pPr>
              <w:pStyle w:val="Standard"/>
              <w:ind w:left="38" w:right="74"/>
            </w:pP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9260971" w14:textId="77777777" w:rsidR="00D43D64" w:rsidRPr="00C9018E" w:rsidRDefault="00BD5A2A">
            <w:pPr>
              <w:pStyle w:val="Standard"/>
              <w:ind w:left="38" w:right="74"/>
            </w:pPr>
            <w:r w:rsidRPr="00C9018E">
              <w:rPr>
                <w:b/>
                <w:bCs/>
                <w:sz w:val="24"/>
                <w:szCs w:val="24"/>
                <w:lang w:eastAsia="ro-RO"/>
              </w:rPr>
              <w:t>2</w:t>
            </w:r>
            <w:r w:rsidRPr="00C9018E">
              <w:rPr>
                <w:b/>
                <w:bCs/>
                <w:sz w:val="24"/>
                <w:szCs w:val="24"/>
                <w:vertAlign w:val="superscript"/>
                <w:lang w:eastAsia="ro-RO"/>
              </w:rPr>
              <w:t>2</w:t>
            </w:r>
            <w:r w:rsidRPr="00C9018E">
              <w:rPr>
                <w:b/>
                <w:bCs/>
                <w:sz w:val="24"/>
                <w:szCs w:val="24"/>
                <w:lang w:eastAsia="ro-RO"/>
              </w:rPr>
              <w:t>. Impactul asupra întreprinderilor mici și mijlocii</w:t>
            </w:r>
          </w:p>
        </w:tc>
        <w:tc>
          <w:tcPr>
            <w:tcW w:w="737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34505CC" w14:textId="058A14DC" w:rsidR="00D43D64" w:rsidRPr="00C9018E" w:rsidRDefault="00FC3CBD">
            <w:pPr>
              <w:pStyle w:val="Standard"/>
              <w:widowControl w:val="0"/>
              <w:suppressAutoHyphens w:val="0"/>
              <w:spacing w:after="120"/>
              <w:ind w:right="187"/>
              <w:jc w:val="both"/>
              <w:rPr>
                <w:rFonts w:eastAsia="Calibri"/>
                <w:sz w:val="24"/>
                <w:szCs w:val="24"/>
                <w:lang w:eastAsia="en-US"/>
              </w:rPr>
            </w:pPr>
            <w:r w:rsidRPr="00C9018E">
              <w:rPr>
                <w:sz w:val="24"/>
                <w:szCs w:val="24"/>
              </w:rPr>
              <w:t>Nu este cazul</w:t>
            </w:r>
            <w:r w:rsidR="003E176E">
              <w:rPr>
                <w:sz w:val="24"/>
                <w:szCs w:val="24"/>
              </w:rPr>
              <w:t>.</w:t>
            </w:r>
          </w:p>
        </w:tc>
        <w:tc>
          <w:tcPr>
            <w:tcW w:w="40" w:type="dxa"/>
            <w:shd w:val="clear" w:color="auto" w:fill="auto"/>
            <w:tcMar>
              <w:top w:w="0" w:type="dxa"/>
              <w:left w:w="10" w:type="dxa"/>
              <w:bottom w:w="0" w:type="dxa"/>
              <w:right w:w="10" w:type="dxa"/>
            </w:tcMar>
          </w:tcPr>
          <w:p w14:paraId="79FC4377" w14:textId="77777777" w:rsidR="00D43D64" w:rsidRPr="00C9018E" w:rsidRDefault="00D43D64">
            <w:pPr>
              <w:pStyle w:val="Standard"/>
              <w:widowControl w:val="0"/>
              <w:suppressAutoHyphens w:val="0"/>
              <w:spacing w:after="120"/>
              <w:ind w:right="187"/>
              <w:jc w:val="both"/>
              <w:rPr>
                <w:rFonts w:eastAsia="Calibri"/>
                <w:sz w:val="24"/>
                <w:szCs w:val="24"/>
                <w:lang w:eastAsia="en-US"/>
              </w:rPr>
            </w:pPr>
          </w:p>
        </w:tc>
      </w:tr>
      <w:tr w:rsidR="00C9018E" w:rsidRPr="00C9018E" w14:paraId="2FE790C9" w14:textId="77777777">
        <w:trPr>
          <w:trHeight w:val="429"/>
        </w:trPr>
        <w:tc>
          <w:tcPr>
            <w:tcW w:w="40" w:type="dxa"/>
            <w:shd w:val="clear" w:color="auto" w:fill="auto"/>
            <w:tcMar>
              <w:top w:w="0" w:type="dxa"/>
              <w:left w:w="10" w:type="dxa"/>
              <w:bottom w:w="0" w:type="dxa"/>
              <w:right w:w="10" w:type="dxa"/>
            </w:tcMar>
          </w:tcPr>
          <w:p w14:paraId="081ACB3C" w14:textId="77777777" w:rsidR="00D43D64" w:rsidRPr="00C9018E" w:rsidRDefault="00D43D64">
            <w:pPr>
              <w:pStyle w:val="Standard"/>
              <w:ind w:left="38" w:right="74"/>
              <w:rPr>
                <w:b/>
                <w:bCs/>
                <w:sz w:val="24"/>
                <w:szCs w:val="24"/>
                <w:lang w:eastAsia="ro-RO"/>
              </w:rPr>
            </w:pP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6F365DD" w14:textId="77777777" w:rsidR="00D43D64" w:rsidRPr="00C9018E" w:rsidRDefault="00BD5A2A">
            <w:pPr>
              <w:pStyle w:val="Standard"/>
              <w:ind w:left="38" w:right="74"/>
              <w:rPr>
                <w:b/>
                <w:bCs/>
                <w:sz w:val="24"/>
                <w:szCs w:val="24"/>
                <w:lang w:eastAsia="ro-RO"/>
              </w:rPr>
            </w:pPr>
            <w:r w:rsidRPr="00C9018E">
              <w:rPr>
                <w:b/>
                <w:bCs/>
                <w:sz w:val="24"/>
                <w:szCs w:val="24"/>
                <w:lang w:eastAsia="ro-RO"/>
              </w:rPr>
              <w:t>3. Impactul social</w:t>
            </w:r>
          </w:p>
        </w:tc>
        <w:tc>
          <w:tcPr>
            <w:tcW w:w="737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2977114" w14:textId="01752AB8" w:rsidR="00D43D64" w:rsidRPr="00C9018E" w:rsidRDefault="00BD5A2A">
            <w:pPr>
              <w:pStyle w:val="Standard"/>
              <w:suppressAutoHyphens w:val="0"/>
              <w:ind w:right="175"/>
              <w:jc w:val="both"/>
              <w:rPr>
                <w:sz w:val="24"/>
                <w:szCs w:val="24"/>
              </w:rPr>
            </w:pPr>
            <w:r w:rsidRPr="00C9018E">
              <w:rPr>
                <w:sz w:val="24"/>
                <w:szCs w:val="24"/>
              </w:rPr>
              <w:t xml:space="preserve"> Nu este cazul</w:t>
            </w:r>
            <w:r w:rsidR="003E176E">
              <w:rPr>
                <w:sz w:val="24"/>
                <w:szCs w:val="24"/>
              </w:rPr>
              <w:t>.</w:t>
            </w:r>
          </w:p>
        </w:tc>
        <w:tc>
          <w:tcPr>
            <w:tcW w:w="40" w:type="dxa"/>
            <w:shd w:val="clear" w:color="auto" w:fill="auto"/>
            <w:tcMar>
              <w:top w:w="0" w:type="dxa"/>
              <w:left w:w="10" w:type="dxa"/>
              <w:bottom w:w="0" w:type="dxa"/>
              <w:right w:w="10" w:type="dxa"/>
            </w:tcMar>
          </w:tcPr>
          <w:p w14:paraId="46D9E308" w14:textId="77777777" w:rsidR="00D43D64" w:rsidRPr="00C9018E" w:rsidRDefault="00D43D64">
            <w:pPr>
              <w:pStyle w:val="Standard"/>
              <w:suppressAutoHyphens w:val="0"/>
              <w:ind w:right="175"/>
              <w:jc w:val="both"/>
              <w:rPr>
                <w:sz w:val="24"/>
                <w:szCs w:val="24"/>
              </w:rPr>
            </w:pPr>
          </w:p>
        </w:tc>
      </w:tr>
      <w:tr w:rsidR="00C9018E" w:rsidRPr="00C9018E" w14:paraId="7BC4AA9F" w14:textId="77777777">
        <w:trPr>
          <w:trHeight w:val="238"/>
        </w:trPr>
        <w:tc>
          <w:tcPr>
            <w:tcW w:w="40" w:type="dxa"/>
            <w:shd w:val="clear" w:color="auto" w:fill="auto"/>
            <w:tcMar>
              <w:top w:w="0" w:type="dxa"/>
              <w:left w:w="10" w:type="dxa"/>
              <w:bottom w:w="0" w:type="dxa"/>
              <w:right w:w="10" w:type="dxa"/>
            </w:tcMar>
          </w:tcPr>
          <w:p w14:paraId="61AA318E" w14:textId="77777777" w:rsidR="00D43D64" w:rsidRPr="00C9018E" w:rsidRDefault="00D43D64">
            <w:pPr>
              <w:pStyle w:val="Standard"/>
              <w:ind w:left="38" w:right="74"/>
              <w:rPr>
                <w:b/>
                <w:bCs/>
                <w:sz w:val="24"/>
                <w:szCs w:val="24"/>
                <w:lang w:eastAsia="ro-RO"/>
              </w:rPr>
            </w:pP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93BF9D0" w14:textId="77777777" w:rsidR="00D43D64" w:rsidRPr="00C9018E" w:rsidRDefault="00BD5A2A">
            <w:pPr>
              <w:pStyle w:val="Standard"/>
              <w:ind w:left="38" w:right="74"/>
              <w:rPr>
                <w:b/>
                <w:bCs/>
                <w:sz w:val="24"/>
                <w:szCs w:val="24"/>
                <w:lang w:eastAsia="ro-RO"/>
              </w:rPr>
            </w:pPr>
            <w:r w:rsidRPr="00C9018E">
              <w:rPr>
                <w:b/>
                <w:bCs/>
                <w:sz w:val="24"/>
                <w:szCs w:val="24"/>
                <w:lang w:eastAsia="ro-RO"/>
              </w:rPr>
              <w:t>4. Impactul asupra mediului</w:t>
            </w:r>
          </w:p>
        </w:tc>
        <w:tc>
          <w:tcPr>
            <w:tcW w:w="737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CEB899C" w14:textId="77777777" w:rsidR="00D43D64" w:rsidRPr="00C9018E" w:rsidRDefault="00BD5A2A">
            <w:pPr>
              <w:pStyle w:val="TableText"/>
              <w:widowControl/>
              <w:snapToGrid w:val="0"/>
              <w:ind w:left="38" w:right="74"/>
              <w:jc w:val="both"/>
              <w:rPr>
                <w:lang w:val="ro-RO"/>
              </w:rPr>
            </w:pPr>
            <w:r w:rsidRPr="00C9018E">
              <w:rPr>
                <w:lang w:val="ro-RO"/>
              </w:rPr>
              <w:t>Nu este cazul.</w:t>
            </w:r>
          </w:p>
        </w:tc>
        <w:tc>
          <w:tcPr>
            <w:tcW w:w="40" w:type="dxa"/>
            <w:shd w:val="clear" w:color="auto" w:fill="auto"/>
            <w:tcMar>
              <w:top w:w="0" w:type="dxa"/>
              <w:left w:w="10" w:type="dxa"/>
              <w:bottom w:w="0" w:type="dxa"/>
              <w:right w:w="10" w:type="dxa"/>
            </w:tcMar>
          </w:tcPr>
          <w:p w14:paraId="230B18D7" w14:textId="77777777" w:rsidR="00D43D64" w:rsidRPr="00C9018E" w:rsidRDefault="00D43D64">
            <w:pPr>
              <w:pStyle w:val="TableText"/>
              <w:widowControl/>
              <w:snapToGrid w:val="0"/>
              <w:ind w:left="38" w:right="74"/>
              <w:jc w:val="both"/>
              <w:rPr>
                <w:lang w:val="ro-RO"/>
              </w:rPr>
            </w:pPr>
          </w:p>
        </w:tc>
      </w:tr>
      <w:tr w:rsidR="00C9018E" w:rsidRPr="00C9018E" w14:paraId="745B6326" w14:textId="77777777">
        <w:trPr>
          <w:trHeight w:val="237"/>
        </w:trPr>
        <w:tc>
          <w:tcPr>
            <w:tcW w:w="40" w:type="dxa"/>
            <w:shd w:val="clear" w:color="auto" w:fill="auto"/>
            <w:tcMar>
              <w:top w:w="0" w:type="dxa"/>
              <w:left w:w="10" w:type="dxa"/>
              <w:bottom w:w="0" w:type="dxa"/>
              <w:right w:w="10" w:type="dxa"/>
            </w:tcMar>
          </w:tcPr>
          <w:p w14:paraId="42D290A5" w14:textId="77777777" w:rsidR="00D43D64" w:rsidRPr="00C9018E" w:rsidRDefault="00D43D64">
            <w:pPr>
              <w:pStyle w:val="Standard"/>
              <w:ind w:left="38" w:right="74"/>
              <w:rPr>
                <w:b/>
                <w:bCs/>
                <w:sz w:val="24"/>
                <w:szCs w:val="24"/>
                <w:lang w:eastAsia="ro-RO"/>
              </w:rPr>
            </w:pP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303DF96" w14:textId="77777777" w:rsidR="00D43D64" w:rsidRPr="00C9018E" w:rsidRDefault="00BD5A2A">
            <w:pPr>
              <w:pStyle w:val="Standard"/>
              <w:ind w:left="38" w:right="74"/>
              <w:rPr>
                <w:b/>
                <w:bCs/>
                <w:sz w:val="24"/>
                <w:szCs w:val="24"/>
                <w:lang w:eastAsia="ro-RO"/>
              </w:rPr>
            </w:pPr>
            <w:r w:rsidRPr="00C9018E">
              <w:rPr>
                <w:b/>
                <w:bCs/>
                <w:sz w:val="24"/>
                <w:szCs w:val="24"/>
                <w:lang w:eastAsia="ro-RO"/>
              </w:rPr>
              <w:t>5. Alte informaţii</w:t>
            </w:r>
          </w:p>
        </w:tc>
        <w:tc>
          <w:tcPr>
            <w:tcW w:w="737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6A54891" w14:textId="77777777" w:rsidR="00D43D64" w:rsidRPr="00C9018E" w:rsidRDefault="00BD5A2A">
            <w:pPr>
              <w:pStyle w:val="Standard"/>
              <w:ind w:left="38" w:right="74"/>
              <w:rPr>
                <w:sz w:val="24"/>
                <w:szCs w:val="24"/>
                <w:lang w:eastAsia="ro-RO"/>
              </w:rPr>
            </w:pPr>
            <w:r w:rsidRPr="00C9018E">
              <w:rPr>
                <w:sz w:val="24"/>
                <w:szCs w:val="24"/>
                <w:lang w:eastAsia="ro-RO"/>
              </w:rPr>
              <w:t>Nu au fost identificate.</w:t>
            </w:r>
          </w:p>
        </w:tc>
        <w:tc>
          <w:tcPr>
            <w:tcW w:w="40" w:type="dxa"/>
            <w:shd w:val="clear" w:color="auto" w:fill="auto"/>
            <w:tcMar>
              <w:top w:w="0" w:type="dxa"/>
              <w:left w:w="10" w:type="dxa"/>
              <w:bottom w:w="0" w:type="dxa"/>
              <w:right w:w="10" w:type="dxa"/>
            </w:tcMar>
          </w:tcPr>
          <w:p w14:paraId="6DDDE307" w14:textId="77777777" w:rsidR="00D43D64" w:rsidRPr="00C9018E" w:rsidRDefault="00D43D64">
            <w:pPr>
              <w:pStyle w:val="Standard"/>
              <w:ind w:left="38" w:right="74"/>
              <w:rPr>
                <w:sz w:val="24"/>
                <w:szCs w:val="24"/>
                <w:lang w:eastAsia="ro-RO"/>
              </w:rPr>
            </w:pPr>
          </w:p>
        </w:tc>
      </w:tr>
      <w:tr w:rsidR="00C9018E" w:rsidRPr="00C9018E" w14:paraId="5CFE31CC" w14:textId="77777777">
        <w:trPr>
          <w:trHeight w:val="926"/>
        </w:trPr>
        <w:tc>
          <w:tcPr>
            <w:tcW w:w="40" w:type="dxa"/>
            <w:shd w:val="clear" w:color="auto" w:fill="auto"/>
            <w:tcMar>
              <w:top w:w="0" w:type="dxa"/>
              <w:left w:w="10" w:type="dxa"/>
              <w:bottom w:w="0" w:type="dxa"/>
              <w:right w:w="10" w:type="dxa"/>
            </w:tcMar>
          </w:tcPr>
          <w:p w14:paraId="70F7A050" w14:textId="77777777" w:rsidR="00D43D64" w:rsidRPr="00C9018E" w:rsidRDefault="00D43D64">
            <w:pPr>
              <w:pStyle w:val="Standard"/>
              <w:ind w:left="38" w:right="74"/>
              <w:jc w:val="center"/>
              <w:rPr>
                <w:b/>
                <w:bCs/>
                <w:sz w:val="24"/>
                <w:szCs w:val="24"/>
                <w:lang w:eastAsia="ro-RO"/>
              </w:rPr>
            </w:pPr>
          </w:p>
        </w:tc>
        <w:tc>
          <w:tcPr>
            <w:tcW w:w="1012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6CE1279" w14:textId="77777777" w:rsidR="00D43D64" w:rsidRPr="00C9018E" w:rsidRDefault="00D43D64">
            <w:pPr>
              <w:pStyle w:val="Standard"/>
              <w:ind w:left="38" w:right="74"/>
              <w:jc w:val="center"/>
              <w:rPr>
                <w:b/>
                <w:bCs/>
                <w:sz w:val="24"/>
                <w:szCs w:val="24"/>
                <w:lang w:eastAsia="ro-RO"/>
              </w:rPr>
            </w:pPr>
          </w:p>
          <w:p w14:paraId="0AA79E14" w14:textId="77777777" w:rsidR="00D43D64" w:rsidRPr="00C9018E" w:rsidRDefault="00BD5A2A">
            <w:pPr>
              <w:pStyle w:val="Standard"/>
              <w:ind w:left="38" w:right="74"/>
              <w:jc w:val="center"/>
              <w:rPr>
                <w:b/>
                <w:bCs/>
                <w:sz w:val="24"/>
                <w:szCs w:val="24"/>
                <w:lang w:eastAsia="ro-RO"/>
              </w:rPr>
            </w:pPr>
            <w:r w:rsidRPr="00C9018E">
              <w:rPr>
                <w:b/>
                <w:bCs/>
                <w:sz w:val="24"/>
                <w:szCs w:val="24"/>
                <w:lang w:eastAsia="ro-RO"/>
              </w:rPr>
              <w:t>Secţiunea a 4-a</w:t>
            </w:r>
          </w:p>
          <w:p w14:paraId="5B680AE1" w14:textId="77777777" w:rsidR="00D43D64" w:rsidRPr="00C9018E" w:rsidRDefault="00BD5A2A">
            <w:pPr>
              <w:pStyle w:val="Standard"/>
              <w:ind w:left="38" w:right="74"/>
              <w:jc w:val="center"/>
              <w:rPr>
                <w:b/>
                <w:bCs/>
                <w:sz w:val="24"/>
                <w:szCs w:val="24"/>
                <w:lang w:eastAsia="ro-RO"/>
              </w:rPr>
            </w:pPr>
            <w:r w:rsidRPr="00C9018E">
              <w:rPr>
                <w:b/>
                <w:bCs/>
                <w:sz w:val="24"/>
                <w:szCs w:val="24"/>
                <w:lang w:eastAsia="ro-RO"/>
              </w:rPr>
              <w:t>Impactul financiar asupra bugetului general consolidat, atât pe termen scurt, pentru anul curent, cât şi pe termen lung (pe 5 ani)</w:t>
            </w:r>
          </w:p>
          <w:p w14:paraId="41763A9F" w14:textId="77777777" w:rsidR="00D43D64" w:rsidRPr="00C9018E" w:rsidRDefault="00D43D64">
            <w:pPr>
              <w:pStyle w:val="Standard"/>
              <w:ind w:left="38" w:right="74"/>
              <w:jc w:val="center"/>
              <w:rPr>
                <w:b/>
                <w:bCs/>
                <w:sz w:val="24"/>
                <w:szCs w:val="24"/>
                <w:lang w:eastAsia="ro-RO"/>
              </w:rPr>
            </w:pPr>
          </w:p>
        </w:tc>
        <w:tc>
          <w:tcPr>
            <w:tcW w:w="40" w:type="dxa"/>
            <w:shd w:val="clear" w:color="auto" w:fill="auto"/>
            <w:tcMar>
              <w:top w:w="0" w:type="dxa"/>
              <w:left w:w="10" w:type="dxa"/>
              <w:bottom w:w="0" w:type="dxa"/>
              <w:right w:w="10" w:type="dxa"/>
            </w:tcMar>
          </w:tcPr>
          <w:p w14:paraId="6FB3BA47" w14:textId="77777777" w:rsidR="00D43D64" w:rsidRPr="00C9018E" w:rsidRDefault="00D43D64">
            <w:pPr>
              <w:pStyle w:val="Standard"/>
              <w:ind w:left="38" w:right="74"/>
              <w:jc w:val="center"/>
              <w:rPr>
                <w:b/>
                <w:bCs/>
                <w:sz w:val="24"/>
                <w:szCs w:val="24"/>
                <w:lang w:eastAsia="ro-RO"/>
              </w:rPr>
            </w:pPr>
          </w:p>
        </w:tc>
      </w:tr>
      <w:tr w:rsidR="00C9018E" w:rsidRPr="00C9018E" w14:paraId="0B15306D" w14:textId="77777777">
        <w:trPr>
          <w:trHeight w:val="80"/>
        </w:trPr>
        <w:tc>
          <w:tcPr>
            <w:tcW w:w="40" w:type="dxa"/>
            <w:shd w:val="clear" w:color="auto" w:fill="auto"/>
            <w:tcMar>
              <w:top w:w="0" w:type="dxa"/>
              <w:left w:w="10" w:type="dxa"/>
              <w:bottom w:w="0" w:type="dxa"/>
              <w:right w:w="10" w:type="dxa"/>
            </w:tcMar>
          </w:tcPr>
          <w:p w14:paraId="1EC950A1" w14:textId="77777777" w:rsidR="00D43D64" w:rsidRPr="00C9018E" w:rsidRDefault="00D43D64">
            <w:pPr>
              <w:pStyle w:val="Standard"/>
              <w:ind w:left="38" w:right="74"/>
              <w:jc w:val="right"/>
              <w:rPr>
                <w:sz w:val="24"/>
                <w:szCs w:val="24"/>
                <w:lang w:eastAsia="ro-RO"/>
              </w:rPr>
            </w:pPr>
          </w:p>
        </w:tc>
        <w:tc>
          <w:tcPr>
            <w:tcW w:w="1012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C26EB15" w14:textId="77777777" w:rsidR="00D43D64" w:rsidRPr="00C9018E" w:rsidRDefault="00BD5A2A">
            <w:pPr>
              <w:pStyle w:val="Standard"/>
              <w:ind w:left="38" w:right="74"/>
              <w:jc w:val="right"/>
              <w:rPr>
                <w:sz w:val="24"/>
                <w:szCs w:val="24"/>
                <w:lang w:eastAsia="ro-RO"/>
              </w:rPr>
            </w:pPr>
            <w:r w:rsidRPr="00C9018E">
              <w:rPr>
                <w:sz w:val="24"/>
                <w:szCs w:val="24"/>
                <w:lang w:eastAsia="ro-RO"/>
              </w:rPr>
              <w:t>- mld. lei -</w:t>
            </w:r>
          </w:p>
        </w:tc>
        <w:tc>
          <w:tcPr>
            <w:tcW w:w="40" w:type="dxa"/>
            <w:shd w:val="clear" w:color="auto" w:fill="auto"/>
            <w:tcMar>
              <w:top w:w="0" w:type="dxa"/>
              <w:left w:w="10" w:type="dxa"/>
              <w:bottom w:w="0" w:type="dxa"/>
              <w:right w:w="10" w:type="dxa"/>
            </w:tcMar>
          </w:tcPr>
          <w:p w14:paraId="6C15601D" w14:textId="77777777" w:rsidR="00D43D64" w:rsidRPr="00C9018E" w:rsidRDefault="00D43D64">
            <w:pPr>
              <w:pStyle w:val="Standard"/>
              <w:ind w:left="38" w:right="74"/>
              <w:jc w:val="right"/>
              <w:rPr>
                <w:sz w:val="24"/>
                <w:szCs w:val="24"/>
                <w:lang w:eastAsia="ro-RO"/>
              </w:rPr>
            </w:pPr>
          </w:p>
        </w:tc>
      </w:tr>
      <w:tr w:rsidR="00C9018E" w:rsidRPr="00C9018E" w14:paraId="37BC9831" w14:textId="77777777">
        <w:trPr>
          <w:cantSplit/>
          <w:trHeight w:val="276"/>
        </w:trPr>
        <w:tc>
          <w:tcPr>
            <w:tcW w:w="40" w:type="dxa"/>
            <w:shd w:val="clear" w:color="auto" w:fill="auto"/>
            <w:tcMar>
              <w:top w:w="0" w:type="dxa"/>
              <w:left w:w="10" w:type="dxa"/>
              <w:bottom w:w="0" w:type="dxa"/>
              <w:right w:w="10" w:type="dxa"/>
            </w:tcMar>
          </w:tcPr>
          <w:p w14:paraId="46EF6AB0" w14:textId="77777777" w:rsidR="00D43D64" w:rsidRPr="00C9018E" w:rsidRDefault="00D43D64">
            <w:pPr>
              <w:pStyle w:val="Standard"/>
              <w:ind w:left="38" w:right="74"/>
              <w:jc w:val="center"/>
              <w:rPr>
                <w:b/>
                <w:bCs/>
                <w:sz w:val="24"/>
                <w:szCs w:val="24"/>
                <w:lang w:eastAsia="ro-RO"/>
              </w:rPr>
            </w:pPr>
          </w:p>
        </w:tc>
        <w:tc>
          <w:tcPr>
            <w:tcW w:w="274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9DCB867" w14:textId="77777777" w:rsidR="00D43D64" w:rsidRPr="00C9018E" w:rsidRDefault="00BD5A2A">
            <w:pPr>
              <w:pStyle w:val="Standard"/>
              <w:ind w:left="38" w:right="74"/>
              <w:jc w:val="center"/>
              <w:rPr>
                <w:b/>
                <w:bCs/>
                <w:sz w:val="24"/>
                <w:szCs w:val="24"/>
                <w:lang w:eastAsia="ro-RO"/>
              </w:rPr>
            </w:pPr>
            <w:r w:rsidRPr="00C9018E">
              <w:rPr>
                <w:b/>
                <w:bCs/>
                <w:sz w:val="24"/>
                <w:szCs w:val="24"/>
                <w:lang w:eastAsia="ro-RO"/>
              </w:rPr>
              <w:t>Indicatori</w:t>
            </w:r>
          </w:p>
        </w:tc>
        <w:tc>
          <w:tcPr>
            <w:tcW w:w="104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39B38C9" w14:textId="77777777" w:rsidR="00D43D64" w:rsidRPr="00C9018E" w:rsidRDefault="00BD5A2A">
            <w:pPr>
              <w:pStyle w:val="Standard"/>
              <w:ind w:left="38" w:right="74"/>
              <w:jc w:val="center"/>
              <w:rPr>
                <w:b/>
                <w:bCs/>
                <w:sz w:val="24"/>
                <w:szCs w:val="24"/>
                <w:lang w:eastAsia="ro-RO"/>
              </w:rPr>
            </w:pPr>
            <w:r w:rsidRPr="00C9018E">
              <w:rPr>
                <w:b/>
                <w:bCs/>
                <w:sz w:val="24"/>
                <w:szCs w:val="24"/>
                <w:lang w:eastAsia="ro-RO"/>
              </w:rPr>
              <w:t>Anul curent</w:t>
            </w:r>
          </w:p>
          <w:p w14:paraId="04DE4A0B" w14:textId="77777777" w:rsidR="00D43D64" w:rsidRPr="00C9018E" w:rsidRDefault="00BD5A2A">
            <w:pPr>
              <w:pStyle w:val="Standard"/>
              <w:ind w:left="38" w:right="74"/>
              <w:jc w:val="center"/>
              <w:rPr>
                <w:b/>
                <w:bCs/>
                <w:sz w:val="24"/>
                <w:szCs w:val="24"/>
                <w:lang w:eastAsia="ro-RO"/>
              </w:rPr>
            </w:pPr>
            <w:r w:rsidRPr="00C9018E">
              <w:rPr>
                <w:b/>
                <w:bCs/>
                <w:sz w:val="24"/>
                <w:szCs w:val="24"/>
                <w:lang w:eastAsia="ro-RO"/>
              </w:rPr>
              <w:t>2021</w:t>
            </w:r>
          </w:p>
        </w:tc>
        <w:tc>
          <w:tcPr>
            <w:tcW w:w="446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ECB455C" w14:textId="77777777" w:rsidR="00D43D64" w:rsidRPr="00C9018E" w:rsidRDefault="00BD5A2A">
            <w:pPr>
              <w:pStyle w:val="Standard"/>
              <w:ind w:left="38" w:right="74"/>
              <w:jc w:val="center"/>
              <w:rPr>
                <w:b/>
                <w:bCs/>
                <w:sz w:val="24"/>
                <w:szCs w:val="24"/>
                <w:lang w:eastAsia="ro-RO"/>
              </w:rPr>
            </w:pPr>
            <w:r w:rsidRPr="00C9018E">
              <w:rPr>
                <w:b/>
                <w:bCs/>
                <w:sz w:val="24"/>
                <w:szCs w:val="24"/>
                <w:lang w:eastAsia="ro-RO"/>
              </w:rPr>
              <w:t>Următorii 4 ani</w:t>
            </w:r>
          </w:p>
          <w:p w14:paraId="3730D18F" w14:textId="77777777" w:rsidR="00D43D64" w:rsidRPr="00C9018E" w:rsidRDefault="00D43D64">
            <w:pPr>
              <w:pStyle w:val="Standard"/>
              <w:ind w:left="38" w:right="74"/>
              <w:jc w:val="cente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6E42D71" w14:textId="77777777" w:rsidR="00D43D64" w:rsidRPr="00C9018E" w:rsidRDefault="00BD5A2A">
            <w:pPr>
              <w:pStyle w:val="Standard"/>
              <w:ind w:left="38" w:right="74"/>
              <w:jc w:val="center"/>
              <w:rPr>
                <w:b/>
                <w:bCs/>
                <w:sz w:val="24"/>
                <w:szCs w:val="24"/>
                <w:lang w:eastAsia="ro-RO"/>
              </w:rPr>
            </w:pPr>
            <w:r w:rsidRPr="00C9018E">
              <w:rPr>
                <w:b/>
                <w:bCs/>
                <w:sz w:val="24"/>
                <w:szCs w:val="24"/>
                <w:lang w:eastAsia="ro-RO"/>
              </w:rPr>
              <w:t>Media pe 5 ani</w:t>
            </w:r>
          </w:p>
        </w:tc>
        <w:tc>
          <w:tcPr>
            <w:tcW w:w="40" w:type="dxa"/>
            <w:shd w:val="clear" w:color="auto" w:fill="auto"/>
            <w:tcMar>
              <w:top w:w="0" w:type="dxa"/>
              <w:left w:w="10" w:type="dxa"/>
              <w:bottom w:w="0" w:type="dxa"/>
              <w:right w:w="10" w:type="dxa"/>
            </w:tcMar>
          </w:tcPr>
          <w:p w14:paraId="5AB047BA" w14:textId="77777777" w:rsidR="00D43D64" w:rsidRPr="00C9018E" w:rsidRDefault="00D43D64">
            <w:pPr>
              <w:pStyle w:val="Standard"/>
              <w:ind w:left="38" w:right="74"/>
              <w:jc w:val="center"/>
              <w:rPr>
                <w:b/>
                <w:bCs/>
                <w:sz w:val="24"/>
                <w:szCs w:val="24"/>
                <w:lang w:eastAsia="ro-RO"/>
              </w:rPr>
            </w:pPr>
          </w:p>
        </w:tc>
      </w:tr>
      <w:tr w:rsidR="00C9018E" w:rsidRPr="00C9018E" w14:paraId="44F10E86" w14:textId="77777777">
        <w:trPr>
          <w:cantSplit/>
          <w:trHeight w:val="275"/>
        </w:trPr>
        <w:tc>
          <w:tcPr>
            <w:tcW w:w="40" w:type="dxa"/>
            <w:shd w:val="clear" w:color="auto" w:fill="auto"/>
            <w:tcMar>
              <w:top w:w="0" w:type="dxa"/>
              <w:left w:w="10" w:type="dxa"/>
              <w:bottom w:w="0" w:type="dxa"/>
              <w:right w:w="10" w:type="dxa"/>
            </w:tcMar>
          </w:tcPr>
          <w:p w14:paraId="59275FAC" w14:textId="77777777" w:rsidR="00D43D64" w:rsidRPr="00C9018E" w:rsidRDefault="00D43D64">
            <w:pPr>
              <w:suppressAutoHyphens w:val="0"/>
            </w:pPr>
          </w:p>
        </w:tc>
        <w:tc>
          <w:tcPr>
            <w:tcW w:w="274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68E3B73" w14:textId="77777777" w:rsidR="00D43D64" w:rsidRPr="00C9018E" w:rsidRDefault="00D43D64">
            <w:pPr>
              <w:suppressAutoHyphens w:val="0"/>
            </w:pPr>
          </w:p>
        </w:tc>
        <w:tc>
          <w:tcPr>
            <w:tcW w:w="10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98B8F2F" w14:textId="77777777" w:rsidR="00D43D64" w:rsidRPr="00C9018E" w:rsidRDefault="00D43D64">
            <w:pPr>
              <w:suppressAutoHyphens w:val="0"/>
            </w:pP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A00C0D5" w14:textId="77777777" w:rsidR="00D43D64" w:rsidRPr="00C9018E" w:rsidRDefault="00BD5A2A">
            <w:pPr>
              <w:pStyle w:val="Standard"/>
              <w:ind w:left="38" w:right="74"/>
              <w:jc w:val="center"/>
              <w:rPr>
                <w:b/>
                <w:bCs/>
                <w:sz w:val="24"/>
                <w:szCs w:val="24"/>
                <w:lang w:eastAsia="ro-RO"/>
              </w:rPr>
            </w:pPr>
            <w:r w:rsidRPr="00C9018E">
              <w:rPr>
                <w:b/>
                <w:bCs/>
                <w:sz w:val="24"/>
                <w:szCs w:val="24"/>
                <w:lang w:eastAsia="ro-RO"/>
              </w:rPr>
              <w:t>2022</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9F2A583" w14:textId="77777777" w:rsidR="00D43D64" w:rsidRPr="00C9018E" w:rsidRDefault="00BD5A2A">
            <w:pPr>
              <w:pStyle w:val="Standard"/>
              <w:ind w:left="38" w:right="74"/>
              <w:jc w:val="center"/>
              <w:rPr>
                <w:b/>
                <w:bCs/>
                <w:sz w:val="24"/>
                <w:szCs w:val="24"/>
                <w:lang w:eastAsia="ro-RO"/>
              </w:rPr>
            </w:pPr>
            <w:r w:rsidRPr="00C9018E">
              <w:rPr>
                <w:b/>
                <w:bCs/>
                <w:sz w:val="24"/>
                <w:szCs w:val="24"/>
                <w:lang w:eastAsia="ro-RO"/>
              </w:rPr>
              <w:t>2023</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CC46F47" w14:textId="77777777" w:rsidR="00D43D64" w:rsidRPr="00C9018E" w:rsidRDefault="00BD5A2A">
            <w:pPr>
              <w:pStyle w:val="Standard"/>
              <w:ind w:left="38" w:right="74"/>
              <w:jc w:val="center"/>
              <w:rPr>
                <w:b/>
                <w:bCs/>
                <w:sz w:val="24"/>
                <w:szCs w:val="24"/>
                <w:lang w:eastAsia="ro-RO"/>
              </w:rPr>
            </w:pPr>
            <w:r w:rsidRPr="00C9018E">
              <w:rPr>
                <w:b/>
                <w:bCs/>
                <w:sz w:val="24"/>
                <w:szCs w:val="24"/>
                <w:lang w:eastAsia="ro-RO"/>
              </w:rPr>
              <w:t>2024</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6EDC4B9" w14:textId="77777777" w:rsidR="00D43D64" w:rsidRPr="00C9018E" w:rsidRDefault="00BD5A2A">
            <w:pPr>
              <w:pStyle w:val="Standard"/>
              <w:ind w:left="38" w:right="74"/>
              <w:jc w:val="center"/>
              <w:rPr>
                <w:b/>
                <w:bCs/>
                <w:sz w:val="24"/>
                <w:szCs w:val="24"/>
                <w:lang w:eastAsia="ro-RO"/>
              </w:rPr>
            </w:pPr>
            <w:r w:rsidRPr="00C9018E">
              <w:rPr>
                <w:b/>
                <w:bCs/>
                <w:sz w:val="24"/>
                <w:szCs w:val="24"/>
                <w:lang w:eastAsia="ro-RO"/>
              </w:rPr>
              <w:t>2025</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AA09D15" w14:textId="77777777" w:rsidR="00D43D64" w:rsidRPr="00C9018E" w:rsidRDefault="00D43D64">
            <w:pPr>
              <w:pStyle w:val="Standard"/>
              <w:snapToGrid w:val="0"/>
              <w:ind w:left="38" w:right="74"/>
              <w:jc w:val="center"/>
              <w:rPr>
                <w:b/>
                <w:bCs/>
                <w:sz w:val="24"/>
                <w:szCs w:val="24"/>
                <w:lang w:eastAsia="ro-RO"/>
              </w:rPr>
            </w:pPr>
          </w:p>
        </w:tc>
        <w:tc>
          <w:tcPr>
            <w:tcW w:w="40" w:type="dxa"/>
            <w:shd w:val="clear" w:color="auto" w:fill="auto"/>
            <w:tcMar>
              <w:top w:w="0" w:type="dxa"/>
              <w:left w:w="10" w:type="dxa"/>
              <w:bottom w:w="0" w:type="dxa"/>
              <w:right w:w="10" w:type="dxa"/>
            </w:tcMar>
          </w:tcPr>
          <w:p w14:paraId="2EB73175" w14:textId="77777777" w:rsidR="00D43D64" w:rsidRPr="00C9018E" w:rsidRDefault="00D43D64">
            <w:pPr>
              <w:pStyle w:val="Standard"/>
              <w:snapToGrid w:val="0"/>
              <w:ind w:left="38" w:right="74"/>
              <w:jc w:val="center"/>
              <w:rPr>
                <w:b/>
                <w:bCs/>
                <w:sz w:val="24"/>
                <w:szCs w:val="24"/>
                <w:lang w:eastAsia="ro-RO"/>
              </w:rPr>
            </w:pPr>
          </w:p>
        </w:tc>
      </w:tr>
      <w:tr w:rsidR="00C9018E" w:rsidRPr="00C9018E" w14:paraId="579679AE" w14:textId="77777777">
        <w:trPr>
          <w:trHeight w:val="494"/>
        </w:trPr>
        <w:tc>
          <w:tcPr>
            <w:tcW w:w="40" w:type="dxa"/>
            <w:shd w:val="clear" w:color="auto" w:fill="auto"/>
            <w:tcMar>
              <w:top w:w="0" w:type="dxa"/>
              <w:left w:w="10" w:type="dxa"/>
              <w:bottom w:w="0" w:type="dxa"/>
              <w:right w:w="10" w:type="dxa"/>
            </w:tcMar>
          </w:tcPr>
          <w:p w14:paraId="6EC70D48" w14:textId="77777777" w:rsidR="00D43D64" w:rsidRPr="00C9018E" w:rsidRDefault="00D43D64">
            <w:pPr>
              <w:pStyle w:val="Standard"/>
              <w:ind w:left="38" w:right="74"/>
              <w:jc w:val="center"/>
              <w:rPr>
                <w:sz w:val="24"/>
                <w:szCs w:val="24"/>
                <w:lang w:eastAsia="ro-RO"/>
              </w:rPr>
            </w:pP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55584DB" w14:textId="77777777" w:rsidR="00D43D64" w:rsidRPr="00C9018E" w:rsidRDefault="00BD5A2A">
            <w:pPr>
              <w:pStyle w:val="Standard"/>
              <w:ind w:left="38" w:right="74"/>
              <w:jc w:val="center"/>
              <w:rPr>
                <w:sz w:val="24"/>
                <w:szCs w:val="24"/>
                <w:lang w:eastAsia="ro-RO"/>
              </w:rPr>
            </w:pPr>
            <w:r w:rsidRPr="00C9018E">
              <w:rPr>
                <w:sz w:val="24"/>
                <w:szCs w:val="24"/>
                <w:lang w:eastAsia="ro-RO"/>
              </w:rPr>
              <w:t>1</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CD6AF96" w14:textId="77777777" w:rsidR="00D43D64" w:rsidRPr="00C9018E" w:rsidRDefault="00BD5A2A">
            <w:pPr>
              <w:pStyle w:val="Standard"/>
              <w:ind w:left="38" w:right="74"/>
              <w:jc w:val="center"/>
              <w:rPr>
                <w:sz w:val="24"/>
                <w:szCs w:val="24"/>
                <w:lang w:eastAsia="ro-RO"/>
              </w:rPr>
            </w:pPr>
            <w:r w:rsidRPr="00C9018E">
              <w:rPr>
                <w:sz w:val="24"/>
                <w:szCs w:val="24"/>
                <w:lang w:eastAsia="ro-RO"/>
              </w:rPr>
              <w:t>2</w:t>
            </w: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31AC1CA" w14:textId="77777777" w:rsidR="00D43D64" w:rsidRPr="00C9018E" w:rsidRDefault="00BD5A2A">
            <w:pPr>
              <w:pStyle w:val="Standard"/>
              <w:ind w:left="38" w:right="74"/>
              <w:jc w:val="center"/>
              <w:rPr>
                <w:sz w:val="24"/>
                <w:szCs w:val="24"/>
                <w:lang w:eastAsia="ro-RO"/>
              </w:rPr>
            </w:pPr>
            <w:r w:rsidRPr="00C9018E">
              <w:rPr>
                <w:sz w:val="24"/>
                <w:szCs w:val="24"/>
                <w:lang w:eastAsia="ro-RO"/>
              </w:rPr>
              <w:t>3</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4895A57" w14:textId="77777777" w:rsidR="00D43D64" w:rsidRPr="00C9018E" w:rsidRDefault="00BD5A2A">
            <w:pPr>
              <w:pStyle w:val="Standard"/>
              <w:ind w:left="38" w:right="74"/>
              <w:jc w:val="center"/>
              <w:rPr>
                <w:sz w:val="24"/>
                <w:szCs w:val="24"/>
                <w:lang w:eastAsia="ro-RO"/>
              </w:rPr>
            </w:pPr>
            <w:r w:rsidRPr="00C9018E">
              <w:rPr>
                <w:sz w:val="24"/>
                <w:szCs w:val="24"/>
                <w:lang w:eastAsia="ro-RO"/>
              </w:rPr>
              <w:t>4</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45BB478" w14:textId="77777777" w:rsidR="00D43D64" w:rsidRPr="00C9018E" w:rsidRDefault="00BD5A2A">
            <w:pPr>
              <w:pStyle w:val="Standard"/>
              <w:ind w:left="38" w:right="74"/>
              <w:jc w:val="center"/>
              <w:rPr>
                <w:sz w:val="24"/>
                <w:szCs w:val="24"/>
                <w:lang w:eastAsia="ro-RO"/>
              </w:rPr>
            </w:pPr>
            <w:r w:rsidRPr="00C9018E">
              <w:rPr>
                <w:sz w:val="24"/>
                <w:szCs w:val="24"/>
                <w:lang w:eastAsia="ro-RO"/>
              </w:rPr>
              <w:t>5</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D27128B" w14:textId="77777777" w:rsidR="00D43D64" w:rsidRPr="00C9018E" w:rsidRDefault="00BD5A2A">
            <w:pPr>
              <w:pStyle w:val="Standard"/>
              <w:ind w:left="38" w:right="74"/>
              <w:jc w:val="center"/>
              <w:rPr>
                <w:sz w:val="24"/>
                <w:szCs w:val="24"/>
                <w:lang w:eastAsia="ro-RO"/>
              </w:rPr>
            </w:pPr>
            <w:r w:rsidRPr="00C9018E">
              <w:rPr>
                <w:sz w:val="24"/>
                <w:szCs w:val="24"/>
                <w:lang w:eastAsia="ro-RO"/>
              </w:rPr>
              <w:t>6</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EFF4C1D" w14:textId="77777777" w:rsidR="00D43D64" w:rsidRPr="00C9018E" w:rsidRDefault="00BD5A2A">
            <w:pPr>
              <w:pStyle w:val="Standard"/>
              <w:ind w:left="38" w:right="74"/>
              <w:jc w:val="center"/>
              <w:rPr>
                <w:sz w:val="24"/>
                <w:szCs w:val="24"/>
                <w:lang w:eastAsia="ro-RO"/>
              </w:rPr>
            </w:pPr>
            <w:r w:rsidRPr="00C9018E">
              <w:rPr>
                <w:sz w:val="24"/>
                <w:szCs w:val="24"/>
                <w:lang w:eastAsia="ro-RO"/>
              </w:rPr>
              <w:t>7</w:t>
            </w:r>
          </w:p>
        </w:tc>
        <w:tc>
          <w:tcPr>
            <w:tcW w:w="40" w:type="dxa"/>
            <w:shd w:val="clear" w:color="auto" w:fill="auto"/>
            <w:tcMar>
              <w:top w:w="0" w:type="dxa"/>
              <w:left w:w="10" w:type="dxa"/>
              <w:bottom w:w="0" w:type="dxa"/>
              <w:right w:w="10" w:type="dxa"/>
            </w:tcMar>
          </w:tcPr>
          <w:p w14:paraId="5317EAC5" w14:textId="77777777" w:rsidR="00D43D64" w:rsidRPr="00C9018E" w:rsidRDefault="00D43D64">
            <w:pPr>
              <w:pStyle w:val="Standard"/>
              <w:ind w:left="38" w:right="74"/>
              <w:jc w:val="center"/>
              <w:rPr>
                <w:sz w:val="24"/>
                <w:szCs w:val="24"/>
                <w:lang w:eastAsia="ro-RO"/>
              </w:rPr>
            </w:pPr>
          </w:p>
        </w:tc>
      </w:tr>
      <w:tr w:rsidR="00C9018E" w:rsidRPr="00C9018E" w14:paraId="52839C7B" w14:textId="77777777">
        <w:trPr>
          <w:trHeight w:val="882"/>
        </w:trPr>
        <w:tc>
          <w:tcPr>
            <w:tcW w:w="40" w:type="dxa"/>
            <w:shd w:val="clear" w:color="auto" w:fill="auto"/>
            <w:tcMar>
              <w:top w:w="0" w:type="dxa"/>
              <w:left w:w="10" w:type="dxa"/>
              <w:bottom w:w="0" w:type="dxa"/>
              <w:right w:w="10" w:type="dxa"/>
            </w:tcMar>
          </w:tcPr>
          <w:p w14:paraId="42C6FA8D" w14:textId="77777777" w:rsidR="00D43D64" w:rsidRPr="00C9018E" w:rsidRDefault="00D43D64">
            <w:pPr>
              <w:pStyle w:val="Standard"/>
              <w:ind w:left="38" w:right="74"/>
              <w:jc w:val="both"/>
              <w:rPr>
                <w:b/>
                <w:bCs/>
                <w:sz w:val="24"/>
                <w:szCs w:val="24"/>
                <w:lang w:eastAsia="ro-RO"/>
              </w:rPr>
            </w:pP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686D41A" w14:textId="77777777" w:rsidR="00D43D64" w:rsidRPr="00C9018E" w:rsidRDefault="00BD5A2A">
            <w:pPr>
              <w:pStyle w:val="Standard"/>
              <w:ind w:left="38" w:right="74"/>
              <w:jc w:val="both"/>
              <w:rPr>
                <w:b/>
                <w:bCs/>
                <w:sz w:val="24"/>
                <w:szCs w:val="24"/>
                <w:lang w:eastAsia="ro-RO"/>
              </w:rPr>
            </w:pPr>
            <w:r w:rsidRPr="00C9018E">
              <w:rPr>
                <w:b/>
                <w:bCs/>
                <w:sz w:val="24"/>
                <w:szCs w:val="24"/>
                <w:lang w:eastAsia="ro-RO"/>
              </w:rPr>
              <w:t>1) Modificări ale veniturilor bugetare, plus/minus, din care:</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D83E454" w14:textId="77777777" w:rsidR="00D43D64" w:rsidRPr="00C9018E" w:rsidRDefault="00D43D64">
            <w:pPr>
              <w:pStyle w:val="Standard"/>
              <w:snapToGrid w:val="0"/>
              <w:ind w:left="38" w:right="74"/>
              <w:jc w:val="center"/>
              <w:rPr>
                <w:b/>
                <w:bCs/>
                <w:sz w:val="24"/>
                <w:szCs w:val="24"/>
                <w:lang w:eastAsia="ro-RO"/>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7DB4029" w14:textId="77777777" w:rsidR="00D43D64" w:rsidRPr="00C9018E" w:rsidRDefault="00D43D64">
            <w:pPr>
              <w:pStyle w:val="DefaultText"/>
              <w:snapToGrid w:val="0"/>
              <w:ind w:left="38" w:right="74"/>
              <w:jc w:val="center"/>
              <w:rPr>
                <w:b/>
                <w:bCs/>
                <w:lang w:val="ro-RO" w:eastAsia="ro-RO"/>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1392FFA" w14:textId="77777777" w:rsidR="00D43D64" w:rsidRPr="00C9018E" w:rsidRDefault="00D43D64">
            <w:pPr>
              <w:pStyle w:val="DefaultText"/>
              <w:snapToGrid w:val="0"/>
              <w:ind w:left="38" w:right="74"/>
              <w:jc w:val="center"/>
              <w:rPr>
                <w:b/>
                <w:bCs/>
                <w:lang w:val="ro-RO" w:eastAsia="ro-RO"/>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9F23D73" w14:textId="77777777" w:rsidR="00D43D64" w:rsidRPr="00C9018E" w:rsidRDefault="00D43D64">
            <w:pPr>
              <w:pStyle w:val="DefaultText"/>
              <w:snapToGrid w:val="0"/>
              <w:ind w:left="38" w:right="74"/>
              <w:jc w:val="center"/>
              <w:rPr>
                <w:b/>
                <w:bCs/>
                <w:lang w:val="ro-RO" w:eastAsia="ro-RO"/>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D2C1E06" w14:textId="77777777" w:rsidR="00D43D64" w:rsidRPr="00C9018E" w:rsidRDefault="00D43D64">
            <w:pPr>
              <w:pStyle w:val="DefaultText"/>
              <w:snapToGrid w:val="0"/>
              <w:ind w:left="38" w:right="74"/>
              <w:jc w:val="center"/>
              <w:rPr>
                <w:b/>
                <w:bCs/>
                <w:lang w:val="ro-RO" w:eastAsia="ro-RO"/>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0889D54" w14:textId="77777777" w:rsidR="00D43D64" w:rsidRPr="00C9018E" w:rsidRDefault="00D43D64">
            <w:pPr>
              <w:pStyle w:val="Standard"/>
              <w:snapToGrid w:val="0"/>
              <w:ind w:left="38" w:right="74"/>
              <w:jc w:val="center"/>
              <w:rPr>
                <w:b/>
                <w:bCs/>
                <w:sz w:val="24"/>
                <w:szCs w:val="24"/>
                <w:lang w:eastAsia="ro-RO"/>
              </w:rPr>
            </w:pPr>
          </w:p>
        </w:tc>
        <w:tc>
          <w:tcPr>
            <w:tcW w:w="40" w:type="dxa"/>
            <w:shd w:val="clear" w:color="auto" w:fill="auto"/>
            <w:tcMar>
              <w:top w:w="0" w:type="dxa"/>
              <w:left w:w="10" w:type="dxa"/>
              <w:bottom w:w="0" w:type="dxa"/>
              <w:right w:w="10" w:type="dxa"/>
            </w:tcMar>
          </w:tcPr>
          <w:p w14:paraId="04086E7E" w14:textId="77777777" w:rsidR="00D43D64" w:rsidRPr="00C9018E" w:rsidRDefault="00D43D64">
            <w:pPr>
              <w:pStyle w:val="Standard"/>
              <w:snapToGrid w:val="0"/>
              <w:ind w:left="38" w:right="74"/>
              <w:jc w:val="center"/>
              <w:rPr>
                <w:b/>
                <w:bCs/>
                <w:sz w:val="24"/>
                <w:szCs w:val="24"/>
                <w:lang w:eastAsia="ro-RO"/>
              </w:rPr>
            </w:pPr>
          </w:p>
        </w:tc>
      </w:tr>
      <w:tr w:rsidR="00C9018E" w:rsidRPr="00C9018E" w14:paraId="7676E2C9" w14:textId="77777777">
        <w:trPr>
          <w:trHeight w:val="386"/>
        </w:trPr>
        <w:tc>
          <w:tcPr>
            <w:tcW w:w="40" w:type="dxa"/>
            <w:shd w:val="clear" w:color="auto" w:fill="auto"/>
            <w:tcMar>
              <w:top w:w="0" w:type="dxa"/>
              <w:left w:w="10" w:type="dxa"/>
              <w:bottom w:w="0" w:type="dxa"/>
              <w:right w:w="10" w:type="dxa"/>
            </w:tcMar>
          </w:tcPr>
          <w:p w14:paraId="1E170A2E" w14:textId="77777777" w:rsidR="00D43D64" w:rsidRPr="00C9018E" w:rsidRDefault="00D43D64">
            <w:pPr>
              <w:pStyle w:val="Standard"/>
              <w:ind w:left="38" w:right="74"/>
              <w:rPr>
                <w:sz w:val="24"/>
                <w:szCs w:val="24"/>
                <w:lang w:eastAsia="ro-RO"/>
              </w:rPr>
            </w:pP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4EE44F9" w14:textId="77777777" w:rsidR="00D43D64" w:rsidRPr="00C9018E" w:rsidRDefault="00BD5A2A">
            <w:pPr>
              <w:pStyle w:val="Standard"/>
              <w:ind w:left="38" w:right="74"/>
              <w:rPr>
                <w:sz w:val="24"/>
                <w:szCs w:val="24"/>
                <w:lang w:eastAsia="ro-RO"/>
              </w:rPr>
            </w:pPr>
            <w:r w:rsidRPr="00C9018E">
              <w:rPr>
                <w:sz w:val="24"/>
                <w:szCs w:val="24"/>
                <w:lang w:eastAsia="ro-RO"/>
              </w:rPr>
              <w:t>a) buget de stat, din acestea:</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3D9027C" w14:textId="77777777" w:rsidR="00D43D64" w:rsidRPr="00C9018E" w:rsidRDefault="00D43D64">
            <w:pPr>
              <w:pStyle w:val="Standard"/>
              <w:snapToGrid w:val="0"/>
              <w:ind w:left="38" w:right="74"/>
              <w:jc w:val="center"/>
              <w:rPr>
                <w:sz w:val="24"/>
                <w:szCs w:val="24"/>
                <w:lang w:eastAsia="ro-RO"/>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7413CF7" w14:textId="77777777" w:rsidR="00D43D64" w:rsidRPr="00C9018E" w:rsidRDefault="00D43D64">
            <w:pPr>
              <w:pStyle w:val="DefaultText"/>
              <w:snapToGrid w:val="0"/>
              <w:ind w:left="38" w:right="74"/>
              <w:jc w:val="center"/>
              <w:rPr>
                <w:b/>
                <w:lang w:val="ro-RO" w:eastAsia="ro-RO"/>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CCCBB8D" w14:textId="77777777" w:rsidR="00D43D64" w:rsidRPr="00C9018E" w:rsidRDefault="00D43D64">
            <w:pPr>
              <w:pStyle w:val="DefaultText"/>
              <w:snapToGrid w:val="0"/>
              <w:ind w:left="38" w:right="74"/>
              <w:jc w:val="center"/>
              <w:rPr>
                <w:b/>
                <w:lang w:val="ro-RO" w:eastAsia="ro-RO"/>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543F8AC" w14:textId="77777777" w:rsidR="00D43D64" w:rsidRPr="00C9018E" w:rsidRDefault="00D43D64">
            <w:pPr>
              <w:pStyle w:val="DefaultText"/>
              <w:snapToGrid w:val="0"/>
              <w:ind w:left="38" w:right="74"/>
              <w:jc w:val="center"/>
              <w:rPr>
                <w:b/>
                <w:lang w:val="ro-RO" w:eastAsia="ro-RO"/>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BA7C043" w14:textId="77777777" w:rsidR="00D43D64" w:rsidRPr="00C9018E" w:rsidRDefault="00D43D64">
            <w:pPr>
              <w:pStyle w:val="DefaultText"/>
              <w:snapToGrid w:val="0"/>
              <w:ind w:left="38" w:right="74"/>
              <w:jc w:val="center"/>
              <w:rPr>
                <w:b/>
                <w:lang w:val="ro-RO" w:eastAsia="ro-RO"/>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D87CC1D" w14:textId="77777777" w:rsidR="00D43D64" w:rsidRPr="00C9018E" w:rsidRDefault="00D43D64">
            <w:pPr>
              <w:pStyle w:val="DefaultText"/>
              <w:snapToGrid w:val="0"/>
              <w:ind w:left="38" w:right="74"/>
              <w:jc w:val="center"/>
              <w:rPr>
                <w:b/>
                <w:lang w:val="ro-RO" w:eastAsia="ro-RO"/>
              </w:rPr>
            </w:pPr>
          </w:p>
        </w:tc>
        <w:tc>
          <w:tcPr>
            <w:tcW w:w="40" w:type="dxa"/>
            <w:shd w:val="clear" w:color="auto" w:fill="auto"/>
            <w:tcMar>
              <w:top w:w="0" w:type="dxa"/>
              <w:left w:w="10" w:type="dxa"/>
              <w:bottom w:w="0" w:type="dxa"/>
              <w:right w:w="10" w:type="dxa"/>
            </w:tcMar>
          </w:tcPr>
          <w:p w14:paraId="0DAE6575" w14:textId="77777777" w:rsidR="00D43D64" w:rsidRPr="00C9018E" w:rsidRDefault="00D43D64">
            <w:pPr>
              <w:pStyle w:val="DefaultText"/>
              <w:snapToGrid w:val="0"/>
              <w:ind w:left="38" w:right="74"/>
              <w:jc w:val="center"/>
              <w:rPr>
                <w:b/>
                <w:lang w:val="ro-RO" w:eastAsia="ro-RO"/>
              </w:rPr>
            </w:pPr>
          </w:p>
        </w:tc>
      </w:tr>
      <w:tr w:rsidR="00C9018E" w:rsidRPr="00C9018E" w14:paraId="55D7418C" w14:textId="77777777">
        <w:trPr>
          <w:trHeight w:val="300"/>
        </w:trPr>
        <w:tc>
          <w:tcPr>
            <w:tcW w:w="40" w:type="dxa"/>
            <w:shd w:val="clear" w:color="auto" w:fill="auto"/>
            <w:tcMar>
              <w:top w:w="0" w:type="dxa"/>
              <w:left w:w="10" w:type="dxa"/>
              <w:bottom w:w="0" w:type="dxa"/>
              <w:right w:w="10" w:type="dxa"/>
            </w:tcMar>
          </w:tcPr>
          <w:p w14:paraId="49E73C72" w14:textId="77777777" w:rsidR="00D43D64" w:rsidRPr="00C9018E" w:rsidRDefault="00D43D64">
            <w:pPr>
              <w:pStyle w:val="Standard"/>
              <w:ind w:left="38" w:right="74"/>
              <w:rPr>
                <w:sz w:val="24"/>
                <w:szCs w:val="24"/>
                <w:lang w:eastAsia="ro-RO"/>
              </w:rPr>
            </w:pP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706ABF8" w14:textId="77777777" w:rsidR="00D43D64" w:rsidRPr="00C9018E" w:rsidRDefault="00BD5A2A">
            <w:pPr>
              <w:pStyle w:val="Standard"/>
              <w:ind w:left="38" w:right="74"/>
              <w:rPr>
                <w:sz w:val="24"/>
                <w:szCs w:val="24"/>
                <w:lang w:eastAsia="ro-RO"/>
              </w:rPr>
            </w:pPr>
            <w:r w:rsidRPr="00C9018E">
              <w:rPr>
                <w:sz w:val="24"/>
                <w:szCs w:val="24"/>
                <w:lang w:eastAsia="ro-RO"/>
              </w:rPr>
              <w:t>(i) impozit pe profit*</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60018AA" w14:textId="77777777" w:rsidR="00D43D64" w:rsidRPr="00C9018E" w:rsidRDefault="00D43D64">
            <w:pPr>
              <w:pStyle w:val="Standard"/>
              <w:snapToGrid w:val="0"/>
              <w:ind w:left="38" w:right="74"/>
              <w:jc w:val="center"/>
              <w:rPr>
                <w:sz w:val="24"/>
                <w:szCs w:val="24"/>
                <w:lang w:eastAsia="ro-RO"/>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CBF2E37" w14:textId="77777777" w:rsidR="00D43D64" w:rsidRPr="00C9018E" w:rsidRDefault="00D43D64">
            <w:pPr>
              <w:pStyle w:val="Standard"/>
              <w:snapToGrid w:val="0"/>
              <w:ind w:left="38" w:right="74"/>
              <w:jc w:val="center"/>
              <w:rPr>
                <w:sz w:val="24"/>
                <w:szCs w:val="24"/>
                <w:lang w:eastAsia="ro-RO"/>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D5CC281" w14:textId="77777777" w:rsidR="00D43D64" w:rsidRPr="00C9018E" w:rsidRDefault="00D43D64">
            <w:pPr>
              <w:pStyle w:val="Standard"/>
              <w:snapToGrid w:val="0"/>
              <w:ind w:left="38" w:right="74"/>
              <w:jc w:val="center"/>
              <w:rPr>
                <w:sz w:val="24"/>
                <w:szCs w:val="24"/>
                <w:lang w:eastAsia="ro-RO"/>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A9EB67E" w14:textId="77777777" w:rsidR="00D43D64" w:rsidRPr="00C9018E" w:rsidRDefault="00D43D64">
            <w:pPr>
              <w:pStyle w:val="Standard"/>
              <w:snapToGrid w:val="0"/>
              <w:ind w:left="38" w:right="74"/>
              <w:jc w:val="center"/>
              <w:rPr>
                <w:sz w:val="24"/>
                <w:szCs w:val="24"/>
                <w:lang w:eastAsia="ro-RO"/>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5CBBB45" w14:textId="77777777" w:rsidR="00D43D64" w:rsidRPr="00C9018E" w:rsidRDefault="00D43D64">
            <w:pPr>
              <w:pStyle w:val="Standard"/>
              <w:snapToGrid w:val="0"/>
              <w:ind w:left="38" w:right="74"/>
              <w:jc w:val="center"/>
              <w:rPr>
                <w:sz w:val="24"/>
                <w:szCs w:val="24"/>
                <w:lang w:eastAsia="ro-RO"/>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3DC0216" w14:textId="77777777" w:rsidR="00D43D64" w:rsidRPr="00C9018E" w:rsidRDefault="00D43D64">
            <w:pPr>
              <w:pStyle w:val="Standard"/>
              <w:snapToGrid w:val="0"/>
              <w:ind w:left="38" w:right="74"/>
              <w:jc w:val="center"/>
              <w:rPr>
                <w:sz w:val="24"/>
                <w:szCs w:val="24"/>
                <w:lang w:eastAsia="ro-RO"/>
              </w:rPr>
            </w:pPr>
          </w:p>
        </w:tc>
        <w:tc>
          <w:tcPr>
            <w:tcW w:w="40" w:type="dxa"/>
            <w:shd w:val="clear" w:color="auto" w:fill="auto"/>
            <w:tcMar>
              <w:top w:w="0" w:type="dxa"/>
              <w:left w:w="10" w:type="dxa"/>
              <w:bottom w:w="0" w:type="dxa"/>
              <w:right w:w="10" w:type="dxa"/>
            </w:tcMar>
          </w:tcPr>
          <w:p w14:paraId="7A48CC6C" w14:textId="77777777" w:rsidR="00D43D64" w:rsidRPr="00C9018E" w:rsidRDefault="00D43D64">
            <w:pPr>
              <w:pStyle w:val="Standard"/>
              <w:snapToGrid w:val="0"/>
              <w:ind w:left="38" w:right="74"/>
              <w:jc w:val="center"/>
              <w:rPr>
                <w:sz w:val="24"/>
                <w:szCs w:val="24"/>
                <w:lang w:eastAsia="ro-RO"/>
              </w:rPr>
            </w:pPr>
          </w:p>
        </w:tc>
      </w:tr>
      <w:tr w:rsidR="00C9018E" w:rsidRPr="00C9018E" w14:paraId="366E7371" w14:textId="77777777">
        <w:trPr>
          <w:trHeight w:val="300"/>
        </w:trPr>
        <w:tc>
          <w:tcPr>
            <w:tcW w:w="40" w:type="dxa"/>
            <w:shd w:val="clear" w:color="auto" w:fill="auto"/>
            <w:tcMar>
              <w:top w:w="0" w:type="dxa"/>
              <w:left w:w="10" w:type="dxa"/>
              <w:bottom w:w="0" w:type="dxa"/>
              <w:right w:w="10" w:type="dxa"/>
            </w:tcMar>
          </w:tcPr>
          <w:p w14:paraId="3DFA6A81" w14:textId="77777777" w:rsidR="00D43D64" w:rsidRPr="00C9018E" w:rsidRDefault="00D43D64">
            <w:pPr>
              <w:pStyle w:val="Standard"/>
              <w:ind w:left="38" w:right="74"/>
              <w:rPr>
                <w:sz w:val="24"/>
                <w:szCs w:val="24"/>
                <w:lang w:eastAsia="ro-RO"/>
              </w:rPr>
            </w:pP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AD4BE1D" w14:textId="77777777" w:rsidR="00D43D64" w:rsidRPr="00C9018E" w:rsidRDefault="00BD5A2A">
            <w:pPr>
              <w:pStyle w:val="Standard"/>
              <w:ind w:left="38" w:right="74"/>
              <w:rPr>
                <w:sz w:val="24"/>
                <w:szCs w:val="24"/>
                <w:lang w:eastAsia="ro-RO"/>
              </w:rPr>
            </w:pPr>
            <w:r w:rsidRPr="00C9018E">
              <w:rPr>
                <w:sz w:val="24"/>
                <w:szCs w:val="24"/>
                <w:lang w:eastAsia="ro-RO"/>
              </w:rPr>
              <w:t>(ii) impozit specific unor activități</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E8E43E9" w14:textId="77777777" w:rsidR="00D43D64" w:rsidRPr="00C9018E" w:rsidRDefault="00D43D64">
            <w:pPr>
              <w:pStyle w:val="Standard"/>
              <w:snapToGrid w:val="0"/>
              <w:ind w:left="38" w:right="74"/>
              <w:jc w:val="center"/>
              <w:rPr>
                <w:sz w:val="24"/>
                <w:szCs w:val="24"/>
                <w:lang w:eastAsia="ro-RO"/>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2D038A2" w14:textId="77777777" w:rsidR="00D43D64" w:rsidRPr="00C9018E" w:rsidRDefault="00D43D64">
            <w:pPr>
              <w:pStyle w:val="Standard"/>
              <w:snapToGrid w:val="0"/>
              <w:ind w:left="38" w:right="74"/>
              <w:jc w:val="center"/>
              <w:rPr>
                <w:sz w:val="24"/>
                <w:szCs w:val="24"/>
                <w:lang w:eastAsia="ro-RO"/>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9196369" w14:textId="77777777" w:rsidR="00D43D64" w:rsidRPr="00C9018E" w:rsidRDefault="00D43D64">
            <w:pPr>
              <w:pStyle w:val="Standard"/>
              <w:snapToGrid w:val="0"/>
              <w:ind w:left="38" w:right="74"/>
              <w:jc w:val="center"/>
              <w:rPr>
                <w:sz w:val="24"/>
                <w:szCs w:val="24"/>
                <w:lang w:eastAsia="ro-RO"/>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E0794B4" w14:textId="77777777" w:rsidR="00D43D64" w:rsidRPr="00C9018E" w:rsidRDefault="00D43D64">
            <w:pPr>
              <w:pStyle w:val="Standard"/>
              <w:snapToGrid w:val="0"/>
              <w:ind w:left="38" w:right="74"/>
              <w:jc w:val="center"/>
              <w:rPr>
                <w:sz w:val="24"/>
                <w:szCs w:val="24"/>
                <w:lang w:eastAsia="ro-RO"/>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3E083E6" w14:textId="77777777" w:rsidR="00D43D64" w:rsidRPr="00C9018E" w:rsidRDefault="00D43D64">
            <w:pPr>
              <w:pStyle w:val="Standard"/>
              <w:snapToGrid w:val="0"/>
              <w:ind w:left="38" w:right="74"/>
              <w:jc w:val="center"/>
              <w:rPr>
                <w:sz w:val="24"/>
                <w:szCs w:val="24"/>
                <w:lang w:eastAsia="ro-RO"/>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730E579" w14:textId="77777777" w:rsidR="00D43D64" w:rsidRPr="00C9018E" w:rsidRDefault="00D43D64">
            <w:pPr>
              <w:pStyle w:val="Standard"/>
              <w:snapToGrid w:val="0"/>
              <w:ind w:left="38" w:right="74"/>
              <w:jc w:val="center"/>
              <w:rPr>
                <w:sz w:val="24"/>
                <w:szCs w:val="24"/>
                <w:lang w:eastAsia="ro-RO"/>
              </w:rPr>
            </w:pPr>
          </w:p>
        </w:tc>
        <w:tc>
          <w:tcPr>
            <w:tcW w:w="40" w:type="dxa"/>
            <w:shd w:val="clear" w:color="auto" w:fill="auto"/>
            <w:tcMar>
              <w:top w:w="0" w:type="dxa"/>
              <w:left w:w="10" w:type="dxa"/>
              <w:bottom w:w="0" w:type="dxa"/>
              <w:right w:w="10" w:type="dxa"/>
            </w:tcMar>
          </w:tcPr>
          <w:p w14:paraId="49E02168" w14:textId="77777777" w:rsidR="00D43D64" w:rsidRPr="00C9018E" w:rsidRDefault="00D43D64">
            <w:pPr>
              <w:pStyle w:val="Standard"/>
              <w:snapToGrid w:val="0"/>
              <w:ind w:left="38" w:right="74"/>
              <w:jc w:val="center"/>
              <w:rPr>
                <w:sz w:val="24"/>
                <w:szCs w:val="24"/>
                <w:lang w:eastAsia="ro-RO"/>
              </w:rPr>
            </w:pPr>
          </w:p>
        </w:tc>
      </w:tr>
      <w:tr w:rsidR="00C9018E" w:rsidRPr="00C9018E" w14:paraId="12C628C5" w14:textId="77777777">
        <w:trPr>
          <w:trHeight w:val="300"/>
        </w:trPr>
        <w:tc>
          <w:tcPr>
            <w:tcW w:w="40" w:type="dxa"/>
            <w:shd w:val="clear" w:color="auto" w:fill="auto"/>
            <w:tcMar>
              <w:top w:w="0" w:type="dxa"/>
              <w:left w:w="10" w:type="dxa"/>
              <w:bottom w:w="0" w:type="dxa"/>
              <w:right w:w="10" w:type="dxa"/>
            </w:tcMar>
          </w:tcPr>
          <w:p w14:paraId="464F75AA" w14:textId="77777777" w:rsidR="00D43D64" w:rsidRPr="00C9018E" w:rsidRDefault="00D43D64">
            <w:pPr>
              <w:pStyle w:val="Standard"/>
              <w:ind w:left="38" w:right="74"/>
              <w:rPr>
                <w:sz w:val="24"/>
                <w:szCs w:val="24"/>
                <w:lang w:eastAsia="ro-RO"/>
              </w:rPr>
            </w:pP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161DCC3" w14:textId="77777777" w:rsidR="00D43D64" w:rsidRPr="00C9018E" w:rsidRDefault="00BD5A2A">
            <w:pPr>
              <w:pStyle w:val="Standard"/>
              <w:ind w:left="38" w:right="74"/>
              <w:rPr>
                <w:sz w:val="24"/>
                <w:szCs w:val="24"/>
                <w:lang w:eastAsia="ro-RO"/>
              </w:rPr>
            </w:pPr>
            <w:r w:rsidRPr="00C9018E">
              <w:rPr>
                <w:sz w:val="24"/>
                <w:szCs w:val="24"/>
                <w:lang w:eastAsia="ro-RO"/>
              </w:rPr>
              <w:t>(iii) impozit pe venit,</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25F1528" w14:textId="77777777" w:rsidR="00D43D64" w:rsidRPr="00C9018E" w:rsidRDefault="00D43D64">
            <w:pPr>
              <w:pStyle w:val="Standard"/>
              <w:snapToGrid w:val="0"/>
              <w:ind w:left="38" w:right="74"/>
              <w:jc w:val="center"/>
              <w:rPr>
                <w:sz w:val="24"/>
                <w:szCs w:val="24"/>
                <w:lang w:eastAsia="ro-RO"/>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4BB8429" w14:textId="77777777" w:rsidR="00D43D64" w:rsidRPr="00C9018E" w:rsidRDefault="00D43D64">
            <w:pPr>
              <w:pStyle w:val="Standard"/>
              <w:snapToGrid w:val="0"/>
              <w:ind w:left="38" w:right="74"/>
              <w:jc w:val="center"/>
              <w:rPr>
                <w:sz w:val="24"/>
                <w:szCs w:val="24"/>
                <w:lang w:eastAsia="ro-RO"/>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8C9F08F" w14:textId="77777777" w:rsidR="00D43D64" w:rsidRPr="00C9018E" w:rsidRDefault="00D43D64">
            <w:pPr>
              <w:pStyle w:val="Standard"/>
              <w:snapToGrid w:val="0"/>
              <w:ind w:left="38" w:right="74"/>
              <w:jc w:val="center"/>
              <w:rPr>
                <w:sz w:val="24"/>
                <w:szCs w:val="24"/>
                <w:lang w:eastAsia="ro-RO"/>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61E8BB9" w14:textId="77777777" w:rsidR="00D43D64" w:rsidRPr="00C9018E" w:rsidRDefault="00D43D64">
            <w:pPr>
              <w:pStyle w:val="Standard"/>
              <w:snapToGrid w:val="0"/>
              <w:ind w:left="38" w:right="74"/>
              <w:jc w:val="center"/>
              <w:rPr>
                <w:sz w:val="24"/>
                <w:szCs w:val="24"/>
                <w:lang w:eastAsia="ro-RO"/>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CE2EFA7" w14:textId="77777777" w:rsidR="00D43D64" w:rsidRPr="00C9018E" w:rsidRDefault="00D43D64">
            <w:pPr>
              <w:pStyle w:val="Standard"/>
              <w:snapToGrid w:val="0"/>
              <w:ind w:left="38" w:right="74"/>
              <w:jc w:val="center"/>
              <w:rPr>
                <w:sz w:val="24"/>
                <w:szCs w:val="24"/>
                <w:lang w:eastAsia="ro-RO"/>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910C365" w14:textId="77777777" w:rsidR="00D43D64" w:rsidRPr="00C9018E" w:rsidRDefault="00D43D64">
            <w:pPr>
              <w:pStyle w:val="Standard"/>
              <w:snapToGrid w:val="0"/>
              <w:ind w:left="38" w:right="74"/>
              <w:jc w:val="center"/>
              <w:rPr>
                <w:sz w:val="24"/>
                <w:szCs w:val="24"/>
                <w:lang w:eastAsia="ro-RO"/>
              </w:rPr>
            </w:pPr>
          </w:p>
        </w:tc>
        <w:tc>
          <w:tcPr>
            <w:tcW w:w="40" w:type="dxa"/>
            <w:shd w:val="clear" w:color="auto" w:fill="auto"/>
            <w:tcMar>
              <w:top w:w="0" w:type="dxa"/>
              <w:left w:w="10" w:type="dxa"/>
              <w:bottom w:w="0" w:type="dxa"/>
              <w:right w:w="10" w:type="dxa"/>
            </w:tcMar>
          </w:tcPr>
          <w:p w14:paraId="6324B87B" w14:textId="77777777" w:rsidR="00D43D64" w:rsidRPr="00C9018E" w:rsidRDefault="00D43D64">
            <w:pPr>
              <w:pStyle w:val="Standard"/>
              <w:snapToGrid w:val="0"/>
              <w:ind w:left="38" w:right="74"/>
              <w:jc w:val="center"/>
              <w:rPr>
                <w:sz w:val="24"/>
                <w:szCs w:val="24"/>
                <w:lang w:eastAsia="ro-RO"/>
              </w:rPr>
            </w:pPr>
          </w:p>
        </w:tc>
      </w:tr>
      <w:tr w:rsidR="00C9018E" w:rsidRPr="00C9018E" w14:paraId="5AD21532" w14:textId="77777777">
        <w:trPr>
          <w:trHeight w:val="263"/>
        </w:trPr>
        <w:tc>
          <w:tcPr>
            <w:tcW w:w="40" w:type="dxa"/>
            <w:shd w:val="clear" w:color="auto" w:fill="auto"/>
            <w:tcMar>
              <w:top w:w="0" w:type="dxa"/>
              <w:left w:w="10" w:type="dxa"/>
              <w:bottom w:w="0" w:type="dxa"/>
              <w:right w:w="10" w:type="dxa"/>
            </w:tcMar>
          </w:tcPr>
          <w:p w14:paraId="5716B820" w14:textId="77777777" w:rsidR="00D43D64" w:rsidRPr="00C9018E" w:rsidRDefault="00D43D64">
            <w:pPr>
              <w:pStyle w:val="Standard"/>
              <w:ind w:left="38" w:right="74"/>
              <w:rPr>
                <w:sz w:val="24"/>
                <w:szCs w:val="24"/>
                <w:lang w:eastAsia="ro-RO"/>
              </w:rPr>
            </w:pP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DA2840F" w14:textId="77777777" w:rsidR="00D43D64" w:rsidRPr="00C9018E" w:rsidRDefault="00BD5A2A">
            <w:pPr>
              <w:pStyle w:val="Standard"/>
              <w:ind w:left="38" w:right="74"/>
              <w:rPr>
                <w:sz w:val="24"/>
                <w:szCs w:val="24"/>
                <w:lang w:eastAsia="ro-RO"/>
              </w:rPr>
            </w:pPr>
            <w:r w:rsidRPr="00C9018E">
              <w:rPr>
                <w:sz w:val="24"/>
                <w:szCs w:val="24"/>
                <w:lang w:eastAsia="ro-RO"/>
              </w:rPr>
              <w:t>b) bugete locale:</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EB10485" w14:textId="77777777" w:rsidR="00D43D64" w:rsidRPr="00C9018E" w:rsidRDefault="00D43D64">
            <w:pPr>
              <w:pStyle w:val="Standard"/>
              <w:snapToGrid w:val="0"/>
              <w:ind w:left="38" w:right="74"/>
              <w:jc w:val="center"/>
              <w:rPr>
                <w:sz w:val="24"/>
                <w:szCs w:val="24"/>
                <w:lang w:eastAsia="ro-RO"/>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80750AF" w14:textId="77777777" w:rsidR="00D43D64" w:rsidRPr="00C9018E" w:rsidRDefault="00D43D64">
            <w:pPr>
              <w:pStyle w:val="Standard"/>
              <w:snapToGrid w:val="0"/>
              <w:ind w:left="38" w:right="74"/>
              <w:jc w:val="center"/>
              <w:rPr>
                <w:b/>
                <w:sz w:val="24"/>
                <w:szCs w:val="24"/>
                <w:lang w:eastAsia="ro-RO"/>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BAF38D7" w14:textId="77777777" w:rsidR="00D43D64" w:rsidRPr="00C9018E" w:rsidRDefault="00D43D64">
            <w:pPr>
              <w:pStyle w:val="Standard"/>
              <w:snapToGrid w:val="0"/>
              <w:ind w:left="38" w:right="74"/>
              <w:jc w:val="center"/>
              <w:rPr>
                <w:b/>
                <w:sz w:val="24"/>
                <w:szCs w:val="24"/>
                <w:lang w:eastAsia="ro-RO"/>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C248632" w14:textId="77777777" w:rsidR="00D43D64" w:rsidRPr="00C9018E" w:rsidRDefault="00D43D64">
            <w:pPr>
              <w:pStyle w:val="Standard"/>
              <w:snapToGrid w:val="0"/>
              <w:ind w:left="38" w:right="74"/>
              <w:jc w:val="center"/>
              <w:rPr>
                <w:b/>
                <w:sz w:val="24"/>
                <w:szCs w:val="24"/>
                <w:lang w:eastAsia="ro-RO"/>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03CE9D4" w14:textId="77777777" w:rsidR="00D43D64" w:rsidRPr="00C9018E" w:rsidRDefault="00D43D64">
            <w:pPr>
              <w:pStyle w:val="Standard"/>
              <w:snapToGrid w:val="0"/>
              <w:ind w:left="38" w:right="74"/>
              <w:jc w:val="center"/>
              <w:rPr>
                <w:b/>
                <w:sz w:val="24"/>
                <w:szCs w:val="24"/>
                <w:lang w:eastAsia="ro-RO"/>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BE356A9" w14:textId="77777777" w:rsidR="00D43D64" w:rsidRPr="00C9018E" w:rsidRDefault="00D43D64">
            <w:pPr>
              <w:pStyle w:val="Standard"/>
              <w:snapToGrid w:val="0"/>
              <w:ind w:left="38" w:right="74"/>
              <w:jc w:val="center"/>
              <w:rPr>
                <w:b/>
                <w:sz w:val="24"/>
                <w:szCs w:val="24"/>
                <w:lang w:eastAsia="ro-RO"/>
              </w:rPr>
            </w:pPr>
          </w:p>
        </w:tc>
        <w:tc>
          <w:tcPr>
            <w:tcW w:w="40" w:type="dxa"/>
            <w:shd w:val="clear" w:color="auto" w:fill="auto"/>
            <w:tcMar>
              <w:top w:w="0" w:type="dxa"/>
              <w:left w:w="10" w:type="dxa"/>
              <w:bottom w:w="0" w:type="dxa"/>
              <w:right w:w="10" w:type="dxa"/>
            </w:tcMar>
          </w:tcPr>
          <w:p w14:paraId="0B8079EC" w14:textId="77777777" w:rsidR="00D43D64" w:rsidRPr="00C9018E" w:rsidRDefault="00D43D64">
            <w:pPr>
              <w:pStyle w:val="Standard"/>
              <w:snapToGrid w:val="0"/>
              <w:ind w:left="38" w:right="74"/>
              <w:jc w:val="center"/>
              <w:rPr>
                <w:b/>
                <w:sz w:val="24"/>
                <w:szCs w:val="24"/>
                <w:lang w:eastAsia="ro-RO"/>
              </w:rPr>
            </w:pPr>
          </w:p>
        </w:tc>
      </w:tr>
      <w:tr w:rsidR="00C9018E" w:rsidRPr="00C9018E" w14:paraId="2B40E51F" w14:textId="77777777">
        <w:trPr>
          <w:trHeight w:val="213"/>
        </w:trPr>
        <w:tc>
          <w:tcPr>
            <w:tcW w:w="40" w:type="dxa"/>
            <w:shd w:val="clear" w:color="auto" w:fill="auto"/>
            <w:tcMar>
              <w:top w:w="0" w:type="dxa"/>
              <w:left w:w="10" w:type="dxa"/>
              <w:bottom w:w="0" w:type="dxa"/>
              <w:right w:w="10" w:type="dxa"/>
            </w:tcMar>
          </w:tcPr>
          <w:p w14:paraId="4883FD6C" w14:textId="77777777" w:rsidR="00D43D64" w:rsidRPr="00C9018E" w:rsidRDefault="00D43D64">
            <w:pPr>
              <w:pStyle w:val="Standard"/>
              <w:ind w:left="38" w:right="74"/>
              <w:rPr>
                <w:sz w:val="24"/>
                <w:szCs w:val="24"/>
                <w:lang w:eastAsia="ro-RO"/>
              </w:rPr>
            </w:pP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A9E0569" w14:textId="77777777" w:rsidR="00D43D64" w:rsidRPr="00C9018E" w:rsidRDefault="00BD5A2A">
            <w:pPr>
              <w:pStyle w:val="Standard"/>
              <w:ind w:left="38" w:right="74"/>
              <w:rPr>
                <w:sz w:val="24"/>
                <w:szCs w:val="24"/>
                <w:lang w:eastAsia="ro-RO"/>
              </w:rPr>
            </w:pPr>
            <w:r w:rsidRPr="00C9018E">
              <w:rPr>
                <w:sz w:val="24"/>
                <w:szCs w:val="24"/>
                <w:lang w:eastAsia="ro-RO"/>
              </w:rPr>
              <w:t>(i) impozit pe profit</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B423335" w14:textId="77777777" w:rsidR="00D43D64" w:rsidRPr="00C9018E" w:rsidRDefault="00D43D64">
            <w:pPr>
              <w:pStyle w:val="Standard"/>
              <w:snapToGrid w:val="0"/>
              <w:ind w:left="38" w:right="74"/>
              <w:jc w:val="center"/>
              <w:rPr>
                <w:sz w:val="24"/>
                <w:szCs w:val="24"/>
                <w:lang w:eastAsia="ro-RO"/>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5B35C95" w14:textId="77777777" w:rsidR="00D43D64" w:rsidRPr="00C9018E" w:rsidRDefault="00D43D64">
            <w:pPr>
              <w:pStyle w:val="Standard"/>
              <w:snapToGrid w:val="0"/>
              <w:ind w:left="38" w:right="74"/>
              <w:jc w:val="center"/>
              <w:rPr>
                <w:sz w:val="24"/>
                <w:szCs w:val="24"/>
                <w:lang w:eastAsia="ro-RO"/>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CF3A25D" w14:textId="77777777" w:rsidR="00D43D64" w:rsidRPr="00C9018E" w:rsidRDefault="00D43D64">
            <w:pPr>
              <w:pStyle w:val="Standard"/>
              <w:snapToGrid w:val="0"/>
              <w:ind w:left="38" w:right="74"/>
              <w:jc w:val="center"/>
              <w:rPr>
                <w:sz w:val="24"/>
                <w:szCs w:val="24"/>
                <w:lang w:eastAsia="ro-RO"/>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9A88249" w14:textId="77777777" w:rsidR="00D43D64" w:rsidRPr="00C9018E" w:rsidRDefault="00D43D64">
            <w:pPr>
              <w:pStyle w:val="Standard"/>
              <w:snapToGrid w:val="0"/>
              <w:ind w:left="38" w:right="74"/>
              <w:jc w:val="center"/>
              <w:rPr>
                <w:sz w:val="24"/>
                <w:szCs w:val="24"/>
                <w:lang w:eastAsia="ro-RO"/>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09ADC58" w14:textId="77777777" w:rsidR="00D43D64" w:rsidRPr="00C9018E" w:rsidRDefault="00D43D64">
            <w:pPr>
              <w:pStyle w:val="Standard"/>
              <w:snapToGrid w:val="0"/>
              <w:ind w:left="38" w:right="74"/>
              <w:jc w:val="center"/>
              <w:rPr>
                <w:sz w:val="24"/>
                <w:szCs w:val="24"/>
                <w:lang w:eastAsia="ro-RO"/>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0041428" w14:textId="77777777" w:rsidR="00D43D64" w:rsidRPr="00C9018E" w:rsidRDefault="00D43D64">
            <w:pPr>
              <w:pStyle w:val="Standard"/>
              <w:snapToGrid w:val="0"/>
              <w:ind w:left="38" w:right="74"/>
              <w:jc w:val="center"/>
              <w:rPr>
                <w:sz w:val="24"/>
                <w:szCs w:val="24"/>
                <w:lang w:eastAsia="ro-RO"/>
              </w:rPr>
            </w:pPr>
          </w:p>
        </w:tc>
        <w:tc>
          <w:tcPr>
            <w:tcW w:w="40" w:type="dxa"/>
            <w:shd w:val="clear" w:color="auto" w:fill="auto"/>
            <w:tcMar>
              <w:top w:w="0" w:type="dxa"/>
              <w:left w:w="10" w:type="dxa"/>
              <w:bottom w:w="0" w:type="dxa"/>
              <w:right w:w="10" w:type="dxa"/>
            </w:tcMar>
          </w:tcPr>
          <w:p w14:paraId="3786037F" w14:textId="77777777" w:rsidR="00D43D64" w:rsidRPr="00C9018E" w:rsidRDefault="00D43D64">
            <w:pPr>
              <w:pStyle w:val="Standard"/>
              <w:snapToGrid w:val="0"/>
              <w:ind w:left="38" w:right="74"/>
              <w:jc w:val="center"/>
              <w:rPr>
                <w:sz w:val="24"/>
                <w:szCs w:val="24"/>
                <w:lang w:eastAsia="ro-RO"/>
              </w:rPr>
            </w:pPr>
          </w:p>
        </w:tc>
      </w:tr>
      <w:tr w:rsidR="00C9018E" w:rsidRPr="00C9018E" w14:paraId="71CE059F" w14:textId="77777777">
        <w:trPr>
          <w:trHeight w:val="627"/>
        </w:trPr>
        <w:tc>
          <w:tcPr>
            <w:tcW w:w="40" w:type="dxa"/>
            <w:shd w:val="clear" w:color="auto" w:fill="auto"/>
            <w:tcMar>
              <w:top w:w="0" w:type="dxa"/>
              <w:left w:w="10" w:type="dxa"/>
              <w:bottom w:w="0" w:type="dxa"/>
              <w:right w:w="10" w:type="dxa"/>
            </w:tcMar>
          </w:tcPr>
          <w:p w14:paraId="73A2B09F" w14:textId="77777777" w:rsidR="00D43D64" w:rsidRPr="00C9018E" w:rsidRDefault="00D43D64">
            <w:pPr>
              <w:pStyle w:val="Standard"/>
              <w:ind w:left="38" w:right="74"/>
              <w:rPr>
                <w:sz w:val="24"/>
                <w:szCs w:val="24"/>
                <w:lang w:eastAsia="ro-RO"/>
              </w:rPr>
            </w:pP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35EC636" w14:textId="77777777" w:rsidR="00D43D64" w:rsidRPr="00C9018E" w:rsidRDefault="00BD5A2A">
            <w:pPr>
              <w:pStyle w:val="Standard"/>
              <w:ind w:left="38" w:right="74"/>
              <w:rPr>
                <w:sz w:val="24"/>
                <w:szCs w:val="24"/>
                <w:lang w:eastAsia="ro-RO"/>
              </w:rPr>
            </w:pPr>
            <w:r w:rsidRPr="00C9018E">
              <w:rPr>
                <w:sz w:val="24"/>
                <w:szCs w:val="24"/>
                <w:lang w:eastAsia="ro-RO"/>
              </w:rPr>
              <w:t>c) bugetul asigurărilor sociale de stat:</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5E6E899" w14:textId="77777777" w:rsidR="00D43D64" w:rsidRPr="00C9018E" w:rsidRDefault="00D43D64">
            <w:pPr>
              <w:pStyle w:val="Standard"/>
              <w:snapToGrid w:val="0"/>
              <w:ind w:left="38" w:right="74"/>
              <w:jc w:val="center"/>
              <w:rPr>
                <w:b/>
                <w:sz w:val="24"/>
                <w:szCs w:val="24"/>
                <w:lang w:eastAsia="ro-RO"/>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6760D66" w14:textId="77777777" w:rsidR="00D43D64" w:rsidRPr="00C9018E" w:rsidRDefault="00D43D64">
            <w:pPr>
              <w:pStyle w:val="Standard"/>
              <w:snapToGrid w:val="0"/>
              <w:ind w:left="38" w:right="74"/>
              <w:jc w:val="center"/>
              <w:rPr>
                <w:b/>
                <w:sz w:val="24"/>
                <w:szCs w:val="24"/>
                <w:lang w:eastAsia="ro-RO"/>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9ECD767" w14:textId="77777777" w:rsidR="00D43D64" w:rsidRPr="00C9018E" w:rsidRDefault="00D43D64">
            <w:pPr>
              <w:pStyle w:val="Standard"/>
              <w:snapToGrid w:val="0"/>
              <w:ind w:left="38" w:right="74"/>
              <w:jc w:val="center"/>
              <w:rPr>
                <w:b/>
                <w:sz w:val="24"/>
                <w:szCs w:val="24"/>
                <w:lang w:eastAsia="ro-RO"/>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E1039A0" w14:textId="77777777" w:rsidR="00D43D64" w:rsidRPr="00C9018E" w:rsidRDefault="00D43D64">
            <w:pPr>
              <w:pStyle w:val="Standard"/>
              <w:snapToGrid w:val="0"/>
              <w:ind w:left="38" w:right="74"/>
              <w:jc w:val="center"/>
              <w:rPr>
                <w:b/>
                <w:sz w:val="24"/>
                <w:szCs w:val="24"/>
                <w:lang w:eastAsia="ro-RO"/>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F7F733C" w14:textId="77777777" w:rsidR="00D43D64" w:rsidRPr="00C9018E" w:rsidRDefault="00D43D64">
            <w:pPr>
              <w:pStyle w:val="Standard"/>
              <w:snapToGrid w:val="0"/>
              <w:ind w:left="38" w:right="74"/>
              <w:jc w:val="center"/>
              <w:rPr>
                <w:b/>
                <w:sz w:val="24"/>
                <w:szCs w:val="24"/>
                <w:lang w:eastAsia="ro-RO"/>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774A2E9" w14:textId="77777777" w:rsidR="00D43D64" w:rsidRPr="00C9018E" w:rsidRDefault="00D43D64">
            <w:pPr>
              <w:pStyle w:val="Standard"/>
              <w:snapToGrid w:val="0"/>
              <w:ind w:left="38" w:right="74"/>
              <w:jc w:val="center"/>
              <w:rPr>
                <w:b/>
                <w:sz w:val="24"/>
                <w:szCs w:val="24"/>
                <w:lang w:eastAsia="ro-RO"/>
              </w:rPr>
            </w:pPr>
          </w:p>
        </w:tc>
        <w:tc>
          <w:tcPr>
            <w:tcW w:w="40" w:type="dxa"/>
            <w:shd w:val="clear" w:color="auto" w:fill="auto"/>
            <w:tcMar>
              <w:top w:w="0" w:type="dxa"/>
              <w:left w:w="10" w:type="dxa"/>
              <w:bottom w:w="0" w:type="dxa"/>
              <w:right w:w="10" w:type="dxa"/>
            </w:tcMar>
          </w:tcPr>
          <w:p w14:paraId="709A7D83" w14:textId="77777777" w:rsidR="00D43D64" w:rsidRPr="00C9018E" w:rsidRDefault="00D43D64">
            <w:pPr>
              <w:pStyle w:val="Standard"/>
              <w:snapToGrid w:val="0"/>
              <w:ind w:left="38" w:right="74"/>
              <w:jc w:val="center"/>
              <w:rPr>
                <w:b/>
                <w:sz w:val="24"/>
                <w:szCs w:val="24"/>
                <w:lang w:eastAsia="ro-RO"/>
              </w:rPr>
            </w:pPr>
          </w:p>
        </w:tc>
      </w:tr>
      <w:tr w:rsidR="00C9018E" w:rsidRPr="00C9018E" w14:paraId="64BCA484" w14:textId="77777777">
        <w:trPr>
          <w:trHeight w:val="455"/>
        </w:trPr>
        <w:tc>
          <w:tcPr>
            <w:tcW w:w="40" w:type="dxa"/>
            <w:shd w:val="clear" w:color="auto" w:fill="auto"/>
            <w:tcMar>
              <w:top w:w="0" w:type="dxa"/>
              <w:left w:w="10" w:type="dxa"/>
              <w:bottom w:w="0" w:type="dxa"/>
              <w:right w:w="10" w:type="dxa"/>
            </w:tcMar>
          </w:tcPr>
          <w:p w14:paraId="07BA887F" w14:textId="77777777" w:rsidR="00D43D64" w:rsidRPr="00C9018E" w:rsidRDefault="00D43D64">
            <w:pPr>
              <w:pStyle w:val="Standard"/>
              <w:ind w:left="38" w:right="74"/>
              <w:rPr>
                <w:sz w:val="24"/>
                <w:szCs w:val="24"/>
                <w:lang w:eastAsia="ro-RO"/>
              </w:rPr>
            </w:pP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A131AA0" w14:textId="77777777" w:rsidR="00D43D64" w:rsidRPr="00C9018E" w:rsidRDefault="00BD5A2A">
            <w:pPr>
              <w:pStyle w:val="Standard"/>
              <w:ind w:left="38" w:right="74"/>
              <w:rPr>
                <w:sz w:val="24"/>
                <w:szCs w:val="24"/>
                <w:lang w:eastAsia="ro-RO"/>
              </w:rPr>
            </w:pPr>
            <w:r w:rsidRPr="00C9018E">
              <w:rPr>
                <w:sz w:val="24"/>
                <w:szCs w:val="24"/>
                <w:lang w:eastAsia="ro-RO"/>
              </w:rPr>
              <w:t>(i) contribuţii de asigurări</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9F11F39" w14:textId="77777777" w:rsidR="00D43D64" w:rsidRPr="00C9018E" w:rsidRDefault="00D43D64">
            <w:pPr>
              <w:pStyle w:val="Standard"/>
              <w:snapToGrid w:val="0"/>
              <w:ind w:left="38" w:right="74"/>
              <w:jc w:val="center"/>
              <w:rPr>
                <w:sz w:val="24"/>
                <w:szCs w:val="24"/>
                <w:lang w:eastAsia="ro-RO"/>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247C943" w14:textId="77777777" w:rsidR="00D43D64" w:rsidRPr="00C9018E" w:rsidRDefault="00D43D64">
            <w:pPr>
              <w:pStyle w:val="Standard"/>
              <w:snapToGrid w:val="0"/>
              <w:ind w:left="38" w:right="74"/>
              <w:jc w:val="center"/>
              <w:rPr>
                <w:sz w:val="24"/>
                <w:szCs w:val="24"/>
                <w:lang w:eastAsia="ro-RO"/>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700FD55" w14:textId="77777777" w:rsidR="00D43D64" w:rsidRPr="00C9018E" w:rsidRDefault="00D43D64">
            <w:pPr>
              <w:pStyle w:val="Standard"/>
              <w:snapToGrid w:val="0"/>
              <w:ind w:left="38" w:right="74"/>
              <w:jc w:val="center"/>
              <w:rPr>
                <w:sz w:val="24"/>
                <w:szCs w:val="24"/>
                <w:lang w:eastAsia="ro-RO"/>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C039897" w14:textId="77777777" w:rsidR="00D43D64" w:rsidRPr="00C9018E" w:rsidRDefault="00D43D64">
            <w:pPr>
              <w:pStyle w:val="Standard"/>
              <w:snapToGrid w:val="0"/>
              <w:ind w:left="38" w:right="74"/>
              <w:jc w:val="center"/>
              <w:rPr>
                <w:sz w:val="24"/>
                <w:szCs w:val="24"/>
                <w:lang w:eastAsia="ro-RO"/>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101DCA8" w14:textId="77777777" w:rsidR="00D43D64" w:rsidRPr="00C9018E" w:rsidRDefault="00D43D64">
            <w:pPr>
              <w:pStyle w:val="Standard"/>
              <w:snapToGrid w:val="0"/>
              <w:ind w:left="38" w:right="74"/>
              <w:jc w:val="center"/>
              <w:rPr>
                <w:sz w:val="24"/>
                <w:szCs w:val="24"/>
                <w:lang w:eastAsia="ro-RO"/>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F7ADFFD" w14:textId="77777777" w:rsidR="00D43D64" w:rsidRPr="00C9018E" w:rsidRDefault="00D43D64">
            <w:pPr>
              <w:pStyle w:val="Standard"/>
              <w:snapToGrid w:val="0"/>
              <w:ind w:left="38" w:right="74"/>
              <w:jc w:val="center"/>
              <w:rPr>
                <w:sz w:val="24"/>
                <w:szCs w:val="24"/>
                <w:lang w:eastAsia="ro-RO"/>
              </w:rPr>
            </w:pPr>
          </w:p>
        </w:tc>
        <w:tc>
          <w:tcPr>
            <w:tcW w:w="40" w:type="dxa"/>
            <w:shd w:val="clear" w:color="auto" w:fill="auto"/>
            <w:tcMar>
              <w:top w:w="0" w:type="dxa"/>
              <w:left w:w="10" w:type="dxa"/>
              <w:bottom w:w="0" w:type="dxa"/>
              <w:right w:w="10" w:type="dxa"/>
            </w:tcMar>
          </w:tcPr>
          <w:p w14:paraId="17EFC747" w14:textId="77777777" w:rsidR="00D43D64" w:rsidRPr="00C9018E" w:rsidRDefault="00D43D64">
            <w:pPr>
              <w:pStyle w:val="Standard"/>
              <w:snapToGrid w:val="0"/>
              <w:ind w:left="38" w:right="74"/>
              <w:jc w:val="center"/>
              <w:rPr>
                <w:sz w:val="24"/>
                <w:szCs w:val="24"/>
                <w:lang w:eastAsia="ro-RO"/>
              </w:rPr>
            </w:pPr>
          </w:p>
        </w:tc>
      </w:tr>
      <w:tr w:rsidR="00C9018E" w:rsidRPr="00C9018E" w14:paraId="7198806A" w14:textId="77777777">
        <w:trPr>
          <w:trHeight w:val="803"/>
        </w:trPr>
        <w:tc>
          <w:tcPr>
            <w:tcW w:w="40" w:type="dxa"/>
            <w:shd w:val="clear" w:color="auto" w:fill="auto"/>
            <w:tcMar>
              <w:top w:w="0" w:type="dxa"/>
              <w:left w:w="10" w:type="dxa"/>
              <w:bottom w:w="0" w:type="dxa"/>
              <w:right w:w="10" w:type="dxa"/>
            </w:tcMar>
          </w:tcPr>
          <w:p w14:paraId="34003EDC" w14:textId="77777777" w:rsidR="00D43D64" w:rsidRPr="00C9018E" w:rsidRDefault="00D43D64">
            <w:pPr>
              <w:pStyle w:val="Standard"/>
              <w:ind w:left="38" w:right="74"/>
              <w:jc w:val="both"/>
              <w:rPr>
                <w:b/>
                <w:bCs/>
                <w:sz w:val="24"/>
                <w:szCs w:val="24"/>
                <w:lang w:eastAsia="ro-RO"/>
              </w:rPr>
            </w:pP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8784EC6" w14:textId="77777777" w:rsidR="00D43D64" w:rsidRPr="00C9018E" w:rsidRDefault="00BD5A2A">
            <w:pPr>
              <w:pStyle w:val="Standard"/>
              <w:ind w:left="38" w:right="74"/>
              <w:jc w:val="both"/>
              <w:rPr>
                <w:b/>
                <w:bCs/>
                <w:sz w:val="24"/>
                <w:szCs w:val="24"/>
                <w:lang w:eastAsia="ro-RO"/>
              </w:rPr>
            </w:pPr>
            <w:r w:rsidRPr="00C9018E">
              <w:rPr>
                <w:b/>
                <w:bCs/>
                <w:sz w:val="24"/>
                <w:szCs w:val="24"/>
                <w:lang w:eastAsia="ro-RO"/>
              </w:rPr>
              <w:t>2) Modificări ale cheltuielilor bugetare, plus/minus, din care:</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A72B509" w14:textId="77777777" w:rsidR="00D43D64" w:rsidRPr="00C9018E" w:rsidRDefault="00D43D64">
            <w:pPr>
              <w:pStyle w:val="Standard"/>
              <w:snapToGrid w:val="0"/>
              <w:ind w:left="38" w:right="74"/>
              <w:jc w:val="center"/>
              <w:rPr>
                <w:b/>
                <w:bCs/>
                <w:sz w:val="24"/>
                <w:szCs w:val="24"/>
                <w:lang w:eastAsia="ro-RO"/>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D97C919" w14:textId="77777777" w:rsidR="00D43D64" w:rsidRPr="00C9018E" w:rsidRDefault="00D43D64">
            <w:pPr>
              <w:pStyle w:val="Standard"/>
              <w:snapToGrid w:val="0"/>
              <w:ind w:left="38" w:right="74"/>
              <w:jc w:val="center"/>
              <w:rPr>
                <w:b/>
                <w:bCs/>
                <w:sz w:val="24"/>
                <w:szCs w:val="24"/>
                <w:lang w:eastAsia="ro-RO"/>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30AB213" w14:textId="77777777" w:rsidR="00D43D64" w:rsidRPr="00C9018E" w:rsidRDefault="00D43D64">
            <w:pPr>
              <w:pStyle w:val="Standard"/>
              <w:snapToGrid w:val="0"/>
              <w:ind w:left="38" w:right="74"/>
              <w:jc w:val="center"/>
              <w:rPr>
                <w:b/>
                <w:bCs/>
                <w:sz w:val="24"/>
                <w:szCs w:val="24"/>
                <w:lang w:eastAsia="ro-RO"/>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C5E759D" w14:textId="77777777" w:rsidR="00D43D64" w:rsidRPr="00C9018E" w:rsidRDefault="00D43D64">
            <w:pPr>
              <w:pStyle w:val="Standard"/>
              <w:snapToGrid w:val="0"/>
              <w:ind w:left="38" w:right="74"/>
              <w:jc w:val="center"/>
              <w:rPr>
                <w:b/>
                <w:bCs/>
                <w:sz w:val="24"/>
                <w:szCs w:val="24"/>
                <w:lang w:eastAsia="ro-RO"/>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ED30BD5" w14:textId="77777777" w:rsidR="00D43D64" w:rsidRPr="00C9018E" w:rsidRDefault="00D43D64">
            <w:pPr>
              <w:pStyle w:val="Standard"/>
              <w:snapToGrid w:val="0"/>
              <w:ind w:left="38" w:right="74"/>
              <w:jc w:val="center"/>
              <w:rPr>
                <w:b/>
                <w:bCs/>
                <w:sz w:val="24"/>
                <w:szCs w:val="24"/>
                <w:lang w:eastAsia="ro-RO"/>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179D7B4" w14:textId="77777777" w:rsidR="00D43D64" w:rsidRPr="00C9018E" w:rsidRDefault="00D43D64">
            <w:pPr>
              <w:pStyle w:val="Standard"/>
              <w:snapToGrid w:val="0"/>
              <w:ind w:left="38" w:right="74"/>
              <w:jc w:val="center"/>
              <w:rPr>
                <w:b/>
                <w:bCs/>
                <w:sz w:val="24"/>
                <w:szCs w:val="24"/>
                <w:lang w:eastAsia="ro-RO"/>
              </w:rPr>
            </w:pPr>
          </w:p>
        </w:tc>
        <w:tc>
          <w:tcPr>
            <w:tcW w:w="40" w:type="dxa"/>
            <w:shd w:val="clear" w:color="auto" w:fill="auto"/>
            <w:tcMar>
              <w:top w:w="0" w:type="dxa"/>
              <w:left w:w="10" w:type="dxa"/>
              <w:bottom w:w="0" w:type="dxa"/>
              <w:right w:w="10" w:type="dxa"/>
            </w:tcMar>
          </w:tcPr>
          <w:p w14:paraId="0A54C865" w14:textId="77777777" w:rsidR="00D43D64" w:rsidRPr="00C9018E" w:rsidRDefault="00D43D64">
            <w:pPr>
              <w:pStyle w:val="Standard"/>
              <w:snapToGrid w:val="0"/>
              <w:ind w:left="38" w:right="74"/>
              <w:jc w:val="center"/>
              <w:rPr>
                <w:b/>
                <w:bCs/>
                <w:sz w:val="24"/>
                <w:szCs w:val="24"/>
                <w:lang w:eastAsia="ro-RO"/>
              </w:rPr>
            </w:pPr>
          </w:p>
        </w:tc>
      </w:tr>
      <w:tr w:rsidR="00C9018E" w:rsidRPr="00C9018E" w14:paraId="1192A8B3" w14:textId="77777777">
        <w:trPr>
          <w:trHeight w:val="442"/>
        </w:trPr>
        <w:tc>
          <w:tcPr>
            <w:tcW w:w="40" w:type="dxa"/>
            <w:shd w:val="clear" w:color="auto" w:fill="auto"/>
            <w:tcMar>
              <w:top w:w="0" w:type="dxa"/>
              <w:left w:w="10" w:type="dxa"/>
              <w:bottom w:w="0" w:type="dxa"/>
              <w:right w:w="10" w:type="dxa"/>
            </w:tcMar>
          </w:tcPr>
          <w:p w14:paraId="0283456B" w14:textId="77777777" w:rsidR="00D43D64" w:rsidRPr="00C9018E" w:rsidRDefault="00D43D64">
            <w:pPr>
              <w:pStyle w:val="Standard"/>
              <w:ind w:left="38" w:right="74"/>
              <w:rPr>
                <w:sz w:val="24"/>
                <w:szCs w:val="24"/>
                <w:lang w:eastAsia="ro-RO"/>
              </w:rPr>
            </w:pP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10AC45C" w14:textId="77777777" w:rsidR="00D43D64" w:rsidRPr="00C9018E" w:rsidRDefault="00BD5A2A">
            <w:pPr>
              <w:pStyle w:val="Standard"/>
              <w:ind w:left="38" w:right="74"/>
              <w:rPr>
                <w:sz w:val="24"/>
                <w:szCs w:val="24"/>
                <w:lang w:eastAsia="ro-RO"/>
              </w:rPr>
            </w:pPr>
            <w:r w:rsidRPr="00C9018E">
              <w:rPr>
                <w:sz w:val="24"/>
                <w:szCs w:val="24"/>
                <w:lang w:eastAsia="ro-RO"/>
              </w:rPr>
              <w:t>a) buget de stat, din acestea:</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51BB087" w14:textId="77777777" w:rsidR="00D43D64" w:rsidRPr="00C9018E" w:rsidRDefault="00D43D64">
            <w:pPr>
              <w:pStyle w:val="Standard"/>
              <w:snapToGrid w:val="0"/>
              <w:ind w:left="38" w:right="74"/>
              <w:jc w:val="center"/>
              <w:rPr>
                <w:sz w:val="24"/>
                <w:szCs w:val="24"/>
                <w:lang w:eastAsia="ro-RO"/>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24FF0DE" w14:textId="77777777" w:rsidR="00D43D64" w:rsidRPr="00C9018E" w:rsidRDefault="00D43D64">
            <w:pPr>
              <w:pStyle w:val="Standard"/>
              <w:snapToGrid w:val="0"/>
              <w:ind w:left="38" w:right="74"/>
              <w:jc w:val="center"/>
              <w:rPr>
                <w:sz w:val="24"/>
                <w:szCs w:val="24"/>
                <w:lang w:eastAsia="ro-RO"/>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FD86CD1" w14:textId="77777777" w:rsidR="00D43D64" w:rsidRPr="00C9018E" w:rsidRDefault="00D43D64">
            <w:pPr>
              <w:pStyle w:val="Standard"/>
              <w:snapToGrid w:val="0"/>
              <w:ind w:left="38" w:right="74"/>
              <w:jc w:val="center"/>
              <w:rPr>
                <w:sz w:val="24"/>
                <w:szCs w:val="24"/>
                <w:lang w:eastAsia="ro-RO"/>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CD356C2" w14:textId="77777777" w:rsidR="00D43D64" w:rsidRPr="00C9018E" w:rsidRDefault="00D43D64">
            <w:pPr>
              <w:pStyle w:val="Standard"/>
              <w:snapToGrid w:val="0"/>
              <w:ind w:left="38" w:right="74"/>
              <w:jc w:val="center"/>
              <w:rPr>
                <w:sz w:val="24"/>
                <w:szCs w:val="24"/>
                <w:lang w:eastAsia="ro-RO"/>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2B4193B" w14:textId="77777777" w:rsidR="00D43D64" w:rsidRPr="00C9018E" w:rsidRDefault="00D43D64">
            <w:pPr>
              <w:pStyle w:val="Standard"/>
              <w:snapToGrid w:val="0"/>
              <w:ind w:left="38" w:right="74"/>
              <w:jc w:val="center"/>
              <w:rPr>
                <w:sz w:val="24"/>
                <w:szCs w:val="24"/>
                <w:lang w:eastAsia="ro-RO"/>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238D497" w14:textId="77777777" w:rsidR="00D43D64" w:rsidRPr="00C9018E" w:rsidRDefault="00D43D64">
            <w:pPr>
              <w:pStyle w:val="Standard"/>
              <w:snapToGrid w:val="0"/>
              <w:ind w:left="38" w:right="74"/>
              <w:jc w:val="center"/>
              <w:rPr>
                <w:sz w:val="24"/>
                <w:szCs w:val="24"/>
                <w:lang w:eastAsia="ro-RO"/>
              </w:rPr>
            </w:pPr>
          </w:p>
        </w:tc>
        <w:tc>
          <w:tcPr>
            <w:tcW w:w="40" w:type="dxa"/>
            <w:shd w:val="clear" w:color="auto" w:fill="auto"/>
            <w:tcMar>
              <w:top w:w="0" w:type="dxa"/>
              <w:left w:w="10" w:type="dxa"/>
              <w:bottom w:w="0" w:type="dxa"/>
              <w:right w:w="10" w:type="dxa"/>
            </w:tcMar>
          </w:tcPr>
          <w:p w14:paraId="5940448D" w14:textId="77777777" w:rsidR="00D43D64" w:rsidRPr="00C9018E" w:rsidRDefault="00D43D64">
            <w:pPr>
              <w:pStyle w:val="Standard"/>
              <w:snapToGrid w:val="0"/>
              <w:ind w:left="38" w:right="74"/>
              <w:jc w:val="center"/>
              <w:rPr>
                <w:sz w:val="24"/>
                <w:szCs w:val="24"/>
                <w:lang w:eastAsia="ro-RO"/>
              </w:rPr>
            </w:pPr>
          </w:p>
        </w:tc>
      </w:tr>
      <w:tr w:rsidR="00C9018E" w:rsidRPr="00C9018E" w14:paraId="746933CE" w14:textId="77777777">
        <w:trPr>
          <w:trHeight w:val="358"/>
        </w:trPr>
        <w:tc>
          <w:tcPr>
            <w:tcW w:w="40" w:type="dxa"/>
            <w:shd w:val="clear" w:color="auto" w:fill="auto"/>
            <w:tcMar>
              <w:top w:w="0" w:type="dxa"/>
              <w:left w:w="10" w:type="dxa"/>
              <w:bottom w:w="0" w:type="dxa"/>
              <w:right w:w="10" w:type="dxa"/>
            </w:tcMar>
          </w:tcPr>
          <w:p w14:paraId="425E8C7B" w14:textId="77777777" w:rsidR="00D43D64" w:rsidRPr="00C9018E" w:rsidRDefault="00D43D64">
            <w:pPr>
              <w:pStyle w:val="Standard"/>
              <w:ind w:left="38" w:right="74"/>
              <w:rPr>
                <w:sz w:val="24"/>
                <w:szCs w:val="24"/>
                <w:lang w:eastAsia="ro-RO"/>
              </w:rPr>
            </w:pP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0402007" w14:textId="77777777" w:rsidR="00D43D64" w:rsidRPr="00C9018E" w:rsidRDefault="00BD5A2A">
            <w:pPr>
              <w:pStyle w:val="Standard"/>
              <w:ind w:left="38" w:right="74"/>
              <w:rPr>
                <w:sz w:val="24"/>
                <w:szCs w:val="24"/>
                <w:lang w:eastAsia="ro-RO"/>
              </w:rPr>
            </w:pPr>
            <w:r w:rsidRPr="00C9018E">
              <w:rPr>
                <w:sz w:val="24"/>
                <w:szCs w:val="24"/>
                <w:lang w:eastAsia="ro-RO"/>
              </w:rPr>
              <w:t>(i) cheltuieli de personal</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719821C" w14:textId="77777777" w:rsidR="00D43D64" w:rsidRPr="00C9018E" w:rsidRDefault="00D43D64">
            <w:pPr>
              <w:pStyle w:val="Standard"/>
              <w:snapToGrid w:val="0"/>
              <w:ind w:left="38" w:right="74"/>
              <w:jc w:val="center"/>
              <w:rPr>
                <w:sz w:val="24"/>
                <w:szCs w:val="24"/>
                <w:lang w:eastAsia="ro-RO"/>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8A156A6" w14:textId="77777777" w:rsidR="00D43D64" w:rsidRPr="00C9018E" w:rsidRDefault="00D43D64">
            <w:pPr>
              <w:pStyle w:val="Standard"/>
              <w:snapToGrid w:val="0"/>
              <w:ind w:left="38" w:right="74"/>
              <w:jc w:val="center"/>
              <w:rPr>
                <w:sz w:val="24"/>
                <w:szCs w:val="24"/>
                <w:lang w:eastAsia="ro-RO"/>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085D620" w14:textId="77777777" w:rsidR="00D43D64" w:rsidRPr="00C9018E" w:rsidRDefault="00D43D64">
            <w:pPr>
              <w:pStyle w:val="Standard"/>
              <w:snapToGrid w:val="0"/>
              <w:ind w:left="38" w:right="74"/>
              <w:jc w:val="center"/>
              <w:rPr>
                <w:sz w:val="24"/>
                <w:szCs w:val="24"/>
                <w:lang w:eastAsia="ro-RO"/>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9746FD4" w14:textId="77777777" w:rsidR="00D43D64" w:rsidRPr="00C9018E" w:rsidRDefault="00D43D64">
            <w:pPr>
              <w:pStyle w:val="Standard"/>
              <w:snapToGrid w:val="0"/>
              <w:ind w:left="38" w:right="74"/>
              <w:jc w:val="center"/>
              <w:rPr>
                <w:sz w:val="24"/>
                <w:szCs w:val="24"/>
                <w:lang w:eastAsia="ro-RO"/>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2F2E890" w14:textId="77777777" w:rsidR="00D43D64" w:rsidRPr="00C9018E" w:rsidRDefault="00D43D64">
            <w:pPr>
              <w:pStyle w:val="Standard"/>
              <w:snapToGrid w:val="0"/>
              <w:ind w:left="38" w:right="74"/>
              <w:jc w:val="center"/>
              <w:rPr>
                <w:sz w:val="24"/>
                <w:szCs w:val="24"/>
                <w:lang w:eastAsia="ro-RO"/>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BD0C043" w14:textId="77777777" w:rsidR="00D43D64" w:rsidRPr="00C9018E" w:rsidRDefault="00D43D64">
            <w:pPr>
              <w:pStyle w:val="Standard"/>
              <w:snapToGrid w:val="0"/>
              <w:ind w:left="38" w:right="74"/>
              <w:jc w:val="center"/>
              <w:rPr>
                <w:sz w:val="24"/>
                <w:szCs w:val="24"/>
                <w:lang w:eastAsia="ro-RO"/>
              </w:rPr>
            </w:pPr>
          </w:p>
        </w:tc>
        <w:tc>
          <w:tcPr>
            <w:tcW w:w="40" w:type="dxa"/>
            <w:shd w:val="clear" w:color="auto" w:fill="auto"/>
            <w:tcMar>
              <w:top w:w="0" w:type="dxa"/>
              <w:left w:w="10" w:type="dxa"/>
              <w:bottom w:w="0" w:type="dxa"/>
              <w:right w:w="10" w:type="dxa"/>
            </w:tcMar>
          </w:tcPr>
          <w:p w14:paraId="126CD662" w14:textId="77777777" w:rsidR="00D43D64" w:rsidRPr="00C9018E" w:rsidRDefault="00D43D64">
            <w:pPr>
              <w:pStyle w:val="Standard"/>
              <w:snapToGrid w:val="0"/>
              <w:ind w:left="38" w:right="74"/>
              <w:jc w:val="center"/>
              <w:rPr>
                <w:sz w:val="24"/>
                <w:szCs w:val="24"/>
                <w:lang w:eastAsia="ro-RO"/>
              </w:rPr>
            </w:pPr>
          </w:p>
        </w:tc>
      </w:tr>
      <w:tr w:rsidR="00C9018E" w:rsidRPr="00C9018E" w14:paraId="3EB00A5D" w14:textId="77777777">
        <w:trPr>
          <w:trHeight w:val="311"/>
        </w:trPr>
        <w:tc>
          <w:tcPr>
            <w:tcW w:w="40" w:type="dxa"/>
            <w:shd w:val="clear" w:color="auto" w:fill="auto"/>
            <w:tcMar>
              <w:top w:w="0" w:type="dxa"/>
              <w:left w:w="10" w:type="dxa"/>
              <w:bottom w:w="0" w:type="dxa"/>
              <w:right w:w="10" w:type="dxa"/>
            </w:tcMar>
          </w:tcPr>
          <w:p w14:paraId="02F56D9C" w14:textId="77777777" w:rsidR="00D43D64" w:rsidRPr="00C9018E" w:rsidRDefault="00D43D64">
            <w:pPr>
              <w:pStyle w:val="Standard"/>
              <w:ind w:left="38" w:right="74"/>
              <w:rPr>
                <w:sz w:val="24"/>
                <w:szCs w:val="24"/>
                <w:lang w:eastAsia="ro-RO"/>
              </w:rPr>
            </w:pP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C7AB23F" w14:textId="77777777" w:rsidR="00D43D64" w:rsidRPr="00C9018E" w:rsidRDefault="00BD5A2A">
            <w:pPr>
              <w:pStyle w:val="Standard"/>
              <w:ind w:left="38" w:right="74"/>
              <w:rPr>
                <w:sz w:val="24"/>
                <w:szCs w:val="24"/>
                <w:lang w:eastAsia="ro-RO"/>
              </w:rPr>
            </w:pPr>
            <w:r w:rsidRPr="00C9018E">
              <w:rPr>
                <w:sz w:val="24"/>
                <w:szCs w:val="24"/>
                <w:lang w:eastAsia="ro-RO"/>
              </w:rPr>
              <w:t>(ii) bunuri şi servicii</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A14D3B0" w14:textId="77777777" w:rsidR="00D43D64" w:rsidRPr="00C9018E" w:rsidRDefault="00D43D64">
            <w:pPr>
              <w:pStyle w:val="Standard"/>
              <w:snapToGrid w:val="0"/>
              <w:ind w:left="38" w:right="74"/>
              <w:jc w:val="center"/>
              <w:rPr>
                <w:sz w:val="24"/>
                <w:szCs w:val="24"/>
                <w:lang w:eastAsia="ro-RO"/>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C09C546" w14:textId="77777777" w:rsidR="00D43D64" w:rsidRPr="00C9018E" w:rsidRDefault="00D43D64">
            <w:pPr>
              <w:pStyle w:val="Standard"/>
              <w:snapToGrid w:val="0"/>
              <w:ind w:left="38" w:right="74"/>
              <w:jc w:val="center"/>
              <w:rPr>
                <w:sz w:val="24"/>
                <w:szCs w:val="24"/>
                <w:lang w:eastAsia="ro-RO"/>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DE2136E" w14:textId="77777777" w:rsidR="00D43D64" w:rsidRPr="00C9018E" w:rsidRDefault="00D43D64">
            <w:pPr>
              <w:pStyle w:val="Standard"/>
              <w:snapToGrid w:val="0"/>
              <w:ind w:left="38" w:right="74"/>
              <w:jc w:val="center"/>
              <w:rPr>
                <w:sz w:val="24"/>
                <w:szCs w:val="24"/>
                <w:lang w:eastAsia="ro-RO"/>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5102653" w14:textId="77777777" w:rsidR="00D43D64" w:rsidRPr="00C9018E" w:rsidRDefault="00D43D64">
            <w:pPr>
              <w:pStyle w:val="Standard"/>
              <w:snapToGrid w:val="0"/>
              <w:ind w:left="38" w:right="74"/>
              <w:jc w:val="center"/>
              <w:rPr>
                <w:sz w:val="24"/>
                <w:szCs w:val="24"/>
                <w:lang w:eastAsia="ro-RO"/>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79AFCF1" w14:textId="77777777" w:rsidR="00D43D64" w:rsidRPr="00C9018E" w:rsidRDefault="00D43D64">
            <w:pPr>
              <w:pStyle w:val="Standard"/>
              <w:snapToGrid w:val="0"/>
              <w:ind w:left="38" w:right="74"/>
              <w:jc w:val="center"/>
              <w:rPr>
                <w:sz w:val="24"/>
                <w:szCs w:val="24"/>
                <w:lang w:eastAsia="ro-RO"/>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FE68BA1" w14:textId="77777777" w:rsidR="00D43D64" w:rsidRPr="00C9018E" w:rsidRDefault="00D43D64">
            <w:pPr>
              <w:pStyle w:val="Standard"/>
              <w:snapToGrid w:val="0"/>
              <w:ind w:left="38" w:right="74"/>
              <w:jc w:val="center"/>
              <w:rPr>
                <w:sz w:val="24"/>
                <w:szCs w:val="24"/>
                <w:lang w:eastAsia="ro-RO"/>
              </w:rPr>
            </w:pPr>
          </w:p>
        </w:tc>
        <w:tc>
          <w:tcPr>
            <w:tcW w:w="40" w:type="dxa"/>
            <w:shd w:val="clear" w:color="auto" w:fill="auto"/>
            <w:tcMar>
              <w:top w:w="0" w:type="dxa"/>
              <w:left w:w="10" w:type="dxa"/>
              <w:bottom w:w="0" w:type="dxa"/>
              <w:right w:w="10" w:type="dxa"/>
            </w:tcMar>
          </w:tcPr>
          <w:p w14:paraId="7A8796C5" w14:textId="77777777" w:rsidR="00D43D64" w:rsidRPr="00C9018E" w:rsidRDefault="00D43D64">
            <w:pPr>
              <w:pStyle w:val="Standard"/>
              <w:snapToGrid w:val="0"/>
              <w:ind w:left="38" w:right="74"/>
              <w:jc w:val="center"/>
              <w:rPr>
                <w:sz w:val="24"/>
                <w:szCs w:val="24"/>
                <w:lang w:eastAsia="ro-RO"/>
              </w:rPr>
            </w:pPr>
          </w:p>
        </w:tc>
      </w:tr>
      <w:tr w:rsidR="00C9018E" w:rsidRPr="00C9018E" w14:paraId="362BECFB" w14:textId="77777777">
        <w:trPr>
          <w:trHeight w:val="299"/>
        </w:trPr>
        <w:tc>
          <w:tcPr>
            <w:tcW w:w="40" w:type="dxa"/>
            <w:shd w:val="clear" w:color="auto" w:fill="auto"/>
            <w:tcMar>
              <w:top w:w="0" w:type="dxa"/>
              <w:left w:w="10" w:type="dxa"/>
              <w:bottom w:w="0" w:type="dxa"/>
              <w:right w:w="10" w:type="dxa"/>
            </w:tcMar>
          </w:tcPr>
          <w:p w14:paraId="028A62F0" w14:textId="77777777" w:rsidR="00D43D64" w:rsidRPr="00C9018E" w:rsidRDefault="00D43D64">
            <w:pPr>
              <w:pStyle w:val="Standard"/>
              <w:ind w:left="38" w:right="74"/>
              <w:rPr>
                <w:sz w:val="24"/>
                <w:szCs w:val="24"/>
                <w:lang w:eastAsia="ro-RO"/>
              </w:rPr>
            </w:pP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20239CD" w14:textId="77777777" w:rsidR="00D43D64" w:rsidRPr="00C9018E" w:rsidRDefault="00BD5A2A">
            <w:pPr>
              <w:pStyle w:val="Standard"/>
              <w:ind w:left="38" w:right="74"/>
              <w:rPr>
                <w:sz w:val="24"/>
                <w:szCs w:val="24"/>
                <w:lang w:eastAsia="ro-RO"/>
              </w:rPr>
            </w:pPr>
            <w:r w:rsidRPr="00C9018E">
              <w:rPr>
                <w:sz w:val="24"/>
                <w:szCs w:val="24"/>
                <w:lang w:eastAsia="ro-RO"/>
              </w:rPr>
              <w:t>b) bugete locale:</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A70322E" w14:textId="77777777" w:rsidR="00D43D64" w:rsidRPr="00C9018E" w:rsidRDefault="00D43D64">
            <w:pPr>
              <w:pStyle w:val="Standard"/>
              <w:snapToGrid w:val="0"/>
              <w:ind w:left="38" w:right="74"/>
              <w:jc w:val="center"/>
              <w:rPr>
                <w:sz w:val="24"/>
                <w:szCs w:val="24"/>
                <w:lang w:eastAsia="ro-RO"/>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D421535" w14:textId="77777777" w:rsidR="00D43D64" w:rsidRPr="00C9018E" w:rsidRDefault="00D43D64">
            <w:pPr>
              <w:pStyle w:val="Standard"/>
              <w:snapToGrid w:val="0"/>
              <w:ind w:left="38" w:right="74"/>
              <w:jc w:val="center"/>
              <w:rPr>
                <w:sz w:val="24"/>
                <w:szCs w:val="24"/>
                <w:lang w:eastAsia="ro-RO"/>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B346DE5" w14:textId="77777777" w:rsidR="00D43D64" w:rsidRPr="00C9018E" w:rsidRDefault="00D43D64">
            <w:pPr>
              <w:pStyle w:val="Standard"/>
              <w:snapToGrid w:val="0"/>
              <w:ind w:left="38" w:right="74"/>
              <w:jc w:val="center"/>
              <w:rPr>
                <w:sz w:val="24"/>
                <w:szCs w:val="24"/>
                <w:lang w:eastAsia="ro-RO"/>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568A34A" w14:textId="77777777" w:rsidR="00D43D64" w:rsidRPr="00C9018E" w:rsidRDefault="00D43D64">
            <w:pPr>
              <w:pStyle w:val="Standard"/>
              <w:snapToGrid w:val="0"/>
              <w:ind w:left="38" w:right="74"/>
              <w:jc w:val="center"/>
              <w:rPr>
                <w:sz w:val="24"/>
                <w:szCs w:val="24"/>
                <w:lang w:eastAsia="ro-RO"/>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A4D1117" w14:textId="77777777" w:rsidR="00D43D64" w:rsidRPr="00C9018E" w:rsidRDefault="00D43D64">
            <w:pPr>
              <w:pStyle w:val="Standard"/>
              <w:snapToGrid w:val="0"/>
              <w:ind w:left="38" w:right="74"/>
              <w:jc w:val="center"/>
              <w:rPr>
                <w:sz w:val="24"/>
                <w:szCs w:val="24"/>
                <w:lang w:eastAsia="ro-RO"/>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9959CF0" w14:textId="77777777" w:rsidR="00D43D64" w:rsidRPr="00C9018E" w:rsidRDefault="00D43D64">
            <w:pPr>
              <w:pStyle w:val="Standard"/>
              <w:snapToGrid w:val="0"/>
              <w:ind w:left="38" w:right="74"/>
              <w:jc w:val="center"/>
              <w:rPr>
                <w:sz w:val="24"/>
                <w:szCs w:val="24"/>
                <w:lang w:eastAsia="ro-RO"/>
              </w:rPr>
            </w:pPr>
          </w:p>
        </w:tc>
        <w:tc>
          <w:tcPr>
            <w:tcW w:w="40" w:type="dxa"/>
            <w:shd w:val="clear" w:color="auto" w:fill="auto"/>
            <w:tcMar>
              <w:top w:w="0" w:type="dxa"/>
              <w:left w:w="10" w:type="dxa"/>
              <w:bottom w:w="0" w:type="dxa"/>
              <w:right w:w="10" w:type="dxa"/>
            </w:tcMar>
          </w:tcPr>
          <w:p w14:paraId="6BB26725" w14:textId="77777777" w:rsidR="00D43D64" w:rsidRPr="00C9018E" w:rsidRDefault="00D43D64">
            <w:pPr>
              <w:pStyle w:val="Standard"/>
              <w:snapToGrid w:val="0"/>
              <w:ind w:left="38" w:right="74"/>
              <w:jc w:val="center"/>
              <w:rPr>
                <w:sz w:val="24"/>
                <w:szCs w:val="24"/>
                <w:lang w:eastAsia="ro-RO"/>
              </w:rPr>
            </w:pPr>
          </w:p>
        </w:tc>
      </w:tr>
      <w:tr w:rsidR="00C9018E" w:rsidRPr="00C9018E" w14:paraId="451A0074" w14:textId="77777777">
        <w:trPr>
          <w:trHeight w:val="322"/>
        </w:trPr>
        <w:tc>
          <w:tcPr>
            <w:tcW w:w="40" w:type="dxa"/>
            <w:shd w:val="clear" w:color="auto" w:fill="auto"/>
            <w:tcMar>
              <w:top w:w="0" w:type="dxa"/>
              <w:left w:w="10" w:type="dxa"/>
              <w:bottom w:w="0" w:type="dxa"/>
              <w:right w:w="10" w:type="dxa"/>
            </w:tcMar>
          </w:tcPr>
          <w:p w14:paraId="4E2F1A72" w14:textId="77777777" w:rsidR="00D43D64" w:rsidRPr="00C9018E" w:rsidRDefault="00D43D64">
            <w:pPr>
              <w:pStyle w:val="Standard"/>
              <w:ind w:left="38" w:right="74"/>
              <w:rPr>
                <w:sz w:val="24"/>
                <w:szCs w:val="24"/>
                <w:lang w:eastAsia="ro-RO"/>
              </w:rPr>
            </w:pP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0166946" w14:textId="77777777" w:rsidR="00D43D64" w:rsidRPr="00C9018E" w:rsidRDefault="00BD5A2A">
            <w:pPr>
              <w:pStyle w:val="Standard"/>
              <w:ind w:left="38" w:right="74"/>
              <w:rPr>
                <w:sz w:val="24"/>
                <w:szCs w:val="24"/>
                <w:lang w:eastAsia="ro-RO"/>
              </w:rPr>
            </w:pPr>
            <w:r w:rsidRPr="00C9018E">
              <w:rPr>
                <w:sz w:val="24"/>
                <w:szCs w:val="24"/>
                <w:lang w:eastAsia="ro-RO"/>
              </w:rPr>
              <w:t>(i) cheltuieli de personal</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6D15E72" w14:textId="77777777" w:rsidR="00D43D64" w:rsidRPr="00C9018E" w:rsidRDefault="00D43D64">
            <w:pPr>
              <w:pStyle w:val="Standard"/>
              <w:snapToGrid w:val="0"/>
              <w:ind w:left="38" w:right="74"/>
              <w:jc w:val="center"/>
              <w:rPr>
                <w:sz w:val="24"/>
                <w:szCs w:val="24"/>
                <w:lang w:eastAsia="ro-RO"/>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9212836" w14:textId="77777777" w:rsidR="00D43D64" w:rsidRPr="00C9018E" w:rsidRDefault="00D43D64">
            <w:pPr>
              <w:pStyle w:val="Standard"/>
              <w:snapToGrid w:val="0"/>
              <w:ind w:left="38" w:right="74"/>
              <w:jc w:val="center"/>
              <w:rPr>
                <w:sz w:val="24"/>
                <w:szCs w:val="24"/>
                <w:lang w:eastAsia="ro-RO"/>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8107D5A" w14:textId="77777777" w:rsidR="00D43D64" w:rsidRPr="00C9018E" w:rsidRDefault="00D43D64">
            <w:pPr>
              <w:pStyle w:val="Standard"/>
              <w:snapToGrid w:val="0"/>
              <w:ind w:left="38" w:right="74"/>
              <w:jc w:val="center"/>
              <w:rPr>
                <w:sz w:val="24"/>
                <w:szCs w:val="24"/>
                <w:lang w:eastAsia="ro-RO"/>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BA5C873" w14:textId="77777777" w:rsidR="00D43D64" w:rsidRPr="00C9018E" w:rsidRDefault="00D43D64">
            <w:pPr>
              <w:pStyle w:val="Standard"/>
              <w:snapToGrid w:val="0"/>
              <w:ind w:left="38" w:right="74"/>
              <w:jc w:val="center"/>
              <w:rPr>
                <w:sz w:val="24"/>
                <w:szCs w:val="24"/>
                <w:lang w:eastAsia="ro-RO"/>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207CD0E" w14:textId="77777777" w:rsidR="00D43D64" w:rsidRPr="00C9018E" w:rsidRDefault="00D43D64">
            <w:pPr>
              <w:pStyle w:val="Standard"/>
              <w:snapToGrid w:val="0"/>
              <w:ind w:left="38" w:right="74"/>
              <w:jc w:val="center"/>
              <w:rPr>
                <w:sz w:val="24"/>
                <w:szCs w:val="24"/>
                <w:lang w:eastAsia="ro-RO"/>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0524D6F" w14:textId="77777777" w:rsidR="00D43D64" w:rsidRPr="00C9018E" w:rsidRDefault="00D43D64">
            <w:pPr>
              <w:pStyle w:val="Standard"/>
              <w:snapToGrid w:val="0"/>
              <w:ind w:left="38" w:right="74"/>
              <w:jc w:val="center"/>
              <w:rPr>
                <w:sz w:val="24"/>
                <w:szCs w:val="24"/>
                <w:lang w:eastAsia="ro-RO"/>
              </w:rPr>
            </w:pPr>
          </w:p>
        </w:tc>
        <w:tc>
          <w:tcPr>
            <w:tcW w:w="40" w:type="dxa"/>
            <w:shd w:val="clear" w:color="auto" w:fill="auto"/>
            <w:tcMar>
              <w:top w:w="0" w:type="dxa"/>
              <w:left w:w="10" w:type="dxa"/>
              <w:bottom w:w="0" w:type="dxa"/>
              <w:right w:w="10" w:type="dxa"/>
            </w:tcMar>
          </w:tcPr>
          <w:p w14:paraId="70714968" w14:textId="77777777" w:rsidR="00D43D64" w:rsidRPr="00C9018E" w:rsidRDefault="00D43D64">
            <w:pPr>
              <w:pStyle w:val="Standard"/>
              <w:snapToGrid w:val="0"/>
              <w:ind w:left="38" w:right="74"/>
              <w:jc w:val="center"/>
              <w:rPr>
                <w:sz w:val="24"/>
                <w:szCs w:val="24"/>
                <w:lang w:eastAsia="ro-RO"/>
              </w:rPr>
            </w:pPr>
          </w:p>
        </w:tc>
      </w:tr>
      <w:tr w:rsidR="00C9018E" w:rsidRPr="00C9018E" w14:paraId="13FEBD93" w14:textId="77777777">
        <w:trPr>
          <w:trHeight w:val="364"/>
        </w:trPr>
        <w:tc>
          <w:tcPr>
            <w:tcW w:w="40" w:type="dxa"/>
            <w:shd w:val="clear" w:color="auto" w:fill="auto"/>
            <w:tcMar>
              <w:top w:w="0" w:type="dxa"/>
              <w:left w:w="10" w:type="dxa"/>
              <w:bottom w:w="0" w:type="dxa"/>
              <w:right w:w="10" w:type="dxa"/>
            </w:tcMar>
          </w:tcPr>
          <w:p w14:paraId="11903E88" w14:textId="77777777" w:rsidR="00D43D64" w:rsidRPr="00C9018E" w:rsidRDefault="00D43D64">
            <w:pPr>
              <w:pStyle w:val="Standard"/>
              <w:ind w:left="38" w:right="74"/>
              <w:rPr>
                <w:sz w:val="24"/>
                <w:szCs w:val="24"/>
                <w:lang w:eastAsia="ro-RO"/>
              </w:rPr>
            </w:pP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5BB9975" w14:textId="77777777" w:rsidR="00D43D64" w:rsidRPr="00C9018E" w:rsidRDefault="00BD5A2A">
            <w:pPr>
              <w:pStyle w:val="Standard"/>
              <w:ind w:left="38" w:right="74"/>
              <w:rPr>
                <w:sz w:val="24"/>
                <w:szCs w:val="24"/>
                <w:lang w:eastAsia="ro-RO"/>
              </w:rPr>
            </w:pPr>
            <w:r w:rsidRPr="00C9018E">
              <w:rPr>
                <w:sz w:val="24"/>
                <w:szCs w:val="24"/>
                <w:lang w:eastAsia="ro-RO"/>
              </w:rPr>
              <w:t>(ii) bunuri şi servicii</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8FB043A" w14:textId="77777777" w:rsidR="00D43D64" w:rsidRPr="00C9018E" w:rsidRDefault="00D43D64">
            <w:pPr>
              <w:pStyle w:val="Standard"/>
              <w:snapToGrid w:val="0"/>
              <w:ind w:left="38" w:right="74"/>
              <w:jc w:val="center"/>
              <w:rPr>
                <w:sz w:val="24"/>
                <w:szCs w:val="24"/>
                <w:lang w:eastAsia="ro-RO"/>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0DE2667" w14:textId="77777777" w:rsidR="00D43D64" w:rsidRPr="00C9018E" w:rsidRDefault="00D43D64">
            <w:pPr>
              <w:pStyle w:val="Standard"/>
              <w:snapToGrid w:val="0"/>
              <w:ind w:left="38" w:right="74"/>
              <w:jc w:val="center"/>
              <w:rPr>
                <w:sz w:val="24"/>
                <w:szCs w:val="24"/>
                <w:lang w:eastAsia="ro-RO"/>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573DE29" w14:textId="77777777" w:rsidR="00D43D64" w:rsidRPr="00C9018E" w:rsidRDefault="00D43D64">
            <w:pPr>
              <w:pStyle w:val="Standard"/>
              <w:snapToGrid w:val="0"/>
              <w:ind w:left="38" w:right="74"/>
              <w:jc w:val="center"/>
              <w:rPr>
                <w:sz w:val="24"/>
                <w:szCs w:val="24"/>
                <w:lang w:eastAsia="ro-RO"/>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91EB333" w14:textId="77777777" w:rsidR="00D43D64" w:rsidRPr="00C9018E" w:rsidRDefault="00D43D64">
            <w:pPr>
              <w:pStyle w:val="Standard"/>
              <w:snapToGrid w:val="0"/>
              <w:ind w:left="38" w:right="74"/>
              <w:jc w:val="center"/>
              <w:rPr>
                <w:sz w:val="24"/>
                <w:szCs w:val="24"/>
                <w:lang w:eastAsia="ro-RO"/>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9CD647A" w14:textId="77777777" w:rsidR="00D43D64" w:rsidRPr="00C9018E" w:rsidRDefault="00D43D64">
            <w:pPr>
              <w:pStyle w:val="Standard"/>
              <w:snapToGrid w:val="0"/>
              <w:ind w:left="38" w:right="74"/>
              <w:jc w:val="center"/>
              <w:rPr>
                <w:sz w:val="24"/>
                <w:szCs w:val="24"/>
                <w:lang w:eastAsia="ro-RO"/>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7945197" w14:textId="77777777" w:rsidR="00D43D64" w:rsidRPr="00C9018E" w:rsidRDefault="00D43D64">
            <w:pPr>
              <w:pStyle w:val="Standard"/>
              <w:snapToGrid w:val="0"/>
              <w:ind w:left="38" w:right="74"/>
              <w:jc w:val="center"/>
              <w:rPr>
                <w:sz w:val="24"/>
                <w:szCs w:val="24"/>
                <w:lang w:eastAsia="ro-RO"/>
              </w:rPr>
            </w:pPr>
          </w:p>
        </w:tc>
        <w:tc>
          <w:tcPr>
            <w:tcW w:w="40" w:type="dxa"/>
            <w:shd w:val="clear" w:color="auto" w:fill="auto"/>
            <w:tcMar>
              <w:top w:w="0" w:type="dxa"/>
              <w:left w:w="10" w:type="dxa"/>
              <w:bottom w:w="0" w:type="dxa"/>
              <w:right w:w="10" w:type="dxa"/>
            </w:tcMar>
          </w:tcPr>
          <w:p w14:paraId="100B13AE" w14:textId="77777777" w:rsidR="00D43D64" w:rsidRPr="00C9018E" w:rsidRDefault="00D43D64">
            <w:pPr>
              <w:pStyle w:val="Standard"/>
              <w:snapToGrid w:val="0"/>
              <w:ind w:left="38" w:right="74"/>
              <w:jc w:val="center"/>
              <w:rPr>
                <w:sz w:val="24"/>
                <w:szCs w:val="24"/>
                <w:lang w:eastAsia="ro-RO"/>
              </w:rPr>
            </w:pPr>
          </w:p>
        </w:tc>
      </w:tr>
      <w:tr w:rsidR="00C9018E" w:rsidRPr="00C9018E" w14:paraId="1FCACFD9" w14:textId="77777777">
        <w:trPr>
          <w:trHeight w:val="498"/>
        </w:trPr>
        <w:tc>
          <w:tcPr>
            <w:tcW w:w="40" w:type="dxa"/>
            <w:shd w:val="clear" w:color="auto" w:fill="auto"/>
            <w:tcMar>
              <w:top w:w="0" w:type="dxa"/>
              <w:left w:w="10" w:type="dxa"/>
              <w:bottom w:w="0" w:type="dxa"/>
              <w:right w:w="10" w:type="dxa"/>
            </w:tcMar>
          </w:tcPr>
          <w:p w14:paraId="2EBB6F32" w14:textId="77777777" w:rsidR="00D43D64" w:rsidRPr="00C9018E" w:rsidRDefault="00D43D64">
            <w:pPr>
              <w:pStyle w:val="Standard"/>
              <w:ind w:left="38" w:right="74"/>
              <w:rPr>
                <w:sz w:val="24"/>
                <w:szCs w:val="24"/>
                <w:lang w:eastAsia="ro-RO"/>
              </w:rPr>
            </w:pP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7A58CE1" w14:textId="77777777" w:rsidR="00D43D64" w:rsidRPr="00C9018E" w:rsidRDefault="00BD5A2A">
            <w:pPr>
              <w:pStyle w:val="Standard"/>
              <w:ind w:left="38" w:right="74"/>
              <w:rPr>
                <w:sz w:val="24"/>
                <w:szCs w:val="24"/>
                <w:lang w:eastAsia="ro-RO"/>
              </w:rPr>
            </w:pPr>
            <w:r w:rsidRPr="00C9018E">
              <w:rPr>
                <w:sz w:val="24"/>
                <w:szCs w:val="24"/>
                <w:lang w:eastAsia="ro-RO"/>
              </w:rPr>
              <w:t>c) bugetul asigurărilor sociale de stat:</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51A8B06" w14:textId="77777777" w:rsidR="00D43D64" w:rsidRPr="00C9018E" w:rsidRDefault="00D43D64">
            <w:pPr>
              <w:pStyle w:val="Standard"/>
              <w:snapToGrid w:val="0"/>
              <w:ind w:left="38" w:right="74"/>
              <w:jc w:val="center"/>
              <w:rPr>
                <w:sz w:val="24"/>
                <w:szCs w:val="24"/>
                <w:lang w:eastAsia="ro-RO"/>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654459C" w14:textId="77777777" w:rsidR="00D43D64" w:rsidRPr="00C9018E" w:rsidRDefault="00D43D64">
            <w:pPr>
              <w:pStyle w:val="Standard"/>
              <w:snapToGrid w:val="0"/>
              <w:ind w:left="38" w:right="74"/>
              <w:jc w:val="center"/>
              <w:rPr>
                <w:sz w:val="24"/>
                <w:szCs w:val="24"/>
                <w:lang w:eastAsia="ro-RO"/>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9FF691C" w14:textId="77777777" w:rsidR="00D43D64" w:rsidRPr="00C9018E" w:rsidRDefault="00D43D64">
            <w:pPr>
              <w:pStyle w:val="Standard"/>
              <w:snapToGrid w:val="0"/>
              <w:ind w:left="38" w:right="74"/>
              <w:jc w:val="center"/>
              <w:rPr>
                <w:sz w:val="24"/>
                <w:szCs w:val="24"/>
                <w:lang w:eastAsia="ro-RO"/>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6701F53" w14:textId="77777777" w:rsidR="00D43D64" w:rsidRPr="00C9018E" w:rsidRDefault="00D43D64">
            <w:pPr>
              <w:pStyle w:val="Standard"/>
              <w:snapToGrid w:val="0"/>
              <w:ind w:left="38" w:right="74"/>
              <w:jc w:val="center"/>
              <w:rPr>
                <w:sz w:val="24"/>
                <w:szCs w:val="24"/>
                <w:lang w:eastAsia="ro-RO"/>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66EB048" w14:textId="77777777" w:rsidR="00D43D64" w:rsidRPr="00C9018E" w:rsidRDefault="00D43D64">
            <w:pPr>
              <w:pStyle w:val="Standard"/>
              <w:snapToGrid w:val="0"/>
              <w:ind w:left="38" w:right="74"/>
              <w:jc w:val="center"/>
              <w:rPr>
                <w:sz w:val="24"/>
                <w:szCs w:val="24"/>
                <w:lang w:eastAsia="ro-RO"/>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F6DA12F" w14:textId="77777777" w:rsidR="00D43D64" w:rsidRPr="00C9018E" w:rsidRDefault="00D43D64">
            <w:pPr>
              <w:pStyle w:val="Standard"/>
              <w:snapToGrid w:val="0"/>
              <w:ind w:left="38" w:right="74"/>
              <w:jc w:val="center"/>
              <w:rPr>
                <w:sz w:val="24"/>
                <w:szCs w:val="24"/>
                <w:lang w:eastAsia="ro-RO"/>
              </w:rPr>
            </w:pPr>
          </w:p>
        </w:tc>
        <w:tc>
          <w:tcPr>
            <w:tcW w:w="40" w:type="dxa"/>
            <w:shd w:val="clear" w:color="auto" w:fill="auto"/>
            <w:tcMar>
              <w:top w:w="0" w:type="dxa"/>
              <w:left w:w="10" w:type="dxa"/>
              <w:bottom w:w="0" w:type="dxa"/>
              <w:right w:w="10" w:type="dxa"/>
            </w:tcMar>
          </w:tcPr>
          <w:p w14:paraId="4BCD588C" w14:textId="77777777" w:rsidR="00D43D64" w:rsidRPr="00C9018E" w:rsidRDefault="00D43D64">
            <w:pPr>
              <w:pStyle w:val="Standard"/>
              <w:snapToGrid w:val="0"/>
              <w:ind w:left="38" w:right="74"/>
              <w:jc w:val="center"/>
              <w:rPr>
                <w:sz w:val="24"/>
                <w:szCs w:val="24"/>
                <w:lang w:eastAsia="ro-RO"/>
              </w:rPr>
            </w:pPr>
          </w:p>
        </w:tc>
      </w:tr>
      <w:tr w:rsidR="00C9018E" w:rsidRPr="00C9018E" w14:paraId="54D3C383" w14:textId="77777777">
        <w:trPr>
          <w:trHeight w:val="326"/>
        </w:trPr>
        <w:tc>
          <w:tcPr>
            <w:tcW w:w="40" w:type="dxa"/>
            <w:shd w:val="clear" w:color="auto" w:fill="auto"/>
            <w:tcMar>
              <w:top w:w="0" w:type="dxa"/>
              <w:left w:w="10" w:type="dxa"/>
              <w:bottom w:w="0" w:type="dxa"/>
              <w:right w:w="10" w:type="dxa"/>
            </w:tcMar>
          </w:tcPr>
          <w:p w14:paraId="42947B45" w14:textId="77777777" w:rsidR="00D43D64" w:rsidRPr="00C9018E" w:rsidRDefault="00D43D64">
            <w:pPr>
              <w:pStyle w:val="Standard"/>
              <w:ind w:left="38" w:right="74"/>
              <w:rPr>
                <w:sz w:val="24"/>
                <w:szCs w:val="24"/>
                <w:lang w:eastAsia="ro-RO"/>
              </w:rPr>
            </w:pP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549CBD3" w14:textId="77777777" w:rsidR="00D43D64" w:rsidRPr="00C9018E" w:rsidRDefault="00BD5A2A">
            <w:pPr>
              <w:pStyle w:val="Standard"/>
              <w:ind w:left="38" w:right="74"/>
              <w:rPr>
                <w:sz w:val="24"/>
                <w:szCs w:val="24"/>
                <w:lang w:eastAsia="ro-RO"/>
              </w:rPr>
            </w:pPr>
            <w:r w:rsidRPr="00C9018E">
              <w:rPr>
                <w:sz w:val="24"/>
                <w:szCs w:val="24"/>
                <w:lang w:eastAsia="ro-RO"/>
              </w:rPr>
              <w:t>(i) cheltuieli de personal</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B1D3B9E" w14:textId="77777777" w:rsidR="00D43D64" w:rsidRPr="00C9018E" w:rsidRDefault="00D43D64">
            <w:pPr>
              <w:pStyle w:val="Standard"/>
              <w:snapToGrid w:val="0"/>
              <w:ind w:left="38" w:right="74"/>
              <w:jc w:val="center"/>
              <w:rPr>
                <w:sz w:val="24"/>
                <w:szCs w:val="24"/>
                <w:lang w:eastAsia="ro-RO"/>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B84C754" w14:textId="77777777" w:rsidR="00D43D64" w:rsidRPr="00C9018E" w:rsidRDefault="00D43D64">
            <w:pPr>
              <w:pStyle w:val="Standard"/>
              <w:snapToGrid w:val="0"/>
              <w:ind w:left="38" w:right="74"/>
              <w:jc w:val="center"/>
              <w:rPr>
                <w:sz w:val="24"/>
                <w:szCs w:val="24"/>
                <w:lang w:eastAsia="ro-RO"/>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FDFE4CB" w14:textId="77777777" w:rsidR="00D43D64" w:rsidRPr="00C9018E" w:rsidRDefault="00D43D64">
            <w:pPr>
              <w:pStyle w:val="Standard"/>
              <w:snapToGrid w:val="0"/>
              <w:ind w:left="38" w:right="74"/>
              <w:jc w:val="center"/>
              <w:rPr>
                <w:sz w:val="24"/>
                <w:szCs w:val="24"/>
                <w:lang w:eastAsia="ro-RO"/>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B58FC37" w14:textId="77777777" w:rsidR="00D43D64" w:rsidRPr="00C9018E" w:rsidRDefault="00D43D64">
            <w:pPr>
              <w:pStyle w:val="Standard"/>
              <w:snapToGrid w:val="0"/>
              <w:ind w:left="38" w:right="74"/>
              <w:jc w:val="center"/>
              <w:rPr>
                <w:sz w:val="24"/>
                <w:szCs w:val="24"/>
                <w:lang w:eastAsia="ro-RO"/>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FD093DC" w14:textId="77777777" w:rsidR="00D43D64" w:rsidRPr="00C9018E" w:rsidRDefault="00D43D64">
            <w:pPr>
              <w:pStyle w:val="Standard"/>
              <w:snapToGrid w:val="0"/>
              <w:ind w:left="38" w:right="74"/>
              <w:jc w:val="center"/>
              <w:rPr>
                <w:sz w:val="24"/>
                <w:szCs w:val="24"/>
                <w:lang w:eastAsia="ro-RO"/>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FC53C81" w14:textId="77777777" w:rsidR="00D43D64" w:rsidRPr="00C9018E" w:rsidRDefault="00D43D64">
            <w:pPr>
              <w:pStyle w:val="Standard"/>
              <w:snapToGrid w:val="0"/>
              <w:ind w:left="38" w:right="74"/>
              <w:jc w:val="center"/>
              <w:rPr>
                <w:sz w:val="24"/>
                <w:szCs w:val="24"/>
                <w:lang w:eastAsia="ro-RO"/>
              </w:rPr>
            </w:pPr>
          </w:p>
        </w:tc>
        <w:tc>
          <w:tcPr>
            <w:tcW w:w="40" w:type="dxa"/>
            <w:shd w:val="clear" w:color="auto" w:fill="auto"/>
            <w:tcMar>
              <w:top w:w="0" w:type="dxa"/>
              <w:left w:w="10" w:type="dxa"/>
              <w:bottom w:w="0" w:type="dxa"/>
              <w:right w:w="10" w:type="dxa"/>
            </w:tcMar>
          </w:tcPr>
          <w:p w14:paraId="2CAF1C0C" w14:textId="77777777" w:rsidR="00D43D64" w:rsidRPr="00C9018E" w:rsidRDefault="00D43D64">
            <w:pPr>
              <w:pStyle w:val="Standard"/>
              <w:snapToGrid w:val="0"/>
              <w:ind w:left="38" w:right="74"/>
              <w:jc w:val="center"/>
              <w:rPr>
                <w:sz w:val="24"/>
                <w:szCs w:val="24"/>
                <w:lang w:eastAsia="ro-RO"/>
              </w:rPr>
            </w:pPr>
          </w:p>
        </w:tc>
      </w:tr>
      <w:tr w:rsidR="00C9018E" w:rsidRPr="00C9018E" w14:paraId="7805A56B" w14:textId="77777777">
        <w:trPr>
          <w:trHeight w:val="351"/>
        </w:trPr>
        <w:tc>
          <w:tcPr>
            <w:tcW w:w="40" w:type="dxa"/>
            <w:shd w:val="clear" w:color="auto" w:fill="auto"/>
            <w:tcMar>
              <w:top w:w="0" w:type="dxa"/>
              <w:left w:w="10" w:type="dxa"/>
              <w:bottom w:w="0" w:type="dxa"/>
              <w:right w:w="10" w:type="dxa"/>
            </w:tcMar>
          </w:tcPr>
          <w:p w14:paraId="5B00598C" w14:textId="77777777" w:rsidR="00D43D64" w:rsidRPr="00C9018E" w:rsidRDefault="00D43D64">
            <w:pPr>
              <w:pStyle w:val="Standard"/>
              <w:ind w:left="38" w:right="74"/>
              <w:rPr>
                <w:sz w:val="24"/>
                <w:szCs w:val="24"/>
                <w:lang w:eastAsia="ro-RO"/>
              </w:rPr>
            </w:pP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7782B59" w14:textId="77777777" w:rsidR="00D43D64" w:rsidRPr="00C9018E" w:rsidRDefault="00BD5A2A">
            <w:pPr>
              <w:pStyle w:val="Standard"/>
              <w:ind w:left="38" w:right="74"/>
              <w:rPr>
                <w:sz w:val="24"/>
                <w:szCs w:val="24"/>
                <w:lang w:eastAsia="ro-RO"/>
              </w:rPr>
            </w:pPr>
            <w:r w:rsidRPr="00C9018E">
              <w:rPr>
                <w:sz w:val="24"/>
                <w:szCs w:val="24"/>
                <w:lang w:eastAsia="ro-RO"/>
              </w:rPr>
              <w:t>(ii) bunuri şi servicii</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823C6DB" w14:textId="77777777" w:rsidR="00D43D64" w:rsidRPr="00C9018E" w:rsidRDefault="00D43D64">
            <w:pPr>
              <w:pStyle w:val="Standard"/>
              <w:snapToGrid w:val="0"/>
              <w:ind w:left="38" w:right="74"/>
              <w:jc w:val="center"/>
              <w:rPr>
                <w:sz w:val="24"/>
                <w:szCs w:val="24"/>
                <w:lang w:eastAsia="ro-RO"/>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F908B03" w14:textId="77777777" w:rsidR="00D43D64" w:rsidRPr="00C9018E" w:rsidRDefault="00D43D64">
            <w:pPr>
              <w:pStyle w:val="Standard"/>
              <w:snapToGrid w:val="0"/>
              <w:ind w:left="38" w:right="74"/>
              <w:jc w:val="center"/>
              <w:rPr>
                <w:sz w:val="24"/>
                <w:szCs w:val="24"/>
                <w:lang w:eastAsia="ro-RO"/>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731C88E" w14:textId="77777777" w:rsidR="00D43D64" w:rsidRPr="00C9018E" w:rsidRDefault="00D43D64">
            <w:pPr>
              <w:pStyle w:val="Standard"/>
              <w:snapToGrid w:val="0"/>
              <w:ind w:left="38" w:right="74"/>
              <w:jc w:val="center"/>
              <w:rPr>
                <w:sz w:val="24"/>
                <w:szCs w:val="24"/>
                <w:lang w:eastAsia="ro-RO"/>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BE7E0F4" w14:textId="77777777" w:rsidR="00D43D64" w:rsidRPr="00C9018E" w:rsidRDefault="00D43D64">
            <w:pPr>
              <w:pStyle w:val="Standard"/>
              <w:snapToGrid w:val="0"/>
              <w:ind w:left="38" w:right="74"/>
              <w:jc w:val="center"/>
              <w:rPr>
                <w:sz w:val="24"/>
                <w:szCs w:val="24"/>
                <w:lang w:eastAsia="ro-RO"/>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9ADC3A8" w14:textId="77777777" w:rsidR="00D43D64" w:rsidRPr="00C9018E" w:rsidRDefault="00D43D64">
            <w:pPr>
              <w:pStyle w:val="Standard"/>
              <w:snapToGrid w:val="0"/>
              <w:ind w:left="38" w:right="74"/>
              <w:jc w:val="center"/>
              <w:rPr>
                <w:sz w:val="24"/>
                <w:szCs w:val="24"/>
                <w:lang w:eastAsia="ro-RO"/>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A380E20" w14:textId="77777777" w:rsidR="00D43D64" w:rsidRPr="00C9018E" w:rsidRDefault="00D43D64">
            <w:pPr>
              <w:pStyle w:val="Standard"/>
              <w:snapToGrid w:val="0"/>
              <w:ind w:left="38" w:right="74"/>
              <w:jc w:val="center"/>
              <w:rPr>
                <w:sz w:val="24"/>
                <w:szCs w:val="24"/>
                <w:lang w:eastAsia="ro-RO"/>
              </w:rPr>
            </w:pPr>
          </w:p>
        </w:tc>
        <w:tc>
          <w:tcPr>
            <w:tcW w:w="40" w:type="dxa"/>
            <w:shd w:val="clear" w:color="auto" w:fill="auto"/>
            <w:tcMar>
              <w:top w:w="0" w:type="dxa"/>
              <w:left w:w="10" w:type="dxa"/>
              <w:bottom w:w="0" w:type="dxa"/>
              <w:right w:w="10" w:type="dxa"/>
            </w:tcMar>
          </w:tcPr>
          <w:p w14:paraId="7382B278" w14:textId="77777777" w:rsidR="00D43D64" w:rsidRPr="00C9018E" w:rsidRDefault="00D43D64">
            <w:pPr>
              <w:pStyle w:val="Standard"/>
              <w:snapToGrid w:val="0"/>
              <w:ind w:left="38" w:right="74"/>
              <w:jc w:val="center"/>
              <w:rPr>
                <w:sz w:val="24"/>
                <w:szCs w:val="24"/>
                <w:lang w:eastAsia="ro-RO"/>
              </w:rPr>
            </w:pPr>
          </w:p>
        </w:tc>
      </w:tr>
      <w:tr w:rsidR="00C9018E" w:rsidRPr="00C9018E" w14:paraId="5488B13A" w14:textId="77777777">
        <w:trPr>
          <w:trHeight w:val="649"/>
        </w:trPr>
        <w:tc>
          <w:tcPr>
            <w:tcW w:w="40" w:type="dxa"/>
            <w:shd w:val="clear" w:color="auto" w:fill="auto"/>
            <w:tcMar>
              <w:top w:w="0" w:type="dxa"/>
              <w:left w:w="10" w:type="dxa"/>
              <w:bottom w:w="0" w:type="dxa"/>
              <w:right w:w="10" w:type="dxa"/>
            </w:tcMar>
          </w:tcPr>
          <w:p w14:paraId="0BA7F595" w14:textId="77777777" w:rsidR="00D43D64" w:rsidRPr="00C9018E" w:rsidRDefault="00D43D64">
            <w:pPr>
              <w:pStyle w:val="Standard"/>
              <w:ind w:left="38" w:right="74"/>
              <w:jc w:val="both"/>
              <w:rPr>
                <w:b/>
                <w:bCs/>
                <w:sz w:val="24"/>
                <w:szCs w:val="24"/>
                <w:lang w:eastAsia="ro-RO"/>
              </w:rPr>
            </w:pP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5850469" w14:textId="77777777" w:rsidR="00D43D64" w:rsidRPr="00C9018E" w:rsidRDefault="00BD5A2A">
            <w:pPr>
              <w:pStyle w:val="Standard"/>
              <w:ind w:left="38" w:right="74"/>
              <w:jc w:val="both"/>
              <w:rPr>
                <w:b/>
                <w:bCs/>
                <w:sz w:val="24"/>
                <w:szCs w:val="24"/>
                <w:lang w:eastAsia="ro-RO"/>
              </w:rPr>
            </w:pPr>
            <w:r w:rsidRPr="00C9018E">
              <w:rPr>
                <w:b/>
                <w:bCs/>
                <w:sz w:val="24"/>
                <w:szCs w:val="24"/>
                <w:lang w:eastAsia="ro-RO"/>
              </w:rPr>
              <w:t>3) Impact financiar, plus/minus, din care:</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B06FB3A" w14:textId="77777777" w:rsidR="00D43D64" w:rsidRPr="00C9018E" w:rsidRDefault="00D43D64">
            <w:pPr>
              <w:pStyle w:val="Standard"/>
              <w:snapToGrid w:val="0"/>
              <w:ind w:left="38" w:right="74"/>
              <w:jc w:val="center"/>
              <w:rPr>
                <w:sz w:val="24"/>
                <w:szCs w:val="24"/>
                <w:lang w:eastAsia="ro-RO"/>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75E093B1" w14:textId="77777777" w:rsidR="00D43D64" w:rsidRPr="00C9018E" w:rsidRDefault="00D43D64">
            <w:pPr>
              <w:pStyle w:val="DefaultText"/>
              <w:snapToGrid w:val="0"/>
              <w:ind w:left="38" w:right="74"/>
              <w:jc w:val="center"/>
              <w:rPr>
                <w:b/>
                <w:lang w:val="ro-RO" w:eastAsia="ro-RO"/>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38EF346" w14:textId="77777777" w:rsidR="00D43D64" w:rsidRPr="00C9018E" w:rsidRDefault="00D43D64">
            <w:pPr>
              <w:pStyle w:val="DefaultText"/>
              <w:snapToGrid w:val="0"/>
              <w:ind w:left="38" w:right="74"/>
              <w:jc w:val="center"/>
              <w:rPr>
                <w:b/>
                <w:lang w:val="ro-RO" w:eastAsia="ro-RO"/>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E179593" w14:textId="77777777" w:rsidR="00D43D64" w:rsidRPr="00C9018E" w:rsidRDefault="00D43D64">
            <w:pPr>
              <w:pStyle w:val="DefaultText"/>
              <w:snapToGrid w:val="0"/>
              <w:ind w:left="38" w:right="74"/>
              <w:jc w:val="center"/>
              <w:rPr>
                <w:b/>
                <w:lang w:val="ro-RO" w:eastAsia="ro-RO"/>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9D21DBD" w14:textId="77777777" w:rsidR="00D43D64" w:rsidRPr="00C9018E" w:rsidRDefault="00D43D64">
            <w:pPr>
              <w:pStyle w:val="DefaultText"/>
              <w:snapToGrid w:val="0"/>
              <w:ind w:left="38" w:right="74"/>
              <w:jc w:val="center"/>
              <w:rPr>
                <w:b/>
                <w:lang w:val="ro-RO" w:eastAsia="ro-RO"/>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CCBC6BC" w14:textId="77777777" w:rsidR="00D43D64" w:rsidRPr="00C9018E" w:rsidRDefault="00D43D64">
            <w:pPr>
              <w:pStyle w:val="Standard"/>
              <w:snapToGrid w:val="0"/>
              <w:ind w:left="38" w:right="74"/>
              <w:jc w:val="center"/>
              <w:rPr>
                <w:b/>
                <w:sz w:val="24"/>
                <w:szCs w:val="24"/>
                <w:lang w:eastAsia="ro-RO"/>
              </w:rPr>
            </w:pPr>
          </w:p>
        </w:tc>
        <w:tc>
          <w:tcPr>
            <w:tcW w:w="40" w:type="dxa"/>
            <w:shd w:val="clear" w:color="auto" w:fill="auto"/>
            <w:tcMar>
              <w:top w:w="0" w:type="dxa"/>
              <w:left w:w="10" w:type="dxa"/>
              <w:bottom w:w="0" w:type="dxa"/>
              <w:right w:w="10" w:type="dxa"/>
            </w:tcMar>
          </w:tcPr>
          <w:p w14:paraId="5093E36D" w14:textId="77777777" w:rsidR="00D43D64" w:rsidRPr="00C9018E" w:rsidRDefault="00D43D64">
            <w:pPr>
              <w:pStyle w:val="Standard"/>
              <w:snapToGrid w:val="0"/>
              <w:ind w:left="38" w:right="74"/>
              <w:jc w:val="center"/>
              <w:rPr>
                <w:b/>
                <w:sz w:val="24"/>
                <w:szCs w:val="24"/>
                <w:lang w:eastAsia="ro-RO"/>
              </w:rPr>
            </w:pPr>
          </w:p>
        </w:tc>
      </w:tr>
      <w:tr w:rsidR="00C9018E" w:rsidRPr="00C9018E" w14:paraId="2E0DEFA9" w14:textId="77777777">
        <w:trPr>
          <w:trHeight w:val="300"/>
        </w:trPr>
        <w:tc>
          <w:tcPr>
            <w:tcW w:w="40" w:type="dxa"/>
            <w:shd w:val="clear" w:color="auto" w:fill="auto"/>
            <w:tcMar>
              <w:top w:w="0" w:type="dxa"/>
              <w:left w:w="10" w:type="dxa"/>
              <w:bottom w:w="0" w:type="dxa"/>
              <w:right w:w="10" w:type="dxa"/>
            </w:tcMar>
          </w:tcPr>
          <w:p w14:paraId="1B03D5BD" w14:textId="77777777" w:rsidR="00D43D64" w:rsidRPr="00C9018E" w:rsidRDefault="00D43D64">
            <w:pPr>
              <w:pStyle w:val="Standard"/>
              <w:ind w:left="38" w:right="74"/>
              <w:jc w:val="both"/>
              <w:rPr>
                <w:sz w:val="24"/>
                <w:szCs w:val="24"/>
                <w:lang w:eastAsia="ro-RO"/>
              </w:rPr>
            </w:pP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D2B7B10" w14:textId="77777777" w:rsidR="00D43D64" w:rsidRPr="00C9018E" w:rsidRDefault="00BD5A2A">
            <w:pPr>
              <w:pStyle w:val="Standard"/>
              <w:numPr>
                <w:ilvl w:val="0"/>
                <w:numId w:val="3"/>
              </w:numPr>
              <w:ind w:left="38" w:right="74" w:firstLine="0"/>
              <w:jc w:val="both"/>
              <w:rPr>
                <w:sz w:val="24"/>
                <w:szCs w:val="24"/>
                <w:lang w:eastAsia="ro-RO"/>
              </w:rPr>
            </w:pPr>
            <w:r w:rsidRPr="00C9018E">
              <w:rPr>
                <w:sz w:val="24"/>
                <w:szCs w:val="24"/>
                <w:lang w:eastAsia="ro-RO"/>
              </w:rPr>
              <w:t>a) buget de stat</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81D18FD" w14:textId="77777777" w:rsidR="00D43D64" w:rsidRPr="00C9018E" w:rsidRDefault="00D43D64">
            <w:pPr>
              <w:pStyle w:val="Standard"/>
              <w:snapToGrid w:val="0"/>
              <w:ind w:left="38" w:right="74"/>
              <w:jc w:val="center"/>
              <w:rPr>
                <w:sz w:val="24"/>
                <w:szCs w:val="24"/>
                <w:lang w:eastAsia="ro-RO"/>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F546545" w14:textId="77777777" w:rsidR="00D43D64" w:rsidRPr="00C9018E" w:rsidRDefault="00D43D64">
            <w:pPr>
              <w:pStyle w:val="DefaultText"/>
              <w:snapToGrid w:val="0"/>
              <w:ind w:left="38" w:right="74"/>
              <w:jc w:val="center"/>
              <w:rPr>
                <w:lang w:val="ro-RO" w:eastAsia="ro-RO"/>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3BDED38" w14:textId="77777777" w:rsidR="00D43D64" w:rsidRPr="00C9018E" w:rsidRDefault="00D43D64">
            <w:pPr>
              <w:pStyle w:val="DefaultText"/>
              <w:snapToGrid w:val="0"/>
              <w:ind w:left="38" w:right="74"/>
              <w:jc w:val="center"/>
              <w:rPr>
                <w:lang w:val="ro-RO" w:eastAsia="ro-RO"/>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68425F6C" w14:textId="77777777" w:rsidR="00D43D64" w:rsidRPr="00C9018E" w:rsidRDefault="00D43D64">
            <w:pPr>
              <w:pStyle w:val="DefaultText"/>
              <w:snapToGrid w:val="0"/>
              <w:ind w:left="38" w:right="74"/>
              <w:jc w:val="center"/>
              <w:rPr>
                <w:lang w:val="ro-RO" w:eastAsia="ro-RO"/>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5553A985" w14:textId="77777777" w:rsidR="00D43D64" w:rsidRPr="00C9018E" w:rsidRDefault="00D43D64">
            <w:pPr>
              <w:pStyle w:val="DefaultText"/>
              <w:snapToGrid w:val="0"/>
              <w:ind w:left="38" w:right="74"/>
              <w:jc w:val="center"/>
              <w:rPr>
                <w:lang w:val="ro-RO" w:eastAsia="ro-RO"/>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59B33C1" w14:textId="77777777" w:rsidR="00D43D64" w:rsidRPr="00C9018E" w:rsidRDefault="00D43D64">
            <w:pPr>
              <w:pStyle w:val="Standard"/>
              <w:snapToGrid w:val="0"/>
              <w:ind w:left="38" w:right="74"/>
              <w:jc w:val="center"/>
              <w:rPr>
                <w:sz w:val="24"/>
                <w:szCs w:val="24"/>
                <w:lang w:eastAsia="ro-RO"/>
              </w:rPr>
            </w:pPr>
          </w:p>
        </w:tc>
        <w:tc>
          <w:tcPr>
            <w:tcW w:w="40" w:type="dxa"/>
            <w:shd w:val="clear" w:color="auto" w:fill="auto"/>
            <w:tcMar>
              <w:top w:w="0" w:type="dxa"/>
              <w:left w:w="10" w:type="dxa"/>
              <w:bottom w:w="0" w:type="dxa"/>
              <w:right w:w="10" w:type="dxa"/>
            </w:tcMar>
          </w:tcPr>
          <w:p w14:paraId="2E1D1DD3" w14:textId="77777777" w:rsidR="00D43D64" w:rsidRPr="00C9018E" w:rsidRDefault="00D43D64">
            <w:pPr>
              <w:pStyle w:val="Standard"/>
              <w:snapToGrid w:val="0"/>
              <w:ind w:left="38" w:right="74"/>
              <w:jc w:val="center"/>
              <w:rPr>
                <w:sz w:val="24"/>
                <w:szCs w:val="24"/>
                <w:lang w:eastAsia="ro-RO"/>
              </w:rPr>
            </w:pPr>
          </w:p>
        </w:tc>
      </w:tr>
      <w:tr w:rsidR="00C9018E" w:rsidRPr="00C9018E" w14:paraId="122C1243" w14:textId="77777777">
        <w:trPr>
          <w:trHeight w:val="300"/>
        </w:trPr>
        <w:tc>
          <w:tcPr>
            <w:tcW w:w="40" w:type="dxa"/>
            <w:shd w:val="clear" w:color="auto" w:fill="auto"/>
            <w:tcMar>
              <w:top w:w="0" w:type="dxa"/>
              <w:left w:w="10" w:type="dxa"/>
              <w:bottom w:w="0" w:type="dxa"/>
              <w:right w:w="10" w:type="dxa"/>
            </w:tcMar>
          </w:tcPr>
          <w:p w14:paraId="67AFEF39" w14:textId="77777777" w:rsidR="00D43D64" w:rsidRPr="00C9018E" w:rsidRDefault="00D43D64">
            <w:pPr>
              <w:pStyle w:val="Standard"/>
              <w:ind w:left="38" w:right="74"/>
              <w:jc w:val="both"/>
              <w:rPr>
                <w:sz w:val="24"/>
                <w:szCs w:val="24"/>
                <w:lang w:eastAsia="ro-RO"/>
              </w:rPr>
            </w:pP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3794CD3" w14:textId="77777777" w:rsidR="00D43D64" w:rsidRPr="00C9018E" w:rsidRDefault="00BD5A2A">
            <w:pPr>
              <w:pStyle w:val="Standard"/>
              <w:numPr>
                <w:ilvl w:val="0"/>
                <w:numId w:val="3"/>
              </w:numPr>
              <w:ind w:left="38" w:right="74" w:firstLine="0"/>
              <w:jc w:val="both"/>
              <w:rPr>
                <w:sz w:val="24"/>
                <w:szCs w:val="24"/>
                <w:lang w:eastAsia="ro-RO"/>
              </w:rPr>
            </w:pPr>
            <w:r w:rsidRPr="00C9018E">
              <w:rPr>
                <w:sz w:val="24"/>
                <w:szCs w:val="24"/>
                <w:lang w:eastAsia="ro-RO"/>
              </w:rPr>
              <w:t>b) bugete locale</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F8522CE" w14:textId="77777777" w:rsidR="00D43D64" w:rsidRPr="00C9018E" w:rsidRDefault="00D43D64">
            <w:pPr>
              <w:pStyle w:val="Standard"/>
              <w:snapToGrid w:val="0"/>
              <w:ind w:left="38" w:right="74"/>
              <w:jc w:val="center"/>
              <w:rPr>
                <w:sz w:val="24"/>
                <w:szCs w:val="24"/>
                <w:lang w:eastAsia="ro-RO"/>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194FEBE" w14:textId="77777777" w:rsidR="00D43D64" w:rsidRPr="00C9018E" w:rsidRDefault="00D43D64">
            <w:pPr>
              <w:pStyle w:val="Standard"/>
              <w:snapToGrid w:val="0"/>
              <w:ind w:left="38" w:right="74"/>
              <w:jc w:val="center"/>
              <w:rPr>
                <w:sz w:val="24"/>
                <w:szCs w:val="24"/>
                <w:lang w:eastAsia="ro-RO"/>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BFDAAEB" w14:textId="77777777" w:rsidR="00D43D64" w:rsidRPr="00C9018E" w:rsidRDefault="00D43D64">
            <w:pPr>
              <w:pStyle w:val="Standard"/>
              <w:snapToGrid w:val="0"/>
              <w:ind w:left="38" w:right="74"/>
              <w:jc w:val="center"/>
              <w:rPr>
                <w:sz w:val="24"/>
                <w:szCs w:val="24"/>
                <w:lang w:eastAsia="ro-RO"/>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D92E8CA" w14:textId="77777777" w:rsidR="00D43D64" w:rsidRPr="00C9018E" w:rsidRDefault="00D43D64">
            <w:pPr>
              <w:pStyle w:val="Standard"/>
              <w:snapToGrid w:val="0"/>
              <w:ind w:left="38" w:right="74"/>
              <w:jc w:val="center"/>
              <w:rPr>
                <w:sz w:val="24"/>
                <w:szCs w:val="24"/>
                <w:lang w:eastAsia="ro-RO"/>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7F96B1F" w14:textId="77777777" w:rsidR="00D43D64" w:rsidRPr="00C9018E" w:rsidRDefault="00D43D64">
            <w:pPr>
              <w:pStyle w:val="Standard"/>
              <w:snapToGrid w:val="0"/>
              <w:ind w:left="38" w:right="74"/>
              <w:jc w:val="center"/>
              <w:rPr>
                <w:sz w:val="24"/>
                <w:szCs w:val="24"/>
                <w:lang w:eastAsia="ro-RO"/>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68F40A7" w14:textId="77777777" w:rsidR="00D43D64" w:rsidRPr="00C9018E" w:rsidRDefault="00D43D64">
            <w:pPr>
              <w:pStyle w:val="Standard"/>
              <w:snapToGrid w:val="0"/>
              <w:ind w:left="38" w:right="74"/>
              <w:jc w:val="center"/>
              <w:rPr>
                <w:sz w:val="24"/>
                <w:szCs w:val="24"/>
                <w:lang w:eastAsia="ro-RO"/>
              </w:rPr>
            </w:pPr>
          </w:p>
        </w:tc>
        <w:tc>
          <w:tcPr>
            <w:tcW w:w="40" w:type="dxa"/>
            <w:shd w:val="clear" w:color="auto" w:fill="auto"/>
            <w:tcMar>
              <w:top w:w="0" w:type="dxa"/>
              <w:left w:w="10" w:type="dxa"/>
              <w:bottom w:w="0" w:type="dxa"/>
              <w:right w:w="10" w:type="dxa"/>
            </w:tcMar>
          </w:tcPr>
          <w:p w14:paraId="50B02FF1" w14:textId="77777777" w:rsidR="00D43D64" w:rsidRPr="00C9018E" w:rsidRDefault="00D43D64">
            <w:pPr>
              <w:pStyle w:val="Standard"/>
              <w:snapToGrid w:val="0"/>
              <w:ind w:left="38" w:right="74"/>
              <w:jc w:val="center"/>
              <w:rPr>
                <w:sz w:val="24"/>
                <w:szCs w:val="24"/>
                <w:lang w:eastAsia="ro-RO"/>
              </w:rPr>
            </w:pPr>
          </w:p>
        </w:tc>
      </w:tr>
      <w:tr w:rsidR="00C9018E" w:rsidRPr="00C9018E" w14:paraId="59FFFB7F" w14:textId="77777777">
        <w:trPr>
          <w:trHeight w:val="945"/>
        </w:trPr>
        <w:tc>
          <w:tcPr>
            <w:tcW w:w="40" w:type="dxa"/>
            <w:shd w:val="clear" w:color="auto" w:fill="auto"/>
            <w:tcMar>
              <w:top w:w="0" w:type="dxa"/>
              <w:left w:w="10" w:type="dxa"/>
              <w:bottom w:w="0" w:type="dxa"/>
              <w:right w:w="10" w:type="dxa"/>
            </w:tcMar>
          </w:tcPr>
          <w:p w14:paraId="3FC5426C" w14:textId="77777777" w:rsidR="00D43D64" w:rsidRPr="00C9018E" w:rsidRDefault="00D43D64">
            <w:pPr>
              <w:pStyle w:val="Standard"/>
              <w:ind w:left="38" w:right="74"/>
              <w:jc w:val="both"/>
              <w:rPr>
                <w:b/>
                <w:bCs/>
                <w:sz w:val="24"/>
                <w:szCs w:val="24"/>
                <w:lang w:eastAsia="ro-RO"/>
              </w:rPr>
            </w:pP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D91F7EA" w14:textId="77777777" w:rsidR="00D43D64" w:rsidRPr="00C9018E" w:rsidRDefault="00BD5A2A">
            <w:pPr>
              <w:pStyle w:val="Standard"/>
              <w:ind w:left="38" w:right="74"/>
              <w:jc w:val="both"/>
              <w:rPr>
                <w:b/>
                <w:bCs/>
                <w:sz w:val="24"/>
                <w:szCs w:val="24"/>
                <w:lang w:eastAsia="ro-RO"/>
              </w:rPr>
            </w:pPr>
            <w:r w:rsidRPr="00C9018E">
              <w:rPr>
                <w:b/>
                <w:bCs/>
                <w:sz w:val="24"/>
                <w:szCs w:val="24"/>
                <w:lang w:eastAsia="ro-RO"/>
              </w:rPr>
              <w:t>4) Propuneri pentru acoperirea creşterii cheltuielilor bugetare</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3E074D8" w14:textId="77777777" w:rsidR="00D43D64" w:rsidRPr="00C9018E" w:rsidRDefault="00D43D64">
            <w:pPr>
              <w:pStyle w:val="Standard"/>
              <w:snapToGrid w:val="0"/>
              <w:ind w:left="38" w:right="74"/>
              <w:jc w:val="center"/>
              <w:rPr>
                <w:sz w:val="24"/>
                <w:szCs w:val="24"/>
                <w:lang w:eastAsia="ro-RO"/>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4EF5C15" w14:textId="77777777" w:rsidR="00D43D64" w:rsidRPr="00C9018E" w:rsidRDefault="00D43D64">
            <w:pPr>
              <w:pStyle w:val="Standard"/>
              <w:snapToGrid w:val="0"/>
              <w:ind w:left="38" w:right="74"/>
              <w:jc w:val="center"/>
              <w:rPr>
                <w:sz w:val="24"/>
                <w:szCs w:val="24"/>
                <w:lang w:eastAsia="ro-RO"/>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DAC74C3" w14:textId="77777777" w:rsidR="00D43D64" w:rsidRPr="00C9018E" w:rsidRDefault="00D43D64">
            <w:pPr>
              <w:pStyle w:val="Standard"/>
              <w:snapToGrid w:val="0"/>
              <w:ind w:left="38" w:right="74"/>
              <w:jc w:val="center"/>
              <w:rPr>
                <w:sz w:val="24"/>
                <w:szCs w:val="24"/>
                <w:lang w:eastAsia="ro-RO"/>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C081C3B" w14:textId="77777777" w:rsidR="00D43D64" w:rsidRPr="00C9018E" w:rsidRDefault="00D43D64">
            <w:pPr>
              <w:pStyle w:val="Standard"/>
              <w:snapToGrid w:val="0"/>
              <w:ind w:left="38" w:right="74"/>
              <w:jc w:val="center"/>
              <w:rPr>
                <w:sz w:val="24"/>
                <w:szCs w:val="24"/>
                <w:lang w:eastAsia="ro-RO"/>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E2FD088" w14:textId="77777777" w:rsidR="00D43D64" w:rsidRPr="00C9018E" w:rsidRDefault="00D43D64">
            <w:pPr>
              <w:pStyle w:val="Standard"/>
              <w:snapToGrid w:val="0"/>
              <w:ind w:left="38" w:right="74"/>
              <w:jc w:val="center"/>
              <w:rPr>
                <w:sz w:val="24"/>
                <w:szCs w:val="24"/>
                <w:lang w:eastAsia="ro-RO"/>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B5FEE16" w14:textId="77777777" w:rsidR="00D43D64" w:rsidRPr="00C9018E" w:rsidRDefault="00D43D64">
            <w:pPr>
              <w:pStyle w:val="Standard"/>
              <w:snapToGrid w:val="0"/>
              <w:ind w:left="38" w:right="74"/>
              <w:jc w:val="center"/>
              <w:rPr>
                <w:sz w:val="24"/>
                <w:szCs w:val="24"/>
                <w:lang w:eastAsia="ro-RO"/>
              </w:rPr>
            </w:pPr>
          </w:p>
        </w:tc>
        <w:tc>
          <w:tcPr>
            <w:tcW w:w="40" w:type="dxa"/>
            <w:shd w:val="clear" w:color="auto" w:fill="auto"/>
            <w:tcMar>
              <w:top w:w="0" w:type="dxa"/>
              <w:left w:w="10" w:type="dxa"/>
              <w:bottom w:w="0" w:type="dxa"/>
              <w:right w:w="10" w:type="dxa"/>
            </w:tcMar>
          </w:tcPr>
          <w:p w14:paraId="6A3DA56B" w14:textId="77777777" w:rsidR="00D43D64" w:rsidRPr="00C9018E" w:rsidRDefault="00D43D64">
            <w:pPr>
              <w:pStyle w:val="Standard"/>
              <w:snapToGrid w:val="0"/>
              <w:ind w:left="38" w:right="74"/>
              <w:jc w:val="center"/>
              <w:rPr>
                <w:sz w:val="24"/>
                <w:szCs w:val="24"/>
                <w:lang w:eastAsia="ro-RO"/>
              </w:rPr>
            </w:pPr>
          </w:p>
        </w:tc>
      </w:tr>
      <w:tr w:rsidR="00C9018E" w:rsidRPr="00C9018E" w14:paraId="3A1880BF" w14:textId="77777777">
        <w:trPr>
          <w:trHeight w:val="945"/>
        </w:trPr>
        <w:tc>
          <w:tcPr>
            <w:tcW w:w="40" w:type="dxa"/>
            <w:shd w:val="clear" w:color="auto" w:fill="auto"/>
            <w:tcMar>
              <w:top w:w="0" w:type="dxa"/>
              <w:left w:w="10" w:type="dxa"/>
              <w:bottom w:w="0" w:type="dxa"/>
              <w:right w:w="10" w:type="dxa"/>
            </w:tcMar>
          </w:tcPr>
          <w:p w14:paraId="4C601A1E" w14:textId="77777777" w:rsidR="00D43D64" w:rsidRPr="00C9018E" w:rsidRDefault="00D43D64">
            <w:pPr>
              <w:pStyle w:val="Standard"/>
              <w:ind w:left="38" w:right="74"/>
              <w:jc w:val="both"/>
              <w:rPr>
                <w:b/>
                <w:bCs/>
                <w:sz w:val="24"/>
                <w:szCs w:val="24"/>
                <w:lang w:eastAsia="ro-RO"/>
              </w:rPr>
            </w:pP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DD6C8B8" w14:textId="77777777" w:rsidR="00D43D64" w:rsidRPr="00C9018E" w:rsidRDefault="00BD5A2A">
            <w:pPr>
              <w:pStyle w:val="Standard"/>
              <w:ind w:left="38" w:right="74"/>
              <w:jc w:val="both"/>
              <w:rPr>
                <w:b/>
                <w:bCs/>
                <w:sz w:val="24"/>
                <w:szCs w:val="24"/>
                <w:lang w:eastAsia="ro-RO"/>
              </w:rPr>
            </w:pPr>
            <w:r w:rsidRPr="00C9018E">
              <w:rPr>
                <w:b/>
                <w:bCs/>
                <w:sz w:val="24"/>
                <w:szCs w:val="24"/>
                <w:lang w:eastAsia="ro-RO"/>
              </w:rPr>
              <w:t>5) Propuneri pentru a compensa reducerea veniturilor bugetare</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3DEE9D3" w14:textId="77777777" w:rsidR="00D43D64" w:rsidRPr="00C9018E" w:rsidRDefault="00D43D64">
            <w:pPr>
              <w:pStyle w:val="Standard"/>
              <w:snapToGrid w:val="0"/>
              <w:ind w:left="38" w:right="74"/>
              <w:jc w:val="center"/>
              <w:rPr>
                <w:b/>
                <w:bCs/>
                <w:sz w:val="24"/>
                <w:szCs w:val="24"/>
                <w:lang w:eastAsia="ro-RO"/>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9BD1939" w14:textId="77777777" w:rsidR="00D43D64" w:rsidRPr="00C9018E" w:rsidRDefault="00D43D64">
            <w:pPr>
              <w:pStyle w:val="Standard"/>
              <w:snapToGrid w:val="0"/>
              <w:ind w:left="38" w:right="74"/>
              <w:jc w:val="center"/>
              <w:rPr>
                <w:b/>
                <w:bCs/>
                <w:sz w:val="24"/>
                <w:szCs w:val="24"/>
                <w:lang w:eastAsia="ro-RO"/>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67D63D1" w14:textId="77777777" w:rsidR="00D43D64" w:rsidRPr="00C9018E" w:rsidRDefault="00D43D64">
            <w:pPr>
              <w:pStyle w:val="Standard"/>
              <w:snapToGrid w:val="0"/>
              <w:ind w:left="38" w:right="74"/>
              <w:jc w:val="center"/>
              <w:rPr>
                <w:b/>
                <w:bCs/>
                <w:sz w:val="24"/>
                <w:szCs w:val="24"/>
                <w:lang w:eastAsia="ro-RO"/>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36B270A" w14:textId="77777777" w:rsidR="00D43D64" w:rsidRPr="00C9018E" w:rsidRDefault="00D43D64">
            <w:pPr>
              <w:pStyle w:val="Standard"/>
              <w:snapToGrid w:val="0"/>
              <w:ind w:left="38" w:right="74"/>
              <w:jc w:val="center"/>
              <w:rPr>
                <w:sz w:val="24"/>
                <w:szCs w:val="24"/>
                <w:lang w:eastAsia="ro-RO"/>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0C56380" w14:textId="77777777" w:rsidR="00D43D64" w:rsidRPr="00C9018E" w:rsidRDefault="00D43D64">
            <w:pPr>
              <w:pStyle w:val="Standard"/>
              <w:snapToGrid w:val="0"/>
              <w:ind w:left="38" w:right="74"/>
              <w:jc w:val="center"/>
              <w:rPr>
                <w:sz w:val="24"/>
                <w:szCs w:val="24"/>
                <w:lang w:eastAsia="ro-RO"/>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F872089" w14:textId="77777777" w:rsidR="00D43D64" w:rsidRPr="00C9018E" w:rsidRDefault="00D43D64">
            <w:pPr>
              <w:pStyle w:val="Standard"/>
              <w:snapToGrid w:val="0"/>
              <w:ind w:left="38" w:right="74"/>
              <w:jc w:val="center"/>
              <w:rPr>
                <w:sz w:val="24"/>
                <w:szCs w:val="24"/>
                <w:lang w:eastAsia="ro-RO"/>
              </w:rPr>
            </w:pPr>
          </w:p>
        </w:tc>
        <w:tc>
          <w:tcPr>
            <w:tcW w:w="40" w:type="dxa"/>
            <w:shd w:val="clear" w:color="auto" w:fill="auto"/>
            <w:tcMar>
              <w:top w:w="0" w:type="dxa"/>
              <w:left w:w="10" w:type="dxa"/>
              <w:bottom w:w="0" w:type="dxa"/>
              <w:right w:w="10" w:type="dxa"/>
            </w:tcMar>
          </w:tcPr>
          <w:p w14:paraId="4DF7E4FC" w14:textId="77777777" w:rsidR="00D43D64" w:rsidRPr="00C9018E" w:rsidRDefault="00D43D64">
            <w:pPr>
              <w:pStyle w:val="Standard"/>
              <w:snapToGrid w:val="0"/>
              <w:ind w:left="38" w:right="74"/>
              <w:jc w:val="center"/>
              <w:rPr>
                <w:sz w:val="24"/>
                <w:szCs w:val="24"/>
                <w:lang w:eastAsia="ro-RO"/>
              </w:rPr>
            </w:pPr>
          </w:p>
        </w:tc>
      </w:tr>
      <w:tr w:rsidR="00C9018E" w:rsidRPr="00C9018E" w14:paraId="60310BB4" w14:textId="77777777">
        <w:trPr>
          <w:trHeight w:val="1432"/>
        </w:trPr>
        <w:tc>
          <w:tcPr>
            <w:tcW w:w="40" w:type="dxa"/>
            <w:shd w:val="clear" w:color="auto" w:fill="auto"/>
            <w:tcMar>
              <w:top w:w="0" w:type="dxa"/>
              <w:left w:w="10" w:type="dxa"/>
              <w:bottom w:w="0" w:type="dxa"/>
              <w:right w:w="10" w:type="dxa"/>
            </w:tcMar>
          </w:tcPr>
          <w:p w14:paraId="590FFA20" w14:textId="77777777" w:rsidR="00D43D64" w:rsidRPr="00C9018E" w:rsidRDefault="00D43D64">
            <w:pPr>
              <w:pStyle w:val="Standard"/>
              <w:ind w:left="38" w:right="74"/>
              <w:jc w:val="both"/>
              <w:rPr>
                <w:b/>
                <w:bCs/>
                <w:sz w:val="24"/>
                <w:szCs w:val="24"/>
                <w:lang w:eastAsia="ro-RO"/>
              </w:rPr>
            </w:pP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4FB7630" w14:textId="77777777" w:rsidR="00D43D64" w:rsidRPr="00C9018E" w:rsidRDefault="00BD5A2A">
            <w:pPr>
              <w:pStyle w:val="Standard"/>
              <w:ind w:left="38" w:right="74"/>
              <w:jc w:val="both"/>
              <w:rPr>
                <w:b/>
                <w:bCs/>
                <w:sz w:val="24"/>
                <w:szCs w:val="24"/>
                <w:lang w:eastAsia="ro-RO"/>
              </w:rPr>
            </w:pPr>
            <w:r w:rsidRPr="00C9018E">
              <w:rPr>
                <w:b/>
                <w:bCs/>
                <w:sz w:val="24"/>
                <w:szCs w:val="24"/>
                <w:lang w:eastAsia="ro-RO"/>
              </w:rPr>
              <w:t>6) Calcule detaliate privind fundamentarea modificărilor veniturilor şi/sau cheltuielilor bugetare</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DF2041A" w14:textId="77777777" w:rsidR="00D43D64" w:rsidRPr="00C9018E" w:rsidRDefault="00D43D64">
            <w:pPr>
              <w:pStyle w:val="Standard"/>
              <w:snapToGrid w:val="0"/>
              <w:ind w:left="38" w:right="74"/>
              <w:jc w:val="center"/>
              <w:rPr>
                <w:sz w:val="24"/>
                <w:szCs w:val="24"/>
                <w:lang w:eastAsia="ro-RO"/>
              </w:rPr>
            </w:pP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8942C2A" w14:textId="77777777" w:rsidR="00D43D64" w:rsidRPr="00C9018E" w:rsidRDefault="00D43D64">
            <w:pPr>
              <w:pStyle w:val="Standard"/>
              <w:snapToGrid w:val="0"/>
              <w:ind w:left="38" w:right="74"/>
              <w:jc w:val="center"/>
              <w:rPr>
                <w:sz w:val="24"/>
                <w:szCs w:val="24"/>
                <w:lang w:eastAsia="ro-RO"/>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76F357A" w14:textId="77777777" w:rsidR="00D43D64" w:rsidRPr="00C9018E" w:rsidRDefault="00D43D64">
            <w:pPr>
              <w:pStyle w:val="Standard"/>
              <w:snapToGrid w:val="0"/>
              <w:ind w:left="38" w:right="74"/>
              <w:jc w:val="center"/>
              <w:rPr>
                <w:sz w:val="24"/>
                <w:szCs w:val="24"/>
                <w:lang w:eastAsia="ro-RO"/>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0636A95" w14:textId="77777777" w:rsidR="00D43D64" w:rsidRPr="00C9018E" w:rsidRDefault="00D43D64">
            <w:pPr>
              <w:pStyle w:val="Standard"/>
              <w:snapToGrid w:val="0"/>
              <w:ind w:left="38" w:right="74"/>
              <w:jc w:val="center"/>
              <w:rPr>
                <w:sz w:val="24"/>
                <w:szCs w:val="24"/>
                <w:lang w:eastAsia="ro-RO"/>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0FC80C3" w14:textId="77777777" w:rsidR="00D43D64" w:rsidRPr="00C9018E" w:rsidRDefault="00D43D64">
            <w:pPr>
              <w:pStyle w:val="Standard"/>
              <w:snapToGrid w:val="0"/>
              <w:ind w:left="38" w:right="74"/>
              <w:jc w:val="center"/>
              <w:rPr>
                <w:sz w:val="24"/>
                <w:szCs w:val="24"/>
                <w:lang w:eastAsia="ro-RO"/>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1E4A03F" w14:textId="77777777" w:rsidR="00D43D64" w:rsidRPr="00C9018E" w:rsidRDefault="00D43D64">
            <w:pPr>
              <w:pStyle w:val="Standard"/>
              <w:snapToGrid w:val="0"/>
              <w:ind w:left="38" w:right="74"/>
              <w:jc w:val="center"/>
              <w:rPr>
                <w:sz w:val="24"/>
                <w:szCs w:val="24"/>
                <w:lang w:eastAsia="ro-RO"/>
              </w:rPr>
            </w:pPr>
          </w:p>
        </w:tc>
        <w:tc>
          <w:tcPr>
            <w:tcW w:w="40" w:type="dxa"/>
            <w:shd w:val="clear" w:color="auto" w:fill="auto"/>
            <w:tcMar>
              <w:top w:w="0" w:type="dxa"/>
              <w:left w:w="10" w:type="dxa"/>
              <w:bottom w:w="0" w:type="dxa"/>
              <w:right w:w="10" w:type="dxa"/>
            </w:tcMar>
          </w:tcPr>
          <w:p w14:paraId="3AE4377A" w14:textId="77777777" w:rsidR="00D43D64" w:rsidRPr="00C9018E" w:rsidRDefault="00D43D64">
            <w:pPr>
              <w:pStyle w:val="Standard"/>
              <w:snapToGrid w:val="0"/>
              <w:ind w:left="38" w:right="74"/>
              <w:jc w:val="center"/>
              <w:rPr>
                <w:sz w:val="24"/>
                <w:szCs w:val="24"/>
                <w:lang w:eastAsia="ro-RO"/>
              </w:rPr>
            </w:pPr>
          </w:p>
        </w:tc>
      </w:tr>
      <w:tr w:rsidR="00C9018E" w:rsidRPr="00C9018E" w14:paraId="5415451A" w14:textId="77777777">
        <w:trPr>
          <w:trHeight w:val="345"/>
        </w:trPr>
        <w:tc>
          <w:tcPr>
            <w:tcW w:w="40" w:type="dxa"/>
            <w:shd w:val="clear" w:color="auto" w:fill="auto"/>
            <w:tcMar>
              <w:top w:w="0" w:type="dxa"/>
              <w:left w:w="10" w:type="dxa"/>
              <w:bottom w:w="0" w:type="dxa"/>
              <w:right w:w="10" w:type="dxa"/>
            </w:tcMar>
          </w:tcPr>
          <w:p w14:paraId="549AD4B4" w14:textId="77777777" w:rsidR="00D43D64" w:rsidRPr="00C9018E" w:rsidRDefault="00D43D64">
            <w:pPr>
              <w:pStyle w:val="Standard"/>
              <w:ind w:left="38" w:right="74"/>
              <w:jc w:val="both"/>
              <w:rPr>
                <w:b/>
                <w:sz w:val="24"/>
                <w:szCs w:val="24"/>
                <w:lang w:eastAsia="ro-RO"/>
              </w:rPr>
            </w:pPr>
          </w:p>
        </w:tc>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2DECED6" w14:textId="77777777" w:rsidR="00D43D64" w:rsidRPr="00C9018E" w:rsidRDefault="00BD5A2A">
            <w:pPr>
              <w:pStyle w:val="Standard"/>
              <w:ind w:left="38" w:right="74"/>
              <w:jc w:val="both"/>
              <w:rPr>
                <w:b/>
                <w:sz w:val="24"/>
                <w:szCs w:val="24"/>
                <w:lang w:eastAsia="ro-RO"/>
              </w:rPr>
            </w:pPr>
            <w:r w:rsidRPr="00C9018E">
              <w:rPr>
                <w:b/>
                <w:sz w:val="24"/>
                <w:szCs w:val="24"/>
                <w:lang w:eastAsia="ro-RO"/>
              </w:rPr>
              <w:t>7) Alte informaţii</w:t>
            </w:r>
          </w:p>
        </w:tc>
        <w:tc>
          <w:tcPr>
            <w:tcW w:w="737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4EB710B" w14:textId="22F8F346" w:rsidR="00D43D64" w:rsidRPr="00C9018E" w:rsidRDefault="00FC3CBD">
            <w:pPr>
              <w:pStyle w:val="Standard"/>
              <w:suppressAutoHyphens w:val="0"/>
              <w:ind w:right="180"/>
              <w:jc w:val="both"/>
            </w:pPr>
            <w:r w:rsidRPr="00C9018E">
              <w:rPr>
                <w:sz w:val="24"/>
                <w:szCs w:val="24"/>
              </w:rPr>
              <w:t>Nu este cazul</w:t>
            </w:r>
          </w:p>
        </w:tc>
        <w:tc>
          <w:tcPr>
            <w:tcW w:w="40" w:type="dxa"/>
            <w:shd w:val="clear" w:color="auto" w:fill="auto"/>
            <w:tcMar>
              <w:top w:w="0" w:type="dxa"/>
              <w:left w:w="10" w:type="dxa"/>
              <w:bottom w:w="0" w:type="dxa"/>
              <w:right w:w="10" w:type="dxa"/>
            </w:tcMar>
          </w:tcPr>
          <w:p w14:paraId="175C898B" w14:textId="77777777" w:rsidR="00D43D64" w:rsidRPr="00C9018E" w:rsidRDefault="00D43D64">
            <w:pPr>
              <w:pStyle w:val="Standard"/>
              <w:suppressAutoHyphens w:val="0"/>
              <w:ind w:right="180"/>
              <w:jc w:val="both"/>
            </w:pPr>
          </w:p>
        </w:tc>
      </w:tr>
      <w:tr w:rsidR="00C9018E" w:rsidRPr="00C9018E" w14:paraId="668267E7" w14:textId="77777777">
        <w:trPr>
          <w:trHeight w:val="622"/>
        </w:trPr>
        <w:tc>
          <w:tcPr>
            <w:tcW w:w="40" w:type="dxa"/>
            <w:shd w:val="clear" w:color="auto" w:fill="auto"/>
            <w:tcMar>
              <w:top w:w="0" w:type="dxa"/>
              <w:left w:w="10" w:type="dxa"/>
              <w:bottom w:w="0" w:type="dxa"/>
              <w:right w:w="10" w:type="dxa"/>
            </w:tcMar>
          </w:tcPr>
          <w:p w14:paraId="4F08EBB5" w14:textId="77777777" w:rsidR="00D43D64" w:rsidRPr="00C9018E" w:rsidRDefault="00D43D64">
            <w:pPr>
              <w:pStyle w:val="Standard"/>
              <w:ind w:left="149" w:right="140"/>
              <w:jc w:val="center"/>
              <w:rPr>
                <w:b/>
                <w:bCs/>
                <w:sz w:val="24"/>
                <w:szCs w:val="24"/>
                <w:lang w:eastAsia="ro-RO"/>
              </w:rPr>
            </w:pPr>
          </w:p>
        </w:tc>
        <w:tc>
          <w:tcPr>
            <w:tcW w:w="1012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44762DC" w14:textId="77777777" w:rsidR="00D43D64" w:rsidRPr="00C9018E" w:rsidRDefault="00D43D64">
            <w:pPr>
              <w:pStyle w:val="Standard"/>
              <w:ind w:left="149" w:right="140"/>
              <w:jc w:val="center"/>
              <w:rPr>
                <w:b/>
                <w:bCs/>
                <w:sz w:val="24"/>
                <w:szCs w:val="24"/>
                <w:lang w:eastAsia="ro-RO"/>
              </w:rPr>
            </w:pPr>
          </w:p>
          <w:p w14:paraId="4B32A57A" w14:textId="77777777" w:rsidR="00734CA0" w:rsidRDefault="00734CA0">
            <w:pPr>
              <w:pStyle w:val="Standard"/>
              <w:ind w:left="149" w:right="140"/>
              <w:jc w:val="center"/>
              <w:rPr>
                <w:b/>
                <w:bCs/>
                <w:sz w:val="24"/>
                <w:szCs w:val="24"/>
                <w:lang w:eastAsia="ro-RO"/>
              </w:rPr>
            </w:pPr>
          </w:p>
          <w:p w14:paraId="07EF0435" w14:textId="77777777" w:rsidR="00734CA0" w:rsidRDefault="00734CA0">
            <w:pPr>
              <w:pStyle w:val="Standard"/>
              <w:ind w:left="149" w:right="140"/>
              <w:jc w:val="center"/>
              <w:rPr>
                <w:b/>
                <w:bCs/>
                <w:sz w:val="24"/>
                <w:szCs w:val="24"/>
                <w:lang w:eastAsia="ro-RO"/>
              </w:rPr>
            </w:pPr>
          </w:p>
          <w:p w14:paraId="61A85F2C" w14:textId="637E8631" w:rsidR="00D43D64" w:rsidRPr="00C9018E" w:rsidRDefault="00BD5A2A">
            <w:pPr>
              <w:pStyle w:val="Standard"/>
              <w:ind w:left="149" w:right="140"/>
              <w:jc w:val="center"/>
              <w:rPr>
                <w:b/>
                <w:bCs/>
                <w:sz w:val="24"/>
                <w:szCs w:val="24"/>
                <w:lang w:eastAsia="ro-RO"/>
              </w:rPr>
            </w:pPr>
            <w:r w:rsidRPr="00C9018E">
              <w:rPr>
                <w:b/>
                <w:bCs/>
                <w:sz w:val="24"/>
                <w:szCs w:val="24"/>
                <w:lang w:eastAsia="ro-RO"/>
              </w:rPr>
              <w:t>Secţiunea a 5-a</w:t>
            </w:r>
          </w:p>
          <w:p w14:paraId="1357FF3E" w14:textId="77777777" w:rsidR="00D43D64" w:rsidRPr="00C9018E" w:rsidRDefault="00BD5A2A">
            <w:pPr>
              <w:pStyle w:val="Standard"/>
              <w:ind w:left="149" w:right="140"/>
              <w:jc w:val="center"/>
              <w:rPr>
                <w:b/>
                <w:bCs/>
                <w:sz w:val="24"/>
                <w:szCs w:val="24"/>
                <w:lang w:eastAsia="ro-RO"/>
              </w:rPr>
            </w:pPr>
            <w:r w:rsidRPr="00C9018E">
              <w:rPr>
                <w:b/>
                <w:bCs/>
                <w:sz w:val="24"/>
                <w:szCs w:val="24"/>
                <w:lang w:eastAsia="ro-RO"/>
              </w:rPr>
              <w:t>Efectele proiectului de act normativ asupra legislaţiei în vigoare</w:t>
            </w:r>
          </w:p>
          <w:p w14:paraId="31E7A259" w14:textId="77777777" w:rsidR="00D43D64" w:rsidRPr="00C9018E" w:rsidRDefault="00D43D64">
            <w:pPr>
              <w:pStyle w:val="Standard"/>
              <w:ind w:left="149" w:right="140"/>
              <w:jc w:val="center"/>
              <w:rPr>
                <w:b/>
                <w:bCs/>
                <w:sz w:val="24"/>
                <w:szCs w:val="24"/>
                <w:lang w:eastAsia="ro-RO"/>
              </w:rPr>
            </w:pPr>
          </w:p>
        </w:tc>
        <w:tc>
          <w:tcPr>
            <w:tcW w:w="40" w:type="dxa"/>
            <w:shd w:val="clear" w:color="auto" w:fill="auto"/>
            <w:tcMar>
              <w:top w:w="0" w:type="dxa"/>
              <w:left w:w="10" w:type="dxa"/>
              <w:bottom w:w="0" w:type="dxa"/>
              <w:right w:w="10" w:type="dxa"/>
            </w:tcMar>
          </w:tcPr>
          <w:p w14:paraId="1E4C0C59" w14:textId="77777777" w:rsidR="00D43D64" w:rsidRPr="00C9018E" w:rsidRDefault="00D43D64">
            <w:pPr>
              <w:pStyle w:val="Standard"/>
              <w:ind w:left="149" w:right="140"/>
              <w:jc w:val="center"/>
              <w:rPr>
                <w:b/>
                <w:bCs/>
                <w:sz w:val="24"/>
                <w:szCs w:val="24"/>
                <w:lang w:eastAsia="ro-RO"/>
              </w:rPr>
            </w:pPr>
          </w:p>
        </w:tc>
      </w:tr>
      <w:tr w:rsidR="00C9018E" w:rsidRPr="00C9018E" w14:paraId="666C500F" w14:textId="77777777">
        <w:trPr>
          <w:trHeight w:val="316"/>
        </w:trPr>
        <w:tc>
          <w:tcPr>
            <w:tcW w:w="40" w:type="dxa"/>
            <w:shd w:val="clear" w:color="auto" w:fill="auto"/>
            <w:tcMar>
              <w:top w:w="0" w:type="dxa"/>
              <w:left w:w="10" w:type="dxa"/>
              <w:bottom w:w="0" w:type="dxa"/>
              <w:right w:w="10" w:type="dxa"/>
            </w:tcMar>
          </w:tcPr>
          <w:p w14:paraId="33D90440" w14:textId="77777777" w:rsidR="00D43D64" w:rsidRPr="00C9018E" w:rsidRDefault="00D43D64">
            <w:pPr>
              <w:pStyle w:val="Standard"/>
              <w:ind w:left="38" w:right="74"/>
              <w:jc w:val="both"/>
            </w:pPr>
          </w:p>
        </w:tc>
        <w:tc>
          <w:tcPr>
            <w:tcW w:w="42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784E457" w14:textId="77777777" w:rsidR="00D43D64" w:rsidRPr="00C9018E" w:rsidRDefault="00BD5A2A">
            <w:pPr>
              <w:pStyle w:val="Standard"/>
              <w:ind w:left="38" w:right="74"/>
              <w:jc w:val="both"/>
            </w:pPr>
            <w:r w:rsidRPr="00C9018E">
              <w:rPr>
                <w:b/>
                <w:iCs/>
                <w:sz w:val="24"/>
                <w:szCs w:val="24"/>
                <w:lang w:eastAsia="ro-RO"/>
              </w:rPr>
              <w:t>1.</w:t>
            </w:r>
            <w:r w:rsidRPr="00C9018E">
              <w:rPr>
                <w:b/>
                <w:sz w:val="24"/>
                <w:szCs w:val="24"/>
                <w:lang w:eastAsia="ro-RO"/>
              </w:rPr>
              <w:t xml:space="preserve"> Măsuri normative necesare pentru aplicarea prevederilor proiectului de act normativ</w:t>
            </w:r>
          </w:p>
          <w:p w14:paraId="3038B652" w14:textId="77777777" w:rsidR="00D43D64" w:rsidRPr="00C9018E" w:rsidRDefault="00BD5A2A">
            <w:pPr>
              <w:pStyle w:val="Standard"/>
              <w:ind w:left="38" w:right="74"/>
              <w:jc w:val="both"/>
            </w:pPr>
            <w:r w:rsidRPr="00C9018E">
              <w:rPr>
                <w:b/>
                <w:sz w:val="24"/>
                <w:szCs w:val="24"/>
                <w:lang w:eastAsia="ro-RO"/>
              </w:rPr>
              <w:t xml:space="preserve">a) acte normative în vigoare ce vor fi modificate sau abrogate, ca urmare a </w:t>
            </w:r>
            <w:r w:rsidRPr="00C9018E">
              <w:rPr>
                <w:b/>
                <w:sz w:val="24"/>
                <w:szCs w:val="24"/>
                <w:lang w:eastAsia="ro-RO"/>
              </w:rPr>
              <w:lastRenderedPageBreak/>
              <w:t>intrării în vigoare a proiectului de act normativ;</w:t>
            </w:r>
          </w:p>
          <w:p w14:paraId="0AB74408" w14:textId="77777777" w:rsidR="00D43D64" w:rsidRPr="00C9018E" w:rsidRDefault="00BD5A2A">
            <w:pPr>
              <w:pStyle w:val="Standard"/>
              <w:ind w:left="38" w:right="74"/>
              <w:jc w:val="both"/>
              <w:rPr>
                <w:b/>
                <w:sz w:val="24"/>
                <w:szCs w:val="24"/>
                <w:lang w:eastAsia="ro-RO"/>
              </w:rPr>
            </w:pPr>
            <w:r w:rsidRPr="00C9018E">
              <w:rPr>
                <w:b/>
                <w:sz w:val="24"/>
                <w:szCs w:val="24"/>
                <w:lang w:eastAsia="ro-RO"/>
              </w:rPr>
              <w:t>b) acte normative ce urmează a fi elaborate în vederea implementării noilor dispoziţii</w:t>
            </w:r>
          </w:p>
        </w:tc>
        <w:tc>
          <w:tcPr>
            <w:tcW w:w="590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33B98B06" w14:textId="77777777" w:rsidR="00D43D64" w:rsidRPr="00C9018E" w:rsidRDefault="00D43D64">
            <w:pPr>
              <w:pStyle w:val="Standard"/>
              <w:snapToGrid w:val="0"/>
              <w:ind w:left="190" w:right="207"/>
              <w:jc w:val="both"/>
              <w:rPr>
                <w:sz w:val="24"/>
                <w:szCs w:val="24"/>
                <w:lang w:eastAsia="ro-RO"/>
              </w:rPr>
            </w:pPr>
          </w:p>
          <w:p w14:paraId="70172DC8" w14:textId="77777777" w:rsidR="00D43D64" w:rsidRPr="00C9018E" w:rsidRDefault="00D43D64">
            <w:pPr>
              <w:pStyle w:val="Standard"/>
              <w:snapToGrid w:val="0"/>
              <w:ind w:right="207"/>
              <w:jc w:val="both"/>
              <w:rPr>
                <w:i/>
                <w:sz w:val="24"/>
                <w:szCs w:val="24"/>
                <w:lang w:eastAsia="ro-RO"/>
              </w:rPr>
            </w:pPr>
          </w:p>
          <w:p w14:paraId="4444523C" w14:textId="77777777" w:rsidR="00D43D64" w:rsidRPr="00C9018E" w:rsidRDefault="00BD5A2A">
            <w:pPr>
              <w:pStyle w:val="Standard"/>
              <w:snapToGrid w:val="0"/>
              <w:ind w:left="100" w:right="207"/>
              <w:jc w:val="both"/>
            </w:pPr>
            <w:r w:rsidRPr="00C9018E">
              <w:rPr>
                <w:sz w:val="24"/>
                <w:szCs w:val="24"/>
                <w:lang w:eastAsia="ro-RO"/>
              </w:rPr>
              <w:t xml:space="preserve"> </w:t>
            </w:r>
            <w:r w:rsidRPr="00C9018E">
              <w:rPr>
                <w:iCs/>
                <w:sz w:val="24"/>
                <w:szCs w:val="24"/>
                <w:lang w:eastAsia="ro-RO"/>
              </w:rPr>
              <w:t>Nu este cazul</w:t>
            </w:r>
          </w:p>
        </w:tc>
        <w:tc>
          <w:tcPr>
            <w:tcW w:w="40" w:type="dxa"/>
            <w:shd w:val="clear" w:color="auto" w:fill="auto"/>
            <w:tcMar>
              <w:top w:w="0" w:type="dxa"/>
              <w:left w:w="10" w:type="dxa"/>
              <w:bottom w:w="0" w:type="dxa"/>
              <w:right w:w="10" w:type="dxa"/>
            </w:tcMar>
          </w:tcPr>
          <w:p w14:paraId="0C1395F3" w14:textId="77777777" w:rsidR="00D43D64" w:rsidRPr="00C9018E" w:rsidRDefault="00D43D64">
            <w:pPr>
              <w:pStyle w:val="Standard"/>
              <w:snapToGrid w:val="0"/>
              <w:ind w:left="100" w:right="207"/>
              <w:jc w:val="both"/>
            </w:pPr>
          </w:p>
        </w:tc>
      </w:tr>
      <w:tr w:rsidR="00C9018E" w:rsidRPr="00C9018E" w14:paraId="15605CC7" w14:textId="77777777">
        <w:trPr>
          <w:trHeight w:val="316"/>
        </w:trPr>
        <w:tc>
          <w:tcPr>
            <w:tcW w:w="40" w:type="dxa"/>
            <w:shd w:val="clear" w:color="auto" w:fill="auto"/>
            <w:tcMar>
              <w:top w:w="0" w:type="dxa"/>
              <w:left w:w="10" w:type="dxa"/>
              <w:bottom w:w="0" w:type="dxa"/>
              <w:right w:w="10" w:type="dxa"/>
            </w:tcMar>
          </w:tcPr>
          <w:p w14:paraId="644845E9" w14:textId="77777777" w:rsidR="00D43D64" w:rsidRPr="00C9018E" w:rsidRDefault="00D43D64">
            <w:pPr>
              <w:pStyle w:val="Standard"/>
              <w:ind w:left="38" w:right="74"/>
              <w:jc w:val="both"/>
            </w:pPr>
          </w:p>
        </w:tc>
        <w:tc>
          <w:tcPr>
            <w:tcW w:w="42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43AEDC27" w14:textId="77777777" w:rsidR="00D43D64" w:rsidRPr="00C9018E" w:rsidRDefault="00BD5A2A">
            <w:pPr>
              <w:pStyle w:val="Standard"/>
              <w:ind w:left="38" w:right="74"/>
              <w:jc w:val="both"/>
            </w:pPr>
            <w:r w:rsidRPr="00C9018E">
              <w:rPr>
                <w:b/>
                <w:iCs/>
                <w:sz w:val="24"/>
                <w:szCs w:val="24"/>
                <w:lang w:eastAsia="ro-RO"/>
              </w:rPr>
              <w:t>1</w:t>
            </w:r>
            <w:r w:rsidRPr="00C9018E">
              <w:rPr>
                <w:b/>
                <w:iCs/>
                <w:sz w:val="24"/>
                <w:szCs w:val="24"/>
                <w:vertAlign w:val="superscript"/>
                <w:lang w:eastAsia="ro-RO"/>
              </w:rPr>
              <w:t>1</w:t>
            </w:r>
            <w:r w:rsidRPr="00C9018E">
              <w:rPr>
                <w:b/>
                <w:iCs/>
                <w:sz w:val="24"/>
                <w:szCs w:val="24"/>
                <w:lang w:eastAsia="ro-RO"/>
              </w:rPr>
              <w:t>) Compatibilitatea proiectului de act normativ cu legislaţia în domeniul achiziţiilor publice</w:t>
            </w:r>
          </w:p>
        </w:tc>
        <w:tc>
          <w:tcPr>
            <w:tcW w:w="590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14:paraId="26409C36" w14:textId="77777777" w:rsidR="00D43D64" w:rsidRPr="00C9018E" w:rsidRDefault="00D43D64">
            <w:pPr>
              <w:pStyle w:val="Standard"/>
              <w:snapToGrid w:val="0"/>
              <w:ind w:left="38" w:right="74"/>
              <w:jc w:val="both"/>
              <w:rPr>
                <w:iCs/>
                <w:sz w:val="24"/>
                <w:szCs w:val="24"/>
                <w:lang w:eastAsia="ro-RO"/>
              </w:rPr>
            </w:pPr>
          </w:p>
          <w:p w14:paraId="17B58781" w14:textId="77777777" w:rsidR="00D43D64" w:rsidRPr="00C9018E" w:rsidRDefault="00BD5A2A">
            <w:pPr>
              <w:pStyle w:val="Standard"/>
              <w:snapToGrid w:val="0"/>
              <w:ind w:left="38" w:right="74"/>
              <w:jc w:val="both"/>
              <w:rPr>
                <w:iCs/>
                <w:sz w:val="24"/>
                <w:szCs w:val="24"/>
                <w:lang w:eastAsia="ro-RO"/>
              </w:rPr>
            </w:pPr>
            <w:r w:rsidRPr="00C9018E">
              <w:rPr>
                <w:iCs/>
                <w:sz w:val="24"/>
                <w:szCs w:val="24"/>
                <w:lang w:eastAsia="ro-RO"/>
              </w:rPr>
              <w:t>Nu este cazul</w:t>
            </w:r>
          </w:p>
        </w:tc>
        <w:tc>
          <w:tcPr>
            <w:tcW w:w="40" w:type="dxa"/>
            <w:shd w:val="clear" w:color="auto" w:fill="auto"/>
            <w:tcMar>
              <w:top w:w="0" w:type="dxa"/>
              <w:left w:w="10" w:type="dxa"/>
              <w:bottom w:w="0" w:type="dxa"/>
              <w:right w:w="10" w:type="dxa"/>
            </w:tcMar>
          </w:tcPr>
          <w:p w14:paraId="2A1C2912" w14:textId="77777777" w:rsidR="00D43D64" w:rsidRPr="00C9018E" w:rsidRDefault="00D43D64">
            <w:pPr>
              <w:pStyle w:val="Standard"/>
              <w:snapToGrid w:val="0"/>
              <w:ind w:left="38" w:right="74"/>
              <w:jc w:val="both"/>
              <w:rPr>
                <w:iCs/>
                <w:sz w:val="24"/>
                <w:szCs w:val="24"/>
                <w:lang w:eastAsia="ro-RO"/>
              </w:rPr>
            </w:pPr>
          </w:p>
        </w:tc>
      </w:tr>
      <w:tr w:rsidR="00C9018E" w:rsidRPr="00C9018E" w14:paraId="1A77803F" w14:textId="77777777">
        <w:trPr>
          <w:trHeight w:val="862"/>
        </w:trPr>
        <w:tc>
          <w:tcPr>
            <w:tcW w:w="40" w:type="dxa"/>
            <w:shd w:val="clear" w:color="auto" w:fill="auto"/>
            <w:tcMar>
              <w:top w:w="0" w:type="dxa"/>
              <w:left w:w="10" w:type="dxa"/>
              <w:bottom w:w="0" w:type="dxa"/>
              <w:right w:w="10" w:type="dxa"/>
            </w:tcMar>
          </w:tcPr>
          <w:p w14:paraId="2CD3EB7A" w14:textId="77777777" w:rsidR="00D43D64" w:rsidRPr="00C9018E" w:rsidRDefault="00D43D64">
            <w:pPr>
              <w:pStyle w:val="Standard"/>
              <w:ind w:left="38" w:right="74"/>
              <w:jc w:val="both"/>
            </w:pPr>
          </w:p>
        </w:tc>
        <w:tc>
          <w:tcPr>
            <w:tcW w:w="42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8FD6F1A" w14:textId="77777777" w:rsidR="00D43D64" w:rsidRPr="00C9018E" w:rsidRDefault="00BD5A2A">
            <w:pPr>
              <w:pStyle w:val="Standard"/>
              <w:ind w:left="38" w:right="74"/>
              <w:jc w:val="both"/>
            </w:pPr>
            <w:r w:rsidRPr="00C9018E">
              <w:rPr>
                <w:b/>
                <w:bCs/>
                <w:sz w:val="24"/>
                <w:szCs w:val="24"/>
                <w:lang w:eastAsia="ro-RO"/>
              </w:rPr>
              <w:t xml:space="preserve">2) </w:t>
            </w:r>
            <w:r w:rsidRPr="00C9018E">
              <w:rPr>
                <w:b/>
                <w:sz w:val="24"/>
                <w:szCs w:val="24"/>
                <w:lang w:eastAsia="ro-RO"/>
              </w:rPr>
              <w:t>Conformitatea proiectului de act normativ cu legislaţia comunitară în cazul proiectelor ce transpun prevederi comunitare</w:t>
            </w:r>
          </w:p>
        </w:tc>
        <w:tc>
          <w:tcPr>
            <w:tcW w:w="590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D9C12BD" w14:textId="77777777" w:rsidR="00D43D64" w:rsidRPr="00C9018E" w:rsidRDefault="00BD5A2A">
            <w:pPr>
              <w:pStyle w:val="Standard"/>
              <w:widowControl w:val="0"/>
              <w:ind w:left="77" w:right="207"/>
              <w:jc w:val="both"/>
              <w:rPr>
                <w:sz w:val="24"/>
                <w:szCs w:val="24"/>
              </w:rPr>
            </w:pPr>
            <w:r w:rsidRPr="00C9018E">
              <w:rPr>
                <w:sz w:val="24"/>
                <w:szCs w:val="24"/>
              </w:rPr>
              <w:t>Nu este cazul</w:t>
            </w:r>
          </w:p>
          <w:p w14:paraId="37878B6B" w14:textId="77777777" w:rsidR="00D43D64" w:rsidRPr="00C9018E" w:rsidRDefault="00D43D64">
            <w:pPr>
              <w:pStyle w:val="Standard"/>
              <w:snapToGrid w:val="0"/>
              <w:ind w:left="38" w:right="74"/>
              <w:jc w:val="both"/>
              <w:rPr>
                <w:sz w:val="24"/>
                <w:szCs w:val="24"/>
                <w:lang w:eastAsia="ro-RO"/>
              </w:rPr>
            </w:pPr>
          </w:p>
        </w:tc>
        <w:tc>
          <w:tcPr>
            <w:tcW w:w="40" w:type="dxa"/>
            <w:shd w:val="clear" w:color="auto" w:fill="auto"/>
            <w:tcMar>
              <w:top w:w="0" w:type="dxa"/>
              <w:left w:w="10" w:type="dxa"/>
              <w:bottom w:w="0" w:type="dxa"/>
              <w:right w:w="10" w:type="dxa"/>
            </w:tcMar>
          </w:tcPr>
          <w:p w14:paraId="65FC4888" w14:textId="77777777" w:rsidR="00D43D64" w:rsidRPr="00C9018E" w:rsidRDefault="00D43D64">
            <w:pPr>
              <w:pStyle w:val="Standard"/>
              <w:snapToGrid w:val="0"/>
              <w:ind w:left="38" w:right="74"/>
              <w:jc w:val="both"/>
              <w:rPr>
                <w:sz w:val="24"/>
                <w:szCs w:val="24"/>
                <w:lang w:eastAsia="ro-RO"/>
              </w:rPr>
            </w:pPr>
          </w:p>
        </w:tc>
      </w:tr>
      <w:tr w:rsidR="00C9018E" w:rsidRPr="00C9018E" w14:paraId="712E3F1E" w14:textId="77777777">
        <w:trPr>
          <w:trHeight w:val="675"/>
        </w:trPr>
        <w:tc>
          <w:tcPr>
            <w:tcW w:w="40" w:type="dxa"/>
            <w:shd w:val="clear" w:color="auto" w:fill="auto"/>
            <w:tcMar>
              <w:top w:w="0" w:type="dxa"/>
              <w:left w:w="10" w:type="dxa"/>
              <w:bottom w:w="0" w:type="dxa"/>
              <w:right w:w="10" w:type="dxa"/>
            </w:tcMar>
          </w:tcPr>
          <w:p w14:paraId="757FA782" w14:textId="77777777" w:rsidR="00D43D64" w:rsidRPr="00C9018E" w:rsidRDefault="00D43D64">
            <w:pPr>
              <w:pStyle w:val="Standard"/>
              <w:ind w:left="38" w:right="74"/>
              <w:jc w:val="both"/>
            </w:pPr>
          </w:p>
        </w:tc>
        <w:tc>
          <w:tcPr>
            <w:tcW w:w="42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D4A1007" w14:textId="77777777" w:rsidR="00D43D64" w:rsidRPr="00C9018E" w:rsidRDefault="00BD5A2A">
            <w:pPr>
              <w:pStyle w:val="Standard"/>
              <w:ind w:left="38" w:right="74"/>
              <w:jc w:val="both"/>
            </w:pPr>
            <w:r w:rsidRPr="00C9018E">
              <w:rPr>
                <w:b/>
                <w:bCs/>
                <w:sz w:val="24"/>
                <w:szCs w:val="24"/>
                <w:lang w:eastAsia="ro-RO"/>
              </w:rPr>
              <w:t xml:space="preserve">3) </w:t>
            </w:r>
            <w:r w:rsidRPr="00C9018E">
              <w:rPr>
                <w:b/>
                <w:sz w:val="24"/>
                <w:szCs w:val="24"/>
                <w:lang w:eastAsia="ro-RO"/>
              </w:rPr>
              <w:t>Măsuri normative necesare aplicării directe a actelor normative comunitare</w:t>
            </w:r>
          </w:p>
        </w:tc>
        <w:tc>
          <w:tcPr>
            <w:tcW w:w="590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D55A24D" w14:textId="77777777" w:rsidR="00D43D64" w:rsidRPr="00C9018E" w:rsidRDefault="00BD5A2A">
            <w:pPr>
              <w:pStyle w:val="Standard"/>
              <w:ind w:left="38" w:right="74"/>
              <w:jc w:val="both"/>
              <w:rPr>
                <w:sz w:val="24"/>
                <w:szCs w:val="24"/>
                <w:lang w:eastAsia="ro-RO"/>
              </w:rPr>
            </w:pPr>
            <w:r w:rsidRPr="00C9018E">
              <w:rPr>
                <w:sz w:val="24"/>
                <w:szCs w:val="24"/>
                <w:lang w:eastAsia="ro-RO"/>
              </w:rPr>
              <w:t>Nu este cazul</w:t>
            </w:r>
          </w:p>
        </w:tc>
        <w:tc>
          <w:tcPr>
            <w:tcW w:w="40" w:type="dxa"/>
            <w:shd w:val="clear" w:color="auto" w:fill="auto"/>
            <w:tcMar>
              <w:top w:w="0" w:type="dxa"/>
              <w:left w:w="10" w:type="dxa"/>
              <w:bottom w:w="0" w:type="dxa"/>
              <w:right w:w="10" w:type="dxa"/>
            </w:tcMar>
          </w:tcPr>
          <w:p w14:paraId="394041EF" w14:textId="77777777" w:rsidR="00D43D64" w:rsidRPr="00C9018E" w:rsidRDefault="00D43D64">
            <w:pPr>
              <w:pStyle w:val="Standard"/>
              <w:ind w:left="38" w:right="74"/>
              <w:jc w:val="both"/>
              <w:rPr>
                <w:sz w:val="24"/>
                <w:szCs w:val="24"/>
                <w:lang w:eastAsia="ro-RO"/>
              </w:rPr>
            </w:pPr>
          </w:p>
        </w:tc>
      </w:tr>
      <w:tr w:rsidR="00C9018E" w:rsidRPr="00C9018E" w14:paraId="43D75A0E" w14:textId="77777777">
        <w:trPr>
          <w:trHeight w:val="831"/>
        </w:trPr>
        <w:tc>
          <w:tcPr>
            <w:tcW w:w="40" w:type="dxa"/>
            <w:shd w:val="clear" w:color="auto" w:fill="auto"/>
            <w:tcMar>
              <w:top w:w="0" w:type="dxa"/>
              <w:left w:w="10" w:type="dxa"/>
              <w:bottom w:w="0" w:type="dxa"/>
              <w:right w:w="10" w:type="dxa"/>
            </w:tcMar>
          </w:tcPr>
          <w:p w14:paraId="1638652D" w14:textId="77777777" w:rsidR="00D43D64" w:rsidRPr="00C9018E" w:rsidRDefault="00D43D64">
            <w:pPr>
              <w:pStyle w:val="Standard"/>
              <w:ind w:left="38" w:right="74"/>
              <w:jc w:val="both"/>
            </w:pPr>
          </w:p>
        </w:tc>
        <w:tc>
          <w:tcPr>
            <w:tcW w:w="42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C8E2BD1" w14:textId="77777777" w:rsidR="00D43D64" w:rsidRPr="00C9018E" w:rsidRDefault="00BD5A2A">
            <w:pPr>
              <w:pStyle w:val="Standard"/>
              <w:ind w:left="38" w:right="74"/>
              <w:jc w:val="both"/>
            </w:pPr>
            <w:r w:rsidRPr="00C9018E">
              <w:rPr>
                <w:b/>
                <w:bCs/>
                <w:sz w:val="24"/>
                <w:szCs w:val="24"/>
                <w:lang w:eastAsia="ro-RO"/>
              </w:rPr>
              <w:t xml:space="preserve">4) </w:t>
            </w:r>
            <w:r w:rsidRPr="00C9018E">
              <w:rPr>
                <w:b/>
                <w:sz w:val="24"/>
                <w:szCs w:val="24"/>
                <w:lang w:eastAsia="ro-RO"/>
              </w:rPr>
              <w:t>Hotărâri ale Curţii de Justiţie a Uniunii Europene</w:t>
            </w:r>
          </w:p>
        </w:tc>
        <w:tc>
          <w:tcPr>
            <w:tcW w:w="590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533BACE" w14:textId="77777777" w:rsidR="00D43D64" w:rsidRPr="00C9018E" w:rsidRDefault="00BD5A2A">
            <w:pPr>
              <w:pStyle w:val="Standard"/>
              <w:ind w:left="38" w:right="74"/>
              <w:jc w:val="both"/>
              <w:rPr>
                <w:sz w:val="24"/>
                <w:szCs w:val="24"/>
                <w:lang w:eastAsia="ro-RO"/>
              </w:rPr>
            </w:pPr>
            <w:r w:rsidRPr="00C9018E">
              <w:rPr>
                <w:sz w:val="24"/>
                <w:szCs w:val="24"/>
                <w:lang w:eastAsia="ro-RO"/>
              </w:rPr>
              <w:t>Nu este cazul</w:t>
            </w:r>
          </w:p>
        </w:tc>
        <w:tc>
          <w:tcPr>
            <w:tcW w:w="40" w:type="dxa"/>
            <w:shd w:val="clear" w:color="auto" w:fill="auto"/>
            <w:tcMar>
              <w:top w:w="0" w:type="dxa"/>
              <w:left w:w="10" w:type="dxa"/>
              <w:bottom w:w="0" w:type="dxa"/>
              <w:right w:w="10" w:type="dxa"/>
            </w:tcMar>
          </w:tcPr>
          <w:p w14:paraId="6C924E6B" w14:textId="77777777" w:rsidR="00D43D64" w:rsidRPr="00C9018E" w:rsidRDefault="00D43D64">
            <w:pPr>
              <w:pStyle w:val="Standard"/>
              <w:ind w:left="38" w:right="74"/>
              <w:jc w:val="both"/>
              <w:rPr>
                <w:sz w:val="24"/>
                <w:szCs w:val="24"/>
                <w:lang w:eastAsia="ro-RO"/>
              </w:rPr>
            </w:pPr>
          </w:p>
        </w:tc>
      </w:tr>
      <w:tr w:rsidR="00C9018E" w:rsidRPr="00C9018E" w14:paraId="54B76ADD" w14:textId="77777777">
        <w:trPr>
          <w:trHeight w:val="710"/>
        </w:trPr>
        <w:tc>
          <w:tcPr>
            <w:tcW w:w="40" w:type="dxa"/>
            <w:shd w:val="clear" w:color="auto" w:fill="auto"/>
            <w:tcMar>
              <w:top w:w="0" w:type="dxa"/>
              <w:left w:w="10" w:type="dxa"/>
              <w:bottom w:w="0" w:type="dxa"/>
              <w:right w:w="10" w:type="dxa"/>
            </w:tcMar>
          </w:tcPr>
          <w:p w14:paraId="37A6963D" w14:textId="77777777" w:rsidR="00D43D64" w:rsidRPr="00C9018E" w:rsidRDefault="00D43D64">
            <w:pPr>
              <w:pStyle w:val="Standard"/>
              <w:ind w:left="38" w:right="74"/>
            </w:pPr>
          </w:p>
        </w:tc>
        <w:tc>
          <w:tcPr>
            <w:tcW w:w="42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CDE831F" w14:textId="77777777" w:rsidR="00D43D64" w:rsidRPr="00C9018E" w:rsidRDefault="00BD5A2A">
            <w:pPr>
              <w:pStyle w:val="Standard"/>
              <w:ind w:left="38" w:right="74"/>
            </w:pPr>
            <w:r w:rsidRPr="00C9018E">
              <w:rPr>
                <w:b/>
                <w:bCs/>
                <w:sz w:val="24"/>
                <w:szCs w:val="24"/>
                <w:lang w:eastAsia="ro-RO"/>
              </w:rPr>
              <w:t xml:space="preserve">5) </w:t>
            </w:r>
            <w:r w:rsidRPr="00C9018E">
              <w:rPr>
                <w:b/>
                <w:sz w:val="24"/>
                <w:szCs w:val="24"/>
                <w:lang w:eastAsia="ro-RO"/>
              </w:rPr>
              <w:t>Alte acte normative şi/sau documente internaţionale din care decurg angajamente</w:t>
            </w:r>
          </w:p>
        </w:tc>
        <w:tc>
          <w:tcPr>
            <w:tcW w:w="590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F58F163" w14:textId="77777777" w:rsidR="00D43D64" w:rsidRPr="00C9018E" w:rsidRDefault="00BD5A2A">
            <w:pPr>
              <w:pStyle w:val="TableText"/>
              <w:ind w:left="38" w:right="74"/>
              <w:jc w:val="both"/>
              <w:rPr>
                <w:lang w:val="ro-RO" w:eastAsia="ro-RO"/>
              </w:rPr>
            </w:pPr>
            <w:r w:rsidRPr="00C9018E">
              <w:rPr>
                <w:lang w:val="ro-RO" w:eastAsia="ro-RO"/>
              </w:rPr>
              <w:t>Nu este cazul</w:t>
            </w:r>
          </w:p>
        </w:tc>
        <w:tc>
          <w:tcPr>
            <w:tcW w:w="40" w:type="dxa"/>
            <w:shd w:val="clear" w:color="auto" w:fill="auto"/>
            <w:tcMar>
              <w:top w:w="0" w:type="dxa"/>
              <w:left w:w="10" w:type="dxa"/>
              <w:bottom w:w="0" w:type="dxa"/>
              <w:right w:w="10" w:type="dxa"/>
            </w:tcMar>
          </w:tcPr>
          <w:p w14:paraId="2231347D" w14:textId="77777777" w:rsidR="00D43D64" w:rsidRPr="00C9018E" w:rsidRDefault="00D43D64">
            <w:pPr>
              <w:pStyle w:val="TableText"/>
              <w:ind w:left="38" w:right="74"/>
              <w:jc w:val="both"/>
              <w:rPr>
                <w:lang w:val="ro-RO" w:eastAsia="ro-RO"/>
              </w:rPr>
            </w:pPr>
          </w:p>
        </w:tc>
      </w:tr>
      <w:tr w:rsidR="00C9018E" w:rsidRPr="00C9018E" w14:paraId="65100737" w14:textId="77777777">
        <w:trPr>
          <w:trHeight w:val="426"/>
        </w:trPr>
        <w:tc>
          <w:tcPr>
            <w:tcW w:w="40" w:type="dxa"/>
            <w:shd w:val="clear" w:color="auto" w:fill="auto"/>
            <w:tcMar>
              <w:top w:w="0" w:type="dxa"/>
              <w:left w:w="10" w:type="dxa"/>
              <w:bottom w:w="0" w:type="dxa"/>
              <w:right w:w="10" w:type="dxa"/>
            </w:tcMar>
          </w:tcPr>
          <w:p w14:paraId="1B8B76C1" w14:textId="77777777" w:rsidR="00D43D64" w:rsidRPr="00C9018E" w:rsidRDefault="00D43D64">
            <w:pPr>
              <w:pStyle w:val="Standard"/>
              <w:ind w:left="38" w:right="74"/>
              <w:jc w:val="both"/>
            </w:pPr>
          </w:p>
        </w:tc>
        <w:tc>
          <w:tcPr>
            <w:tcW w:w="42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057951E" w14:textId="77777777" w:rsidR="00D43D64" w:rsidRPr="00C9018E" w:rsidRDefault="00BD5A2A">
            <w:pPr>
              <w:pStyle w:val="Standard"/>
              <w:ind w:left="38" w:right="74"/>
              <w:jc w:val="both"/>
            </w:pPr>
            <w:r w:rsidRPr="00C9018E">
              <w:rPr>
                <w:b/>
                <w:bCs/>
                <w:sz w:val="24"/>
                <w:szCs w:val="24"/>
                <w:lang w:eastAsia="ro-RO"/>
              </w:rPr>
              <w:t xml:space="preserve">6) </w:t>
            </w:r>
            <w:r w:rsidRPr="00C9018E">
              <w:rPr>
                <w:b/>
                <w:sz w:val="24"/>
                <w:szCs w:val="24"/>
                <w:lang w:eastAsia="ro-RO"/>
              </w:rPr>
              <w:t>Alte informaţii</w:t>
            </w:r>
          </w:p>
        </w:tc>
        <w:tc>
          <w:tcPr>
            <w:tcW w:w="590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B0072EB" w14:textId="77777777" w:rsidR="00D43D64" w:rsidRPr="00C9018E" w:rsidRDefault="00BD5A2A">
            <w:pPr>
              <w:pStyle w:val="Standard"/>
              <w:ind w:left="38" w:right="74"/>
              <w:jc w:val="both"/>
              <w:rPr>
                <w:sz w:val="24"/>
                <w:szCs w:val="24"/>
                <w:lang w:eastAsia="ro-RO"/>
              </w:rPr>
            </w:pPr>
            <w:r w:rsidRPr="00C9018E">
              <w:rPr>
                <w:sz w:val="24"/>
                <w:szCs w:val="24"/>
                <w:lang w:eastAsia="ro-RO"/>
              </w:rPr>
              <w:t>Nu este cazul</w:t>
            </w:r>
          </w:p>
        </w:tc>
        <w:tc>
          <w:tcPr>
            <w:tcW w:w="40" w:type="dxa"/>
            <w:shd w:val="clear" w:color="auto" w:fill="auto"/>
            <w:tcMar>
              <w:top w:w="0" w:type="dxa"/>
              <w:left w:w="10" w:type="dxa"/>
              <w:bottom w:w="0" w:type="dxa"/>
              <w:right w:w="10" w:type="dxa"/>
            </w:tcMar>
          </w:tcPr>
          <w:p w14:paraId="6B458519" w14:textId="77777777" w:rsidR="00D43D64" w:rsidRPr="00C9018E" w:rsidRDefault="00D43D64">
            <w:pPr>
              <w:pStyle w:val="Standard"/>
              <w:ind w:left="38" w:right="74"/>
              <w:jc w:val="both"/>
              <w:rPr>
                <w:sz w:val="24"/>
                <w:szCs w:val="24"/>
                <w:lang w:eastAsia="ro-RO"/>
              </w:rPr>
            </w:pPr>
          </w:p>
        </w:tc>
      </w:tr>
      <w:tr w:rsidR="00C9018E" w:rsidRPr="00C9018E" w14:paraId="71476980" w14:textId="77777777">
        <w:trPr>
          <w:trHeight w:val="640"/>
        </w:trPr>
        <w:tc>
          <w:tcPr>
            <w:tcW w:w="40" w:type="dxa"/>
            <w:shd w:val="clear" w:color="auto" w:fill="auto"/>
            <w:tcMar>
              <w:top w:w="0" w:type="dxa"/>
              <w:left w:w="10" w:type="dxa"/>
              <w:bottom w:w="0" w:type="dxa"/>
              <w:right w:w="10" w:type="dxa"/>
            </w:tcMar>
          </w:tcPr>
          <w:p w14:paraId="32F1C1FE" w14:textId="77777777" w:rsidR="00D43D64" w:rsidRPr="00C9018E" w:rsidRDefault="00D43D64">
            <w:pPr>
              <w:pStyle w:val="Standard"/>
              <w:ind w:left="149" w:right="140"/>
              <w:jc w:val="center"/>
              <w:rPr>
                <w:b/>
                <w:bCs/>
                <w:sz w:val="24"/>
                <w:szCs w:val="24"/>
                <w:lang w:eastAsia="ro-RO"/>
              </w:rPr>
            </w:pPr>
          </w:p>
        </w:tc>
        <w:tc>
          <w:tcPr>
            <w:tcW w:w="1012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FABEE28" w14:textId="77777777" w:rsidR="00D43D64" w:rsidRPr="00C9018E" w:rsidRDefault="00D43D64">
            <w:pPr>
              <w:pStyle w:val="Standard"/>
              <w:ind w:left="149" w:right="140"/>
              <w:jc w:val="center"/>
              <w:rPr>
                <w:b/>
                <w:bCs/>
                <w:sz w:val="24"/>
                <w:szCs w:val="24"/>
                <w:lang w:eastAsia="ro-RO"/>
              </w:rPr>
            </w:pPr>
          </w:p>
          <w:p w14:paraId="01DC8047" w14:textId="77777777" w:rsidR="00D43D64" w:rsidRPr="00C9018E" w:rsidRDefault="00BD5A2A">
            <w:pPr>
              <w:pStyle w:val="Standard"/>
              <w:ind w:left="149" w:right="140"/>
              <w:jc w:val="center"/>
              <w:rPr>
                <w:b/>
                <w:bCs/>
                <w:sz w:val="24"/>
                <w:szCs w:val="24"/>
                <w:lang w:eastAsia="ro-RO"/>
              </w:rPr>
            </w:pPr>
            <w:r w:rsidRPr="00C9018E">
              <w:rPr>
                <w:b/>
                <w:bCs/>
                <w:sz w:val="24"/>
                <w:szCs w:val="24"/>
                <w:lang w:eastAsia="ro-RO"/>
              </w:rPr>
              <w:t>Secţiunea a 6-a</w:t>
            </w:r>
          </w:p>
          <w:p w14:paraId="0331CE22" w14:textId="7774C0D1" w:rsidR="00D43D64" w:rsidRDefault="00BD5A2A">
            <w:pPr>
              <w:pStyle w:val="Standard"/>
              <w:ind w:left="149" w:right="140"/>
              <w:jc w:val="center"/>
              <w:rPr>
                <w:b/>
                <w:bCs/>
                <w:sz w:val="24"/>
                <w:szCs w:val="24"/>
                <w:lang w:eastAsia="ro-RO"/>
              </w:rPr>
            </w:pPr>
            <w:r w:rsidRPr="00C9018E">
              <w:rPr>
                <w:b/>
                <w:bCs/>
                <w:sz w:val="24"/>
                <w:szCs w:val="24"/>
                <w:lang w:eastAsia="ro-RO"/>
              </w:rPr>
              <w:t>Consultările efectuate în vederea elaborării proiectului de act normativ</w:t>
            </w:r>
          </w:p>
          <w:p w14:paraId="55161007" w14:textId="77777777" w:rsidR="00734CA0" w:rsidRPr="00C9018E" w:rsidRDefault="00734CA0">
            <w:pPr>
              <w:pStyle w:val="Standard"/>
              <w:ind w:left="149" w:right="140"/>
              <w:jc w:val="center"/>
              <w:rPr>
                <w:b/>
                <w:bCs/>
                <w:sz w:val="24"/>
                <w:szCs w:val="24"/>
                <w:lang w:eastAsia="ro-RO"/>
              </w:rPr>
            </w:pPr>
          </w:p>
          <w:p w14:paraId="28BD9385" w14:textId="77777777" w:rsidR="00D43D64" w:rsidRPr="00C9018E" w:rsidRDefault="00D43D64">
            <w:pPr>
              <w:pStyle w:val="Standard"/>
              <w:ind w:left="149" w:right="140"/>
              <w:jc w:val="center"/>
              <w:rPr>
                <w:b/>
                <w:bCs/>
                <w:sz w:val="24"/>
                <w:szCs w:val="24"/>
                <w:lang w:eastAsia="ro-RO"/>
              </w:rPr>
            </w:pPr>
          </w:p>
        </w:tc>
        <w:tc>
          <w:tcPr>
            <w:tcW w:w="40" w:type="dxa"/>
            <w:shd w:val="clear" w:color="auto" w:fill="auto"/>
            <w:tcMar>
              <w:top w:w="0" w:type="dxa"/>
              <w:left w:w="10" w:type="dxa"/>
              <w:bottom w:w="0" w:type="dxa"/>
              <w:right w:w="10" w:type="dxa"/>
            </w:tcMar>
          </w:tcPr>
          <w:p w14:paraId="0BD12364" w14:textId="77777777" w:rsidR="00D43D64" w:rsidRPr="00C9018E" w:rsidRDefault="00D43D64">
            <w:pPr>
              <w:pStyle w:val="Standard"/>
              <w:ind w:left="149" w:right="140"/>
              <w:jc w:val="center"/>
              <w:rPr>
                <w:b/>
                <w:bCs/>
                <w:sz w:val="24"/>
                <w:szCs w:val="24"/>
                <w:lang w:eastAsia="ro-RO"/>
              </w:rPr>
            </w:pPr>
          </w:p>
        </w:tc>
      </w:tr>
      <w:tr w:rsidR="00C9018E" w:rsidRPr="00C9018E" w14:paraId="3186055A" w14:textId="77777777">
        <w:trPr>
          <w:trHeight w:val="407"/>
        </w:trPr>
        <w:tc>
          <w:tcPr>
            <w:tcW w:w="40" w:type="dxa"/>
            <w:shd w:val="clear" w:color="auto" w:fill="auto"/>
            <w:tcMar>
              <w:top w:w="0" w:type="dxa"/>
              <w:left w:w="10" w:type="dxa"/>
              <w:bottom w:w="0" w:type="dxa"/>
              <w:right w:w="10" w:type="dxa"/>
            </w:tcMar>
          </w:tcPr>
          <w:p w14:paraId="5BA739DA" w14:textId="77777777" w:rsidR="00D43D64" w:rsidRPr="00C9018E" w:rsidRDefault="00D43D64">
            <w:pPr>
              <w:pStyle w:val="Standard"/>
              <w:ind w:left="38" w:right="74"/>
              <w:jc w:val="both"/>
              <w:rPr>
                <w:b/>
                <w:bCs/>
                <w:sz w:val="24"/>
                <w:szCs w:val="24"/>
                <w:lang w:eastAsia="ro-RO"/>
              </w:rPr>
            </w:pPr>
          </w:p>
        </w:tc>
        <w:tc>
          <w:tcPr>
            <w:tcW w:w="581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9633ED5" w14:textId="77777777" w:rsidR="00D43D64" w:rsidRPr="00C9018E" w:rsidRDefault="00BD5A2A">
            <w:pPr>
              <w:pStyle w:val="Standard"/>
              <w:ind w:left="38" w:right="74"/>
              <w:jc w:val="both"/>
              <w:rPr>
                <w:b/>
                <w:bCs/>
                <w:sz w:val="24"/>
                <w:szCs w:val="24"/>
                <w:lang w:eastAsia="ro-RO"/>
              </w:rPr>
            </w:pPr>
            <w:r w:rsidRPr="00C9018E">
              <w:rPr>
                <w:b/>
                <w:bCs/>
                <w:sz w:val="24"/>
                <w:szCs w:val="24"/>
                <w:lang w:eastAsia="ro-RO"/>
              </w:rPr>
              <w:t>1) Informaţii privind procesul de consultare cu organizaţii neguvernamentale, institute de cercetare şi alte organisme implicate</w:t>
            </w:r>
          </w:p>
        </w:tc>
        <w:tc>
          <w:tcPr>
            <w:tcW w:w="43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F6E34AA" w14:textId="77777777" w:rsidR="00D43D64" w:rsidRPr="00C9018E" w:rsidRDefault="00D43D64">
            <w:pPr>
              <w:pStyle w:val="Standard"/>
              <w:ind w:left="38" w:right="74"/>
              <w:jc w:val="both"/>
              <w:rPr>
                <w:sz w:val="24"/>
                <w:szCs w:val="24"/>
              </w:rPr>
            </w:pPr>
          </w:p>
          <w:p w14:paraId="0EF372C2" w14:textId="4AAEA5E1" w:rsidR="004B782E" w:rsidRPr="00C9018E" w:rsidRDefault="003E176E" w:rsidP="00E3412A">
            <w:pPr>
              <w:ind w:left="90" w:right="108"/>
              <w:jc w:val="both"/>
              <w:rPr>
                <w:sz w:val="24"/>
                <w:szCs w:val="24"/>
              </w:rPr>
            </w:pPr>
            <w:r w:rsidRPr="00C9018E">
              <w:rPr>
                <w:bCs/>
                <w:sz w:val="24"/>
                <w:szCs w:val="24"/>
              </w:rPr>
              <w:t>Proiectul de act normativ se publică pe site-ul Ministerului Finanţelor şi se dezbate în cadrul Comisiei de Dialog Social la care participă reprezentanţi ai organismelor interesate.</w:t>
            </w:r>
          </w:p>
        </w:tc>
        <w:tc>
          <w:tcPr>
            <w:tcW w:w="40" w:type="dxa"/>
            <w:shd w:val="clear" w:color="auto" w:fill="auto"/>
            <w:tcMar>
              <w:top w:w="0" w:type="dxa"/>
              <w:left w:w="10" w:type="dxa"/>
              <w:bottom w:w="0" w:type="dxa"/>
              <w:right w:w="10" w:type="dxa"/>
            </w:tcMar>
          </w:tcPr>
          <w:p w14:paraId="2C8626AA" w14:textId="77777777" w:rsidR="00D43D64" w:rsidRPr="00C9018E" w:rsidRDefault="00D43D64">
            <w:pPr>
              <w:pStyle w:val="Standard"/>
              <w:ind w:left="38" w:right="74"/>
              <w:jc w:val="both"/>
              <w:rPr>
                <w:sz w:val="24"/>
                <w:szCs w:val="24"/>
              </w:rPr>
            </w:pPr>
          </w:p>
        </w:tc>
      </w:tr>
      <w:tr w:rsidR="00C9018E" w:rsidRPr="00C9018E" w14:paraId="479AE3EC" w14:textId="77777777">
        <w:trPr>
          <w:trHeight w:val="710"/>
        </w:trPr>
        <w:tc>
          <w:tcPr>
            <w:tcW w:w="40" w:type="dxa"/>
            <w:shd w:val="clear" w:color="auto" w:fill="auto"/>
            <w:tcMar>
              <w:top w:w="0" w:type="dxa"/>
              <w:left w:w="10" w:type="dxa"/>
              <w:bottom w:w="0" w:type="dxa"/>
              <w:right w:w="10" w:type="dxa"/>
            </w:tcMar>
          </w:tcPr>
          <w:p w14:paraId="7D880D02" w14:textId="77777777" w:rsidR="00D43D64" w:rsidRPr="00C9018E" w:rsidRDefault="00D43D64">
            <w:pPr>
              <w:pStyle w:val="Standard"/>
              <w:ind w:left="38" w:right="74"/>
              <w:jc w:val="both"/>
              <w:rPr>
                <w:b/>
                <w:bCs/>
                <w:sz w:val="24"/>
                <w:szCs w:val="24"/>
                <w:lang w:eastAsia="ro-RO"/>
              </w:rPr>
            </w:pPr>
          </w:p>
        </w:tc>
        <w:tc>
          <w:tcPr>
            <w:tcW w:w="581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767F238" w14:textId="77777777" w:rsidR="00D43D64" w:rsidRPr="00C9018E" w:rsidRDefault="00BD5A2A">
            <w:pPr>
              <w:pStyle w:val="Standard"/>
              <w:ind w:left="38" w:right="74"/>
              <w:jc w:val="both"/>
              <w:rPr>
                <w:b/>
                <w:bCs/>
                <w:sz w:val="24"/>
                <w:szCs w:val="24"/>
                <w:lang w:eastAsia="ro-RO"/>
              </w:rPr>
            </w:pPr>
            <w:r w:rsidRPr="00C9018E">
              <w:rPr>
                <w:b/>
                <w:bCs/>
                <w:sz w:val="24"/>
                <w:szCs w:val="24"/>
                <w:lang w:eastAsia="ro-RO"/>
              </w:rPr>
              <w:t>2) Fundamentarea alegerii organizaţiilor cu care a avut loc consultarea, precum şi a modului în care activitatea acestor organizaţii este legată de obiectul proiectului de act normativ</w:t>
            </w:r>
          </w:p>
        </w:tc>
        <w:tc>
          <w:tcPr>
            <w:tcW w:w="43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9C44F26" w14:textId="644267E1" w:rsidR="00D43D64" w:rsidRPr="00C9018E" w:rsidRDefault="00BD5A2A">
            <w:pPr>
              <w:pStyle w:val="Standard"/>
              <w:snapToGrid w:val="0"/>
              <w:ind w:left="38" w:right="74"/>
              <w:jc w:val="both"/>
              <w:rPr>
                <w:sz w:val="24"/>
                <w:szCs w:val="24"/>
                <w:lang w:eastAsia="ro-RO"/>
              </w:rPr>
            </w:pPr>
            <w:r w:rsidRPr="00C9018E">
              <w:rPr>
                <w:sz w:val="24"/>
                <w:szCs w:val="24"/>
                <w:lang w:eastAsia="ro-RO"/>
              </w:rPr>
              <w:t>Nu este cazul</w:t>
            </w:r>
            <w:r w:rsidR="003E176E">
              <w:rPr>
                <w:sz w:val="24"/>
                <w:szCs w:val="24"/>
                <w:lang w:eastAsia="ro-RO"/>
              </w:rPr>
              <w:t>.</w:t>
            </w:r>
          </w:p>
        </w:tc>
        <w:tc>
          <w:tcPr>
            <w:tcW w:w="40" w:type="dxa"/>
            <w:shd w:val="clear" w:color="auto" w:fill="auto"/>
            <w:tcMar>
              <w:top w:w="0" w:type="dxa"/>
              <w:left w:w="10" w:type="dxa"/>
              <w:bottom w:w="0" w:type="dxa"/>
              <w:right w:w="10" w:type="dxa"/>
            </w:tcMar>
          </w:tcPr>
          <w:p w14:paraId="1B1D2180" w14:textId="77777777" w:rsidR="00D43D64" w:rsidRPr="00C9018E" w:rsidRDefault="00D43D64">
            <w:pPr>
              <w:pStyle w:val="Standard"/>
              <w:snapToGrid w:val="0"/>
              <w:ind w:left="38" w:right="74"/>
              <w:jc w:val="both"/>
              <w:rPr>
                <w:sz w:val="24"/>
                <w:szCs w:val="24"/>
                <w:lang w:eastAsia="ro-RO"/>
              </w:rPr>
            </w:pPr>
          </w:p>
        </w:tc>
      </w:tr>
      <w:tr w:rsidR="00C9018E" w:rsidRPr="00C9018E" w14:paraId="4A5978DA" w14:textId="77777777">
        <w:trPr>
          <w:trHeight w:val="350"/>
        </w:trPr>
        <w:tc>
          <w:tcPr>
            <w:tcW w:w="40" w:type="dxa"/>
            <w:shd w:val="clear" w:color="auto" w:fill="auto"/>
            <w:tcMar>
              <w:top w:w="0" w:type="dxa"/>
              <w:left w:w="10" w:type="dxa"/>
              <w:bottom w:w="0" w:type="dxa"/>
              <w:right w:w="10" w:type="dxa"/>
            </w:tcMar>
          </w:tcPr>
          <w:p w14:paraId="1C26A5F6" w14:textId="77777777" w:rsidR="00D43D64" w:rsidRPr="00C9018E" w:rsidRDefault="00D43D64">
            <w:pPr>
              <w:pStyle w:val="Standard"/>
              <w:ind w:left="38" w:right="74"/>
              <w:jc w:val="both"/>
              <w:rPr>
                <w:b/>
                <w:bCs/>
                <w:sz w:val="24"/>
                <w:szCs w:val="24"/>
                <w:lang w:eastAsia="ro-RO"/>
              </w:rPr>
            </w:pPr>
          </w:p>
        </w:tc>
        <w:tc>
          <w:tcPr>
            <w:tcW w:w="581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1B97DF3" w14:textId="77777777" w:rsidR="00D43D64" w:rsidRPr="00C9018E" w:rsidRDefault="00BD5A2A">
            <w:pPr>
              <w:pStyle w:val="Standard"/>
              <w:ind w:left="38" w:right="74"/>
              <w:jc w:val="both"/>
              <w:rPr>
                <w:b/>
                <w:bCs/>
                <w:sz w:val="24"/>
                <w:szCs w:val="24"/>
                <w:lang w:eastAsia="ro-RO"/>
              </w:rPr>
            </w:pPr>
            <w:r w:rsidRPr="00C9018E">
              <w:rPr>
                <w:b/>
                <w:bCs/>
                <w:sz w:val="24"/>
                <w:szCs w:val="24"/>
                <w:lang w:eastAsia="ro-RO"/>
              </w:rPr>
              <w:t>3) 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p w14:paraId="142193DE" w14:textId="77777777" w:rsidR="00D43D64" w:rsidRPr="00C9018E" w:rsidRDefault="00D43D64">
            <w:pPr>
              <w:pStyle w:val="Standard"/>
              <w:ind w:left="38" w:right="74"/>
              <w:jc w:val="both"/>
              <w:rPr>
                <w:b/>
                <w:bCs/>
                <w:sz w:val="24"/>
                <w:szCs w:val="24"/>
                <w:lang w:eastAsia="ro-RO"/>
              </w:rPr>
            </w:pPr>
          </w:p>
        </w:tc>
        <w:tc>
          <w:tcPr>
            <w:tcW w:w="43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7327527" w14:textId="10D95E92" w:rsidR="00D43D64" w:rsidRPr="00C9018E" w:rsidRDefault="00767DB3" w:rsidP="00FC3CBD">
            <w:pPr>
              <w:pStyle w:val="Standard"/>
              <w:ind w:left="84" w:right="72" w:hanging="84"/>
              <w:jc w:val="both"/>
              <w:rPr>
                <w:bCs/>
                <w:sz w:val="24"/>
                <w:szCs w:val="24"/>
                <w:lang w:eastAsia="ro-RO"/>
              </w:rPr>
            </w:pPr>
            <w:r>
              <w:rPr>
                <w:bCs/>
                <w:sz w:val="24"/>
                <w:szCs w:val="24"/>
                <w:lang w:eastAsia="ro-RO"/>
              </w:rPr>
              <w:t xml:space="preserve"> </w:t>
            </w:r>
            <w:r w:rsidR="003E176E" w:rsidRPr="00C9018E">
              <w:rPr>
                <w:sz w:val="24"/>
                <w:szCs w:val="24"/>
                <w:lang w:eastAsia="ro-RO"/>
              </w:rPr>
              <w:t>Nu este cazul</w:t>
            </w:r>
            <w:r w:rsidR="003E176E">
              <w:rPr>
                <w:sz w:val="24"/>
                <w:szCs w:val="24"/>
                <w:lang w:eastAsia="ro-RO"/>
              </w:rPr>
              <w:t>.</w:t>
            </w:r>
          </w:p>
        </w:tc>
        <w:tc>
          <w:tcPr>
            <w:tcW w:w="40" w:type="dxa"/>
            <w:shd w:val="clear" w:color="auto" w:fill="auto"/>
            <w:tcMar>
              <w:top w:w="0" w:type="dxa"/>
              <w:left w:w="10" w:type="dxa"/>
              <w:bottom w:w="0" w:type="dxa"/>
              <w:right w:w="10" w:type="dxa"/>
            </w:tcMar>
          </w:tcPr>
          <w:p w14:paraId="15C53A47" w14:textId="77777777" w:rsidR="00D43D64" w:rsidRPr="00C9018E" w:rsidRDefault="00D43D64">
            <w:pPr>
              <w:pStyle w:val="Standard"/>
              <w:snapToGrid w:val="0"/>
              <w:ind w:left="38" w:right="74"/>
              <w:jc w:val="both"/>
              <w:rPr>
                <w:bCs/>
                <w:sz w:val="24"/>
                <w:szCs w:val="24"/>
                <w:lang w:eastAsia="ro-RO"/>
              </w:rPr>
            </w:pPr>
          </w:p>
        </w:tc>
      </w:tr>
      <w:tr w:rsidR="00C9018E" w:rsidRPr="00C9018E" w14:paraId="41CB8043" w14:textId="77777777">
        <w:trPr>
          <w:trHeight w:val="1152"/>
        </w:trPr>
        <w:tc>
          <w:tcPr>
            <w:tcW w:w="40" w:type="dxa"/>
            <w:shd w:val="clear" w:color="auto" w:fill="auto"/>
            <w:tcMar>
              <w:top w:w="0" w:type="dxa"/>
              <w:left w:w="10" w:type="dxa"/>
              <w:bottom w:w="0" w:type="dxa"/>
              <w:right w:w="10" w:type="dxa"/>
            </w:tcMar>
          </w:tcPr>
          <w:p w14:paraId="657E32D6" w14:textId="77777777" w:rsidR="00D43D64" w:rsidRPr="00C9018E" w:rsidRDefault="00D43D64">
            <w:pPr>
              <w:pStyle w:val="Standard"/>
              <w:ind w:left="38" w:right="74"/>
              <w:jc w:val="both"/>
              <w:rPr>
                <w:b/>
                <w:bCs/>
                <w:sz w:val="24"/>
                <w:szCs w:val="24"/>
                <w:lang w:eastAsia="ro-RO"/>
              </w:rPr>
            </w:pPr>
          </w:p>
        </w:tc>
        <w:tc>
          <w:tcPr>
            <w:tcW w:w="581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5712E4F" w14:textId="77777777" w:rsidR="00D43D64" w:rsidRPr="00C9018E" w:rsidRDefault="00BD5A2A">
            <w:pPr>
              <w:pStyle w:val="Standard"/>
              <w:ind w:left="38" w:right="74"/>
              <w:jc w:val="both"/>
              <w:rPr>
                <w:b/>
                <w:bCs/>
                <w:sz w:val="24"/>
                <w:szCs w:val="24"/>
                <w:lang w:eastAsia="ro-RO"/>
              </w:rPr>
            </w:pPr>
            <w:r w:rsidRPr="00C9018E">
              <w:rPr>
                <w:b/>
                <w:bCs/>
                <w:sz w:val="24"/>
                <w:szCs w:val="24"/>
                <w:lang w:eastAsia="ro-RO"/>
              </w:rPr>
              <w:t>4) Consultările desfăşurate în cadrul consiliilor interministeriale, în conformitate cu prevederile Hotărârii Guvernului nr. 750/2005 privind constituirea consiliilor interministeriale permanente</w:t>
            </w:r>
          </w:p>
          <w:p w14:paraId="520A5C1F" w14:textId="77777777" w:rsidR="00D43D64" w:rsidRPr="00C9018E" w:rsidRDefault="00D43D64">
            <w:pPr>
              <w:pStyle w:val="Standard"/>
              <w:ind w:left="38" w:right="74"/>
              <w:jc w:val="both"/>
            </w:pPr>
          </w:p>
        </w:tc>
        <w:tc>
          <w:tcPr>
            <w:tcW w:w="43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727CFFC7" w14:textId="77777777" w:rsidR="00D43D64" w:rsidRPr="00C9018E" w:rsidRDefault="00BD5A2A">
            <w:pPr>
              <w:pStyle w:val="Standard"/>
              <w:ind w:left="38" w:right="74"/>
              <w:rPr>
                <w:bCs/>
                <w:sz w:val="24"/>
                <w:szCs w:val="24"/>
                <w:lang w:eastAsia="ro-RO"/>
              </w:rPr>
            </w:pPr>
            <w:r w:rsidRPr="00C9018E">
              <w:rPr>
                <w:bCs/>
                <w:sz w:val="24"/>
                <w:szCs w:val="24"/>
                <w:lang w:eastAsia="ro-RO"/>
              </w:rPr>
              <w:t>Nu este cazul</w:t>
            </w:r>
          </w:p>
        </w:tc>
        <w:tc>
          <w:tcPr>
            <w:tcW w:w="40" w:type="dxa"/>
            <w:shd w:val="clear" w:color="auto" w:fill="auto"/>
            <w:tcMar>
              <w:top w:w="0" w:type="dxa"/>
              <w:left w:w="10" w:type="dxa"/>
              <w:bottom w:w="0" w:type="dxa"/>
              <w:right w:w="10" w:type="dxa"/>
            </w:tcMar>
          </w:tcPr>
          <w:p w14:paraId="406D726C" w14:textId="77777777" w:rsidR="00D43D64" w:rsidRPr="00C9018E" w:rsidRDefault="00D43D64">
            <w:pPr>
              <w:pStyle w:val="Standard"/>
              <w:ind w:left="38" w:right="74"/>
              <w:rPr>
                <w:bCs/>
                <w:sz w:val="24"/>
                <w:szCs w:val="24"/>
                <w:lang w:eastAsia="ro-RO"/>
              </w:rPr>
            </w:pPr>
          </w:p>
        </w:tc>
      </w:tr>
      <w:tr w:rsidR="00C9018E" w:rsidRPr="00C9018E" w14:paraId="7F6F7120" w14:textId="77777777">
        <w:trPr>
          <w:trHeight w:val="494"/>
        </w:trPr>
        <w:tc>
          <w:tcPr>
            <w:tcW w:w="40" w:type="dxa"/>
            <w:shd w:val="clear" w:color="auto" w:fill="auto"/>
            <w:tcMar>
              <w:top w:w="0" w:type="dxa"/>
              <w:left w:w="10" w:type="dxa"/>
              <w:bottom w:w="0" w:type="dxa"/>
              <w:right w:w="10" w:type="dxa"/>
            </w:tcMar>
          </w:tcPr>
          <w:p w14:paraId="37045AD0" w14:textId="77777777" w:rsidR="00D43D64" w:rsidRPr="00C9018E" w:rsidRDefault="00D43D64">
            <w:pPr>
              <w:pStyle w:val="Standard"/>
              <w:ind w:left="38" w:right="74"/>
              <w:jc w:val="both"/>
              <w:rPr>
                <w:b/>
                <w:bCs/>
                <w:sz w:val="24"/>
                <w:szCs w:val="24"/>
                <w:lang w:eastAsia="ro-RO"/>
              </w:rPr>
            </w:pPr>
          </w:p>
        </w:tc>
        <w:tc>
          <w:tcPr>
            <w:tcW w:w="581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D1CBA8D" w14:textId="77777777" w:rsidR="00D43D64" w:rsidRPr="00C9018E" w:rsidRDefault="00BD5A2A">
            <w:pPr>
              <w:pStyle w:val="Standard"/>
              <w:ind w:left="38" w:right="74"/>
              <w:jc w:val="both"/>
              <w:rPr>
                <w:b/>
                <w:bCs/>
                <w:sz w:val="24"/>
                <w:szCs w:val="24"/>
                <w:lang w:eastAsia="ro-RO"/>
              </w:rPr>
            </w:pPr>
            <w:r w:rsidRPr="00C9018E">
              <w:rPr>
                <w:b/>
                <w:bCs/>
                <w:sz w:val="24"/>
                <w:szCs w:val="24"/>
                <w:lang w:eastAsia="ro-RO"/>
              </w:rPr>
              <w:t>5) Informaţii privind avizarea de către:</w:t>
            </w:r>
          </w:p>
        </w:tc>
        <w:tc>
          <w:tcPr>
            <w:tcW w:w="43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22D76A9" w14:textId="77777777" w:rsidR="00D43D64" w:rsidRPr="00C9018E" w:rsidRDefault="00D43D64">
            <w:pPr>
              <w:pStyle w:val="Standard"/>
              <w:snapToGrid w:val="0"/>
              <w:ind w:right="74"/>
              <w:rPr>
                <w:sz w:val="24"/>
                <w:szCs w:val="24"/>
                <w:lang w:eastAsia="ro-RO"/>
              </w:rPr>
            </w:pPr>
          </w:p>
        </w:tc>
        <w:tc>
          <w:tcPr>
            <w:tcW w:w="40" w:type="dxa"/>
            <w:shd w:val="clear" w:color="auto" w:fill="auto"/>
            <w:tcMar>
              <w:top w:w="0" w:type="dxa"/>
              <w:left w:w="10" w:type="dxa"/>
              <w:bottom w:w="0" w:type="dxa"/>
              <w:right w:w="10" w:type="dxa"/>
            </w:tcMar>
          </w:tcPr>
          <w:p w14:paraId="752DF726" w14:textId="77777777" w:rsidR="00D43D64" w:rsidRPr="00C9018E" w:rsidRDefault="00D43D64">
            <w:pPr>
              <w:pStyle w:val="Standard"/>
              <w:snapToGrid w:val="0"/>
              <w:ind w:right="74"/>
              <w:rPr>
                <w:sz w:val="24"/>
                <w:szCs w:val="24"/>
                <w:lang w:eastAsia="ro-RO"/>
              </w:rPr>
            </w:pPr>
          </w:p>
        </w:tc>
      </w:tr>
      <w:tr w:rsidR="00C9018E" w:rsidRPr="00C9018E" w14:paraId="69467DEC" w14:textId="77777777">
        <w:trPr>
          <w:trHeight w:val="495"/>
        </w:trPr>
        <w:tc>
          <w:tcPr>
            <w:tcW w:w="40" w:type="dxa"/>
            <w:shd w:val="clear" w:color="auto" w:fill="auto"/>
            <w:tcMar>
              <w:top w:w="0" w:type="dxa"/>
              <w:left w:w="10" w:type="dxa"/>
              <w:bottom w:w="0" w:type="dxa"/>
              <w:right w:w="10" w:type="dxa"/>
            </w:tcMar>
          </w:tcPr>
          <w:p w14:paraId="7153D06F" w14:textId="77777777" w:rsidR="00D43D64" w:rsidRPr="00C9018E" w:rsidRDefault="00D43D64">
            <w:pPr>
              <w:pStyle w:val="Standard"/>
              <w:ind w:left="38" w:right="74"/>
              <w:jc w:val="both"/>
              <w:rPr>
                <w:b/>
                <w:bCs/>
                <w:sz w:val="24"/>
                <w:szCs w:val="24"/>
                <w:lang w:eastAsia="ro-RO"/>
              </w:rPr>
            </w:pPr>
          </w:p>
        </w:tc>
        <w:tc>
          <w:tcPr>
            <w:tcW w:w="581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7701D3F" w14:textId="77777777" w:rsidR="00D43D64" w:rsidRPr="00C9018E" w:rsidRDefault="00BD5A2A">
            <w:pPr>
              <w:pStyle w:val="Standard"/>
              <w:ind w:left="38" w:right="74"/>
              <w:jc w:val="both"/>
              <w:rPr>
                <w:b/>
                <w:bCs/>
                <w:sz w:val="24"/>
                <w:szCs w:val="24"/>
                <w:lang w:eastAsia="ro-RO"/>
              </w:rPr>
            </w:pPr>
            <w:r w:rsidRPr="00C9018E">
              <w:rPr>
                <w:b/>
                <w:bCs/>
                <w:sz w:val="24"/>
                <w:szCs w:val="24"/>
                <w:lang w:eastAsia="ro-RO"/>
              </w:rPr>
              <w:t>a) Consiliul Legislativ</w:t>
            </w:r>
          </w:p>
        </w:tc>
        <w:tc>
          <w:tcPr>
            <w:tcW w:w="43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31EDB84" w14:textId="77777777" w:rsidR="00D43D64" w:rsidRPr="00C9018E" w:rsidRDefault="00D43D64">
            <w:pPr>
              <w:pStyle w:val="Standard"/>
              <w:ind w:right="74"/>
              <w:jc w:val="both"/>
              <w:rPr>
                <w:bCs/>
                <w:sz w:val="24"/>
                <w:szCs w:val="24"/>
                <w:lang w:eastAsia="ro-RO"/>
              </w:rPr>
            </w:pPr>
          </w:p>
          <w:p w14:paraId="31D84ACB" w14:textId="77777777" w:rsidR="00D43D64" w:rsidRPr="00C9018E" w:rsidRDefault="00BD5A2A">
            <w:pPr>
              <w:pStyle w:val="Standard"/>
              <w:ind w:right="74"/>
              <w:jc w:val="both"/>
              <w:rPr>
                <w:bCs/>
                <w:sz w:val="24"/>
                <w:szCs w:val="24"/>
                <w:lang w:eastAsia="ro-RO"/>
              </w:rPr>
            </w:pPr>
            <w:r w:rsidRPr="00C9018E">
              <w:rPr>
                <w:bCs/>
                <w:sz w:val="24"/>
                <w:szCs w:val="24"/>
                <w:lang w:eastAsia="ro-RO"/>
              </w:rPr>
              <w:t>Prezentul proiect se avizează de către Consiliul Legislativ.</w:t>
            </w:r>
          </w:p>
          <w:p w14:paraId="51BA208B" w14:textId="77777777" w:rsidR="00D43D64" w:rsidRPr="00C9018E" w:rsidRDefault="00D43D64">
            <w:pPr>
              <w:pStyle w:val="Standard"/>
              <w:ind w:right="74"/>
              <w:jc w:val="both"/>
              <w:rPr>
                <w:bCs/>
                <w:sz w:val="24"/>
                <w:szCs w:val="24"/>
                <w:lang w:eastAsia="ro-RO"/>
              </w:rPr>
            </w:pPr>
          </w:p>
        </w:tc>
        <w:tc>
          <w:tcPr>
            <w:tcW w:w="40" w:type="dxa"/>
            <w:shd w:val="clear" w:color="auto" w:fill="auto"/>
            <w:tcMar>
              <w:top w:w="0" w:type="dxa"/>
              <w:left w:w="10" w:type="dxa"/>
              <w:bottom w:w="0" w:type="dxa"/>
              <w:right w:w="10" w:type="dxa"/>
            </w:tcMar>
          </w:tcPr>
          <w:p w14:paraId="6C7F4351" w14:textId="77777777" w:rsidR="00D43D64" w:rsidRPr="00C9018E" w:rsidRDefault="00D43D64">
            <w:pPr>
              <w:pStyle w:val="Standard"/>
              <w:ind w:right="74"/>
              <w:jc w:val="both"/>
              <w:rPr>
                <w:bCs/>
                <w:sz w:val="24"/>
                <w:szCs w:val="24"/>
                <w:lang w:eastAsia="ro-RO"/>
              </w:rPr>
            </w:pPr>
          </w:p>
        </w:tc>
      </w:tr>
      <w:tr w:rsidR="00C9018E" w:rsidRPr="00C9018E" w14:paraId="484C0F4F" w14:textId="77777777">
        <w:trPr>
          <w:trHeight w:val="548"/>
        </w:trPr>
        <w:tc>
          <w:tcPr>
            <w:tcW w:w="40" w:type="dxa"/>
            <w:shd w:val="clear" w:color="auto" w:fill="auto"/>
            <w:tcMar>
              <w:top w:w="0" w:type="dxa"/>
              <w:left w:w="10" w:type="dxa"/>
              <w:bottom w:w="0" w:type="dxa"/>
              <w:right w:w="10" w:type="dxa"/>
            </w:tcMar>
          </w:tcPr>
          <w:p w14:paraId="5059BE8B" w14:textId="77777777" w:rsidR="00D43D64" w:rsidRPr="00C9018E" w:rsidRDefault="00D43D64">
            <w:pPr>
              <w:pStyle w:val="Standard"/>
              <w:ind w:left="38" w:right="74"/>
              <w:jc w:val="both"/>
              <w:rPr>
                <w:b/>
                <w:bCs/>
                <w:sz w:val="24"/>
                <w:szCs w:val="24"/>
                <w:lang w:eastAsia="ro-RO"/>
              </w:rPr>
            </w:pPr>
          </w:p>
        </w:tc>
        <w:tc>
          <w:tcPr>
            <w:tcW w:w="581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DEFC559" w14:textId="77777777" w:rsidR="00D43D64" w:rsidRPr="00C9018E" w:rsidRDefault="00BD5A2A">
            <w:pPr>
              <w:pStyle w:val="Standard"/>
              <w:ind w:left="38" w:right="74"/>
              <w:jc w:val="both"/>
              <w:rPr>
                <w:b/>
                <w:bCs/>
                <w:sz w:val="24"/>
                <w:szCs w:val="24"/>
                <w:lang w:eastAsia="ro-RO"/>
              </w:rPr>
            </w:pPr>
            <w:r w:rsidRPr="00C9018E">
              <w:rPr>
                <w:b/>
                <w:bCs/>
                <w:sz w:val="24"/>
                <w:szCs w:val="24"/>
                <w:lang w:eastAsia="ro-RO"/>
              </w:rPr>
              <w:t>b) Consiliul Suprem de Apărare a Ţării</w:t>
            </w:r>
          </w:p>
        </w:tc>
        <w:tc>
          <w:tcPr>
            <w:tcW w:w="43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2729B8F" w14:textId="06F783B4" w:rsidR="00D43D64" w:rsidRPr="00C9018E" w:rsidRDefault="00BD5A2A">
            <w:pPr>
              <w:pStyle w:val="Standard"/>
              <w:ind w:left="38" w:right="74"/>
              <w:jc w:val="both"/>
              <w:rPr>
                <w:sz w:val="24"/>
                <w:szCs w:val="24"/>
                <w:lang w:eastAsia="ro-RO"/>
              </w:rPr>
            </w:pPr>
            <w:r w:rsidRPr="00C9018E">
              <w:rPr>
                <w:sz w:val="24"/>
                <w:szCs w:val="24"/>
                <w:lang w:eastAsia="ro-RO"/>
              </w:rPr>
              <w:t>Nu este cazul</w:t>
            </w:r>
            <w:r w:rsidR="003E176E">
              <w:rPr>
                <w:sz w:val="24"/>
                <w:szCs w:val="24"/>
                <w:lang w:eastAsia="ro-RO"/>
              </w:rPr>
              <w:t>.</w:t>
            </w:r>
          </w:p>
        </w:tc>
        <w:tc>
          <w:tcPr>
            <w:tcW w:w="40" w:type="dxa"/>
            <w:shd w:val="clear" w:color="auto" w:fill="auto"/>
            <w:tcMar>
              <w:top w:w="0" w:type="dxa"/>
              <w:left w:w="10" w:type="dxa"/>
              <w:bottom w:w="0" w:type="dxa"/>
              <w:right w:w="10" w:type="dxa"/>
            </w:tcMar>
          </w:tcPr>
          <w:p w14:paraId="51C68794" w14:textId="77777777" w:rsidR="00D43D64" w:rsidRPr="00C9018E" w:rsidRDefault="00D43D64">
            <w:pPr>
              <w:pStyle w:val="Standard"/>
              <w:ind w:left="38" w:right="74"/>
              <w:jc w:val="both"/>
              <w:rPr>
                <w:sz w:val="24"/>
                <w:szCs w:val="24"/>
                <w:lang w:eastAsia="ro-RO"/>
              </w:rPr>
            </w:pPr>
          </w:p>
        </w:tc>
      </w:tr>
      <w:tr w:rsidR="00C9018E" w:rsidRPr="00C9018E" w14:paraId="7BB9D080" w14:textId="77777777">
        <w:trPr>
          <w:trHeight w:val="495"/>
        </w:trPr>
        <w:tc>
          <w:tcPr>
            <w:tcW w:w="40" w:type="dxa"/>
            <w:shd w:val="clear" w:color="auto" w:fill="auto"/>
            <w:tcMar>
              <w:top w:w="0" w:type="dxa"/>
              <w:left w:w="10" w:type="dxa"/>
              <w:bottom w:w="0" w:type="dxa"/>
              <w:right w:w="10" w:type="dxa"/>
            </w:tcMar>
          </w:tcPr>
          <w:p w14:paraId="28F41BAC" w14:textId="77777777" w:rsidR="00D43D64" w:rsidRPr="00C9018E" w:rsidRDefault="00D43D64">
            <w:pPr>
              <w:pStyle w:val="Standard"/>
              <w:ind w:left="38" w:right="74"/>
              <w:jc w:val="both"/>
              <w:rPr>
                <w:b/>
                <w:bCs/>
                <w:sz w:val="24"/>
                <w:szCs w:val="24"/>
                <w:lang w:eastAsia="ro-RO"/>
              </w:rPr>
            </w:pPr>
          </w:p>
        </w:tc>
        <w:tc>
          <w:tcPr>
            <w:tcW w:w="581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7D66462" w14:textId="77777777" w:rsidR="00D43D64" w:rsidRPr="00C9018E" w:rsidRDefault="00BD5A2A">
            <w:pPr>
              <w:pStyle w:val="Standard"/>
              <w:ind w:left="38" w:right="74"/>
              <w:jc w:val="both"/>
              <w:rPr>
                <w:b/>
                <w:bCs/>
                <w:sz w:val="24"/>
                <w:szCs w:val="24"/>
                <w:lang w:eastAsia="ro-RO"/>
              </w:rPr>
            </w:pPr>
            <w:r w:rsidRPr="00C9018E">
              <w:rPr>
                <w:b/>
                <w:bCs/>
                <w:sz w:val="24"/>
                <w:szCs w:val="24"/>
                <w:lang w:eastAsia="ro-RO"/>
              </w:rPr>
              <w:t>c) Consiliul Economic şi Social</w:t>
            </w:r>
          </w:p>
        </w:tc>
        <w:tc>
          <w:tcPr>
            <w:tcW w:w="43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6D5E7B5" w14:textId="77777777" w:rsidR="00D43D64" w:rsidRPr="00C9018E" w:rsidRDefault="00D43D64">
            <w:pPr>
              <w:pStyle w:val="Standard"/>
              <w:ind w:right="74"/>
              <w:jc w:val="both"/>
              <w:rPr>
                <w:sz w:val="24"/>
                <w:szCs w:val="24"/>
                <w:lang w:eastAsia="ro-RO"/>
              </w:rPr>
            </w:pPr>
          </w:p>
          <w:p w14:paraId="4726D801" w14:textId="77777777" w:rsidR="00D43D64" w:rsidRPr="00C9018E" w:rsidRDefault="00BD5A2A">
            <w:pPr>
              <w:pStyle w:val="Standard"/>
              <w:ind w:right="74"/>
              <w:jc w:val="both"/>
              <w:rPr>
                <w:sz w:val="24"/>
                <w:szCs w:val="24"/>
                <w:lang w:eastAsia="ro-RO"/>
              </w:rPr>
            </w:pPr>
            <w:r w:rsidRPr="00C9018E">
              <w:rPr>
                <w:sz w:val="24"/>
                <w:szCs w:val="24"/>
                <w:lang w:eastAsia="ro-RO"/>
              </w:rPr>
              <w:t>Prezentul proiect se avizează de către Consiliul Economic și Social.</w:t>
            </w:r>
          </w:p>
          <w:p w14:paraId="3839829E" w14:textId="77777777" w:rsidR="00D43D64" w:rsidRPr="00C9018E" w:rsidRDefault="00D43D64">
            <w:pPr>
              <w:pStyle w:val="Standard"/>
              <w:ind w:right="74"/>
              <w:jc w:val="both"/>
              <w:rPr>
                <w:sz w:val="24"/>
                <w:szCs w:val="24"/>
                <w:lang w:eastAsia="ro-RO"/>
              </w:rPr>
            </w:pPr>
          </w:p>
        </w:tc>
        <w:tc>
          <w:tcPr>
            <w:tcW w:w="40" w:type="dxa"/>
            <w:shd w:val="clear" w:color="auto" w:fill="auto"/>
            <w:tcMar>
              <w:top w:w="0" w:type="dxa"/>
              <w:left w:w="10" w:type="dxa"/>
              <w:bottom w:w="0" w:type="dxa"/>
              <w:right w:w="10" w:type="dxa"/>
            </w:tcMar>
          </w:tcPr>
          <w:p w14:paraId="1154C297" w14:textId="77777777" w:rsidR="00D43D64" w:rsidRPr="00C9018E" w:rsidRDefault="00D43D64">
            <w:pPr>
              <w:pStyle w:val="Standard"/>
              <w:ind w:right="74"/>
              <w:jc w:val="both"/>
              <w:rPr>
                <w:sz w:val="24"/>
                <w:szCs w:val="24"/>
                <w:lang w:eastAsia="ro-RO"/>
              </w:rPr>
            </w:pPr>
          </w:p>
        </w:tc>
      </w:tr>
      <w:tr w:rsidR="00C9018E" w:rsidRPr="00C9018E" w14:paraId="658E4A2F" w14:textId="77777777">
        <w:trPr>
          <w:trHeight w:val="495"/>
        </w:trPr>
        <w:tc>
          <w:tcPr>
            <w:tcW w:w="40" w:type="dxa"/>
            <w:shd w:val="clear" w:color="auto" w:fill="auto"/>
            <w:tcMar>
              <w:top w:w="0" w:type="dxa"/>
              <w:left w:w="10" w:type="dxa"/>
              <w:bottom w:w="0" w:type="dxa"/>
              <w:right w:w="10" w:type="dxa"/>
            </w:tcMar>
          </w:tcPr>
          <w:p w14:paraId="2280C0CD" w14:textId="77777777" w:rsidR="00D43D64" w:rsidRPr="00C9018E" w:rsidRDefault="00D43D64">
            <w:pPr>
              <w:pStyle w:val="Standard"/>
              <w:ind w:left="38" w:right="74"/>
              <w:jc w:val="both"/>
              <w:rPr>
                <w:b/>
                <w:bCs/>
                <w:sz w:val="24"/>
                <w:szCs w:val="24"/>
                <w:lang w:eastAsia="ro-RO"/>
              </w:rPr>
            </w:pPr>
          </w:p>
        </w:tc>
        <w:tc>
          <w:tcPr>
            <w:tcW w:w="581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0714D84" w14:textId="77777777" w:rsidR="00D43D64" w:rsidRPr="00C9018E" w:rsidRDefault="00BD5A2A">
            <w:pPr>
              <w:pStyle w:val="Standard"/>
              <w:ind w:left="38" w:right="74"/>
              <w:jc w:val="both"/>
              <w:rPr>
                <w:b/>
                <w:bCs/>
                <w:sz w:val="24"/>
                <w:szCs w:val="24"/>
                <w:lang w:eastAsia="ro-RO"/>
              </w:rPr>
            </w:pPr>
            <w:r w:rsidRPr="00C9018E">
              <w:rPr>
                <w:b/>
                <w:bCs/>
                <w:sz w:val="24"/>
                <w:szCs w:val="24"/>
                <w:lang w:eastAsia="ro-RO"/>
              </w:rPr>
              <w:t>d) Consiliul Concurenţei</w:t>
            </w:r>
          </w:p>
        </w:tc>
        <w:tc>
          <w:tcPr>
            <w:tcW w:w="43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55B7A103" w14:textId="7E80E87B" w:rsidR="00D43D64" w:rsidRPr="00C9018E" w:rsidRDefault="00FC3CBD" w:rsidP="000A3EA1">
            <w:pPr>
              <w:pStyle w:val="Standard"/>
              <w:ind w:right="74"/>
              <w:jc w:val="both"/>
              <w:rPr>
                <w:sz w:val="24"/>
                <w:szCs w:val="24"/>
                <w:lang w:eastAsia="ro-RO"/>
              </w:rPr>
            </w:pPr>
            <w:r w:rsidRPr="00C9018E">
              <w:rPr>
                <w:bCs/>
                <w:sz w:val="24"/>
                <w:szCs w:val="24"/>
                <w:lang w:eastAsia="ro-RO"/>
              </w:rPr>
              <w:t>Nu este cazul</w:t>
            </w:r>
            <w:r w:rsidR="003E176E">
              <w:rPr>
                <w:bCs/>
                <w:sz w:val="24"/>
                <w:szCs w:val="24"/>
                <w:lang w:eastAsia="ro-RO"/>
              </w:rPr>
              <w:t>.</w:t>
            </w:r>
          </w:p>
        </w:tc>
        <w:tc>
          <w:tcPr>
            <w:tcW w:w="40" w:type="dxa"/>
            <w:shd w:val="clear" w:color="auto" w:fill="auto"/>
            <w:tcMar>
              <w:top w:w="0" w:type="dxa"/>
              <w:left w:w="10" w:type="dxa"/>
              <w:bottom w:w="0" w:type="dxa"/>
              <w:right w:w="10" w:type="dxa"/>
            </w:tcMar>
          </w:tcPr>
          <w:p w14:paraId="00A8C4B0" w14:textId="77777777" w:rsidR="00D43D64" w:rsidRPr="00C9018E" w:rsidRDefault="00D43D64">
            <w:pPr>
              <w:pStyle w:val="Standard"/>
              <w:ind w:right="74"/>
              <w:jc w:val="both"/>
              <w:rPr>
                <w:sz w:val="24"/>
                <w:szCs w:val="24"/>
                <w:lang w:eastAsia="ro-RO"/>
              </w:rPr>
            </w:pPr>
          </w:p>
        </w:tc>
      </w:tr>
      <w:tr w:rsidR="00C9018E" w:rsidRPr="00C9018E" w14:paraId="41F584B3" w14:textId="77777777">
        <w:trPr>
          <w:trHeight w:val="476"/>
        </w:trPr>
        <w:tc>
          <w:tcPr>
            <w:tcW w:w="40" w:type="dxa"/>
            <w:shd w:val="clear" w:color="auto" w:fill="auto"/>
            <w:tcMar>
              <w:top w:w="0" w:type="dxa"/>
              <w:left w:w="10" w:type="dxa"/>
              <w:bottom w:w="0" w:type="dxa"/>
              <w:right w:w="10" w:type="dxa"/>
            </w:tcMar>
          </w:tcPr>
          <w:p w14:paraId="1EC0DA66" w14:textId="77777777" w:rsidR="00D43D64" w:rsidRPr="00C9018E" w:rsidRDefault="00D43D64">
            <w:pPr>
              <w:pStyle w:val="Standard"/>
              <w:ind w:left="38" w:right="74"/>
              <w:jc w:val="both"/>
              <w:rPr>
                <w:b/>
                <w:bCs/>
                <w:sz w:val="24"/>
                <w:szCs w:val="24"/>
                <w:lang w:eastAsia="ro-RO"/>
              </w:rPr>
            </w:pPr>
          </w:p>
        </w:tc>
        <w:tc>
          <w:tcPr>
            <w:tcW w:w="581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7873A84" w14:textId="77777777" w:rsidR="00D43D64" w:rsidRPr="00C9018E" w:rsidRDefault="00BD5A2A">
            <w:pPr>
              <w:pStyle w:val="Standard"/>
              <w:ind w:left="38" w:right="74"/>
              <w:jc w:val="both"/>
              <w:rPr>
                <w:b/>
                <w:bCs/>
                <w:sz w:val="24"/>
                <w:szCs w:val="24"/>
                <w:lang w:eastAsia="ro-RO"/>
              </w:rPr>
            </w:pPr>
            <w:r w:rsidRPr="00C9018E">
              <w:rPr>
                <w:b/>
                <w:bCs/>
                <w:sz w:val="24"/>
                <w:szCs w:val="24"/>
                <w:lang w:eastAsia="ro-RO"/>
              </w:rPr>
              <w:t>e) Curtea de Conturi</w:t>
            </w:r>
          </w:p>
        </w:tc>
        <w:tc>
          <w:tcPr>
            <w:tcW w:w="43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9DCD463" w14:textId="418D59DA" w:rsidR="00D43D64" w:rsidRPr="00C9018E" w:rsidRDefault="00BD5A2A">
            <w:pPr>
              <w:pStyle w:val="Standard"/>
              <w:ind w:left="38" w:right="74"/>
              <w:rPr>
                <w:sz w:val="24"/>
                <w:szCs w:val="24"/>
                <w:lang w:eastAsia="ro-RO"/>
              </w:rPr>
            </w:pPr>
            <w:r w:rsidRPr="00C9018E">
              <w:rPr>
                <w:sz w:val="24"/>
                <w:szCs w:val="24"/>
                <w:lang w:eastAsia="ro-RO"/>
              </w:rPr>
              <w:t>Nu este cazul</w:t>
            </w:r>
            <w:r w:rsidR="003E176E">
              <w:rPr>
                <w:sz w:val="24"/>
                <w:szCs w:val="24"/>
                <w:lang w:eastAsia="ro-RO"/>
              </w:rPr>
              <w:t>.</w:t>
            </w:r>
          </w:p>
        </w:tc>
        <w:tc>
          <w:tcPr>
            <w:tcW w:w="40" w:type="dxa"/>
            <w:shd w:val="clear" w:color="auto" w:fill="auto"/>
            <w:tcMar>
              <w:top w:w="0" w:type="dxa"/>
              <w:left w:w="10" w:type="dxa"/>
              <w:bottom w:w="0" w:type="dxa"/>
              <w:right w:w="10" w:type="dxa"/>
            </w:tcMar>
          </w:tcPr>
          <w:p w14:paraId="37CCAC29" w14:textId="77777777" w:rsidR="00D43D64" w:rsidRPr="00C9018E" w:rsidRDefault="00D43D64">
            <w:pPr>
              <w:pStyle w:val="Standard"/>
              <w:ind w:left="38" w:right="74"/>
              <w:rPr>
                <w:sz w:val="24"/>
                <w:szCs w:val="24"/>
                <w:lang w:eastAsia="ro-RO"/>
              </w:rPr>
            </w:pPr>
          </w:p>
        </w:tc>
      </w:tr>
      <w:tr w:rsidR="00C9018E" w:rsidRPr="00C9018E" w14:paraId="7C1BDFE7" w14:textId="77777777">
        <w:trPr>
          <w:trHeight w:val="566"/>
        </w:trPr>
        <w:tc>
          <w:tcPr>
            <w:tcW w:w="40" w:type="dxa"/>
            <w:shd w:val="clear" w:color="auto" w:fill="auto"/>
            <w:tcMar>
              <w:top w:w="0" w:type="dxa"/>
              <w:left w:w="10" w:type="dxa"/>
              <w:bottom w:w="0" w:type="dxa"/>
              <w:right w:w="10" w:type="dxa"/>
            </w:tcMar>
          </w:tcPr>
          <w:p w14:paraId="02F09EC6" w14:textId="77777777" w:rsidR="00D43D64" w:rsidRPr="00C9018E" w:rsidRDefault="00D43D64">
            <w:pPr>
              <w:pStyle w:val="Standard"/>
              <w:ind w:left="38" w:right="74"/>
              <w:jc w:val="both"/>
              <w:rPr>
                <w:b/>
                <w:bCs/>
                <w:sz w:val="24"/>
                <w:szCs w:val="24"/>
                <w:lang w:eastAsia="ro-RO"/>
              </w:rPr>
            </w:pPr>
          </w:p>
        </w:tc>
        <w:tc>
          <w:tcPr>
            <w:tcW w:w="581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6407B9F1" w14:textId="77777777" w:rsidR="00D43D64" w:rsidRPr="00C9018E" w:rsidRDefault="00BD5A2A">
            <w:pPr>
              <w:pStyle w:val="Standard"/>
              <w:ind w:left="38" w:right="74"/>
              <w:jc w:val="both"/>
              <w:rPr>
                <w:b/>
                <w:bCs/>
                <w:sz w:val="24"/>
                <w:szCs w:val="24"/>
                <w:lang w:eastAsia="ro-RO"/>
              </w:rPr>
            </w:pPr>
            <w:r w:rsidRPr="00C9018E">
              <w:rPr>
                <w:b/>
                <w:bCs/>
                <w:sz w:val="24"/>
                <w:szCs w:val="24"/>
                <w:lang w:eastAsia="ro-RO"/>
              </w:rPr>
              <w:t>6) Alte informaţii</w:t>
            </w:r>
          </w:p>
        </w:tc>
        <w:tc>
          <w:tcPr>
            <w:tcW w:w="43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7752C3F" w14:textId="51A269DB" w:rsidR="00D43D64" w:rsidRPr="00C9018E" w:rsidRDefault="00BD5A2A">
            <w:pPr>
              <w:pStyle w:val="Standard"/>
              <w:ind w:left="38" w:right="74"/>
              <w:rPr>
                <w:sz w:val="24"/>
                <w:szCs w:val="24"/>
                <w:lang w:eastAsia="ro-RO"/>
              </w:rPr>
            </w:pPr>
            <w:r w:rsidRPr="00C9018E">
              <w:rPr>
                <w:sz w:val="24"/>
                <w:szCs w:val="24"/>
                <w:lang w:eastAsia="ro-RO"/>
              </w:rPr>
              <w:t>Nu este cazul</w:t>
            </w:r>
            <w:r w:rsidR="003E176E">
              <w:rPr>
                <w:sz w:val="24"/>
                <w:szCs w:val="24"/>
                <w:lang w:eastAsia="ro-RO"/>
              </w:rPr>
              <w:t>.</w:t>
            </w:r>
          </w:p>
        </w:tc>
        <w:tc>
          <w:tcPr>
            <w:tcW w:w="40" w:type="dxa"/>
            <w:shd w:val="clear" w:color="auto" w:fill="auto"/>
            <w:tcMar>
              <w:top w:w="0" w:type="dxa"/>
              <w:left w:w="10" w:type="dxa"/>
              <w:bottom w:w="0" w:type="dxa"/>
              <w:right w:w="10" w:type="dxa"/>
            </w:tcMar>
          </w:tcPr>
          <w:p w14:paraId="052F2144" w14:textId="77777777" w:rsidR="00D43D64" w:rsidRPr="00C9018E" w:rsidRDefault="00D43D64">
            <w:pPr>
              <w:pStyle w:val="Standard"/>
              <w:ind w:left="38" w:right="74"/>
              <w:rPr>
                <w:sz w:val="24"/>
                <w:szCs w:val="24"/>
                <w:lang w:eastAsia="ro-RO"/>
              </w:rPr>
            </w:pPr>
          </w:p>
        </w:tc>
      </w:tr>
      <w:tr w:rsidR="00C9018E" w:rsidRPr="00C9018E" w14:paraId="64129F64" w14:textId="77777777">
        <w:trPr>
          <w:trHeight w:val="803"/>
        </w:trPr>
        <w:tc>
          <w:tcPr>
            <w:tcW w:w="40" w:type="dxa"/>
            <w:shd w:val="clear" w:color="auto" w:fill="auto"/>
            <w:tcMar>
              <w:top w:w="0" w:type="dxa"/>
              <w:left w:w="10" w:type="dxa"/>
              <w:bottom w:w="0" w:type="dxa"/>
              <w:right w:w="10" w:type="dxa"/>
            </w:tcMar>
          </w:tcPr>
          <w:p w14:paraId="54699595" w14:textId="77777777" w:rsidR="00D43D64" w:rsidRPr="00C9018E" w:rsidRDefault="00D43D64">
            <w:pPr>
              <w:pStyle w:val="Standard"/>
              <w:ind w:left="149" w:right="140"/>
              <w:jc w:val="center"/>
              <w:rPr>
                <w:b/>
                <w:bCs/>
                <w:sz w:val="24"/>
                <w:szCs w:val="24"/>
                <w:lang w:eastAsia="ro-RO"/>
              </w:rPr>
            </w:pPr>
          </w:p>
        </w:tc>
        <w:tc>
          <w:tcPr>
            <w:tcW w:w="1012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CF299CA" w14:textId="77777777" w:rsidR="00734CA0" w:rsidRDefault="00734CA0">
            <w:pPr>
              <w:pStyle w:val="Standard"/>
              <w:ind w:left="149" w:right="140"/>
              <w:jc w:val="center"/>
              <w:rPr>
                <w:b/>
                <w:bCs/>
                <w:sz w:val="24"/>
                <w:szCs w:val="24"/>
                <w:lang w:eastAsia="ro-RO"/>
              </w:rPr>
            </w:pPr>
          </w:p>
          <w:p w14:paraId="13801DED" w14:textId="31455C4C" w:rsidR="00D43D64" w:rsidRPr="00C9018E" w:rsidRDefault="00BD5A2A">
            <w:pPr>
              <w:pStyle w:val="Standard"/>
              <w:ind w:left="149" w:right="140"/>
              <w:jc w:val="center"/>
              <w:rPr>
                <w:b/>
                <w:bCs/>
                <w:sz w:val="24"/>
                <w:szCs w:val="24"/>
                <w:lang w:eastAsia="ro-RO"/>
              </w:rPr>
            </w:pPr>
            <w:r w:rsidRPr="00C9018E">
              <w:rPr>
                <w:b/>
                <w:bCs/>
                <w:sz w:val="24"/>
                <w:szCs w:val="24"/>
                <w:lang w:eastAsia="ro-RO"/>
              </w:rPr>
              <w:t>Secţiunea a 7-a</w:t>
            </w:r>
          </w:p>
          <w:p w14:paraId="3508C3DF" w14:textId="77777777" w:rsidR="00D43D64" w:rsidRPr="00C9018E" w:rsidRDefault="00BD5A2A">
            <w:pPr>
              <w:pStyle w:val="Standard"/>
              <w:ind w:left="149" w:right="140"/>
              <w:jc w:val="center"/>
              <w:rPr>
                <w:b/>
                <w:bCs/>
                <w:sz w:val="24"/>
                <w:szCs w:val="24"/>
                <w:lang w:eastAsia="ro-RO"/>
              </w:rPr>
            </w:pPr>
            <w:r w:rsidRPr="00C9018E">
              <w:rPr>
                <w:b/>
                <w:bCs/>
                <w:sz w:val="24"/>
                <w:szCs w:val="24"/>
                <w:lang w:eastAsia="ro-RO"/>
              </w:rPr>
              <w:t>Activităţi de informare publică privind elaborarea și implementarea proiectului de act normativ</w:t>
            </w:r>
          </w:p>
          <w:p w14:paraId="2C4F1363" w14:textId="77777777" w:rsidR="00D43D64" w:rsidRPr="00C9018E" w:rsidRDefault="00D43D64">
            <w:pPr>
              <w:pStyle w:val="Standard"/>
              <w:ind w:left="149" w:right="140"/>
              <w:jc w:val="center"/>
              <w:rPr>
                <w:b/>
                <w:bCs/>
                <w:sz w:val="24"/>
                <w:szCs w:val="24"/>
                <w:lang w:eastAsia="ro-RO"/>
              </w:rPr>
            </w:pPr>
          </w:p>
        </w:tc>
        <w:tc>
          <w:tcPr>
            <w:tcW w:w="40" w:type="dxa"/>
            <w:shd w:val="clear" w:color="auto" w:fill="auto"/>
            <w:tcMar>
              <w:top w:w="0" w:type="dxa"/>
              <w:left w:w="10" w:type="dxa"/>
              <w:bottom w:w="0" w:type="dxa"/>
              <w:right w:w="10" w:type="dxa"/>
            </w:tcMar>
          </w:tcPr>
          <w:p w14:paraId="70A77A7A" w14:textId="77777777" w:rsidR="00D43D64" w:rsidRPr="00C9018E" w:rsidRDefault="00D43D64">
            <w:pPr>
              <w:pStyle w:val="Standard"/>
              <w:ind w:left="149" w:right="140"/>
              <w:jc w:val="center"/>
              <w:rPr>
                <w:b/>
                <w:bCs/>
                <w:sz w:val="24"/>
                <w:szCs w:val="24"/>
                <w:lang w:eastAsia="ro-RO"/>
              </w:rPr>
            </w:pPr>
          </w:p>
        </w:tc>
      </w:tr>
      <w:tr w:rsidR="00C9018E" w:rsidRPr="00C9018E" w14:paraId="1B1A67FB" w14:textId="77777777">
        <w:trPr>
          <w:trHeight w:val="445"/>
        </w:trPr>
        <w:tc>
          <w:tcPr>
            <w:tcW w:w="40" w:type="dxa"/>
            <w:shd w:val="clear" w:color="auto" w:fill="auto"/>
            <w:tcMar>
              <w:top w:w="0" w:type="dxa"/>
              <w:left w:w="10" w:type="dxa"/>
              <w:bottom w:w="0" w:type="dxa"/>
              <w:right w:w="10" w:type="dxa"/>
            </w:tcMar>
          </w:tcPr>
          <w:p w14:paraId="3979AFF2" w14:textId="77777777" w:rsidR="00D43D64" w:rsidRPr="00C9018E" w:rsidRDefault="00D43D64">
            <w:pPr>
              <w:pStyle w:val="Standard"/>
              <w:ind w:left="38" w:right="74"/>
              <w:jc w:val="both"/>
              <w:rPr>
                <w:b/>
                <w:bCs/>
                <w:sz w:val="24"/>
                <w:szCs w:val="24"/>
                <w:lang w:eastAsia="ro-RO"/>
              </w:rPr>
            </w:pPr>
          </w:p>
        </w:tc>
        <w:tc>
          <w:tcPr>
            <w:tcW w:w="581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0C5FB0FB" w14:textId="77777777" w:rsidR="00D43D64" w:rsidRPr="00C9018E" w:rsidRDefault="00BD5A2A">
            <w:pPr>
              <w:pStyle w:val="Standard"/>
              <w:ind w:left="38" w:right="74"/>
              <w:jc w:val="both"/>
              <w:rPr>
                <w:b/>
                <w:bCs/>
                <w:sz w:val="24"/>
                <w:szCs w:val="24"/>
                <w:lang w:eastAsia="ro-RO"/>
              </w:rPr>
            </w:pPr>
            <w:r w:rsidRPr="00C9018E">
              <w:rPr>
                <w:b/>
                <w:bCs/>
                <w:sz w:val="24"/>
                <w:szCs w:val="24"/>
                <w:lang w:eastAsia="ro-RO"/>
              </w:rPr>
              <w:t>1) Informarea societăţii civile cu privire la necesitatea elaborării proiectului de act normativ</w:t>
            </w:r>
          </w:p>
        </w:tc>
        <w:tc>
          <w:tcPr>
            <w:tcW w:w="43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E154D66" w14:textId="539EF809" w:rsidR="00D43D64" w:rsidRPr="00C9018E" w:rsidRDefault="00BD5A2A">
            <w:pPr>
              <w:pStyle w:val="Standard"/>
              <w:suppressAutoHyphens w:val="0"/>
              <w:ind w:left="38" w:right="74"/>
              <w:jc w:val="both"/>
              <w:rPr>
                <w:bCs/>
                <w:sz w:val="24"/>
                <w:szCs w:val="24"/>
              </w:rPr>
            </w:pPr>
            <w:r w:rsidRPr="00C9018E">
              <w:rPr>
                <w:bCs/>
                <w:sz w:val="24"/>
                <w:szCs w:val="24"/>
              </w:rPr>
              <w:t>Proiectul de act normativ se publică pe site-ul Ministerului Finanţelor şi se dezbate în cadrul Comisiei de Dialog Social la care participă reprezentanţi ai organismelor interesate.</w:t>
            </w:r>
          </w:p>
        </w:tc>
        <w:tc>
          <w:tcPr>
            <w:tcW w:w="40" w:type="dxa"/>
            <w:shd w:val="clear" w:color="auto" w:fill="auto"/>
            <w:tcMar>
              <w:top w:w="0" w:type="dxa"/>
              <w:left w:w="10" w:type="dxa"/>
              <w:bottom w:w="0" w:type="dxa"/>
              <w:right w:w="10" w:type="dxa"/>
            </w:tcMar>
          </w:tcPr>
          <w:p w14:paraId="22470F15" w14:textId="77777777" w:rsidR="00D43D64" w:rsidRPr="00C9018E" w:rsidRDefault="00D43D64">
            <w:pPr>
              <w:pStyle w:val="Standard"/>
              <w:suppressAutoHyphens w:val="0"/>
              <w:ind w:left="38" w:right="74"/>
              <w:jc w:val="both"/>
              <w:rPr>
                <w:bCs/>
                <w:sz w:val="24"/>
                <w:szCs w:val="24"/>
              </w:rPr>
            </w:pPr>
          </w:p>
        </w:tc>
      </w:tr>
      <w:tr w:rsidR="00C9018E" w:rsidRPr="00C9018E" w14:paraId="0E8B7733" w14:textId="77777777">
        <w:trPr>
          <w:trHeight w:val="407"/>
        </w:trPr>
        <w:tc>
          <w:tcPr>
            <w:tcW w:w="40" w:type="dxa"/>
            <w:shd w:val="clear" w:color="auto" w:fill="auto"/>
            <w:tcMar>
              <w:top w:w="0" w:type="dxa"/>
              <w:left w:w="10" w:type="dxa"/>
              <w:bottom w:w="0" w:type="dxa"/>
              <w:right w:w="10" w:type="dxa"/>
            </w:tcMar>
          </w:tcPr>
          <w:p w14:paraId="5F13C95F" w14:textId="77777777" w:rsidR="00D43D64" w:rsidRPr="00C9018E" w:rsidRDefault="00D43D64">
            <w:pPr>
              <w:pStyle w:val="Standard"/>
              <w:ind w:left="38" w:right="74"/>
              <w:jc w:val="both"/>
              <w:rPr>
                <w:b/>
                <w:bCs/>
                <w:sz w:val="24"/>
                <w:szCs w:val="24"/>
                <w:lang w:eastAsia="ro-RO"/>
              </w:rPr>
            </w:pPr>
          </w:p>
        </w:tc>
        <w:tc>
          <w:tcPr>
            <w:tcW w:w="581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15211C67" w14:textId="77777777" w:rsidR="00D43D64" w:rsidRPr="00C9018E" w:rsidRDefault="00BD5A2A">
            <w:pPr>
              <w:pStyle w:val="Standard"/>
              <w:ind w:left="38" w:right="74"/>
              <w:jc w:val="both"/>
              <w:rPr>
                <w:b/>
                <w:bCs/>
                <w:sz w:val="24"/>
                <w:szCs w:val="24"/>
                <w:lang w:eastAsia="ro-RO"/>
              </w:rPr>
            </w:pPr>
            <w:r w:rsidRPr="00C9018E">
              <w:rPr>
                <w:b/>
                <w:bCs/>
                <w:sz w:val="24"/>
                <w:szCs w:val="24"/>
                <w:lang w:eastAsia="ro-RO"/>
              </w:rPr>
              <w:t>2) Informarea societăţii civile cu privire la eventualul impact asupra mediului în urma implementarii proiectului de act normativ, precum şi efectele asupra sănătăţii şi securităţii cetăţenilor sau diversităţii biologice</w:t>
            </w:r>
          </w:p>
        </w:tc>
        <w:tc>
          <w:tcPr>
            <w:tcW w:w="43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324B5B8F" w14:textId="28AFFEA4" w:rsidR="00D43D64" w:rsidRPr="00C9018E" w:rsidRDefault="00BD5A2A">
            <w:pPr>
              <w:pStyle w:val="Standard"/>
              <w:ind w:left="38" w:right="74"/>
              <w:jc w:val="both"/>
              <w:rPr>
                <w:sz w:val="24"/>
                <w:szCs w:val="24"/>
                <w:lang w:eastAsia="ro-RO"/>
              </w:rPr>
            </w:pPr>
            <w:r w:rsidRPr="00C9018E">
              <w:rPr>
                <w:sz w:val="24"/>
                <w:szCs w:val="24"/>
                <w:lang w:eastAsia="ro-RO"/>
              </w:rPr>
              <w:t>Nu este cazul</w:t>
            </w:r>
            <w:r w:rsidR="003E176E">
              <w:rPr>
                <w:sz w:val="24"/>
                <w:szCs w:val="24"/>
                <w:lang w:eastAsia="ro-RO"/>
              </w:rPr>
              <w:t>.</w:t>
            </w:r>
          </w:p>
        </w:tc>
        <w:tc>
          <w:tcPr>
            <w:tcW w:w="40" w:type="dxa"/>
            <w:shd w:val="clear" w:color="auto" w:fill="auto"/>
            <w:tcMar>
              <w:top w:w="0" w:type="dxa"/>
              <w:left w:w="10" w:type="dxa"/>
              <w:bottom w:w="0" w:type="dxa"/>
              <w:right w:w="10" w:type="dxa"/>
            </w:tcMar>
          </w:tcPr>
          <w:p w14:paraId="10044303" w14:textId="77777777" w:rsidR="00D43D64" w:rsidRPr="00C9018E" w:rsidRDefault="00D43D64">
            <w:pPr>
              <w:pStyle w:val="Standard"/>
              <w:ind w:left="38" w:right="74"/>
              <w:jc w:val="both"/>
              <w:rPr>
                <w:sz w:val="24"/>
                <w:szCs w:val="24"/>
                <w:lang w:eastAsia="ro-RO"/>
              </w:rPr>
            </w:pPr>
          </w:p>
        </w:tc>
      </w:tr>
      <w:tr w:rsidR="00C9018E" w:rsidRPr="00C9018E" w14:paraId="2C6FAEB5" w14:textId="77777777">
        <w:trPr>
          <w:trHeight w:val="281"/>
        </w:trPr>
        <w:tc>
          <w:tcPr>
            <w:tcW w:w="40" w:type="dxa"/>
            <w:shd w:val="clear" w:color="auto" w:fill="auto"/>
            <w:tcMar>
              <w:top w:w="0" w:type="dxa"/>
              <w:left w:w="10" w:type="dxa"/>
              <w:bottom w:w="0" w:type="dxa"/>
              <w:right w:w="10" w:type="dxa"/>
            </w:tcMar>
          </w:tcPr>
          <w:p w14:paraId="1768A058" w14:textId="77777777" w:rsidR="00D43D64" w:rsidRPr="00C9018E" w:rsidRDefault="00D43D64">
            <w:pPr>
              <w:pStyle w:val="Standard"/>
              <w:ind w:left="38" w:right="74"/>
              <w:rPr>
                <w:b/>
                <w:bCs/>
                <w:sz w:val="24"/>
                <w:szCs w:val="24"/>
                <w:lang w:eastAsia="ro-RO"/>
              </w:rPr>
            </w:pPr>
          </w:p>
        </w:tc>
        <w:tc>
          <w:tcPr>
            <w:tcW w:w="581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23DC0804" w14:textId="77777777" w:rsidR="00D43D64" w:rsidRPr="00C9018E" w:rsidRDefault="00BD5A2A">
            <w:pPr>
              <w:pStyle w:val="Standard"/>
              <w:ind w:left="38" w:right="74"/>
              <w:rPr>
                <w:b/>
                <w:bCs/>
                <w:sz w:val="24"/>
                <w:szCs w:val="24"/>
                <w:lang w:eastAsia="ro-RO"/>
              </w:rPr>
            </w:pPr>
            <w:r w:rsidRPr="00C9018E">
              <w:rPr>
                <w:b/>
                <w:bCs/>
                <w:sz w:val="24"/>
                <w:szCs w:val="24"/>
                <w:lang w:eastAsia="ro-RO"/>
              </w:rPr>
              <w:t>3) Alte informaţii</w:t>
            </w:r>
          </w:p>
        </w:tc>
        <w:tc>
          <w:tcPr>
            <w:tcW w:w="43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14:paraId="4B2C5632" w14:textId="77777777" w:rsidR="00D43D64" w:rsidRPr="00C9018E" w:rsidRDefault="00D43D64">
            <w:pPr>
              <w:pStyle w:val="Standard"/>
              <w:ind w:right="74"/>
              <w:rPr>
                <w:sz w:val="24"/>
                <w:szCs w:val="24"/>
                <w:lang w:eastAsia="ro-RO"/>
              </w:rPr>
            </w:pPr>
          </w:p>
          <w:p w14:paraId="7EF3A6B5" w14:textId="6715A97C" w:rsidR="00D43D64" w:rsidRPr="00C9018E" w:rsidRDefault="00BD5A2A">
            <w:pPr>
              <w:pStyle w:val="Standard"/>
              <w:ind w:right="74"/>
              <w:rPr>
                <w:sz w:val="24"/>
                <w:szCs w:val="24"/>
                <w:lang w:eastAsia="ro-RO"/>
              </w:rPr>
            </w:pPr>
            <w:r w:rsidRPr="00C9018E">
              <w:rPr>
                <w:sz w:val="24"/>
                <w:szCs w:val="24"/>
                <w:lang w:eastAsia="ro-RO"/>
              </w:rPr>
              <w:t>Nu este cazul</w:t>
            </w:r>
            <w:r w:rsidR="003E176E">
              <w:rPr>
                <w:sz w:val="24"/>
                <w:szCs w:val="24"/>
                <w:lang w:eastAsia="ro-RO"/>
              </w:rPr>
              <w:t>.</w:t>
            </w:r>
          </w:p>
          <w:p w14:paraId="644F7932" w14:textId="77777777" w:rsidR="00D43D64" w:rsidRPr="00C9018E" w:rsidRDefault="00D43D64">
            <w:pPr>
              <w:pStyle w:val="Standard"/>
              <w:ind w:right="74"/>
              <w:rPr>
                <w:sz w:val="24"/>
                <w:szCs w:val="24"/>
                <w:lang w:eastAsia="ro-RO"/>
              </w:rPr>
            </w:pPr>
          </w:p>
        </w:tc>
        <w:tc>
          <w:tcPr>
            <w:tcW w:w="40" w:type="dxa"/>
            <w:shd w:val="clear" w:color="auto" w:fill="auto"/>
            <w:tcMar>
              <w:top w:w="0" w:type="dxa"/>
              <w:left w:w="10" w:type="dxa"/>
              <w:bottom w:w="0" w:type="dxa"/>
              <w:right w:w="10" w:type="dxa"/>
            </w:tcMar>
          </w:tcPr>
          <w:p w14:paraId="57E94E5A" w14:textId="77777777" w:rsidR="00D43D64" w:rsidRPr="00C9018E" w:rsidRDefault="00D43D64">
            <w:pPr>
              <w:pStyle w:val="Standard"/>
              <w:ind w:right="74"/>
              <w:rPr>
                <w:sz w:val="24"/>
                <w:szCs w:val="24"/>
                <w:lang w:eastAsia="ro-RO"/>
              </w:rPr>
            </w:pPr>
          </w:p>
        </w:tc>
      </w:tr>
    </w:tbl>
    <w:p w14:paraId="523827D7" w14:textId="77777777" w:rsidR="00CE435F" w:rsidRDefault="00CE435F">
      <w:pPr>
        <w:suppressAutoHyphens w:val="0"/>
        <w:rPr>
          <w:sz w:val="24"/>
          <w:szCs w:val="24"/>
        </w:rPr>
      </w:pPr>
      <w:r>
        <w:rPr>
          <w:sz w:val="24"/>
          <w:szCs w:val="24"/>
        </w:rPr>
        <w:br w:type="page"/>
      </w:r>
    </w:p>
    <w:p w14:paraId="0DF74891" w14:textId="77777777" w:rsidR="00D43D64" w:rsidRDefault="00D43D64">
      <w:pPr>
        <w:pStyle w:val="Standard"/>
        <w:ind w:firstLine="720"/>
        <w:jc w:val="both"/>
        <w:rPr>
          <w:sz w:val="24"/>
          <w:szCs w:val="24"/>
          <w:lang w:eastAsia="ro-RO"/>
        </w:rPr>
      </w:pPr>
    </w:p>
    <w:tbl>
      <w:tblPr>
        <w:tblW w:w="10080" w:type="dxa"/>
        <w:tblInd w:w="85" w:type="dxa"/>
        <w:tblLayout w:type="fixed"/>
        <w:tblLook w:val="0000" w:firstRow="0" w:lastRow="0" w:firstColumn="0" w:lastColumn="0" w:noHBand="0" w:noVBand="0"/>
      </w:tblPr>
      <w:tblGrid>
        <w:gridCol w:w="6018"/>
        <w:gridCol w:w="4062"/>
      </w:tblGrid>
      <w:tr w:rsidR="00CE435F" w:rsidRPr="00E64345" w14:paraId="1CD1C029" w14:textId="77777777" w:rsidTr="00CE435F">
        <w:trPr>
          <w:trHeight w:val="703"/>
        </w:trPr>
        <w:tc>
          <w:tcPr>
            <w:tcW w:w="100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A91E75" w14:textId="77777777" w:rsidR="00CE435F" w:rsidRPr="00E64345" w:rsidRDefault="00CE435F" w:rsidP="00E823A8">
            <w:pPr>
              <w:snapToGrid w:val="0"/>
              <w:ind w:left="38" w:right="74"/>
              <w:jc w:val="center"/>
              <w:rPr>
                <w:b/>
                <w:bCs/>
                <w:sz w:val="24"/>
                <w:szCs w:val="24"/>
              </w:rPr>
            </w:pPr>
            <w:r w:rsidRPr="00E64345">
              <w:br w:type="page"/>
            </w:r>
          </w:p>
          <w:p w14:paraId="180269EA" w14:textId="77777777" w:rsidR="00CE435F" w:rsidRPr="00E64345" w:rsidRDefault="00CE435F" w:rsidP="00E823A8">
            <w:pPr>
              <w:ind w:left="38" w:right="74"/>
              <w:jc w:val="center"/>
            </w:pPr>
            <w:r w:rsidRPr="00E64345">
              <w:rPr>
                <w:b/>
                <w:bCs/>
                <w:sz w:val="24"/>
                <w:szCs w:val="24"/>
              </w:rPr>
              <w:t>Secţiunea a 8-a</w:t>
            </w:r>
          </w:p>
          <w:p w14:paraId="2FA5EFB4" w14:textId="77777777" w:rsidR="00CE435F" w:rsidRPr="00E64345" w:rsidRDefault="00CE435F" w:rsidP="00E823A8">
            <w:pPr>
              <w:ind w:left="38" w:right="74"/>
              <w:jc w:val="center"/>
            </w:pPr>
            <w:r w:rsidRPr="00E64345">
              <w:rPr>
                <w:b/>
                <w:bCs/>
                <w:sz w:val="24"/>
                <w:szCs w:val="24"/>
              </w:rPr>
              <w:t>Măsuri de implementare</w:t>
            </w:r>
          </w:p>
          <w:p w14:paraId="0BE9A0FD" w14:textId="77777777" w:rsidR="00CE435F" w:rsidRPr="00E64345" w:rsidRDefault="00CE435F" w:rsidP="00E823A8">
            <w:pPr>
              <w:ind w:left="38" w:right="74"/>
              <w:jc w:val="center"/>
              <w:rPr>
                <w:b/>
                <w:bCs/>
                <w:sz w:val="24"/>
                <w:szCs w:val="24"/>
              </w:rPr>
            </w:pPr>
          </w:p>
        </w:tc>
      </w:tr>
      <w:tr w:rsidR="00CE435F" w:rsidRPr="00E64345" w14:paraId="78DBDE08" w14:textId="77777777" w:rsidTr="00CE435F">
        <w:trPr>
          <w:trHeight w:val="1093"/>
        </w:trPr>
        <w:tc>
          <w:tcPr>
            <w:tcW w:w="6018" w:type="dxa"/>
            <w:tcBorders>
              <w:top w:val="single" w:sz="4" w:space="0" w:color="000000"/>
              <w:left w:val="single" w:sz="4" w:space="0" w:color="000000"/>
              <w:bottom w:val="single" w:sz="4" w:space="0" w:color="000000"/>
            </w:tcBorders>
            <w:shd w:val="clear" w:color="auto" w:fill="auto"/>
          </w:tcPr>
          <w:p w14:paraId="35C5ABDA" w14:textId="77777777" w:rsidR="00CE435F" w:rsidRPr="00E64345" w:rsidRDefault="00CE435F" w:rsidP="00E823A8">
            <w:pPr>
              <w:ind w:left="38" w:right="74"/>
              <w:jc w:val="both"/>
            </w:pPr>
            <w:r w:rsidRPr="00E64345">
              <w:rPr>
                <w:b/>
                <w:bCs/>
                <w:sz w:val="24"/>
                <w:szCs w:val="24"/>
              </w:rPr>
              <w:t>1) Măsurile de punere în aplicare a proiectului de act normativ de către autorităţile administraţiei publice centrale şi/sau locale – înfiinţarea unor noi organisme sau extinderea competenţelor instituţiilor existente</w:t>
            </w:r>
          </w:p>
        </w:tc>
        <w:tc>
          <w:tcPr>
            <w:tcW w:w="40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EA48E" w14:textId="77777777" w:rsidR="00CE435F" w:rsidRPr="00E64345" w:rsidRDefault="00CE435F" w:rsidP="00E823A8">
            <w:pPr>
              <w:ind w:left="38" w:right="74"/>
              <w:jc w:val="both"/>
            </w:pPr>
            <w:r w:rsidRPr="00E64345">
              <w:rPr>
                <w:sz w:val="24"/>
                <w:szCs w:val="24"/>
              </w:rPr>
              <w:t>Nu este cazul</w:t>
            </w:r>
            <w:r>
              <w:rPr>
                <w:sz w:val="24"/>
                <w:szCs w:val="24"/>
              </w:rPr>
              <w:t>.</w:t>
            </w:r>
          </w:p>
        </w:tc>
      </w:tr>
      <w:tr w:rsidR="00CE435F" w:rsidRPr="00E64345" w14:paraId="66E70663" w14:textId="77777777" w:rsidTr="00CE435F">
        <w:trPr>
          <w:trHeight w:val="319"/>
        </w:trPr>
        <w:tc>
          <w:tcPr>
            <w:tcW w:w="6018" w:type="dxa"/>
            <w:tcBorders>
              <w:top w:val="single" w:sz="4" w:space="0" w:color="000000"/>
              <w:left w:val="single" w:sz="4" w:space="0" w:color="000000"/>
              <w:bottom w:val="single" w:sz="4" w:space="0" w:color="000000"/>
            </w:tcBorders>
            <w:shd w:val="clear" w:color="auto" w:fill="auto"/>
            <w:vAlign w:val="center"/>
          </w:tcPr>
          <w:p w14:paraId="25E1E240" w14:textId="77777777" w:rsidR="00CE435F" w:rsidRPr="00E64345" w:rsidRDefault="00CE435F" w:rsidP="00E823A8">
            <w:pPr>
              <w:ind w:left="38" w:right="74"/>
              <w:jc w:val="both"/>
            </w:pPr>
            <w:r w:rsidRPr="00E64345">
              <w:rPr>
                <w:b/>
                <w:bCs/>
                <w:sz w:val="24"/>
                <w:szCs w:val="24"/>
              </w:rPr>
              <w:t>2) Alte informaţii</w:t>
            </w:r>
          </w:p>
        </w:tc>
        <w:tc>
          <w:tcPr>
            <w:tcW w:w="40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18924" w14:textId="77777777" w:rsidR="00CE435F" w:rsidRPr="00E64345" w:rsidRDefault="00CE435F" w:rsidP="00E823A8">
            <w:pPr>
              <w:ind w:left="38" w:right="74"/>
            </w:pPr>
            <w:r w:rsidRPr="00E64345">
              <w:rPr>
                <w:sz w:val="24"/>
                <w:szCs w:val="24"/>
              </w:rPr>
              <w:t>Nu este cazul</w:t>
            </w:r>
            <w:r>
              <w:rPr>
                <w:sz w:val="24"/>
                <w:szCs w:val="24"/>
              </w:rPr>
              <w:t>.</w:t>
            </w:r>
          </w:p>
        </w:tc>
      </w:tr>
    </w:tbl>
    <w:p w14:paraId="07853243" w14:textId="77777777" w:rsidR="00CE435F" w:rsidRPr="00C9018E" w:rsidRDefault="00CE435F">
      <w:pPr>
        <w:pStyle w:val="Standard"/>
        <w:ind w:firstLine="720"/>
        <w:jc w:val="both"/>
        <w:rPr>
          <w:sz w:val="24"/>
          <w:szCs w:val="24"/>
          <w:lang w:eastAsia="ro-RO"/>
        </w:rPr>
      </w:pPr>
    </w:p>
    <w:p w14:paraId="263E22D7" w14:textId="3D997140" w:rsidR="00D43D64" w:rsidRPr="00C9018E" w:rsidRDefault="003E176E">
      <w:pPr>
        <w:pStyle w:val="Standard"/>
        <w:ind w:firstLine="720"/>
        <w:jc w:val="both"/>
      </w:pPr>
      <w:r w:rsidRPr="00E64345">
        <w:rPr>
          <w:sz w:val="24"/>
          <w:szCs w:val="24"/>
          <w:lang w:eastAsia="ro-RO"/>
        </w:rPr>
        <w:t xml:space="preserve">Având în vedere cele prezentate, a fost elaborat proiectul de </w:t>
      </w:r>
      <w:r w:rsidR="00BD5A2A" w:rsidRPr="00C9018E">
        <w:rPr>
          <w:bCs/>
          <w:iCs/>
          <w:sz w:val="24"/>
          <w:szCs w:val="24"/>
          <w:lang w:eastAsia="ro-RO"/>
        </w:rPr>
        <w:t xml:space="preserve">Ordonanță </w:t>
      </w:r>
      <w:r>
        <w:rPr>
          <w:bCs/>
          <w:iCs/>
          <w:sz w:val="24"/>
          <w:szCs w:val="24"/>
          <w:lang w:eastAsia="ro-RO"/>
        </w:rPr>
        <w:t xml:space="preserve">de urgență </w:t>
      </w:r>
      <w:r w:rsidR="00BD5A2A" w:rsidRPr="00C9018E">
        <w:rPr>
          <w:bCs/>
          <w:iCs/>
          <w:sz w:val="24"/>
          <w:szCs w:val="24"/>
          <w:lang w:eastAsia="ro-RO"/>
        </w:rPr>
        <w:t>a Guvernului</w:t>
      </w:r>
      <w:r w:rsidR="00BD5A2A" w:rsidRPr="00C9018E">
        <w:rPr>
          <w:b/>
          <w:sz w:val="24"/>
          <w:szCs w:val="24"/>
        </w:rPr>
        <w:t xml:space="preserve"> </w:t>
      </w:r>
      <w:r w:rsidR="00DA5429" w:rsidRPr="00DA5429">
        <w:rPr>
          <w:sz w:val="24"/>
          <w:szCs w:val="24"/>
        </w:rPr>
        <w:t xml:space="preserve">pentru </w:t>
      </w:r>
      <w:r w:rsidRPr="003E176E">
        <w:rPr>
          <w:sz w:val="24"/>
          <w:szCs w:val="24"/>
        </w:rPr>
        <w:t>pentru modificarea articolului unic din Ordonanţa de urgenţă a Guvernului nr. 51/2021 privind prorogarea termenelor prevăzute la art. II pct. 9 şi art. III din Legea nr. 295/2020 pentru modificarea şi completarea Legii nr. 207/2015 privind Codul de procedură fiscală, precum şi aprobarea unor măsuri fiscal-bugetare</w:t>
      </w:r>
      <w:r w:rsidR="00BD5A2A" w:rsidRPr="00C9018E">
        <w:rPr>
          <w:sz w:val="24"/>
          <w:szCs w:val="24"/>
        </w:rPr>
        <w:t>.</w:t>
      </w:r>
    </w:p>
    <w:p w14:paraId="38CB57DD" w14:textId="77777777" w:rsidR="00D43D64" w:rsidRPr="00C9018E" w:rsidRDefault="00D43D64">
      <w:pPr>
        <w:pStyle w:val="Standard"/>
        <w:ind w:firstLine="720"/>
        <w:jc w:val="both"/>
        <w:rPr>
          <w:b/>
          <w:sz w:val="24"/>
          <w:szCs w:val="24"/>
        </w:rPr>
      </w:pPr>
    </w:p>
    <w:p w14:paraId="6BF6973E" w14:textId="77777777" w:rsidR="00D43D64" w:rsidRPr="00C9018E" w:rsidRDefault="00D43D64">
      <w:pPr>
        <w:pStyle w:val="Standard"/>
        <w:jc w:val="both"/>
        <w:rPr>
          <w:sz w:val="24"/>
          <w:szCs w:val="24"/>
          <w:shd w:val="clear" w:color="auto" w:fill="FFFFFF"/>
        </w:rPr>
      </w:pPr>
    </w:p>
    <w:p w14:paraId="0E9A2CB1" w14:textId="2ACD88A9" w:rsidR="00B90C19" w:rsidRDefault="00B90C19" w:rsidP="00B90C19">
      <w:pPr>
        <w:jc w:val="center"/>
        <w:rPr>
          <w:b/>
          <w:sz w:val="24"/>
          <w:szCs w:val="24"/>
        </w:rPr>
      </w:pPr>
      <w:r>
        <w:rPr>
          <w:b/>
          <w:sz w:val="24"/>
          <w:szCs w:val="24"/>
        </w:rPr>
        <w:t>M</w:t>
      </w:r>
      <w:r w:rsidRPr="008F1CC9">
        <w:rPr>
          <w:b/>
          <w:sz w:val="24"/>
          <w:szCs w:val="24"/>
        </w:rPr>
        <w:t>INISTRU</w:t>
      </w:r>
      <w:r w:rsidR="00C244FC">
        <w:rPr>
          <w:b/>
          <w:sz w:val="24"/>
          <w:szCs w:val="24"/>
        </w:rPr>
        <w:t>L</w:t>
      </w:r>
      <w:r w:rsidRPr="008F1CC9">
        <w:rPr>
          <w:b/>
          <w:sz w:val="24"/>
          <w:szCs w:val="24"/>
        </w:rPr>
        <w:t xml:space="preserve"> FINANȚELOR </w:t>
      </w:r>
    </w:p>
    <w:p w14:paraId="39A82628" w14:textId="77777777" w:rsidR="00423E9A" w:rsidRPr="00C9018E" w:rsidRDefault="00423E9A" w:rsidP="00423E9A">
      <w:pPr>
        <w:jc w:val="center"/>
        <w:rPr>
          <w:b/>
          <w:bCs/>
          <w:sz w:val="24"/>
          <w:szCs w:val="24"/>
        </w:rPr>
      </w:pPr>
      <w:r w:rsidRPr="00C244FC">
        <w:rPr>
          <w:b/>
          <w:sz w:val="24"/>
          <w:szCs w:val="24"/>
        </w:rPr>
        <w:t>Dan VÎLCEANU</w:t>
      </w:r>
    </w:p>
    <w:p w14:paraId="2EB90B9B" w14:textId="77777777" w:rsidR="00C244FC" w:rsidRDefault="00C244FC" w:rsidP="00B90C19">
      <w:pPr>
        <w:jc w:val="center"/>
        <w:rPr>
          <w:b/>
          <w:sz w:val="24"/>
          <w:szCs w:val="24"/>
        </w:rPr>
      </w:pPr>
    </w:p>
    <w:p w14:paraId="2728BB1B" w14:textId="77777777" w:rsidR="00C244FC" w:rsidRDefault="00C244FC">
      <w:pPr>
        <w:jc w:val="center"/>
        <w:rPr>
          <w:b/>
          <w:bCs/>
          <w:sz w:val="24"/>
          <w:szCs w:val="24"/>
          <w:u w:val="single"/>
        </w:rPr>
      </w:pPr>
    </w:p>
    <w:p w14:paraId="776357D2" w14:textId="77777777" w:rsidR="00C244FC" w:rsidRDefault="00C244FC">
      <w:pPr>
        <w:jc w:val="center"/>
        <w:rPr>
          <w:b/>
          <w:bCs/>
          <w:sz w:val="24"/>
          <w:szCs w:val="24"/>
          <w:u w:val="single"/>
        </w:rPr>
      </w:pPr>
    </w:p>
    <w:p w14:paraId="6E15EEAB" w14:textId="77777777" w:rsidR="00C244FC" w:rsidRDefault="00C244FC">
      <w:pPr>
        <w:jc w:val="center"/>
        <w:rPr>
          <w:b/>
          <w:bCs/>
          <w:sz w:val="24"/>
          <w:szCs w:val="24"/>
          <w:u w:val="single"/>
        </w:rPr>
      </w:pPr>
    </w:p>
    <w:p w14:paraId="65D0AD90" w14:textId="7E99D1E3" w:rsidR="00D43D64" w:rsidRPr="00C9018E" w:rsidRDefault="00BD5A2A">
      <w:pPr>
        <w:jc w:val="center"/>
        <w:rPr>
          <w:b/>
          <w:bCs/>
          <w:sz w:val="24"/>
          <w:szCs w:val="24"/>
          <w:u w:val="single"/>
        </w:rPr>
      </w:pPr>
      <w:r w:rsidRPr="00C9018E">
        <w:rPr>
          <w:b/>
          <w:bCs/>
          <w:sz w:val="24"/>
          <w:szCs w:val="24"/>
          <w:u w:val="single"/>
        </w:rPr>
        <w:t>AVIZAT FAVORABIL</w:t>
      </w:r>
    </w:p>
    <w:p w14:paraId="119F667A" w14:textId="77777777" w:rsidR="00D43D64" w:rsidRPr="00C9018E" w:rsidRDefault="00D43D64">
      <w:pPr>
        <w:jc w:val="center"/>
        <w:rPr>
          <w:b/>
          <w:bCs/>
          <w:sz w:val="24"/>
          <w:szCs w:val="24"/>
          <w:u w:val="single"/>
        </w:rPr>
      </w:pPr>
    </w:p>
    <w:p w14:paraId="2B2AFEC8" w14:textId="77777777" w:rsidR="00D43D64" w:rsidRPr="00C9018E" w:rsidRDefault="00D43D64">
      <w:pPr>
        <w:jc w:val="center"/>
        <w:rPr>
          <w:b/>
          <w:bCs/>
          <w:sz w:val="24"/>
          <w:szCs w:val="24"/>
          <w:u w:val="single"/>
        </w:rPr>
      </w:pPr>
    </w:p>
    <w:p w14:paraId="2B7D1BCB" w14:textId="77777777" w:rsidR="00D43D64" w:rsidRPr="00C9018E" w:rsidRDefault="00D43D64">
      <w:pPr>
        <w:jc w:val="center"/>
        <w:rPr>
          <w:b/>
          <w:bCs/>
          <w:sz w:val="24"/>
          <w:szCs w:val="24"/>
          <w:u w:val="single"/>
        </w:rPr>
      </w:pPr>
    </w:p>
    <w:p w14:paraId="51584B7D" w14:textId="77777777" w:rsidR="00D43D64" w:rsidRPr="00C9018E" w:rsidRDefault="00D43D64">
      <w:pPr>
        <w:jc w:val="center"/>
        <w:rPr>
          <w:b/>
          <w:bCs/>
          <w:sz w:val="24"/>
          <w:szCs w:val="24"/>
          <w:u w:val="single"/>
        </w:rPr>
      </w:pPr>
    </w:p>
    <w:p w14:paraId="4354D05A" w14:textId="77777777" w:rsidR="00D43D64" w:rsidRPr="00C9018E" w:rsidRDefault="00BD5A2A">
      <w:pPr>
        <w:jc w:val="center"/>
        <w:rPr>
          <w:b/>
          <w:bCs/>
          <w:sz w:val="24"/>
          <w:szCs w:val="24"/>
        </w:rPr>
      </w:pPr>
      <w:r w:rsidRPr="00C9018E">
        <w:rPr>
          <w:b/>
          <w:bCs/>
          <w:sz w:val="24"/>
          <w:szCs w:val="24"/>
        </w:rPr>
        <w:t>MINISTRUL JUSTIȚIEI</w:t>
      </w:r>
    </w:p>
    <w:p w14:paraId="42BA5A81" w14:textId="77777777" w:rsidR="003E176E" w:rsidRPr="003E176E" w:rsidRDefault="003E176E" w:rsidP="003E176E">
      <w:pPr>
        <w:pStyle w:val="Standard"/>
        <w:jc w:val="both"/>
        <w:rPr>
          <w:b/>
          <w:sz w:val="24"/>
          <w:szCs w:val="24"/>
          <w:lang w:eastAsia="ro-RO"/>
        </w:rPr>
      </w:pPr>
      <w:r w:rsidRPr="003E176E">
        <w:rPr>
          <w:b/>
          <w:sz w:val="24"/>
          <w:szCs w:val="24"/>
          <w:lang w:eastAsia="ro-RO"/>
        </w:rPr>
        <w:tab/>
      </w:r>
    </w:p>
    <w:p w14:paraId="0994F0D0" w14:textId="022EE580" w:rsidR="00D43D64" w:rsidRPr="00C9018E" w:rsidRDefault="003E176E" w:rsidP="003E176E">
      <w:pPr>
        <w:pStyle w:val="Standard"/>
        <w:jc w:val="center"/>
        <w:rPr>
          <w:sz w:val="24"/>
          <w:szCs w:val="24"/>
          <w:shd w:val="clear" w:color="auto" w:fill="FFFFFF"/>
        </w:rPr>
      </w:pPr>
      <w:r w:rsidRPr="003E176E">
        <w:rPr>
          <w:b/>
          <w:sz w:val="24"/>
          <w:szCs w:val="24"/>
          <w:lang w:eastAsia="ro-RO"/>
        </w:rPr>
        <w:t>Lucian Nicolae BODE</w:t>
      </w:r>
    </w:p>
    <w:p w14:paraId="31E7164F" w14:textId="77777777" w:rsidR="00D43D64" w:rsidRPr="00C9018E" w:rsidRDefault="00D43D64">
      <w:pPr>
        <w:pStyle w:val="Standard"/>
        <w:rPr>
          <w:b/>
          <w:bCs/>
          <w:sz w:val="24"/>
          <w:szCs w:val="24"/>
        </w:rPr>
      </w:pPr>
    </w:p>
    <w:p w14:paraId="094F97C4" w14:textId="77777777" w:rsidR="00D43D64" w:rsidRPr="00C9018E" w:rsidRDefault="00D43D64">
      <w:pPr>
        <w:pStyle w:val="Standard"/>
        <w:rPr>
          <w:b/>
          <w:bCs/>
          <w:sz w:val="24"/>
          <w:szCs w:val="24"/>
        </w:rPr>
      </w:pPr>
    </w:p>
    <w:p w14:paraId="4D7DDD1F" w14:textId="77777777" w:rsidR="00D43D64" w:rsidRPr="00C9018E" w:rsidRDefault="00D43D64">
      <w:pPr>
        <w:pStyle w:val="Standard"/>
        <w:rPr>
          <w:b/>
          <w:bCs/>
          <w:sz w:val="24"/>
          <w:szCs w:val="24"/>
        </w:rPr>
      </w:pPr>
    </w:p>
    <w:p w14:paraId="2EBEC146" w14:textId="77777777" w:rsidR="00421990" w:rsidRPr="00C9018E" w:rsidRDefault="00421990" w:rsidP="00421990">
      <w:pPr>
        <w:pStyle w:val="Standard"/>
        <w:ind w:firstLine="720"/>
        <w:jc w:val="both"/>
        <w:rPr>
          <w:sz w:val="24"/>
          <w:szCs w:val="24"/>
          <w:lang w:eastAsia="ro-RO"/>
        </w:rPr>
      </w:pPr>
      <w:bookmarkStart w:id="0" w:name="_GoBack"/>
      <w:bookmarkEnd w:id="0"/>
    </w:p>
    <w:p w14:paraId="29321183" w14:textId="6DA0BC37" w:rsidR="00421990" w:rsidRDefault="00421990" w:rsidP="001A5710">
      <w:pPr>
        <w:pStyle w:val="Standard"/>
        <w:ind w:firstLine="720"/>
        <w:jc w:val="both"/>
        <w:rPr>
          <w:b/>
          <w:sz w:val="24"/>
          <w:szCs w:val="24"/>
        </w:rPr>
      </w:pPr>
    </w:p>
    <w:sectPr w:rsidR="00421990">
      <w:headerReference w:type="default" r:id="rId8"/>
      <w:footerReference w:type="default" r:id="rId9"/>
      <w:pgSz w:w="11906" w:h="16838"/>
      <w:pgMar w:top="763" w:right="850" w:bottom="763" w:left="1138" w:header="706" w:footer="706"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66F22" w14:textId="77777777" w:rsidR="005A219E" w:rsidRDefault="005A219E">
      <w:r>
        <w:separator/>
      </w:r>
    </w:p>
  </w:endnote>
  <w:endnote w:type="continuationSeparator" w:id="0">
    <w:p w14:paraId="7C373849" w14:textId="77777777" w:rsidR="005A219E" w:rsidRDefault="005A2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7FA66" w14:textId="37993373" w:rsidR="00393280" w:rsidRDefault="00393280">
    <w:pPr>
      <w:pStyle w:val="Footer"/>
      <w:jc w:val="right"/>
    </w:pPr>
    <w:r>
      <w:fldChar w:fldCharType="begin"/>
    </w:r>
    <w:r>
      <w:instrText xml:space="preserve"> PAGE </w:instrText>
    </w:r>
    <w:r>
      <w:fldChar w:fldCharType="separate"/>
    </w:r>
    <w:r w:rsidR="001A5710">
      <w:rPr>
        <w:noProof/>
      </w:rPr>
      <w:t>8</w:t>
    </w:r>
    <w:r>
      <w:fldChar w:fldCharType="end"/>
    </w:r>
  </w:p>
  <w:p w14:paraId="330DF545" w14:textId="77777777" w:rsidR="00393280" w:rsidRDefault="00393280">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060D1" w14:textId="77777777" w:rsidR="005A219E" w:rsidRDefault="005A219E">
      <w:r>
        <w:rPr>
          <w:color w:val="000000"/>
        </w:rPr>
        <w:separator/>
      </w:r>
    </w:p>
  </w:footnote>
  <w:footnote w:type="continuationSeparator" w:id="0">
    <w:p w14:paraId="05514D04" w14:textId="77777777" w:rsidR="005A219E" w:rsidRDefault="005A21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AB63C" w14:textId="77777777" w:rsidR="00393280" w:rsidRDefault="00393280">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08E"/>
    <w:multiLevelType w:val="multilevel"/>
    <w:tmpl w:val="0053208E"/>
    <w:lvl w:ilvl="0">
      <w:start w:val="1"/>
      <w:numFmt w:val="bullet"/>
      <w:lvlText w:val=""/>
      <w:lvlJc w:val="left"/>
      <w:pPr>
        <w:tabs>
          <w:tab w:val="left" w:pos="720"/>
        </w:tabs>
        <w:ind w:left="720" w:hanging="360"/>
      </w:pPr>
      <w:rPr>
        <w:rFonts w:ascii="Symbol" w:hAnsi="Symbol" w:cs="OpenSymbol" w:hint="default"/>
        <w:lang w:val="ro-RO"/>
      </w:rPr>
    </w:lvl>
    <w:lvl w:ilvl="1">
      <w:start w:val="1"/>
      <w:numFmt w:val="bullet"/>
      <w:lvlText w:val=""/>
      <w:lvlJc w:val="left"/>
      <w:pPr>
        <w:tabs>
          <w:tab w:val="left" w:pos="1080"/>
        </w:tabs>
        <w:ind w:left="1080" w:hanging="360"/>
      </w:pPr>
      <w:rPr>
        <w:rFonts w:ascii="Wingdings" w:hAnsi="Wingdings" w:cs="OpenSymbol" w:hint="default"/>
        <w:sz w:val="24"/>
      </w:rPr>
    </w:lvl>
    <w:lvl w:ilvl="2">
      <w:start w:val="1"/>
      <w:numFmt w:val="bullet"/>
      <w:lvlText w:val=""/>
      <w:lvlJc w:val="left"/>
      <w:pPr>
        <w:tabs>
          <w:tab w:val="left" w:pos="1440"/>
        </w:tabs>
        <w:ind w:left="1440" w:hanging="360"/>
      </w:pPr>
      <w:rPr>
        <w:rFonts w:ascii="Wingdings" w:hAnsi="Wingdings" w:cs="OpenSymbol" w:hint="default"/>
      </w:rPr>
    </w:lvl>
    <w:lvl w:ilvl="3">
      <w:start w:val="1"/>
      <w:numFmt w:val="bullet"/>
      <w:lvlText w:val=""/>
      <w:lvlJc w:val="left"/>
      <w:pPr>
        <w:tabs>
          <w:tab w:val="left" w:pos="1800"/>
        </w:tabs>
        <w:ind w:left="1800" w:hanging="360"/>
      </w:pPr>
      <w:rPr>
        <w:rFonts w:ascii="Wingdings" w:hAnsi="Wingdings" w:cs="OpenSymbol" w:hint="default"/>
      </w:rPr>
    </w:lvl>
    <w:lvl w:ilvl="4">
      <w:start w:val="1"/>
      <w:numFmt w:val="bullet"/>
      <w:lvlText w:val=""/>
      <w:lvlJc w:val="left"/>
      <w:pPr>
        <w:tabs>
          <w:tab w:val="left" w:pos="2160"/>
        </w:tabs>
        <w:ind w:left="2160" w:hanging="360"/>
      </w:pPr>
      <w:rPr>
        <w:rFonts w:ascii="Wingdings" w:hAnsi="Wingdings" w:cs="OpenSymbol" w:hint="default"/>
      </w:rPr>
    </w:lvl>
    <w:lvl w:ilvl="5">
      <w:start w:val="1"/>
      <w:numFmt w:val="bullet"/>
      <w:lvlText w:val=""/>
      <w:lvlJc w:val="left"/>
      <w:pPr>
        <w:tabs>
          <w:tab w:val="left" w:pos="2520"/>
        </w:tabs>
        <w:ind w:left="2520" w:hanging="360"/>
      </w:pPr>
      <w:rPr>
        <w:rFonts w:ascii="Wingdings" w:hAnsi="Wingdings" w:cs="OpenSymbol" w:hint="default"/>
      </w:rPr>
    </w:lvl>
    <w:lvl w:ilvl="6">
      <w:start w:val="1"/>
      <w:numFmt w:val="bullet"/>
      <w:lvlText w:val=""/>
      <w:lvlJc w:val="left"/>
      <w:pPr>
        <w:tabs>
          <w:tab w:val="left" w:pos="2880"/>
        </w:tabs>
        <w:ind w:left="2880" w:hanging="360"/>
      </w:pPr>
      <w:rPr>
        <w:rFonts w:ascii="Wingdings" w:hAnsi="Wingdings" w:cs="OpenSymbol" w:hint="default"/>
      </w:rPr>
    </w:lvl>
    <w:lvl w:ilvl="7">
      <w:start w:val="1"/>
      <w:numFmt w:val="bullet"/>
      <w:lvlText w:val=""/>
      <w:lvlJc w:val="left"/>
      <w:pPr>
        <w:tabs>
          <w:tab w:val="left" w:pos="3240"/>
        </w:tabs>
        <w:ind w:left="3240" w:hanging="360"/>
      </w:pPr>
      <w:rPr>
        <w:rFonts w:ascii="Wingdings" w:hAnsi="Wingdings" w:cs="OpenSymbol" w:hint="default"/>
      </w:rPr>
    </w:lvl>
    <w:lvl w:ilvl="8">
      <w:start w:val="1"/>
      <w:numFmt w:val="bullet"/>
      <w:lvlText w:val=""/>
      <w:lvlJc w:val="left"/>
      <w:pPr>
        <w:tabs>
          <w:tab w:val="left" w:pos="3600"/>
        </w:tabs>
        <w:ind w:left="3600" w:hanging="360"/>
      </w:pPr>
      <w:rPr>
        <w:rFonts w:ascii="Wingdings" w:hAnsi="Wingdings" w:cs="OpenSymbol" w:hint="default"/>
      </w:rPr>
    </w:lvl>
  </w:abstractNum>
  <w:abstractNum w:abstractNumId="1" w15:restartNumberingAfterBreak="0">
    <w:nsid w:val="00753F24"/>
    <w:multiLevelType w:val="multilevel"/>
    <w:tmpl w:val="F324386C"/>
    <w:lvl w:ilvl="0">
      <w:numFmt w:val="bullet"/>
      <w:lvlText w:val=""/>
      <w:lvlJc w:val="left"/>
      <w:pPr>
        <w:ind w:left="624" w:hanging="360"/>
      </w:pPr>
      <w:rPr>
        <w:rFonts w:ascii="Wingdings" w:hAnsi="Wingdings"/>
      </w:rPr>
    </w:lvl>
    <w:lvl w:ilvl="1">
      <w:numFmt w:val="bullet"/>
      <w:lvlText w:val="o"/>
      <w:lvlJc w:val="left"/>
      <w:pPr>
        <w:ind w:left="1344" w:hanging="360"/>
      </w:pPr>
      <w:rPr>
        <w:rFonts w:ascii="Courier New" w:hAnsi="Courier New" w:cs="Courier New"/>
      </w:rPr>
    </w:lvl>
    <w:lvl w:ilvl="2">
      <w:numFmt w:val="bullet"/>
      <w:lvlText w:val=""/>
      <w:lvlJc w:val="left"/>
      <w:pPr>
        <w:ind w:left="2064" w:hanging="360"/>
      </w:pPr>
      <w:rPr>
        <w:rFonts w:ascii="Wingdings" w:hAnsi="Wingdings"/>
      </w:rPr>
    </w:lvl>
    <w:lvl w:ilvl="3">
      <w:numFmt w:val="bullet"/>
      <w:lvlText w:val=""/>
      <w:lvlJc w:val="left"/>
      <w:pPr>
        <w:ind w:left="2784" w:hanging="360"/>
      </w:pPr>
      <w:rPr>
        <w:rFonts w:ascii="Symbol" w:hAnsi="Symbol"/>
      </w:rPr>
    </w:lvl>
    <w:lvl w:ilvl="4">
      <w:numFmt w:val="bullet"/>
      <w:lvlText w:val="o"/>
      <w:lvlJc w:val="left"/>
      <w:pPr>
        <w:ind w:left="3504" w:hanging="360"/>
      </w:pPr>
      <w:rPr>
        <w:rFonts w:ascii="Courier New" w:hAnsi="Courier New" w:cs="Courier New"/>
      </w:rPr>
    </w:lvl>
    <w:lvl w:ilvl="5">
      <w:numFmt w:val="bullet"/>
      <w:lvlText w:val=""/>
      <w:lvlJc w:val="left"/>
      <w:pPr>
        <w:ind w:left="4224" w:hanging="360"/>
      </w:pPr>
      <w:rPr>
        <w:rFonts w:ascii="Wingdings" w:hAnsi="Wingdings"/>
      </w:rPr>
    </w:lvl>
    <w:lvl w:ilvl="6">
      <w:numFmt w:val="bullet"/>
      <w:lvlText w:val=""/>
      <w:lvlJc w:val="left"/>
      <w:pPr>
        <w:ind w:left="4944" w:hanging="360"/>
      </w:pPr>
      <w:rPr>
        <w:rFonts w:ascii="Symbol" w:hAnsi="Symbol"/>
      </w:rPr>
    </w:lvl>
    <w:lvl w:ilvl="7">
      <w:numFmt w:val="bullet"/>
      <w:lvlText w:val="o"/>
      <w:lvlJc w:val="left"/>
      <w:pPr>
        <w:ind w:left="5664" w:hanging="360"/>
      </w:pPr>
      <w:rPr>
        <w:rFonts w:ascii="Courier New" w:hAnsi="Courier New" w:cs="Courier New"/>
      </w:rPr>
    </w:lvl>
    <w:lvl w:ilvl="8">
      <w:numFmt w:val="bullet"/>
      <w:lvlText w:val=""/>
      <w:lvlJc w:val="left"/>
      <w:pPr>
        <w:ind w:left="6384" w:hanging="360"/>
      </w:pPr>
      <w:rPr>
        <w:rFonts w:ascii="Wingdings" w:hAnsi="Wingdings"/>
      </w:rPr>
    </w:lvl>
  </w:abstractNum>
  <w:abstractNum w:abstractNumId="2" w15:restartNumberingAfterBreak="0">
    <w:nsid w:val="04FB538F"/>
    <w:multiLevelType w:val="hybridMultilevel"/>
    <w:tmpl w:val="B4BE71F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8D36B3"/>
    <w:multiLevelType w:val="multilevel"/>
    <w:tmpl w:val="77AEAFF6"/>
    <w:lvl w:ilvl="0">
      <w:numFmt w:val="bullet"/>
      <w:lvlText w:val=""/>
      <w:lvlJc w:val="left"/>
      <w:pPr>
        <w:ind w:left="897" w:hanging="360"/>
      </w:pPr>
      <w:rPr>
        <w:rFonts w:ascii="Symbol" w:hAnsi="Symbol"/>
      </w:rPr>
    </w:lvl>
    <w:lvl w:ilvl="1">
      <w:numFmt w:val="bullet"/>
      <w:lvlText w:val="o"/>
      <w:lvlJc w:val="left"/>
      <w:pPr>
        <w:ind w:left="1617" w:hanging="360"/>
      </w:pPr>
      <w:rPr>
        <w:rFonts w:ascii="Courier New" w:hAnsi="Courier New" w:cs="Courier New"/>
      </w:rPr>
    </w:lvl>
    <w:lvl w:ilvl="2">
      <w:numFmt w:val="bullet"/>
      <w:lvlText w:val=""/>
      <w:lvlJc w:val="left"/>
      <w:pPr>
        <w:ind w:left="2337" w:hanging="360"/>
      </w:pPr>
      <w:rPr>
        <w:rFonts w:ascii="Wingdings" w:hAnsi="Wingdings"/>
      </w:rPr>
    </w:lvl>
    <w:lvl w:ilvl="3">
      <w:numFmt w:val="bullet"/>
      <w:lvlText w:val=""/>
      <w:lvlJc w:val="left"/>
      <w:pPr>
        <w:ind w:left="3057" w:hanging="360"/>
      </w:pPr>
      <w:rPr>
        <w:rFonts w:ascii="Symbol" w:hAnsi="Symbol"/>
      </w:rPr>
    </w:lvl>
    <w:lvl w:ilvl="4">
      <w:numFmt w:val="bullet"/>
      <w:lvlText w:val="o"/>
      <w:lvlJc w:val="left"/>
      <w:pPr>
        <w:ind w:left="3777" w:hanging="360"/>
      </w:pPr>
      <w:rPr>
        <w:rFonts w:ascii="Courier New" w:hAnsi="Courier New" w:cs="Courier New"/>
      </w:rPr>
    </w:lvl>
    <w:lvl w:ilvl="5">
      <w:numFmt w:val="bullet"/>
      <w:lvlText w:val=""/>
      <w:lvlJc w:val="left"/>
      <w:pPr>
        <w:ind w:left="4497" w:hanging="360"/>
      </w:pPr>
      <w:rPr>
        <w:rFonts w:ascii="Wingdings" w:hAnsi="Wingdings"/>
      </w:rPr>
    </w:lvl>
    <w:lvl w:ilvl="6">
      <w:numFmt w:val="bullet"/>
      <w:lvlText w:val=""/>
      <w:lvlJc w:val="left"/>
      <w:pPr>
        <w:ind w:left="5217" w:hanging="360"/>
      </w:pPr>
      <w:rPr>
        <w:rFonts w:ascii="Symbol" w:hAnsi="Symbol"/>
      </w:rPr>
    </w:lvl>
    <w:lvl w:ilvl="7">
      <w:numFmt w:val="bullet"/>
      <w:lvlText w:val="o"/>
      <w:lvlJc w:val="left"/>
      <w:pPr>
        <w:ind w:left="5937" w:hanging="360"/>
      </w:pPr>
      <w:rPr>
        <w:rFonts w:ascii="Courier New" w:hAnsi="Courier New" w:cs="Courier New"/>
      </w:rPr>
    </w:lvl>
    <w:lvl w:ilvl="8">
      <w:numFmt w:val="bullet"/>
      <w:lvlText w:val=""/>
      <w:lvlJc w:val="left"/>
      <w:pPr>
        <w:ind w:left="6657" w:hanging="360"/>
      </w:pPr>
      <w:rPr>
        <w:rFonts w:ascii="Wingdings" w:hAnsi="Wingdings"/>
      </w:rPr>
    </w:lvl>
  </w:abstractNum>
  <w:abstractNum w:abstractNumId="4" w15:restartNumberingAfterBreak="0">
    <w:nsid w:val="12741D3C"/>
    <w:multiLevelType w:val="multilevel"/>
    <w:tmpl w:val="A1B07936"/>
    <w:styleLink w:val="WWNum4"/>
    <w:lvl w:ilvl="0">
      <w:numFmt w:val="bullet"/>
      <w:lvlText w:val=""/>
      <w:lvlJc w:val="left"/>
      <w:pPr>
        <w:ind w:left="720" w:hanging="360"/>
      </w:pPr>
      <w:rPr>
        <w:rFonts w:ascii="Wingdings" w:hAnsi="Wingdings" w:cs="Wingdings"/>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1A950864"/>
    <w:multiLevelType w:val="hybridMultilevel"/>
    <w:tmpl w:val="4EFA3DC8"/>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6" w15:restartNumberingAfterBreak="0">
    <w:nsid w:val="1FBF0F52"/>
    <w:multiLevelType w:val="hybridMultilevel"/>
    <w:tmpl w:val="917CA558"/>
    <w:lvl w:ilvl="0" w:tplc="04180001">
      <w:start w:val="1"/>
      <w:numFmt w:val="bullet"/>
      <w:lvlText w:val=""/>
      <w:lvlJc w:val="left"/>
      <w:pPr>
        <w:ind w:left="810" w:hanging="360"/>
      </w:pPr>
      <w:rPr>
        <w:rFonts w:ascii="Symbol" w:hAnsi="Symbol" w:hint="default"/>
      </w:rPr>
    </w:lvl>
    <w:lvl w:ilvl="1" w:tplc="04180003" w:tentative="1">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7" w15:restartNumberingAfterBreak="0">
    <w:nsid w:val="21754E88"/>
    <w:multiLevelType w:val="multilevel"/>
    <w:tmpl w:val="F2E86C0C"/>
    <w:styleLink w:val="WWNum2"/>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2B5A4CF3"/>
    <w:multiLevelType w:val="multilevel"/>
    <w:tmpl w:val="95BE3E50"/>
    <w:styleLink w:val="WWNum9"/>
    <w:lvl w:ilvl="0">
      <w:numFmt w:val="bullet"/>
      <w:lvlText w:val=""/>
      <w:lvlJc w:val="left"/>
      <w:pPr>
        <w:ind w:left="784" w:hanging="360"/>
      </w:pPr>
      <w:rPr>
        <w:rFonts w:ascii="Symbol" w:hAnsi="Symbol" w:cs="Symbol"/>
        <w:sz w:val="24"/>
      </w:rPr>
    </w:lvl>
    <w:lvl w:ilvl="1">
      <w:numFmt w:val="bullet"/>
      <w:lvlText w:val="o"/>
      <w:lvlJc w:val="left"/>
      <w:pPr>
        <w:ind w:left="1504" w:hanging="360"/>
      </w:pPr>
      <w:rPr>
        <w:rFonts w:ascii="Courier New" w:hAnsi="Courier New" w:cs="Courier New"/>
      </w:rPr>
    </w:lvl>
    <w:lvl w:ilvl="2">
      <w:numFmt w:val="bullet"/>
      <w:lvlText w:val=""/>
      <w:lvlJc w:val="left"/>
      <w:pPr>
        <w:ind w:left="2224" w:hanging="360"/>
      </w:pPr>
      <w:rPr>
        <w:rFonts w:ascii="Wingdings" w:hAnsi="Wingdings" w:cs="Wingdings"/>
      </w:rPr>
    </w:lvl>
    <w:lvl w:ilvl="3">
      <w:numFmt w:val="bullet"/>
      <w:lvlText w:val=""/>
      <w:lvlJc w:val="left"/>
      <w:pPr>
        <w:ind w:left="2944" w:hanging="360"/>
      </w:pPr>
      <w:rPr>
        <w:rFonts w:ascii="Symbol" w:hAnsi="Symbol" w:cs="Symbol"/>
        <w:sz w:val="24"/>
      </w:rPr>
    </w:lvl>
    <w:lvl w:ilvl="4">
      <w:numFmt w:val="bullet"/>
      <w:lvlText w:val="o"/>
      <w:lvlJc w:val="left"/>
      <w:pPr>
        <w:ind w:left="3664" w:hanging="360"/>
      </w:pPr>
      <w:rPr>
        <w:rFonts w:ascii="Courier New" w:hAnsi="Courier New" w:cs="Courier New"/>
      </w:rPr>
    </w:lvl>
    <w:lvl w:ilvl="5">
      <w:numFmt w:val="bullet"/>
      <w:lvlText w:val=""/>
      <w:lvlJc w:val="left"/>
      <w:pPr>
        <w:ind w:left="4384" w:hanging="360"/>
      </w:pPr>
      <w:rPr>
        <w:rFonts w:ascii="Wingdings" w:hAnsi="Wingdings" w:cs="Wingdings"/>
      </w:rPr>
    </w:lvl>
    <w:lvl w:ilvl="6">
      <w:numFmt w:val="bullet"/>
      <w:lvlText w:val=""/>
      <w:lvlJc w:val="left"/>
      <w:pPr>
        <w:ind w:left="5104" w:hanging="360"/>
      </w:pPr>
      <w:rPr>
        <w:rFonts w:ascii="Symbol" w:hAnsi="Symbol" w:cs="Symbol"/>
      </w:rPr>
    </w:lvl>
    <w:lvl w:ilvl="7">
      <w:numFmt w:val="bullet"/>
      <w:lvlText w:val="o"/>
      <w:lvlJc w:val="left"/>
      <w:pPr>
        <w:ind w:left="5824" w:hanging="360"/>
      </w:pPr>
      <w:rPr>
        <w:rFonts w:ascii="Courier New" w:hAnsi="Courier New" w:cs="Courier New"/>
      </w:rPr>
    </w:lvl>
    <w:lvl w:ilvl="8">
      <w:numFmt w:val="bullet"/>
      <w:lvlText w:val=""/>
      <w:lvlJc w:val="left"/>
      <w:pPr>
        <w:ind w:left="6544" w:hanging="360"/>
      </w:pPr>
      <w:rPr>
        <w:rFonts w:ascii="Wingdings" w:hAnsi="Wingdings" w:cs="Wingdings"/>
      </w:rPr>
    </w:lvl>
  </w:abstractNum>
  <w:abstractNum w:abstractNumId="9" w15:restartNumberingAfterBreak="0">
    <w:nsid w:val="2F367523"/>
    <w:multiLevelType w:val="multilevel"/>
    <w:tmpl w:val="18D63638"/>
    <w:styleLink w:val="WWNum6"/>
    <w:lvl w:ilvl="0">
      <w:numFmt w:val="bullet"/>
      <w:lvlText w:val=""/>
      <w:lvlJc w:val="left"/>
      <w:pPr>
        <w:ind w:left="1428" w:hanging="360"/>
      </w:pPr>
      <w:rPr>
        <w:rFonts w:ascii="Symbol" w:hAnsi="Symbol" w:cs="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10" w15:restartNumberingAfterBreak="0">
    <w:nsid w:val="385F452D"/>
    <w:multiLevelType w:val="hybridMultilevel"/>
    <w:tmpl w:val="0CB280CA"/>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1" w15:restartNumberingAfterBreak="0">
    <w:nsid w:val="38A14317"/>
    <w:multiLevelType w:val="multilevel"/>
    <w:tmpl w:val="399C76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8F01E6A"/>
    <w:multiLevelType w:val="multilevel"/>
    <w:tmpl w:val="F990B138"/>
    <w:styleLink w:val="WWNum5"/>
    <w:lvl w:ilvl="0">
      <w:numFmt w:val="bullet"/>
      <w:lvlText w:val=""/>
      <w:lvlJc w:val="left"/>
      <w:pPr>
        <w:ind w:left="1080" w:hanging="360"/>
      </w:pPr>
      <w:rPr>
        <w:rFonts w:ascii="Wingdings" w:hAnsi="Wingdings" w:cs="Wingdings"/>
        <w:color w:val="000000"/>
        <w:sz w:val="24"/>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13" w15:restartNumberingAfterBreak="0">
    <w:nsid w:val="3B1E3558"/>
    <w:multiLevelType w:val="multilevel"/>
    <w:tmpl w:val="3A8C580A"/>
    <w:lvl w:ilvl="0">
      <w:numFmt w:val="bullet"/>
      <w:lvlText w:val=""/>
      <w:lvlJc w:val="left"/>
      <w:pPr>
        <w:ind w:left="984" w:hanging="360"/>
      </w:pPr>
      <w:rPr>
        <w:rFonts w:ascii="Wingdings" w:hAnsi="Wingdings"/>
      </w:rPr>
    </w:lvl>
    <w:lvl w:ilvl="1">
      <w:numFmt w:val="bullet"/>
      <w:lvlText w:val="o"/>
      <w:lvlJc w:val="left"/>
      <w:pPr>
        <w:ind w:left="1704" w:hanging="360"/>
      </w:pPr>
      <w:rPr>
        <w:rFonts w:ascii="Courier New" w:hAnsi="Courier New" w:cs="Courier New"/>
      </w:rPr>
    </w:lvl>
    <w:lvl w:ilvl="2">
      <w:numFmt w:val="bullet"/>
      <w:lvlText w:val=""/>
      <w:lvlJc w:val="left"/>
      <w:pPr>
        <w:ind w:left="2424" w:hanging="360"/>
      </w:pPr>
      <w:rPr>
        <w:rFonts w:ascii="Wingdings" w:hAnsi="Wingdings"/>
      </w:rPr>
    </w:lvl>
    <w:lvl w:ilvl="3">
      <w:numFmt w:val="bullet"/>
      <w:lvlText w:val=""/>
      <w:lvlJc w:val="left"/>
      <w:pPr>
        <w:ind w:left="3144" w:hanging="360"/>
      </w:pPr>
      <w:rPr>
        <w:rFonts w:ascii="Symbol" w:hAnsi="Symbol"/>
      </w:rPr>
    </w:lvl>
    <w:lvl w:ilvl="4">
      <w:numFmt w:val="bullet"/>
      <w:lvlText w:val="o"/>
      <w:lvlJc w:val="left"/>
      <w:pPr>
        <w:ind w:left="3864" w:hanging="360"/>
      </w:pPr>
      <w:rPr>
        <w:rFonts w:ascii="Courier New" w:hAnsi="Courier New" w:cs="Courier New"/>
      </w:rPr>
    </w:lvl>
    <w:lvl w:ilvl="5">
      <w:numFmt w:val="bullet"/>
      <w:lvlText w:val=""/>
      <w:lvlJc w:val="left"/>
      <w:pPr>
        <w:ind w:left="4584" w:hanging="360"/>
      </w:pPr>
      <w:rPr>
        <w:rFonts w:ascii="Wingdings" w:hAnsi="Wingdings"/>
      </w:rPr>
    </w:lvl>
    <w:lvl w:ilvl="6">
      <w:numFmt w:val="bullet"/>
      <w:lvlText w:val=""/>
      <w:lvlJc w:val="left"/>
      <w:pPr>
        <w:ind w:left="5304" w:hanging="360"/>
      </w:pPr>
      <w:rPr>
        <w:rFonts w:ascii="Symbol" w:hAnsi="Symbol"/>
      </w:rPr>
    </w:lvl>
    <w:lvl w:ilvl="7">
      <w:numFmt w:val="bullet"/>
      <w:lvlText w:val="o"/>
      <w:lvlJc w:val="left"/>
      <w:pPr>
        <w:ind w:left="6024" w:hanging="360"/>
      </w:pPr>
      <w:rPr>
        <w:rFonts w:ascii="Courier New" w:hAnsi="Courier New" w:cs="Courier New"/>
      </w:rPr>
    </w:lvl>
    <w:lvl w:ilvl="8">
      <w:numFmt w:val="bullet"/>
      <w:lvlText w:val=""/>
      <w:lvlJc w:val="left"/>
      <w:pPr>
        <w:ind w:left="6744" w:hanging="360"/>
      </w:pPr>
      <w:rPr>
        <w:rFonts w:ascii="Wingdings" w:hAnsi="Wingdings"/>
      </w:rPr>
    </w:lvl>
  </w:abstractNum>
  <w:abstractNum w:abstractNumId="14" w15:restartNumberingAfterBreak="0">
    <w:nsid w:val="3F5442A9"/>
    <w:multiLevelType w:val="hybridMultilevel"/>
    <w:tmpl w:val="1CAC351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5" w15:restartNumberingAfterBreak="0">
    <w:nsid w:val="40EE2A92"/>
    <w:multiLevelType w:val="multilevel"/>
    <w:tmpl w:val="DA4AF060"/>
    <w:styleLink w:val="WWNum8"/>
    <w:lvl w:ilvl="0">
      <w:numFmt w:val="bullet"/>
      <w:lvlText w:val=""/>
      <w:lvlJc w:val="left"/>
      <w:pPr>
        <w:ind w:left="1287" w:hanging="360"/>
      </w:pPr>
      <w:rPr>
        <w:rFonts w:ascii="Symbol" w:hAnsi="Symbol" w:cs="Symbol"/>
        <w:b/>
        <w:sz w:val="24"/>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hAnsi="Symbol" w:cs="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hAnsi="Symbol" w:cs="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16" w15:restartNumberingAfterBreak="0">
    <w:nsid w:val="43183848"/>
    <w:multiLevelType w:val="multilevel"/>
    <w:tmpl w:val="CBCA975E"/>
    <w:styleLink w:val="WWNum7"/>
    <w:lvl w:ilvl="0">
      <w:numFmt w:val="bullet"/>
      <w:lvlText w:val=""/>
      <w:lvlJc w:val="left"/>
      <w:pPr>
        <w:ind w:left="1440" w:hanging="360"/>
      </w:pPr>
      <w:rPr>
        <w:rFonts w:ascii="Symbol" w:hAnsi="Symbol" w:cs="Symbol"/>
        <w:sz w:val="24"/>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7" w15:restartNumberingAfterBreak="0">
    <w:nsid w:val="43A95FF0"/>
    <w:multiLevelType w:val="multilevel"/>
    <w:tmpl w:val="8D54440E"/>
    <w:styleLink w:val="WWNum3"/>
    <w:lvl w:ilvl="0">
      <w:numFmt w:val="bullet"/>
      <w:lvlText w:val=""/>
      <w:lvlJc w:val="left"/>
      <w:pPr>
        <w:ind w:left="900" w:hanging="360"/>
      </w:pPr>
      <w:rPr>
        <w:rFonts w:ascii="Symbol" w:hAnsi="Symbol" w:cs="Symbol"/>
      </w:rPr>
    </w:lvl>
    <w:lvl w:ilvl="1">
      <w:numFmt w:val="bullet"/>
      <w:lvlText w:val="o"/>
      <w:lvlJc w:val="left"/>
      <w:pPr>
        <w:ind w:left="1620" w:hanging="360"/>
      </w:pPr>
      <w:rPr>
        <w:rFonts w:ascii="Courier New" w:hAnsi="Courier New" w:cs="Courier New"/>
      </w:rPr>
    </w:lvl>
    <w:lvl w:ilvl="2">
      <w:numFmt w:val="bullet"/>
      <w:lvlText w:val=""/>
      <w:lvlJc w:val="left"/>
      <w:pPr>
        <w:ind w:left="2340" w:hanging="360"/>
      </w:pPr>
      <w:rPr>
        <w:rFonts w:ascii="Wingdings" w:hAnsi="Wingdings" w:cs="Wingdings"/>
      </w:rPr>
    </w:lvl>
    <w:lvl w:ilvl="3">
      <w:numFmt w:val="bullet"/>
      <w:lvlText w:val=""/>
      <w:lvlJc w:val="left"/>
      <w:pPr>
        <w:ind w:left="3060" w:hanging="360"/>
      </w:pPr>
      <w:rPr>
        <w:rFonts w:ascii="Symbol" w:hAnsi="Symbol" w:cs="Symbol"/>
      </w:rPr>
    </w:lvl>
    <w:lvl w:ilvl="4">
      <w:numFmt w:val="bullet"/>
      <w:lvlText w:val="o"/>
      <w:lvlJc w:val="left"/>
      <w:pPr>
        <w:ind w:left="3780" w:hanging="360"/>
      </w:pPr>
      <w:rPr>
        <w:rFonts w:ascii="Courier New" w:hAnsi="Courier New" w:cs="Courier New"/>
      </w:rPr>
    </w:lvl>
    <w:lvl w:ilvl="5">
      <w:numFmt w:val="bullet"/>
      <w:lvlText w:val=""/>
      <w:lvlJc w:val="left"/>
      <w:pPr>
        <w:ind w:left="4500" w:hanging="360"/>
      </w:pPr>
      <w:rPr>
        <w:rFonts w:ascii="Wingdings" w:hAnsi="Wingdings" w:cs="Wingdings"/>
      </w:rPr>
    </w:lvl>
    <w:lvl w:ilvl="6">
      <w:numFmt w:val="bullet"/>
      <w:lvlText w:val=""/>
      <w:lvlJc w:val="left"/>
      <w:pPr>
        <w:ind w:left="5220" w:hanging="360"/>
      </w:pPr>
      <w:rPr>
        <w:rFonts w:ascii="Symbol" w:hAnsi="Symbol" w:cs="Symbol"/>
      </w:rPr>
    </w:lvl>
    <w:lvl w:ilvl="7">
      <w:numFmt w:val="bullet"/>
      <w:lvlText w:val="o"/>
      <w:lvlJc w:val="left"/>
      <w:pPr>
        <w:ind w:left="5940" w:hanging="360"/>
      </w:pPr>
      <w:rPr>
        <w:rFonts w:ascii="Courier New" w:hAnsi="Courier New" w:cs="Courier New"/>
      </w:rPr>
    </w:lvl>
    <w:lvl w:ilvl="8">
      <w:numFmt w:val="bullet"/>
      <w:lvlText w:val=""/>
      <w:lvlJc w:val="left"/>
      <w:pPr>
        <w:ind w:left="6660" w:hanging="360"/>
      </w:pPr>
      <w:rPr>
        <w:rFonts w:ascii="Wingdings" w:hAnsi="Wingdings" w:cs="Wingdings"/>
      </w:rPr>
    </w:lvl>
  </w:abstractNum>
  <w:abstractNum w:abstractNumId="18" w15:restartNumberingAfterBreak="0">
    <w:nsid w:val="46E805DA"/>
    <w:multiLevelType w:val="multilevel"/>
    <w:tmpl w:val="399C76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AF42553"/>
    <w:multiLevelType w:val="multilevel"/>
    <w:tmpl w:val="5A76C7B4"/>
    <w:lvl w:ilvl="0">
      <w:start w:val="1"/>
      <w:numFmt w:val="bullet"/>
      <w:lvlText w:val=""/>
      <w:lvlJc w:val="left"/>
      <w:pPr>
        <w:ind w:left="784" w:hanging="360"/>
      </w:pPr>
      <w:rPr>
        <w:rFonts w:ascii="Symbol" w:hAnsi="Symbol" w:cs="Symbol" w:hint="default"/>
      </w:rPr>
    </w:lvl>
    <w:lvl w:ilvl="1">
      <w:start w:val="1"/>
      <w:numFmt w:val="bullet"/>
      <w:lvlText w:val="o"/>
      <w:lvlJc w:val="left"/>
      <w:pPr>
        <w:ind w:left="1504" w:hanging="360"/>
      </w:pPr>
      <w:rPr>
        <w:rFonts w:ascii="Courier New" w:hAnsi="Courier New" w:cs="Courier New" w:hint="default"/>
      </w:rPr>
    </w:lvl>
    <w:lvl w:ilvl="2">
      <w:start w:val="1"/>
      <w:numFmt w:val="bullet"/>
      <w:lvlText w:val=""/>
      <w:lvlJc w:val="left"/>
      <w:pPr>
        <w:ind w:left="2224" w:hanging="360"/>
      </w:pPr>
      <w:rPr>
        <w:rFonts w:ascii="Wingdings" w:hAnsi="Wingdings" w:cs="Wingdings" w:hint="default"/>
      </w:rPr>
    </w:lvl>
    <w:lvl w:ilvl="3">
      <w:start w:val="1"/>
      <w:numFmt w:val="bullet"/>
      <w:lvlText w:val=""/>
      <w:lvlJc w:val="left"/>
      <w:pPr>
        <w:ind w:left="2944" w:hanging="360"/>
      </w:pPr>
      <w:rPr>
        <w:rFonts w:ascii="Symbol" w:hAnsi="Symbol" w:cs="Symbol" w:hint="default"/>
      </w:rPr>
    </w:lvl>
    <w:lvl w:ilvl="4">
      <w:start w:val="1"/>
      <w:numFmt w:val="bullet"/>
      <w:lvlText w:val="o"/>
      <w:lvlJc w:val="left"/>
      <w:pPr>
        <w:ind w:left="3664" w:hanging="360"/>
      </w:pPr>
      <w:rPr>
        <w:rFonts w:ascii="Courier New" w:hAnsi="Courier New" w:cs="Courier New" w:hint="default"/>
      </w:rPr>
    </w:lvl>
    <w:lvl w:ilvl="5">
      <w:start w:val="1"/>
      <w:numFmt w:val="bullet"/>
      <w:lvlText w:val=""/>
      <w:lvlJc w:val="left"/>
      <w:pPr>
        <w:ind w:left="4384" w:hanging="360"/>
      </w:pPr>
      <w:rPr>
        <w:rFonts w:ascii="Wingdings" w:hAnsi="Wingdings" w:cs="Wingdings" w:hint="default"/>
      </w:rPr>
    </w:lvl>
    <w:lvl w:ilvl="6">
      <w:start w:val="1"/>
      <w:numFmt w:val="bullet"/>
      <w:lvlText w:val=""/>
      <w:lvlJc w:val="left"/>
      <w:pPr>
        <w:ind w:left="5104" w:hanging="360"/>
      </w:pPr>
      <w:rPr>
        <w:rFonts w:ascii="Symbol" w:hAnsi="Symbol" w:cs="Symbol" w:hint="default"/>
      </w:rPr>
    </w:lvl>
    <w:lvl w:ilvl="7">
      <w:start w:val="1"/>
      <w:numFmt w:val="bullet"/>
      <w:lvlText w:val="o"/>
      <w:lvlJc w:val="left"/>
      <w:pPr>
        <w:ind w:left="5824" w:hanging="360"/>
      </w:pPr>
      <w:rPr>
        <w:rFonts w:ascii="Courier New" w:hAnsi="Courier New" w:cs="Courier New" w:hint="default"/>
      </w:rPr>
    </w:lvl>
    <w:lvl w:ilvl="8">
      <w:start w:val="1"/>
      <w:numFmt w:val="bullet"/>
      <w:lvlText w:val=""/>
      <w:lvlJc w:val="left"/>
      <w:pPr>
        <w:ind w:left="6544" w:hanging="360"/>
      </w:pPr>
      <w:rPr>
        <w:rFonts w:ascii="Wingdings" w:hAnsi="Wingdings" w:cs="Wingdings" w:hint="default"/>
      </w:rPr>
    </w:lvl>
  </w:abstractNum>
  <w:abstractNum w:abstractNumId="20" w15:restartNumberingAfterBreak="0">
    <w:nsid w:val="4DE8017E"/>
    <w:multiLevelType w:val="hybridMultilevel"/>
    <w:tmpl w:val="2CD07694"/>
    <w:lvl w:ilvl="0" w:tplc="04090001">
      <w:start w:val="1"/>
      <w:numFmt w:val="bullet"/>
      <w:lvlText w:val=""/>
      <w:lvlJc w:val="left"/>
      <w:pPr>
        <w:ind w:left="897" w:hanging="360"/>
      </w:pPr>
      <w:rPr>
        <w:rFonts w:ascii="Symbol" w:hAnsi="Symbol" w:hint="default"/>
      </w:rPr>
    </w:lvl>
    <w:lvl w:ilvl="1" w:tplc="04090003" w:tentative="1">
      <w:start w:val="1"/>
      <w:numFmt w:val="bullet"/>
      <w:lvlText w:val="o"/>
      <w:lvlJc w:val="left"/>
      <w:pPr>
        <w:ind w:left="1617" w:hanging="360"/>
      </w:pPr>
      <w:rPr>
        <w:rFonts w:ascii="Courier New" w:hAnsi="Courier New" w:cs="Courier New" w:hint="default"/>
      </w:rPr>
    </w:lvl>
    <w:lvl w:ilvl="2" w:tplc="04090005" w:tentative="1">
      <w:start w:val="1"/>
      <w:numFmt w:val="bullet"/>
      <w:lvlText w:val=""/>
      <w:lvlJc w:val="left"/>
      <w:pPr>
        <w:ind w:left="2337" w:hanging="360"/>
      </w:pPr>
      <w:rPr>
        <w:rFonts w:ascii="Wingdings" w:hAnsi="Wingdings" w:hint="default"/>
      </w:rPr>
    </w:lvl>
    <w:lvl w:ilvl="3" w:tplc="04090001" w:tentative="1">
      <w:start w:val="1"/>
      <w:numFmt w:val="bullet"/>
      <w:lvlText w:val=""/>
      <w:lvlJc w:val="left"/>
      <w:pPr>
        <w:ind w:left="3057" w:hanging="360"/>
      </w:pPr>
      <w:rPr>
        <w:rFonts w:ascii="Symbol" w:hAnsi="Symbol" w:hint="default"/>
      </w:rPr>
    </w:lvl>
    <w:lvl w:ilvl="4" w:tplc="04090003" w:tentative="1">
      <w:start w:val="1"/>
      <w:numFmt w:val="bullet"/>
      <w:lvlText w:val="o"/>
      <w:lvlJc w:val="left"/>
      <w:pPr>
        <w:ind w:left="3777" w:hanging="360"/>
      </w:pPr>
      <w:rPr>
        <w:rFonts w:ascii="Courier New" w:hAnsi="Courier New" w:cs="Courier New" w:hint="default"/>
      </w:rPr>
    </w:lvl>
    <w:lvl w:ilvl="5" w:tplc="04090005" w:tentative="1">
      <w:start w:val="1"/>
      <w:numFmt w:val="bullet"/>
      <w:lvlText w:val=""/>
      <w:lvlJc w:val="left"/>
      <w:pPr>
        <w:ind w:left="4497" w:hanging="360"/>
      </w:pPr>
      <w:rPr>
        <w:rFonts w:ascii="Wingdings" w:hAnsi="Wingdings" w:hint="default"/>
      </w:rPr>
    </w:lvl>
    <w:lvl w:ilvl="6" w:tplc="04090001" w:tentative="1">
      <w:start w:val="1"/>
      <w:numFmt w:val="bullet"/>
      <w:lvlText w:val=""/>
      <w:lvlJc w:val="left"/>
      <w:pPr>
        <w:ind w:left="5217" w:hanging="360"/>
      </w:pPr>
      <w:rPr>
        <w:rFonts w:ascii="Symbol" w:hAnsi="Symbol" w:hint="default"/>
      </w:rPr>
    </w:lvl>
    <w:lvl w:ilvl="7" w:tplc="04090003" w:tentative="1">
      <w:start w:val="1"/>
      <w:numFmt w:val="bullet"/>
      <w:lvlText w:val="o"/>
      <w:lvlJc w:val="left"/>
      <w:pPr>
        <w:ind w:left="5937" w:hanging="360"/>
      </w:pPr>
      <w:rPr>
        <w:rFonts w:ascii="Courier New" w:hAnsi="Courier New" w:cs="Courier New" w:hint="default"/>
      </w:rPr>
    </w:lvl>
    <w:lvl w:ilvl="8" w:tplc="04090005" w:tentative="1">
      <w:start w:val="1"/>
      <w:numFmt w:val="bullet"/>
      <w:lvlText w:val=""/>
      <w:lvlJc w:val="left"/>
      <w:pPr>
        <w:ind w:left="6657" w:hanging="360"/>
      </w:pPr>
      <w:rPr>
        <w:rFonts w:ascii="Wingdings" w:hAnsi="Wingdings" w:hint="default"/>
      </w:rPr>
    </w:lvl>
  </w:abstractNum>
  <w:abstractNum w:abstractNumId="21" w15:restartNumberingAfterBreak="0">
    <w:nsid w:val="564566A0"/>
    <w:multiLevelType w:val="hybridMultilevel"/>
    <w:tmpl w:val="A3022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5A15BD"/>
    <w:multiLevelType w:val="multilevel"/>
    <w:tmpl w:val="5BC05426"/>
    <w:lvl w:ilvl="0">
      <w:numFmt w:val="bullet"/>
      <w:lvlText w:val=""/>
      <w:lvlJc w:val="left"/>
      <w:pPr>
        <w:ind w:left="784" w:hanging="360"/>
      </w:pPr>
      <w:rPr>
        <w:rFonts w:ascii="Symbol" w:hAnsi="Symbol"/>
      </w:rPr>
    </w:lvl>
    <w:lvl w:ilvl="1">
      <w:numFmt w:val="bullet"/>
      <w:lvlText w:val="o"/>
      <w:lvlJc w:val="left"/>
      <w:pPr>
        <w:ind w:left="1504" w:hanging="360"/>
      </w:pPr>
      <w:rPr>
        <w:rFonts w:ascii="Courier New" w:hAnsi="Courier New" w:cs="Courier New"/>
      </w:rPr>
    </w:lvl>
    <w:lvl w:ilvl="2">
      <w:numFmt w:val="bullet"/>
      <w:lvlText w:val=""/>
      <w:lvlJc w:val="left"/>
      <w:pPr>
        <w:ind w:left="2224" w:hanging="360"/>
      </w:pPr>
      <w:rPr>
        <w:rFonts w:ascii="Wingdings" w:hAnsi="Wingdings"/>
      </w:rPr>
    </w:lvl>
    <w:lvl w:ilvl="3">
      <w:numFmt w:val="bullet"/>
      <w:lvlText w:val=""/>
      <w:lvlJc w:val="left"/>
      <w:pPr>
        <w:ind w:left="2944" w:hanging="360"/>
      </w:pPr>
      <w:rPr>
        <w:rFonts w:ascii="Symbol" w:hAnsi="Symbol"/>
      </w:rPr>
    </w:lvl>
    <w:lvl w:ilvl="4">
      <w:numFmt w:val="bullet"/>
      <w:lvlText w:val="o"/>
      <w:lvlJc w:val="left"/>
      <w:pPr>
        <w:ind w:left="3664" w:hanging="360"/>
      </w:pPr>
      <w:rPr>
        <w:rFonts w:ascii="Courier New" w:hAnsi="Courier New" w:cs="Courier New"/>
      </w:rPr>
    </w:lvl>
    <w:lvl w:ilvl="5">
      <w:numFmt w:val="bullet"/>
      <w:lvlText w:val=""/>
      <w:lvlJc w:val="left"/>
      <w:pPr>
        <w:ind w:left="4384" w:hanging="360"/>
      </w:pPr>
      <w:rPr>
        <w:rFonts w:ascii="Wingdings" w:hAnsi="Wingdings"/>
      </w:rPr>
    </w:lvl>
    <w:lvl w:ilvl="6">
      <w:numFmt w:val="bullet"/>
      <w:lvlText w:val=""/>
      <w:lvlJc w:val="left"/>
      <w:pPr>
        <w:ind w:left="5104" w:hanging="360"/>
      </w:pPr>
      <w:rPr>
        <w:rFonts w:ascii="Symbol" w:hAnsi="Symbol"/>
      </w:rPr>
    </w:lvl>
    <w:lvl w:ilvl="7">
      <w:numFmt w:val="bullet"/>
      <w:lvlText w:val="o"/>
      <w:lvlJc w:val="left"/>
      <w:pPr>
        <w:ind w:left="5824" w:hanging="360"/>
      </w:pPr>
      <w:rPr>
        <w:rFonts w:ascii="Courier New" w:hAnsi="Courier New" w:cs="Courier New"/>
      </w:rPr>
    </w:lvl>
    <w:lvl w:ilvl="8">
      <w:numFmt w:val="bullet"/>
      <w:lvlText w:val=""/>
      <w:lvlJc w:val="left"/>
      <w:pPr>
        <w:ind w:left="6544" w:hanging="360"/>
      </w:pPr>
      <w:rPr>
        <w:rFonts w:ascii="Wingdings" w:hAnsi="Wingdings"/>
      </w:rPr>
    </w:lvl>
  </w:abstractNum>
  <w:abstractNum w:abstractNumId="23" w15:restartNumberingAfterBreak="0">
    <w:nsid w:val="5AB23676"/>
    <w:multiLevelType w:val="hybridMultilevel"/>
    <w:tmpl w:val="29DAEE9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4" w15:restartNumberingAfterBreak="0">
    <w:nsid w:val="5EBE6D7C"/>
    <w:multiLevelType w:val="multilevel"/>
    <w:tmpl w:val="158E3846"/>
    <w:lvl w:ilvl="0">
      <w:numFmt w:val="bullet"/>
      <w:lvlText w:val=""/>
      <w:lvlJc w:val="left"/>
      <w:pPr>
        <w:ind w:left="784" w:hanging="360"/>
      </w:pPr>
      <w:rPr>
        <w:rFonts w:ascii="Symbol" w:hAnsi="Symbol"/>
      </w:rPr>
    </w:lvl>
    <w:lvl w:ilvl="1">
      <w:numFmt w:val="bullet"/>
      <w:lvlText w:val="o"/>
      <w:lvlJc w:val="left"/>
      <w:pPr>
        <w:ind w:left="1504" w:hanging="360"/>
      </w:pPr>
      <w:rPr>
        <w:rFonts w:ascii="Courier New" w:hAnsi="Courier New" w:cs="Courier New"/>
      </w:rPr>
    </w:lvl>
    <w:lvl w:ilvl="2">
      <w:numFmt w:val="bullet"/>
      <w:lvlText w:val=""/>
      <w:lvlJc w:val="left"/>
      <w:pPr>
        <w:ind w:left="2224" w:hanging="360"/>
      </w:pPr>
      <w:rPr>
        <w:rFonts w:ascii="Wingdings" w:hAnsi="Wingdings"/>
      </w:rPr>
    </w:lvl>
    <w:lvl w:ilvl="3">
      <w:numFmt w:val="bullet"/>
      <w:lvlText w:val=""/>
      <w:lvlJc w:val="left"/>
      <w:pPr>
        <w:ind w:left="2944" w:hanging="360"/>
      </w:pPr>
      <w:rPr>
        <w:rFonts w:ascii="Symbol" w:hAnsi="Symbol"/>
      </w:rPr>
    </w:lvl>
    <w:lvl w:ilvl="4">
      <w:numFmt w:val="bullet"/>
      <w:lvlText w:val="o"/>
      <w:lvlJc w:val="left"/>
      <w:pPr>
        <w:ind w:left="3664" w:hanging="360"/>
      </w:pPr>
      <w:rPr>
        <w:rFonts w:ascii="Courier New" w:hAnsi="Courier New" w:cs="Courier New"/>
      </w:rPr>
    </w:lvl>
    <w:lvl w:ilvl="5">
      <w:numFmt w:val="bullet"/>
      <w:lvlText w:val=""/>
      <w:lvlJc w:val="left"/>
      <w:pPr>
        <w:ind w:left="4384" w:hanging="360"/>
      </w:pPr>
      <w:rPr>
        <w:rFonts w:ascii="Wingdings" w:hAnsi="Wingdings"/>
      </w:rPr>
    </w:lvl>
    <w:lvl w:ilvl="6">
      <w:numFmt w:val="bullet"/>
      <w:lvlText w:val=""/>
      <w:lvlJc w:val="left"/>
      <w:pPr>
        <w:ind w:left="5104" w:hanging="360"/>
      </w:pPr>
      <w:rPr>
        <w:rFonts w:ascii="Symbol" w:hAnsi="Symbol"/>
      </w:rPr>
    </w:lvl>
    <w:lvl w:ilvl="7">
      <w:numFmt w:val="bullet"/>
      <w:lvlText w:val="o"/>
      <w:lvlJc w:val="left"/>
      <w:pPr>
        <w:ind w:left="5824" w:hanging="360"/>
      </w:pPr>
      <w:rPr>
        <w:rFonts w:ascii="Courier New" w:hAnsi="Courier New" w:cs="Courier New"/>
      </w:rPr>
    </w:lvl>
    <w:lvl w:ilvl="8">
      <w:numFmt w:val="bullet"/>
      <w:lvlText w:val=""/>
      <w:lvlJc w:val="left"/>
      <w:pPr>
        <w:ind w:left="6544" w:hanging="360"/>
      </w:pPr>
      <w:rPr>
        <w:rFonts w:ascii="Wingdings" w:hAnsi="Wingdings"/>
      </w:rPr>
    </w:lvl>
  </w:abstractNum>
  <w:abstractNum w:abstractNumId="25" w15:restartNumberingAfterBreak="0">
    <w:nsid w:val="664403CD"/>
    <w:multiLevelType w:val="hybridMultilevel"/>
    <w:tmpl w:val="A5EA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AC22CD"/>
    <w:multiLevelType w:val="hybridMultilevel"/>
    <w:tmpl w:val="B84A7EC0"/>
    <w:lvl w:ilvl="0" w:tplc="04090001">
      <w:start w:val="1"/>
      <w:numFmt w:val="bullet"/>
      <w:lvlText w:val=""/>
      <w:lvlJc w:val="left"/>
      <w:pPr>
        <w:ind w:left="807" w:hanging="360"/>
      </w:pPr>
      <w:rPr>
        <w:rFonts w:ascii="Symbol" w:hAnsi="Symbol" w:hint="default"/>
      </w:rPr>
    </w:lvl>
    <w:lvl w:ilvl="1" w:tplc="04090003" w:tentative="1">
      <w:start w:val="1"/>
      <w:numFmt w:val="bullet"/>
      <w:lvlText w:val="o"/>
      <w:lvlJc w:val="left"/>
      <w:pPr>
        <w:ind w:left="1527" w:hanging="360"/>
      </w:pPr>
      <w:rPr>
        <w:rFonts w:ascii="Courier New" w:hAnsi="Courier New" w:cs="Courier New" w:hint="default"/>
      </w:rPr>
    </w:lvl>
    <w:lvl w:ilvl="2" w:tplc="04090005" w:tentative="1">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27" w15:restartNumberingAfterBreak="0">
    <w:nsid w:val="72CC426F"/>
    <w:multiLevelType w:val="hybridMultilevel"/>
    <w:tmpl w:val="AFDC1D38"/>
    <w:lvl w:ilvl="0" w:tplc="05DC1122">
      <w:numFmt w:val="bullet"/>
      <w:lvlText w:val="-"/>
      <w:lvlJc w:val="left"/>
      <w:pPr>
        <w:ind w:left="811" w:hanging="360"/>
      </w:pPr>
      <w:rPr>
        <w:rFonts w:ascii="Arial" w:eastAsia="Times New Roman" w:hAnsi="Arial" w:cs="Aria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28" w15:restartNumberingAfterBreak="0">
    <w:nsid w:val="73F85116"/>
    <w:multiLevelType w:val="multilevel"/>
    <w:tmpl w:val="19787E04"/>
    <w:styleLink w:val="FrListar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9" w15:restartNumberingAfterBreak="0">
    <w:nsid w:val="7A2C3A21"/>
    <w:multiLevelType w:val="hybridMultilevel"/>
    <w:tmpl w:val="296A342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0" w15:restartNumberingAfterBreak="0">
    <w:nsid w:val="7AA855F3"/>
    <w:multiLevelType w:val="multilevel"/>
    <w:tmpl w:val="37A86F90"/>
    <w:styleLink w:val="WW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num w:numId="1">
    <w:abstractNumId w:val="28"/>
  </w:num>
  <w:num w:numId="2">
    <w:abstractNumId w:val="30"/>
  </w:num>
  <w:num w:numId="3">
    <w:abstractNumId w:val="7"/>
  </w:num>
  <w:num w:numId="4">
    <w:abstractNumId w:val="17"/>
  </w:num>
  <w:num w:numId="5">
    <w:abstractNumId w:val="4"/>
  </w:num>
  <w:num w:numId="6">
    <w:abstractNumId w:val="12"/>
  </w:num>
  <w:num w:numId="7">
    <w:abstractNumId w:val="9"/>
  </w:num>
  <w:num w:numId="8">
    <w:abstractNumId w:val="16"/>
  </w:num>
  <w:num w:numId="9">
    <w:abstractNumId w:val="15"/>
  </w:num>
  <w:num w:numId="10">
    <w:abstractNumId w:val="8"/>
  </w:num>
  <w:num w:numId="11">
    <w:abstractNumId w:val="3"/>
  </w:num>
  <w:num w:numId="12">
    <w:abstractNumId w:val="22"/>
  </w:num>
  <w:num w:numId="13">
    <w:abstractNumId w:val="18"/>
  </w:num>
  <w:num w:numId="14">
    <w:abstractNumId w:val="24"/>
  </w:num>
  <w:num w:numId="15">
    <w:abstractNumId w:val="1"/>
  </w:num>
  <w:num w:numId="16">
    <w:abstractNumId w:val="13"/>
  </w:num>
  <w:num w:numId="17">
    <w:abstractNumId w:val="6"/>
  </w:num>
  <w:num w:numId="18">
    <w:abstractNumId w:val="2"/>
  </w:num>
  <w:num w:numId="19">
    <w:abstractNumId w:val="23"/>
  </w:num>
  <w:num w:numId="20">
    <w:abstractNumId w:val="19"/>
  </w:num>
  <w:num w:numId="21">
    <w:abstractNumId w:val="11"/>
  </w:num>
  <w:num w:numId="22">
    <w:abstractNumId w:val="20"/>
  </w:num>
  <w:num w:numId="23">
    <w:abstractNumId w:val="29"/>
  </w:num>
  <w:num w:numId="24">
    <w:abstractNumId w:val="21"/>
  </w:num>
  <w:num w:numId="25">
    <w:abstractNumId w:val="26"/>
  </w:num>
  <w:num w:numId="26">
    <w:abstractNumId w:val="14"/>
  </w:num>
  <w:num w:numId="27">
    <w:abstractNumId w:val="5"/>
  </w:num>
  <w:num w:numId="28">
    <w:abstractNumId w:val="0"/>
  </w:num>
  <w:num w:numId="29">
    <w:abstractNumId w:val="10"/>
  </w:num>
  <w:num w:numId="30">
    <w:abstractNumId w:val="25"/>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D64"/>
    <w:rsid w:val="0003328E"/>
    <w:rsid w:val="00035565"/>
    <w:rsid w:val="00037752"/>
    <w:rsid w:val="000440F7"/>
    <w:rsid w:val="00044A5B"/>
    <w:rsid w:val="00050D25"/>
    <w:rsid w:val="00052C31"/>
    <w:rsid w:val="00053E68"/>
    <w:rsid w:val="000549FB"/>
    <w:rsid w:val="00062BB6"/>
    <w:rsid w:val="00065881"/>
    <w:rsid w:val="0008658D"/>
    <w:rsid w:val="000865F9"/>
    <w:rsid w:val="000914A2"/>
    <w:rsid w:val="00094DDE"/>
    <w:rsid w:val="000A10E2"/>
    <w:rsid w:val="000A3EA1"/>
    <w:rsid w:val="000A537E"/>
    <w:rsid w:val="000B0749"/>
    <w:rsid w:val="000B5D3A"/>
    <w:rsid w:val="000B6B84"/>
    <w:rsid w:val="000D7C64"/>
    <w:rsid w:val="000F52D4"/>
    <w:rsid w:val="000F67E3"/>
    <w:rsid w:val="00116DCB"/>
    <w:rsid w:val="0014526B"/>
    <w:rsid w:val="00146BFB"/>
    <w:rsid w:val="001503F5"/>
    <w:rsid w:val="00161FD9"/>
    <w:rsid w:val="00172E31"/>
    <w:rsid w:val="00173047"/>
    <w:rsid w:val="00181F6E"/>
    <w:rsid w:val="001A5710"/>
    <w:rsid w:val="001B499A"/>
    <w:rsid w:val="001B55ED"/>
    <w:rsid w:val="001B7E4B"/>
    <w:rsid w:val="001D4673"/>
    <w:rsid w:val="001D50A1"/>
    <w:rsid w:val="001F1572"/>
    <w:rsid w:val="001F209A"/>
    <w:rsid w:val="001F5AD9"/>
    <w:rsid w:val="002145C2"/>
    <w:rsid w:val="00217C9B"/>
    <w:rsid w:val="002226B7"/>
    <w:rsid w:val="00234ECF"/>
    <w:rsid w:val="002569F4"/>
    <w:rsid w:val="002669D8"/>
    <w:rsid w:val="00281202"/>
    <w:rsid w:val="002854FC"/>
    <w:rsid w:val="0028724D"/>
    <w:rsid w:val="002A0685"/>
    <w:rsid w:val="002A3C16"/>
    <w:rsid w:val="002A4039"/>
    <w:rsid w:val="002A493C"/>
    <w:rsid w:val="002A7A05"/>
    <w:rsid w:val="002D6593"/>
    <w:rsid w:val="002E14B7"/>
    <w:rsid w:val="002E781C"/>
    <w:rsid w:val="00311D3F"/>
    <w:rsid w:val="003230B0"/>
    <w:rsid w:val="00336B08"/>
    <w:rsid w:val="0034332D"/>
    <w:rsid w:val="00345994"/>
    <w:rsid w:val="00347F25"/>
    <w:rsid w:val="00351437"/>
    <w:rsid w:val="00366735"/>
    <w:rsid w:val="00367C98"/>
    <w:rsid w:val="00375AD9"/>
    <w:rsid w:val="00380560"/>
    <w:rsid w:val="00382C3B"/>
    <w:rsid w:val="00393280"/>
    <w:rsid w:val="003B0133"/>
    <w:rsid w:val="003B48C5"/>
    <w:rsid w:val="003B65C9"/>
    <w:rsid w:val="003B7F9A"/>
    <w:rsid w:val="003D19EB"/>
    <w:rsid w:val="003E176E"/>
    <w:rsid w:val="003F3F77"/>
    <w:rsid w:val="003F4570"/>
    <w:rsid w:val="003F57EA"/>
    <w:rsid w:val="003F6349"/>
    <w:rsid w:val="00421990"/>
    <w:rsid w:val="00423E9A"/>
    <w:rsid w:val="00424A34"/>
    <w:rsid w:val="004757A7"/>
    <w:rsid w:val="00490AE5"/>
    <w:rsid w:val="004A40DF"/>
    <w:rsid w:val="004B19D7"/>
    <w:rsid w:val="004B1E51"/>
    <w:rsid w:val="004B782E"/>
    <w:rsid w:val="004D40AD"/>
    <w:rsid w:val="004D5E76"/>
    <w:rsid w:val="004E1468"/>
    <w:rsid w:val="004E261C"/>
    <w:rsid w:val="004F2C9B"/>
    <w:rsid w:val="00503B69"/>
    <w:rsid w:val="0051640B"/>
    <w:rsid w:val="00522EE4"/>
    <w:rsid w:val="00533E39"/>
    <w:rsid w:val="00541AF5"/>
    <w:rsid w:val="00542086"/>
    <w:rsid w:val="0056282E"/>
    <w:rsid w:val="00590C3C"/>
    <w:rsid w:val="005A219E"/>
    <w:rsid w:val="005B43F6"/>
    <w:rsid w:val="005C4F79"/>
    <w:rsid w:val="005D1FC6"/>
    <w:rsid w:val="005E59DD"/>
    <w:rsid w:val="005F2D4D"/>
    <w:rsid w:val="005F3CA6"/>
    <w:rsid w:val="00612FD3"/>
    <w:rsid w:val="006279DE"/>
    <w:rsid w:val="00627C05"/>
    <w:rsid w:val="00667F6B"/>
    <w:rsid w:val="006714E5"/>
    <w:rsid w:val="00672E9B"/>
    <w:rsid w:val="00674A2F"/>
    <w:rsid w:val="006A14D3"/>
    <w:rsid w:val="006B6175"/>
    <w:rsid w:val="006B61CE"/>
    <w:rsid w:val="006C229F"/>
    <w:rsid w:val="006D2BC1"/>
    <w:rsid w:val="006D6942"/>
    <w:rsid w:val="006E1E36"/>
    <w:rsid w:val="006E6EF3"/>
    <w:rsid w:val="007042D6"/>
    <w:rsid w:val="007161DB"/>
    <w:rsid w:val="007234F2"/>
    <w:rsid w:val="00734CA0"/>
    <w:rsid w:val="00734D16"/>
    <w:rsid w:val="00735EB4"/>
    <w:rsid w:val="00757940"/>
    <w:rsid w:val="007619DA"/>
    <w:rsid w:val="00767DB3"/>
    <w:rsid w:val="00773517"/>
    <w:rsid w:val="00787033"/>
    <w:rsid w:val="00790264"/>
    <w:rsid w:val="007B1C7C"/>
    <w:rsid w:val="007C3EA8"/>
    <w:rsid w:val="007F2D10"/>
    <w:rsid w:val="007F5830"/>
    <w:rsid w:val="007F6CF5"/>
    <w:rsid w:val="00803CCF"/>
    <w:rsid w:val="008151C5"/>
    <w:rsid w:val="00817C64"/>
    <w:rsid w:val="00820382"/>
    <w:rsid w:val="00836A4C"/>
    <w:rsid w:val="008527F6"/>
    <w:rsid w:val="00864B64"/>
    <w:rsid w:val="00874367"/>
    <w:rsid w:val="00885029"/>
    <w:rsid w:val="00890C94"/>
    <w:rsid w:val="008967CF"/>
    <w:rsid w:val="008C0B60"/>
    <w:rsid w:val="008C3A2C"/>
    <w:rsid w:val="008E4296"/>
    <w:rsid w:val="008F1CC9"/>
    <w:rsid w:val="008F5FA4"/>
    <w:rsid w:val="00902EF3"/>
    <w:rsid w:val="00923E41"/>
    <w:rsid w:val="00932E42"/>
    <w:rsid w:val="0093307D"/>
    <w:rsid w:val="009563FF"/>
    <w:rsid w:val="00973AA0"/>
    <w:rsid w:val="00977D7F"/>
    <w:rsid w:val="00983A33"/>
    <w:rsid w:val="009865E5"/>
    <w:rsid w:val="009870E5"/>
    <w:rsid w:val="0099014F"/>
    <w:rsid w:val="00993B82"/>
    <w:rsid w:val="00995363"/>
    <w:rsid w:val="009A44EE"/>
    <w:rsid w:val="009B0489"/>
    <w:rsid w:val="009B1DE3"/>
    <w:rsid w:val="009E35F0"/>
    <w:rsid w:val="009F418C"/>
    <w:rsid w:val="00A14399"/>
    <w:rsid w:val="00A218C9"/>
    <w:rsid w:val="00A63E12"/>
    <w:rsid w:val="00A662A2"/>
    <w:rsid w:val="00A80870"/>
    <w:rsid w:val="00AA320B"/>
    <w:rsid w:val="00AB3A43"/>
    <w:rsid w:val="00AB772E"/>
    <w:rsid w:val="00AC58E2"/>
    <w:rsid w:val="00AE1D7F"/>
    <w:rsid w:val="00AF5508"/>
    <w:rsid w:val="00B133BB"/>
    <w:rsid w:val="00B1670F"/>
    <w:rsid w:val="00B33F70"/>
    <w:rsid w:val="00B37087"/>
    <w:rsid w:val="00B41B5B"/>
    <w:rsid w:val="00B516B2"/>
    <w:rsid w:val="00B521EF"/>
    <w:rsid w:val="00B71C7A"/>
    <w:rsid w:val="00B81731"/>
    <w:rsid w:val="00B85F91"/>
    <w:rsid w:val="00B90C19"/>
    <w:rsid w:val="00B94921"/>
    <w:rsid w:val="00BB6193"/>
    <w:rsid w:val="00BD5A2A"/>
    <w:rsid w:val="00BE187F"/>
    <w:rsid w:val="00C10C60"/>
    <w:rsid w:val="00C244FC"/>
    <w:rsid w:val="00C3233E"/>
    <w:rsid w:val="00C758F8"/>
    <w:rsid w:val="00C870DA"/>
    <w:rsid w:val="00C9018E"/>
    <w:rsid w:val="00C957AF"/>
    <w:rsid w:val="00CA3B7A"/>
    <w:rsid w:val="00CC618B"/>
    <w:rsid w:val="00CD47B4"/>
    <w:rsid w:val="00CE05CA"/>
    <w:rsid w:val="00CE435F"/>
    <w:rsid w:val="00CF78F1"/>
    <w:rsid w:val="00D031FA"/>
    <w:rsid w:val="00D06185"/>
    <w:rsid w:val="00D06D53"/>
    <w:rsid w:val="00D13335"/>
    <w:rsid w:val="00D43D64"/>
    <w:rsid w:val="00D75197"/>
    <w:rsid w:val="00D81983"/>
    <w:rsid w:val="00D912F5"/>
    <w:rsid w:val="00DA36FB"/>
    <w:rsid w:val="00DA519D"/>
    <w:rsid w:val="00DA5429"/>
    <w:rsid w:val="00DB543F"/>
    <w:rsid w:val="00DB5768"/>
    <w:rsid w:val="00DD1F14"/>
    <w:rsid w:val="00DF1CB9"/>
    <w:rsid w:val="00E0623F"/>
    <w:rsid w:val="00E12717"/>
    <w:rsid w:val="00E12CDE"/>
    <w:rsid w:val="00E16861"/>
    <w:rsid w:val="00E23B7D"/>
    <w:rsid w:val="00E2400C"/>
    <w:rsid w:val="00E3412A"/>
    <w:rsid w:val="00E439B1"/>
    <w:rsid w:val="00E612FC"/>
    <w:rsid w:val="00E77FC3"/>
    <w:rsid w:val="00E823A8"/>
    <w:rsid w:val="00E92ACC"/>
    <w:rsid w:val="00E94A85"/>
    <w:rsid w:val="00E95A47"/>
    <w:rsid w:val="00EC1F94"/>
    <w:rsid w:val="00EC3028"/>
    <w:rsid w:val="00ED04F2"/>
    <w:rsid w:val="00EE1D92"/>
    <w:rsid w:val="00EE4E02"/>
    <w:rsid w:val="00EF439E"/>
    <w:rsid w:val="00F032C9"/>
    <w:rsid w:val="00F07E80"/>
    <w:rsid w:val="00F11E89"/>
    <w:rsid w:val="00F145DB"/>
    <w:rsid w:val="00F315B3"/>
    <w:rsid w:val="00F41B9E"/>
    <w:rsid w:val="00F6124C"/>
    <w:rsid w:val="00F7612E"/>
    <w:rsid w:val="00F80989"/>
    <w:rsid w:val="00F8700F"/>
    <w:rsid w:val="00FA399E"/>
    <w:rsid w:val="00FC0012"/>
    <w:rsid w:val="00FC3CBD"/>
    <w:rsid w:val="00FC664F"/>
    <w:rsid w:val="00FD1293"/>
    <w:rsid w:val="00FD1B2B"/>
    <w:rsid w:val="00FD5711"/>
    <w:rsid w:val="00FE0452"/>
    <w:rsid w:val="00FE498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8487"/>
  <w15:docId w15:val="{7EE7DA46-05FB-44C0-A038-002FB5B0D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8"/>
        <w:lang w:val="ro-RO" w:eastAsia="ro-RO"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Standard"/>
    <w:next w:val="Standard"/>
    <w:uiPriority w:val="9"/>
    <w:qFormat/>
    <w:pPr>
      <w:keepNext/>
      <w:spacing w:before="240" w:after="60"/>
      <w:outlineLvl w:val="0"/>
    </w:pPr>
    <w:rPr>
      <w:rFonts w:ascii="Arial" w:eastAsia="Arial" w:hAnsi="Arial" w:cs="Arial"/>
      <w:b/>
      <w:bCs/>
      <w:kern w:val="3"/>
      <w:sz w:val="32"/>
      <w:szCs w:val="32"/>
    </w:rPr>
  </w:style>
  <w:style w:type="paragraph" w:styleId="Heading2">
    <w:name w:val="heading 2"/>
    <w:basedOn w:val="Standard"/>
    <w:next w:val="Standard"/>
    <w:uiPriority w:val="9"/>
    <w:semiHidden/>
    <w:unhideWhenUsed/>
    <w:qFormat/>
    <w:pPr>
      <w:keepNext/>
      <w:spacing w:line="360" w:lineRule="auto"/>
      <w:jc w:val="center"/>
      <w:outlineLvl w:val="1"/>
    </w:pPr>
    <w:rPr>
      <w:rFonts w:ascii="Arial" w:eastAsia="Arial" w:hAnsi="Arial" w:cs="Arial"/>
      <w:b/>
      <w:bCs/>
      <w:i/>
      <w:iCs/>
      <w:sz w:val="24"/>
      <w:lang w:val="en-US"/>
    </w:rPr>
  </w:style>
  <w:style w:type="paragraph" w:styleId="Heading3">
    <w:name w:val="heading 3"/>
    <w:basedOn w:val="Standard"/>
    <w:next w:val="Standard"/>
    <w:uiPriority w:val="9"/>
    <w:semiHidden/>
    <w:unhideWhenUsed/>
    <w:qFormat/>
    <w:pPr>
      <w:keepNext/>
      <w:spacing w:before="240" w:after="60"/>
      <w:outlineLvl w:val="2"/>
    </w:pPr>
    <w:rPr>
      <w:rFonts w:ascii="Calibri Light" w:eastAsia="Calibri Light" w:hAnsi="Calibri Light" w:cs="Calibri Light"/>
      <w:b/>
      <w:bCs/>
      <w:sz w:val="26"/>
      <w:szCs w:val="26"/>
    </w:rPr>
  </w:style>
  <w:style w:type="paragraph" w:styleId="Heading4">
    <w:name w:val="heading 4"/>
    <w:basedOn w:val="Standard"/>
    <w:next w:val="Standard"/>
    <w:uiPriority w:val="9"/>
    <w:semiHidden/>
    <w:unhideWhenUsed/>
    <w:qFormat/>
    <w:pPr>
      <w:keepNext/>
      <w:spacing w:before="240" w:after="60"/>
      <w:outlineLvl w:val="3"/>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szCs w:val="28"/>
      <w:lang w:eastAsia="zh-CN"/>
    </w:rPr>
  </w:style>
  <w:style w:type="paragraph" w:customStyle="1" w:styleId="Heading">
    <w:name w:val="Heading"/>
    <w:basedOn w:val="Standard"/>
    <w:next w:val="Textbody"/>
    <w:pPr>
      <w:keepNext/>
      <w:spacing w:before="240" w:after="120"/>
    </w:pPr>
    <w:rPr>
      <w:rFonts w:ascii="Liberation Sans" w:eastAsia="Microsoft YaHei" w:hAnsi="Liberation Sans" w:cs="Mangal"/>
    </w:rPr>
  </w:style>
  <w:style w:type="paragraph" w:customStyle="1" w:styleId="Textbody">
    <w:name w:val="Text body"/>
    <w:basedOn w:val="Standard"/>
    <w:pPr>
      <w:widowControl w:val="0"/>
      <w:spacing w:after="120"/>
    </w:pPr>
    <w:rPr>
      <w:sz w:val="24"/>
      <w:szCs w:val="24"/>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StyleHeading1TimesNewRoman14ptCentered">
    <w:name w:val="Style Heading 1 + Times New Roman 14 pt Centered"/>
    <w:basedOn w:val="Heading1"/>
    <w:pPr>
      <w:spacing w:before="0" w:after="0" w:line="360" w:lineRule="auto"/>
      <w:jc w:val="center"/>
    </w:pPr>
    <w:rPr>
      <w:rFonts w:ascii="Times New Roman" w:eastAsia="Times New Roman" w:hAnsi="Times New Roman" w:cs="Times New Roman"/>
      <w:sz w:val="24"/>
      <w:szCs w:val="20"/>
      <w:lang w:val="en-US"/>
    </w:rPr>
  </w:style>
  <w:style w:type="paragraph" w:styleId="Header">
    <w:name w:val="header"/>
    <w:basedOn w:val="Standard"/>
    <w:pPr>
      <w:suppressLineNumbers/>
      <w:tabs>
        <w:tab w:val="center" w:pos="4986"/>
        <w:tab w:val="right" w:pos="9972"/>
      </w:tabs>
    </w:pPr>
  </w:style>
  <w:style w:type="paragraph" w:styleId="Footer">
    <w:name w:val="footer"/>
    <w:basedOn w:val="Standard"/>
    <w:pPr>
      <w:suppressLineNumbers/>
      <w:tabs>
        <w:tab w:val="center" w:pos="4986"/>
        <w:tab w:val="right" w:pos="9972"/>
      </w:tabs>
    </w:pPr>
  </w:style>
  <w:style w:type="paragraph" w:styleId="BalloonText">
    <w:name w:val="Balloon Text"/>
    <w:basedOn w:val="Standard"/>
    <w:rPr>
      <w:rFonts w:ascii="Tahoma" w:eastAsia="Tahoma" w:hAnsi="Tahoma" w:cs="Tahoma"/>
      <w:sz w:val="16"/>
      <w:szCs w:val="16"/>
    </w:rPr>
  </w:style>
  <w:style w:type="paragraph" w:customStyle="1" w:styleId="CaracterCaracter">
    <w:name w:val="Caracter Caracter"/>
    <w:basedOn w:val="Standard"/>
    <w:pPr>
      <w:suppressAutoHyphens w:val="0"/>
    </w:pPr>
    <w:rPr>
      <w:sz w:val="24"/>
      <w:szCs w:val="24"/>
      <w:lang w:val="pl-PL" w:eastAsia="pl-PL"/>
    </w:rPr>
  </w:style>
  <w:style w:type="paragraph" w:customStyle="1" w:styleId="CaracterCharCharCaracter">
    <w:name w:val="Caracter Char Char Caracter"/>
    <w:basedOn w:val="Standard"/>
    <w:rPr>
      <w:sz w:val="24"/>
      <w:szCs w:val="24"/>
      <w:lang w:val="pl-PL"/>
    </w:rPr>
  </w:style>
  <w:style w:type="paragraph" w:customStyle="1" w:styleId="Caracter">
    <w:name w:val="Caracter"/>
    <w:basedOn w:val="Standard"/>
    <w:rPr>
      <w:sz w:val="24"/>
      <w:szCs w:val="24"/>
      <w:lang w:val="pl-PL"/>
    </w:rPr>
  </w:style>
  <w:style w:type="paragraph" w:customStyle="1" w:styleId="TableText">
    <w:name w:val="Table Text"/>
    <w:basedOn w:val="Standard"/>
    <w:pPr>
      <w:widowControl w:val="0"/>
      <w:jc w:val="right"/>
    </w:pPr>
    <w:rPr>
      <w:sz w:val="24"/>
      <w:szCs w:val="24"/>
      <w:lang w:val="en-US"/>
    </w:rPr>
  </w:style>
  <w:style w:type="paragraph" w:customStyle="1" w:styleId="DefaultText">
    <w:name w:val="Default Text"/>
    <w:basedOn w:val="Standard"/>
    <w:rPr>
      <w:sz w:val="24"/>
      <w:szCs w:val="24"/>
      <w:lang w:val="en-US"/>
    </w:rPr>
  </w:style>
  <w:style w:type="paragraph" w:styleId="NormalWeb">
    <w:name w:val="Normal (Web)"/>
    <w:basedOn w:val="Standard"/>
    <w:uiPriority w:val="99"/>
    <w:pPr>
      <w:spacing w:before="100" w:after="100"/>
    </w:pPr>
    <w:rPr>
      <w:color w:val="000000"/>
      <w:sz w:val="24"/>
      <w:szCs w:val="24"/>
      <w:lang w:val="en-US"/>
    </w:rPr>
  </w:style>
  <w:style w:type="paragraph" w:customStyle="1" w:styleId="CharChar">
    <w:name w:val="Char Char"/>
    <w:basedOn w:val="Standard"/>
    <w:pPr>
      <w:tabs>
        <w:tab w:val="left" w:pos="709"/>
      </w:tabs>
    </w:pPr>
    <w:rPr>
      <w:rFonts w:ascii="Tahoma" w:eastAsia="Tahoma" w:hAnsi="Tahoma" w:cs="Tahoma"/>
      <w:sz w:val="24"/>
      <w:szCs w:val="24"/>
      <w:lang w:val="pl-PL"/>
    </w:rPr>
  </w:style>
  <w:style w:type="paragraph" w:styleId="BodyText3">
    <w:name w:val="Body Text 3"/>
    <w:basedOn w:val="Standard"/>
    <w:pPr>
      <w:widowControl w:val="0"/>
      <w:spacing w:after="120"/>
    </w:pPr>
    <w:rPr>
      <w:sz w:val="16"/>
      <w:szCs w:val="16"/>
      <w:lang w:val="en-US"/>
    </w:rPr>
  </w:style>
  <w:style w:type="paragraph" w:customStyle="1" w:styleId="CaracterCaracter2CharChar1Char">
    <w:name w:val="Caracter Caracter2 Char Char1 Char"/>
    <w:basedOn w:val="Standard"/>
    <w:pPr>
      <w:tabs>
        <w:tab w:val="left" w:pos="709"/>
      </w:tabs>
    </w:pPr>
    <w:rPr>
      <w:rFonts w:ascii="Tahoma" w:eastAsia="Tahoma" w:hAnsi="Tahoma" w:cs="Tahoma"/>
      <w:sz w:val="24"/>
      <w:szCs w:val="24"/>
      <w:lang w:val="pl-PL"/>
    </w:rPr>
  </w:style>
  <w:style w:type="paragraph" w:customStyle="1" w:styleId="CaracterCaracter1CharCharCaracterCaracter">
    <w:name w:val="Caracter Caracter1 Char Char Caracter Caracter"/>
    <w:basedOn w:val="Standard"/>
    <w:rPr>
      <w:sz w:val="24"/>
      <w:szCs w:val="24"/>
      <w:lang w:val="pl-PL"/>
    </w:rPr>
  </w:style>
  <w:style w:type="paragraph" w:customStyle="1" w:styleId="CaracterCaracterCharCharCarCharCharChar">
    <w:name w:val="Caracter Caracter Char Char Car Char Char Char"/>
    <w:basedOn w:val="Standard"/>
    <w:pPr>
      <w:tabs>
        <w:tab w:val="left" w:pos="709"/>
      </w:tabs>
    </w:pPr>
    <w:rPr>
      <w:rFonts w:ascii="Tahoma" w:eastAsia="Tahoma" w:hAnsi="Tahoma" w:cs="Tahoma"/>
      <w:sz w:val="24"/>
      <w:szCs w:val="24"/>
      <w:lang w:val="pl-PL"/>
    </w:rPr>
  </w:style>
  <w:style w:type="paragraph" w:customStyle="1" w:styleId="CharChar1">
    <w:name w:val="Char Char1"/>
    <w:basedOn w:val="Standard"/>
    <w:rPr>
      <w:sz w:val="24"/>
      <w:szCs w:val="24"/>
      <w:lang w:val="pl-PL"/>
    </w:rPr>
  </w:style>
  <w:style w:type="paragraph" w:customStyle="1" w:styleId="CharCharCharChar">
    <w:name w:val="Char Char Char Char"/>
    <w:basedOn w:val="Standard"/>
    <w:rPr>
      <w:sz w:val="24"/>
      <w:szCs w:val="24"/>
      <w:lang w:val="pl-PL"/>
    </w:rPr>
  </w:style>
  <w:style w:type="paragraph" w:customStyle="1" w:styleId="Default">
    <w:name w:val="Default"/>
    <w:pPr>
      <w:widowControl/>
      <w:suppressAutoHyphens/>
    </w:pPr>
    <w:rPr>
      <w:color w:val="000000"/>
      <w:sz w:val="24"/>
      <w:szCs w:val="24"/>
      <w:lang w:val="en-US" w:eastAsia="zh-CN"/>
    </w:rPr>
  </w:style>
  <w:style w:type="paragraph" w:customStyle="1" w:styleId="ParagraphNumbering">
    <w:name w:val="Paragraph Numbering"/>
    <w:basedOn w:val="Standard"/>
    <w:pPr>
      <w:tabs>
        <w:tab w:val="left" w:pos="720"/>
      </w:tabs>
      <w:spacing w:after="240" w:line="264" w:lineRule="auto"/>
    </w:pPr>
    <w:rPr>
      <w:sz w:val="24"/>
      <w:szCs w:val="24"/>
      <w:lang w:val="en-US"/>
    </w:rPr>
  </w:style>
  <w:style w:type="paragraph" w:customStyle="1" w:styleId="Footnote">
    <w:name w:val="Footnote"/>
    <w:basedOn w:val="Standard"/>
    <w:rPr>
      <w:rFonts w:eastAsia="Calibri"/>
      <w:sz w:val="20"/>
      <w:szCs w:val="20"/>
    </w:rPr>
  </w:style>
  <w:style w:type="paragraph" w:customStyle="1" w:styleId="CaracterCaracterCharCharCaracterCaracterCharCharCaracterCaracterCaracterCaracterCaracterCharCharCaracterCaracter">
    <w:name w:val="Caracter Caracter Char Char Caracter Caracter Char Char Caracter Caracter Caracter Caracter Caracter Char Char Caracter Caracter"/>
    <w:basedOn w:val="Standard"/>
    <w:pPr>
      <w:tabs>
        <w:tab w:val="left" w:pos="709"/>
      </w:tabs>
    </w:pPr>
    <w:rPr>
      <w:rFonts w:ascii="Tahoma" w:eastAsia="Tahoma" w:hAnsi="Tahoma" w:cs="Tahoma"/>
      <w:sz w:val="24"/>
      <w:szCs w:val="24"/>
      <w:lang w:val="pl-PL"/>
    </w:rPr>
  </w:style>
  <w:style w:type="paragraph" w:customStyle="1" w:styleId="CaracterCaracter1">
    <w:name w:val="Caracter Caracter1"/>
    <w:basedOn w:val="Standard"/>
    <w:rPr>
      <w:sz w:val="24"/>
      <w:szCs w:val="24"/>
      <w:lang w:val="pl-PL"/>
    </w:rPr>
  </w:style>
  <w:style w:type="paragraph" w:styleId="CommentText">
    <w:name w:val="annotation text"/>
    <w:basedOn w:val="Standard"/>
    <w:rPr>
      <w:sz w:val="20"/>
      <w:szCs w:val="20"/>
    </w:rPr>
  </w:style>
  <w:style w:type="paragraph" w:customStyle="1" w:styleId="Char">
    <w:name w:val="Char"/>
    <w:basedOn w:val="Standard"/>
    <w:rPr>
      <w:sz w:val="24"/>
      <w:szCs w:val="24"/>
      <w:lang w:val="pl-PL"/>
    </w:rPr>
  </w:style>
  <w:style w:type="paragraph" w:customStyle="1" w:styleId="CharChar1CharCharCharChar">
    <w:name w:val="Char Char1 Char Char Char Char"/>
    <w:basedOn w:val="Standard"/>
    <w:rPr>
      <w:sz w:val="24"/>
      <w:szCs w:val="24"/>
      <w:lang w:val="pl-PL"/>
    </w:rPr>
  </w:style>
  <w:style w:type="paragraph" w:styleId="BodyTextIndent3">
    <w:name w:val="Body Text Indent 3"/>
    <w:basedOn w:val="Standard"/>
    <w:pPr>
      <w:spacing w:after="120"/>
      <w:ind w:left="283"/>
    </w:pPr>
    <w:rPr>
      <w:sz w:val="16"/>
      <w:szCs w:val="16"/>
    </w:rPr>
  </w:style>
  <w:style w:type="paragraph" w:styleId="ListParagraph">
    <w:name w:val="List Paragraph"/>
    <w:basedOn w:val="Standard"/>
    <w:qFormat/>
    <w:pPr>
      <w:ind w:left="720"/>
    </w:pPr>
    <w:rPr>
      <w:sz w:val="24"/>
      <w:szCs w:val="24"/>
      <w:lang w:val="en-GB"/>
    </w:rPr>
  </w:style>
  <w:style w:type="paragraph" w:customStyle="1" w:styleId="DefaultText1">
    <w:name w:val="Default Text:1"/>
    <w:basedOn w:val="Standard"/>
    <w:pPr>
      <w:overflowPunct w:val="0"/>
    </w:pPr>
    <w:rPr>
      <w:sz w:val="24"/>
      <w:szCs w:val="20"/>
      <w:lang w:val="en-US"/>
    </w:rPr>
  </w:style>
  <w:style w:type="paragraph" w:customStyle="1" w:styleId="CM1">
    <w:name w:val="CM1"/>
    <w:basedOn w:val="Default"/>
    <w:next w:val="Default"/>
    <w:rPr>
      <w:rFonts w:ascii="EUAlbertina" w:eastAsia="EUAlbertina" w:hAnsi="EUAlbertina" w:cs="EUAlbertina"/>
      <w:color w:val="auto"/>
    </w:rPr>
  </w:style>
  <w:style w:type="paragraph" w:customStyle="1" w:styleId="CM3">
    <w:name w:val="CM3"/>
    <w:basedOn w:val="Default"/>
    <w:next w:val="Default"/>
    <w:rPr>
      <w:rFonts w:ascii="EUAlbertina" w:eastAsia="EUAlbertina" w:hAnsi="EUAlbertina" w:cs="EUAlbertina"/>
      <w:color w:val="auto"/>
    </w:rPr>
  </w:style>
  <w:style w:type="paragraph" w:customStyle="1" w:styleId="CM4">
    <w:name w:val="CM4"/>
    <w:basedOn w:val="Default"/>
    <w:next w:val="Default"/>
    <w:rPr>
      <w:rFonts w:ascii="EUAlbertina" w:eastAsia="EUAlbertina" w:hAnsi="EUAlbertina" w:cs="EUAlbertina"/>
      <w:color w:val="auto"/>
    </w:rPr>
  </w:style>
  <w:style w:type="paragraph" w:styleId="CommentSubject">
    <w:name w:val="annotation subject"/>
    <w:basedOn w:val="CommentText"/>
    <w:next w:val="CommentText"/>
    <w:rPr>
      <w:b/>
      <w:b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Corptext1">
    <w:name w:val="Corp text1"/>
    <w:basedOn w:val="Standard"/>
    <w:pPr>
      <w:overflowPunct w:val="0"/>
      <w:spacing w:line="288" w:lineRule="auto"/>
      <w:jc w:val="both"/>
    </w:pPr>
    <w:rPr>
      <w:sz w:val="24"/>
      <w:szCs w:val="24"/>
    </w:rPr>
  </w:style>
  <w:style w:type="paragraph" w:customStyle="1" w:styleId="western">
    <w:name w:val="western"/>
    <w:basedOn w:val="Standard"/>
    <w:pPr>
      <w:suppressAutoHyphens w:val="0"/>
      <w:spacing w:before="280" w:after="142" w:line="288" w:lineRule="auto"/>
    </w:pPr>
    <w:rPr>
      <w:color w:val="000000"/>
      <w:kern w:val="3"/>
      <w:sz w:val="24"/>
      <w:szCs w:val="24"/>
      <w:lang w:val="en-US"/>
    </w:rPr>
  </w:style>
  <w:style w:type="paragraph" w:customStyle="1" w:styleId="LO-normal">
    <w:name w:val="LO-normal"/>
    <w:basedOn w:val="Standard"/>
    <w:pPr>
      <w:suppressAutoHyphens w:val="0"/>
      <w:spacing w:before="280" w:after="280"/>
    </w:pPr>
    <w:rPr>
      <w:sz w:val="24"/>
      <w:szCs w:val="24"/>
    </w:rPr>
  </w:style>
  <w:style w:type="paragraph" w:customStyle="1" w:styleId="Standarduser">
    <w:name w:val="Standard (user)"/>
    <w:pPr>
      <w:widowControl/>
      <w:suppressAutoHyphens/>
    </w:pPr>
    <w:rPr>
      <w:kern w:val="3"/>
      <w:sz w:val="24"/>
      <w:szCs w:val="24"/>
      <w:lang w:eastAsia="zh-CN"/>
    </w:rPr>
  </w:style>
  <w:style w:type="paragraph" w:styleId="Revision">
    <w:name w:val="Revision"/>
    <w:pPr>
      <w:widowControl/>
      <w:suppressAutoHyphens/>
    </w:pPr>
    <w:rPr>
      <w:szCs w:val="28"/>
      <w:lang w:eastAsia="zh-CN"/>
    </w:rPr>
  </w:style>
  <w:style w:type="paragraph" w:styleId="NoSpacing">
    <w:name w:val="No Spacing"/>
    <w:pPr>
      <w:widowControl/>
      <w:suppressAutoHyphens/>
    </w:pPr>
    <w:rPr>
      <w:rFonts w:ascii="Calibri" w:eastAsia="Calibri" w:hAnsi="Calibri" w:cs="Calibri"/>
      <w:sz w:val="22"/>
      <w:szCs w:val="22"/>
      <w:lang w:val="en-US" w:eastAsia="zh-CN"/>
    </w:rPr>
  </w:style>
  <w:style w:type="paragraph" w:customStyle="1" w:styleId="Textbodyuser">
    <w:name w:val="Text body (user)"/>
    <w:basedOn w:val="Standarduser"/>
    <w:pPr>
      <w:jc w:val="center"/>
    </w:pPr>
    <w:rPr>
      <w:rFonts w:eastAsia="Arial Unicode MS"/>
      <w:b/>
      <w:bCs/>
      <w:sz w:val="28"/>
    </w:rPr>
  </w:style>
  <w:style w:type="paragraph" w:customStyle="1" w:styleId="sartttl">
    <w:name w:val="s_art_ttl"/>
    <w:basedOn w:val="Standard"/>
    <w:pPr>
      <w:suppressAutoHyphens w:val="0"/>
    </w:pPr>
    <w:rPr>
      <w:rFonts w:ascii="Verdana" w:eastAsia="Verdana" w:hAnsi="Verdana" w:cs="Verdana"/>
      <w:b/>
      <w:bCs/>
      <w:color w:val="24689B"/>
      <w:sz w:val="20"/>
      <w:szCs w:val="20"/>
      <w:lang w:val="en-US"/>
    </w:rPr>
  </w:style>
  <w:style w:type="paragraph" w:customStyle="1" w:styleId="doc-ti">
    <w:name w:val="doc-ti"/>
    <w:basedOn w:val="Normal"/>
    <w:pPr>
      <w:widowControl/>
      <w:suppressAutoHyphens w:val="0"/>
      <w:spacing w:before="100" w:after="100"/>
      <w:textAlignment w:val="auto"/>
    </w:pPr>
    <w:rPr>
      <w:rFonts w:eastAsia="Times New Roman"/>
      <w:sz w:val="24"/>
      <w:szCs w:val="24"/>
      <w:lang w:val="en-GB" w:eastAsia="en-GB"/>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Symbol" w:eastAsia="Symbol" w:hAnsi="Symbol" w:cs="Symbol"/>
      <w:sz w:val="24"/>
      <w:szCs w:val="24"/>
      <w:lang w:val="fr-BE"/>
    </w:rPr>
  </w:style>
  <w:style w:type="character" w:customStyle="1" w:styleId="WW8Num4z0">
    <w:name w:val="WW8Num4z0"/>
    <w:rPr>
      <w:rFonts w:ascii="Symbol" w:eastAsia="Symbol" w:hAnsi="Symbol" w:cs="Symbol"/>
      <w:sz w:val="24"/>
      <w:szCs w:val="24"/>
      <w:lang w:val="ro-RO"/>
    </w:rPr>
  </w:style>
  <w:style w:type="character" w:customStyle="1" w:styleId="WW8Num5z0">
    <w:name w:val="WW8Num5z0"/>
    <w:rPr>
      <w:rFonts w:ascii="Symbol" w:eastAsia="Symbol" w:hAnsi="Symbol" w:cs="Symbol"/>
      <w:sz w:val="24"/>
      <w:szCs w:val="24"/>
      <w:lang w:val="fr-BE"/>
    </w:rPr>
  </w:style>
  <w:style w:type="character" w:customStyle="1" w:styleId="WW8Num6z0">
    <w:name w:val="WW8Num6z0"/>
    <w:rPr>
      <w:rFonts w:ascii="Symbol" w:eastAsia="Symbol" w:hAnsi="Symbol" w:cs="Symbol"/>
      <w:b/>
      <w:bCs/>
      <w:color w:val="auto"/>
      <w:kern w:val="3"/>
      <w:sz w:val="24"/>
      <w:szCs w:val="24"/>
      <w:lang w:eastAsia="ro-RO" w:bidi="hi-IN"/>
    </w:rPr>
  </w:style>
  <w:style w:type="character" w:customStyle="1" w:styleId="WW8Num7z0">
    <w:name w:val="WW8Num7z0"/>
    <w:rPr>
      <w:rFonts w:ascii="Symbol" w:eastAsia="Symbol" w:hAnsi="Symbol" w:cs="Symbol"/>
      <w:color w:val="auto"/>
    </w:rPr>
  </w:style>
  <w:style w:type="character" w:customStyle="1" w:styleId="WW8Num8z0">
    <w:name w:val="WW8Num8z0"/>
    <w:rPr>
      <w:b/>
    </w:rPr>
  </w:style>
  <w:style w:type="character" w:customStyle="1" w:styleId="WW8Num9z0">
    <w:name w:val="WW8Num9z0"/>
    <w:rPr>
      <w:rFonts w:ascii="Times New Roman" w:eastAsia="Times New Roman" w:hAnsi="Times New Roman" w:cs="Times New Roman"/>
    </w:rPr>
  </w:style>
  <w:style w:type="character" w:customStyle="1" w:styleId="WW8Num10z0">
    <w:name w:val="WW8Num10z0"/>
    <w:rPr>
      <w:rFonts w:ascii="Symbol" w:eastAsia="Symbol" w:hAnsi="Symbol" w:cs="Symbol"/>
      <w:sz w:val="24"/>
      <w:szCs w:val="24"/>
    </w:rPr>
  </w:style>
  <w:style w:type="character" w:customStyle="1" w:styleId="WW8Num11z0">
    <w:name w:val="WW8Num11z0"/>
    <w:rPr>
      <w:rFonts w:ascii="Symbol" w:eastAsia="Symbol" w:hAnsi="Symbol" w:cs="Symbol"/>
      <w:sz w:val="24"/>
      <w:szCs w:val="24"/>
      <w:lang w:eastAsia="ro-RO"/>
    </w:rPr>
  </w:style>
  <w:style w:type="character" w:customStyle="1" w:styleId="WW8Num12z0">
    <w:name w:val="WW8Num12z0"/>
    <w:rPr>
      <w:rFonts w:ascii="Symbol" w:eastAsia="Symbol" w:hAnsi="Symbol" w:cs="Symbol"/>
      <w:sz w:val="24"/>
      <w:szCs w:val="24"/>
      <w:lang w:eastAsia="ro-RO"/>
    </w:rPr>
  </w:style>
  <w:style w:type="character" w:customStyle="1" w:styleId="WW8Num13z0">
    <w:name w:val="WW8Num13z0"/>
    <w:rPr>
      <w:rFonts w:ascii="Times New Roman" w:eastAsia="Times New Roman" w:hAnsi="Times New Roman" w:cs="Times New Roman"/>
      <w:sz w:val="24"/>
      <w:szCs w:val="24"/>
    </w:rPr>
  </w:style>
  <w:style w:type="character" w:customStyle="1" w:styleId="WW8Num14z0">
    <w:name w:val="WW8Num14z0"/>
    <w:rPr>
      <w:rFonts w:ascii="Times New Roman" w:eastAsia="Times New Roman" w:hAnsi="Times New Roman" w:cs="Times New Roman"/>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2z1">
    <w:name w:val="WW8Num12z1"/>
    <w:rPr>
      <w:rFonts w:ascii="Courier New" w:eastAsia="Courier New" w:hAnsi="Courier New" w:cs="Courier New"/>
    </w:rPr>
  </w:style>
  <w:style w:type="character" w:customStyle="1" w:styleId="WW8Num12z2">
    <w:name w:val="WW8Num12z2"/>
    <w:rPr>
      <w:rFonts w:ascii="Wingdings" w:eastAsia="Wingdings" w:hAnsi="Wingdings" w:cs="Wingdings"/>
    </w:rPr>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4z3">
    <w:name w:val="WW8Num14z3"/>
    <w:rPr>
      <w:rFonts w:ascii="Symbol" w:eastAsia="Symbol" w:hAnsi="Symbol" w:cs="Symbol"/>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eastAsia="Courier New" w:hAnsi="Courier New" w:cs="Courier New"/>
    </w:rPr>
  </w:style>
  <w:style w:type="character" w:customStyle="1" w:styleId="WW8Num15z2">
    <w:name w:val="WW8Num15z2"/>
    <w:rPr>
      <w:rFonts w:ascii="Wingdings" w:eastAsia="Wingdings" w:hAnsi="Wingdings" w:cs="Wingdings"/>
    </w:rPr>
  </w:style>
  <w:style w:type="character" w:customStyle="1" w:styleId="WW8Num15z3">
    <w:name w:val="WW8Num15z3"/>
    <w:rPr>
      <w:rFonts w:ascii="Symbol" w:eastAsia="Symbol" w:hAnsi="Symbol" w:cs="Symbol"/>
    </w:rPr>
  </w:style>
  <w:style w:type="character" w:customStyle="1" w:styleId="WW8Num11z3">
    <w:name w:val="WW8Num11z3"/>
    <w:rPr>
      <w:rFonts w:ascii="Symbol" w:eastAsia="Symbol" w:hAnsi="Symbol" w:cs="Symbol"/>
    </w:rPr>
  </w:style>
  <w:style w:type="character" w:customStyle="1" w:styleId="WW8Num11z4">
    <w:name w:val="WW8Num11z4"/>
    <w:rPr>
      <w:rFonts w:ascii="Courier New" w:eastAsia="Courier New" w:hAnsi="Courier New" w:cs="Courier New"/>
    </w:rPr>
  </w:style>
  <w:style w:type="character" w:customStyle="1" w:styleId="WW8Num16z0">
    <w:name w:val="WW8Num16z0"/>
    <w:rPr>
      <w:rFonts w:ascii="Wingdings" w:eastAsia="Wingdings" w:hAnsi="Wingdings" w:cs="Wingdings"/>
    </w:rPr>
  </w:style>
  <w:style w:type="character" w:customStyle="1" w:styleId="WW8Num16z1">
    <w:name w:val="WW8Num16z1"/>
    <w:rPr>
      <w:rFonts w:ascii="Courier New" w:eastAsia="Courier New" w:hAnsi="Courier New" w:cs="Courier New"/>
    </w:rPr>
  </w:style>
  <w:style w:type="character" w:customStyle="1" w:styleId="WW8Num16z3">
    <w:name w:val="WW8Num16z3"/>
    <w:rPr>
      <w:rFonts w:ascii="Symbol" w:eastAsia="Symbol" w:hAnsi="Symbol" w:cs="Symbol"/>
    </w:rPr>
  </w:style>
  <w:style w:type="character" w:customStyle="1" w:styleId="WW8Num17z0">
    <w:name w:val="WW8Num17z0"/>
    <w:rPr>
      <w:rFonts w:ascii="Arial" w:eastAsia="Arial" w:hAnsi="Arial" w:cs="Arial"/>
    </w:rPr>
  </w:style>
  <w:style w:type="character" w:customStyle="1" w:styleId="WW8Num17z1">
    <w:name w:val="WW8Num17z1"/>
    <w:rPr>
      <w:rFonts w:ascii="Courier New" w:eastAsia="Courier New" w:hAnsi="Courier New" w:cs="Courier New"/>
    </w:rPr>
  </w:style>
  <w:style w:type="character" w:customStyle="1" w:styleId="WW8Num17z2">
    <w:name w:val="WW8Num17z2"/>
    <w:rPr>
      <w:rFonts w:ascii="Wingdings" w:eastAsia="Wingdings" w:hAnsi="Wingdings" w:cs="Wingdings"/>
    </w:rPr>
  </w:style>
  <w:style w:type="character" w:customStyle="1" w:styleId="WW8Num17z3">
    <w:name w:val="WW8Num17z3"/>
    <w:rPr>
      <w:rFonts w:ascii="Symbol" w:eastAsia="Symbol" w:hAnsi="Symbol" w:cs="Symbol"/>
    </w:rPr>
  </w:style>
  <w:style w:type="character" w:customStyle="1" w:styleId="WW8Num18z0">
    <w:name w:val="WW8Num18z0"/>
    <w:rPr>
      <w:rFonts w:ascii="Wingdings" w:eastAsia="Wingdings" w:hAnsi="Wingdings" w:cs="Wingdings"/>
    </w:rPr>
  </w:style>
  <w:style w:type="character" w:customStyle="1" w:styleId="WW8Num18z1">
    <w:name w:val="WW8Num18z1"/>
    <w:rPr>
      <w:rFonts w:ascii="Courier New" w:eastAsia="Courier New" w:hAnsi="Courier New" w:cs="Courier New"/>
    </w:rPr>
  </w:style>
  <w:style w:type="character" w:customStyle="1" w:styleId="WW8Num18z3">
    <w:name w:val="WW8Num18z3"/>
    <w:rPr>
      <w:rFonts w:ascii="Symbol" w:eastAsia="Symbol" w:hAnsi="Symbol" w:cs="Symbol"/>
    </w:rPr>
  </w:style>
  <w:style w:type="character" w:customStyle="1" w:styleId="WW8Num19z0">
    <w:name w:val="WW8Num19z0"/>
    <w:rPr>
      <w:rFonts w:ascii="Wingdings" w:eastAsia="Wingdings" w:hAnsi="Wingdings" w:cs="Wingdings"/>
    </w:rPr>
  </w:style>
  <w:style w:type="character" w:customStyle="1" w:styleId="WW8Num19z1">
    <w:name w:val="WW8Num19z1"/>
    <w:rPr>
      <w:rFonts w:ascii="Courier New" w:eastAsia="Courier New" w:hAnsi="Courier New" w:cs="Courier New"/>
    </w:rPr>
  </w:style>
  <w:style w:type="character" w:customStyle="1" w:styleId="WW8Num19z3">
    <w:name w:val="WW8Num19z3"/>
    <w:rPr>
      <w:rFonts w:ascii="Symbol" w:eastAsia="Symbol" w:hAnsi="Symbol" w:cs="Symbol"/>
    </w:rPr>
  </w:style>
  <w:style w:type="character" w:customStyle="1" w:styleId="WW8Num20z0">
    <w:name w:val="WW8Num20z0"/>
    <w:rPr>
      <w:rFonts w:ascii="Wingdings" w:eastAsia="Wingdings" w:hAnsi="Wingdings" w:cs="Wingdings"/>
    </w:rPr>
  </w:style>
  <w:style w:type="character" w:customStyle="1" w:styleId="WW8Num20z1">
    <w:name w:val="WW8Num20z1"/>
    <w:rPr>
      <w:rFonts w:ascii="Courier New" w:eastAsia="Courier New" w:hAnsi="Courier New" w:cs="Courier New"/>
    </w:rPr>
  </w:style>
  <w:style w:type="character" w:customStyle="1" w:styleId="WW8Num20z3">
    <w:name w:val="WW8Num20z3"/>
    <w:rPr>
      <w:rFonts w:ascii="Symbol" w:eastAsia="Symbol" w:hAnsi="Symbol" w:cs="Symbol"/>
    </w:rPr>
  </w:style>
  <w:style w:type="character" w:customStyle="1" w:styleId="WW8Num21z0">
    <w:name w:val="WW8Num21z0"/>
    <w:rPr>
      <w:rFonts w:ascii="Wingdings" w:eastAsia="Wingdings" w:hAnsi="Wingdings" w:cs="Wingdings"/>
    </w:rPr>
  </w:style>
  <w:style w:type="character" w:customStyle="1" w:styleId="WW8Num21z1">
    <w:name w:val="WW8Num21z1"/>
    <w:rPr>
      <w:rFonts w:ascii="Courier New" w:eastAsia="Courier New" w:hAnsi="Courier New" w:cs="Courier New"/>
    </w:rPr>
  </w:style>
  <w:style w:type="character" w:customStyle="1" w:styleId="WW8Num21z3">
    <w:name w:val="WW8Num21z3"/>
    <w:rPr>
      <w:rFonts w:ascii="Symbol" w:eastAsia="Symbol" w:hAnsi="Symbol" w:cs="Symbol"/>
    </w:rPr>
  </w:style>
  <w:style w:type="character" w:customStyle="1" w:styleId="WW8Num22z0">
    <w:name w:val="WW8Num22z0"/>
    <w:rPr>
      <w:rFonts w:ascii="Wingdings" w:eastAsia="Wingdings" w:hAnsi="Wingdings" w:cs="Wingdings"/>
    </w:rPr>
  </w:style>
  <w:style w:type="character" w:customStyle="1" w:styleId="WW8Num22z1">
    <w:name w:val="WW8Num22z1"/>
    <w:rPr>
      <w:rFonts w:ascii="Courier New" w:eastAsia="Courier New" w:hAnsi="Courier New" w:cs="Courier New"/>
    </w:rPr>
  </w:style>
  <w:style w:type="character" w:customStyle="1" w:styleId="WW8Num22z3">
    <w:name w:val="WW8Num22z3"/>
    <w:rPr>
      <w:rFonts w:ascii="Symbol" w:eastAsia="Symbol" w:hAnsi="Symbol" w:cs="Symbol"/>
    </w:rPr>
  </w:style>
  <w:style w:type="character" w:customStyle="1" w:styleId="WW8Num23z0">
    <w:name w:val="WW8Num23z0"/>
    <w:rPr>
      <w:b/>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Wingdings" w:eastAsia="Wingdings" w:hAnsi="Wingdings" w:cs="Wingdings"/>
    </w:rPr>
  </w:style>
  <w:style w:type="character" w:customStyle="1" w:styleId="WW8Num25z1">
    <w:name w:val="WW8Num25z1"/>
    <w:rPr>
      <w:rFonts w:ascii="Courier New" w:eastAsia="Courier New" w:hAnsi="Courier New" w:cs="Courier New"/>
    </w:rPr>
  </w:style>
  <w:style w:type="character" w:customStyle="1" w:styleId="WW8Num25z3">
    <w:name w:val="WW8Num25z3"/>
    <w:rPr>
      <w:rFonts w:ascii="Symbol" w:eastAsia="Symbol" w:hAnsi="Symbol" w:cs="Symbol"/>
    </w:rPr>
  </w:style>
  <w:style w:type="character" w:customStyle="1" w:styleId="WW8Num26z0">
    <w:name w:val="WW8Num26z0"/>
    <w:rPr>
      <w:rFonts w:ascii="Symbol" w:eastAsia="Symbol" w:hAnsi="Symbol" w:cs="Symbol"/>
    </w:rPr>
  </w:style>
  <w:style w:type="character" w:customStyle="1" w:styleId="WW8Num26z1">
    <w:name w:val="WW8Num26z1"/>
    <w:rPr>
      <w:rFonts w:ascii="Courier New" w:eastAsia="Courier New" w:hAnsi="Courier New" w:cs="Courier New"/>
    </w:rPr>
  </w:style>
  <w:style w:type="character" w:customStyle="1" w:styleId="WW8Num26z2">
    <w:name w:val="WW8Num26z2"/>
    <w:rPr>
      <w:rFonts w:ascii="Wingdings" w:eastAsia="Wingdings" w:hAnsi="Wingdings" w:cs="Wingdings"/>
    </w:rPr>
  </w:style>
  <w:style w:type="character" w:customStyle="1" w:styleId="WW8Num27z0">
    <w:name w:val="WW8Num27z0"/>
    <w:rPr>
      <w:b/>
      <w:color w:val="00000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eastAsia="Times New Roman" w:hAnsi="Arial" w:cs="Arial"/>
    </w:rPr>
  </w:style>
  <w:style w:type="character" w:customStyle="1" w:styleId="WW8Num28z1">
    <w:name w:val="WW8Num28z1"/>
    <w:rPr>
      <w:rFonts w:ascii="Courier New" w:eastAsia="Courier New" w:hAnsi="Courier New" w:cs="Courier New"/>
    </w:rPr>
  </w:style>
  <w:style w:type="character" w:customStyle="1" w:styleId="WW8Num28z2">
    <w:name w:val="WW8Num28z2"/>
    <w:rPr>
      <w:rFonts w:ascii="Wingdings" w:eastAsia="Wingdings" w:hAnsi="Wingdings" w:cs="Wingdings"/>
    </w:rPr>
  </w:style>
  <w:style w:type="character" w:customStyle="1" w:styleId="WW8Num28z3">
    <w:name w:val="WW8Num28z3"/>
    <w:rPr>
      <w:rFonts w:ascii="Symbol" w:eastAsia="Symbol" w:hAnsi="Symbol" w:cs="Symbol"/>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eastAsia="Courier New" w:hAnsi="Courier New" w:cs="Courier New"/>
    </w:rPr>
  </w:style>
  <w:style w:type="character" w:customStyle="1" w:styleId="WW8Num29z2">
    <w:name w:val="WW8Num29z2"/>
    <w:rPr>
      <w:rFonts w:ascii="Wingdings" w:eastAsia="Wingdings" w:hAnsi="Wingdings" w:cs="Wingdings"/>
    </w:rPr>
  </w:style>
  <w:style w:type="character" w:customStyle="1" w:styleId="WW8Num29z3">
    <w:name w:val="WW8Num29z3"/>
    <w:rPr>
      <w:rFonts w:ascii="Symbol" w:eastAsia="Symbol" w:hAnsi="Symbol" w:cs="Symbol"/>
    </w:rPr>
  </w:style>
  <w:style w:type="character" w:customStyle="1" w:styleId="WW8Num30z0">
    <w:name w:val="WW8Num30z0"/>
    <w:rPr>
      <w:rFonts w:ascii="Times New Roman" w:eastAsia="Times New Roman" w:hAnsi="Times New Roman" w:cs="Times New Roman"/>
      <w:b/>
      <w:color w:val="000000"/>
    </w:rPr>
  </w:style>
  <w:style w:type="character" w:customStyle="1" w:styleId="WW8Num30z1">
    <w:name w:val="WW8Num30z1"/>
    <w:rPr>
      <w:rFonts w:ascii="Times New Roman" w:eastAsia="SimSun" w:hAnsi="Times New Roman" w:cs="Times New Roman"/>
      <w:b/>
      <w:bCs/>
      <w:iCs/>
      <w:color w:val="auto"/>
      <w:kern w:val="3"/>
      <w:sz w:val="24"/>
      <w:szCs w:val="24"/>
    </w:rPr>
  </w:style>
  <w:style w:type="character" w:customStyle="1" w:styleId="WW8Num30z2">
    <w:name w:val="WW8Num30z2"/>
    <w:rPr>
      <w:rFonts w:ascii="Times New Roman" w:eastAsia="SimSun" w:hAnsi="Times New Roman" w:cs="Times New Roman"/>
      <w:b/>
      <w:bCs/>
      <w:iCs/>
      <w:color w:val="FF3399"/>
      <w:kern w:val="3"/>
      <w:sz w:val="24"/>
      <w:szCs w:val="24"/>
    </w:rPr>
  </w:style>
  <w:style w:type="character" w:customStyle="1" w:styleId="WW8Num30z3">
    <w:name w:val="WW8Num30z3"/>
    <w:rPr>
      <w:rFonts w:ascii="Times New Roman" w:eastAsia="SimSun" w:hAnsi="Times New Roman" w:cs="Times New Roman"/>
      <w:color w:val="auto"/>
      <w:kern w:val="3"/>
      <w:sz w:val="24"/>
      <w:szCs w:val="24"/>
    </w:rPr>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Wingdings" w:eastAsia="Wingdings" w:hAnsi="Wingdings" w:cs="Wingdings"/>
    </w:rPr>
  </w:style>
  <w:style w:type="character" w:customStyle="1" w:styleId="WW8Num31z1">
    <w:name w:val="WW8Num31z1"/>
    <w:rPr>
      <w:rFonts w:ascii="Courier New" w:eastAsia="Courier New" w:hAnsi="Courier New" w:cs="Courier New"/>
    </w:rPr>
  </w:style>
  <w:style w:type="character" w:customStyle="1" w:styleId="WW8Num31z3">
    <w:name w:val="WW8Num31z3"/>
    <w:rPr>
      <w:rFonts w:ascii="Symbol" w:eastAsia="Symbol" w:hAnsi="Symbol" w:cs="Symbol"/>
    </w:rPr>
  </w:style>
  <w:style w:type="character" w:customStyle="1" w:styleId="WW8Num32z0">
    <w:name w:val="WW8Num32z0"/>
    <w:rPr>
      <w:rFonts w:ascii="Wingdings" w:eastAsia="Wingdings" w:hAnsi="Wingdings" w:cs="Wingdings"/>
    </w:rPr>
  </w:style>
  <w:style w:type="character" w:customStyle="1" w:styleId="WW8Num32z1">
    <w:name w:val="WW8Num32z1"/>
    <w:rPr>
      <w:rFonts w:ascii="Courier New" w:eastAsia="Courier New" w:hAnsi="Courier New" w:cs="Courier New"/>
    </w:rPr>
  </w:style>
  <w:style w:type="character" w:customStyle="1" w:styleId="WW8Num32z3">
    <w:name w:val="WW8Num32z3"/>
    <w:rPr>
      <w:rFonts w:ascii="Symbol" w:eastAsia="Symbol" w:hAnsi="Symbol" w:cs="Symbol"/>
    </w:rPr>
  </w:style>
  <w:style w:type="character" w:customStyle="1" w:styleId="WW8Num33z0">
    <w:name w:val="WW8Num33z0"/>
    <w:rPr>
      <w:rFonts w:ascii="Wingdings" w:eastAsia="Wingdings" w:hAnsi="Wingdings" w:cs="Wingdings"/>
    </w:rPr>
  </w:style>
  <w:style w:type="character" w:customStyle="1" w:styleId="WW8Num33z1">
    <w:name w:val="WW8Num33z1"/>
    <w:rPr>
      <w:rFonts w:ascii="Courier New" w:eastAsia="Courier New" w:hAnsi="Courier New" w:cs="Courier New"/>
    </w:rPr>
  </w:style>
  <w:style w:type="character" w:customStyle="1" w:styleId="WW8Num33z3">
    <w:name w:val="WW8Num33z3"/>
    <w:rPr>
      <w:rFonts w:ascii="Symbol" w:eastAsia="Symbol" w:hAnsi="Symbol" w:cs="Symbol"/>
    </w:rPr>
  </w:style>
  <w:style w:type="character" w:customStyle="1" w:styleId="WW8Num34z0">
    <w:name w:val="WW8Num34z0"/>
    <w:rPr>
      <w:rFonts w:ascii="Symbol" w:eastAsia="Symbol" w:hAnsi="Symbol" w:cs="Symbol"/>
    </w:rPr>
  </w:style>
  <w:style w:type="character" w:customStyle="1" w:styleId="WW8Num34z1">
    <w:name w:val="WW8Num34z1"/>
    <w:rPr>
      <w:rFonts w:ascii="Courier New" w:eastAsia="Courier New" w:hAnsi="Courier New" w:cs="Courier New"/>
    </w:rPr>
  </w:style>
  <w:style w:type="character" w:customStyle="1" w:styleId="WW8Num34z2">
    <w:name w:val="WW8Num34z2"/>
    <w:rPr>
      <w:rFonts w:ascii="Wingdings" w:eastAsia="Wingdings" w:hAnsi="Wingdings" w:cs="Wingdings"/>
    </w:rPr>
  </w:style>
  <w:style w:type="character" w:customStyle="1" w:styleId="WW8Num35z0">
    <w:name w:val="WW8Num35z0"/>
    <w:rPr>
      <w:rFonts w:ascii="Symbol" w:eastAsia="Symbol" w:hAnsi="Symbol" w:cs="Symbol"/>
    </w:rPr>
  </w:style>
  <w:style w:type="character" w:customStyle="1" w:styleId="WW8Num35z1">
    <w:name w:val="WW8Num35z1"/>
    <w:rPr>
      <w:rFonts w:ascii="Courier New" w:eastAsia="Courier New" w:hAnsi="Courier New" w:cs="Courier New"/>
    </w:rPr>
  </w:style>
  <w:style w:type="character" w:customStyle="1" w:styleId="WW8Num35z2">
    <w:name w:val="WW8Num35z2"/>
    <w:rPr>
      <w:rFonts w:ascii="Wingdings" w:eastAsia="Wingdings" w:hAnsi="Wingdings" w:cs="Wingdings"/>
    </w:rPr>
  </w:style>
  <w:style w:type="character" w:customStyle="1" w:styleId="WW8Num36z0">
    <w:name w:val="WW8Num36z0"/>
    <w:rPr>
      <w:rFonts w:ascii="Wingdings" w:eastAsia="Wingdings" w:hAnsi="Wingdings" w:cs="Wingdings"/>
    </w:rPr>
  </w:style>
  <w:style w:type="character" w:customStyle="1" w:styleId="WW8Num36z1">
    <w:name w:val="WW8Num36z1"/>
    <w:rPr>
      <w:rFonts w:ascii="Courier New" w:eastAsia="Courier New" w:hAnsi="Courier New" w:cs="Courier New"/>
    </w:rPr>
  </w:style>
  <w:style w:type="character" w:customStyle="1" w:styleId="WW8Num36z3">
    <w:name w:val="WW8Num36z3"/>
    <w:rPr>
      <w:rFonts w:ascii="Symbol" w:eastAsia="Symbol" w:hAnsi="Symbol" w:cs="Symbol"/>
    </w:rPr>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Wingdings" w:eastAsia="Wingdings" w:hAnsi="Wingdings" w:cs="Wingdings"/>
    </w:rPr>
  </w:style>
  <w:style w:type="character" w:customStyle="1" w:styleId="WW8Num38z1">
    <w:name w:val="WW8Num38z1"/>
    <w:rPr>
      <w:rFonts w:ascii="Courier New" w:eastAsia="Courier New" w:hAnsi="Courier New" w:cs="Courier New"/>
    </w:rPr>
  </w:style>
  <w:style w:type="character" w:customStyle="1" w:styleId="WW8Num38z3">
    <w:name w:val="WW8Num38z3"/>
    <w:rPr>
      <w:rFonts w:ascii="Symbol" w:eastAsia="Symbol" w:hAnsi="Symbol" w:cs="Symbol"/>
    </w:rPr>
  </w:style>
  <w:style w:type="character" w:customStyle="1" w:styleId="WW8Num39z0">
    <w:name w:val="WW8Num39z0"/>
    <w:rPr>
      <w:rFonts w:ascii="Times New Roman" w:eastAsia="Times New Roman" w:hAnsi="Times New Roman" w:cs="Times New Roman"/>
    </w:rPr>
  </w:style>
  <w:style w:type="character" w:customStyle="1" w:styleId="WW8Num39z1">
    <w:name w:val="WW8Num39z1"/>
    <w:rPr>
      <w:rFonts w:ascii="Courier New" w:eastAsia="Courier New" w:hAnsi="Courier New" w:cs="Courier New"/>
    </w:rPr>
  </w:style>
  <w:style w:type="character" w:customStyle="1" w:styleId="WW8Num39z2">
    <w:name w:val="WW8Num39z2"/>
    <w:rPr>
      <w:rFonts w:ascii="Wingdings" w:eastAsia="Wingdings" w:hAnsi="Wingdings" w:cs="Wingdings"/>
    </w:rPr>
  </w:style>
  <w:style w:type="character" w:customStyle="1" w:styleId="WW8Num39z3">
    <w:name w:val="WW8Num39z3"/>
    <w:rPr>
      <w:rFonts w:ascii="Symbol" w:eastAsia="Symbol" w:hAnsi="Symbol" w:cs="Symbol"/>
    </w:rPr>
  </w:style>
  <w:style w:type="character" w:customStyle="1" w:styleId="WW8Num40z0">
    <w:name w:val="WW8Num40z0"/>
    <w:rPr>
      <w:rFonts w:ascii="Symbol" w:eastAsia="Symbol" w:hAnsi="Symbol" w:cs="Symbol"/>
    </w:rPr>
  </w:style>
  <w:style w:type="character" w:customStyle="1" w:styleId="WW8Num40z1">
    <w:name w:val="WW8Num40z1"/>
    <w:rPr>
      <w:rFonts w:ascii="Courier New" w:eastAsia="Courier New" w:hAnsi="Courier New" w:cs="Courier New"/>
    </w:rPr>
  </w:style>
  <w:style w:type="character" w:customStyle="1" w:styleId="WW8Num40z2">
    <w:name w:val="WW8Num40z2"/>
    <w:rPr>
      <w:rFonts w:ascii="Wingdings" w:eastAsia="Wingdings" w:hAnsi="Wingdings" w:cs="Wingdings"/>
    </w:rPr>
  </w:style>
  <w:style w:type="character" w:customStyle="1" w:styleId="WW8Num41z0">
    <w:name w:val="WW8Num41z0"/>
    <w:rPr>
      <w:rFonts w:ascii="Wingdings" w:eastAsia="Wingdings" w:hAnsi="Wingdings" w:cs="Wingdings"/>
    </w:rPr>
  </w:style>
  <w:style w:type="character" w:customStyle="1" w:styleId="WW8Num41z1">
    <w:name w:val="WW8Num41z1"/>
    <w:rPr>
      <w:rFonts w:ascii="Courier New" w:eastAsia="Courier New" w:hAnsi="Courier New" w:cs="Courier New"/>
    </w:rPr>
  </w:style>
  <w:style w:type="character" w:customStyle="1" w:styleId="WW8Num41z3">
    <w:name w:val="WW8Num41z3"/>
    <w:rPr>
      <w:rFonts w:ascii="Symbol" w:eastAsia="Symbol" w:hAnsi="Symbol" w:cs="Symbol"/>
    </w:rPr>
  </w:style>
  <w:style w:type="character" w:customStyle="1" w:styleId="WW8Num42z0">
    <w:name w:val="WW8Num42z0"/>
    <w:rPr>
      <w:rFonts w:ascii="Wingdings" w:eastAsia="Wingdings" w:hAnsi="Wingdings" w:cs="Wingdings"/>
    </w:rPr>
  </w:style>
  <w:style w:type="character" w:customStyle="1" w:styleId="WW8Num42z1">
    <w:name w:val="WW8Num42z1"/>
    <w:rPr>
      <w:rFonts w:ascii="Courier New" w:eastAsia="Courier New" w:hAnsi="Courier New" w:cs="Courier New"/>
    </w:rPr>
  </w:style>
  <w:style w:type="character" w:customStyle="1" w:styleId="WW8Num42z3">
    <w:name w:val="WW8Num42z3"/>
    <w:rPr>
      <w:rFonts w:ascii="Symbol" w:eastAsia="Symbol" w:hAnsi="Symbol" w:cs="Symbol"/>
    </w:rPr>
  </w:style>
  <w:style w:type="character" w:customStyle="1" w:styleId="WW8Num43z0">
    <w:name w:val="WW8Num43z0"/>
    <w:rPr>
      <w:rFonts w:ascii="Wingdings" w:eastAsia="Wingdings" w:hAnsi="Wingdings" w:cs="Wingdings"/>
    </w:rPr>
  </w:style>
  <w:style w:type="character" w:customStyle="1" w:styleId="WW8Num43z1">
    <w:name w:val="WW8Num43z1"/>
    <w:rPr>
      <w:rFonts w:ascii="Courier New" w:eastAsia="Courier New" w:hAnsi="Courier New" w:cs="Courier New"/>
    </w:rPr>
  </w:style>
  <w:style w:type="character" w:customStyle="1" w:styleId="WW8Num43z3">
    <w:name w:val="WW8Num43z3"/>
    <w:rPr>
      <w:rFonts w:ascii="Symbol" w:eastAsia="Symbol" w:hAnsi="Symbol" w:cs="Symbol"/>
    </w:rPr>
  </w:style>
  <w:style w:type="character" w:customStyle="1" w:styleId="WW8Num44z0">
    <w:name w:val="WW8Num44z0"/>
    <w:rPr>
      <w:rFonts w:ascii="Wingdings" w:eastAsia="Wingdings" w:hAnsi="Wingdings" w:cs="Wingdings"/>
    </w:rPr>
  </w:style>
  <w:style w:type="character" w:customStyle="1" w:styleId="WW8Num44z1">
    <w:name w:val="WW8Num44z1"/>
    <w:rPr>
      <w:rFonts w:ascii="Courier New" w:eastAsia="Courier New" w:hAnsi="Courier New" w:cs="Courier New"/>
    </w:rPr>
  </w:style>
  <w:style w:type="character" w:customStyle="1" w:styleId="WW8Num44z3">
    <w:name w:val="WW8Num44z3"/>
    <w:rPr>
      <w:rFonts w:ascii="Symbol" w:eastAsia="Symbol" w:hAnsi="Symbol" w:cs="Symbol"/>
    </w:rPr>
  </w:style>
  <w:style w:type="character" w:customStyle="1" w:styleId="WW8Num45z0">
    <w:name w:val="WW8Num45z0"/>
    <w:rPr>
      <w:rFonts w:ascii="Wingdings" w:eastAsia="Wingdings" w:hAnsi="Wingdings" w:cs="Wingdings"/>
    </w:rPr>
  </w:style>
  <w:style w:type="character" w:customStyle="1" w:styleId="WW8Num45z1">
    <w:name w:val="WW8Num45z1"/>
    <w:rPr>
      <w:rFonts w:ascii="Courier New" w:eastAsia="Courier New" w:hAnsi="Courier New" w:cs="Courier New"/>
    </w:rPr>
  </w:style>
  <w:style w:type="character" w:customStyle="1" w:styleId="WW8Num45z3">
    <w:name w:val="WW8Num45z3"/>
    <w:rPr>
      <w:rFonts w:ascii="Symbol" w:eastAsia="Symbol" w:hAnsi="Symbol" w:cs="Symbol"/>
    </w:rPr>
  </w:style>
  <w:style w:type="character" w:customStyle="1" w:styleId="WW8Num46z0">
    <w:name w:val="WW8Num46z0"/>
    <w:rPr>
      <w:rFonts w:ascii="Wingdings" w:eastAsia="Wingdings" w:hAnsi="Wingdings" w:cs="Wingdings"/>
    </w:rPr>
  </w:style>
  <w:style w:type="character" w:customStyle="1" w:styleId="WW8Num46z1">
    <w:name w:val="WW8Num46z1"/>
    <w:rPr>
      <w:rFonts w:ascii="Courier New" w:eastAsia="Courier New" w:hAnsi="Courier New" w:cs="Courier New"/>
    </w:rPr>
  </w:style>
  <w:style w:type="character" w:customStyle="1" w:styleId="WW8Num46z3">
    <w:name w:val="WW8Num46z3"/>
    <w:rPr>
      <w:rFonts w:ascii="Symbol" w:eastAsia="Symbol" w:hAnsi="Symbol" w:cs="Symbol"/>
    </w:rPr>
  </w:style>
  <w:style w:type="character" w:customStyle="1" w:styleId="WW8Num47z0">
    <w:name w:val="WW8Num47z0"/>
    <w:rPr>
      <w:rFonts w:ascii="Wingdings" w:eastAsia="Wingdings" w:hAnsi="Wingdings" w:cs="Wingdings"/>
    </w:rPr>
  </w:style>
  <w:style w:type="character" w:customStyle="1" w:styleId="WW8Num47z1">
    <w:name w:val="WW8Num47z1"/>
    <w:rPr>
      <w:rFonts w:ascii="Courier New" w:eastAsia="Courier New" w:hAnsi="Courier New" w:cs="Courier New"/>
    </w:rPr>
  </w:style>
  <w:style w:type="character" w:customStyle="1" w:styleId="WW8Num47z3">
    <w:name w:val="WW8Num47z3"/>
    <w:rPr>
      <w:rFonts w:ascii="Symbol" w:eastAsia="Symbol" w:hAnsi="Symbol" w:cs="Symbol"/>
    </w:rPr>
  </w:style>
  <w:style w:type="character" w:customStyle="1" w:styleId="WW8Num48z0">
    <w:name w:val="WW8Num48z0"/>
    <w:rPr>
      <w:rFonts w:ascii="Wingdings" w:eastAsia="Wingdings" w:hAnsi="Wingdings" w:cs="Wingdings"/>
    </w:rPr>
  </w:style>
  <w:style w:type="character" w:customStyle="1" w:styleId="WW8Num48z1">
    <w:name w:val="WW8Num48z1"/>
    <w:rPr>
      <w:rFonts w:ascii="Courier New" w:eastAsia="Courier New" w:hAnsi="Courier New" w:cs="Courier New"/>
    </w:rPr>
  </w:style>
  <w:style w:type="character" w:customStyle="1" w:styleId="WW8Num48z3">
    <w:name w:val="WW8Num48z3"/>
    <w:rPr>
      <w:rFonts w:ascii="Symbol" w:eastAsia="Symbol" w:hAnsi="Symbol" w:cs="Symbol"/>
    </w:rPr>
  </w:style>
  <w:style w:type="character" w:customStyle="1" w:styleId="WW8Num49z0">
    <w:name w:val="WW8Num49z0"/>
    <w:rPr>
      <w:rFonts w:ascii="Wingdings" w:eastAsia="Wingdings" w:hAnsi="Wingdings" w:cs="Wingdings"/>
    </w:rPr>
  </w:style>
  <w:style w:type="character" w:customStyle="1" w:styleId="WW8Num49z1">
    <w:name w:val="WW8Num49z1"/>
    <w:rPr>
      <w:rFonts w:ascii="Courier New" w:eastAsia="Courier New" w:hAnsi="Courier New" w:cs="Courier New"/>
    </w:rPr>
  </w:style>
  <w:style w:type="character" w:customStyle="1" w:styleId="WW8Num49z3">
    <w:name w:val="WW8Num49z3"/>
    <w:rPr>
      <w:rFonts w:ascii="Symbol" w:eastAsia="Symbol" w:hAnsi="Symbol" w:cs="Symbol"/>
    </w:rPr>
  </w:style>
  <w:style w:type="character" w:customStyle="1" w:styleId="WW8Num50z0">
    <w:name w:val="WW8Num50z0"/>
    <w:rPr>
      <w:rFonts w:ascii="Wingdings" w:eastAsia="Wingdings" w:hAnsi="Wingdings" w:cs="Wingdings"/>
    </w:rPr>
  </w:style>
  <w:style w:type="character" w:customStyle="1" w:styleId="WW8Num50z1">
    <w:name w:val="WW8Num50z1"/>
    <w:rPr>
      <w:rFonts w:ascii="Courier New" w:eastAsia="Courier New" w:hAnsi="Courier New" w:cs="Courier New"/>
    </w:rPr>
  </w:style>
  <w:style w:type="character" w:customStyle="1" w:styleId="WW8Num50z3">
    <w:name w:val="WW8Num50z3"/>
    <w:rPr>
      <w:rFonts w:ascii="Symbol" w:eastAsia="Symbol" w:hAnsi="Symbol" w:cs="Symbol"/>
    </w:rPr>
  </w:style>
  <w:style w:type="character" w:customStyle="1" w:styleId="WW8Num51z0">
    <w:name w:val="WW8Num51z0"/>
    <w:rPr>
      <w:rFonts w:ascii="Wingdings" w:eastAsia="Wingdings" w:hAnsi="Wingdings" w:cs="Wingdings"/>
    </w:rPr>
  </w:style>
  <w:style w:type="character" w:customStyle="1" w:styleId="WW8Num51z1">
    <w:name w:val="WW8Num51z1"/>
    <w:rPr>
      <w:rFonts w:ascii="Courier New" w:eastAsia="Courier New" w:hAnsi="Courier New" w:cs="Courier New"/>
    </w:rPr>
  </w:style>
  <w:style w:type="character" w:customStyle="1" w:styleId="WW8Num51z3">
    <w:name w:val="WW8Num51z3"/>
    <w:rPr>
      <w:rFonts w:ascii="Symbol" w:eastAsia="Symbol" w:hAnsi="Symbol" w:cs="Symbol"/>
    </w:rPr>
  </w:style>
  <w:style w:type="character" w:customStyle="1" w:styleId="WW8Num52z0">
    <w:name w:val="WW8Num52z0"/>
    <w:rPr>
      <w:rFonts w:ascii="Arial" w:eastAsia="Arial" w:hAnsi="Arial" w:cs="Arial"/>
    </w:rPr>
  </w:style>
  <w:style w:type="character" w:customStyle="1" w:styleId="WW8Num52z1">
    <w:name w:val="WW8Num52z1"/>
    <w:rPr>
      <w:rFonts w:ascii="Courier New" w:eastAsia="Courier New" w:hAnsi="Courier New" w:cs="Courier New"/>
    </w:rPr>
  </w:style>
  <w:style w:type="character" w:customStyle="1" w:styleId="WW8Num52z2">
    <w:name w:val="WW8Num52z2"/>
    <w:rPr>
      <w:rFonts w:ascii="Wingdings" w:eastAsia="Wingdings" w:hAnsi="Wingdings" w:cs="Wingdings"/>
    </w:rPr>
  </w:style>
  <w:style w:type="character" w:customStyle="1" w:styleId="WW8Num52z3">
    <w:name w:val="WW8Num52z3"/>
    <w:rPr>
      <w:rFonts w:ascii="Symbol" w:eastAsia="Symbol" w:hAnsi="Symbol" w:cs="Symbol"/>
    </w:rPr>
  </w:style>
  <w:style w:type="character" w:customStyle="1" w:styleId="WW8Num53z0">
    <w:name w:val="WW8Num53z0"/>
    <w:rPr>
      <w:rFonts w:ascii="Wingdings" w:eastAsia="Wingdings" w:hAnsi="Wingdings" w:cs="Wingdings"/>
    </w:rPr>
  </w:style>
  <w:style w:type="character" w:customStyle="1" w:styleId="WW8Num53z1">
    <w:name w:val="WW8Num53z1"/>
    <w:rPr>
      <w:rFonts w:ascii="Courier New" w:eastAsia="Courier New" w:hAnsi="Courier New" w:cs="Courier New"/>
    </w:rPr>
  </w:style>
  <w:style w:type="character" w:customStyle="1" w:styleId="WW8Num53z3">
    <w:name w:val="WW8Num53z3"/>
    <w:rPr>
      <w:rFonts w:ascii="Symbol" w:eastAsia="Symbol" w:hAnsi="Symbol" w:cs="Symbol"/>
    </w:rPr>
  </w:style>
  <w:style w:type="character" w:customStyle="1" w:styleId="WW8Num54z0">
    <w:name w:val="WW8Num54z0"/>
    <w:rPr>
      <w:rFonts w:ascii="Wingdings" w:eastAsia="Wingdings" w:hAnsi="Wingdings" w:cs="Wingdings"/>
    </w:rPr>
  </w:style>
  <w:style w:type="character" w:customStyle="1" w:styleId="WW8Num54z1">
    <w:name w:val="WW8Num54z1"/>
    <w:rPr>
      <w:rFonts w:ascii="Courier New" w:eastAsia="Courier New" w:hAnsi="Courier New" w:cs="Courier New"/>
    </w:rPr>
  </w:style>
  <w:style w:type="character" w:customStyle="1" w:styleId="WW8Num54z3">
    <w:name w:val="WW8Num54z3"/>
    <w:rPr>
      <w:rFonts w:ascii="Symbol" w:eastAsia="Symbol" w:hAnsi="Symbol" w:cs="Symbol"/>
    </w:rPr>
  </w:style>
  <w:style w:type="character" w:customStyle="1" w:styleId="WW8Num55z0">
    <w:name w:val="WW8Num55z0"/>
    <w:rPr>
      <w:rFonts w:ascii="Wingdings" w:eastAsia="Wingdings" w:hAnsi="Wingdings" w:cs="Wingdings"/>
    </w:rPr>
  </w:style>
  <w:style w:type="character" w:customStyle="1" w:styleId="WW8Num55z1">
    <w:name w:val="WW8Num55z1"/>
    <w:rPr>
      <w:rFonts w:ascii="Courier New" w:eastAsia="Courier New" w:hAnsi="Courier New" w:cs="Courier New"/>
    </w:rPr>
  </w:style>
  <w:style w:type="character" w:customStyle="1" w:styleId="WW8Num55z3">
    <w:name w:val="WW8Num55z3"/>
    <w:rPr>
      <w:rFonts w:ascii="Symbol" w:eastAsia="Symbol" w:hAnsi="Symbol" w:cs="Symbol"/>
    </w:rPr>
  </w:style>
  <w:style w:type="character" w:customStyle="1" w:styleId="WW8Num56z0">
    <w:name w:val="WW8Num56z0"/>
    <w:rPr>
      <w:b/>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b/>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Times New Roman" w:eastAsia="Times New Roman" w:hAnsi="Times New Roman" w:cs="Times New Roman"/>
    </w:rPr>
  </w:style>
  <w:style w:type="character" w:customStyle="1" w:styleId="WW8Num58z1">
    <w:name w:val="WW8Num58z1"/>
    <w:rPr>
      <w:rFonts w:ascii="Courier New" w:eastAsia="Courier New" w:hAnsi="Courier New" w:cs="Courier New"/>
    </w:rPr>
  </w:style>
  <w:style w:type="character" w:customStyle="1" w:styleId="WW8Num58z2">
    <w:name w:val="WW8Num58z2"/>
    <w:rPr>
      <w:rFonts w:ascii="Wingdings" w:eastAsia="Wingdings" w:hAnsi="Wingdings" w:cs="Wingdings"/>
    </w:rPr>
  </w:style>
  <w:style w:type="character" w:customStyle="1" w:styleId="WW8Num58z3">
    <w:name w:val="WW8Num58z3"/>
    <w:rPr>
      <w:rFonts w:ascii="Symbol" w:eastAsia="Symbol" w:hAnsi="Symbol" w:cs="Symbol"/>
    </w:rPr>
  </w:style>
  <w:style w:type="character" w:customStyle="1" w:styleId="WW8Num59z0">
    <w:name w:val="WW8Num59z0"/>
    <w:rPr>
      <w:rFonts w:ascii="Wingdings" w:eastAsia="Wingdings" w:hAnsi="Wingdings" w:cs="Wingdings"/>
      <w:color w:val="000000"/>
    </w:rPr>
  </w:style>
  <w:style w:type="character" w:customStyle="1" w:styleId="WW8Num59z1">
    <w:name w:val="WW8Num59z1"/>
    <w:rPr>
      <w:rFonts w:ascii="Courier New" w:eastAsia="Courier New" w:hAnsi="Courier New" w:cs="Courier New"/>
    </w:rPr>
  </w:style>
  <w:style w:type="character" w:customStyle="1" w:styleId="WW8Num59z2">
    <w:name w:val="WW8Num59z2"/>
    <w:rPr>
      <w:rFonts w:ascii="Wingdings" w:eastAsia="Wingdings" w:hAnsi="Wingdings" w:cs="Wingdings"/>
    </w:rPr>
  </w:style>
  <w:style w:type="character" w:customStyle="1" w:styleId="WW8Num59z3">
    <w:name w:val="WW8Num59z3"/>
    <w:rPr>
      <w:rFonts w:ascii="Symbol" w:eastAsia="Arial" w:hAnsi="Symbol" w:cs="Symbol"/>
      <w:color w:val="000000"/>
    </w:rPr>
  </w:style>
  <w:style w:type="character" w:customStyle="1" w:styleId="WW8Num60z0">
    <w:name w:val="WW8Num60z0"/>
    <w:rPr>
      <w:rFonts w:ascii="Wingdings" w:eastAsia="Wingdings" w:hAnsi="Wingdings" w:cs="Wingdings"/>
    </w:rPr>
  </w:style>
  <w:style w:type="character" w:customStyle="1" w:styleId="WW8Num60z1">
    <w:name w:val="WW8Num60z1"/>
    <w:rPr>
      <w:rFonts w:ascii="Courier New" w:eastAsia="Courier New" w:hAnsi="Courier New" w:cs="Courier New"/>
    </w:rPr>
  </w:style>
  <w:style w:type="character" w:customStyle="1" w:styleId="WW8Num60z3">
    <w:name w:val="WW8Num60z3"/>
    <w:rPr>
      <w:rFonts w:ascii="Symbol" w:eastAsia="Symbol" w:hAnsi="Symbol" w:cs="Symbol"/>
    </w:rPr>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Wingdings" w:eastAsia="Wingdings" w:hAnsi="Wingdings" w:cs="Wingdings"/>
    </w:rPr>
  </w:style>
  <w:style w:type="character" w:customStyle="1" w:styleId="WW8Num62z1">
    <w:name w:val="WW8Num62z1"/>
    <w:rPr>
      <w:rFonts w:ascii="Courier New" w:eastAsia="Courier New" w:hAnsi="Courier New" w:cs="Courier New"/>
    </w:rPr>
  </w:style>
  <w:style w:type="character" w:customStyle="1" w:styleId="WW8Num62z3">
    <w:name w:val="WW8Num62z3"/>
    <w:rPr>
      <w:rFonts w:ascii="Symbol" w:eastAsia="Symbol" w:hAnsi="Symbol" w:cs="Symbol"/>
    </w:rPr>
  </w:style>
  <w:style w:type="character" w:customStyle="1" w:styleId="WW8Num63z0">
    <w:name w:val="WW8Num63z0"/>
    <w:rPr>
      <w:rFonts w:ascii="Symbol" w:eastAsia="Symbol" w:hAnsi="Symbol" w:cs="Symbol"/>
    </w:rPr>
  </w:style>
  <w:style w:type="character" w:customStyle="1" w:styleId="WW8Num63z1">
    <w:name w:val="WW8Num63z1"/>
    <w:rPr>
      <w:rFonts w:ascii="Courier New" w:eastAsia="Courier New" w:hAnsi="Courier New" w:cs="Courier New"/>
    </w:rPr>
  </w:style>
  <w:style w:type="character" w:customStyle="1" w:styleId="WW8Num63z2">
    <w:name w:val="WW8Num63z2"/>
    <w:rPr>
      <w:rFonts w:ascii="Wingdings" w:eastAsia="Wingdings" w:hAnsi="Wingdings" w:cs="Wingdings"/>
    </w:rPr>
  </w:style>
  <w:style w:type="character" w:customStyle="1" w:styleId="WW8Num64z0">
    <w:name w:val="WW8Num64z0"/>
    <w:rPr>
      <w:rFonts w:ascii="Times New Roman" w:eastAsia="Times New Roman" w:hAnsi="Times New Roman" w:cs="Times New Roman"/>
    </w:rPr>
  </w:style>
  <w:style w:type="character" w:customStyle="1" w:styleId="WW8Num64z1">
    <w:name w:val="WW8Num64z1"/>
    <w:rPr>
      <w:rFonts w:ascii="Courier New" w:eastAsia="Courier New" w:hAnsi="Courier New" w:cs="Courier New"/>
    </w:rPr>
  </w:style>
  <w:style w:type="character" w:customStyle="1" w:styleId="WW8Num64z2">
    <w:name w:val="WW8Num64z2"/>
    <w:rPr>
      <w:rFonts w:ascii="Wingdings" w:eastAsia="Wingdings" w:hAnsi="Wingdings" w:cs="Wingdings"/>
    </w:rPr>
  </w:style>
  <w:style w:type="character" w:customStyle="1" w:styleId="WW8Num64z3">
    <w:name w:val="WW8Num64z3"/>
    <w:rPr>
      <w:rFonts w:ascii="Symbol" w:eastAsia="Symbol" w:hAnsi="Symbol" w:cs="Symbol"/>
    </w:rPr>
  </w:style>
  <w:style w:type="character" w:customStyle="1" w:styleId="WW8Num65z0">
    <w:name w:val="WW8Num65z0"/>
    <w:rPr>
      <w:rFonts w:ascii="Wingdings" w:eastAsia="Wingdings" w:hAnsi="Wingdings" w:cs="Wingdings"/>
    </w:rPr>
  </w:style>
  <w:style w:type="character" w:customStyle="1" w:styleId="WW8Num65z1">
    <w:name w:val="WW8Num65z1"/>
    <w:rPr>
      <w:rFonts w:ascii="Courier New" w:eastAsia="Courier New" w:hAnsi="Courier New" w:cs="Courier New"/>
    </w:rPr>
  </w:style>
  <w:style w:type="character" w:customStyle="1" w:styleId="WW8Num65z3">
    <w:name w:val="WW8Num65z3"/>
    <w:rPr>
      <w:rFonts w:ascii="Symbol" w:eastAsia="Symbol" w:hAnsi="Symbol" w:cs="Symbol"/>
    </w:rPr>
  </w:style>
  <w:style w:type="character" w:customStyle="1" w:styleId="WW8Num66z0">
    <w:name w:val="WW8Num66z0"/>
    <w:rPr>
      <w:rFonts w:ascii="Wingdings" w:eastAsia="Wingdings" w:hAnsi="Wingdings" w:cs="Wingdings"/>
    </w:rPr>
  </w:style>
  <w:style w:type="character" w:customStyle="1" w:styleId="WW8Num66z1">
    <w:name w:val="WW8Num66z1"/>
    <w:rPr>
      <w:rFonts w:ascii="Courier New" w:eastAsia="Courier New" w:hAnsi="Courier New" w:cs="Courier New"/>
    </w:rPr>
  </w:style>
  <w:style w:type="character" w:customStyle="1" w:styleId="WW8Num66z3">
    <w:name w:val="WW8Num66z3"/>
    <w:rPr>
      <w:rFonts w:ascii="Symbol" w:eastAsia="Symbol" w:hAnsi="Symbol" w:cs="Symbol"/>
    </w:rPr>
  </w:style>
  <w:style w:type="character" w:customStyle="1" w:styleId="WW8Num67z0">
    <w:name w:val="WW8Num67z0"/>
    <w:rPr>
      <w:rFonts w:eastAsia="Times New Roman"/>
    </w:rPr>
  </w:style>
  <w:style w:type="character" w:customStyle="1" w:styleId="WW8Num67z1">
    <w:name w:val="WW8Num67z1"/>
    <w:rPr>
      <w:rFonts w:eastAsia="Times New Roman"/>
      <w:b/>
    </w:rPr>
  </w:style>
  <w:style w:type="character" w:customStyle="1" w:styleId="WW8Num68z0">
    <w:name w:val="WW8Num68z0"/>
    <w:rPr>
      <w:rFonts w:ascii="Wingdings" w:eastAsia="Wingdings" w:hAnsi="Wingdings" w:cs="Wingdings"/>
    </w:rPr>
  </w:style>
  <w:style w:type="character" w:customStyle="1" w:styleId="WW8Num68z1">
    <w:name w:val="WW8Num68z1"/>
    <w:rPr>
      <w:rFonts w:ascii="Courier New" w:eastAsia="Courier New" w:hAnsi="Courier New" w:cs="Courier New"/>
    </w:rPr>
  </w:style>
  <w:style w:type="character" w:customStyle="1" w:styleId="WW8Num68z3">
    <w:name w:val="WW8Num68z3"/>
    <w:rPr>
      <w:rFonts w:ascii="Symbol" w:eastAsia="Symbol" w:hAnsi="Symbol" w:cs="Symbol"/>
    </w:rPr>
  </w:style>
  <w:style w:type="character" w:customStyle="1" w:styleId="WW8Num69z0">
    <w:name w:val="WW8Num69z0"/>
    <w:rPr>
      <w:rFonts w:ascii="Symbol" w:eastAsia="Symbol" w:hAnsi="Symbol" w:cs="Symbol"/>
      <w:sz w:val="24"/>
      <w:szCs w:val="24"/>
    </w:rPr>
  </w:style>
  <w:style w:type="character" w:customStyle="1" w:styleId="WW8Num69z1">
    <w:name w:val="WW8Num69z1"/>
    <w:rPr>
      <w:rFonts w:ascii="Courier New" w:eastAsia="Courier New" w:hAnsi="Courier New" w:cs="Courier New"/>
    </w:rPr>
  </w:style>
  <w:style w:type="character" w:customStyle="1" w:styleId="WW8Num69z2">
    <w:name w:val="WW8Num69z2"/>
    <w:rPr>
      <w:rFonts w:ascii="Wingdings" w:eastAsia="Wingdings" w:hAnsi="Wingdings" w:cs="Wingdings"/>
    </w:rPr>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ascii="Wingdings" w:eastAsia="Wingdings" w:hAnsi="Wingdings" w:cs="Wingdings"/>
    </w:rPr>
  </w:style>
  <w:style w:type="character" w:customStyle="1" w:styleId="WW8Num72z1">
    <w:name w:val="WW8Num72z1"/>
    <w:rPr>
      <w:rFonts w:ascii="Courier New" w:eastAsia="Courier New" w:hAnsi="Courier New" w:cs="Courier New"/>
    </w:rPr>
  </w:style>
  <w:style w:type="character" w:customStyle="1" w:styleId="WW8Num72z3">
    <w:name w:val="WW8Num72z3"/>
    <w:rPr>
      <w:rFonts w:ascii="Symbol" w:eastAsia="Symbol" w:hAnsi="Symbol" w:cs="Symbol"/>
    </w:rPr>
  </w:style>
  <w:style w:type="character" w:customStyle="1" w:styleId="WW8Num73z0">
    <w:name w:val="WW8Num73z0"/>
    <w:rPr>
      <w:rFonts w:ascii="Arial Narrow" w:eastAsia="Times New Roman" w:hAnsi="Arial Narrow" w:cs="Times New Roman"/>
    </w:rPr>
  </w:style>
  <w:style w:type="character" w:customStyle="1" w:styleId="WW8Num73z1">
    <w:name w:val="WW8Num73z1"/>
    <w:rPr>
      <w:rFonts w:ascii="Courier New" w:eastAsia="Courier New" w:hAnsi="Courier New" w:cs="Courier New"/>
    </w:rPr>
  </w:style>
  <w:style w:type="character" w:customStyle="1" w:styleId="WW8Num73z2">
    <w:name w:val="WW8Num73z2"/>
    <w:rPr>
      <w:rFonts w:ascii="Wingdings" w:eastAsia="Wingdings" w:hAnsi="Wingdings" w:cs="Wingdings"/>
    </w:rPr>
  </w:style>
  <w:style w:type="character" w:customStyle="1" w:styleId="WW8Num73z3">
    <w:name w:val="WW8Num73z3"/>
    <w:rPr>
      <w:rFonts w:ascii="Symbol" w:eastAsia="Symbol" w:hAnsi="Symbol" w:cs="Symbol"/>
    </w:rPr>
  </w:style>
  <w:style w:type="character" w:customStyle="1" w:styleId="WW8Num74z0">
    <w:name w:val="WW8Num74z0"/>
    <w:rPr>
      <w:rFonts w:ascii="Wingdings" w:eastAsia="Wingdings" w:hAnsi="Wingdings" w:cs="Wingdings"/>
    </w:rPr>
  </w:style>
  <w:style w:type="character" w:customStyle="1" w:styleId="WW8Num74z1">
    <w:name w:val="WW8Num74z1"/>
    <w:rPr>
      <w:rFonts w:ascii="Courier New" w:eastAsia="Courier New" w:hAnsi="Courier New" w:cs="Courier New"/>
    </w:rPr>
  </w:style>
  <w:style w:type="character" w:customStyle="1" w:styleId="WW8Num74z3">
    <w:name w:val="WW8Num74z3"/>
    <w:rPr>
      <w:rFonts w:ascii="Symbol" w:eastAsia="Symbol" w:hAnsi="Symbol" w:cs="Symbol"/>
    </w:rPr>
  </w:style>
  <w:style w:type="character" w:customStyle="1" w:styleId="WW8Num75z0">
    <w:name w:val="WW8Num75z0"/>
    <w:rPr>
      <w:rFonts w:ascii="Wingdings" w:eastAsia="Wingdings" w:hAnsi="Wingdings" w:cs="Wingdings"/>
    </w:rPr>
  </w:style>
  <w:style w:type="character" w:customStyle="1" w:styleId="WW8Num75z1">
    <w:name w:val="WW8Num75z1"/>
    <w:rPr>
      <w:rFonts w:ascii="Courier New" w:eastAsia="Courier New" w:hAnsi="Courier New" w:cs="Courier New"/>
    </w:rPr>
  </w:style>
  <w:style w:type="character" w:customStyle="1" w:styleId="WW8Num75z3">
    <w:name w:val="WW8Num75z3"/>
    <w:rPr>
      <w:rFonts w:ascii="Symbol" w:eastAsia="Symbol" w:hAnsi="Symbol" w:cs="Symbol"/>
    </w:rPr>
  </w:style>
  <w:style w:type="character" w:customStyle="1" w:styleId="WW8Num76z0">
    <w:name w:val="WW8Num76z0"/>
    <w:rPr>
      <w:rFonts w:ascii="Wingdings" w:eastAsia="Wingdings" w:hAnsi="Wingdings" w:cs="Wingdings"/>
    </w:rPr>
  </w:style>
  <w:style w:type="character" w:customStyle="1" w:styleId="WW8Num76z1">
    <w:name w:val="WW8Num76z1"/>
    <w:rPr>
      <w:rFonts w:ascii="Courier New" w:eastAsia="Courier New" w:hAnsi="Courier New" w:cs="Courier New"/>
    </w:rPr>
  </w:style>
  <w:style w:type="character" w:customStyle="1" w:styleId="WW8Num76z3">
    <w:name w:val="WW8Num76z3"/>
    <w:rPr>
      <w:rFonts w:ascii="Symbol" w:eastAsia="Symbol" w:hAnsi="Symbol" w:cs="Symbol"/>
    </w:rPr>
  </w:style>
  <w:style w:type="character" w:customStyle="1" w:styleId="WW8Num77z0">
    <w:name w:val="WW8Num77z0"/>
    <w:rPr>
      <w:rFonts w:ascii="Symbol" w:eastAsia="Symbol" w:hAnsi="Symbol" w:cs="Symbol"/>
    </w:rPr>
  </w:style>
  <w:style w:type="character" w:customStyle="1" w:styleId="WW8Num77z2">
    <w:name w:val="WW8Num77z2"/>
    <w:rPr>
      <w:rFonts w:ascii="Wingdings" w:eastAsia="Wingdings" w:hAnsi="Wingdings" w:cs="Wingdings"/>
    </w:rPr>
  </w:style>
  <w:style w:type="character" w:customStyle="1" w:styleId="WW8Num77z4">
    <w:name w:val="WW8Num77z4"/>
    <w:rPr>
      <w:rFonts w:ascii="Courier New" w:eastAsia="Courier New" w:hAnsi="Courier New" w:cs="Courier New"/>
    </w:rPr>
  </w:style>
  <w:style w:type="character" w:customStyle="1" w:styleId="WW8Num78z0">
    <w:name w:val="WW8Num78z0"/>
    <w:rPr>
      <w:b/>
      <w:bCs/>
    </w:rPr>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DefaultParagraphFont">
    <w:name w:val="WW-Default Paragraph Font"/>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9z3">
    <w:name w:val="WW8Num9z3"/>
    <w:rPr>
      <w:rFonts w:ascii="Symbol" w:eastAsia="Symbol" w:hAnsi="Symbol" w:cs="Symbol"/>
    </w:rPr>
  </w:style>
  <w:style w:type="character" w:customStyle="1" w:styleId="WW8Num10z1">
    <w:name w:val="WW8Num10z1"/>
    <w:rPr>
      <w:rFonts w:ascii="Courier New" w:eastAsia="Courier New" w:hAnsi="Courier New" w:cs="Courier New"/>
    </w:rPr>
  </w:style>
  <w:style w:type="character" w:customStyle="1" w:styleId="WW8Num10z2">
    <w:name w:val="WW8Num10z2"/>
    <w:rPr>
      <w:rFonts w:ascii="Wingdings" w:eastAsia="Wingdings" w:hAnsi="Wingdings" w:cs="Wingdings"/>
    </w:rPr>
  </w:style>
  <w:style w:type="character" w:customStyle="1" w:styleId="WW8Num10z3">
    <w:name w:val="WW8Num10z3"/>
    <w:rPr>
      <w:rFonts w:ascii="Symbol" w:eastAsia="Symbol" w:hAnsi="Symbol" w:cs="Symbol"/>
    </w:rPr>
  </w:style>
  <w:style w:type="character" w:customStyle="1" w:styleId="WW8Num11z1">
    <w:name w:val="WW8Num11z1"/>
  </w:style>
  <w:style w:type="character" w:customStyle="1" w:styleId="WW8Num11z2">
    <w:name w:val="WW8Num11z2"/>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2">
    <w:name w:val="WW8Num16z2"/>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2">
    <w:name w:val="WW8Num18z2"/>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2">
    <w:name w:val="WW8Num19z2"/>
    <w:rPr>
      <w:rFonts w:ascii="Wingdings" w:eastAsia="Wingdings" w:hAnsi="Wingdings" w:cs="Wingdings"/>
    </w:rPr>
  </w:style>
  <w:style w:type="character" w:customStyle="1" w:styleId="WW8Num20z2">
    <w:name w:val="WW8Num20z2"/>
    <w:rPr>
      <w:rFonts w:ascii="Wingdings" w:eastAsia="Wingdings" w:hAnsi="Wingdings" w:cs="Wingdings"/>
    </w:rPr>
  </w:style>
  <w:style w:type="character" w:customStyle="1" w:styleId="DefaultParagraphFont2">
    <w:name w:val="Default Paragraph Font2"/>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WW8Num6z3">
    <w:name w:val="WW8Num6z3"/>
    <w:rPr>
      <w:rFonts w:ascii="Symbol" w:eastAsia="Symbol" w:hAnsi="Symbol" w:cs="Symbol"/>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eastAsia="Courier New" w:hAnsi="Courier New" w:cs="Courier New"/>
    </w:rPr>
  </w:style>
  <w:style w:type="character" w:customStyle="1" w:styleId="WW8Num8z2">
    <w:name w:val="WW8Num8z2"/>
    <w:rPr>
      <w:rFonts w:ascii="Wingdings" w:eastAsia="Wingdings" w:hAnsi="Wingdings" w:cs="Wingdings"/>
    </w:rPr>
  </w:style>
  <w:style w:type="character" w:customStyle="1" w:styleId="WW8Num8z3">
    <w:name w:val="WW8Num8z3"/>
    <w:rPr>
      <w:rFonts w:ascii="Symbol" w:eastAsia="Symbol" w:hAnsi="Symbol" w:cs="Symbol"/>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DefaultParagraphFont1">
    <w:name w:val="Default Paragraph Font1"/>
  </w:style>
  <w:style w:type="character" w:customStyle="1" w:styleId="WW-DefaultParagraphFont1">
    <w:name w:val="WW-Default Paragraph Font1"/>
  </w:style>
  <w:style w:type="character" w:customStyle="1" w:styleId="WW-DefaultParagraphFont11">
    <w:name w:val="WW-Default Paragraph Font11"/>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3z3">
    <w:name w:val="WW8Num13z3"/>
    <w:rPr>
      <w:rFonts w:ascii="Symbol" w:eastAsia="Symbol" w:hAnsi="Symbol" w:cs="Symbol"/>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2">
    <w:name w:val="WW8Num21z2"/>
    <w:rPr>
      <w:rFonts w:ascii="Wingdings" w:eastAsia="Wingdings" w:hAnsi="Wingdings" w:cs="Wingdings"/>
    </w:rPr>
  </w:style>
  <w:style w:type="character" w:customStyle="1" w:styleId="WW8Num22z2">
    <w:name w:val="WW8Num22z2"/>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5z2">
    <w:name w:val="WW8Num25z2"/>
    <w:rPr>
      <w:rFonts w:ascii="Wingdings" w:eastAsia="Wingdings" w:hAnsi="Wingdings" w:cs="Wingdings"/>
    </w:rPr>
  </w:style>
  <w:style w:type="character" w:customStyle="1" w:styleId="WW8Num26z3">
    <w:name w:val="WW8Num26z3"/>
    <w:rPr>
      <w:rFonts w:ascii="Symbol" w:eastAsia="Symbol" w:hAnsi="Symbol" w:cs="Symbol"/>
    </w:rPr>
  </w:style>
  <w:style w:type="character" w:customStyle="1" w:styleId="WW-DefaultParagraphFont111">
    <w:name w:val="WW-Default Paragraph Font111"/>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1z2">
    <w:name w:val="WW8Num31z2"/>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2">
    <w:name w:val="WW8Num32z2"/>
    <w:rPr>
      <w:rFonts w:ascii="Wingdings" w:eastAsia="Wingdings" w:hAnsi="Wingdings" w:cs="Wingdings"/>
    </w:rPr>
  </w:style>
  <w:style w:type="character" w:customStyle="1" w:styleId="WW8Num33z2">
    <w:name w:val="WW8Num33z2"/>
    <w:rPr>
      <w:rFonts w:ascii="Wingdings" w:eastAsia="Wingdings" w:hAnsi="Wingdings" w:cs="Wingdings"/>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3">
    <w:name w:val="WW8Num35z3"/>
    <w:rPr>
      <w:rFonts w:ascii="Symbol" w:eastAsia="Symbol" w:hAnsi="Symbol" w:cs="Symbol"/>
    </w:rPr>
  </w:style>
  <w:style w:type="character" w:customStyle="1" w:styleId="WW8Num36z2">
    <w:name w:val="WW8Num36z2"/>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2">
    <w:name w:val="WW8Num38z2"/>
    <w:rPr>
      <w:rFonts w:ascii="Wingdings" w:eastAsia="Wingdings" w:hAnsi="Wingdings" w:cs="Wingdings"/>
    </w:rPr>
  </w:style>
  <w:style w:type="character" w:customStyle="1" w:styleId="WW8Num38z4">
    <w:name w:val="WW8Num38z4"/>
    <w:rPr>
      <w:rFonts w:ascii="Courier New" w:eastAsia="Courier New" w:hAnsi="Courier New" w:cs="Courier New"/>
    </w:rPr>
  </w:style>
  <w:style w:type="character" w:customStyle="1" w:styleId="WW8Num39z4">
    <w:name w:val="WW8Num39z4"/>
    <w:rPr>
      <w:rFonts w:ascii="Courier New" w:eastAsia="Courier New" w:hAnsi="Courier New" w:cs="Courier New"/>
    </w:rPr>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2z2">
    <w:name w:val="WW8Num42z2"/>
    <w:rPr>
      <w:rFonts w:ascii="Wingdings" w:eastAsia="Wingdings" w:hAnsi="Wingdings" w:cs="Wingdings"/>
    </w:rPr>
  </w:style>
  <w:style w:type="character" w:customStyle="1" w:styleId="WW8Num43z2">
    <w:name w:val="WW8Num43z2"/>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DefaultParagraphFont111111">
    <w:name w:val="WW-Default Paragraph Font111111"/>
  </w:style>
  <w:style w:type="character" w:customStyle="1" w:styleId="Style14ptBold">
    <w:name w:val="Style 14 pt Bold"/>
    <w:rPr>
      <w:rFonts w:ascii="Times New Roman" w:eastAsia="Times New Roman" w:hAnsi="Times New Roman" w:cs="Times New Roman"/>
      <w:b/>
      <w:bCs/>
      <w:sz w:val="24"/>
    </w:rPr>
  </w:style>
  <w:style w:type="character" w:customStyle="1" w:styleId="FootnoteSymbol">
    <w:name w:val="Footnote Symbol"/>
    <w:rPr>
      <w:position w:val="0"/>
      <w:vertAlign w:val="superscript"/>
    </w:rPr>
  </w:style>
  <w:style w:type="character" w:customStyle="1" w:styleId="StyleFootnoteReferenceArial">
    <w:name w:val="Style Footnote Reference + Arial"/>
    <w:rPr>
      <w:rFonts w:ascii="Arial" w:eastAsia="Arial" w:hAnsi="Arial" w:cs="Arial"/>
      <w:position w:val="0"/>
      <w:sz w:val="20"/>
      <w:vertAlign w:val="superscript"/>
    </w:rPr>
  </w:style>
  <w:style w:type="character" w:styleId="PageNumber">
    <w:name w:val="page number"/>
    <w:basedOn w:val="WW-DefaultParagraphFont111111"/>
  </w:style>
  <w:style w:type="character" w:customStyle="1" w:styleId="DefaultTextCaracter">
    <w:name w:val="Default Text Caracter"/>
    <w:rPr>
      <w:sz w:val="24"/>
      <w:szCs w:val="24"/>
      <w:lang w:val="en-US" w:bidi="ar-SA"/>
    </w:rPr>
  </w:style>
  <w:style w:type="character" w:customStyle="1" w:styleId="DefaultTextChar">
    <w:name w:val="Default Text Char"/>
    <w:rPr>
      <w:sz w:val="24"/>
      <w:szCs w:val="24"/>
      <w:lang w:val="en-US" w:bidi="ar-SA"/>
    </w:rPr>
  </w:style>
  <w:style w:type="character" w:customStyle="1" w:styleId="FontStyle14">
    <w:name w:val="Font Style14"/>
    <w:rPr>
      <w:rFonts w:ascii="Times New Roman" w:eastAsia="Times New Roman" w:hAnsi="Times New Roman" w:cs="Times New Roman"/>
      <w:sz w:val="20"/>
      <w:szCs w:val="20"/>
    </w:rPr>
  </w:style>
  <w:style w:type="character" w:customStyle="1" w:styleId="CaracterCaracterChar">
    <w:name w:val="Caracter Caracter Char"/>
    <w:rPr>
      <w:rFonts w:ascii="Tahoma" w:eastAsia="Tahoma" w:hAnsi="Tahoma" w:cs="Tahoma"/>
      <w:sz w:val="24"/>
      <w:szCs w:val="24"/>
      <w:lang w:val="pl-PL" w:bidi="ar-SA"/>
    </w:rPr>
  </w:style>
  <w:style w:type="character" w:customStyle="1" w:styleId="fontstyle13">
    <w:name w:val="fontstyle13"/>
    <w:basedOn w:val="WW-DefaultParagraphFont111111"/>
  </w:style>
  <w:style w:type="character" w:customStyle="1" w:styleId="ParagraphNumberingChar">
    <w:name w:val="Paragraph Numbering Char"/>
    <w:rPr>
      <w:rFonts w:eastAsia="SimSun"/>
      <w:sz w:val="24"/>
      <w:szCs w:val="24"/>
      <w:lang w:val="en-US" w:bidi="ar-SA"/>
    </w:rPr>
  </w:style>
  <w:style w:type="character" w:styleId="CommentReference">
    <w:name w:val="annotation reference"/>
    <w:rPr>
      <w:sz w:val="16"/>
      <w:szCs w:val="16"/>
    </w:rPr>
  </w:style>
  <w:style w:type="character" w:customStyle="1" w:styleId="ln2tlitera">
    <w:name w:val="ln2tlitera"/>
    <w:rPr>
      <w:rFonts w:cs="Times New Roman"/>
    </w:rPr>
  </w:style>
  <w:style w:type="character" w:customStyle="1" w:styleId="ListParagraphChar">
    <w:name w:val="List Paragraph Char"/>
    <w:rPr>
      <w:sz w:val="24"/>
      <w:szCs w:val="24"/>
      <w:lang w:val="en-GB" w:bidi="ar-SA"/>
    </w:rPr>
  </w:style>
  <w:style w:type="character" w:styleId="IntenseEmphasis">
    <w:name w:val="Intense Emphasis"/>
    <w:rPr>
      <w:i/>
      <w:iCs/>
      <w:color w:val="5B9BD5"/>
    </w:rPr>
  </w:style>
  <w:style w:type="character" w:customStyle="1" w:styleId="articol1">
    <w:name w:val="articol1"/>
    <w:rPr>
      <w:b/>
      <w:color w:val="auto"/>
    </w:rPr>
  </w:style>
  <w:style w:type="character" w:customStyle="1" w:styleId="apple-converted-space">
    <w:name w:val="apple-converted-space"/>
    <w:basedOn w:val="WW-DefaultParagraphFont111111"/>
  </w:style>
  <w:style w:type="character" w:styleId="Strong">
    <w:name w:val="Strong"/>
    <w:rPr>
      <w:b/>
      <w:bCs/>
    </w:rPr>
  </w:style>
  <w:style w:type="character" w:customStyle="1" w:styleId="Footnoteanchor">
    <w:name w:val="Footnote anchor"/>
    <w:rPr>
      <w:position w:val="0"/>
      <w:vertAlign w:val="superscript"/>
    </w:rPr>
  </w:style>
  <w:style w:type="character" w:customStyle="1" w:styleId="EndnoteSymbol">
    <w:name w:val="Endnote Symbol"/>
    <w:rPr>
      <w:position w:val="0"/>
      <w:vertAlign w:val="superscript"/>
    </w:rPr>
  </w:style>
  <w:style w:type="character" w:customStyle="1" w:styleId="WW-EndnoteCharacters">
    <w:name w:val="WW-Endnote Characters"/>
  </w:style>
  <w:style w:type="character" w:customStyle="1" w:styleId="HeaderChar">
    <w:name w:val="Header Char"/>
    <w:rPr>
      <w:sz w:val="28"/>
      <w:szCs w:val="28"/>
      <w:lang w:eastAsia="zh-CN"/>
    </w:rPr>
  </w:style>
  <w:style w:type="character" w:customStyle="1" w:styleId="BodyTextChar">
    <w:name w:val="Body Text Char"/>
    <w:rPr>
      <w:sz w:val="24"/>
      <w:szCs w:val="24"/>
      <w:lang w:eastAsia="zh-CN"/>
    </w:rPr>
  </w:style>
  <w:style w:type="character" w:customStyle="1" w:styleId="Internetlink">
    <w:name w:val="Internet link"/>
    <w:rPr>
      <w:color w:val="0000FF"/>
      <w:u w:val="single"/>
    </w:rPr>
  </w:style>
  <w:style w:type="character" w:customStyle="1" w:styleId="FooterChar">
    <w:name w:val="Footer Char"/>
    <w:rPr>
      <w:sz w:val="28"/>
      <w:szCs w:val="28"/>
      <w:lang w:eastAsia="zh-CN"/>
    </w:rPr>
  </w:style>
  <w:style w:type="character" w:customStyle="1" w:styleId="Referincomentariu">
    <w:name w:val="Referinţă comentariu"/>
    <w:rPr>
      <w:sz w:val="16"/>
      <w:szCs w:val="16"/>
    </w:rPr>
  </w:style>
  <w:style w:type="character" w:customStyle="1" w:styleId="CommentTextChar">
    <w:name w:val="Comment Text Char"/>
    <w:rPr>
      <w:lang w:eastAsia="zh-CN"/>
    </w:rPr>
  </w:style>
  <w:style w:type="character" w:styleId="Emphasis">
    <w:name w:val="Emphasis"/>
    <w:rPr>
      <w:i/>
      <w:iCs/>
    </w:rPr>
  </w:style>
  <w:style w:type="character" w:customStyle="1" w:styleId="FootnoteTextChar">
    <w:name w:val="Footnote Text Char"/>
    <w:rPr>
      <w:rFonts w:eastAsia="Calibri"/>
      <w:lang w:eastAsia="zh-CN"/>
    </w:rPr>
  </w:style>
  <w:style w:type="character" w:customStyle="1" w:styleId="Fontdeparagrafimplicit1">
    <w:name w:val="Font de paragraf implicit1"/>
    <w:qFormat/>
  </w:style>
  <w:style w:type="character" w:customStyle="1" w:styleId="Heading4Char">
    <w:name w:val="Heading 4 Char"/>
    <w:rPr>
      <w:rFonts w:ascii="Calibri" w:eastAsia="Times New Roman" w:hAnsi="Calibri" w:cs="Times New Roman"/>
      <w:b/>
      <w:bCs/>
      <w:sz w:val="28"/>
      <w:szCs w:val="28"/>
      <w:lang w:eastAsia="zh-CN"/>
    </w:rPr>
  </w:style>
  <w:style w:type="character" w:customStyle="1" w:styleId="Heading3Char">
    <w:name w:val="Heading 3 Char"/>
    <w:rPr>
      <w:rFonts w:ascii="Calibri Light" w:eastAsia="Times New Roman" w:hAnsi="Calibri Light" w:cs="Times New Roman"/>
      <w:b/>
      <w:bCs/>
      <w:sz w:val="26"/>
      <w:szCs w:val="26"/>
      <w:lang w:eastAsia="zh-CN"/>
    </w:rPr>
  </w:style>
  <w:style w:type="character" w:customStyle="1" w:styleId="slit">
    <w:name w:val="s_lit"/>
    <w:basedOn w:val="DefaultParagraphFont"/>
  </w:style>
  <w:style w:type="character" w:customStyle="1" w:styleId="slitttl">
    <w:name w:val="s_lit_ttl"/>
    <w:basedOn w:val="DefaultParagraphFont"/>
  </w:style>
  <w:style w:type="character" w:customStyle="1" w:styleId="slitbdy">
    <w:name w:val="s_lit_bdy"/>
    <w:basedOn w:val="DefaultParagraphFont"/>
  </w:style>
  <w:style w:type="character" w:customStyle="1" w:styleId="spar">
    <w:name w:val="s_par"/>
    <w:basedOn w:val="DefaultParagraphFont"/>
  </w:style>
  <w:style w:type="character" w:customStyle="1" w:styleId="slgi">
    <w:name w:val="s_lgi"/>
    <w:basedOn w:val="DefaultParagraphFont"/>
  </w:style>
  <w:style w:type="character" w:customStyle="1" w:styleId="salnbdy">
    <w:name w:val="s_aln_bdy"/>
    <w:basedOn w:val="DefaultParagraphFont"/>
    <w:qFormat/>
  </w:style>
  <w:style w:type="character" w:customStyle="1" w:styleId="FooterChar1">
    <w:name w:val="Footer Char1"/>
    <w:rPr>
      <w:sz w:val="28"/>
      <w:szCs w:val="28"/>
      <w:lang w:val="ro-RO" w:eastAsia="zh-CN"/>
    </w:rPr>
  </w:style>
  <w:style w:type="character" w:customStyle="1" w:styleId="ListLabel1">
    <w:name w:val="ListLabel 1"/>
    <w:rPr>
      <w:rFonts w:cs="Symbol"/>
      <w:sz w:val="24"/>
      <w:szCs w:val="24"/>
      <w:lang w:val="fr-BE"/>
    </w:rPr>
  </w:style>
  <w:style w:type="character" w:customStyle="1" w:styleId="ListLabel2">
    <w:name w:val="ListLabel 2"/>
    <w:rPr>
      <w:rFonts w:cs="Symbol"/>
      <w:sz w:val="24"/>
      <w:szCs w:val="24"/>
      <w:lang w:val="ro-RO"/>
    </w:rPr>
  </w:style>
  <w:style w:type="character" w:customStyle="1" w:styleId="ListLabel3">
    <w:name w:val="ListLabel 3"/>
    <w:rPr>
      <w:rFonts w:cs="Symbol"/>
      <w:sz w:val="24"/>
      <w:szCs w:val="24"/>
      <w:lang w:val="fr-BE"/>
    </w:rPr>
  </w:style>
  <w:style w:type="character" w:customStyle="1" w:styleId="ListLabel4">
    <w:name w:val="ListLabel 4"/>
    <w:rPr>
      <w:rFonts w:cs="Symbol"/>
      <w:b/>
      <w:bCs/>
      <w:color w:val="auto"/>
      <w:kern w:val="3"/>
      <w:sz w:val="24"/>
      <w:szCs w:val="24"/>
      <w:lang w:eastAsia="ro-RO" w:bidi="hi-IN"/>
    </w:rPr>
  </w:style>
  <w:style w:type="character" w:customStyle="1" w:styleId="ListLabel5">
    <w:name w:val="ListLabel 5"/>
    <w:rPr>
      <w:rFonts w:cs="Symbol"/>
      <w:color w:val="auto"/>
    </w:rPr>
  </w:style>
  <w:style w:type="character" w:customStyle="1" w:styleId="ListLabel6">
    <w:name w:val="ListLabel 6"/>
    <w:rPr>
      <w:b/>
    </w:rPr>
  </w:style>
  <w:style w:type="character" w:customStyle="1" w:styleId="ListLabel7">
    <w:name w:val="ListLabel 7"/>
    <w:rPr>
      <w:rFonts w:cs="Times New Roman"/>
    </w:rPr>
  </w:style>
  <w:style w:type="character" w:customStyle="1" w:styleId="ListLabel8">
    <w:name w:val="ListLabel 8"/>
    <w:rPr>
      <w:rFonts w:cs="Symbol"/>
      <w:sz w:val="24"/>
      <w:szCs w:val="24"/>
    </w:rPr>
  </w:style>
  <w:style w:type="character" w:customStyle="1" w:styleId="ListLabel9">
    <w:name w:val="ListLabel 9"/>
    <w:rPr>
      <w:rFonts w:cs="Symbol"/>
      <w:sz w:val="24"/>
      <w:szCs w:val="24"/>
      <w:lang w:eastAsia="ro-RO"/>
    </w:rPr>
  </w:style>
  <w:style w:type="character" w:customStyle="1" w:styleId="ListLabel10">
    <w:name w:val="ListLabel 10"/>
    <w:rPr>
      <w:rFonts w:cs="Symbol"/>
      <w:sz w:val="24"/>
      <w:szCs w:val="24"/>
      <w:lang w:eastAsia="ro-RO"/>
    </w:rPr>
  </w:style>
  <w:style w:type="character" w:customStyle="1" w:styleId="ListLabel11">
    <w:name w:val="ListLabel 11"/>
    <w:rPr>
      <w:rFonts w:cs="Times New Roman"/>
      <w:sz w:val="24"/>
      <w:szCs w:val="24"/>
    </w:rPr>
  </w:style>
  <w:style w:type="character" w:customStyle="1" w:styleId="ListLabel12">
    <w:name w:val="ListLabel 12"/>
    <w:rPr>
      <w:rFonts w:cs="Times New Roman"/>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b/>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b/>
    </w:rPr>
  </w:style>
  <w:style w:type="character" w:customStyle="1" w:styleId="ListLabel27">
    <w:name w:val="ListLabel 27"/>
    <w:rPr>
      <w:rFonts w:eastAsia="Times New Roman"/>
      <w:b/>
    </w:rPr>
  </w:style>
  <w:style w:type="character" w:customStyle="1" w:styleId="ListLabel28">
    <w:name w:val="ListLabel 28"/>
    <w:rPr>
      <w:rFonts w:eastAsia="Times New Roman"/>
      <w:b/>
      <w:color w:val="00B050"/>
    </w:rPr>
  </w:style>
  <w:style w:type="character" w:customStyle="1" w:styleId="ListLabel29">
    <w:name w:val="ListLabel 29"/>
    <w:rPr>
      <w:rFonts w:eastAsia="Times New Roman"/>
      <w:b/>
    </w:rPr>
  </w:style>
  <w:style w:type="character" w:customStyle="1" w:styleId="ListLabel30">
    <w:name w:val="ListLabel 30"/>
    <w:rPr>
      <w:rFonts w:eastAsia="Times New Roman"/>
      <w:b/>
    </w:rPr>
  </w:style>
  <w:style w:type="character" w:customStyle="1" w:styleId="ListLabel31">
    <w:name w:val="ListLabel 31"/>
    <w:rPr>
      <w:rFonts w:eastAsia="Times New Roman"/>
      <w:b/>
    </w:rPr>
  </w:style>
  <w:style w:type="character" w:customStyle="1" w:styleId="ListLabel32">
    <w:name w:val="ListLabel 32"/>
    <w:rPr>
      <w:rFonts w:eastAsia="Times New Roman"/>
      <w:b/>
    </w:rPr>
  </w:style>
  <w:style w:type="character" w:customStyle="1" w:styleId="ListLabel33">
    <w:name w:val="ListLabel 33"/>
    <w:rPr>
      <w:rFonts w:eastAsia="Times New Roman"/>
      <w:b/>
    </w:rPr>
  </w:style>
  <w:style w:type="character" w:customStyle="1" w:styleId="ListLabel34">
    <w:name w:val="ListLabel 34"/>
    <w:rPr>
      <w:rFonts w:eastAsia="Times New Roman"/>
      <w:b/>
    </w:rPr>
  </w:style>
  <w:style w:type="character" w:customStyle="1" w:styleId="ListLabel35">
    <w:name w:val="ListLabel 35"/>
    <w:rPr>
      <w:rFonts w:eastAsia="Times New Roman"/>
      <w:b/>
    </w:rPr>
  </w:style>
  <w:style w:type="character" w:customStyle="1" w:styleId="ListLabel36">
    <w:name w:val="ListLabel 36"/>
    <w:rPr>
      <w:rFonts w:eastAsia="Calibri" w:cs="Times New Roman"/>
      <w:i w:val="0"/>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eastAsia="Calibri" w:cs="Times New Roman"/>
      <w:i w:val="0"/>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cs="Courier New"/>
    </w:rPr>
  </w:style>
  <w:style w:type="character" w:customStyle="1" w:styleId="ListLabel44">
    <w:name w:val="ListLabel 44"/>
    <w:rPr>
      <w:rFonts w:eastAsia="Calibri" w:cs="Times New Roman"/>
      <w:i w:val="0"/>
    </w:rPr>
  </w:style>
  <w:style w:type="character" w:customStyle="1" w:styleId="ListLabel45">
    <w:name w:val="ListLabel 45"/>
    <w:rPr>
      <w:rFonts w:eastAsia="Calibri" w:cs="Times New Roman"/>
      <w:i w:val="0"/>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b/>
    </w:rPr>
  </w:style>
  <w:style w:type="character" w:customStyle="1" w:styleId="ListLabel49">
    <w:name w:val="ListLabel 49"/>
    <w:rPr>
      <w:b/>
    </w:rPr>
  </w:style>
  <w:style w:type="character" w:customStyle="1" w:styleId="ListLabel50">
    <w:name w:val="ListLabel 50"/>
    <w:rPr>
      <w:rFonts w:cs="Courier New"/>
    </w:rPr>
  </w:style>
  <w:style w:type="character" w:customStyle="1" w:styleId="ListLabel51">
    <w:name w:val="ListLabel 51"/>
    <w:rPr>
      <w:rFonts w:cs="Courier New"/>
    </w:rPr>
  </w:style>
  <w:style w:type="character" w:customStyle="1" w:styleId="ListLabel52">
    <w:name w:val="ListLabel 52"/>
    <w:rPr>
      <w:rFonts w:cs="Courier New"/>
    </w:rPr>
  </w:style>
  <w:style w:type="character" w:customStyle="1" w:styleId="ListLabel53">
    <w:name w:val="ListLabel 53"/>
    <w:rPr>
      <w:rFonts w:cs="Courier New"/>
    </w:rPr>
  </w:style>
  <w:style w:type="character" w:customStyle="1" w:styleId="ListLabel54">
    <w:name w:val="ListLabel 54"/>
    <w:rPr>
      <w:rFonts w:cs="Courier New"/>
    </w:rPr>
  </w:style>
  <w:style w:type="character" w:customStyle="1" w:styleId="ListLabel55">
    <w:name w:val="ListLabel 55"/>
    <w:rPr>
      <w:rFonts w:cs="Courier New"/>
    </w:rPr>
  </w:style>
  <w:style w:type="character" w:customStyle="1" w:styleId="ListLabel56">
    <w:name w:val="ListLabel 56"/>
    <w:rPr>
      <w:color w:val="000000"/>
      <w:sz w:val="24"/>
    </w:rPr>
  </w:style>
  <w:style w:type="character" w:customStyle="1" w:styleId="ListLabel57">
    <w:name w:val="ListLabel 57"/>
    <w:rPr>
      <w:rFonts w:cs="Courier New"/>
    </w:rPr>
  </w:style>
  <w:style w:type="character" w:customStyle="1" w:styleId="ListLabel58">
    <w:name w:val="ListLabel 58"/>
    <w:rPr>
      <w:rFonts w:cs="Courier New"/>
    </w:rPr>
  </w:style>
  <w:style w:type="character" w:customStyle="1" w:styleId="ListLabel59">
    <w:name w:val="ListLabel 59"/>
    <w:rPr>
      <w:rFonts w:cs="Courier New"/>
    </w:rPr>
  </w:style>
  <w:style w:type="character" w:customStyle="1" w:styleId="ListLabel60">
    <w:name w:val="ListLabel 60"/>
    <w:rPr>
      <w:rFonts w:cs="Courier New"/>
    </w:rPr>
  </w:style>
  <w:style w:type="character" w:customStyle="1" w:styleId="ListLabel61">
    <w:name w:val="ListLabel 61"/>
    <w:rPr>
      <w:rFonts w:cs="Courier New"/>
    </w:rPr>
  </w:style>
  <w:style w:type="character" w:customStyle="1" w:styleId="ListLabel62">
    <w:name w:val="ListLabel 62"/>
    <w:rPr>
      <w:rFonts w:cs="Courier New"/>
    </w:rPr>
  </w:style>
  <w:style w:type="character" w:customStyle="1" w:styleId="ListLabel63">
    <w:name w:val="ListLabel 63"/>
    <w:rPr>
      <w:rFonts w:cs="Courier New"/>
    </w:rPr>
  </w:style>
  <w:style w:type="character" w:customStyle="1" w:styleId="ListLabel64">
    <w:name w:val="ListLabel 64"/>
    <w:rPr>
      <w:rFonts w:cs="Courier New"/>
    </w:rPr>
  </w:style>
  <w:style w:type="character" w:customStyle="1" w:styleId="ListLabel65">
    <w:name w:val="ListLabel 65"/>
    <w:rPr>
      <w:rFonts w:cs="Courier New"/>
    </w:rPr>
  </w:style>
  <w:style w:type="character" w:customStyle="1" w:styleId="ListLabel66">
    <w:name w:val="ListLabel 66"/>
    <w:rPr>
      <w:rFonts w:cs="Courier New"/>
    </w:rPr>
  </w:style>
  <w:style w:type="character" w:customStyle="1" w:styleId="ListLabel67">
    <w:name w:val="ListLabel 67"/>
    <w:rPr>
      <w:rFonts w:cs="Courier New"/>
    </w:rPr>
  </w:style>
  <w:style w:type="character" w:customStyle="1" w:styleId="ListLabel68">
    <w:name w:val="ListLabel 68"/>
    <w:rPr>
      <w:rFonts w:cs="Courier New"/>
    </w:rPr>
  </w:style>
  <w:style w:type="character" w:customStyle="1" w:styleId="ListLabel69">
    <w:name w:val="ListLabel 69"/>
    <w:rPr>
      <w:rFonts w:cs="Courier New"/>
    </w:rPr>
  </w:style>
  <w:style w:type="character" w:customStyle="1" w:styleId="ListLabel70">
    <w:name w:val="ListLabel 70"/>
    <w:rPr>
      <w:rFonts w:cs="Courier New"/>
    </w:rPr>
  </w:style>
  <w:style w:type="character" w:customStyle="1" w:styleId="ListLabel71">
    <w:name w:val="ListLabel 71"/>
    <w:rPr>
      <w:rFonts w:cs="Courier New"/>
    </w:rPr>
  </w:style>
  <w:style w:type="character" w:customStyle="1" w:styleId="ListLabel72">
    <w:name w:val="ListLabel 72"/>
    <w:rPr>
      <w:b/>
      <w:sz w:val="24"/>
      <w:szCs w:val="24"/>
    </w:rPr>
  </w:style>
  <w:style w:type="character" w:customStyle="1" w:styleId="ListLabel73">
    <w:name w:val="ListLabel 73"/>
    <w:rPr>
      <w:rFonts w:cs="Symbol"/>
    </w:rPr>
  </w:style>
  <w:style w:type="character" w:customStyle="1" w:styleId="ListLabel74">
    <w:name w:val="ListLabel 74"/>
    <w:rPr>
      <w:rFonts w:cs="Courier New"/>
    </w:rPr>
  </w:style>
  <w:style w:type="character" w:customStyle="1" w:styleId="ListLabel75">
    <w:name w:val="ListLabel 75"/>
    <w:rPr>
      <w:rFonts w:cs="Wingdings"/>
    </w:rPr>
  </w:style>
  <w:style w:type="character" w:customStyle="1" w:styleId="ListLabel76">
    <w:name w:val="ListLabel 76"/>
    <w:rPr>
      <w:rFonts w:cs="Symbol"/>
    </w:rPr>
  </w:style>
  <w:style w:type="character" w:customStyle="1" w:styleId="ListLabel77">
    <w:name w:val="ListLabel 77"/>
    <w:rPr>
      <w:rFonts w:cs="Courier New"/>
    </w:rPr>
  </w:style>
  <w:style w:type="character" w:customStyle="1" w:styleId="ListLabel78">
    <w:name w:val="ListLabel 78"/>
    <w:rPr>
      <w:rFonts w:cs="Wingdings"/>
    </w:rPr>
  </w:style>
  <w:style w:type="character" w:customStyle="1" w:styleId="ListLabel79">
    <w:name w:val="ListLabel 79"/>
    <w:rPr>
      <w:rFonts w:cs="Symbol"/>
    </w:rPr>
  </w:style>
  <w:style w:type="character" w:customStyle="1" w:styleId="ListLabel80">
    <w:name w:val="ListLabel 80"/>
    <w:rPr>
      <w:rFonts w:cs="Courier New"/>
    </w:rPr>
  </w:style>
  <w:style w:type="character" w:customStyle="1" w:styleId="ListLabel81">
    <w:name w:val="ListLabel 81"/>
    <w:rPr>
      <w:rFonts w:cs="Wingdings"/>
    </w:rPr>
  </w:style>
  <w:style w:type="character" w:customStyle="1" w:styleId="ListLabel82">
    <w:name w:val="ListLabel 82"/>
    <w:rPr>
      <w:rFonts w:cs="Wingdings"/>
      <w:sz w:val="24"/>
    </w:rPr>
  </w:style>
  <w:style w:type="character" w:customStyle="1" w:styleId="ListLabel83">
    <w:name w:val="ListLabel 83"/>
    <w:rPr>
      <w:rFonts w:cs="Courier New"/>
    </w:rPr>
  </w:style>
  <w:style w:type="character" w:customStyle="1" w:styleId="ListLabel84">
    <w:name w:val="ListLabel 84"/>
    <w:rPr>
      <w:rFonts w:cs="Wingdings"/>
    </w:rPr>
  </w:style>
  <w:style w:type="character" w:customStyle="1" w:styleId="ListLabel85">
    <w:name w:val="ListLabel 85"/>
    <w:rPr>
      <w:rFonts w:cs="Symbol"/>
    </w:rPr>
  </w:style>
  <w:style w:type="character" w:customStyle="1" w:styleId="ListLabel86">
    <w:name w:val="ListLabel 86"/>
    <w:rPr>
      <w:rFonts w:cs="Courier New"/>
    </w:rPr>
  </w:style>
  <w:style w:type="character" w:customStyle="1" w:styleId="ListLabel87">
    <w:name w:val="ListLabel 87"/>
    <w:rPr>
      <w:rFonts w:cs="Wingdings"/>
    </w:rPr>
  </w:style>
  <w:style w:type="character" w:customStyle="1" w:styleId="ListLabel88">
    <w:name w:val="ListLabel 88"/>
    <w:rPr>
      <w:rFonts w:cs="Symbol"/>
    </w:rPr>
  </w:style>
  <w:style w:type="character" w:customStyle="1" w:styleId="ListLabel89">
    <w:name w:val="ListLabel 89"/>
    <w:rPr>
      <w:rFonts w:cs="Courier New"/>
    </w:rPr>
  </w:style>
  <w:style w:type="character" w:customStyle="1" w:styleId="ListLabel90">
    <w:name w:val="ListLabel 90"/>
    <w:rPr>
      <w:rFonts w:cs="Wingdings"/>
    </w:rPr>
  </w:style>
  <w:style w:type="character" w:customStyle="1" w:styleId="ListLabel91">
    <w:name w:val="ListLabel 91"/>
    <w:rPr>
      <w:rFonts w:cs="Wingdings"/>
      <w:color w:val="000000"/>
      <w:sz w:val="24"/>
    </w:rPr>
  </w:style>
  <w:style w:type="character" w:customStyle="1" w:styleId="ListLabel92">
    <w:name w:val="ListLabel 92"/>
    <w:rPr>
      <w:rFonts w:cs="Courier New"/>
    </w:rPr>
  </w:style>
  <w:style w:type="character" w:customStyle="1" w:styleId="ListLabel93">
    <w:name w:val="ListLabel 93"/>
    <w:rPr>
      <w:rFonts w:cs="Wingdings"/>
    </w:rPr>
  </w:style>
  <w:style w:type="character" w:customStyle="1" w:styleId="ListLabel94">
    <w:name w:val="ListLabel 94"/>
    <w:rPr>
      <w:rFonts w:cs="Symbol"/>
    </w:rPr>
  </w:style>
  <w:style w:type="character" w:customStyle="1" w:styleId="ListLabel95">
    <w:name w:val="ListLabel 95"/>
    <w:rPr>
      <w:rFonts w:cs="Courier New"/>
    </w:rPr>
  </w:style>
  <w:style w:type="character" w:customStyle="1" w:styleId="ListLabel96">
    <w:name w:val="ListLabel 96"/>
    <w:rPr>
      <w:rFonts w:cs="Wingdings"/>
    </w:rPr>
  </w:style>
  <w:style w:type="character" w:customStyle="1" w:styleId="ListLabel97">
    <w:name w:val="ListLabel 97"/>
    <w:rPr>
      <w:rFonts w:cs="Symbol"/>
    </w:rPr>
  </w:style>
  <w:style w:type="character" w:customStyle="1" w:styleId="ListLabel98">
    <w:name w:val="ListLabel 98"/>
    <w:rPr>
      <w:rFonts w:cs="Courier New"/>
    </w:rPr>
  </w:style>
  <w:style w:type="character" w:customStyle="1" w:styleId="ListLabel99">
    <w:name w:val="ListLabel 99"/>
    <w:rPr>
      <w:rFonts w:cs="Wingdings"/>
    </w:rPr>
  </w:style>
  <w:style w:type="character" w:customStyle="1" w:styleId="ListLabel100">
    <w:name w:val="ListLabel 100"/>
    <w:rPr>
      <w:rFonts w:cs="Symbol"/>
    </w:rPr>
  </w:style>
  <w:style w:type="character" w:customStyle="1" w:styleId="ListLabel101">
    <w:name w:val="ListLabel 101"/>
    <w:rPr>
      <w:rFonts w:cs="Courier New"/>
    </w:rPr>
  </w:style>
  <w:style w:type="character" w:customStyle="1" w:styleId="ListLabel102">
    <w:name w:val="ListLabel 102"/>
    <w:rPr>
      <w:rFonts w:cs="Wingdings"/>
    </w:rPr>
  </w:style>
  <w:style w:type="character" w:customStyle="1" w:styleId="ListLabel103">
    <w:name w:val="ListLabel 103"/>
    <w:rPr>
      <w:rFonts w:cs="Symbol"/>
    </w:rPr>
  </w:style>
  <w:style w:type="character" w:customStyle="1" w:styleId="ListLabel104">
    <w:name w:val="ListLabel 104"/>
    <w:rPr>
      <w:rFonts w:cs="Courier New"/>
    </w:rPr>
  </w:style>
  <w:style w:type="character" w:customStyle="1" w:styleId="ListLabel105">
    <w:name w:val="ListLabel 105"/>
    <w:rPr>
      <w:rFonts w:cs="Wingdings"/>
    </w:rPr>
  </w:style>
  <w:style w:type="character" w:customStyle="1" w:styleId="ListLabel106">
    <w:name w:val="ListLabel 106"/>
    <w:rPr>
      <w:rFonts w:cs="Symbol"/>
    </w:rPr>
  </w:style>
  <w:style w:type="character" w:customStyle="1" w:styleId="ListLabel107">
    <w:name w:val="ListLabel 107"/>
    <w:rPr>
      <w:rFonts w:cs="Courier New"/>
    </w:rPr>
  </w:style>
  <w:style w:type="character" w:customStyle="1" w:styleId="ListLabel108">
    <w:name w:val="ListLabel 108"/>
    <w:rPr>
      <w:rFonts w:cs="Wingdings"/>
    </w:rPr>
  </w:style>
  <w:style w:type="character" w:customStyle="1" w:styleId="ListLabel109">
    <w:name w:val="ListLabel 109"/>
    <w:rPr>
      <w:rFonts w:cs="Symbol"/>
      <w:sz w:val="24"/>
    </w:rPr>
  </w:style>
  <w:style w:type="character" w:customStyle="1" w:styleId="ListLabel110">
    <w:name w:val="ListLabel 110"/>
    <w:rPr>
      <w:rFonts w:cs="Courier New"/>
    </w:rPr>
  </w:style>
  <w:style w:type="character" w:customStyle="1" w:styleId="ListLabel111">
    <w:name w:val="ListLabel 111"/>
    <w:rPr>
      <w:rFonts w:cs="Wingdings"/>
    </w:rPr>
  </w:style>
  <w:style w:type="character" w:customStyle="1" w:styleId="ListLabel112">
    <w:name w:val="ListLabel 112"/>
    <w:rPr>
      <w:rFonts w:cs="Symbol"/>
    </w:rPr>
  </w:style>
  <w:style w:type="character" w:customStyle="1" w:styleId="ListLabel113">
    <w:name w:val="ListLabel 113"/>
    <w:rPr>
      <w:rFonts w:cs="Courier New"/>
    </w:rPr>
  </w:style>
  <w:style w:type="character" w:customStyle="1" w:styleId="ListLabel114">
    <w:name w:val="ListLabel 114"/>
    <w:rPr>
      <w:rFonts w:cs="Wingdings"/>
    </w:rPr>
  </w:style>
  <w:style w:type="character" w:customStyle="1" w:styleId="ListLabel115">
    <w:name w:val="ListLabel 115"/>
    <w:rPr>
      <w:rFonts w:cs="Symbol"/>
    </w:rPr>
  </w:style>
  <w:style w:type="character" w:customStyle="1" w:styleId="ListLabel116">
    <w:name w:val="ListLabel 116"/>
    <w:rPr>
      <w:rFonts w:cs="Courier New"/>
    </w:rPr>
  </w:style>
  <w:style w:type="character" w:customStyle="1" w:styleId="ListLabel117">
    <w:name w:val="ListLabel 117"/>
    <w:rPr>
      <w:rFonts w:cs="Wingdings"/>
    </w:rPr>
  </w:style>
  <w:style w:type="character" w:customStyle="1" w:styleId="ListLabel118">
    <w:name w:val="ListLabel 118"/>
    <w:rPr>
      <w:rFonts w:cs="Symbol"/>
      <w:b/>
      <w:sz w:val="24"/>
    </w:rPr>
  </w:style>
  <w:style w:type="character" w:customStyle="1" w:styleId="ListLabel119">
    <w:name w:val="ListLabel 119"/>
    <w:rPr>
      <w:rFonts w:cs="Courier New"/>
    </w:rPr>
  </w:style>
  <w:style w:type="character" w:customStyle="1" w:styleId="ListLabel120">
    <w:name w:val="ListLabel 120"/>
    <w:rPr>
      <w:rFonts w:cs="Wingdings"/>
    </w:rPr>
  </w:style>
  <w:style w:type="character" w:customStyle="1" w:styleId="ListLabel121">
    <w:name w:val="ListLabel 121"/>
    <w:rPr>
      <w:rFonts w:cs="Symbol"/>
    </w:rPr>
  </w:style>
  <w:style w:type="character" w:customStyle="1" w:styleId="ListLabel122">
    <w:name w:val="ListLabel 122"/>
    <w:rPr>
      <w:rFonts w:cs="Courier New"/>
    </w:rPr>
  </w:style>
  <w:style w:type="character" w:customStyle="1" w:styleId="ListLabel123">
    <w:name w:val="ListLabel 123"/>
    <w:rPr>
      <w:rFonts w:cs="Wingdings"/>
    </w:rPr>
  </w:style>
  <w:style w:type="character" w:customStyle="1" w:styleId="ListLabel124">
    <w:name w:val="ListLabel 124"/>
    <w:rPr>
      <w:rFonts w:cs="Symbol"/>
    </w:rPr>
  </w:style>
  <w:style w:type="character" w:customStyle="1" w:styleId="ListLabel125">
    <w:name w:val="ListLabel 125"/>
    <w:rPr>
      <w:rFonts w:cs="Courier New"/>
    </w:rPr>
  </w:style>
  <w:style w:type="character" w:customStyle="1" w:styleId="ListLabel126">
    <w:name w:val="ListLabel 126"/>
    <w:rPr>
      <w:rFonts w:cs="Wingdings"/>
    </w:rPr>
  </w:style>
  <w:style w:type="character" w:customStyle="1" w:styleId="ListLabel127">
    <w:name w:val="ListLabel 127"/>
    <w:rPr>
      <w:rFonts w:cs="Symbol"/>
    </w:rPr>
  </w:style>
  <w:style w:type="character" w:customStyle="1" w:styleId="ListLabel128">
    <w:name w:val="ListLabel 128"/>
    <w:rPr>
      <w:rFonts w:cs="Courier New"/>
    </w:rPr>
  </w:style>
  <w:style w:type="character" w:customStyle="1" w:styleId="ListLabel129">
    <w:name w:val="ListLabel 129"/>
    <w:rPr>
      <w:rFonts w:cs="Wingdings"/>
    </w:rPr>
  </w:style>
  <w:style w:type="character" w:customStyle="1" w:styleId="ListLabel130">
    <w:name w:val="ListLabel 130"/>
    <w:rPr>
      <w:rFonts w:ascii="Times New Roman" w:eastAsia="Times New Roman" w:hAnsi="Times New Roman" w:cs="Symbol"/>
      <w:sz w:val="24"/>
    </w:rPr>
  </w:style>
  <w:style w:type="character" w:customStyle="1" w:styleId="ListLabel131">
    <w:name w:val="ListLabel 131"/>
    <w:rPr>
      <w:rFonts w:cs="Courier New"/>
    </w:rPr>
  </w:style>
  <w:style w:type="character" w:customStyle="1" w:styleId="ListLabel132">
    <w:name w:val="ListLabel 132"/>
    <w:rPr>
      <w:rFonts w:cs="Wingdings"/>
    </w:rPr>
  </w:style>
  <w:style w:type="character" w:customStyle="1" w:styleId="ListLabel133">
    <w:name w:val="ListLabel 133"/>
    <w:rPr>
      <w:rFonts w:cs="Symbol"/>
    </w:rPr>
  </w:style>
  <w:style w:type="character" w:customStyle="1" w:styleId="ListLabel134">
    <w:name w:val="ListLabel 134"/>
    <w:rPr>
      <w:rFonts w:cs="Courier New"/>
    </w:rPr>
  </w:style>
  <w:style w:type="character" w:customStyle="1" w:styleId="ListLabel135">
    <w:name w:val="ListLabel 135"/>
    <w:rPr>
      <w:rFonts w:cs="Wingdings"/>
    </w:rPr>
  </w:style>
  <w:style w:type="character" w:customStyle="1" w:styleId="ListLabel136">
    <w:name w:val="ListLabel 136"/>
    <w:rPr>
      <w:b/>
      <w:sz w:val="24"/>
      <w:szCs w:val="24"/>
    </w:rPr>
  </w:style>
  <w:style w:type="character" w:customStyle="1" w:styleId="ListLabel137">
    <w:name w:val="ListLabel 137"/>
    <w:rPr>
      <w:rFonts w:cs="Symbol"/>
    </w:rPr>
  </w:style>
  <w:style w:type="character" w:customStyle="1" w:styleId="ListLabel138">
    <w:name w:val="ListLabel 138"/>
    <w:rPr>
      <w:rFonts w:cs="Courier New"/>
    </w:rPr>
  </w:style>
  <w:style w:type="character" w:customStyle="1" w:styleId="ListLabel139">
    <w:name w:val="ListLabel 139"/>
    <w:rPr>
      <w:rFonts w:cs="Wingdings"/>
    </w:rPr>
  </w:style>
  <w:style w:type="character" w:customStyle="1" w:styleId="ListLabel140">
    <w:name w:val="ListLabel 140"/>
    <w:rPr>
      <w:rFonts w:cs="Symbol"/>
    </w:rPr>
  </w:style>
  <w:style w:type="character" w:customStyle="1" w:styleId="ListLabel141">
    <w:name w:val="ListLabel 141"/>
    <w:rPr>
      <w:rFonts w:cs="Courier New"/>
    </w:rPr>
  </w:style>
  <w:style w:type="character" w:customStyle="1" w:styleId="ListLabel142">
    <w:name w:val="ListLabel 142"/>
    <w:rPr>
      <w:rFonts w:cs="Wingdings"/>
    </w:rPr>
  </w:style>
  <w:style w:type="character" w:customStyle="1" w:styleId="ListLabel143">
    <w:name w:val="ListLabel 143"/>
    <w:rPr>
      <w:rFonts w:cs="Symbol"/>
    </w:rPr>
  </w:style>
  <w:style w:type="character" w:customStyle="1" w:styleId="ListLabel144">
    <w:name w:val="ListLabel 144"/>
    <w:rPr>
      <w:rFonts w:cs="Courier New"/>
    </w:rPr>
  </w:style>
  <w:style w:type="character" w:customStyle="1" w:styleId="ListLabel145">
    <w:name w:val="ListLabel 145"/>
    <w:rPr>
      <w:rFonts w:cs="Wingdings"/>
    </w:rPr>
  </w:style>
  <w:style w:type="character" w:customStyle="1" w:styleId="ListLabel146">
    <w:name w:val="ListLabel 146"/>
    <w:rPr>
      <w:rFonts w:cs="Wingdings"/>
      <w:sz w:val="24"/>
    </w:rPr>
  </w:style>
  <w:style w:type="character" w:customStyle="1" w:styleId="ListLabel147">
    <w:name w:val="ListLabel 147"/>
    <w:rPr>
      <w:rFonts w:cs="Courier New"/>
    </w:rPr>
  </w:style>
  <w:style w:type="character" w:customStyle="1" w:styleId="ListLabel148">
    <w:name w:val="ListLabel 148"/>
    <w:rPr>
      <w:rFonts w:cs="Wingdings"/>
    </w:rPr>
  </w:style>
  <w:style w:type="character" w:customStyle="1" w:styleId="ListLabel149">
    <w:name w:val="ListLabel 149"/>
    <w:rPr>
      <w:rFonts w:cs="Symbol"/>
    </w:rPr>
  </w:style>
  <w:style w:type="character" w:customStyle="1" w:styleId="ListLabel150">
    <w:name w:val="ListLabel 150"/>
    <w:rPr>
      <w:rFonts w:cs="Courier New"/>
    </w:rPr>
  </w:style>
  <w:style w:type="character" w:customStyle="1" w:styleId="ListLabel151">
    <w:name w:val="ListLabel 151"/>
    <w:rPr>
      <w:rFonts w:cs="Wingdings"/>
    </w:rPr>
  </w:style>
  <w:style w:type="character" w:customStyle="1" w:styleId="ListLabel152">
    <w:name w:val="ListLabel 152"/>
    <w:rPr>
      <w:rFonts w:cs="Symbol"/>
    </w:rPr>
  </w:style>
  <w:style w:type="character" w:customStyle="1" w:styleId="ListLabel153">
    <w:name w:val="ListLabel 153"/>
    <w:rPr>
      <w:rFonts w:cs="Courier New"/>
    </w:rPr>
  </w:style>
  <w:style w:type="character" w:customStyle="1" w:styleId="ListLabel154">
    <w:name w:val="ListLabel 154"/>
    <w:rPr>
      <w:rFonts w:cs="Wingdings"/>
    </w:rPr>
  </w:style>
  <w:style w:type="character" w:customStyle="1" w:styleId="ListLabel155">
    <w:name w:val="ListLabel 155"/>
    <w:rPr>
      <w:rFonts w:cs="Wingdings"/>
      <w:color w:val="000000"/>
      <w:sz w:val="24"/>
    </w:rPr>
  </w:style>
  <w:style w:type="character" w:customStyle="1" w:styleId="ListLabel156">
    <w:name w:val="ListLabel 156"/>
    <w:rPr>
      <w:rFonts w:cs="Courier New"/>
    </w:rPr>
  </w:style>
  <w:style w:type="character" w:customStyle="1" w:styleId="ListLabel157">
    <w:name w:val="ListLabel 157"/>
    <w:rPr>
      <w:rFonts w:cs="Wingdings"/>
    </w:rPr>
  </w:style>
  <w:style w:type="character" w:customStyle="1" w:styleId="ListLabel158">
    <w:name w:val="ListLabel 158"/>
    <w:rPr>
      <w:rFonts w:cs="Symbol"/>
    </w:rPr>
  </w:style>
  <w:style w:type="character" w:customStyle="1" w:styleId="ListLabel159">
    <w:name w:val="ListLabel 159"/>
    <w:rPr>
      <w:rFonts w:cs="Courier New"/>
    </w:rPr>
  </w:style>
  <w:style w:type="character" w:customStyle="1" w:styleId="ListLabel160">
    <w:name w:val="ListLabel 160"/>
    <w:rPr>
      <w:rFonts w:cs="Wingdings"/>
    </w:rPr>
  </w:style>
  <w:style w:type="character" w:customStyle="1" w:styleId="ListLabel161">
    <w:name w:val="ListLabel 161"/>
    <w:rPr>
      <w:rFonts w:cs="Symbol"/>
    </w:rPr>
  </w:style>
  <w:style w:type="character" w:customStyle="1" w:styleId="ListLabel162">
    <w:name w:val="ListLabel 162"/>
    <w:rPr>
      <w:rFonts w:cs="Courier New"/>
    </w:rPr>
  </w:style>
  <w:style w:type="character" w:customStyle="1" w:styleId="ListLabel163">
    <w:name w:val="ListLabel 163"/>
    <w:rPr>
      <w:rFonts w:cs="Wingdings"/>
    </w:rPr>
  </w:style>
  <w:style w:type="character" w:customStyle="1" w:styleId="ListLabel164">
    <w:name w:val="ListLabel 164"/>
    <w:rPr>
      <w:rFonts w:cs="Symbol"/>
    </w:rPr>
  </w:style>
  <w:style w:type="character" w:customStyle="1" w:styleId="ListLabel165">
    <w:name w:val="ListLabel 165"/>
    <w:rPr>
      <w:rFonts w:cs="Courier New"/>
    </w:rPr>
  </w:style>
  <w:style w:type="character" w:customStyle="1" w:styleId="ListLabel166">
    <w:name w:val="ListLabel 166"/>
    <w:rPr>
      <w:rFonts w:cs="Wingdings"/>
    </w:rPr>
  </w:style>
  <w:style w:type="character" w:customStyle="1" w:styleId="ListLabel167">
    <w:name w:val="ListLabel 167"/>
    <w:rPr>
      <w:rFonts w:cs="Symbol"/>
    </w:rPr>
  </w:style>
  <w:style w:type="character" w:customStyle="1" w:styleId="ListLabel168">
    <w:name w:val="ListLabel 168"/>
    <w:rPr>
      <w:rFonts w:cs="Courier New"/>
    </w:rPr>
  </w:style>
  <w:style w:type="character" w:customStyle="1" w:styleId="ListLabel169">
    <w:name w:val="ListLabel 169"/>
    <w:rPr>
      <w:rFonts w:cs="Wingdings"/>
    </w:rPr>
  </w:style>
  <w:style w:type="character" w:customStyle="1" w:styleId="ListLabel170">
    <w:name w:val="ListLabel 170"/>
    <w:rPr>
      <w:rFonts w:cs="Symbol"/>
    </w:rPr>
  </w:style>
  <w:style w:type="character" w:customStyle="1" w:styleId="ListLabel171">
    <w:name w:val="ListLabel 171"/>
    <w:rPr>
      <w:rFonts w:cs="Courier New"/>
    </w:rPr>
  </w:style>
  <w:style w:type="character" w:customStyle="1" w:styleId="ListLabel172">
    <w:name w:val="ListLabel 172"/>
    <w:rPr>
      <w:rFonts w:cs="Wingdings"/>
    </w:rPr>
  </w:style>
  <w:style w:type="character" w:customStyle="1" w:styleId="ListLabel173">
    <w:name w:val="ListLabel 173"/>
    <w:rPr>
      <w:rFonts w:cs="Symbol"/>
      <w:sz w:val="24"/>
    </w:rPr>
  </w:style>
  <w:style w:type="character" w:customStyle="1" w:styleId="ListLabel174">
    <w:name w:val="ListLabel 174"/>
    <w:rPr>
      <w:rFonts w:cs="Courier New"/>
    </w:rPr>
  </w:style>
  <w:style w:type="character" w:customStyle="1" w:styleId="ListLabel175">
    <w:name w:val="ListLabel 175"/>
    <w:rPr>
      <w:rFonts w:cs="Wingdings"/>
    </w:rPr>
  </w:style>
  <w:style w:type="character" w:customStyle="1" w:styleId="ListLabel176">
    <w:name w:val="ListLabel 176"/>
    <w:rPr>
      <w:rFonts w:cs="Symbol"/>
    </w:rPr>
  </w:style>
  <w:style w:type="character" w:customStyle="1" w:styleId="ListLabel177">
    <w:name w:val="ListLabel 177"/>
    <w:rPr>
      <w:rFonts w:cs="Courier New"/>
    </w:rPr>
  </w:style>
  <w:style w:type="character" w:customStyle="1" w:styleId="ListLabel178">
    <w:name w:val="ListLabel 178"/>
    <w:rPr>
      <w:rFonts w:cs="Wingdings"/>
    </w:rPr>
  </w:style>
  <w:style w:type="character" w:customStyle="1" w:styleId="ListLabel179">
    <w:name w:val="ListLabel 179"/>
    <w:rPr>
      <w:rFonts w:cs="Symbol"/>
    </w:rPr>
  </w:style>
  <w:style w:type="character" w:customStyle="1" w:styleId="ListLabel180">
    <w:name w:val="ListLabel 180"/>
    <w:rPr>
      <w:rFonts w:cs="Courier New"/>
    </w:rPr>
  </w:style>
  <w:style w:type="character" w:customStyle="1" w:styleId="ListLabel181">
    <w:name w:val="ListLabel 181"/>
    <w:rPr>
      <w:rFonts w:cs="Wingdings"/>
    </w:rPr>
  </w:style>
  <w:style w:type="character" w:customStyle="1" w:styleId="ListLabel182">
    <w:name w:val="ListLabel 182"/>
    <w:rPr>
      <w:rFonts w:cs="Symbol"/>
      <w:b/>
      <w:sz w:val="24"/>
    </w:rPr>
  </w:style>
  <w:style w:type="character" w:customStyle="1" w:styleId="ListLabel183">
    <w:name w:val="ListLabel 183"/>
    <w:rPr>
      <w:rFonts w:cs="Courier New"/>
    </w:rPr>
  </w:style>
  <w:style w:type="character" w:customStyle="1" w:styleId="ListLabel184">
    <w:name w:val="ListLabel 184"/>
    <w:rPr>
      <w:rFonts w:cs="Wingdings"/>
    </w:rPr>
  </w:style>
  <w:style w:type="character" w:customStyle="1" w:styleId="ListLabel185">
    <w:name w:val="ListLabel 185"/>
    <w:rPr>
      <w:rFonts w:cs="Symbol"/>
    </w:rPr>
  </w:style>
  <w:style w:type="character" w:customStyle="1" w:styleId="ListLabel186">
    <w:name w:val="ListLabel 186"/>
    <w:rPr>
      <w:rFonts w:cs="Courier New"/>
    </w:rPr>
  </w:style>
  <w:style w:type="character" w:customStyle="1" w:styleId="ListLabel187">
    <w:name w:val="ListLabel 187"/>
    <w:rPr>
      <w:rFonts w:cs="Wingdings"/>
    </w:rPr>
  </w:style>
  <w:style w:type="character" w:customStyle="1" w:styleId="ListLabel188">
    <w:name w:val="ListLabel 188"/>
    <w:rPr>
      <w:rFonts w:cs="Symbol"/>
    </w:rPr>
  </w:style>
  <w:style w:type="character" w:customStyle="1" w:styleId="ListLabel189">
    <w:name w:val="ListLabel 189"/>
    <w:rPr>
      <w:rFonts w:cs="Courier New"/>
    </w:rPr>
  </w:style>
  <w:style w:type="character" w:customStyle="1" w:styleId="ListLabel190">
    <w:name w:val="ListLabel 190"/>
    <w:rPr>
      <w:rFonts w:cs="Wingdings"/>
    </w:rPr>
  </w:style>
  <w:style w:type="character" w:customStyle="1" w:styleId="ListLabel191">
    <w:name w:val="ListLabel 191"/>
    <w:rPr>
      <w:rFonts w:ascii="Times New Roman" w:eastAsia="Times New Roman" w:hAnsi="Times New Roman" w:cs="Symbol"/>
      <w:sz w:val="24"/>
    </w:rPr>
  </w:style>
  <w:style w:type="character" w:customStyle="1" w:styleId="ListLabel192">
    <w:name w:val="ListLabel 192"/>
    <w:rPr>
      <w:rFonts w:cs="Courier New"/>
    </w:rPr>
  </w:style>
  <w:style w:type="character" w:customStyle="1" w:styleId="ListLabel193">
    <w:name w:val="ListLabel 193"/>
    <w:rPr>
      <w:rFonts w:cs="Wingdings"/>
    </w:rPr>
  </w:style>
  <w:style w:type="character" w:customStyle="1" w:styleId="ListLabel194">
    <w:name w:val="ListLabel 194"/>
    <w:rPr>
      <w:rFonts w:ascii="Times New Roman" w:eastAsia="Times New Roman" w:hAnsi="Times New Roman" w:cs="Symbol"/>
      <w:sz w:val="24"/>
    </w:rPr>
  </w:style>
  <w:style w:type="character" w:customStyle="1" w:styleId="ListLabel195">
    <w:name w:val="ListLabel 195"/>
    <w:rPr>
      <w:rFonts w:cs="Courier New"/>
    </w:rPr>
  </w:style>
  <w:style w:type="character" w:customStyle="1" w:styleId="ListLabel196">
    <w:name w:val="ListLabel 196"/>
    <w:rPr>
      <w:rFonts w:cs="Wingdings"/>
    </w:rPr>
  </w:style>
  <w:style w:type="character" w:customStyle="1" w:styleId="ListLabel197">
    <w:name w:val="ListLabel 197"/>
    <w:rPr>
      <w:rFonts w:cs="Symbol"/>
    </w:rPr>
  </w:style>
  <w:style w:type="character" w:customStyle="1" w:styleId="ListLabel198">
    <w:name w:val="ListLabel 198"/>
    <w:rPr>
      <w:rFonts w:cs="Courier New"/>
    </w:rPr>
  </w:style>
  <w:style w:type="character" w:customStyle="1" w:styleId="ListLabel199">
    <w:name w:val="ListLabel 199"/>
    <w:rPr>
      <w:rFonts w:cs="Wingdings"/>
    </w:rPr>
  </w:style>
  <w:style w:type="character" w:customStyle="1" w:styleId="ListLabel200">
    <w:name w:val="ListLabel 200"/>
    <w:rPr>
      <w:b/>
      <w:sz w:val="24"/>
      <w:szCs w:val="24"/>
    </w:rPr>
  </w:style>
  <w:style w:type="character" w:customStyle="1" w:styleId="ListLabel201">
    <w:name w:val="ListLabel 201"/>
    <w:rPr>
      <w:rFonts w:cs="Symbol"/>
    </w:rPr>
  </w:style>
  <w:style w:type="character" w:customStyle="1" w:styleId="ListLabel202">
    <w:name w:val="ListLabel 202"/>
    <w:rPr>
      <w:rFonts w:cs="Courier New"/>
    </w:rPr>
  </w:style>
  <w:style w:type="character" w:customStyle="1" w:styleId="ListLabel203">
    <w:name w:val="ListLabel 203"/>
    <w:rPr>
      <w:rFonts w:cs="Wingdings"/>
    </w:rPr>
  </w:style>
  <w:style w:type="character" w:customStyle="1" w:styleId="ListLabel204">
    <w:name w:val="ListLabel 204"/>
    <w:rPr>
      <w:rFonts w:cs="Symbol"/>
    </w:rPr>
  </w:style>
  <w:style w:type="character" w:customStyle="1" w:styleId="ListLabel205">
    <w:name w:val="ListLabel 205"/>
    <w:rPr>
      <w:rFonts w:cs="Courier New"/>
    </w:rPr>
  </w:style>
  <w:style w:type="character" w:customStyle="1" w:styleId="ListLabel206">
    <w:name w:val="ListLabel 206"/>
    <w:rPr>
      <w:rFonts w:cs="Wingdings"/>
    </w:rPr>
  </w:style>
  <w:style w:type="character" w:customStyle="1" w:styleId="ListLabel207">
    <w:name w:val="ListLabel 207"/>
    <w:rPr>
      <w:rFonts w:cs="Symbol"/>
    </w:rPr>
  </w:style>
  <w:style w:type="character" w:customStyle="1" w:styleId="ListLabel208">
    <w:name w:val="ListLabel 208"/>
    <w:rPr>
      <w:rFonts w:cs="Courier New"/>
    </w:rPr>
  </w:style>
  <w:style w:type="character" w:customStyle="1" w:styleId="ListLabel209">
    <w:name w:val="ListLabel 209"/>
    <w:rPr>
      <w:rFonts w:cs="Wingdings"/>
    </w:rPr>
  </w:style>
  <w:style w:type="character" w:customStyle="1" w:styleId="ListLabel210">
    <w:name w:val="ListLabel 210"/>
    <w:rPr>
      <w:rFonts w:cs="Wingdings"/>
      <w:sz w:val="24"/>
    </w:rPr>
  </w:style>
  <w:style w:type="character" w:customStyle="1" w:styleId="ListLabel211">
    <w:name w:val="ListLabel 211"/>
    <w:rPr>
      <w:rFonts w:cs="Courier New"/>
    </w:rPr>
  </w:style>
  <w:style w:type="character" w:customStyle="1" w:styleId="ListLabel212">
    <w:name w:val="ListLabel 212"/>
    <w:rPr>
      <w:rFonts w:cs="Wingdings"/>
    </w:rPr>
  </w:style>
  <w:style w:type="character" w:customStyle="1" w:styleId="ListLabel213">
    <w:name w:val="ListLabel 213"/>
    <w:rPr>
      <w:rFonts w:cs="Symbol"/>
    </w:rPr>
  </w:style>
  <w:style w:type="character" w:customStyle="1" w:styleId="ListLabel214">
    <w:name w:val="ListLabel 214"/>
    <w:rPr>
      <w:rFonts w:cs="Courier New"/>
    </w:rPr>
  </w:style>
  <w:style w:type="character" w:customStyle="1" w:styleId="ListLabel215">
    <w:name w:val="ListLabel 215"/>
    <w:rPr>
      <w:rFonts w:cs="Wingdings"/>
    </w:rPr>
  </w:style>
  <w:style w:type="character" w:customStyle="1" w:styleId="ListLabel216">
    <w:name w:val="ListLabel 216"/>
    <w:rPr>
      <w:rFonts w:cs="Symbol"/>
    </w:rPr>
  </w:style>
  <w:style w:type="character" w:customStyle="1" w:styleId="ListLabel217">
    <w:name w:val="ListLabel 217"/>
    <w:rPr>
      <w:rFonts w:cs="Courier New"/>
    </w:rPr>
  </w:style>
  <w:style w:type="character" w:customStyle="1" w:styleId="ListLabel218">
    <w:name w:val="ListLabel 218"/>
    <w:rPr>
      <w:rFonts w:cs="Wingdings"/>
    </w:rPr>
  </w:style>
  <w:style w:type="character" w:customStyle="1" w:styleId="ListLabel219">
    <w:name w:val="ListLabel 219"/>
    <w:rPr>
      <w:rFonts w:cs="Wingdings"/>
      <w:color w:val="000000"/>
      <w:sz w:val="24"/>
    </w:rPr>
  </w:style>
  <w:style w:type="character" w:customStyle="1" w:styleId="ListLabel220">
    <w:name w:val="ListLabel 220"/>
    <w:rPr>
      <w:rFonts w:cs="Courier New"/>
    </w:rPr>
  </w:style>
  <w:style w:type="character" w:customStyle="1" w:styleId="ListLabel221">
    <w:name w:val="ListLabel 221"/>
    <w:rPr>
      <w:rFonts w:cs="Wingdings"/>
    </w:rPr>
  </w:style>
  <w:style w:type="character" w:customStyle="1" w:styleId="ListLabel222">
    <w:name w:val="ListLabel 222"/>
    <w:rPr>
      <w:rFonts w:cs="Symbol"/>
    </w:rPr>
  </w:style>
  <w:style w:type="character" w:customStyle="1" w:styleId="ListLabel223">
    <w:name w:val="ListLabel 223"/>
    <w:rPr>
      <w:rFonts w:cs="Courier New"/>
    </w:rPr>
  </w:style>
  <w:style w:type="character" w:customStyle="1" w:styleId="ListLabel224">
    <w:name w:val="ListLabel 224"/>
    <w:rPr>
      <w:rFonts w:cs="Wingdings"/>
    </w:rPr>
  </w:style>
  <w:style w:type="character" w:customStyle="1" w:styleId="ListLabel225">
    <w:name w:val="ListLabel 225"/>
    <w:rPr>
      <w:rFonts w:cs="Symbol"/>
    </w:rPr>
  </w:style>
  <w:style w:type="character" w:customStyle="1" w:styleId="ListLabel226">
    <w:name w:val="ListLabel 226"/>
    <w:rPr>
      <w:rFonts w:cs="Courier New"/>
    </w:rPr>
  </w:style>
  <w:style w:type="character" w:customStyle="1" w:styleId="ListLabel227">
    <w:name w:val="ListLabel 227"/>
    <w:rPr>
      <w:rFonts w:cs="Wingdings"/>
    </w:rPr>
  </w:style>
  <w:style w:type="character" w:customStyle="1" w:styleId="ListLabel228">
    <w:name w:val="ListLabel 228"/>
    <w:rPr>
      <w:rFonts w:cs="Symbol"/>
    </w:rPr>
  </w:style>
  <w:style w:type="character" w:customStyle="1" w:styleId="ListLabel229">
    <w:name w:val="ListLabel 229"/>
    <w:rPr>
      <w:rFonts w:cs="Courier New"/>
    </w:rPr>
  </w:style>
  <w:style w:type="character" w:customStyle="1" w:styleId="ListLabel230">
    <w:name w:val="ListLabel 230"/>
    <w:rPr>
      <w:rFonts w:cs="Wingdings"/>
    </w:rPr>
  </w:style>
  <w:style w:type="character" w:customStyle="1" w:styleId="ListLabel231">
    <w:name w:val="ListLabel 231"/>
    <w:rPr>
      <w:rFonts w:cs="Symbol"/>
    </w:rPr>
  </w:style>
  <w:style w:type="character" w:customStyle="1" w:styleId="ListLabel232">
    <w:name w:val="ListLabel 232"/>
    <w:rPr>
      <w:rFonts w:cs="Courier New"/>
    </w:rPr>
  </w:style>
  <w:style w:type="character" w:customStyle="1" w:styleId="ListLabel233">
    <w:name w:val="ListLabel 233"/>
    <w:rPr>
      <w:rFonts w:cs="Wingdings"/>
    </w:rPr>
  </w:style>
  <w:style w:type="character" w:customStyle="1" w:styleId="ListLabel234">
    <w:name w:val="ListLabel 234"/>
    <w:rPr>
      <w:rFonts w:cs="Symbol"/>
    </w:rPr>
  </w:style>
  <w:style w:type="character" w:customStyle="1" w:styleId="ListLabel235">
    <w:name w:val="ListLabel 235"/>
    <w:rPr>
      <w:rFonts w:cs="Courier New"/>
    </w:rPr>
  </w:style>
  <w:style w:type="character" w:customStyle="1" w:styleId="ListLabel236">
    <w:name w:val="ListLabel 236"/>
    <w:rPr>
      <w:rFonts w:cs="Wingdings"/>
    </w:rPr>
  </w:style>
  <w:style w:type="character" w:customStyle="1" w:styleId="ListLabel237">
    <w:name w:val="ListLabel 237"/>
    <w:rPr>
      <w:rFonts w:cs="Symbol"/>
      <w:sz w:val="24"/>
    </w:rPr>
  </w:style>
  <w:style w:type="character" w:customStyle="1" w:styleId="ListLabel238">
    <w:name w:val="ListLabel 238"/>
    <w:rPr>
      <w:rFonts w:cs="Courier New"/>
    </w:rPr>
  </w:style>
  <w:style w:type="character" w:customStyle="1" w:styleId="ListLabel239">
    <w:name w:val="ListLabel 239"/>
    <w:rPr>
      <w:rFonts w:cs="Wingdings"/>
    </w:rPr>
  </w:style>
  <w:style w:type="character" w:customStyle="1" w:styleId="ListLabel240">
    <w:name w:val="ListLabel 240"/>
    <w:rPr>
      <w:rFonts w:cs="Symbol"/>
    </w:rPr>
  </w:style>
  <w:style w:type="character" w:customStyle="1" w:styleId="ListLabel241">
    <w:name w:val="ListLabel 241"/>
    <w:rPr>
      <w:rFonts w:cs="Courier New"/>
    </w:rPr>
  </w:style>
  <w:style w:type="character" w:customStyle="1" w:styleId="ListLabel242">
    <w:name w:val="ListLabel 242"/>
    <w:rPr>
      <w:rFonts w:cs="Wingdings"/>
    </w:rPr>
  </w:style>
  <w:style w:type="character" w:customStyle="1" w:styleId="ListLabel243">
    <w:name w:val="ListLabel 243"/>
    <w:rPr>
      <w:rFonts w:cs="Symbol"/>
    </w:rPr>
  </w:style>
  <w:style w:type="character" w:customStyle="1" w:styleId="ListLabel244">
    <w:name w:val="ListLabel 244"/>
    <w:rPr>
      <w:rFonts w:cs="Courier New"/>
    </w:rPr>
  </w:style>
  <w:style w:type="character" w:customStyle="1" w:styleId="ListLabel245">
    <w:name w:val="ListLabel 245"/>
    <w:rPr>
      <w:rFonts w:cs="Wingdings"/>
    </w:rPr>
  </w:style>
  <w:style w:type="character" w:customStyle="1" w:styleId="ListLabel246">
    <w:name w:val="ListLabel 246"/>
    <w:rPr>
      <w:rFonts w:cs="Symbol"/>
      <w:b/>
      <w:sz w:val="24"/>
    </w:rPr>
  </w:style>
  <w:style w:type="character" w:customStyle="1" w:styleId="ListLabel247">
    <w:name w:val="ListLabel 247"/>
    <w:rPr>
      <w:rFonts w:cs="Courier New"/>
    </w:rPr>
  </w:style>
  <w:style w:type="character" w:customStyle="1" w:styleId="ListLabel248">
    <w:name w:val="ListLabel 248"/>
    <w:rPr>
      <w:rFonts w:cs="Wingdings"/>
    </w:rPr>
  </w:style>
  <w:style w:type="character" w:customStyle="1" w:styleId="ListLabel249">
    <w:name w:val="ListLabel 249"/>
    <w:rPr>
      <w:rFonts w:cs="Symbol"/>
    </w:rPr>
  </w:style>
  <w:style w:type="character" w:customStyle="1" w:styleId="ListLabel250">
    <w:name w:val="ListLabel 250"/>
    <w:rPr>
      <w:rFonts w:cs="Courier New"/>
    </w:rPr>
  </w:style>
  <w:style w:type="character" w:customStyle="1" w:styleId="ListLabel251">
    <w:name w:val="ListLabel 251"/>
    <w:rPr>
      <w:rFonts w:cs="Wingdings"/>
    </w:rPr>
  </w:style>
  <w:style w:type="character" w:customStyle="1" w:styleId="ListLabel252">
    <w:name w:val="ListLabel 252"/>
    <w:rPr>
      <w:rFonts w:cs="Symbol"/>
    </w:rPr>
  </w:style>
  <w:style w:type="character" w:customStyle="1" w:styleId="ListLabel253">
    <w:name w:val="ListLabel 253"/>
    <w:rPr>
      <w:rFonts w:cs="Courier New"/>
    </w:rPr>
  </w:style>
  <w:style w:type="character" w:customStyle="1" w:styleId="ListLabel254">
    <w:name w:val="ListLabel 254"/>
    <w:rPr>
      <w:rFonts w:cs="Wingdings"/>
    </w:rPr>
  </w:style>
  <w:style w:type="character" w:customStyle="1" w:styleId="ListLabel255">
    <w:name w:val="ListLabel 255"/>
    <w:rPr>
      <w:rFonts w:ascii="Times New Roman" w:eastAsia="Times New Roman" w:hAnsi="Times New Roman" w:cs="Symbol"/>
      <w:sz w:val="24"/>
    </w:rPr>
  </w:style>
  <w:style w:type="character" w:customStyle="1" w:styleId="ListLabel256">
    <w:name w:val="ListLabel 256"/>
    <w:rPr>
      <w:rFonts w:cs="Courier New"/>
    </w:rPr>
  </w:style>
  <w:style w:type="character" w:customStyle="1" w:styleId="ListLabel257">
    <w:name w:val="ListLabel 257"/>
    <w:rPr>
      <w:rFonts w:cs="Wingdings"/>
    </w:rPr>
  </w:style>
  <w:style w:type="character" w:customStyle="1" w:styleId="ListLabel258">
    <w:name w:val="ListLabel 258"/>
    <w:rPr>
      <w:rFonts w:ascii="Times New Roman" w:eastAsia="Times New Roman" w:hAnsi="Times New Roman" w:cs="Symbol"/>
      <w:sz w:val="24"/>
    </w:rPr>
  </w:style>
  <w:style w:type="character" w:customStyle="1" w:styleId="ListLabel259">
    <w:name w:val="ListLabel 259"/>
    <w:rPr>
      <w:rFonts w:cs="Courier New"/>
    </w:rPr>
  </w:style>
  <w:style w:type="character" w:customStyle="1" w:styleId="ListLabel260">
    <w:name w:val="ListLabel 260"/>
    <w:rPr>
      <w:rFonts w:cs="Wingdings"/>
    </w:rPr>
  </w:style>
  <w:style w:type="character" w:customStyle="1" w:styleId="ListLabel261">
    <w:name w:val="ListLabel 261"/>
    <w:rPr>
      <w:rFonts w:cs="Symbol"/>
    </w:rPr>
  </w:style>
  <w:style w:type="character" w:customStyle="1" w:styleId="ListLabel262">
    <w:name w:val="ListLabel 262"/>
    <w:rPr>
      <w:rFonts w:cs="Courier New"/>
    </w:rPr>
  </w:style>
  <w:style w:type="character" w:customStyle="1" w:styleId="ListLabel263">
    <w:name w:val="ListLabel 263"/>
    <w:rPr>
      <w:rFonts w:cs="Wingdings"/>
    </w:rPr>
  </w:style>
  <w:style w:type="character" w:customStyle="1" w:styleId="ListLabel264">
    <w:name w:val="ListLabel 264"/>
    <w:rPr>
      <w:b/>
      <w:sz w:val="24"/>
      <w:szCs w:val="24"/>
    </w:rPr>
  </w:style>
  <w:style w:type="character" w:customStyle="1" w:styleId="ListLabel265">
    <w:name w:val="ListLabel 265"/>
    <w:rPr>
      <w:rFonts w:cs="Symbol"/>
    </w:rPr>
  </w:style>
  <w:style w:type="character" w:customStyle="1" w:styleId="ListLabel266">
    <w:name w:val="ListLabel 266"/>
    <w:rPr>
      <w:rFonts w:cs="Courier New"/>
    </w:rPr>
  </w:style>
  <w:style w:type="character" w:customStyle="1" w:styleId="ListLabel267">
    <w:name w:val="ListLabel 267"/>
    <w:rPr>
      <w:rFonts w:cs="Wingdings"/>
    </w:rPr>
  </w:style>
  <w:style w:type="character" w:customStyle="1" w:styleId="ListLabel268">
    <w:name w:val="ListLabel 268"/>
    <w:rPr>
      <w:rFonts w:cs="Symbol"/>
    </w:rPr>
  </w:style>
  <w:style w:type="character" w:customStyle="1" w:styleId="ListLabel269">
    <w:name w:val="ListLabel 269"/>
    <w:rPr>
      <w:rFonts w:cs="Courier New"/>
    </w:rPr>
  </w:style>
  <w:style w:type="character" w:customStyle="1" w:styleId="ListLabel270">
    <w:name w:val="ListLabel 270"/>
    <w:rPr>
      <w:rFonts w:cs="Wingdings"/>
    </w:rPr>
  </w:style>
  <w:style w:type="character" w:customStyle="1" w:styleId="ListLabel271">
    <w:name w:val="ListLabel 271"/>
    <w:rPr>
      <w:rFonts w:cs="Symbol"/>
    </w:rPr>
  </w:style>
  <w:style w:type="character" w:customStyle="1" w:styleId="ListLabel272">
    <w:name w:val="ListLabel 272"/>
    <w:rPr>
      <w:rFonts w:cs="Courier New"/>
    </w:rPr>
  </w:style>
  <w:style w:type="character" w:customStyle="1" w:styleId="ListLabel273">
    <w:name w:val="ListLabel 273"/>
    <w:rPr>
      <w:rFonts w:cs="Wingdings"/>
    </w:rPr>
  </w:style>
  <w:style w:type="character" w:customStyle="1" w:styleId="ListLabel274">
    <w:name w:val="ListLabel 274"/>
    <w:rPr>
      <w:rFonts w:cs="Wingdings"/>
      <w:sz w:val="24"/>
    </w:rPr>
  </w:style>
  <w:style w:type="character" w:customStyle="1" w:styleId="ListLabel275">
    <w:name w:val="ListLabel 275"/>
    <w:rPr>
      <w:rFonts w:cs="Courier New"/>
    </w:rPr>
  </w:style>
  <w:style w:type="character" w:customStyle="1" w:styleId="ListLabel276">
    <w:name w:val="ListLabel 276"/>
    <w:rPr>
      <w:rFonts w:cs="Wingdings"/>
    </w:rPr>
  </w:style>
  <w:style w:type="character" w:customStyle="1" w:styleId="ListLabel277">
    <w:name w:val="ListLabel 277"/>
    <w:rPr>
      <w:rFonts w:cs="Symbol"/>
    </w:rPr>
  </w:style>
  <w:style w:type="character" w:customStyle="1" w:styleId="ListLabel278">
    <w:name w:val="ListLabel 278"/>
    <w:rPr>
      <w:rFonts w:cs="Courier New"/>
    </w:rPr>
  </w:style>
  <w:style w:type="character" w:customStyle="1" w:styleId="ListLabel279">
    <w:name w:val="ListLabel 279"/>
    <w:rPr>
      <w:rFonts w:cs="Wingdings"/>
    </w:rPr>
  </w:style>
  <w:style w:type="character" w:customStyle="1" w:styleId="ListLabel280">
    <w:name w:val="ListLabel 280"/>
    <w:rPr>
      <w:rFonts w:cs="Symbol"/>
    </w:rPr>
  </w:style>
  <w:style w:type="character" w:customStyle="1" w:styleId="ListLabel281">
    <w:name w:val="ListLabel 281"/>
    <w:rPr>
      <w:rFonts w:cs="Courier New"/>
    </w:rPr>
  </w:style>
  <w:style w:type="character" w:customStyle="1" w:styleId="ListLabel282">
    <w:name w:val="ListLabel 282"/>
    <w:rPr>
      <w:rFonts w:cs="Wingdings"/>
    </w:rPr>
  </w:style>
  <w:style w:type="character" w:customStyle="1" w:styleId="ListLabel283">
    <w:name w:val="ListLabel 283"/>
    <w:rPr>
      <w:rFonts w:cs="Wingdings"/>
      <w:color w:val="000000"/>
      <w:sz w:val="24"/>
    </w:rPr>
  </w:style>
  <w:style w:type="character" w:customStyle="1" w:styleId="ListLabel284">
    <w:name w:val="ListLabel 284"/>
    <w:rPr>
      <w:rFonts w:cs="Courier New"/>
    </w:rPr>
  </w:style>
  <w:style w:type="character" w:customStyle="1" w:styleId="ListLabel285">
    <w:name w:val="ListLabel 285"/>
    <w:rPr>
      <w:rFonts w:cs="Wingdings"/>
    </w:rPr>
  </w:style>
  <w:style w:type="character" w:customStyle="1" w:styleId="ListLabel286">
    <w:name w:val="ListLabel 286"/>
    <w:rPr>
      <w:rFonts w:cs="Symbol"/>
    </w:rPr>
  </w:style>
  <w:style w:type="character" w:customStyle="1" w:styleId="ListLabel287">
    <w:name w:val="ListLabel 287"/>
    <w:rPr>
      <w:rFonts w:cs="Courier New"/>
    </w:rPr>
  </w:style>
  <w:style w:type="character" w:customStyle="1" w:styleId="ListLabel288">
    <w:name w:val="ListLabel 288"/>
    <w:rPr>
      <w:rFonts w:cs="Wingdings"/>
    </w:rPr>
  </w:style>
  <w:style w:type="character" w:customStyle="1" w:styleId="ListLabel289">
    <w:name w:val="ListLabel 289"/>
    <w:rPr>
      <w:rFonts w:cs="Symbol"/>
    </w:rPr>
  </w:style>
  <w:style w:type="character" w:customStyle="1" w:styleId="ListLabel290">
    <w:name w:val="ListLabel 290"/>
    <w:rPr>
      <w:rFonts w:cs="Courier New"/>
    </w:rPr>
  </w:style>
  <w:style w:type="character" w:customStyle="1" w:styleId="ListLabel291">
    <w:name w:val="ListLabel 291"/>
    <w:rPr>
      <w:rFonts w:cs="Wingdings"/>
    </w:rPr>
  </w:style>
  <w:style w:type="character" w:customStyle="1" w:styleId="ListLabel292">
    <w:name w:val="ListLabel 292"/>
    <w:rPr>
      <w:rFonts w:cs="Symbol"/>
    </w:rPr>
  </w:style>
  <w:style w:type="character" w:customStyle="1" w:styleId="ListLabel293">
    <w:name w:val="ListLabel 293"/>
    <w:rPr>
      <w:rFonts w:cs="Courier New"/>
    </w:rPr>
  </w:style>
  <w:style w:type="character" w:customStyle="1" w:styleId="ListLabel294">
    <w:name w:val="ListLabel 294"/>
    <w:rPr>
      <w:rFonts w:cs="Wingdings"/>
    </w:rPr>
  </w:style>
  <w:style w:type="character" w:customStyle="1" w:styleId="ListLabel295">
    <w:name w:val="ListLabel 295"/>
    <w:rPr>
      <w:rFonts w:cs="Symbol"/>
    </w:rPr>
  </w:style>
  <w:style w:type="character" w:customStyle="1" w:styleId="ListLabel296">
    <w:name w:val="ListLabel 296"/>
    <w:rPr>
      <w:rFonts w:cs="Courier New"/>
    </w:rPr>
  </w:style>
  <w:style w:type="character" w:customStyle="1" w:styleId="ListLabel297">
    <w:name w:val="ListLabel 297"/>
    <w:rPr>
      <w:rFonts w:cs="Wingdings"/>
    </w:rPr>
  </w:style>
  <w:style w:type="character" w:customStyle="1" w:styleId="ListLabel298">
    <w:name w:val="ListLabel 298"/>
    <w:rPr>
      <w:rFonts w:cs="Symbol"/>
    </w:rPr>
  </w:style>
  <w:style w:type="character" w:customStyle="1" w:styleId="ListLabel299">
    <w:name w:val="ListLabel 299"/>
    <w:rPr>
      <w:rFonts w:cs="Courier New"/>
    </w:rPr>
  </w:style>
  <w:style w:type="character" w:customStyle="1" w:styleId="ListLabel300">
    <w:name w:val="ListLabel 300"/>
    <w:rPr>
      <w:rFonts w:cs="Wingdings"/>
    </w:rPr>
  </w:style>
  <w:style w:type="character" w:customStyle="1" w:styleId="ListLabel301">
    <w:name w:val="ListLabel 301"/>
    <w:rPr>
      <w:rFonts w:cs="Symbol"/>
      <w:sz w:val="24"/>
    </w:rPr>
  </w:style>
  <w:style w:type="character" w:customStyle="1" w:styleId="ListLabel302">
    <w:name w:val="ListLabel 302"/>
    <w:rPr>
      <w:rFonts w:cs="Courier New"/>
    </w:rPr>
  </w:style>
  <w:style w:type="character" w:customStyle="1" w:styleId="ListLabel303">
    <w:name w:val="ListLabel 303"/>
    <w:rPr>
      <w:rFonts w:cs="Wingdings"/>
    </w:rPr>
  </w:style>
  <w:style w:type="character" w:customStyle="1" w:styleId="ListLabel304">
    <w:name w:val="ListLabel 304"/>
    <w:rPr>
      <w:rFonts w:cs="Symbol"/>
    </w:rPr>
  </w:style>
  <w:style w:type="character" w:customStyle="1" w:styleId="ListLabel305">
    <w:name w:val="ListLabel 305"/>
    <w:rPr>
      <w:rFonts w:cs="Courier New"/>
    </w:rPr>
  </w:style>
  <w:style w:type="character" w:customStyle="1" w:styleId="ListLabel306">
    <w:name w:val="ListLabel 306"/>
    <w:rPr>
      <w:rFonts w:cs="Wingdings"/>
    </w:rPr>
  </w:style>
  <w:style w:type="character" w:customStyle="1" w:styleId="ListLabel307">
    <w:name w:val="ListLabel 307"/>
    <w:rPr>
      <w:rFonts w:cs="Symbol"/>
    </w:rPr>
  </w:style>
  <w:style w:type="character" w:customStyle="1" w:styleId="ListLabel308">
    <w:name w:val="ListLabel 308"/>
    <w:rPr>
      <w:rFonts w:cs="Courier New"/>
    </w:rPr>
  </w:style>
  <w:style w:type="character" w:customStyle="1" w:styleId="ListLabel309">
    <w:name w:val="ListLabel 309"/>
    <w:rPr>
      <w:rFonts w:cs="Wingdings"/>
    </w:rPr>
  </w:style>
  <w:style w:type="character" w:customStyle="1" w:styleId="ListLabel310">
    <w:name w:val="ListLabel 310"/>
    <w:rPr>
      <w:rFonts w:cs="Symbol"/>
      <w:b/>
      <w:sz w:val="24"/>
    </w:rPr>
  </w:style>
  <w:style w:type="character" w:customStyle="1" w:styleId="ListLabel311">
    <w:name w:val="ListLabel 311"/>
    <w:rPr>
      <w:rFonts w:cs="Courier New"/>
    </w:rPr>
  </w:style>
  <w:style w:type="character" w:customStyle="1" w:styleId="ListLabel312">
    <w:name w:val="ListLabel 312"/>
    <w:rPr>
      <w:rFonts w:cs="Wingdings"/>
    </w:rPr>
  </w:style>
  <w:style w:type="character" w:customStyle="1" w:styleId="ListLabel313">
    <w:name w:val="ListLabel 313"/>
    <w:rPr>
      <w:rFonts w:cs="Symbol"/>
    </w:rPr>
  </w:style>
  <w:style w:type="character" w:customStyle="1" w:styleId="ListLabel314">
    <w:name w:val="ListLabel 314"/>
    <w:rPr>
      <w:rFonts w:cs="Courier New"/>
    </w:rPr>
  </w:style>
  <w:style w:type="character" w:customStyle="1" w:styleId="ListLabel315">
    <w:name w:val="ListLabel 315"/>
    <w:rPr>
      <w:rFonts w:cs="Wingdings"/>
    </w:rPr>
  </w:style>
  <w:style w:type="character" w:customStyle="1" w:styleId="ListLabel316">
    <w:name w:val="ListLabel 316"/>
    <w:rPr>
      <w:rFonts w:cs="Symbol"/>
    </w:rPr>
  </w:style>
  <w:style w:type="character" w:customStyle="1" w:styleId="ListLabel317">
    <w:name w:val="ListLabel 317"/>
    <w:rPr>
      <w:rFonts w:cs="Courier New"/>
    </w:rPr>
  </w:style>
  <w:style w:type="character" w:customStyle="1" w:styleId="ListLabel318">
    <w:name w:val="ListLabel 318"/>
    <w:rPr>
      <w:rFonts w:cs="Wingdings"/>
    </w:rPr>
  </w:style>
  <w:style w:type="character" w:customStyle="1" w:styleId="ListLabel319">
    <w:name w:val="ListLabel 319"/>
    <w:rPr>
      <w:rFonts w:ascii="Times New Roman" w:eastAsia="Times New Roman" w:hAnsi="Times New Roman" w:cs="Symbol"/>
      <w:sz w:val="24"/>
    </w:rPr>
  </w:style>
  <w:style w:type="character" w:customStyle="1" w:styleId="ListLabel320">
    <w:name w:val="ListLabel 320"/>
    <w:rPr>
      <w:rFonts w:cs="Courier New"/>
    </w:rPr>
  </w:style>
  <w:style w:type="character" w:customStyle="1" w:styleId="ListLabel321">
    <w:name w:val="ListLabel 321"/>
    <w:rPr>
      <w:rFonts w:cs="Wingdings"/>
    </w:rPr>
  </w:style>
  <w:style w:type="character" w:customStyle="1" w:styleId="ListLabel322">
    <w:name w:val="ListLabel 322"/>
    <w:rPr>
      <w:rFonts w:ascii="Times New Roman" w:eastAsia="Times New Roman" w:hAnsi="Times New Roman" w:cs="Symbol"/>
      <w:sz w:val="24"/>
    </w:rPr>
  </w:style>
  <w:style w:type="character" w:customStyle="1" w:styleId="ListLabel323">
    <w:name w:val="ListLabel 323"/>
    <w:rPr>
      <w:rFonts w:cs="Courier New"/>
    </w:rPr>
  </w:style>
  <w:style w:type="character" w:customStyle="1" w:styleId="ListLabel324">
    <w:name w:val="ListLabel 324"/>
    <w:rPr>
      <w:rFonts w:cs="Wingdings"/>
    </w:rPr>
  </w:style>
  <w:style w:type="character" w:customStyle="1" w:styleId="ListLabel325">
    <w:name w:val="ListLabel 325"/>
    <w:rPr>
      <w:rFonts w:cs="Symbol"/>
    </w:rPr>
  </w:style>
  <w:style w:type="character" w:customStyle="1" w:styleId="ListLabel326">
    <w:name w:val="ListLabel 326"/>
    <w:rPr>
      <w:rFonts w:cs="Courier New"/>
    </w:rPr>
  </w:style>
  <w:style w:type="character" w:customStyle="1" w:styleId="ListLabel327">
    <w:name w:val="ListLabel 327"/>
    <w:rPr>
      <w:rFonts w:cs="Wingdings"/>
    </w:rPr>
  </w:style>
  <w:style w:type="character" w:customStyle="1" w:styleId="ListLabel328">
    <w:name w:val="ListLabel 328"/>
    <w:rPr>
      <w:b/>
      <w:sz w:val="24"/>
      <w:szCs w:val="24"/>
    </w:rPr>
  </w:style>
  <w:style w:type="character" w:customStyle="1" w:styleId="ListLabel329">
    <w:name w:val="ListLabel 329"/>
    <w:rPr>
      <w:rFonts w:cs="Symbol"/>
    </w:rPr>
  </w:style>
  <w:style w:type="character" w:customStyle="1" w:styleId="ListLabel330">
    <w:name w:val="ListLabel 330"/>
    <w:rPr>
      <w:rFonts w:cs="Courier New"/>
    </w:rPr>
  </w:style>
  <w:style w:type="character" w:customStyle="1" w:styleId="ListLabel331">
    <w:name w:val="ListLabel 331"/>
    <w:rPr>
      <w:rFonts w:cs="Wingdings"/>
    </w:rPr>
  </w:style>
  <w:style w:type="character" w:customStyle="1" w:styleId="ListLabel332">
    <w:name w:val="ListLabel 332"/>
    <w:rPr>
      <w:rFonts w:cs="Symbol"/>
    </w:rPr>
  </w:style>
  <w:style w:type="character" w:customStyle="1" w:styleId="ListLabel333">
    <w:name w:val="ListLabel 333"/>
    <w:rPr>
      <w:rFonts w:cs="Courier New"/>
    </w:rPr>
  </w:style>
  <w:style w:type="character" w:customStyle="1" w:styleId="ListLabel334">
    <w:name w:val="ListLabel 334"/>
    <w:rPr>
      <w:rFonts w:cs="Wingdings"/>
    </w:rPr>
  </w:style>
  <w:style w:type="character" w:customStyle="1" w:styleId="ListLabel335">
    <w:name w:val="ListLabel 335"/>
    <w:rPr>
      <w:rFonts w:cs="Symbol"/>
    </w:rPr>
  </w:style>
  <w:style w:type="character" w:customStyle="1" w:styleId="ListLabel336">
    <w:name w:val="ListLabel 336"/>
    <w:rPr>
      <w:rFonts w:cs="Courier New"/>
    </w:rPr>
  </w:style>
  <w:style w:type="character" w:customStyle="1" w:styleId="ListLabel337">
    <w:name w:val="ListLabel 337"/>
    <w:rPr>
      <w:rFonts w:cs="Wingdings"/>
    </w:rPr>
  </w:style>
  <w:style w:type="character" w:customStyle="1" w:styleId="ListLabel338">
    <w:name w:val="ListLabel 338"/>
    <w:rPr>
      <w:rFonts w:cs="Wingdings"/>
      <w:sz w:val="24"/>
    </w:rPr>
  </w:style>
  <w:style w:type="character" w:customStyle="1" w:styleId="ListLabel339">
    <w:name w:val="ListLabel 339"/>
    <w:rPr>
      <w:rFonts w:cs="Courier New"/>
    </w:rPr>
  </w:style>
  <w:style w:type="character" w:customStyle="1" w:styleId="ListLabel340">
    <w:name w:val="ListLabel 340"/>
    <w:rPr>
      <w:rFonts w:cs="Wingdings"/>
    </w:rPr>
  </w:style>
  <w:style w:type="character" w:customStyle="1" w:styleId="ListLabel341">
    <w:name w:val="ListLabel 341"/>
    <w:rPr>
      <w:rFonts w:cs="Symbol"/>
    </w:rPr>
  </w:style>
  <w:style w:type="character" w:customStyle="1" w:styleId="ListLabel342">
    <w:name w:val="ListLabel 342"/>
    <w:rPr>
      <w:rFonts w:cs="Courier New"/>
    </w:rPr>
  </w:style>
  <w:style w:type="character" w:customStyle="1" w:styleId="ListLabel343">
    <w:name w:val="ListLabel 343"/>
    <w:rPr>
      <w:rFonts w:cs="Wingdings"/>
    </w:rPr>
  </w:style>
  <w:style w:type="character" w:customStyle="1" w:styleId="ListLabel344">
    <w:name w:val="ListLabel 344"/>
    <w:rPr>
      <w:rFonts w:cs="Symbol"/>
    </w:rPr>
  </w:style>
  <w:style w:type="character" w:customStyle="1" w:styleId="ListLabel345">
    <w:name w:val="ListLabel 345"/>
    <w:rPr>
      <w:rFonts w:cs="Courier New"/>
    </w:rPr>
  </w:style>
  <w:style w:type="character" w:customStyle="1" w:styleId="ListLabel346">
    <w:name w:val="ListLabel 346"/>
    <w:rPr>
      <w:rFonts w:cs="Wingdings"/>
    </w:rPr>
  </w:style>
  <w:style w:type="character" w:customStyle="1" w:styleId="ListLabel347">
    <w:name w:val="ListLabel 347"/>
    <w:rPr>
      <w:rFonts w:cs="Wingdings"/>
      <w:color w:val="000000"/>
      <w:sz w:val="24"/>
    </w:rPr>
  </w:style>
  <w:style w:type="character" w:customStyle="1" w:styleId="ListLabel348">
    <w:name w:val="ListLabel 348"/>
    <w:rPr>
      <w:rFonts w:cs="Courier New"/>
    </w:rPr>
  </w:style>
  <w:style w:type="character" w:customStyle="1" w:styleId="ListLabel349">
    <w:name w:val="ListLabel 349"/>
    <w:rPr>
      <w:rFonts w:cs="Wingdings"/>
    </w:rPr>
  </w:style>
  <w:style w:type="character" w:customStyle="1" w:styleId="ListLabel350">
    <w:name w:val="ListLabel 350"/>
    <w:rPr>
      <w:rFonts w:cs="Symbol"/>
    </w:rPr>
  </w:style>
  <w:style w:type="character" w:customStyle="1" w:styleId="ListLabel351">
    <w:name w:val="ListLabel 351"/>
    <w:rPr>
      <w:rFonts w:cs="Courier New"/>
    </w:rPr>
  </w:style>
  <w:style w:type="character" w:customStyle="1" w:styleId="ListLabel352">
    <w:name w:val="ListLabel 352"/>
    <w:rPr>
      <w:rFonts w:cs="Wingdings"/>
    </w:rPr>
  </w:style>
  <w:style w:type="character" w:customStyle="1" w:styleId="ListLabel353">
    <w:name w:val="ListLabel 353"/>
    <w:rPr>
      <w:rFonts w:cs="Symbol"/>
    </w:rPr>
  </w:style>
  <w:style w:type="character" w:customStyle="1" w:styleId="ListLabel354">
    <w:name w:val="ListLabel 354"/>
    <w:rPr>
      <w:rFonts w:cs="Courier New"/>
    </w:rPr>
  </w:style>
  <w:style w:type="character" w:customStyle="1" w:styleId="ListLabel355">
    <w:name w:val="ListLabel 355"/>
    <w:rPr>
      <w:rFonts w:cs="Wingdings"/>
    </w:rPr>
  </w:style>
  <w:style w:type="character" w:customStyle="1" w:styleId="ListLabel356">
    <w:name w:val="ListLabel 356"/>
    <w:rPr>
      <w:rFonts w:cs="Symbol"/>
    </w:rPr>
  </w:style>
  <w:style w:type="character" w:customStyle="1" w:styleId="ListLabel357">
    <w:name w:val="ListLabel 357"/>
    <w:rPr>
      <w:rFonts w:cs="Courier New"/>
    </w:rPr>
  </w:style>
  <w:style w:type="character" w:customStyle="1" w:styleId="ListLabel358">
    <w:name w:val="ListLabel 358"/>
    <w:rPr>
      <w:rFonts w:cs="Wingdings"/>
    </w:rPr>
  </w:style>
  <w:style w:type="character" w:customStyle="1" w:styleId="ListLabel359">
    <w:name w:val="ListLabel 359"/>
    <w:rPr>
      <w:rFonts w:cs="Symbol"/>
    </w:rPr>
  </w:style>
  <w:style w:type="character" w:customStyle="1" w:styleId="ListLabel360">
    <w:name w:val="ListLabel 360"/>
    <w:rPr>
      <w:rFonts w:cs="Courier New"/>
    </w:rPr>
  </w:style>
  <w:style w:type="character" w:customStyle="1" w:styleId="ListLabel361">
    <w:name w:val="ListLabel 361"/>
    <w:rPr>
      <w:rFonts w:cs="Wingdings"/>
    </w:rPr>
  </w:style>
  <w:style w:type="character" w:customStyle="1" w:styleId="ListLabel362">
    <w:name w:val="ListLabel 362"/>
    <w:rPr>
      <w:rFonts w:cs="Symbol"/>
    </w:rPr>
  </w:style>
  <w:style w:type="character" w:customStyle="1" w:styleId="ListLabel363">
    <w:name w:val="ListLabel 363"/>
    <w:rPr>
      <w:rFonts w:cs="Courier New"/>
    </w:rPr>
  </w:style>
  <w:style w:type="character" w:customStyle="1" w:styleId="ListLabel364">
    <w:name w:val="ListLabel 364"/>
    <w:rPr>
      <w:rFonts w:cs="Wingdings"/>
    </w:rPr>
  </w:style>
  <w:style w:type="character" w:customStyle="1" w:styleId="ListLabel365">
    <w:name w:val="ListLabel 365"/>
    <w:rPr>
      <w:rFonts w:cs="Symbol"/>
      <w:sz w:val="24"/>
    </w:rPr>
  </w:style>
  <w:style w:type="character" w:customStyle="1" w:styleId="ListLabel366">
    <w:name w:val="ListLabel 366"/>
    <w:rPr>
      <w:rFonts w:cs="Courier New"/>
    </w:rPr>
  </w:style>
  <w:style w:type="character" w:customStyle="1" w:styleId="ListLabel367">
    <w:name w:val="ListLabel 367"/>
    <w:rPr>
      <w:rFonts w:cs="Wingdings"/>
    </w:rPr>
  </w:style>
  <w:style w:type="character" w:customStyle="1" w:styleId="ListLabel368">
    <w:name w:val="ListLabel 368"/>
    <w:rPr>
      <w:rFonts w:cs="Symbol"/>
    </w:rPr>
  </w:style>
  <w:style w:type="character" w:customStyle="1" w:styleId="ListLabel369">
    <w:name w:val="ListLabel 369"/>
    <w:rPr>
      <w:rFonts w:cs="Courier New"/>
    </w:rPr>
  </w:style>
  <w:style w:type="character" w:customStyle="1" w:styleId="ListLabel370">
    <w:name w:val="ListLabel 370"/>
    <w:rPr>
      <w:rFonts w:cs="Wingdings"/>
    </w:rPr>
  </w:style>
  <w:style w:type="character" w:customStyle="1" w:styleId="ListLabel371">
    <w:name w:val="ListLabel 371"/>
    <w:rPr>
      <w:rFonts w:cs="Symbol"/>
    </w:rPr>
  </w:style>
  <w:style w:type="character" w:customStyle="1" w:styleId="ListLabel372">
    <w:name w:val="ListLabel 372"/>
    <w:rPr>
      <w:rFonts w:cs="Courier New"/>
    </w:rPr>
  </w:style>
  <w:style w:type="character" w:customStyle="1" w:styleId="ListLabel373">
    <w:name w:val="ListLabel 373"/>
    <w:rPr>
      <w:rFonts w:cs="Wingdings"/>
    </w:rPr>
  </w:style>
  <w:style w:type="character" w:customStyle="1" w:styleId="ListLabel374">
    <w:name w:val="ListLabel 374"/>
    <w:rPr>
      <w:rFonts w:cs="Symbol"/>
      <w:b/>
      <w:sz w:val="24"/>
    </w:rPr>
  </w:style>
  <w:style w:type="character" w:customStyle="1" w:styleId="ListLabel375">
    <w:name w:val="ListLabel 375"/>
    <w:rPr>
      <w:rFonts w:cs="Courier New"/>
    </w:rPr>
  </w:style>
  <w:style w:type="character" w:customStyle="1" w:styleId="ListLabel376">
    <w:name w:val="ListLabel 376"/>
    <w:rPr>
      <w:rFonts w:cs="Wingdings"/>
    </w:rPr>
  </w:style>
  <w:style w:type="character" w:customStyle="1" w:styleId="ListLabel377">
    <w:name w:val="ListLabel 377"/>
    <w:rPr>
      <w:rFonts w:cs="Symbol"/>
    </w:rPr>
  </w:style>
  <w:style w:type="character" w:customStyle="1" w:styleId="ListLabel378">
    <w:name w:val="ListLabel 378"/>
    <w:rPr>
      <w:rFonts w:cs="Courier New"/>
    </w:rPr>
  </w:style>
  <w:style w:type="character" w:customStyle="1" w:styleId="ListLabel379">
    <w:name w:val="ListLabel 379"/>
    <w:rPr>
      <w:rFonts w:cs="Wingdings"/>
    </w:rPr>
  </w:style>
  <w:style w:type="character" w:customStyle="1" w:styleId="ListLabel380">
    <w:name w:val="ListLabel 380"/>
    <w:rPr>
      <w:rFonts w:cs="Symbol"/>
    </w:rPr>
  </w:style>
  <w:style w:type="character" w:customStyle="1" w:styleId="ListLabel381">
    <w:name w:val="ListLabel 381"/>
    <w:rPr>
      <w:rFonts w:cs="Courier New"/>
    </w:rPr>
  </w:style>
  <w:style w:type="character" w:customStyle="1" w:styleId="ListLabel382">
    <w:name w:val="ListLabel 382"/>
    <w:rPr>
      <w:rFonts w:cs="Wingdings"/>
    </w:rPr>
  </w:style>
  <w:style w:type="character" w:customStyle="1" w:styleId="ListLabel383">
    <w:name w:val="ListLabel 383"/>
    <w:rPr>
      <w:rFonts w:ascii="Times New Roman" w:eastAsia="Times New Roman" w:hAnsi="Times New Roman" w:cs="Symbol"/>
      <w:sz w:val="24"/>
    </w:rPr>
  </w:style>
  <w:style w:type="character" w:customStyle="1" w:styleId="ListLabel384">
    <w:name w:val="ListLabel 384"/>
    <w:rPr>
      <w:rFonts w:cs="Courier New"/>
    </w:rPr>
  </w:style>
  <w:style w:type="character" w:customStyle="1" w:styleId="ListLabel385">
    <w:name w:val="ListLabel 385"/>
    <w:rPr>
      <w:rFonts w:cs="Wingdings"/>
    </w:rPr>
  </w:style>
  <w:style w:type="character" w:customStyle="1" w:styleId="ListLabel386">
    <w:name w:val="ListLabel 386"/>
    <w:rPr>
      <w:rFonts w:ascii="Times New Roman" w:eastAsia="Times New Roman" w:hAnsi="Times New Roman" w:cs="Symbol"/>
      <w:sz w:val="24"/>
    </w:rPr>
  </w:style>
  <w:style w:type="character" w:customStyle="1" w:styleId="ListLabel387">
    <w:name w:val="ListLabel 387"/>
    <w:rPr>
      <w:rFonts w:cs="Courier New"/>
    </w:rPr>
  </w:style>
  <w:style w:type="character" w:customStyle="1" w:styleId="ListLabel388">
    <w:name w:val="ListLabel 388"/>
    <w:rPr>
      <w:rFonts w:cs="Wingdings"/>
    </w:rPr>
  </w:style>
  <w:style w:type="character" w:customStyle="1" w:styleId="ListLabel389">
    <w:name w:val="ListLabel 389"/>
    <w:rPr>
      <w:rFonts w:cs="Symbol"/>
    </w:rPr>
  </w:style>
  <w:style w:type="character" w:customStyle="1" w:styleId="ListLabel390">
    <w:name w:val="ListLabel 390"/>
    <w:rPr>
      <w:rFonts w:cs="Courier New"/>
    </w:rPr>
  </w:style>
  <w:style w:type="character" w:customStyle="1" w:styleId="ListLabel391">
    <w:name w:val="ListLabel 391"/>
    <w:rPr>
      <w:rFonts w:cs="Wingdings"/>
    </w:rPr>
  </w:style>
  <w:style w:type="character" w:customStyle="1" w:styleId="ListLabel392">
    <w:name w:val="ListLabel 392"/>
    <w:rPr>
      <w:b/>
      <w:sz w:val="24"/>
      <w:szCs w:val="24"/>
    </w:rPr>
  </w:style>
  <w:style w:type="character" w:customStyle="1" w:styleId="scapden">
    <w:name w:val="s_cap_den"/>
    <w:basedOn w:val="DefaultParagraphFont"/>
  </w:style>
  <w:style w:type="numbering" w:customStyle="1" w:styleId="FrListare1">
    <w:name w:val="Fără Listare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paragraph" w:styleId="BodyText">
    <w:name w:val="Body Text"/>
    <w:basedOn w:val="Normal"/>
    <w:link w:val="BodyTextChar1"/>
    <w:uiPriority w:val="99"/>
    <w:unhideWhenUsed/>
    <w:rsid w:val="00CE435F"/>
    <w:pPr>
      <w:spacing w:after="120"/>
    </w:pPr>
  </w:style>
  <w:style w:type="character" w:customStyle="1" w:styleId="BodyTextChar1">
    <w:name w:val="Body Text Char1"/>
    <w:basedOn w:val="DefaultParagraphFont"/>
    <w:link w:val="BodyText"/>
    <w:uiPriority w:val="99"/>
    <w:rsid w:val="00CE435F"/>
  </w:style>
  <w:style w:type="table" w:styleId="TableGrid">
    <w:name w:val="Table Grid"/>
    <w:basedOn w:val="TableNormal"/>
    <w:uiPriority w:val="59"/>
    <w:rsid w:val="00CE435F"/>
    <w:pPr>
      <w:widowControl/>
      <w:autoSpaceDN/>
      <w:textAlignment w:val="auto"/>
    </w:pPr>
    <w:rPr>
      <w:rFonts w:eastAsia="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087685">
      <w:bodyDiv w:val="1"/>
      <w:marLeft w:val="0"/>
      <w:marRight w:val="0"/>
      <w:marTop w:val="0"/>
      <w:marBottom w:val="0"/>
      <w:divBdr>
        <w:top w:val="none" w:sz="0" w:space="0" w:color="auto"/>
        <w:left w:val="none" w:sz="0" w:space="0" w:color="auto"/>
        <w:bottom w:val="none" w:sz="0" w:space="0" w:color="auto"/>
        <w:right w:val="none" w:sz="0" w:space="0" w:color="auto"/>
      </w:divBdr>
    </w:div>
    <w:div w:id="508445620">
      <w:bodyDiv w:val="1"/>
      <w:marLeft w:val="0"/>
      <w:marRight w:val="0"/>
      <w:marTop w:val="0"/>
      <w:marBottom w:val="0"/>
      <w:divBdr>
        <w:top w:val="none" w:sz="0" w:space="0" w:color="auto"/>
        <w:left w:val="none" w:sz="0" w:space="0" w:color="auto"/>
        <w:bottom w:val="none" w:sz="0" w:space="0" w:color="auto"/>
        <w:right w:val="none" w:sz="0" w:space="0" w:color="auto"/>
      </w:divBdr>
    </w:div>
    <w:div w:id="648637049">
      <w:bodyDiv w:val="1"/>
      <w:marLeft w:val="0"/>
      <w:marRight w:val="0"/>
      <w:marTop w:val="0"/>
      <w:marBottom w:val="0"/>
      <w:divBdr>
        <w:top w:val="none" w:sz="0" w:space="0" w:color="auto"/>
        <w:left w:val="none" w:sz="0" w:space="0" w:color="auto"/>
        <w:bottom w:val="none" w:sz="0" w:space="0" w:color="auto"/>
        <w:right w:val="none" w:sz="0" w:space="0" w:color="auto"/>
      </w:divBdr>
    </w:div>
    <w:div w:id="747967248">
      <w:bodyDiv w:val="1"/>
      <w:marLeft w:val="0"/>
      <w:marRight w:val="0"/>
      <w:marTop w:val="0"/>
      <w:marBottom w:val="0"/>
      <w:divBdr>
        <w:top w:val="none" w:sz="0" w:space="0" w:color="auto"/>
        <w:left w:val="none" w:sz="0" w:space="0" w:color="auto"/>
        <w:bottom w:val="none" w:sz="0" w:space="0" w:color="auto"/>
        <w:right w:val="none" w:sz="0" w:space="0" w:color="auto"/>
      </w:divBdr>
      <w:divsChild>
        <w:div w:id="500388242">
          <w:marLeft w:val="0"/>
          <w:marRight w:val="0"/>
          <w:marTop w:val="0"/>
          <w:marBottom w:val="0"/>
          <w:divBdr>
            <w:top w:val="none" w:sz="0" w:space="0" w:color="auto"/>
            <w:left w:val="none" w:sz="0" w:space="0" w:color="auto"/>
            <w:bottom w:val="none" w:sz="0" w:space="0" w:color="auto"/>
            <w:right w:val="none" w:sz="0" w:space="0" w:color="auto"/>
          </w:divBdr>
          <w:divsChild>
            <w:div w:id="782773332">
              <w:marLeft w:val="0"/>
              <w:marRight w:val="0"/>
              <w:marTop w:val="150"/>
              <w:marBottom w:val="150"/>
              <w:divBdr>
                <w:top w:val="none" w:sz="0" w:space="0" w:color="auto"/>
                <w:left w:val="none" w:sz="0" w:space="0" w:color="auto"/>
                <w:bottom w:val="none" w:sz="0" w:space="0" w:color="auto"/>
                <w:right w:val="none" w:sz="0" w:space="0" w:color="auto"/>
              </w:divBdr>
              <w:divsChild>
                <w:div w:id="2111660704">
                  <w:marLeft w:val="0"/>
                  <w:marRight w:val="0"/>
                  <w:marTop w:val="0"/>
                  <w:marBottom w:val="0"/>
                  <w:divBdr>
                    <w:top w:val="none" w:sz="0" w:space="0" w:color="auto"/>
                    <w:left w:val="none" w:sz="0" w:space="0" w:color="auto"/>
                    <w:bottom w:val="none" w:sz="0" w:space="0" w:color="auto"/>
                    <w:right w:val="none" w:sz="0" w:space="0" w:color="auto"/>
                  </w:divBdr>
                  <w:divsChild>
                    <w:div w:id="93621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3911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60B0C-817E-4788-B718-555A41C86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2475</Words>
  <Characters>14112</Characters>
  <Application>Microsoft Office Word</Application>
  <DocSecurity>0</DocSecurity>
  <Lines>117</Lines>
  <Paragraphs>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NOTA DE FUNDAMENTARE</vt:lpstr>
      <vt:lpstr>NOTA DE FUNDAMENTARE</vt:lpstr>
    </vt:vector>
  </TitlesOfParts>
  <Company/>
  <LinksUpToDate>false</LinksUpToDate>
  <CharactersWithSpaces>16554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FUNDAMENTARE</dc:title>
  <dc:creator>mfp</dc:creator>
  <cp:lastModifiedBy>VASILICA IMBRIŞCĂ</cp:lastModifiedBy>
  <cp:revision>20</cp:revision>
  <cp:lastPrinted>2021-09-27T12:44:00Z</cp:lastPrinted>
  <dcterms:created xsi:type="dcterms:W3CDTF">2021-08-24T05:58:00Z</dcterms:created>
  <dcterms:modified xsi:type="dcterms:W3CDTF">2021-09-27T13:12:00Z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