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AFEAA" w14:textId="25380065" w:rsidR="00DE34E2" w:rsidRPr="00DC6364" w:rsidRDefault="00DE34E2" w:rsidP="00B3179F">
      <w:pPr>
        <w:autoSpaceDE w:val="0"/>
        <w:autoSpaceDN w:val="0"/>
        <w:adjustRightInd w:val="0"/>
        <w:spacing w:after="120" w:line="276" w:lineRule="auto"/>
        <w:jc w:val="center"/>
        <w:rPr>
          <w:rFonts w:ascii="Trebuchet MS" w:hAnsi="Trebuchet MS" w:cs="Arial"/>
          <w:b/>
          <w:color w:val="000000"/>
        </w:rPr>
      </w:pPr>
      <w:r w:rsidRPr="00DC6364">
        <w:rPr>
          <w:rFonts w:ascii="Trebuchet MS" w:hAnsi="Trebuchet MS" w:cs="Arial"/>
          <w:b/>
          <w:color w:val="000000"/>
        </w:rPr>
        <w:t xml:space="preserve">Lege </w:t>
      </w:r>
    </w:p>
    <w:p w14:paraId="3F5882F8" w14:textId="537CFD81" w:rsidR="00DE34E2" w:rsidRPr="00DC6364" w:rsidRDefault="00DE34E2" w:rsidP="00B3179F">
      <w:pPr>
        <w:autoSpaceDE w:val="0"/>
        <w:autoSpaceDN w:val="0"/>
        <w:adjustRightInd w:val="0"/>
        <w:spacing w:after="120" w:line="276" w:lineRule="auto"/>
        <w:jc w:val="center"/>
        <w:rPr>
          <w:rFonts w:ascii="Trebuchet MS" w:hAnsi="Trebuchet MS" w:cs="Arial"/>
          <w:b/>
          <w:color w:val="000000"/>
        </w:rPr>
      </w:pPr>
      <w:r w:rsidRPr="00DC6364">
        <w:rPr>
          <w:rFonts w:ascii="Trebuchet MS" w:hAnsi="Trebuchet MS" w:cs="Arial"/>
          <w:b/>
          <w:color w:val="000000"/>
        </w:rPr>
        <w:t xml:space="preserve">privind unele măsuri în domeniul justiției în contextul pandemiei de COVID-19 </w:t>
      </w:r>
    </w:p>
    <w:p w14:paraId="41E25732" w14:textId="77777777" w:rsidR="005E0AF0" w:rsidRPr="00DC6364" w:rsidRDefault="005E0AF0" w:rsidP="005E0AF0">
      <w:pPr>
        <w:spacing w:after="120" w:line="276" w:lineRule="auto"/>
        <w:jc w:val="center"/>
        <w:rPr>
          <w:rFonts w:ascii="Trebuchet MS" w:hAnsi="Trebuchet MS"/>
          <w:i/>
        </w:rPr>
      </w:pPr>
    </w:p>
    <w:p w14:paraId="2337DFAC" w14:textId="16A262BC" w:rsidR="005E0AF0" w:rsidRPr="00DC6364" w:rsidRDefault="00FE1C10" w:rsidP="00FE1C10">
      <w:pPr>
        <w:spacing w:after="120" w:line="276" w:lineRule="auto"/>
        <w:jc w:val="center"/>
        <w:rPr>
          <w:rFonts w:ascii="Trebuchet MS" w:hAnsi="Trebuchet MS" w:cs="Times New Roman"/>
          <w:b/>
        </w:rPr>
      </w:pPr>
      <w:r w:rsidRPr="00DC6364">
        <w:rPr>
          <w:rFonts w:ascii="Trebuchet MS" w:hAnsi="Trebuchet MS" w:cs="Times New Roman"/>
          <w:b/>
        </w:rPr>
        <w:t xml:space="preserve">CAPITOLUL </w:t>
      </w:r>
      <w:r w:rsidR="005E0AF0" w:rsidRPr="00DC6364">
        <w:rPr>
          <w:rFonts w:ascii="Trebuchet MS" w:hAnsi="Trebuchet MS" w:cs="Times New Roman"/>
          <w:b/>
        </w:rPr>
        <w:t>I – Dispoziții generale</w:t>
      </w:r>
    </w:p>
    <w:p w14:paraId="45D765FC" w14:textId="68991446" w:rsidR="00DC6364" w:rsidRPr="00DC6364" w:rsidRDefault="005E0AF0">
      <w:pPr>
        <w:spacing w:after="120" w:line="276" w:lineRule="auto"/>
        <w:jc w:val="both"/>
        <w:rPr>
          <w:rFonts w:ascii="Trebuchet MS" w:hAnsi="Trebuchet MS" w:cs="Times New Roman"/>
        </w:rPr>
      </w:pPr>
      <w:r w:rsidRPr="00DC6364">
        <w:rPr>
          <w:rFonts w:ascii="Trebuchet MS" w:hAnsi="Trebuchet MS" w:cs="Times New Roman"/>
          <w:b/>
        </w:rPr>
        <w:t>Art. 1</w:t>
      </w:r>
      <w:r w:rsidR="001B3802">
        <w:rPr>
          <w:rFonts w:ascii="Trebuchet MS" w:hAnsi="Trebuchet MS" w:cs="Times New Roman"/>
          <w:b/>
        </w:rPr>
        <w:t xml:space="preserve">. </w:t>
      </w:r>
      <w:r w:rsidRPr="001B3802">
        <w:rPr>
          <w:rFonts w:ascii="Trebuchet MS" w:hAnsi="Trebuchet MS" w:cs="Times New Roman"/>
          <w:b/>
        </w:rPr>
        <w:t>-</w:t>
      </w:r>
      <w:r w:rsidRPr="00DC6364">
        <w:rPr>
          <w:rFonts w:ascii="Trebuchet MS" w:hAnsi="Trebuchet MS" w:cs="Times New Roman"/>
        </w:rPr>
        <w:t xml:space="preserve"> Prezenta lege reglementează posibilitatea luării/dispunerii unor măsuri necesare funcționării justiției ca serviciu public în vederea prevenirii </w:t>
      </w:r>
      <w:r w:rsidR="00DC6364" w:rsidRPr="00DC6364">
        <w:rPr>
          <w:rFonts w:ascii="Trebuchet MS" w:hAnsi="Trebuchet MS" w:cs="Times New Roman"/>
        </w:rPr>
        <w:t>ș</w:t>
      </w:r>
      <w:r w:rsidRPr="00DC6364">
        <w:rPr>
          <w:rFonts w:ascii="Trebuchet MS" w:hAnsi="Trebuchet MS" w:cs="Times New Roman"/>
        </w:rPr>
        <w:t>i combaterii efectelor pandemiei de COVID-19.</w:t>
      </w:r>
    </w:p>
    <w:p w14:paraId="489936FF" w14:textId="6430D63C" w:rsidR="00E757F9" w:rsidRPr="00DC6364" w:rsidRDefault="005E0AF0" w:rsidP="00C324D8">
      <w:pPr>
        <w:spacing w:after="120" w:line="276" w:lineRule="auto"/>
        <w:jc w:val="both"/>
        <w:rPr>
          <w:rFonts w:ascii="Trebuchet MS" w:hAnsi="Trebuchet MS"/>
          <w:i/>
        </w:rPr>
      </w:pPr>
      <w:r w:rsidRPr="00DC6364">
        <w:rPr>
          <w:rFonts w:ascii="Trebuchet MS" w:hAnsi="Trebuchet MS" w:cs="Times New Roman"/>
        </w:rPr>
        <w:t>(2) Măsurile reglementate de prezenta lege se pot dispune numai din motive generate de pandemia de COVID-19.</w:t>
      </w:r>
      <w:r w:rsidR="00B36A3D">
        <w:rPr>
          <w:rFonts w:ascii="Trebuchet MS" w:hAnsi="Trebuchet MS" w:cs="Times New Roman"/>
        </w:rPr>
        <w:t xml:space="preserve"> </w:t>
      </w:r>
    </w:p>
    <w:p w14:paraId="090626CD" w14:textId="77777777" w:rsidR="00777CBD" w:rsidRPr="00DC6364" w:rsidRDefault="00777CBD" w:rsidP="00B3179F">
      <w:pPr>
        <w:spacing w:after="120" w:line="276" w:lineRule="auto"/>
        <w:jc w:val="both"/>
        <w:rPr>
          <w:rFonts w:ascii="Trebuchet MS" w:hAnsi="Trebuchet MS" w:cs="Times New Roman"/>
        </w:rPr>
      </w:pPr>
    </w:p>
    <w:p w14:paraId="4C96E703" w14:textId="51CDDD64" w:rsidR="00DE34E2" w:rsidRPr="00DC6364" w:rsidRDefault="00FE1C10" w:rsidP="00FE1C10">
      <w:pPr>
        <w:autoSpaceDE w:val="0"/>
        <w:autoSpaceDN w:val="0"/>
        <w:adjustRightInd w:val="0"/>
        <w:spacing w:after="120" w:line="276" w:lineRule="auto"/>
        <w:jc w:val="center"/>
        <w:rPr>
          <w:rFonts w:ascii="Trebuchet MS" w:hAnsi="Trebuchet MS"/>
          <w:b/>
        </w:rPr>
      </w:pPr>
      <w:r w:rsidRPr="00DC6364">
        <w:rPr>
          <w:rFonts w:ascii="Trebuchet MS" w:hAnsi="Trebuchet MS"/>
          <w:b/>
        </w:rPr>
        <w:t xml:space="preserve">CAPITOLUL </w:t>
      </w:r>
      <w:r w:rsidR="00DE34E2" w:rsidRPr="00DC6364">
        <w:rPr>
          <w:rFonts w:ascii="Trebuchet MS" w:hAnsi="Trebuchet MS"/>
          <w:b/>
        </w:rPr>
        <w:t>I</w:t>
      </w:r>
      <w:r w:rsidR="00C324D8" w:rsidRPr="00DC6364">
        <w:rPr>
          <w:rFonts w:ascii="Trebuchet MS" w:hAnsi="Trebuchet MS"/>
          <w:b/>
        </w:rPr>
        <w:t>I</w:t>
      </w:r>
      <w:r w:rsidR="00DE34E2" w:rsidRPr="00DC6364">
        <w:rPr>
          <w:rFonts w:ascii="Trebuchet MS" w:hAnsi="Trebuchet MS"/>
          <w:b/>
        </w:rPr>
        <w:t xml:space="preserve"> - </w:t>
      </w:r>
      <w:r w:rsidR="00DC6364" w:rsidRPr="00DC6364">
        <w:rPr>
          <w:rFonts w:ascii="Trebuchet MS" w:hAnsi="Trebuchet MS" w:cs="Times New Roman"/>
          <w:b/>
        </w:rPr>
        <w:t>Dispoziții</w:t>
      </w:r>
      <w:r w:rsidR="00DE34E2" w:rsidRPr="00DC6364">
        <w:rPr>
          <w:rFonts w:ascii="Trebuchet MS" w:hAnsi="Trebuchet MS" w:cs="Times New Roman"/>
          <w:b/>
        </w:rPr>
        <w:t xml:space="preserve"> aplicabile cauzelor civile</w:t>
      </w:r>
    </w:p>
    <w:p w14:paraId="266E2650" w14:textId="6F3DF48D"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
          <w:bdr w:val="none" w:sz="0" w:space="0" w:color="auto" w:frame="1"/>
          <w:shd w:val="clear" w:color="auto" w:fill="FFFFFF"/>
        </w:rPr>
        <w:t>Art. 2. -</w:t>
      </w:r>
      <w:r w:rsidRPr="00DC6364">
        <w:rPr>
          <w:rFonts w:ascii="Trebuchet MS" w:eastAsia="Times New Roman" w:hAnsi="Trebuchet MS"/>
          <w:bdr w:val="none" w:sz="0" w:space="0" w:color="auto" w:frame="1"/>
          <w:shd w:val="clear" w:color="auto" w:fill="FFFFFF"/>
        </w:rPr>
        <w:t xml:space="preserve"> (1) </w:t>
      </w:r>
      <w:r w:rsidR="00C71497" w:rsidRPr="00DC6364">
        <w:rPr>
          <w:rFonts w:ascii="Trebuchet MS" w:eastAsia="Times New Roman" w:hAnsi="Trebuchet MS"/>
          <w:bdr w:val="none" w:sz="0" w:space="0" w:color="auto" w:frame="1"/>
          <w:shd w:val="clear" w:color="auto" w:fill="FFFFFF"/>
        </w:rPr>
        <w:t>În cauzele civile, c</w:t>
      </w:r>
      <w:r w:rsidRPr="00DC6364">
        <w:rPr>
          <w:rFonts w:ascii="Trebuchet MS" w:eastAsia="Times New Roman" w:hAnsi="Trebuchet MS"/>
          <w:bdr w:val="none" w:sz="0" w:space="0" w:color="auto" w:frame="1"/>
          <w:shd w:val="clear" w:color="auto" w:fill="FFFFFF"/>
        </w:rPr>
        <w:t>ând este posibil, cu acordul părților, instanțele judecătorești pot hotărî ca ședințele de judecată să se desfășoare prin mijloace de telecomunicație audiovizuală care permit verificarea identității părților și garantează securitatea, integritatea, confidențialitatea și calitatea transmisiunii, dispunând măsurile necesare în acest scop.</w:t>
      </w:r>
    </w:p>
    <w:p w14:paraId="6AC09AEF" w14:textId="797FC1F9"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dr w:val="none" w:sz="0" w:space="0" w:color="auto" w:frame="1"/>
          <w:shd w:val="clear" w:color="auto" w:fill="FFFFFF"/>
        </w:rPr>
        <w:t>(2) Citația va cuprinde mențiunea că ședința de judecată se va desfășura prin mijloace de telecomunicație audiovizuală, intervalul orar orientativ al strigării cauzei, precum și modalitatea tehnică de acces și de autentificare. Când este cazul, părțile vor fi înștiințate și telefonic, prin e-mail sau prin alte asemenea mijloace ce asigură transmiterea înștiințării și confirmarea primirii acesteia despre desfășurarea ședinței de judecată prin mijloace de telecomunicație audiovizuală, chiar dacă au termenul în cunoștință.</w:t>
      </w:r>
    </w:p>
    <w:p w14:paraId="7A04B4C9" w14:textId="6139303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heme="minorEastAsia" w:hAnsi="Trebuchet MS" w:cs="Arial"/>
        </w:rPr>
        <w:t xml:space="preserve">(3) </w:t>
      </w:r>
      <w:r w:rsidRPr="00DC6364">
        <w:rPr>
          <w:rFonts w:ascii="Trebuchet MS" w:eastAsia="Times New Roman" w:hAnsi="Trebuchet MS"/>
          <w:bdr w:val="none" w:sz="0" w:space="0" w:color="auto" w:frame="1"/>
          <w:shd w:val="clear" w:color="auto" w:fill="FFFFFF"/>
        </w:rPr>
        <w:t xml:space="preserve">Dacă este posibil, la solicitarea instanței învestite cu soluționarea cauzei, instanța în a cărei circumscripție este situată localitatea în care se află părțile, reprezentanții părților sau alți participanți la proces asigură, cu acordul acestora, echipamentele audiovideo necesare participării lor la ședințele de judecată prin </w:t>
      </w:r>
      <w:r w:rsidR="005B3D73" w:rsidRPr="00DC6364">
        <w:rPr>
          <w:rFonts w:ascii="Trebuchet MS" w:eastAsia="Times New Roman" w:hAnsi="Trebuchet MS"/>
          <w:bdr w:val="none" w:sz="0" w:space="0" w:color="auto" w:frame="1"/>
          <w:shd w:val="clear" w:color="auto" w:fill="FFFFFF"/>
        </w:rPr>
        <w:t>mijloacele prevăzute la alin. (1)</w:t>
      </w:r>
      <w:r w:rsidRPr="00DC6364">
        <w:rPr>
          <w:rFonts w:ascii="Trebuchet MS" w:eastAsia="Times New Roman" w:hAnsi="Trebuchet MS"/>
          <w:bdr w:val="none" w:sz="0" w:space="0" w:color="auto" w:frame="1"/>
          <w:shd w:val="clear" w:color="auto" w:fill="FFFFFF"/>
        </w:rPr>
        <w:t xml:space="preserve"> și procedează la identificarea persoanelor menționate, cu respectarea tuturor dispozițiilor legale, printr-un judecător desemnat de președintele instanței. Instanța care asigură echipamentele este o instanță egală în grad cu instanța învestită cu soluționarea cauzei sau chiar mai mică în grad, dacă în acea localitate nu există o instanță de același grad. În acest caz, încheierile de ședință specifice procedurii comisiei rogatorii nu se întocmesc.</w:t>
      </w:r>
    </w:p>
    <w:p w14:paraId="21988DCA"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dr w:val="none" w:sz="0" w:space="0" w:color="auto" w:frame="1"/>
          <w:shd w:val="clear" w:color="auto" w:fill="FFFFFF"/>
        </w:rPr>
        <w:t>(4) Cel care asistă sau reprezintă partea, traducătorul sau interpretul poate participa la ședința de judecată desfășurată prin mijloacele prevăzute la alin. (1), chiar fără a fi prezent fizic lângă parte.</w:t>
      </w:r>
    </w:p>
    <w:p w14:paraId="74844124"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
          <w:bdr w:val="none" w:sz="0" w:space="0" w:color="auto" w:frame="1"/>
          <w:shd w:val="clear" w:color="auto" w:fill="FFFFFF"/>
        </w:rPr>
        <w:t>Art. 3. –</w:t>
      </w:r>
      <w:r w:rsidRPr="00DC6364">
        <w:rPr>
          <w:rFonts w:ascii="Trebuchet MS" w:eastAsia="Times New Roman" w:hAnsi="Trebuchet MS"/>
          <w:bdr w:val="none" w:sz="0" w:space="0" w:color="auto" w:frame="1"/>
          <w:shd w:val="clear" w:color="auto" w:fill="FFFFFF"/>
        </w:rPr>
        <w:t xml:space="preserve"> (1) Pentru judecarea proceselor, instanțele judecătorești, ținând seama de împrejurări, pot fixa termene scurte, inclusiv de la o zi la alta sau chiar în aceeași zi.</w:t>
      </w:r>
    </w:p>
    <w:p w14:paraId="10C3FC37"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dr w:val="none" w:sz="0" w:space="0" w:color="auto" w:frame="1"/>
          <w:shd w:val="clear" w:color="auto" w:fill="FFFFFF"/>
        </w:rPr>
        <w:t>(2) Lista proceselor întocmită pentru fiecare ședință de judecată va cuprinde, de regulă, și intervalele orare orientative pentru strigarea fiecărei cauze în parte, citația cuprinzând mențiunea corespunzătoare. Când este posibil, judecătorul fixează și intervalul orar orientativ pentru primul termen de judecată.</w:t>
      </w:r>
    </w:p>
    <w:p w14:paraId="49AF8074"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
          <w:bdr w:val="none" w:sz="0" w:space="0" w:color="auto" w:frame="1"/>
          <w:shd w:val="clear" w:color="auto" w:fill="FFFFFF"/>
        </w:rPr>
        <w:lastRenderedPageBreak/>
        <w:t>Art. 4. –</w:t>
      </w:r>
      <w:r w:rsidRPr="00DC6364">
        <w:rPr>
          <w:rFonts w:ascii="Trebuchet MS" w:eastAsia="Times New Roman" w:hAnsi="Trebuchet MS"/>
          <w:bdr w:val="none" w:sz="0" w:space="0" w:color="auto" w:frame="1"/>
          <w:shd w:val="clear" w:color="auto" w:fill="FFFFFF"/>
        </w:rPr>
        <w:t xml:space="preserve"> (1) Când este posibil, instanțele judecătorești procedează la comunicarea actelor de procedură prin telefax, poștă electronică sau prin alte mijloace ce asigură transmiterea textului actului și confirmarea primirii acestuia. Tot astfel, instanța va putea, în tot cursul procesului, să solicite părților datele necesare pentru comunicarea actelor de procedură în aceleași condiții.</w:t>
      </w:r>
    </w:p>
    <w:p w14:paraId="6CDFBE00"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dr w:val="none" w:sz="0" w:space="0" w:color="auto" w:frame="1"/>
          <w:shd w:val="clear" w:color="auto" w:fill="FFFFFF"/>
        </w:rPr>
        <w:t>(2) Când este posibil, cererile de chemare în judecată, căile de atac, precum și orice alte acte de procedură adresate instanței, pentru care legea prevede condiția formei scrise și care nu se depun direct în ședință, se transmit prin mijloace electronice.</w:t>
      </w:r>
    </w:p>
    <w:p w14:paraId="5E88FA5D"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dr w:val="none" w:sz="0" w:space="0" w:color="auto" w:frame="1"/>
          <w:shd w:val="clear" w:color="auto" w:fill="FFFFFF"/>
        </w:rPr>
        <w:t>(3) Părțile vor fi înștiințate telefonic, prin e-mail sau prin alte asemenea mijloace ce asigură transmiterea înștiințării și confirmarea primirii acesteia despre pronunțarea hotărârilor judecătorești prin modalitățile prevăzute de lege. Dispozițiile privind comunicarea hotărârilor judecătorești, potrivit legii, rămân aplicabile.</w:t>
      </w:r>
    </w:p>
    <w:p w14:paraId="47F99F12"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
          <w:bdr w:val="none" w:sz="0" w:space="0" w:color="auto" w:frame="1"/>
          <w:shd w:val="clear" w:color="auto" w:fill="FFFFFF"/>
        </w:rPr>
        <w:t>Art. 5. -</w:t>
      </w:r>
      <w:r w:rsidRPr="00DC6364">
        <w:rPr>
          <w:rFonts w:ascii="Trebuchet MS" w:eastAsia="Times New Roman" w:hAnsi="Trebuchet MS"/>
          <w:bdr w:val="none" w:sz="0" w:space="0" w:color="auto" w:frame="1"/>
          <w:shd w:val="clear" w:color="auto" w:fill="FFFFFF"/>
        </w:rPr>
        <w:t xml:space="preserve"> Amânarea judecării cauzelor poate fi dispusă la cerere, în situația în care partea interesată se află în izolare, în carantină sau este spitalizată, potrivit legii, în contextul pandemiei de COVID-19. Când instanța respinge cererea de amânare a judecății în considerarea necesității de a soluționa cauza, va amâna, la cererea părții sau din oficiu, pronunțarea în vederea depunerii de concluzii scrise.</w:t>
      </w:r>
    </w:p>
    <w:p w14:paraId="4E5854D9"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
          <w:bdr w:val="none" w:sz="0" w:space="0" w:color="auto" w:frame="1"/>
          <w:shd w:val="clear" w:color="auto" w:fill="FFFFFF"/>
        </w:rPr>
        <w:t>Art. 6. - </w:t>
      </w:r>
      <w:r w:rsidRPr="00DC6364">
        <w:rPr>
          <w:rFonts w:ascii="Trebuchet MS" w:eastAsia="Times New Roman" w:hAnsi="Trebuchet MS"/>
          <w:bdr w:val="none" w:sz="0" w:space="0" w:color="auto" w:frame="1"/>
          <w:shd w:val="clear" w:color="auto" w:fill="FFFFFF"/>
        </w:rPr>
        <w:t>În aplicarea dispozițiilor </w:t>
      </w:r>
      <w:hyperlink r:id="rId8" w:history="1">
        <w:r w:rsidRPr="00DC6364">
          <w:rPr>
            <w:rFonts w:ascii="Trebuchet MS" w:eastAsia="Times New Roman" w:hAnsi="Trebuchet MS"/>
            <w:bdr w:val="none" w:sz="0" w:space="0" w:color="auto" w:frame="1"/>
            <w:shd w:val="clear" w:color="auto" w:fill="FFFFFF"/>
          </w:rPr>
          <w:t>art. 147 din Legea nr. 134/2010 privind Codul de procedură civilă</w:t>
        </w:r>
      </w:hyperlink>
      <w:r w:rsidRPr="00DC6364">
        <w:rPr>
          <w:rFonts w:ascii="Trebuchet MS" w:eastAsia="Times New Roman" w:hAnsi="Trebuchet MS"/>
          <w:bdr w:val="none" w:sz="0" w:space="0" w:color="auto" w:frame="1"/>
          <w:shd w:val="clear" w:color="auto" w:fill="FFFFFF"/>
        </w:rPr>
        <w:t>, atunci când este posibil, dosarul cauzei se trimite instanței delegate în format electronic. Împiedicarea funcționării instanței este adusă la cunoștință prin afișare la sediul instanței, precum și prin publicare pe portalul instanțelor judecătorești și pe site-ul Ministerului Justiției.</w:t>
      </w:r>
    </w:p>
    <w:p w14:paraId="2DBBE479" w14:textId="77777777" w:rsidR="00477895" w:rsidRPr="008A3162"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
          <w:bdr w:val="none" w:sz="0" w:space="0" w:color="auto" w:frame="1"/>
          <w:shd w:val="clear" w:color="auto" w:fill="FFFFFF"/>
        </w:rPr>
        <w:t>Art. 7. -</w:t>
      </w:r>
      <w:r w:rsidRPr="00DC6364">
        <w:rPr>
          <w:rFonts w:ascii="Trebuchet MS" w:eastAsia="Times New Roman" w:hAnsi="Trebuchet MS"/>
          <w:bdr w:val="none" w:sz="0" w:space="0" w:color="auto" w:frame="1"/>
          <w:shd w:val="clear" w:color="auto" w:fill="FFFFFF"/>
        </w:rPr>
        <w:t xml:space="preserve"> Când este posibil, prin grija instanței, ședințele de judecată publice se transmit în direct, prin mijloace audiovideo care garantează securitatea, integritatea și calitatea transmisiunii, pe portalul instanțelor de judecată. Dispozitiile art. 213 din Legea nr. 134/2010 privind Codul de procedura </w:t>
      </w:r>
      <w:r w:rsidRPr="008A3162">
        <w:rPr>
          <w:rFonts w:ascii="Trebuchet MS" w:eastAsia="Times New Roman" w:hAnsi="Trebuchet MS"/>
          <w:bdr w:val="none" w:sz="0" w:space="0" w:color="auto" w:frame="1"/>
          <w:shd w:val="clear" w:color="auto" w:fill="FFFFFF"/>
        </w:rPr>
        <w:t>civilă rămân aplicabile.</w:t>
      </w:r>
    </w:p>
    <w:p w14:paraId="1C38AF0E" w14:textId="191EB466" w:rsidR="00477895"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8A3162">
        <w:rPr>
          <w:rFonts w:ascii="Trebuchet MS" w:eastAsia="Times New Roman" w:hAnsi="Trebuchet MS"/>
          <w:b/>
          <w:bdr w:val="none" w:sz="0" w:space="0" w:color="auto" w:frame="1"/>
          <w:shd w:val="clear" w:color="auto" w:fill="FFFFFF"/>
        </w:rPr>
        <w:t>Art. 8. -</w:t>
      </w:r>
      <w:r w:rsidRPr="008A3162">
        <w:rPr>
          <w:rFonts w:ascii="Trebuchet MS" w:eastAsia="Times New Roman" w:hAnsi="Trebuchet MS"/>
          <w:bdr w:val="none" w:sz="0" w:space="0" w:color="auto" w:frame="1"/>
          <w:shd w:val="clear" w:color="auto" w:fill="FFFFFF"/>
        </w:rPr>
        <w:t xml:space="preserve"> Dispozițiile Titlului X al Cărții a VI-a din </w:t>
      </w:r>
      <w:r w:rsidRPr="008A3162">
        <w:rPr>
          <w:rFonts w:ascii="Trebuchet MS" w:eastAsia="Times New Roman" w:hAnsi="Trebuchet MS"/>
          <w:bCs/>
          <w:bdr w:val="none" w:sz="0" w:space="0" w:color="auto" w:frame="1"/>
          <w:shd w:val="clear" w:color="auto" w:fill="FFFFFF"/>
        </w:rPr>
        <w:t>Legea nr. 134/2010 privind Codul de procedură civilă</w:t>
      </w:r>
      <w:r w:rsidRPr="008A3162">
        <w:rPr>
          <w:rFonts w:ascii="Trebuchet MS" w:eastAsia="Times New Roman" w:hAnsi="Trebuchet MS"/>
          <w:bdr w:val="none" w:sz="0" w:space="0" w:color="auto" w:frame="1"/>
          <w:shd w:val="clear" w:color="auto" w:fill="FFFFFF"/>
        </w:rPr>
        <w:t xml:space="preserve"> se aplică atunci când valoarea cererii, fără a se lua în considerare dobânzile, cheltuielile de judecată și alte venituri accesorii, nu </w:t>
      </w:r>
      <w:r w:rsidRPr="00980636">
        <w:rPr>
          <w:rFonts w:ascii="Trebuchet MS" w:eastAsia="Times New Roman" w:hAnsi="Trebuchet MS"/>
          <w:bdr w:val="none" w:sz="0" w:space="0" w:color="auto" w:frame="1"/>
          <w:shd w:val="clear" w:color="auto" w:fill="FFFFFF"/>
        </w:rPr>
        <w:t xml:space="preserve">depășește </w:t>
      </w:r>
      <w:r w:rsidR="00980636" w:rsidRPr="00980636">
        <w:rPr>
          <w:rFonts w:ascii="Trebuchet MS" w:eastAsia="Times New Roman" w:hAnsi="Trebuchet MS"/>
          <w:bdr w:val="none" w:sz="0" w:space="0" w:color="auto" w:frame="1"/>
          <w:shd w:val="clear" w:color="auto" w:fill="FFFFFF"/>
        </w:rPr>
        <w:t xml:space="preserve">suma de </w:t>
      </w:r>
      <w:r w:rsidR="008A3162" w:rsidRPr="00980636">
        <w:rPr>
          <w:rFonts w:ascii="Trebuchet MS" w:hAnsi="Trebuchet MS"/>
        </w:rPr>
        <w:t>50</w:t>
      </w:r>
      <w:r w:rsidR="00980636">
        <w:rPr>
          <w:rFonts w:ascii="Trebuchet MS" w:hAnsi="Trebuchet MS"/>
        </w:rPr>
        <w:t>.</w:t>
      </w:r>
      <w:r w:rsidR="008A3162" w:rsidRPr="00980636">
        <w:rPr>
          <w:rFonts w:ascii="Trebuchet MS" w:hAnsi="Trebuchet MS"/>
        </w:rPr>
        <w:t xml:space="preserve">000 </w:t>
      </w:r>
      <w:r w:rsidRPr="00980636">
        <w:rPr>
          <w:rFonts w:ascii="Trebuchet MS" w:eastAsia="Times New Roman" w:hAnsi="Trebuchet MS"/>
          <w:bdr w:val="none" w:sz="0" w:space="0" w:color="auto" w:frame="1"/>
          <w:shd w:val="clear" w:color="auto" w:fill="FFFFFF"/>
        </w:rPr>
        <w:t>lei la data</w:t>
      </w:r>
      <w:r w:rsidRPr="008A3162">
        <w:rPr>
          <w:rFonts w:ascii="Trebuchet MS" w:eastAsia="Times New Roman" w:hAnsi="Trebuchet MS"/>
          <w:bdr w:val="none" w:sz="0" w:space="0" w:color="auto" w:frame="1"/>
          <w:shd w:val="clear" w:color="auto" w:fill="FFFFFF"/>
        </w:rPr>
        <w:t xml:space="preserve"> sesizării instanței.</w:t>
      </w:r>
    </w:p>
    <w:p w14:paraId="45A06F4C" w14:textId="77777777" w:rsidR="00477895" w:rsidRPr="00DC6364" w:rsidRDefault="00477895" w:rsidP="00477895">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
          <w:bdr w:val="none" w:sz="0" w:space="0" w:color="auto" w:frame="1"/>
          <w:shd w:val="clear" w:color="auto" w:fill="FFFFFF"/>
        </w:rPr>
        <w:t>Art. 9. -</w:t>
      </w:r>
      <w:r w:rsidRPr="00DC6364">
        <w:rPr>
          <w:rFonts w:ascii="Trebuchet MS" w:eastAsia="Times New Roman" w:hAnsi="Trebuchet MS"/>
          <w:bdr w:val="none" w:sz="0" w:space="0" w:color="auto" w:frame="1"/>
          <w:shd w:val="clear" w:color="auto" w:fill="FFFFFF"/>
        </w:rPr>
        <w:t xml:space="preserve"> În cursul executării silite, când este posibil, executorii judecătorești procedează la comunicarea actelor de procedură în format electronic, potrivit legii.</w:t>
      </w:r>
    </w:p>
    <w:p w14:paraId="36DA8DD4" w14:textId="6010A4D7" w:rsidR="00477895" w:rsidRPr="00DC6364" w:rsidRDefault="00477895" w:rsidP="00477895">
      <w:pPr>
        <w:spacing w:after="120" w:line="276" w:lineRule="auto"/>
        <w:jc w:val="both"/>
        <w:rPr>
          <w:rFonts w:ascii="Trebuchet MS" w:hAnsi="Trebuchet MS"/>
        </w:rPr>
      </w:pPr>
      <w:r w:rsidRPr="00DC6364">
        <w:rPr>
          <w:rFonts w:ascii="Trebuchet MS" w:eastAsia="Times New Roman" w:hAnsi="Trebuchet MS"/>
          <w:b/>
          <w:bdr w:val="none" w:sz="0" w:space="0" w:color="auto" w:frame="1"/>
          <w:shd w:val="clear" w:color="auto" w:fill="FFFFFF"/>
        </w:rPr>
        <w:t xml:space="preserve">Art. 10. </w:t>
      </w:r>
      <w:r w:rsidR="00C324D8" w:rsidRPr="00DC6364">
        <w:rPr>
          <w:rFonts w:ascii="Trebuchet MS" w:eastAsia="Times New Roman" w:hAnsi="Trebuchet MS"/>
          <w:b/>
          <w:bdr w:val="none" w:sz="0" w:space="0" w:color="auto" w:frame="1"/>
          <w:shd w:val="clear" w:color="auto" w:fill="FFFFFF"/>
        </w:rPr>
        <w:t>–</w:t>
      </w:r>
      <w:r w:rsidRPr="00DC6364">
        <w:rPr>
          <w:rFonts w:ascii="Trebuchet MS" w:eastAsia="Times New Roman" w:hAnsi="Trebuchet MS"/>
          <w:bdr w:val="none" w:sz="0" w:space="0" w:color="auto" w:frame="1"/>
          <w:shd w:val="clear" w:color="auto" w:fill="FFFFFF"/>
        </w:rPr>
        <w:t xml:space="preserve"> </w:t>
      </w:r>
      <w:r w:rsidR="00C324D8" w:rsidRPr="00DC6364">
        <w:rPr>
          <w:rFonts w:ascii="Trebuchet MS" w:eastAsia="Times New Roman" w:hAnsi="Trebuchet MS"/>
          <w:bdr w:val="none" w:sz="0" w:space="0" w:color="auto" w:frame="1"/>
          <w:shd w:val="clear" w:color="auto" w:fill="FFFFFF"/>
        </w:rPr>
        <w:t xml:space="preserve">(1) </w:t>
      </w:r>
      <w:r w:rsidRPr="00DC6364">
        <w:rPr>
          <w:rFonts w:ascii="Trebuchet MS" w:eastAsia="Times New Roman" w:hAnsi="Trebuchet MS"/>
          <w:bdr w:val="none" w:sz="0" w:space="0" w:color="auto" w:frame="1"/>
          <w:shd w:val="clear" w:color="auto" w:fill="FFFFFF"/>
        </w:rPr>
        <w:t xml:space="preserve">Activitatea de judecată, de executare silită, precum și activitatea profesiilor din domeniul justiției se desfășoară, în continuare, cu observarea regulilor de disciplină sanitară </w:t>
      </w:r>
      <w:r w:rsidRPr="00DC6364">
        <w:rPr>
          <w:rFonts w:ascii="Trebuchet MS" w:hAnsi="Trebuchet MS"/>
        </w:rPr>
        <w:t>stabilite de autoritățile cu atribuții în domeniu</w:t>
      </w:r>
      <w:r w:rsidRPr="00DC6364">
        <w:rPr>
          <w:rFonts w:ascii="Trebuchet MS" w:eastAsia="Times New Roman" w:hAnsi="Trebuchet MS"/>
          <w:bdr w:val="none" w:sz="0" w:space="0" w:color="auto" w:frame="1"/>
          <w:shd w:val="clear" w:color="auto" w:fill="FFFFFF"/>
        </w:rPr>
        <w:t xml:space="preserve">, </w:t>
      </w:r>
      <w:r w:rsidRPr="00DC6364">
        <w:rPr>
          <w:rFonts w:ascii="Trebuchet MS" w:hAnsi="Trebuchet MS"/>
        </w:rPr>
        <w:t>urmărindu-se cu prioritate asigurarea prevenției și reducerea riscului de îmbolnăvire.</w:t>
      </w:r>
    </w:p>
    <w:p w14:paraId="3D7DAEFC" w14:textId="7EF5F831" w:rsidR="00C324D8" w:rsidRDefault="00C324D8" w:rsidP="00C324D8">
      <w:pPr>
        <w:spacing w:after="120" w:line="276" w:lineRule="auto"/>
        <w:jc w:val="both"/>
        <w:rPr>
          <w:rFonts w:ascii="Trebuchet MS" w:eastAsia="Times New Roman" w:hAnsi="Trebuchet MS"/>
          <w:bdr w:val="none" w:sz="0" w:space="0" w:color="auto" w:frame="1"/>
          <w:shd w:val="clear" w:color="auto" w:fill="FFFFFF"/>
        </w:rPr>
      </w:pPr>
      <w:r w:rsidRPr="00DC6364">
        <w:rPr>
          <w:rFonts w:ascii="Trebuchet MS" w:eastAsia="Times New Roman" w:hAnsi="Trebuchet MS"/>
          <w:b/>
          <w:bdr w:val="none" w:sz="0" w:space="0" w:color="auto" w:frame="1"/>
          <w:shd w:val="clear" w:color="auto" w:fill="FFFFFF"/>
        </w:rPr>
        <w:t xml:space="preserve">(2) </w:t>
      </w:r>
      <w:r w:rsidRPr="00DC6364">
        <w:rPr>
          <w:rFonts w:ascii="Trebuchet MS" w:eastAsia="Times New Roman" w:hAnsi="Trebuchet MS"/>
          <w:bdr w:val="none" w:sz="0" w:space="0" w:color="auto" w:frame="1"/>
          <w:shd w:val="clear" w:color="auto" w:fill="FFFFFF"/>
        </w:rPr>
        <w:t xml:space="preserve"> Instanța veghează la desfășurarea în condiții optime a procedurii, cu respectarea principiilor fundamentale și a celorlalte reguli aplicabile procesului civil.</w:t>
      </w:r>
    </w:p>
    <w:p w14:paraId="563BA0B2" w14:textId="77777777" w:rsidR="00C324D8" w:rsidRPr="00DC6364" w:rsidRDefault="00C324D8" w:rsidP="00D075E6">
      <w:pPr>
        <w:tabs>
          <w:tab w:val="left" w:pos="9356"/>
        </w:tabs>
        <w:spacing w:after="120" w:line="276" w:lineRule="auto"/>
        <w:jc w:val="both"/>
        <w:rPr>
          <w:rFonts w:ascii="Trebuchet MS" w:hAnsi="Trebuchet MS"/>
        </w:rPr>
      </w:pPr>
    </w:p>
    <w:p w14:paraId="1E6FA84D" w14:textId="31E76D77" w:rsidR="00FB313B" w:rsidRDefault="00FE1C10" w:rsidP="00FE1C10">
      <w:pPr>
        <w:autoSpaceDE w:val="0"/>
        <w:autoSpaceDN w:val="0"/>
        <w:adjustRightInd w:val="0"/>
        <w:spacing w:after="120" w:line="276" w:lineRule="auto"/>
        <w:jc w:val="center"/>
        <w:rPr>
          <w:rFonts w:ascii="Trebuchet MS" w:hAnsi="Trebuchet MS" w:cs="Times New Roman"/>
          <w:b/>
        </w:rPr>
      </w:pPr>
      <w:r w:rsidRPr="00DC6364">
        <w:rPr>
          <w:rFonts w:ascii="Trebuchet MS" w:hAnsi="Trebuchet MS"/>
          <w:b/>
        </w:rPr>
        <w:t xml:space="preserve">CAPITOLUL </w:t>
      </w:r>
      <w:r w:rsidR="00FB313B" w:rsidRPr="00DC6364">
        <w:rPr>
          <w:rFonts w:ascii="Trebuchet MS" w:hAnsi="Trebuchet MS"/>
          <w:b/>
        </w:rPr>
        <w:t>II</w:t>
      </w:r>
      <w:r w:rsidR="00DC6364" w:rsidRPr="00DC6364">
        <w:rPr>
          <w:rFonts w:ascii="Trebuchet MS" w:hAnsi="Trebuchet MS"/>
          <w:b/>
        </w:rPr>
        <w:t>I</w:t>
      </w:r>
      <w:r w:rsidR="00FB313B" w:rsidRPr="00DC6364">
        <w:rPr>
          <w:rFonts w:ascii="Trebuchet MS" w:hAnsi="Trebuchet MS"/>
          <w:b/>
        </w:rPr>
        <w:t xml:space="preserve"> - </w:t>
      </w:r>
      <w:r w:rsidR="00DC6364" w:rsidRPr="00DC6364">
        <w:rPr>
          <w:rFonts w:ascii="Trebuchet MS" w:hAnsi="Trebuchet MS" w:cs="Times New Roman"/>
          <w:b/>
        </w:rPr>
        <w:t>Dispoziții</w:t>
      </w:r>
      <w:r w:rsidR="00FB313B" w:rsidRPr="00DC6364">
        <w:rPr>
          <w:rFonts w:ascii="Trebuchet MS" w:hAnsi="Trebuchet MS" w:cs="Times New Roman"/>
          <w:b/>
        </w:rPr>
        <w:t xml:space="preserve"> aplicabile cauzelor penale</w:t>
      </w:r>
    </w:p>
    <w:p w14:paraId="69BE21C2" w14:textId="53ABB066" w:rsidR="00C450DD" w:rsidRPr="00DC6364" w:rsidRDefault="00C450DD" w:rsidP="00C450DD">
      <w:pPr>
        <w:autoSpaceDE w:val="0"/>
        <w:autoSpaceDN w:val="0"/>
        <w:adjustRightInd w:val="0"/>
        <w:spacing w:after="120" w:line="276" w:lineRule="auto"/>
        <w:jc w:val="both"/>
        <w:rPr>
          <w:rFonts w:ascii="Trebuchet MS" w:hAnsi="Trebuchet MS" w:cs="Times New Roman"/>
        </w:rPr>
      </w:pPr>
      <w:r w:rsidRPr="00DC6364">
        <w:rPr>
          <w:rFonts w:ascii="Trebuchet MS" w:hAnsi="Trebuchet MS"/>
          <w:b/>
        </w:rPr>
        <w:t>Art. 11</w:t>
      </w:r>
      <w:r w:rsidR="001B3802">
        <w:rPr>
          <w:rFonts w:ascii="Trebuchet MS" w:hAnsi="Trebuchet MS"/>
          <w:b/>
        </w:rPr>
        <w:t>.</w:t>
      </w:r>
      <w:r w:rsidRPr="00DC6364">
        <w:rPr>
          <w:rFonts w:ascii="Trebuchet MS" w:hAnsi="Trebuchet MS"/>
        </w:rPr>
        <w:t xml:space="preserve"> - Î</w:t>
      </w:r>
      <w:r w:rsidRPr="00DC6364">
        <w:rPr>
          <w:rFonts w:ascii="Trebuchet MS" w:hAnsi="Trebuchet MS" w:cs="Times New Roman"/>
        </w:rPr>
        <w:t xml:space="preserve">n cauzele penale, acordul de comunicare a actelor procedurale prin poștă electronică se prezumă, iar organele judiciare vor solicita, acolo unde este cazul, de urgență, telefonic, indicarea adreselor de poștă electronică pentru comunicarea respectivelor acte. Dacă, din motive obiective, </w:t>
      </w:r>
      <w:r w:rsidRPr="00DC6364">
        <w:rPr>
          <w:rFonts w:ascii="Trebuchet MS" w:hAnsi="Trebuchet MS" w:cs="Times New Roman"/>
        </w:rPr>
        <w:lastRenderedPageBreak/>
        <w:t>comunicarea prin poștă electronică nu se poate realiza, se vor folosi celelalte mijloace de comunicare prevăzute de Codul de procedură penală.</w:t>
      </w:r>
    </w:p>
    <w:p w14:paraId="38F1B837" w14:textId="7C9B1344" w:rsidR="00C450DD" w:rsidRPr="00DC6364" w:rsidRDefault="00C450DD" w:rsidP="00C450DD">
      <w:pPr>
        <w:spacing w:after="120" w:line="276" w:lineRule="auto"/>
        <w:jc w:val="both"/>
        <w:rPr>
          <w:rFonts w:ascii="Trebuchet MS" w:hAnsi="Trebuchet MS" w:cs="Times New Roman"/>
        </w:rPr>
      </w:pPr>
      <w:r w:rsidRPr="00DC6364">
        <w:rPr>
          <w:rFonts w:ascii="Trebuchet MS" w:hAnsi="Trebuchet MS"/>
          <w:b/>
        </w:rPr>
        <w:t>Art. 12</w:t>
      </w:r>
      <w:r w:rsidR="001B3802">
        <w:rPr>
          <w:rFonts w:ascii="Trebuchet MS" w:hAnsi="Trebuchet MS"/>
          <w:b/>
        </w:rPr>
        <w:t>.</w:t>
      </w:r>
      <w:r w:rsidRPr="00DC6364">
        <w:rPr>
          <w:rFonts w:ascii="Trebuchet MS" w:hAnsi="Trebuchet MS"/>
        </w:rPr>
        <w:t xml:space="preserve"> - (1) </w:t>
      </w:r>
      <w:r w:rsidRPr="00DC6364">
        <w:rPr>
          <w:rFonts w:ascii="Trebuchet MS" w:hAnsi="Trebuchet MS" w:cs="Times New Roman"/>
        </w:rPr>
        <w:t xml:space="preserve">Dacă organul judiciar apreciază că aceasta nu aduce atingere bunei desfășurări a procesului ori drepturilor </w:t>
      </w:r>
      <w:r w:rsidR="00980636" w:rsidRPr="00DC6364">
        <w:rPr>
          <w:rFonts w:ascii="Trebuchet MS" w:hAnsi="Trebuchet MS" w:cs="Times New Roman"/>
        </w:rPr>
        <w:t>și</w:t>
      </w:r>
      <w:r w:rsidRPr="00DC6364">
        <w:rPr>
          <w:rFonts w:ascii="Trebuchet MS" w:hAnsi="Trebuchet MS" w:cs="Times New Roman"/>
        </w:rPr>
        <w:t xml:space="preserve"> intereselor </w:t>
      </w:r>
      <w:r w:rsidR="00980636" w:rsidRPr="00DC6364">
        <w:rPr>
          <w:rFonts w:ascii="Trebuchet MS" w:hAnsi="Trebuchet MS" w:cs="Times New Roman"/>
        </w:rPr>
        <w:t>părților</w:t>
      </w:r>
      <w:r w:rsidRPr="00DC6364">
        <w:rPr>
          <w:rFonts w:ascii="Trebuchet MS" w:hAnsi="Trebuchet MS" w:cs="Times New Roman"/>
        </w:rPr>
        <w:t xml:space="preserve">, persoanele private de libertate sunt audiate prin </w:t>
      </w:r>
      <w:r w:rsidR="00980636" w:rsidRPr="00DC6364">
        <w:rPr>
          <w:rFonts w:ascii="Trebuchet MS" w:hAnsi="Trebuchet MS" w:cs="Times New Roman"/>
        </w:rPr>
        <w:t>videoconferință</w:t>
      </w:r>
      <w:r w:rsidRPr="00DC6364">
        <w:rPr>
          <w:rFonts w:ascii="Trebuchet MS" w:hAnsi="Trebuchet MS" w:cs="Times New Roman"/>
        </w:rPr>
        <w:t xml:space="preserve"> la locul de </w:t>
      </w:r>
      <w:r w:rsidR="00980636" w:rsidRPr="00DC6364">
        <w:rPr>
          <w:rFonts w:ascii="Trebuchet MS" w:hAnsi="Trebuchet MS" w:cs="Times New Roman"/>
        </w:rPr>
        <w:t>deținere</w:t>
      </w:r>
      <w:r w:rsidRPr="00DC6364">
        <w:rPr>
          <w:rFonts w:ascii="Trebuchet MS" w:hAnsi="Trebuchet MS" w:cs="Times New Roman"/>
        </w:rPr>
        <w:t>, fără a fi necesar acordul acestora.</w:t>
      </w:r>
    </w:p>
    <w:p w14:paraId="04FB2750" w14:textId="7310FF81" w:rsidR="00C450DD" w:rsidRPr="00DC6364" w:rsidRDefault="00980636" w:rsidP="00C450DD">
      <w:pPr>
        <w:spacing w:after="120" w:line="276" w:lineRule="auto"/>
        <w:jc w:val="both"/>
        <w:rPr>
          <w:rFonts w:ascii="Trebuchet MS" w:hAnsi="Trebuchet MS"/>
        </w:rPr>
      </w:pPr>
      <w:r w:rsidRPr="00DC6364">
        <w:rPr>
          <w:rFonts w:ascii="Trebuchet MS" w:hAnsi="Trebuchet MS"/>
        </w:rPr>
        <w:t xml:space="preserve"> </w:t>
      </w:r>
      <w:r w:rsidR="00C450DD" w:rsidRPr="00DC6364">
        <w:rPr>
          <w:rFonts w:ascii="Trebuchet MS" w:hAnsi="Trebuchet MS"/>
        </w:rPr>
        <w:t>(2) A</w:t>
      </w:r>
      <w:r w:rsidR="00C450DD" w:rsidRPr="00DC6364">
        <w:rPr>
          <w:rFonts w:ascii="Trebuchet MS" w:hAnsi="Trebuchet MS" w:cs="Times New Roman"/>
        </w:rPr>
        <w:t xml:space="preserve">udierea altor persoane decât cele prevăzute la alin. (1) se poate face și prin </w:t>
      </w:r>
      <w:r w:rsidRPr="00DC6364">
        <w:rPr>
          <w:rFonts w:ascii="Trebuchet MS" w:hAnsi="Trebuchet MS" w:cs="Times New Roman"/>
        </w:rPr>
        <w:t>videoconferință</w:t>
      </w:r>
      <w:r w:rsidR="00C450DD" w:rsidRPr="00DC6364">
        <w:rPr>
          <w:rFonts w:ascii="Trebuchet MS" w:hAnsi="Trebuchet MS" w:cs="Times New Roman"/>
        </w:rPr>
        <w:t>, cu acordul acestora.</w:t>
      </w:r>
      <w:r w:rsidR="00881C4C">
        <w:rPr>
          <w:rFonts w:ascii="Trebuchet MS" w:hAnsi="Trebuchet MS" w:cs="Times New Roman"/>
        </w:rPr>
        <w:t xml:space="preserve"> </w:t>
      </w:r>
      <w:r w:rsidR="00881C4C" w:rsidRPr="00BA0CEE">
        <w:rPr>
          <w:rFonts w:ascii="Trebuchet MS" w:hAnsi="Trebuchet MS" w:cs="Times New Roman"/>
        </w:rPr>
        <w:t>Această posibilitate le va fi adusă la cunoștință cu ocazia primei audieri sau, după caz, printr-o înștiințare comunicată telefonic, prin e-mail</w:t>
      </w:r>
      <w:r w:rsidRPr="00BA0CEE">
        <w:rPr>
          <w:rFonts w:ascii="Trebuchet MS" w:hAnsi="Trebuchet MS" w:cs="Times New Roman"/>
        </w:rPr>
        <w:t xml:space="preserve"> sau prin alte asemenea mijloace care asigură transmiterea înștiințării și confirmarea primirii, persoana fiind întrebată dacă </w:t>
      </w:r>
      <w:r w:rsidR="00712E00" w:rsidRPr="00BA0CEE">
        <w:rPr>
          <w:rFonts w:ascii="Trebuchet MS" w:hAnsi="Trebuchet MS" w:cs="Times New Roman"/>
        </w:rPr>
        <w:t xml:space="preserve">își </w:t>
      </w:r>
      <w:r w:rsidRPr="00BA0CEE">
        <w:rPr>
          <w:rFonts w:ascii="Trebuchet MS" w:hAnsi="Trebuchet MS" w:cs="Times New Roman"/>
        </w:rPr>
        <w:t>manifestă acord</w:t>
      </w:r>
      <w:r w:rsidR="00712E00" w:rsidRPr="00BA0CEE">
        <w:rPr>
          <w:rFonts w:ascii="Trebuchet MS" w:hAnsi="Trebuchet MS" w:cs="Times New Roman"/>
        </w:rPr>
        <w:t>ul</w:t>
      </w:r>
      <w:r w:rsidRPr="00BA0CEE">
        <w:rPr>
          <w:rFonts w:ascii="Trebuchet MS" w:hAnsi="Trebuchet MS" w:cs="Times New Roman"/>
        </w:rPr>
        <w:t xml:space="preserve"> în acest sens. În vederea audierii prin videoconferință, persoana se citează chiar dacă are termen în cunoștință.</w:t>
      </w:r>
      <w:r w:rsidR="00C450DD" w:rsidRPr="00980636">
        <w:rPr>
          <w:rFonts w:ascii="Trebuchet MS" w:hAnsi="Trebuchet MS" w:cs="Times New Roman"/>
          <w:i/>
        </w:rPr>
        <w:t xml:space="preserve"> </w:t>
      </w:r>
      <w:r w:rsidR="00C450DD" w:rsidRPr="00DC6364">
        <w:rPr>
          <w:rFonts w:ascii="Trebuchet MS" w:hAnsi="Trebuchet MS" w:cs="Times New Roman"/>
        </w:rPr>
        <w:t>C</w:t>
      </w:r>
      <w:r w:rsidR="00C450DD" w:rsidRPr="00DC6364">
        <w:rPr>
          <w:rFonts w:ascii="Trebuchet MS" w:eastAsia="Times New Roman" w:hAnsi="Trebuchet MS"/>
          <w:bdr w:val="none" w:sz="0" w:space="0" w:color="auto" w:frame="1"/>
          <w:shd w:val="clear" w:color="auto" w:fill="FFFFFF"/>
        </w:rPr>
        <w:t xml:space="preserve">itația va cuprinde și mențiunea că audierea se face prin videoconferință, </w:t>
      </w:r>
      <w:r w:rsidR="00C450DD" w:rsidRPr="00DC6364">
        <w:rPr>
          <w:rFonts w:ascii="Trebuchet MS" w:hAnsi="Trebuchet MS"/>
        </w:rPr>
        <w:t xml:space="preserve">modalitatea în care se va realiza aceasta, </w:t>
      </w:r>
      <w:r w:rsidR="00C450DD">
        <w:rPr>
          <w:rFonts w:ascii="Trebuchet MS" w:hAnsi="Trebuchet MS"/>
        </w:rPr>
        <w:t xml:space="preserve">data, </w:t>
      </w:r>
      <w:r w:rsidR="00C450DD" w:rsidRPr="00DC6364">
        <w:rPr>
          <w:rFonts w:ascii="Trebuchet MS" w:hAnsi="Trebuchet MS"/>
        </w:rPr>
        <w:t>precum și ora sau, după caz, intervalul orar în care va avea loc audierea.</w:t>
      </w:r>
      <w:r w:rsidR="00FE2298">
        <w:rPr>
          <w:rFonts w:ascii="Trebuchet MS" w:hAnsi="Trebuchet MS"/>
        </w:rPr>
        <w:t xml:space="preserve"> </w:t>
      </w:r>
    </w:p>
    <w:p w14:paraId="321FCB81" w14:textId="69AE1F80" w:rsidR="00C450DD" w:rsidRPr="00DC6364" w:rsidRDefault="00C450DD" w:rsidP="00C450DD">
      <w:pPr>
        <w:spacing w:after="120" w:line="276" w:lineRule="auto"/>
        <w:jc w:val="both"/>
        <w:rPr>
          <w:rFonts w:ascii="Trebuchet MS" w:hAnsi="Trebuchet MS" w:cs="Times New Roman"/>
        </w:rPr>
      </w:pPr>
      <w:r w:rsidRPr="00DC6364">
        <w:rPr>
          <w:rFonts w:ascii="Trebuchet MS" w:hAnsi="Trebuchet MS"/>
        </w:rPr>
        <w:t>(3)</w:t>
      </w:r>
      <w:r w:rsidRPr="00DC6364">
        <w:rPr>
          <w:rFonts w:ascii="Trebuchet MS" w:hAnsi="Trebuchet MS" w:cs="Times New Roman"/>
        </w:rPr>
        <w:t xml:space="preserve"> În cazurile prevăzute la alin. (1) și (2) </w:t>
      </w:r>
      <w:r>
        <w:rPr>
          <w:rFonts w:ascii="Trebuchet MS" w:hAnsi="Trebuchet MS" w:cs="Times New Roman"/>
        </w:rPr>
        <w:t xml:space="preserve">videoconferința </w:t>
      </w:r>
      <w:r w:rsidRPr="00DC6364">
        <w:rPr>
          <w:rFonts w:ascii="Trebuchet MS" w:hAnsi="Trebuchet MS" w:cs="Times New Roman"/>
        </w:rPr>
        <w:t xml:space="preserve">se realizează printr-un mijloc de </w:t>
      </w:r>
      <w:r w:rsidR="00980636" w:rsidRPr="00DC6364">
        <w:rPr>
          <w:rFonts w:ascii="Trebuchet MS" w:hAnsi="Trebuchet MS" w:cs="Times New Roman"/>
        </w:rPr>
        <w:t>telecomunicație</w:t>
      </w:r>
      <w:r w:rsidRPr="00DC6364">
        <w:rPr>
          <w:rFonts w:ascii="Trebuchet MS" w:hAnsi="Trebuchet MS" w:cs="Times New Roman"/>
        </w:rPr>
        <w:t xml:space="preserve"> audiovizuală care permite verificarea </w:t>
      </w:r>
      <w:r w:rsidR="00980636" w:rsidRPr="00DC6364">
        <w:rPr>
          <w:rFonts w:ascii="Trebuchet MS" w:hAnsi="Trebuchet MS" w:cs="Times New Roman"/>
        </w:rPr>
        <w:t>identității</w:t>
      </w:r>
      <w:r w:rsidRPr="00DC6364">
        <w:rPr>
          <w:rFonts w:ascii="Trebuchet MS" w:hAnsi="Trebuchet MS" w:cs="Times New Roman"/>
        </w:rPr>
        <w:t xml:space="preserve"> </w:t>
      </w:r>
      <w:r w:rsidR="00980636" w:rsidRPr="00DC6364">
        <w:rPr>
          <w:rFonts w:ascii="Trebuchet MS" w:hAnsi="Trebuchet MS" w:cs="Times New Roman"/>
        </w:rPr>
        <w:t>părților</w:t>
      </w:r>
      <w:r w:rsidRPr="00DC6364">
        <w:rPr>
          <w:rFonts w:ascii="Trebuchet MS" w:hAnsi="Trebuchet MS" w:cs="Times New Roman"/>
        </w:rPr>
        <w:t xml:space="preserve"> </w:t>
      </w:r>
      <w:r w:rsidR="00980636" w:rsidRPr="00DC6364">
        <w:rPr>
          <w:rFonts w:ascii="Trebuchet MS" w:hAnsi="Trebuchet MS" w:cs="Times New Roman"/>
        </w:rPr>
        <w:t>și</w:t>
      </w:r>
      <w:r w:rsidRPr="00DC6364">
        <w:rPr>
          <w:rFonts w:ascii="Trebuchet MS" w:hAnsi="Trebuchet MS" w:cs="Times New Roman"/>
        </w:rPr>
        <w:t xml:space="preserve"> garantează securitatea, integritatea, </w:t>
      </w:r>
      <w:r w:rsidR="00980636" w:rsidRPr="00DC6364">
        <w:rPr>
          <w:rFonts w:ascii="Trebuchet MS" w:hAnsi="Trebuchet MS" w:cs="Times New Roman"/>
        </w:rPr>
        <w:t>confidențialitatea</w:t>
      </w:r>
      <w:r w:rsidRPr="00DC6364">
        <w:rPr>
          <w:rFonts w:ascii="Trebuchet MS" w:hAnsi="Trebuchet MS" w:cs="Times New Roman"/>
        </w:rPr>
        <w:t xml:space="preserve"> </w:t>
      </w:r>
      <w:r w:rsidR="00980636" w:rsidRPr="00DC6364">
        <w:rPr>
          <w:rFonts w:ascii="Trebuchet MS" w:hAnsi="Trebuchet MS" w:cs="Times New Roman"/>
        </w:rPr>
        <w:t>și</w:t>
      </w:r>
      <w:r w:rsidRPr="00DC6364">
        <w:rPr>
          <w:rFonts w:ascii="Trebuchet MS" w:hAnsi="Trebuchet MS" w:cs="Times New Roman"/>
        </w:rPr>
        <w:t xml:space="preserve"> calitatea transmisiunii. Înregistrarea audierii este obligatorie.</w:t>
      </w:r>
    </w:p>
    <w:p w14:paraId="08CEEA7C" w14:textId="3C5EA55F" w:rsidR="00C450DD" w:rsidRDefault="00C450DD" w:rsidP="00C450DD">
      <w:pPr>
        <w:spacing w:after="120" w:line="276" w:lineRule="auto"/>
        <w:jc w:val="both"/>
        <w:rPr>
          <w:rFonts w:ascii="Trebuchet MS" w:hAnsi="Trebuchet MS" w:cs="Times New Roman"/>
        </w:rPr>
      </w:pPr>
      <w:r w:rsidRPr="00777CBD">
        <w:rPr>
          <w:rFonts w:ascii="Trebuchet MS" w:hAnsi="Trebuchet MS" w:cs="Times New Roman"/>
        </w:rPr>
        <w:t>(</w:t>
      </w:r>
      <w:r>
        <w:rPr>
          <w:rFonts w:ascii="Trebuchet MS" w:hAnsi="Trebuchet MS" w:cs="Times New Roman"/>
        </w:rPr>
        <w:t>4</w:t>
      </w:r>
      <w:r w:rsidRPr="00777CBD">
        <w:rPr>
          <w:rFonts w:ascii="Trebuchet MS" w:hAnsi="Trebuchet MS" w:cs="Times New Roman"/>
        </w:rPr>
        <w:t>) Dispozițiile alin. (</w:t>
      </w:r>
      <w:r>
        <w:rPr>
          <w:rFonts w:ascii="Trebuchet MS" w:hAnsi="Trebuchet MS" w:cs="Times New Roman"/>
        </w:rPr>
        <w:t>2</w:t>
      </w:r>
      <w:r w:rsidRPr="00777CBD">
        <w:rPr>
          <w:rFonts w:ascii="Trebuchet MS" w:hAnsi="Trebuchet MS" w:cs="Times New Roman"/>
        </w:rPr>
        <w:t xml:space="preserve">) nu se aplică </w:t>
      </w:r>
      <w:r>
        <w:rPr>
          <w:rFonts w:ascii="Trebuchet MS" w:hAnsi="Trebuchet MS" w:cs="Times New Roman"/>
        </w:rPr>
        <w:t xml:space="preserve">la judecarea cauzelor cu inculpați minori, a celor referitoare la reabilitarea judecătorească și nici atunci instanța de judecată declară </w:t>
      </w:r>
      <w:r w:rsidRPr="00777CBD">
        <w:rPr>
          <w:rFonts w:ascii="Trebuchet MS" w:hAnsi="Trebuchet MS" w:cs="Times New Roman"/>
        </w:rPr>
        <w:t xml:space="preserve">ședința de judecată </w:t>
      </w:r>
      <w:r>
        <w:rPr>
          <w:rFonts w:ascii="Trebuchet MS" w:hAnsi="Trebuchet MS" w:cs="Times New Roman"/>
        </w:rPr>
        <w:t>ca nepublică.</w:t>
      </w:r>
    </w:p>
    <w:p w14:paraId="050649A1" w14:textId="61C48533" w:rsidR="00C450DD" w:rsidRPr="00DC6364" w:rsidRDefault="00C450DD" w:rsidP="00C450DD">
      <w:pPr>
        <w:autoSpaceDE w:val="0"/>
        <w:autoSpaceDN w:val="0"/>
        <w:adjustRightInd w:val="0"/>
        <w:spacing w:after="120" w:line="276" w:lineRule="auto"/>
        <w:jc w:val="both"/>
        <w:rPr>
          <w:rFonts w:ascii="Trebuchet MS" w:hAnsi="Trebuchet MS" w:cs="Times New Roman"/>
        </w:rPr>
      </w:pPr>
      <w:r w:rsidRPr="00DC6364">
        <w:rPr>
          <w:rFonts w:ascii="Trebuchet MS" w:hAnsi="Trebuchet MS" w:cs="Times New Roman"/>
          <w:b/>
        </w:rPr>
        <w:t>Art. 13</w:t>
      </w:r>
      <w:r w:rsidR="001B3802">
        <w:rPr>
          <w:rFonts w:ascii="Trebuchet MS" w:hAnsi="Trebuchet MS" w:cs="Times New Roman"/>
          <w:b/>
        </w:rPr>
        <w:t xml:space="preserve">. </w:t>
      </w:r>
      <w:r w:rsidRPr="001B3802">
        <w:rPr>
          <w:rFonts w:ascii="Trebuchet MS" w:hAnsi="Trebuchet MS" w:cs="Times New Roman"/>
          <w:b/>
        </w:rPr>
        <w:t>-</w:t>
      </w:r>
      <w:r w:rsidRPr="00DC6364">
        <w:rPr>
          <w:rFonts w:ascii="Trebuchet MS" w:hAnsi="Trebuchet MS" w:cs="Times New Roman"/>
        </w:rPr>
        <w:t xml:space="preserve"> Dacă din motive generate de pandemia de COVID-19 un parchet este împiedicat să funcționeze, la sesizarea prim-procurorului acestuia ori a procurorului general al parchetului de pe lângă curtea de apel sau din oficiu, procurorul general al Parchetului de pe lângă Înalta Curte de Casație </w:t>
      </w:r>
      <w:r w:rsidR="00980636" w:rsidRPr="00DC6364">
        <w:rPr>
          <w:rFonts w:ascii="Trebuchet MS" w:hAnsi="Trebuchet MS" w:cs="Times New Roman"/>
        </w:rPr>
        <w:t>și</w:t>
      </w:r>
      <w:r w:rsidRPr="00DC6364">
        <w:rPr>
          <w:rFonts w:ascii="Trebuchet MS" w:hAnsi="Trebuchet MS" w:cs="Times New Roman"/>
        </w:rPr>
        <w:t xml:space="preserve"> Justiție poate dispune trimiterea uneia sau mai multor cauze la un parchet egal în grad, dacă măsura se impune în interesul rezolvării acestora.</w:t>
      </w:r>
    </w:p>
    <w:p w14:paraId="79770765" w14:textId="16137D65" w:rsidR="00C450DD" w:rsidRPr="00DC6364" w:rsidRDefault="00C450DD" w:rsidP="00C450DD">
      <w:pPr>
        <w:spacing w:after="120" w:line="276" w:lineRule="auto"/>
        <w:jc w:val="both"/>
        <w:rPr>
          <w:rFonts w:ascii="Trebuchet MS" w:hAnsi="Trebuchet MS" w:cs="Times New Roman"/>
        </w:rPr>
      </w:pPr>
      <w:r w:rsidRPr="00DC6364">
        <w:rPr>
          <w:rFonts w:ascii="Trebuchet MS" w:hAnsi="Trebuchet MS" w:cs="Times New Roman"/>
          <w:b/>
        </w:rPr>
        <w:t>Art. 14</w:t>
      </w:r>
      <w:r w:rsidR="001B3802">
        <w:rPr>
          <w:rFonts w:ascii="Trebuchet MS" w:hAnsi="Trebuchet MS" w:cs="Times New Roman"/>
          <w:b/>
        </w:rPr>
        <w:t xml:space="preserve">. </w:t>
      </w:r>
      <w:r w:rsidRPr="001B3802">
        <w:rPr>
          <w:rFonts w:ascii="Trebuchet MS" w:hAnsi="Trebuchet MS" w:cs="Times New Roman"/>
          <w:b/>
        </w:rPr>
        <w:t>-</w:t>
      </w:r>
      <w:r w:rsidRPr="00DC6364">
        <w:rPr>
          <w:rFonts w:ascii="Trebuchet MS" w:hAnsi="Trebuchet MS" w:cs="Times New Roman"/>
        </w:rPr>
        <w:t xml:space="preserve"> Dacă din motive generate de pandemia de COVID-19 o instanță de judecată este împiedicată să </w:t>
      </w:r>
      <w:r w:rsidR="00980636" w:rsidRPr="00DC6364">
        <w:rPr>
          <w:rFonts w:ascii="Trebuchet MS" w:hAnsi="Trebuchet MS" w:cs="Times New Roman"/>
        </w:rPr>
        <w:t>își</w:t>
      </w:r>
      <w:r w:rsidRPr="00DC6364">
        <w:rPr>
          <w:rFonts w:ascii="Trebuchet MS" w:hAnsi="Trebuchet MS" w:cs="Times New Roman"/>
        </w:rPr>
        <w:t xml:space="preserve"> continue activitatea, la cererea procurorului general al Parchetului de pe lângă Înalta Curte de </w:t>
      </w:r>
      <w:r w:rsidR="00980636" w:rsidRPr="00DC6364">
        <w:rPr>
          <w:rFonts w:ascii="Trebuchet MS" w:hAnsi="Trebuchet MS" w:cs="Times New Roman"/>
        </w:rPr>
        <w:t>Casație</w:t>
      </w:r>
      <w:r w:rsidRPr="00DC6364">
        <w:rPr>
          <w:rFonts w:ascii="Trebuchet MS" w:hAnsi="Trebuchet MS" w:cs="Times New Roman"/>
        </w:rPr>
        <w:t xml:space="preserve"> </w:t>
      </w:r>
      <w:r w:rsidR="00980636" w:rsidRPr="00DC6364">
        <w:rPr>
          <w:rFonts w:ascii="Trebuchet MS" w:hAnsi="Trebuchet MS" w:cs="Times New Roman"/>
        </w:rPr>
        <w:t>și</w:t>
      </w:r>
      <w:r w:rsidRPr="00DC6364">
        <w:rPr>
          <w:rFonts w:ascii="Trebuchet MS" w:hAnsi="Trebuchet MS" w:cs="Times New Roman"/>
        </w:rPr>
        <w:t xml:space="preserve"> </w:t>
      </w:r>
      <w:r w:rsidR="00980636" w:rsidRPr="00DC6364">
        <w:rPr>
          <w:rFonts w:ascii="Trebuchet MS" w:hAnsi="Trebuchet MS" w:cs="Times New Roman"/>
        </w:rPr>
        <w:t>Justiție</w:t>
      </w:r>
      <w:r w:rsidRPr="00DC6364">
        <w:rPr>
          <w:rFonts w:ascii="Trebuchet MS" w:hAnsi="Trebuchet MS" w:cs="Times New Roman"/>
        </w:rPr>
        <w:t xml:space="preserve"> se desemnează o altă </w:t>
      </w:r>
      <w:r w:rsidR="00980636" w:rsidRPr="00DC6364">
        <w:rPr>
          <w:rFonts w:ascii="Trebuchet MS" w:hAnsi="Trebuchet MS" w:cs="Times New Roman"/>
        </w:rPr>
        <w:t>instanță</w:t>
      </w:r>
      <w:r w:rsidRPr="00DC6364">
        <w:rPr>
          <w:rFonts w:ascii="Trebuchet MS" w:hAnsi="Trebuchet MS" w:cs="Times New Roman"/>
        </w:rPr>
        <w:t xml:space="preserve"> de </w:t>
      </w:r>
      <w:r w:rsidR="00980636" w:rsidRPr="00DC6364">
        <w:rPr>
          <w:rFonts w:ascii="Trebuchet MS" w:hAnsi="Trebuchet MS" w:cs="Times New Roman"/>
        </w:rPr>
        <w:t>același</w:t>
      </w:r>
      <w:r w:rsidRPr="00DC6364">
        <w:rPr>
          <w:rFonts w:ascii="Trebuchet MS" w:hAnsi="Trebuchet MS" w:cs="Times New Roman"/>
        </w:rPr>
        <w:t xml:space="preserve"> grad care să preia </w:t>
      </w:r>
      <w:r w:rsidR="00980636" w:rsidRPr="00DC6364">
        <w:rPr>
          <w:rFonts w:ascii="Trebuchet MS" w:hAnsi="Trebuchet MS" w:cs="Times New Roman"/>
        </w:rPr>
        <w:t>soluționarea</w:t>
      </w:r>
      <w:r w:rsidRPr="00DC6364">
        <w:rPr>
          <w:rFonts w:ascii="Trebuchet MS" w:hAnsi="Trebuchet MS" w:cs="Times New Roman"/>
        </w:rPr>
        <w:t xml:space="preserve"> cauzelor pentru care se solicită acest lucru, </w:t>
      </w:r>
      <w:r w:rsidR="00980636" w:rsidRPr="00DC6364">
        <w:rPr>
          <w:rFonts w:ascii="Trebuchet MS" w:hAnsi="Trebuchet MS" w:cs="Times New Roman"/>
        </w:rPr>
        <w:t>dispozițiile</w:t>
      </w:r>
      <w:r w:rsidRPr="00DC6364">
        <w:rPr>
          <w:rFonts w:ascii="Trebuchet MS" w:hAnsi="Trebuchet MS" w:cs="Times New Roman"/>
        </w:rPr>
        <w:t xml:space="preserve"> art. 76 din Codul de procedură penală aplicându-se în mod corespunzător. Atunci când este posibil, dosarul cauzei se trimite în format electronic </w:t>
      </w:r>
      <w:r w:rsidR="00980636" w:rsidRPr="00DC6364">
        <w:rPr>
          <w:rFonts w:ascii="Trebuchet MS" w:hAnsi="Trebuchet MS" w:cs="Times New Roman"/>
        </w:rPr>
        <w:t>instanței</w:t>
      </w:r>
      <w:r w:rsidRPr="00DC6364">
        <w:rPr>
          <w:rFonts w:ascii="Trebuchet MS" w:hAnsi="Trebuchet MS" w:cs="Times New Roman"/>
        </w:rPr>
        <w:t xml:space="preserve"> desemnate.</w:t>
      </w:r>
      <w:r w:rsidR="003475E9">
        <w:rPr>
          <w:rFonts w:ascii="Trebuchet MS" w:hAnsi="Trebuchet MS" w:cs="Times New Roman"/>
        </w:rPr>
        <w:t xml:space="preserve"> </w:t>
      </w:r>
    </w:p>
    <w:p w14:paraId="0DA650BA" w14:textId="77777777" w:rsidR="00980636" w:rsidRDefault="00980636" w:rsidP="00B3179F">
      <w:pPr>
        <w:spacing w:after="120" w:line="276" w:lineRule="auto"/>
        <w:jc w:val="both"/>
        <w:rPr>
          <w:rFonts w:ascii="Trebuchet MS" w:hAnsi="Trebuchet MS" w:cs="Times New Roman"/>
          <w:i/>
          <w:color w:val="FF0000"/>
        </w:rPr>
      </w:pPr>
    </w:p>
    <w:p w14:paraId="520A86EE" w14:textId="5CB3965F" w:rsidR="006F075C" w:rsidRPr="00DC6364" w:rsidRDefault="00FE1C10" w:rsidP="00FE1C10">
      <w:pPr>
        <w:spacing w:after="120" w:line="276" w:lineRule="auto"/>
        <w:jc w:val="center"/>
        <w:rPr>
          <w:rFonts w:ascii="Trebuchet MS" w:hAnsi="Trebuchet MS"/>
        </w:rPr>
      </w:pPr>
      <w:r w:rsidRPr="00DC6364">
        <w:rPr>
          <w:rFonts w:ascii="Trebuchet MS" w:hAnsi="Trebuchet MS"/>
          <w:b/>
        </w:rPr>
        <w:t xml:space="preserve">CAPITOLUL </w:t>
      </w:r>
      <w:r w:rsidR="00DC6364" w:rsidRPr="00DC6364">
        <w:rPr>
          <w:rFonts w:ascii="Trebuchet MS" w:hAnsi="Trebuchet MS"/>
          <w:b/>
        </w:rPr>
        <w:t>IV</w:t>
      </w:r>
      <w:r w:rsidR="006F075C" w:rsidRPr="00DC6364">
        <w:rPr>
          <w:rFonts w:ascii="Trebuchet MS" w:hAnsi="Trebuchet MS"/>
          <w:b/>
        </w:rPr>
        <w:t xml:space="preserve"> – Dispoziții finale și tranzitorii</w:t>
      </w:r>
    </w:p>
    <w:p w14:paraId="417AD977" w14:textId="04BE3DBF" w:rsidR="00E757F9" w:rsidRPr="00DC6364" w:rsidRDefault="00E757F9" w:rsidP="00B3179F">
      <w:pPr>
        <w:spacing w:after="120" w:line="276" w:lineRule="auto"/>
        <w:jc w:val="both"/>
        <w:rPr>
          <w:rFonts w:ascii="Trebuchet MS" w:hAnsi="Trebuchet MS" w:cs="Times New Roman"/>
        </w:rPr>
      </w:pPr>
      <w:r w:rsidRPr="00DC6364">
        <w:rPr>
          <w:rFonts w:ascii="Trebuchet MS" w:hAnsi="Trebuchet MS" w:cs="Times New Roman"/>
          <w:b/>
        </w:rPr>
        <w:t xml:space="preserve">Art. </w:t>
      </w:r>
      <w:r w:rsidR="006F075C" w:rsidRPr="00DC6364">
        <w:rPr>
          <w:rFonts w:ascii="Trebuchet MS" w:hAnsi="Trebuchet MS" w:cs="Times New Roman"/>
          <w:b/>
        </w:rPr>
        <w:t>1</w:t>
      </w:r>
      <w:r w:rsidR="009F53D9" w:rsidRPr="00DC6364">
        <w:rPr>
          <w:rFonts w:ascii="Trebuchet MS" w:hAnsi="Trebuchet MS" w:cs="Times New Roman"/>
          <w:b/>
        </w:rPr>
        <w:t>5</w:t>
      </w:r>
      <w:r w:rsidR="001B3802">
        <w:rPr>
          <w:rFonts w:ascii="Trebuchet MS" w:hAnsi="Trebuchet MS" w:cs="Times New Roman"/>
          <w:b/>
        </w:rPr>
        <w:t>.</w:t>
      </w:r>
      <w:r w:rsidR="00D9208B">
        <w:rPr>
          <w:rFonts w:ascii="Trebuchet MS" w:hAnsi="Trebuchet MS" w:cs="Times New Roman"/>
          <w:b/>
        </w:rPr>
        <w:t xml:space="preserve"> </w:t>
      </w:r>
      <w:r w:rsidRPr="001B3802">
        <w:rPr>
          <w:rFonts w:ascii="Trebuchet MS" w:hAnsi="Trebuchet MS" w:cs="Times New Roman"/>
          <w:b/>
        </w:rPr>
        <w:t>-</w:t>
      </w:r>
      <w:r w:rsidRPr="00DC6364">
        <w:rPr>
          <w:rFonts w:ascii="Trebuchet MS" w:hAnsi="Trebuchet MS" w:cs="Times New Roman"/>
        </w:rPr>
        <w:t xml:space="preserve"> </w:t>
      </w:r>
      <w:r w:rsidRPr="00DC6364">
        <w:rPr>
          <w:rFonts w:ascii="Trebuchet MS" w:hAnsi="Trebuchet MS"/>
        </w:rPr>
        <w:t xml:space="preserve"> </w:t>
      </w:r>
      <w:r w:rsidR="006F075C" w:rsidRPr="00DC6364">
        <w:rPr>
          <w:rFonts w:ascii="Trebuchet MS" w:hAnsi="Trebuchet MS"/>
        </w:rPr>
        <w:t>U</w:t>
      </w:r>
      <w:r w:rsidRPr="00DC6364">
        <w:rPr>
          <w:rFonts w:ascii="Trebuchet MS" w:hAnsi="Trebuchet MS"/>
        </w:rPr>
        <w:t xml:space="preserve">tilizarea </w:t>
      </w:r>
      <w:r w:rsidRPr="00DC6364">
        <w:rPr>
          <w:rFonts w:ascii="Trebuchet MS" w:hAnsi="Trebuchet MS" w:cs="Times New Roman"/>
        </w:rPr>
        <w:t xml:space="preserve">la nivelul autorităţii judecătorești a semnăturii electronice şi a documentelor electronice se face </w:t>
      </w:r>
      <w:r w:rsidR="006F075C" w:rsidRPr="00DC6364">
        <w:rPr>
          <w:rFonts w:ascii="Trebuchet MS" w:hAnsi="Trebuchet MS" w:cs="Times New Roman"/>
        </w:rPr>
        <w:t xml:space="preserve">în condițiile </w:t>
      </w:r>
      <w:r w:rsidRPr="00DC6364">
        <w:rPr>
          <w:rFonts w:ascii="Trebuchet MS" w:hAnsi="Trebuchet MS" w:cs="Times New Roman"/>
        </w:rPr>
        <w:t>leg</w:t>
      </w:r>
      <w:r w:rsidR="006F075C" w:rsidRPr="00DC6364">
        <w:rPr>
          <w:rFonts w:ascii="Trebuchet MS" w:hAnsi="Trebuchet MS" w:cs="Times New Roman"/>
        </w:rPr>
        <w:t>ii.</w:t>
      </w:r>
    </w:p>
    <w:p w14:paraId="20F59455" w14:textId="115388C1" w:rsidR="00466087" w:rsidRPr="00DC6364" w:rsidRDefault="00466087" w:rsidP="00B3179F">
      <w:pPr>
        <w:spacing w:after="120" w:line="276" w:lineRule="auto"/>
        <w:jc w:val="both"/>
        <w:rPr>
          <w:rFonts w:ascii="Trebuchet MS" w:hAnsi="Trebuchet MS" w:cs="Times New Roman"/>
          <w:i/>
        </w:rPr>
      </w:pPr>
      <w:r w:rsidRPr="00DC6364">
        <w:rPr>
          <w:rFonts w:ascii="Trebuchet MS" w:hAnsi="Trebuchet MS" w:cs="Times New Roman"/>
          <w:b/>
        </w:rPr>
        <w:t xml:space="preserve">Art. </w:t>
      </w:r>
      <w:r w:rsidR="006F075C" w:rsidRPr="00DC6364">
        <w:rPr>
          <w:rFonts w:ascii="Trebuchet MS" w:hAnsi="Trebuchet MS" w:cs="Times New Roman"/>
          <w:b/>
        </w:rPr>
        <w:t>1</w:t>
      </w:r>
      <w:r w:rsidR="009F53D9" w:rsidRPr="00DC6364">
        <w:rPr>
          <w:rFonts w:ascii="Trebuchet MS" w:hAnsi="Trebuchet MS" w:cs="Times New Roman"/>
          <w:b/>
        </w:rPr>
        <w:t>6</w:t>
      </w:r>
      <w:r w:rsidR="001B3802">
        <w:rPr>
          <w:rFonts w:ascii="Trebuchet MS" w:hAnsi="Trebuchet MS" w:cs="Times New Roman"/>
          <w:b/>
        </w:rPr>
        <w:t>.</w:t>
      </w:r>
      <w:r w:rsidR="006F075C" w:rsidRPr="00DC6364">
        <w:rPr>
          <w:rFonts w:ascii="Trebuchet MS" w:hAnsi="Trebuchet MS" w:cs="Times New Roman"/>
        </w:rPr>
        <w:t xml:space="preserve"> </w:t>
      </w:r>
      <w:r w:rsidR="006F075C" w:rsidRPr="001B3802">
        <w:rPr>
          <w:rFonts w:ascii="Trebuchet MS" w:hAnsi="Trebuchet MS" w:cs="Times New Roman"/>
          <w:b/>
        </w:rPr>
        <w:t>–</w:t>
      </w:r>
      <w:r w:rsidR="006F075C" w:rsidRPr="00DC6364">
        <w:rPr>
          <w:rFonts w:ascii="Trebuchet MS" w:hAnsi="Trebuchet MS" w:cs="Times New Roman"/>
        </w:rPr>
        <w:t xml:space="preserve"> (1) </w:t>
      </w:r>
      <w:r w:rsidRPr="00DC6364">
        <w:rPr>
          <w:rFonts w:ascii="Trebuchet MS" w:hAnsi="Trebuchet MS" w:cs="Times New Roman"/>
        </w:rPr>
        <w:t xml:space="preserve">Alineatele (2)-(5) ale art. 73 din </w:t>
      </w:r>
      <w:r w:rsidRPr="004C3D32">
        <w:rPr>
          <w:rFonts w:ascii="Trebuchet MS" w:hAnsi="Trebuchet MS" w:cs="Times New Roman"/>
        </w:rPr>
        <w:t>Ordonanța de urgență a Guvernului nr. 70/2020 privind reglementarea unor măsuri, începând cu data de 15 mai 2020, în contextul situaţiei epidemiologice determinate de răspândirea coronavirusului SARS-CoV-2, pentru prelungirea unor termene, pentru modificarea şi completarea Legii nr. 227/2015 privind Codul fiscal, a Legii educaţiei naţionale nr. 1/2011, precum şi a altor acte norma</w:t>
      </w:r>
      <w:bookmarkStart w:id="0" w:name="_GoBack"/>
      <w:bookmarkEnd w:id="0"/>
      <w:r w:rsidRPr="004C3D32">
        <w:rPr>
          <w:rFonts w:ascii="Trebuchet MS" w:hAnsi="Trebuchet MS" w:cs="Times New Roman"/>
        </w:rPr>
        <w:t>tive</w:t>
      </w:r>
      <w:r w:rsidR="00D3717C" w:rsidRPr="004C3D32">
        <w:rPr>
          <w:rFonts w:ascii="Trebuchet MS" w:hAnsi="Trebuchet MS" w:cs="Times New Roman"/>
        </w:rPr>
        <w:t>, publicată</w:t>
      </w:r>
      <w:r w:rsidR="00D3717C" w:rsidRPr="00DC6364">
        <w:rPr>
          <w:rFonts w:ascii="Trebuchet MS" w:hAnsi="Trebuchet MS" w:cs="Times New Roman"/>
        </w:rPr>
        <w:t xml:space="preserve"> în Monitorul Oficial al României Partea I nr. 394 din 14 mai 2020, cu modificările și completările ulterioare, se abrogă.</w:t>
      </w:r>
    </w:p>
    <w:p w14:paraId="48ACDBF4" w14:textId="6786C7FF" w:rsidR="00E757F9" w:rsidRPr="00DC6364" w:rsidRDefault="006F075C" w:rsidP="00B3179F">
      <w:pPr>
        <w:autoSpaceDE w:val="0"/>
        <w:autoSpaceDN w:val="0"/>
        <w:adjustRightInd w:val="0"/>
        <w:spacing w:after="120" w:line="276" w:lineRule="auto"/>
        <w:jc w:val="both"/>
        <w:rPr>
          <w:rFonts w:ascii="Trebuchet MS" w:hAnsi="Trebuchet MS" w:cs="Times New Roman"/>
        </w:rPr>
      </w:pPr>
      <w:r w:rsidRPr="00DC6364">
        <w:rPr>
          <w:rFonts w:ascii="Trebuchet MS" w:hAnsi="Trebuchet MS" w:cs="Times New Roman"/>
        </w:rPr>
        <w:lastRenderedPageBreak/>
        <w:t>(2) Art. 62 din Legea nr. 55/2020 privind unele măsuri pentru prevenirea şi combaterea efectelor pandemiei de COVID-19, publicată în Monitorul Oficial al României Partea I nr. 396 din 15 mai 2020, cu modificările ulterioare, se abrogă.</w:t>
      </w:r>
    </w:p>
    <w:p w14:paraId="0F4B56E0" w14:textId="4CB208B6" w:rsidR="006F075C" w:rsidRPr="00DC6364" w:rsidRDefault="006F075C" w:rsidP="00336731">
      <w:pPr>
        <w:spacing w:after="120" w:line="276" w:lineRule="auto"/>
        <w:jc w:val="both"/>
        <w:rPr>
          <w:rFonts w:ascii="Trebuchet MS" w:hAnsi="Trebuchet MS" w:cs="Times New Roman"/>
        </w:rPr>
      </w:pPr>
      <w:r w:rsidRPr="00DC6364">
        <w:rPr>
          <w:rFonts w:ascii="Trebuchet MS" w:hAnsi="Trebuchet MS" w:cs="Times New Roman"/>
          <w:b/>
        </w:rPr>
        <w:t xml:space="preserve">Art. </w:t>
      </w:r>
      <w:r w:rsidR="00BB77B9" w:rsidRPr="00DC6364">
        <w:rPr>
          <w:rFonts w:ascii="Trebuchet MS" w:hAnsi="Trebuchet MS" w:cs="Times New Roman"/>
          <w:b/>
        </w:rPr>
        <w:t>1</w:t>
      </w:r>
      <w:r w:rsidR="009F53D9" w:rsidRPr="00DC6364">
        <w:rPr>
          <w:rFonts w:ascii="Trebuchet MS" w:hAnsi="Trebuchet MS" w:cs="Times New Roman"/>
          <w:b/>
        </w:rPr>
        <w:t>7</w:t>
      </w:r>
      <w:r w:rsidR="001B3802">
        <w:rPr>
          <w:rFonts w:ascii="Trebuchet MS" w:hAnsi="Trebuchet MS" w:cs="Times New Roman"/>
          <w:b/>
        </w:rPr>
        <w:t>.</w:t>
      </w:r>
      <w:r w:rsidR="00D9208B">
        <w:rPr>
          <w:rFonts w:ascii="Trebuchet MS" w:hAnsi="Trebuchet MS" w:cs="Times New Roman"/>
          <w:b/>
        </w:rPr>
        <w:t xml:space="preserve"> </w:t>
      </w:r>
      <w:r w:rsidR="00BB77B9" w:rsidRPr="001B3802">
        <w:rPr>
          <w:rFonts w:ascii="Trebuchet MS" w:hAnsi="Trebuchet MS" w:cs="Times New Roman"/>
          <w:b/>
        </w:rPr>
        <w:t>-</w:t>
      </w:r>
      <w:r w:rsidR="00BB77B9" w:rsidRPr="00DC6364">
        <w:rPr>
          <w:rFonts w:ascii="Trebuchet MS" w:hAnsi="Trebuchet MS" w:cs="Times New Roman"/>
        </w:rPr>
        <w:t xml:space="preserve"> </w:t>
      </w:r>
      <w:r w:rsidR="00336731" w:rsidRPr="00DC6364">
        <w:rPr>
          <w:rFonts w:ascii="Trebuchet MS" w:hAnsi="Trebuchet MS" w:cs="Times New Roman"/>
        </w:rPr>
        <w:t>Prin derogare de la dispozițiile art.</w:t>
      </w:r>
      <w:r w:rsidR="00A53289">
        <w:rPr>
          <w:rFonts w:ascii="Trebuchet MS" w:hAnsi="Trebuchet MS" w:cs="Times New Roman"/>
        </w:rPr>
        <w:t xml:space="preserve"> </w:t>
      </w:r>
      <w:r w:rsidR="00336731" w:rsidRPr="00DC6364">
        <w:rPr>
          <w:rFonts w:ascii="Trebuchet MS" w:hAnsi="Trebuchet MS" w:cs="Times New Roman"/>
        </w:rPr>
        <w:t>27 alin.</w:t>
      </w:r>
      <w:r w:rsidR="00A53289">
        <w:rPr>
          <w:rFonts w:ascii="Trebuchet MS" w:hAnsi="Trebuchet MS" w:cs="Times New Roman"/>
        </w:rPr>
        <w:t xml:space="preserve"> </w:t>
      </w:r>
      <w:r w:rsidR="00336731" w:rsidRPr="00DC6364">
        <w:rPr>
          <w:rFonts w:ascii="Trebuchet MS" w:hAnsi="Trebuchet MS" w:cs="Times New Roman"/>
        </w:rPr>
        <w:t>(3) din Legea nr.</w:t>
      </w:r>
      <w:r w:rsidR="00A53289">
        <w:rPr>
          <w:rFonts w:ascii="Trebuchet MS" w:hAnsi="Trebuchet MS" w:cs="Times New Roman"/>
        </w:rPr>
        <w:t xml:space="preserve"> </w:t>
      </w:r>
      <w:r w:rsidR="00336731" w:rsidRPr="00DC6364">
        <w:rPr>
          <w:rFonts w:ascii="Trebuchet MS" w:hAnsi="Trebuchet MS" w:cs="Times New Roman"/>
        </w:rPr>
        <w:t>55/2020 privind unele măsuri pentru prevenirea şi combaterea efectelor pandemiei de COVID-19, pe durata stării de alertă pot fi organizate concursuri pentru ocuparea posturilor vacante din cadrul instanțelor judecătorești și al parchetelor de pe lângă acestea, precum și din cadrul Direcției Naționale de Probațiune și al Agenției Naționale a Bunurilor Indisponibilizate.</w:t>
      </w:r>
    </w:p>
    <w:p w14:paraId="3B6C24B4" w14:textId="65051B96" w:rsidR="00FB313B" w:rsidRPr="003475E9" w:rsidRDefault="006F075C" w:rsidP="001727C0">
      <w:pPr>
        <w:autoSpaceDE w:val="0"/>
        <w:autoSpaceDN w:val="0"/>
        <w:adjustRightInd w:val="0"/>
        <w:spacing w:after="120" w:line="276" w:lineRule="auto"/>
        <w:jc w:val="both"/>
        <w:rPr>
          <w:rFonts w:ascii="Trebuchet MS" w:hAnsi="Trebuchet MS" w:cs="Times New Roman"/>
        </w:rPr>
      </w:pPr>
      <w:r w:rsidRPr="00DC6364">
        <w:rPr>
          <w:rFonts w:ascii="Trebuchet MS" w:hAnsi="Trebuchet MS" w:cs="Times New Roman"/>
          <w:b/>
        </w:rPr>
        <w:t>Art. 1</w:t>
      </w:r>
      <w:r w:rsidR="009F53D9" w:rsidRPr="00DC6364">
        <w:rPr>
          <w:rFonts w:ascii="Trebuchet MS" w:hAnsi="Trebuchet MS" w:cs="Times New Roman"/>
          <w:b/>
        </w:rPr>
        <w:t>8</w:t>
      </w:r>
      <w:r w:rsidR="001B3802">
        <w:rPr>
          <w:rFonts w:ascii="Trebuchet MS" w:hAnsi="Trebuchet MS" w:cs="Times New Roman"/>
          <w:b/>
        </w:rPr>
        <w:t>.</w:t>
      </w:r>
      <w:r w:rsidRPr="00DC6364">
        <w:rPr>
          <w:rFonts w:ascii="Trebuchet MS" w:hAnsi="Trebuchet MS" w:cs="Times New Roman"/>
        </w:rPr>
        <w:t xml:space="preserve"> </w:t>
      </w:r>
      <w:r w:rsidRPr="001B3802">
        <w:rPr>
          <w:rFonts w:ascii="Trebuchet MS" w:hAnsi="Trebuchet MS" w:cs="Times New Roman"/>
          <w:b/>
        </w:rPr>
        <w:t>–</w:t>
      </w:r>
      <w:r w:rsidRPr="00DC6364">
        <w:rPr>
          <w:rFonts w:ascii="Trebuchet MS" w:hAnsi="Trebuchet MS" w:cs="Times New Roman"/>
        </w:rPr>
        <w:t xml:space="preserve"> </w:t>
      </w:r>
      <w:r w:rsidR="003475E9">
        <w:rPr>
          <w:rFonts w:ascii="Trebuchet MS" w:hAnsi="Trebuchet MS" w:cs="Times New Roman"/>
        </w:rPr>
        <w:t xml:space="preserve">(1) </w:t>
      </w:r>
      <w:r w:rsidR="00FB313B" w:rsidRPr="003475E9">
        <w:rPr>
          <w:rFonts w:ascii="Trebuchet MS" w:hAnsi="Trebuchet MS" w:cs="Times New Roman"/>
        </w:rPr>
        <w:t>Dispozițiile art. 1-14 se aplică pe durata stării de alertă declarate în condiţiile legii, în vederea prevenirii şi combaterii efectelor pandemiei de COVID-19, precum și pentru o perioadă de 30 de zile de la încetarea acesteia.</w:t>
      </w:r>
    </w:p>
    <w:p w14:paraId="4165202F" w14:textId="2886E083" w:rsidR="000B1F0E" w:rsidRDefault="009E596A" w:rsidP="004B4B67">
      <w:pPr>
        <w:autoSpaceDE w:val="0"/>
        <w:autoSpaceDN w:val="0"/>
        <w:adjustRightInd w:val="0"/>
        <w:spacing w:after="120" w:line="276" w:lineRule="auto"/>
        <w:jc w:val="both"/>
        <w:rPr>
          <w:rFonts w:ascii="Trebuchet MS" w:hAnsi="Trebuchet MS"/>
          <w:i/>
          <w:color w:val="FF0000"/>
        </w:rPr>
      </w:pPr>
      <w:r w:rsidRPr="00881C4C">
        <w:rPr>
          <w:rFonts w:ascii="Trebuchet MS" w:hAnsi="Trebuchet MS" w:cs="Times New Roman"/>
        </w:rPr>
        <w:t xml:space="preserve">(2) </w:t>
      </w:r>
      <w:bookmarkStart w:id="1" w:name="_Hlk48906012"/>
      <w:r w:rsidRPr="00881C4C">
        <w:rPr>
          <w:rFonts w:ascii="Trebuchet MS" w:hAnsi="Trebuchet MS" w:cs="Times New Roman"/>
        </w:rPr>
        <w:t xml:space="preserve">Dispozițiile </w:t>
      </w:r>
      <w:r w:rsidRPr="00A0301A">
        <w:rPr>
          <w:rFonts w:ascii="Trebuchet MS" w:hAnsi="Trebuchet MS" w:cs="Times New Roman"/>
        </w:rPr>
        <w:t xml:space="preserve">art. </w:t>
      </w:r>
      <w:r w:rsidRPr="004B4B67">
        <w:rPr>
          <w:rFonts w:ascii="Trebuchet MS" w:hAnsi="Trebuchet MS" w:cs="Times New Roman"/>
        </w:rPr>
        <w:t xml:space="preserve">2-7 </w:t>
      </w:r>
      <w:r w:rsidR="004B4B67" w:rsidRPr="004B4B67">
        <w:rPr>
          <w:rFonts w:ascii="Trebuchet MS" w:hAnsi="Trebuchet MS" w:cs="Times New Roman"/>
        </w:rPr>
        <w:t>și</w:t>
      </w:r>
      <w:r w:rsidRPr="004B4B67">
        <w:rPr>
          <w:rFonts w:ascii="Trebuchet MS" w:hAnsi="Trebuchet MS" w:cs="Times New Roman"/>
        </w:rPr>
        <w:t xml:space="preserve"> 9-10</w:t>
      </w:r>
      <w:r w:rsidRPr="00A0301A">
        <w:rPr>
          <w:rFonts w:ascii="Trebuchet MS" w:hAnsi="Trebuchet MS" w:cs="Times New Roman"/>
        </w:rPr>
        <w:t xml:space="preserve"> </w:t>
      </w:r>
      <w:r w:rsidRPr="00881C4C">
        <w:rPr>
          <w:rFonts w:ascii="Trebuchet MS" w:hAnsi="Trebuchet MS" w:cs="Times New Roman"/>
        </w:rPr>
        <w:t xml:space="preserve">sunt aplicabile </w:t>
      </w:r>
      <w:r w:rsidR="004B4B67" w:rsidRPr="00881C4C">
        <w:rPr>
          <w:rFonts w:ascii="Trebuchet MS" w:hAnsi="Trebuchet MS" w:cs="Times New Roman"/>
        </w:rPr>
        <w:t>și</w:t>
      </w:r>
      <w:r w:rsidRPr="00881C4C">
        <w:rPr>
          <w:rFonts w:ascii="Trebuchet MS" w:hAnsi="Trebuchet MS" w:cs="Times New Roman"/>
        </w:rPr>
        <w:t xml:space="preserve"> proceselor </w:t>
      </w:r>
      <w:r w:rsidR="004B4B67" w:rsidRPr="00881C4C">
        <w:rPr>
          <w:rFonts w:ascii="Trebuchet MS" w:hAnsi="Trebuchet MS" w:cs="Times New Roman"/>
        </w:rPr>
        <w:t>și</w:t>
      </w:r>
      <w:r w:rsidRPr="00881C4C">
        <w:rPr>
          <w:rFonts w:ascii="Trebuchet MS" w:hAnsi="Trebuchet MS" w:cs="Times New Roman"/>
        </w:rPr>
        <w:t xml:space="preserve"> executărilor silite începute anterior intrării în vigoare a prezentei legi</w:t>
      </w:r>
      <w:bookmarkEnd w:id="1"/>
      <w:r w:rsidR="004B4B67">
        <w:rPr>
          <w:rFonts w:ascii="Trebuchet MS" w:hAnsi="Trebuchet MS" w:cs="Times New Roman"/>
        </w:rPr>
        <w:t>.</w:t>
      </w:r>
      <w:r w:rsidR="001B3802">
        <w:rPr>
          <w:rFonts w:ascii="Trebuchet MS" w:hAnsi="Trebuchet MS" w:cs="Times New Roman"/>
        </w:rPr>
        <w:t xml:space="preserve"> </w:t>
      </w:r>
    </w:p>
    <w:p w14:paraId="00D5C322" w14:textId="0BBA8EDF" w:rsidR="00EF3C46" w:rsidRPr="00DC6364" w:rsidRDefault="00EF3C46" w:rsidP="00FB313B">
      <w:pPr>
        <w:spacing w:after="120" w:line="276" w:lineRule="auto"/>
        <w:jc w:val="both"/>
        <w:rPr>
          <w:rFonts w:ascii="Trebuchet MS" w:hAnsi="Trebuchet MS"/>
          <w:i/>
          <w:color w:val="FF0000"/>
        </w:rPr>
      </w:pPr>
    </w:p>
    <w:sectPr w:rsidR="00EF3C46" w:rsidRPr="00DC6364" w:rsidSect="00D075E6">
      <w:footerReference w:type="default" r:id="rId9"/>
      <w:pgSz w:w="12240" w:h="15840"/>
      <w:pgMar w:top="1440"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C96D4" w14:textId="77777777" w:rsidR="003E4590" w:rsidRDefault="003E4590" w:rsidP="00E757F9">
      <w:pPr>
        <w:spacing w:after="0" w:line="240" w:lineRule="auto"/>
      </w:pPr>
      <w:r>
        <w:separator/>
      </w:r>
    </w:p>
  </w:endnote>
  <w:endnote w:type="continuationSeparator" w:id="0">
    <w:p w14:paraId="6A5B70DA" w14:textId="77777777" w:rsidR="003E4590" w:rsidRDefault="003E4590" w:rsidP="00E7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3190752"/>
      <w:docPartObj>
        <w:docPartGallery w:val="Page Numbers (Bottom of Page)"/>
        <w:docPartUnique/>
      </w:docPartObj>
    </w:sdtPr>
    <w:sdtEndPr>
      <w:rPr>
        <w:noProof/>
      </w:rPr>
    </w:sdtEndPr>
    <w:sdtContent>
      <w:p w14:paraId="2441BCAF" w14:textId="77777777" w:rsidR="00E757F9" w:rsidRDefault="00E757F9">
        <w:pPr>
          <w:pStyle w:val="Footer"/>
          <w:jc w:val="center"/>
        </w:pPr>
        <w:r>
          <w:fldChar w:fldCharType="begin"/>
        </w:r>
        <w:r>
          <w:instrText xml:space="preserve"> PAGE   \* MERGEFORMAT </w:instrText>
        </w:r>
        <w:r>
          <w:fldChar w:fldCharType="separate"/>
        </w:r>
        <w:r w:rsidR="000717F5">
          <w:rPr>
            <w:noProof/>
          </w:rPr>
          <w:t>4</w:t>
        </w:r>
        <w:r>
          <w:rPr>
            <w:noProof/>
          </w:rPr>
          <w:fldChar w:fldCharType="end"/>
        </w:r>
      </w:p>
    </w:sdtContent>
  </w:sdt>
  <w:p w14:paraId="08F05BE5" w14:textId="77777777" w:rsidR="00E757F9" w:rsidRDefault="00E75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542EC" w14:textId="77777777" w:rsidR="003E4590" w:rsidRDefault="003E4590" w:rsidP="00E757F9">
      <w:pPr>
        <w:spacing w:after="0" w:line="240" w:lineRule="auto"/>
      </w:pPr>
      <w:r>
        <w:separator/>
      </w:r>
    </w:p>
  </w:footnote>
  <w:footnote w:type="continuationSeparator" w:id="0">
    <w:p w14:paraId="176C9ED6" w14:textId="77777777" w:rsidR="003E4590" w:rsidRDefault="003E4590" w:rsidP="00E757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340F3"/>
    <w:multiLevelType w:val="hybridMultilevel"/>
    <w:tmpl w:val="97089080"/>
    <w:lvl w:ilvl="0" w:tplc="D8DE63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797A9B"/>
    <w:multiLevelType w:val="hybridMultilevel"/>
    <w:tmpl w:val="9FAACF86"/>
    <w:lvl w:ilvl="0" w:tplc="7AD8152C">
      <w:start w:val="3"/>
      <w:numFmt w:val="bullet"/>
      <w:lvlText w:val=""/>
      <w:lvlJc w:val="left"/>
      <w:pPr>
        <w:ind w:left="1080" w:hanging="360"/>
      </w:pPr>
      <w:rPr>
        <w:rFonts w:ascii="Wingdings" w:eastAsia="Times New Roman"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F9"/>
    <w:rsid w:val="000717F5"/>
    <w:rsid w:val="00087862"/>
    <w:rsid w:val="000B1F0E"/>
    <w:rsid w:val="00157DAF"/>
    <w:rsid w:val="001727C0"/>
    <w:rsid w:val="001A6868"/>
    <w:rsid w:val="001B3802"/>
    <w:rsid w:val="002059C4"/>
    <w:rsid w:val="002728EC"/>
    <w:rsid w:val="0029239D"/>
    <w:rsid w:val="002E4846"/>
    <w:rsid w:val="002E5821"/>
    <w:rsid w:val="003254E8"/>
    <w:rsid w:val="00330ACA"/>
    <w:rsid w:val="00336731"/>
    <w:rsid w:val="003475E9"/>
    <w:rsid w:val="00354EA1"/>
    <w:rsid w:val="00395AED"/>
    <w:rsid w:val="003A6D69"/>
    <w:rsid w:val="003E4590"/>
    <w:rsid w:val="003F1FD2"/>
    <w:rsid w:val="00466087"/>
    <w:rsid w:val="004736F4"/>
    <w:rsid w:val="00477895"/>
    <w:rsid w:val="00484954"/>
    <w:rsid w:val="004B4B67"/>
    <w:rsid w:val="004B6CB7"/>
    <w:rsid w:val="004C3D32"/>
    <w:rsid w:val="005552B9"/>
    <w:rsid w:val="0059158C"/>
    <w:rsid w:val="005B3D73"/>
    <w:rsid w:val="005E0AF0"/>
    <w:rsid w:val="006A2BC6"/>
    <w:rsid w:val="006B0592"/>
    <w:rsid w:val="006C570A"/>
    <w:rsid w:val="006F075C"/>
    <w:rsid w:val="00712E00"/>
    <w:rsid w:val="0071552A"/>
    <w:rsid w:val="00726E34"/>
    <w:rsid w:val="0077589D"/>
    <w:rsid w:val="00777CBD"/>
    <w:rsid w:val="007B1BB0"/>
    <w:rsid w:val="007C76DD"/>
    <w:rsid w:val="007D2A6E"/>
    <w:rsid w:val="007F43C2"/>
    <w:rsid w:val="0085012D"/>
    <w:rsid w:val="0086393E"/>
    <w:rsid w:val="00881C4C"/>
    <w:rsid w:val="00881D5C"/>
    <w:rsid w:val="008A3162"/>
    <w:rsid w:val="0090609A"/>
    <w:rsid w:val="00980636"/>
    <w:rsid w:val="009E596A"/>
    <w:rsid w:val="009F53D9"/>
    <w:rsid w:val="00A05B43"/>
    <w:rsid w:val="00A53289"/>
    <w:rsid w:val="00B3179F"/>
    <w:rsid w:val="00B31B00"/>
    <w:rsid w:val="00B36A3D"/>
    <w:rsid w:val="00BA0CEE"/>
    <w:rsid w:val="00BB20AE"/>
    <w:rsid w:val="00BB77B9"/>
    <w:rsid w:val="00C0547B"/>
    <w:rsid w:val="00C324D8"/>
    <w:rsid w:val="00C450DD"/>
    <w:rsid w:val="00C71497"/>
    <w:rsid w:val="00CE49E0"/>
    <w:rsid w:val="00CF16EC"/>
    <w:rsid w:val="00D075E6"/>
    <w:rsid w:val="00D3717C"/>
    <w:rsid w:val="00D9208B"/>
    <w:rsid w:val="00DC6364"/>
    <w:rsid w:val="00DE34E2"/>
    <w:rsid w:val="00E379BA"/>
    <w:rsid w:val="00E47878"/>
    <w:rsid w:val="00E757F9"/>
    <w:rsid w:val="00EC28DE"/>
    <w:rsid w:val="00EF3C46"/>
    <w:rsid w:val="00F12E72"/>
    <w:rsid w:val="00F32C7D"/>
    <w:rsid w:val="00FB313B"/>
    <w:rsid w:val="00FE1C10"/>
    <w:rsid w:val="00FE2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3A14A"/>
  <w15:docId w15:val="{31041FD0-453F-49EC-B05B-20A8ED3E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57F9"/>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757F9"/>
    <w:rPr>
      <w:sz w:val="16"/>
      <w:szCs w:val="16"/>
    </w:rPr>
  </w:style>
  <w:style w:type="paragraph" w:styleId="CommentText">
    <w:name w:val="annotation text"/>
    <w:basedOn w:val="Normal"/>
    <w:link w:val="CommentTextChar"/>
    <w:uiPriority w:val="99"/>
    <w:semiHidden/>
    <w:unhideWhenUsed/>
    <w:rsid w:val="00E757F9"/>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E757F9"/>
    <w:rPr>
      <w:sz w:val="20"/>
      <w:szCs w:val="20"/>
    </w:rPr>
  </w:style>
  <w:style w:type="paragraph" w:styleId="BalloonText">
    <w:name w:val="Balloon Text"/>
    <w:basedOn w:val="Normal"/>
    <w:link w:val="BalloonTextChar"/>
    <w:uiPriority w:val="99"/>
    <w:semiHidden/>
    <w:unhideWhenUsed/>
    <w:rsid w:val="00E757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F9"/>
    <w:rPr>
      <w:rFonts w:ascii="Segoe UI" w:hAnsi="Segoe UI" w:cs="Segoe UI"/>
      <w:sz w:val="18"/>
      <w:szCs w:val="18"/>
      <w:lang w:val="ro-RO"/>
    </w:rPr>
  </w:style>
  <w:style w:type="paragraph" w:styleId="Header">
    <w:name w:val="header"/>
    <w:basedOn w:val="Normal"/>
    <w:link w:val="HeaderChar"/>
    <w:uiPriority w:val="99"/>
    <w:unhideWhenUsed/>
    <w:rsid w:val="00E75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7F9"/>
    <w:rPr>
      <w:lang w:val="ro-RO"/>
    </w:rPr>
  </w:style>
  <w:style w:type="paragraph" w:styleId="Footer">
    <w:name w:val="footer"/>
    <w:basedOn w:val="Normal"/>
    <w:link w:val="FooterChar"/>
    <w:uiPriority w:val="99"/>
    <w:unhideWhenUsed/>
    <w:rsid w:val="00E75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7F9"/>
    <w:rPr>
      <w:lang w:val="ro-RO"/>
    </w:rPr>
  </w:style>
  <w:style w:type="paragraph" w:styleId="CommentSubject">
    <w:name w:val="annotation subject"/>
    <w:basedOn w:val="CommentText"/>
    <w:next w:val="CommentText"/>
    <w:link w:val="CommentSubjectChar"/>
    <w:uiPriority w:val="99"/>
    <w:semiHidden/>
    <w:unhideWhenUsed/>
    <w:rsid w:val="00466087"/>
    <w:rPr>
      <w:b/>
      <w:bCs/>
      <w:lang w:val="ro-RO"/>
    </w:rPr>
  </w:style>
  <w:style w:type="character" w:customStyle="1" w:styleId="CommentSubjectChar">
    <w:name w:val="Comment Subject Char"/>
    <w:basedOn w:val="CommentTextChar"/>
    <w:link w:val="CommentSubject"/>
    <w:uiPriority w:val="99"/>
    <w:semiHidden/>
    <w:rsid w:val="00466087"/>
    <w:rPr>
      <w:b/>
      <w:bCs/>
      <w:sz w:val="20"/>
      <w:szCs w:val="20"/>
      <w:lang w:val="ro-RO"/>
    </w:rPr>
  </w:style>
  <w:style w:type="paragraph" w:styleId="ListParagraph">
    <w:name w:val="List Paragraph"/>
    <w:basedOn w:val="Normal"/>
    <w:uiPriority w:val="34"/>
    <w:qFormat/>
    <w:rsid w:val="00EC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52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0922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483A2-F347-47B6-BD69-0A92D2158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1624</Words>
  <Characters>9257</Characters>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2020-08-31T10:00:00Z</dcterms:created>
  <dcterms:modified xsi:type="dcterms:W3CDTF">2020-09-08T09:11:00Z</dcterms:modified>
</cp:coreProperties>
</file>