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9271"/>
      </w:tblGrid>
      <w:tr w:rsidR="000A30C3" w:rsidRPr="008A0C9F" w14:paraId="4B6F66F6" w14:textId="77777777" w:rsidTr="00650B62">
        <w:trPr>
          <w:trHeight w:val="902"/>
        </w:trPr>
        <w:tc>
          <w:tcPr>
            <w:tcW w:w="9271" w:type="dxa"/>
            <w:tcMar>
              <w:top w:w="0" w:type="dxa"/>
              <w:left w:w="0" w:type="dxa"/>
              <w:bottom w:w="0" w:type="dxa"/>
              <w:right w:w="0" w:type="dxa"/>
            </w:tcMar>
            <w:hideMark/>
          </w:tcPr>
          <w:p w14:paraId="05995B8C" w14:textId="77777777" w:rsidR="008A0C9F" w:rsidRPr="008A0C9F" w:rsidRDefault="008A0C9F" w:rsidP="008A0C9F">
            <w:pPr>
              <w:pStyle w:val="EYDocumenttitle"/>
              <w:rPr>
                <w:rFonts w:cs="Arial"/>
                <w:szCs w:val="36"/>
              </w:rPr>
            </w:pPr>
            <w:r w:rsidRPr="008A0C9F">
              <w:rPr>
                <w:rFonts w:cs="Arial"/>
                <w:szCs w:val="36"/>
              </w:rPr>
              <w:t>Punct de vedere</w:t>
            </w:r>
          </w:p>
          <w:p w14:paraId="568A8F42" w14:textId="77777777" w:rsidR="008A0C9F" w:rsidRPr="008A0C9F" w:rsidRDefault="008A0C9F" w:rsidP="008A0C9F">
            <w:pPr>
              <w:pStyle w:val="EYDocumenttitle"/>
              <w:rPr>
                <w:rFonts w:cs="Arial"/>
                <w:sz w:val="28"/>
                <w:szCs w:val="28"/>
              </w:rPr>
            </w:pPr>
            <w:r w:rsidRPr="008A0C9F">
              <w:rPr>
                <w:rFonts w:cs="Arial"/>
                <w:sz w:val="28"/>
                <w:szCs w:val="28"/>
              </w:rPr>
              <w:t xml:space="preserve"> </w:t>
            </w:r>
          </w:p>
          <w:p w14:paraId="6759AE0C" w14:textId="3C6AEAA7" w:rsidR="008A0C9F" w:rsidRPr="008A0C9F" w:rsidRDefault="00CC1A2C" w:rsidP="008A0C9F">
            <w:pPr>
              <w:pStyle w:val="EYDocumenttitle"/>
              <w:rPr>
                <w:rFonts w:cs="Arial"/>
                <w:b/>
                <w:bCs/>
                <w:sz w:val="20"/>
                <w:szCs w:val="20"/>
              </w:rPr>
            </w:pPr>
            <w:r>
              <w:rPr>
                <w:rFonts w:cs="Arial"/>
                <w:b/>
                <w:bCs/>
                <w:sz w:val="20"/>
                <w:szCs w:val="20"/>
              </w:rPr>
              <w:t xml:space="preserve">26 </w:t>
            </w:r>
            <w:r w:rsidR="008A0C9F" w:rsidRPr="008A0C9F">
              <w:rPr>
                <w:rFonts w:cs="Arial"/>
                <w:b/>
                <w:bCs/>
                <w:sz w:val="20"/>
                <w:szCs w:val="20"/>
              </w:rPr>
              <w:t>septembrie 2022</w:t>
            </w:r>
          </w:p>
          <w:p w14:paraId="1B42C84C" w14:textId="77777777" w:rsidR="008A0C9F" w:rsidRPr="008A0C9F" w:rsidRDefault="008A0C9F" w:rsidP="008A0C9F"/>
          <w:p w14:paraId="3F5FA17E" w14:textId="43B63E5D" w:rsidR="008A0C9F" w:rsidRPr="008A0C9F" w:rsidRDefault="008A0C9F" w:rsidP="008A0C9F">
            <w:pPr>
              <w:pStyle w:val="EYDocumenttitle"/>
              <w:rPr>
                <w:rFonts w:cs="Arial"/>
                <w:sz w:val="20"/>
                <w:szCs w:val="20"/>
              </w:rPr>
            </w:pPr>
            <w:r w:rsidRPr="008A0C9F">
              <w:rPr>
                <w:rFonts w:cs="Arial"/>
                <w:sz w:val="20"/>
                <w:szCs w:val="20"/>
              </w:rPr>
              <w:t>Contact:</w:t>
            </w:r>
            <w:r w:rsidRPr="008A0C9F">
              <w:rPr>
                <w:rFonts w:cs="Arial"/>
                <w:szCs w:val="20"/>
              </w:rPr>
              <w:t xml:space="preserve"> </w:t>
            </w:r>
            <w:r>
              <w:rPr>
                <w:rFonts w:cs="Arial"/>
                <w:szCs w:val="20"/>
              </w:rPr>
              <w:t xml:space="preserve">    </w:t>
            </w:r>
            <w:r w:rsidRPr="008A0C9F">
              <w:rPr>
                <w:rFonts w:cs="Arial"/>
                <w:sz w:val="20"/>
                <w:szCs w:val="20"/>
              </w:rPr>
              <w:t>Anda Hutanu</w:t>
            </w:r>
          </w:p>
          <w:p w14:paraId="0F311593" w14:textId="52C33816" w:rsidR="008A0C9F" w:rsidRPr="008A0C9F" w:rsidRDefault="008A0C9F" w:rsidP="008A0C9F">
            <w:pPr>
              <w:pStyle w:val="EYDocumenttitle"/>
              <w:rPr>
                <w:rFonts w:cs="Arial"/>
                <w:sz w:val="20"/>
                <w:szCs w:val="20"/>
              </w:rPr>
            </w:pPr>
          </w:p>
          <w:p w14:paraId="6489D579" w14:textId="41833E8A" w:rsidR="008A0C9F" w:rsidRPr="008A0C9F" w:rsidRDefault="008A0C9F" w:rsidP="008A0C9F">
            <w:pPr>
              <w:pStyle w:val="EYDocumenttitle"/>
              <w:rPr>
                <w:rFonts w:cs="Arial"/>
                <w:sz w:val="20"/>
                <w:szCs w:val="20"/>
              </w:rPr>
            </w:pPr>
            <w:r w:rsidRPr="008A0C9F">
              <w:rPr>
                <w:rFonts w:cs="Arial"/>
                <w:sz w:val="20"/>
                <w:szCs w:val="20"/>
              </w:rPr>
              <w:t>Companie:</w:t>
            </w:r>
            <w:r w:rsidRPr="008A0C9F">
              <w:rPr>
                <w:rFonts w:cs="Arial"/>
                <w:szCs w:val="20"/>
              </w:rPr>
              <w:t xml:space="preserve"> </w:t>
            </w:r>
            <w:r>
              <w:rPr>
                <w:rFonts w:cs="Arial"/>
                <w:szCs w:val="20"/>
              </w:rPr>
              <w:t xml:space="preserve">  </w:t>
            </w:r>
            <w:r w:rsidRPr="008A0C9F">
              <w:rPr>
                <w:rFonts w:cs="Arial"/>
                <w:sz w:val="20"/>
                <w:szCs w:val="20"/>
              </w:rPr>
              <w:t>EY România</w:t>
            </w:r>
          </w:p>
          <w:p w14:paraId="691564AE" w14:textId="16CF6172" w:rsidR="008A0C9F" w:rsidRPr="008A0C9F" w:rsidRDefault="008A0C9F" w:rsidP="008A0C9F">
            <w:pPr>
              <w:pStyle w:val="EYDocumenttitle"/>
              <w:rPr>
                <w:rFonts w:cs="Arial"/>
                <w:sz w:val="20"/>
                <w:szCs w:val="20"/>
              </w:rPr>
            </w:pPr>
          </w:p>
          <w:p w14:paraId="3C197436" w14:textId="2B4996ED" w:rsidR="008A0C9F" w:rsidRPr="008A0C9F" w:rsidRDefault="008A0C9F" w:rsidP="008A0C9F">
            <w:pPr>
              <w:pStyle w:val="EYDocumenttitle"/>
              <w:rPr>
                <w:rFonts w:cs="Arial"/>
                <w:sz w:val="20"/>
                <w:szCs w:val="20"/>
              </w:rPr>
            </w:pPr>
            <w:r w:rsidRPr="008A0C9F">
              <w:rPr>
                <w:rFonts w:cs="Arial"/>
                <w:sz w:val="20"/>
                <w:szCs w:val="20"/>
              </w:rPr>
              <w:t>Tel:</w:t>
            </w:r>
            <w:r>
              <w:rPr>
                <w:rFonts w:cs="Arial"/>
                <w:sz w:val="20"/>
                <w:szCs w:val="20"/>
              </w:rPr>
              <w:t xml:space="preserve">                 </w:t>
            </w:r>
            <w:r w:rsidRPr="008A0C9F">
              <w:rPr>
                <w:rFonts w:cs="Arial"/>
                <w:sz w:val="20"/>
                <w:szCs w:val="20"/>
              </w:rPr>
              <w:t>+40 21 402 4000</w:t>
            </w:r>
          </w:p>
          <w:p w14:paraId="74C45936" w14:textId="378C0832" w:rsidR="008A0C9F" w:rsidRPr="008A0C9F" w:rsidRDefault="008A0C9F" w:rsidP="008A0C9F">
            <w:pPr>
              <w:pStyle w:val="EYDocumenttitle"/>
              <w:rPr>
                <w:rFonts w:cs="Arial"/>
                <w:sz w:val="20"/>
                <w:szCs w:val="20"/>
              </w:rPr>
            </w:pPr>
          </w:p>
          <w:p w14:paraId="46A18C5B" w14:textId="363C906D" w:rsidR="008A0C9F" w:rsidRPr="008A0C9F" w:rsidRDefault="008A0C9F" w:rsidP="008A0C9F">
            <w:pPr>
              <w:pStyle w:val="EYDocumenttitle"/>
              <w:rPr>
                <w:rFonts w:cs="Arial"/>
                <w:sz w:val="20"/>
                <w:szCs w:val="20"/>
              </w:rPr>
            </w:pPr>
            <w:r w:rsidRPr="008A0C9F">
              <w:rPr>
                <w:rFonts w:cs="Arial"/>
                <w:sz w:val="20"/>
                <w:szCs w:val="20"/>
              </w:rPr>
              <w:t>E-mail:</w:t>
            </w:r>
            <w:r>
              <w:rPr>
                <w:rFonts w:cs="Arial"/>
                <w:sz w:val="20"/>
                <w:szCs w:val="20"/>
              </w:rPr>
              <w:t xml:space="preserve">         </w:t>
            </w:r>
            <w:r w:rsidRPr="008A0C9F">
              <w:rPr>
                <w:rFonts w:cs="Arial"/>
                <w:szCs w:val="20"/>
              </w:rPr>
              <w:t xml:space="preserve"> </w:t>
            </w:r>
            <w:r w:rsidRPr="008A0C9F">
              <w:rPr>
                <w:rFonts w:cs="Arial"/>
                <w:sz w:val="20"/>
                <w:szCs w:val="20"/>
              </w:rPr>
              <w:t>anda.hutanu@ro.ey.com</w:t>
            </w:r>
          </w:p>
          <w:p w14:paraId="7676F84B" w14:textId="3E925527" w:rsidR="008A0C9F" w:rsidRPr="008A0C9F" w:rsidRDefault="008A0C9F" w:rsidP="008A0C9F">
            <w:pPr>
              <w:pStyle w:val="EYDocumenttitle"/>
              <w:rPr>
                <w:rFonts w:cs="Arial"/>
                <w:sz w:val="20"/>
                <w:szCs w:val="20"/>
              </w:rPr>
            </w:pPr>
          </w:p>
          <w:p w14:paraId="1E9EC16E" w14:textId="13141C96" w:rsidR="000A30C3" w:rsidRPr="008A0C9F" w:rsidRDefault="000A30C3" w:rsidP="008A0C9F">
            <w:pPr>
              <w:pStyle w:val="EYDocumenttitle"/>
              <w:rPr>
                <w:rFonts w:cs="Arial"/>
                <w:sz w:val="28"/>
                <w:szCs w:val="28"/>
              </w:rPr>
            </w:pPr>
          </w:p>
        </w:tc>
      </w:tr>
    </w:tbl>
    <w:p w14:paraId="17CD71F2" w14:textId="0DE12A2B" w:rsidR="00A37BE0" w:rsidRPr="004148D6" w:rsidRDefault="00A37BE0" w:rsidP="00D21E69">
      <w:pPr>
        <w:pStyle w:val="EYBodytextwithparaspace"/>
        <w:spacing w:after="0" w:line="240" w:lineRule="auto"/>
        <w:contextualSpacing/>
        <w:rPr>
          <w:rFonts w:asciiTheme="minorHAnsi" w:hAnsiTheme="minorHAnsi" w:cstheme="minorHAnsi"/>
          <w:sz w:val="28"/>
          <w:szCs w:val="28"/>
        </w:rPr>
      </w:pPr>
    </w:p>
    <w:p w14:paraId="7F3D1A98" w14:textId="6C524F8E" w:rsidR="00DB7DA8" w:rsidRPr="008A0C9F" w:rsidRDefault="00DB7DA8" w:rsidP="00595D3E">
      <w:pPr>
        <w:rPr>
          <w:rFonts w:eastAsiaTheme="minorHAnsi" w:cs="Arial"/>
          <w:b/>
          <w:bCs/>
          <w:kern w:val="12"/>
          <w:sz w:val="28"/>
          <w:szCs w:val="28"/>
        </w:rPr>
      </w:pPr>
      <w:r w:rsidRPr="008A0C9F">
        <w:rPr>
          <w:rFonts w:eastAsiaTheme="minorHAnsi" w:cs="Arial"/>
          <w:b/>
          <w:bCs/>
          <w:kern w:val="12"/>
          <w:sz w:val="28"/>
          <w:szCs w:val="28"/>
        </w:rPr>
        <w:t xml:space="preserve">Conformarea voluntară </w:t>
      </w:r>
      <w:r w:rsidR="00591FC9" w:rsidRPr="008A0C9F">
        <w:rPr>
          <w:rFonts w:eastAsiaTheme="minorHAnsi" w:cs="Arial"/>
          <w:b/>
          <w:bCs/>
          <w:kern w:val="12"/>
          <w:sz w:val="28"/>
          <w:szCs w:val="28"/>
        </w:rPr>
        <w:t xml:space="preserve">– o </w:t>
      </w:r>
      <w:r w:rsidRPr="008A0C9F">
        <w:rPr>
          <w:rFonts w:eastAsiaTheme="minorHAnsi" w:cs="Arial"/>
          <w:b/>
          <w:bCs/>
          <w:kern w:val="12"/>
          <w:sz w:val="28"/>
          <w:szCs w:val="28"/>
        </w:rPr>
        <w:t>preocupare prioritară a Fiscului din toată lumea</w:t>
      </w:r>
    </w:p>
    <w:p w14:paraId="2D5392B1" w14:textId="77777777" w:rsidR="00DB7DA8" w:rsidRPr="008A0C9F" w:rsidRDefault="00DB7DA8" w:rsidP="00595D3E">
      <w:pPr>
        <w:pStyle w:val="EYBodytextwithparaspace"/>
        <w:spacing w:after="240" w:line="240" w:lineRule="auto"/>
        <w:contextualSpacing/>
        <w:rPr>
          <w:rFonts w:cs="Arial"/>
          <w:i/>
          <w:iCs/>
          <w:szCs w:val="22"/>
        </w:rPr>
      </w:pPr>
    </w:p>
    <w:p w14:paraId="0EFEF76A" w14:textId="696CC167" w:rsidR="00122BC1" w:rsidRPr="008A0C9F" w:rsidRDefault="00730721" w:rsidP="00591FC9">
      <w:pPr>
        <w:pStyle w:val="EYBodytextwithparaspace"/>
        <w:spacing w:after="240"/>
        <w:contextualSpacing/>
        <w:rPr>
          <w:rFonts w:cs="Arial"/>
          <w:i/>
          <w:iCs/>
          <w:szCs w:val="22"/>
        </w:rPr>
      </w:pPr>
      <w:bookmarkStart w:id="0" w:name="_Hlk115075303"/>
      <w:r w:rsidRPr="008A0C9F">
        <w:rPr>
          <w:rFonts w:cs="Arial"/>
          <w:i/>
          <w:iCs/>
          <w:szCs w:val="22"/>
        </w:rPr>
        <w:t>Autor</w:t>
      </w:r>
      <w:r w:rsidR="00D86726" w:rsidRPr="008A0C9F">
        <w:rPr>
          <w:rFonts w:cs="Arial"/>
          <w:i/>
          <w:iCs/>
          <w:szCs w:val="22"/>
        </w:rPr>
        <w:t>i</w:t>
      </w:r>
      <w:r w:rsidRPr="008A0C9F">
        <w:rPr>
          <w:rFonts w:cs="Arial"/>
          <w:i/>
          <w:iCs/>
          <w:szCs w:val="22"/>
        </w:rPr>
        <w:t>:</w:t>
      </w:r>
      <w:r w:rsidR="00C21EAC" w:rsidRPr="008A0C9F">
        <w:rPr>
          <w:rFonts w:cs="Arial"/>
          <w:i/>
          <w:iCs/>
          <w:szCs w:val="22"/>
        </w:rPr>
        <w:t xml:space="preserve"> </w:t>
      </w:r>
      <w:r w:rsidR="00122BC1" w:rsidRPr="008A0C9F">
        <w:rPr>
          <w:rFonts w:cs="Arial"/>
          <w:i/>
          <w:iCs/>
          <w:szCs w:val="22"/>
        </w:rPr>
        <w:t>Stela Andrei, Partener, Impozit pe venit și contribuții sociale, EY România</w:t>
      </w:r>
    </w:p>
    <w:p w14:paraId="3611BEBB" w14:textId="121C1A25" w:rsidR="009E525A" w:rsidRPr="008A0C9F" w:rsidRDefault="009E525A" w:rsidP="009E525A">
      <w:pPr>
        <w:pStyle w:val="EYBodytextwithparaspace"/>
        <w:spacing w:after="240" w:line="240" w:lineRule="auto"/>
        <w:contextualSpacing/>
        <w:rPr>
          <w:rFonts w:cs="Arial"/>
          <w:i/>
          <w:iCs/>
          <w:szCs w:val="22"/>
        </w:rPr>
      </w:pPr>
      <w:r w:rsidRPr="008A0C9F">
        <w:rPr>
          <w:rFonts w:cs="Arial"/>
          <w:i/>
          <w:iCs/>
          <w:szCs w:val="22"/>
        </w:rPr>
        <w:t>Andra Ciotic, Senior Manager, Impozit pe venit și contribuții sociale, EY România</w:t>
      </w:r>
    </w:p>
    <w:p w14:paraId="60720041" w14:textId="61CEE46C" w:rsidR="009E525A" w:rsidRPr="008A0C9F" w:rsidRDefault="009E525A" w:rsidP="00122BC1">
      <w:pPr>
        <w:pStyle w:val="EYBodytextwithparaspace"/>
        <w:spacing w:after="240" w:line="240" w:lineRule="auto"/>
        <w:contextualSpacing/>
        <w:rPr>
          <w:rFonts w:cs="Arial"/>
          <w:i/>
          <w:iCs/>
          <w:szCs w:val="22"/>
        </w:rPr>
      </w:pPr>
    </w:p>
    <w:p w14:paraId="7C94385B" w14:textId="77777777" w:rsidR="00122BC1" w:rsidRPr="008A0C9F" w:rsidRDefault="00122BC1" w:rsidP="00122BC1">
      <w:pPr>
        <w:pStyle w:val="EYBodytextwithparaspace"/>
        <w:spacing w:after="240" w:line="240" w:lineRule="auto"/>
        <w:contextualSpacing/>
        <w:rPr>
          <w:rFonts w:cs="Arial"/>
          <w:iCs/>
          <w:szCs w:val="22"/>
        </w:rPr>
      </w:pPr>
    </w:p>
    <w:p w14:paraId="476DACCF" w14:textId="69759A72" w:rsidR="004B5889" w:rsidRPr="008A0C9F" w:rsidRDefault="004B5889" w:rsidP="00122BC1">
      <w:pPr>
        <w:pStyle w:val="EYBodytextwithparaspace"/>
        <w:spacing w:after="240" w:line="240" w:lineRule="auto"/>
        <w:contextualSpacing/>
        <w:rPr>
          <w:rFonts w:eastAsia="Times New Roman" w:cs="Arial"/>
          <w:szCs w:val="22"/>
        </w:rPr>
      </w:pPr>
      <w:r w:rsidRPr="008A0C9F">
        <w:rPr>
          <w:rFonts w:eastAsia="Times New Roman" w:cs="Arial"/>
          <w:szCs w:val="22"/>
        </w:rPr>
        <w:t>Un buget sănătos</w:t>
      </w:r>
      <w:r w:rsidR="00A04214" w:rsidRPr="008A0C9F">
        <w:rPr>
          <w:rFonts w:eastAsia="Times New Roman" w:cs="Arial"/>
          <w:szCs w:val="22"/>
        </w:rPr>
        <w:t xml:space="preserve"> al unui stat</w:t>
      </w:r>
      <w:r w:rsidRPr="008A0C9F">
        <w:rPr>
          <w:rFonts w:eastAsia="Times New Roman" w:cs="Arial"/>
          <w:szCs w:val="22"/>
        </w:rPr>
        <w:t>, care să acopere cea mai mare parte a pozițiilor de cheltuie</w:t>
      </w:r>
      <w:r w:rsidR="004148D6" w:rsidRPr="008A0C9F">
        <w:rPr>
          <w:rFonts w:eastAsia="Times New Roman" w:cs="Arial"/>
          <w:szCs w:val="22"/>
        </w:rPr>
        <w:t>li prevăzute, poate fi construit, printre altele,</w:t>
      </w:r>
      <w:r w:rsidR="00A04214" w:rsidRPr="008A0C9F">
        <w:rPr>
          <w:rFonts w:eastAsia="Times New Roman" w:cs="Arial"/>
          <w:szCs w:val="22"/>
        </w:rPr>
        <w:t xml:space="preserve"> </w:t>
      </w:r>
      <w:r w:rsidRPr="008A0C9F">
        <w:rPr>
          <w:rFonts w:eastAsia="Times New Roman" w:cs="Arial"/>
          <w:szCs w:val="22"/>
        </w:rPr>
        <w:t xml:space="preserve">cu aportul corect și prompt al contribuabililor, persoane fizice și juridice deopotrivă. </w:t>
      </w:r>
      <w:r w:rsidR="00595D3E" w:rsidRPr="008A0C9F">
        <w:rPr>
          <w:rFonts w:eastAsia="Times New Roman" w:cs="Arial"/>
          <w:szCs w:val="22"/>
        </w:rPr>
        <w:t>Î</w:t>
      </w:r>
      <w:r w:rsidRPr="008A0C9F">
        <w:rPr>
          <w:rFonts w:eastAsia="Times New Roman" w:cs="Arial"/>
          <w:szCs w:val="22"/>
        </w:rPr>
        <w:t xml:space="preserve">ncasarea impozitelor, care sunt stabilite cu </w:t>
      </w:r>
      <w:r w:rsidR="00CB5A12" w:rsidRPr="008A0C9F">
        <w:rPr>
          <w:rFonts w:eastAsia="Times New Roman" w:cs="Arial"/>
          <w:szCs w:val="22"/>
        </w:rPr>
        <w:t xml:space="preserve">reținere </w:t>
      </w:r>
      <w:r w:rsidRPr="008A0C9F">
        <w:rPr>
          <w:rFonts w:eastAsia="Times New Roman" w:cs="Arial"/>
          <w:szCs w:val="22"/>
        </w:rPr>
        <w:t xml:space="preserve">la sursă ori </w:t>
      </w:r>
      <w:r w:rsidR="00591FC9" w:rsidRPr="008A0C9F">
        <w:rPr>
          <w:rFonts w:eastAsia="Times New Roman" w:cs="Arial"/>
          <w:szCs w:val="22"/>
        </w:rPr>
        <w:t>prin</w:t>
      </w:r>
      <w:r w:rsidRPr="008A0C9F">
        <w:rPr>
          <w:rFonts w:eastAsia="Times New Roman" w:cs="Arial"/>
          <w:szCs w:val="22"/>
        </w:rPr>
        <w:t xml:space="preserve"> impunere și plată pe</w:t>
      </w:r>
      <w:r w:rsidR="00A85C5E" w:rsidRPr="008A0C9F">
        <w:rPr>
          <w:rFonts w:eastAsia="Times New Roman" w:cs="Arial"/>
          <w:szCs w:val="22"/>
        </w:rPr>
        <w:t xml:space="preserve"> </w:t>
      </w:r>
      <w:r w:rsidR="00591FC9" w:rsidRPr="008A0C9F">
        <w:rPr>
          <w:rFonts w:eastAsia="Times New Roman" w:cs="Arial"/>
          <w:szCs w:val="22"/>
        </w:rPr>
        <w:t>bază de</w:t>
      </w:r>
      <w:r w:rsidRPr="008A0C9F">
        <w:rPr>
          <w:rFonts w:eastAsia="Times New Roman" w:cs="Arial"/>
          <w:szCs w:val="22"/>
        </w:rPr>
        <w:t xml:space="preserve"> declarații voluntare este un proces atent urmărit de autoritățile fiscale la nivel global.</w:t>
      </w:r>
    </w:p>
    <w:p w14:paraId="70E3A97D" w14:textId="77777777" w:rsidR="00CB5A12" w:rsidRPr="008A0C9F" w:rsidRDefault="004B588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Dar care sunt căile, modalitățile și instrumentele prin care contribuabilii sunt anunțați și îndemnați să se conformeze voluntar la plata datoriilor c</w:t>
      </w:r>
      <w:r w:rsidR="00595D3E" w:rsidRPr="008A0C9F">
        <w:rPr>
          <w:rFonts w:ascii="Arial" w:eastAsia="Times New Roman" w:hAnsi="Arial" w:cs="Arial"/>
          <w:sz w:val="22"/>
          <w:szCs w:val="22"/>
          <w:lang w:eastAsia="en-US"/>
        </w:rPr>
        <w:t>ă</w:t>
      </w:r>
      <w:r w:rsidRPr="008A0C9F">
        <w:rPr>
          <w:rFonts w:ascii="Arial" w:eastAsia="Times New Roman" w:hAnsi="Arial" w:cs="Arial"/>
          <w:sz w:val="22"/>
          <w:szCs w:val="22"/>
          <w:lang w:eastAsia="en-US"/>
        </w:rPr>
        <w:t xml:space="preserve">tre </w:t>
      </w:r>
      <w:r w:rsidR="00591FC9" w:rsidRPr="008A0C9F">
        <w:rPr>
          <w:rFonts w:ascii="Arial" w:eastAsia="Times New Roman" w:hAnsi="Arial" w:cs="Arial"/>
          <w:sz w:val="22"/>
          <w:szCs w:val="22"/>
          <w:lang w:eastAsia="en-US"/>
        </w:rPr>
        <w:t>s</w:t>
      </w:r>
      <w:r w:rsidRPr="008A0C9F">
        <w:rPr>
          <w:rFonts w:ascii="Arial" w:eastAsia="Times New Roman" w:hAnsi="Arial" w:cs="Arial"/>
          <w:sz w:val="22"/>
          <w:szCs w:val="22"/>
          <w:lang w:eastAsia="en-US"/>
        </w:rPr>
        <w:t>tat?</w:t>
      </w:r>
      <w:r w:rsidR="00591FC9" w:rsidRPr="008A0C9F">
        <w:rPr>
          <w:rFonts w:ascii="Arial" w:eastAsia="Times New Roman" w:hAnsi="Arial" w:cs="Arial"/>
          <w:sz w:val="22"/>
          <w:szCs w:val="22"/>
          <w:lang w:eastAsia="en-US"/>
        </w:rPr>
        <w:t xml:space="preserve"> </w:t>
      </w:r>
      <w:r w:rsidRPr="008A0C9F">
        <w:rPr>
          <w:rFonts w:ascii="Arial" w:eastAsia="Times New Roman" w:hAnsi="Arial" w:cs="Arial"/>
          <w:sz w:val="22"/>
          <w:szCs w:val="22"/>
          <w:lang w:eastAsia="en-US"/>
        </w:rPr>
        <w:t xml:space="preserve">Creșterea gradului de colectare a impozitelor este prioritatea nr. 1 a autorităților fiscale din întreaga lume, nu doar a celor din România. </w:t>
      </w:r>
    </w:p>
    <w:bookmarkEnd w:id="0"/>
    <w:p w14:paraId="5A86AC0C" w14:textId="0053A7E7" w:rsidR="004B5889" w:rsidRPr="008A0C9F" w:rsidRDefault="004B588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 xml:space="preserve">Nu este mai puțin adevărat că sunt țări, și vorbim aici mai ales despre economiile avansate, care înregistrează un grad foarte înalt al achitării/colectării dărilor care cad în sarcina persoanelor fizice comparativ </w:t>
      </w:r>
      <w:r w:rsidR="00591FC9" w:rsidRPr="008A0C9F">
        <w:rPr>
          <w:rFonts w:ascii="Arial" w:eastAsia="Times New Roman" w:hAnsi="Arial" w:cs="Arial"/>
          <w:sz w:val="22"/>
          <w:szCs w:val="22"/>
          <w:lang w:eastAsia="en-US"/>
        </w:rPr>
        <w:t>cu</w:t>
      </w:r>
      <w:r w:rsidR="002B78F3" w:rsidRPr="008A0C9F">
        <w:rPr>
          <w:rFonts w:ascii="Arial" w:eastAsia="Times New Roman" w:hAnsi="Arial" w:cs="Arial"/>
          <w:sz w:val="22"/>
          <w:szCs w:val="22"/>
          <w:lang w:eastAsia="en-US"/>
        </w:rPr>
        <w:t xml:space="preserve"> </w:t>
      </w:r>
      <w:r w:rsidRPr="008A0C9F">
        <w:rPr>
          <w:rFonts w:ascii="Arial" w:eastAsia="Times New Roman" w:hAnsi="Arial" w:cs="Arial"/>
          <w:sz w:val="22"/>
          <w:szCs w:val="22"/>
          <w:lang w:eastAsia="en-US"/>
        </w:rPr>
        <w:t>state</w:t>
      </w:r>
      <w:r w:rsidR="00CC1A2C">
        <w:rPr>
          <w:rFonts w:ascii="Arial" w:eastAsia="Times New Roman" w:hAnsi="Arial" w:cs="Arial"/>
          <w:sz w:val="22"/>
          <w:szCs w:val="22"/>
          <w:lang w:eastAsia="en-US"/>
        </w:rPr>
        <w:t>le</w:t>
      </w:r>
      <w:r w:rsidRPr="008A0C9F">
        <w:rPr>
          <w:rFonts w:ascii="Arial" w:eastAsia="Times New Roman" w:hAnsi="Arial" w:cs="Arial"/>
          <w:sz w:val="22"/>
          <w:szCs w:val="22"/>
          <w:lang w:eastAsia="en-US"/>
        </w:rPr>
        <w:t xml:space="preserve"> mai puțin dezvoltate. Exemplele de notorietate sunt Germania, Austria, țările nordice sau Marea Britanie</w:t>
      </w:r>
      <w:r w:rsidR="00CC1A2C">
        <w:rPr>
          <w:rFonts w:ascii="Arial" w:eastAsia="Times New Roman" w:hAnsi="Arial" w:cs="Arial"/>
          <w:sz w:val="22"/>
          <w:szCs w:val="22"/>
          <w:lang w:eastAsia="en-US"/>
        </w:rPr>
        <w:t>.</w:t>
      </w:r>
      <w:r w:rsidRPr="008A0C9F">
        <w:rPr>
          <w:rFonts w:ascii="Arial" w:eastAsia="Times New Roman" w:hAnsi="Arial" w:cs="Arial"/>
          <w:sz w:val="22"/>
          <w:szCs w:val="22"/>
          <w:lang w:eastAsia="en-US"/>
        </w:rPr>
        <w:t xml:space="preserve"> </w:t>
      </w:r>
    </w:p>
    <w:p w14:paraId="7B8328A4" w14:textId="6DCD3A50" w:rsidR="004B5889" w:rsidRPr="008A0C9F" w:rsidRDefault="004B588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Este vorba despre impozite pe veniturile realizate din diferite surse</w:t>
      </w:r>
      <w:r w:rsidR="004148D6" w:rsidRPr="008A0C9F">
        <w:rPr>
          <w:rFonts w:ascii="Arial" w:eastAsia="Times New Roman" w:hAnsi="Arial" w:cs="Arial"/>
          <w:sz w:val="22"/>
          <w:szCs w:val="22"/>
          <w:lang w:eastAsia="en-US"/>
        </w:rPr>
        <w:t xml:space="preserve">, care nu sunt reținute la sursă, </w:t>
      </w:r>
      <w:r w:rsidRPr="008A0C9F">
        <w:rPr>
          <w:rFonts w:ascii="Arial" w:eastAsia="Times New Roman" w:hAnsi="Arial" w:cs="Arial"/>
          <w:sz w:val="22"/>
          <w:szCs w:val="22"/>
          <w:lang w:eastAsia="en-US"/>
        </w:rPr>
        <w:t>pentru care contribuabilii trebuie să se conformeze singuri, la scadențele și în cuantumurile prevăzute de legislație.</w:t>
      </w:r>
    </w:p>
    <w:p w14:paraId="6220B01B" w14:textId="1BE9A97A" w:rsidR="004B5889" w:rsidRPr="008A0C9F" w:rsidRDefault="004B588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Pe de o parte, corectitudinea vine, în cazul unor popoare, din tradiție, cultură și educația timpurie</w:t>
      </w:r>
      <w:r w:rsidR="007C772C">
        <w:rPr>
          <w:rFonts w:ascii="Arial" w:eastAsia="Times New Roman" w:hAnsi="Arial" w:cs="Arial"/>
          <w:sz w:val="22"/>
          <w:szCs w:val="22"/>
          <w:lang w:eastAsia="en-US"/>
        </w:rPr>
        <w:t>,</w:t>
      </w:r>
      <w:r w:rsidRPr="008A0C9F">
        <w:rPr>
          <w:rFonts w:ascii="Arial" w:eastAsia="Times New Roman" w:hAnsi="Arial" w:cs="Arial"/>
          <w:sz w:val="22"/>
          <w:szCs w:val="22"/>
          <w:lang w:eastAsia="en-US"/>
        </w:rPr>
        <w:t xml:space="preserve"> în sensul conștientizării</w:t>
      </w:r>
      <w:r w:rsidR="004148D6" w:rsidRPr="008A0C9F">
        <w:rPr>
          <w:rFonts w:ascii="Arial" w:eastAsia="Times New Roman" w:hAnsi="Arial" w:cs="Arial"/>
          <w:sz w:val="22"/>
          <w:szCs w:val="22"/>
          <w:lang w:eastAsia="en-US"/>
        </w:rPr>
        <w:t xml:space="preserve"> faptului că de această atitudine depinde în bună parte</w:t>
      </w:r>
      <w:r w:rsidR="001D1EC7" w:rsidRPr="008A0C9F">
        <w:rPr>
          <w:rFonts w:ascii="Arial" w:eastAsia="Times New Roman" w:hAnsi="Arial" w:cs="Arial"/>
          <w:sz w:val="22"/>
          <w:szCs w:val="22"/>
          <w:lang w:eastAsia="en-US"/>
        </w:rPr>
        <w:t xml:space="preserve"> </w:t>
      </w:r>
      <w:r w:rsidRPr="008A0C9F">
        <w:rPr>
          <w:rFonts w:ascii="Arial" w:eastAsia="Times New Roman" w:hAnsi="Arial" w:cs="Arial"/>
          <w:sz w:val="22"/>
          <w:szCs w:val="22"/>
          <w:lang w:eastAsia="en-US"/>
        </w:rPr>
        <w:t>rezolvarea problemelor comunității ori ale țării, prin bugetul local sau național. Pe de altă parte, autoritățile fiscale s-au impus în timp și prin programe educativ-preventive, legislația fiind clară și suficient de drastică</w:t>
      </w:r>
      <w:r w:rsidR="007C772C">
        <w:rPr>
          <w:rFonts w:ascii="Arial" w:eastAsia="Times New Roman" w:hAnsi="Arial" w:cs="Arial"/>
          <w:sz w:val="22"/>
          <w:szCs w:val="22"/>
          <w:lang w:eastAsia="en-US"/>
        </w:rPr>
        <w:t>,</w:t>
      </w:r>
      <w:r w:rsidRPr="008A0C9F">
        <w:rPr>
          <w:rFonts w:ascii="Arial" w:eastAsia="Times New Roman" w:hAnsi="Arial" w:cs="Arial"/>
          <w:sz w:val="22"/>
          <w:szCs w:val="22"/>
          <w:lang w:eastAsia="en-US"/>
        </w:rPr>
        <w:t xml:space="preserve"> încât să inhibe intențiile de a evita, total sau parțial, plata impozitelor.</w:t>
      </w:r>
    </w:p>
    <w:p w14:paraId="752AF610" w14:textId="61E2626B" w:rsidR="004B5889" w:rsidRPr="008A0C9F" w:rsidRDefault="004B588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Cu toate acestea, peste tot în lume sunt contribuabili mai puțin dispuși să fie prompți în legătură cu datoriile de achitat la stat, astfel că autorită</w:t>
      </w:r>
      <w:r w:rsidR="002C6B21" w:rsidRPr="008A0C9F">
        <w:rPr>
          <w:rFonts w:ascii="Arial" w:eastAsia="Times New Roman" w:hAnsi="Arial" w:cs="Arial"/>
          <w:sz w:val="22"/>
          <w:szCs w:val="22"/>
          <w:lang w:eastAsia="en-US"/>
        </w:rPr>
        <w:t xml:space="preserve">țile încearcă pe toate căile să </w:t>
      </w:r>
      <w:r w:rsidR="00CB5A12" w:rsidRPr="008A0C9F">
        <w:rPr>
          <w:rFonts w:ascii="Arial" w:eastAsia="Times New Roman" w:hAnsi="Arial" w:cs="Arial"/>
          <w:sz w:val="22"/>
          <w:szCs w:val="22"/>
          <w:lang w:eastAsia="en-US"/>
        </w:rPr>
        <w:t xml:space="preserve">motiveze </w:t>
      </w:r>
      <w:r w:rsidR="00CB5A12" w:rsidRPr="008A0C9F">
        <w:rPr>
          <w:rFonts w:ascii="Arial" w:eastAsia="Times New Roman" w:hAnsi="Arial" w:cs="Arial"/>
          <w:sz w:val="22"/>
          <w:szCs w:val="22"/>
          <w:lang w:eastAsia="en-US"/>
        </w:rPr>
        <w:lastRenderedPageBreak/>
        <w:t>contribuabilii</w:t>
      </w:r>
      <w:r w:rsidR="002C6B21" w:rsidRPr="008A0C9F">
        <w:rPr>
          <w:rFonts w:ascii="Arial" w:eastAsia="Times New Roman" w:hAnsi="Arial" w:cs="Arial"/>
          <w:sz w:val="22"/>
          <w:szCs w:val="22"/>
          <w:lang w:eastAsia="en-US"/>
        </w:rPr>
        <w:t xml:space="preserve"> pentru a fi</w:t>
      </w:r>
      <w:r w:rsidRPr="008A0C9F">
        <w:rPr>
          <w:rFonts w:ascii="Arial" w:eastAsia="Times New Roman" w:hAnsi="Arial" w:cs="Arial"/>
          <w:sz w:val="22"/>
          <w:szCs w:val="22"/>
          <w:lang w:eastAsia="en-US"/>
        </w:rPr>
        <w:t xml:space="preserve"> la zi cu plățile, </w:t>
      </w:r>
      <w:r w:rsidR="00CB5A12" w:rsidRPr="008A0C9F">
        <w:rPr>
          <w:rFonts w:ascii="Arial" w:eastAsia="Times New Roman" w:hAnsi="Arial" w:cs="Arial"/>
          <w:sz w:val="22"/>
          <w:szCs w:val="22"/>
          <w:lang w:eastAsia="en-US"/>
        </w:rPr>
        <w:t>să explice</w:t>
      </w:r>
      <w:r w:rsidR="006C47D7" w:rsidRPr="008A0C9F">
        <w:rPr>
          <w:rFonts w:ascii="Arial" w:eastAsia="Times New Roman" w:hAnsi="Arial" w:cs="Arial"/>
          <w:sz w:val="22"/>
          <w:szCs w:val="22"/>
          <w:lang w:eastAsia="en-US"/>
        </w:rPr>
        <w:t xml:space="preserve"> </w:t>
      </w:r>
      <w:r w:rsidRPr="008A0C9F">
        <w:rPr>
          <w:rFonts w:ascii="Arial" w:eastAsia="Times New Roman" w:hAnsi="Arial" w:cs="Arial"/>
          <w:sz w:val="22"/>
          <w:szCs w:val="22"/>
          <w:lang w:eastAsia="en-US"/>
        </w:rPr>
        <w:t>care sunt avantajele și cum să se conformeze.</w:t>
      </w:r>
    </w:p>
    <w:p w14:paraId="75A4A758" w14:textId="147C13A7" w:rsidR="004B5889" w:rsidRPr="008A0C9F" w:rsidRDefault="004B588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În acest sens, Fiscul fiecărei țări caută metode</w:t>
      </w:r>
      <w:r w:rsidR="004148D6" w:rsidRPr="008A0C9F">
        <w:rPr>
          <w:rFonts w:ascii="Arial" w:eastAsia="Times New Roman" w:hAnsi="Arial" w:cs="Arial"/>
          <w:sz w:val="22"/>
          <w:szCs w:val="22"/>
          <w:lang w:eastAsia="en-US"/>
        </w:rPr>
        <w:t>le</w:t>
      </w:r>
      <w:r w:rsidRPr="008A0C9F">
        <w:rPr>
          <w:rFonts w:ascii="Arial" w:eastAsia="Times New Roman" w:hAnsi="Arial" w:cs="Arial"/>
          <w:sz w:val="22"/>
          <w:szCs w:val="22"/>
          <w:lang w:eastAsia="en-US"/>
        </w:rPr>
        <w:t xml:space="preserve"> și acțiuni</w:t>
      </w:r>
      <w:r w:rsidR="004148D6" w:rsidRPr="008A0C9F">
        <w:rPr>
          <w:rFonts w:ascii="Arial" w:eastAsia="Times New Roman" w:hAnsi="Arial" w:cs="Arial"/>
          <w:sz w:val="22"/>
          <w:szCs w:val="22"/>
          <w:lang w:eastAsia="en-US"/>
        </w:rPr>
        <w:t>le potrivite</w:t>
      </w:r>
      <w:r w:rsidRPr="008A0C9F">
        <w:rPr>
          <w:rFonts w:ascii="Arial" w:eastAsia="Times New Roman" w:hAnsi="Arial" w:cs="Arial"/>
          <w:sz w:val="22"/>
          <w:szCs w:val="22"/>
          <w:lang w:eastAsia="en-US"/>
        </w:rPr>
        <w:t xml:space="preserve"> prin care să crească</w:t>
      </w:r>
      <w:r w:rsidR="00CB5A12" w:rsidRPr="008A0C9F">
        <w:rPr>
          <w:rFonts w:ascii="Arial" w:eastAsia="Times New Roman" w:hAnsi="Arial" w:cs="Arial"/>
          <w:sz w:val="22"/>
          <w:szCs w:val="22"/>
          <w:lang w:eastAsia="en-US"/>
        </w:rPr>
        <w:t xml:space="preserve"> </w:t>
      </w:r>
      <w:r w:rsidRPr="008A0C9F">
        <w:rPr>
          <w:rFonts w:ascii="Arial" w:eastAsia="Times New Roman" w:hAnsi="Arial" w:cs="Arial"/>
          <w:sz w:val="22"/>
          <w:szCs w:val="22"/>
          <w:lang w:eastAsia="en-US"/>
        </w:rPr>
        <w:t>cât de mult se poate</w:t>
      </w:r>
      <w:r w:rsidR="00591FC9" w:rsidRPr="008A0C9F">
        <w:rPr>
          <w:rFonts w:ascii="Arial" w:eastAsia="Times New Roman" w:hAnsi="Arial" w:cs="Arial"/>
          <w:sz w:val="22"/>
          <w:szCs w:val="22"/>
          <w:lang w:eastAsia="en-US"/>
        </w:rPr>
        <w:t xml:space="preserve"> </w:t>
      </w:r>
      <w:r w:rsidRPr="008A0C9F">
        <w:rPr>
          <w:rFonts w:ascii="Arial" w:eastAsia="Times New Roman" w:hAnsi="Arial" w:cs="Arial"/>
          <w:sz w:val="22"/>
          <w:szCs w:val="22"/>
          <w:lang w:eastAsia="en-US"/>
        </w:rPr>
        <w:t>gradul de conformare. Cu alte cuvinte, să îi determine pe contribuabili să se înscrie voluntar la plata impozitelor</w:t>
      </w:r>
      <w:r w:rsidR="00591FC9" w:rsidRPr="008A0C9F">
        <w:rPr>
          <w:rFonts w:ascii="Arial" w:eastAsia="Times New Roman" w:hAnsi="Arial" w:cs="Arial"/>
          <w:sz w:val="22"/>
          <w:szCs w:val="22"/>
          <w:lang w:eastAsia="en-US"/>
        </w:rPr>
        <w:t xml:space="preserve">, </w:t>
      </w:r>
      <w:r w:rsidRPr="008A0C9F">
        <w:rPr>
          <w:rFonts w:ascii="Arial" w:eastAsia="Times New Roman" w:hAnsi="Arial" w:cs="Arial"/>
          <w:sz w:val="22"/>
          <w:szCs w:val="22"/>
          <w:lang w:eastAsia="en-US"/>
        </w:rPr>
        <w:t xml:space="preserve">declarându-și corect toate sursele de venit. Unele state au optat pentru acțiuni de prevenție, în timp ce altele au căutat soluții pentru a interveni post-factum în cazul depistării contribuabililor incorecți. </w:t>
      </w:r>
    </w:p>
    <w:p w14:paraId="59D0C0C4" w14:textId="4C7D74DF" w:rsidR="004B5889" w:rsidRPr="008A0C9F" w:rsidRDefault="004B588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În Belgia, administrația fiscală a optat pentru a trimite scrisori de reamintire, prin care contribuabilii sunt informați cu privire la obiectivele pentru care statul belgian va utiliza banii publici colectați prin plata taxelor și impozitelor. Demersul autorităților s-a concretizat în creșterea plăților în avans a impozitelor, iar acțiunea în sine a avut un profit (a se citi venituri suplimentare la buget) de peste 50 de ori costul demersului în sine.</w:t>
      </w:r>
    </w:p>
    <w:p w14:paraId="23A3E897" w14:textId="505F9935" w:rsidR="004B5889" w:rsidRPr="008A0C9F" w:rsidRDefault="004B588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Un experiment din perspectiv</w:t>
      </w:r>
      <w:r w:rsidR="00591FC9" w:rsidRPr="008A0C9F">
        <w:rPr>
          <w:rFonts w:ascii="Arial" w:eastAsia="Times New Roman" w:hAnsi="Arial" w:cs="Arial"/>
          <w:sz w:val="22"/>
          <w:szCs w:val="22"/>
          <w:lang w:eastAsia="en-US"/>
        </w:rPr>
        <w:t>a</w:t>
      </w:r>
      <w:r w:rsidR="004148D6" w:rsidRPr="008A0C9F">
        <w:rPr>
          <w:rFonts w:ascii="Arial" w:eastAsia="Times New Roman" w:hAnsi="Arial" w:cs="Arial"/>
          <w:sz w:val="22"/>
          <w:szCs w:val="22"/>
          <w:lang w:eastAsia="en-US"/>
        </w:rPr>
        <w:t xml:space="preserve"> comportamentală a avut loc </w:t>
      </w:r>
      <w:r w:rsidRPr="008A0C9F">
        <w:rPr>
          <w:rFonts w:ascii="Arial" w:eastAsia="Times New Roman" w:hAnsi="Arial" w:cs="Arial"/>
          <w:sz w:val="22"/>
          <w:szCs w:val="22"/>
          <w:lang w:eastAsia="en-US"/>
        </w:rPr>
        <w:t>în Polonia și a vizat un număr de circa 150.000 de contribuabili persoane fizice, atât din zone urbane</w:t>
      </w:r>
      <w:r w:rsidR="008A0C9F">
        <w:rPr>
          <w:rFonts w:ascii="Arial" w:eastAsia="Times New Roman" w:hAnsi="Arial" w:cs="Arial"/>
          <w:sz w:val="22"/>
          <w:szCs w:val="22"/>
          <w:lang w:eastAsia="en-US"/>
        </w:rPr>
        <w:t>,</w:t>
      </w:r>
      <w:r w:rsidRPr="008A0C9F">
        <w:rPr>
          <w:rFonts w:ascii="Arial" w:eastAsia="Times New Roman" w:hAnsi="Arial" w:cs="Arial"/>
          <w:sz w:val="22"/>
          <w:szCs w:val="22"/>
          <w:lang w:eastAsia="en-US"/>
        </w:rPr>
        <w:t xml:space="preserve"> cât și rurale. Aceștia au primit, aleatoriu, fie o scrisoare informativă, de reamintire a datoriilor de plată, fie una dintre cele nouă modele de scrisori create cu rolul de a schimba comportamentul cetățenilor în mod pozitiv</w:t>
      </w:r>
      <w:r w:rsidR="002C6B21" w:rsidRPr="008A0C9F">
        <w:rPr>
          <w:rFonts w:ascii="Arial" w:eastAsia="Times New Roman" w:hAnsi="Arial" w:cs="Arial"/>
          <w:sz w:val="22"/>
          <w:szCs w:val="22"/>
          <w:lang w:eastAsia="en-US"/>
        </w:rPr>
        <w:t xml:space="preserve">. </w:t>
      </w:r>
      <w:r w:rsidR="00CB5A12" w:rsidRPr="008A0C9F">
        <w:rPr>
          <w:rFonts w:ascii="Arial" w:eastAsia="Times New Roman" w:hAnsi="Arial" w:cs="Arial"/>
          <w:sz w:val="22"/>
          <w:szCs w:val="22"/>
          <w:lang w:eastAsia="en-US"/>
        </w:rPr>
        <w:t>Au fost folosite</w:t>
      </w:r>
      <w:r w:rsidR="002C6B21" w:rsidRPr="008A0C9F">
        <w:rPr>
          <w:rFonts w:ascii="Arial" w:eastAsia="Times New Roman" w:hAnsi="Arial" w:cs="Arial"/>
          <w:sz w:val="22"/>
          <w:szCs w:val="22"/>
          <w:lang w:eastAsia="en-US"/>
        </w:rPr>
        <w:t xml:space="preserve"> mesaje cu tonuri blânde, care </w:t>
      </w:r>
      <w:r w:rsidRPr="008A0C9F">
        <w:rPr>
          <w:rFonts w:ascii="Arial" w:eastAsia="Times New Roman" w:hAnsi="Arial" w:cs="Arial"/>
          <w:sz w:val="22"/>
          <w:szCs w:val="22"/>
          <w:lang w:eastAsia="en-US"/>
        </w:rPr>
        <w:t>mizau pe responsabi</w:t>
      </w:r>
      <w:r w:rsidR="00591FC9" w:rsidRPr="008A0C9F">
        <w:rPr>
          <w:rFonts w:ascii="Arial" w:eastAsia="Times New Roman" w:hAnsi="Arial" w:cs="Arial"/>
          <w:sz w:val="22"/>
          <w:szCs w:val="22"/>
          <w:lang w:eastAsia="en-US"/>
        </w:rPr>
        <w:t>litatea socială și pe ce probleme</w:t>
      </w:r>
      <w:r w:rsidRPr="008A0C9F">
        <w:rPr>
          <w:rFonts w:ascii="Arial" w:eastAsia="Times New Roman" w:hAnsi="Arial" w:cs="Arial"/>
          <w:sz w:val="22"/>
          <w:szCs w:val="22"/>
          <w:lang w:eastAsia="en-US"/>
        </w:rPr>
        <w:t xml:space="preserve"> concret</w:t>
      </w:r>
      <w:r w:rsidR="002C6B21" w:rsidRPr="008A0C9F">
        <w:rPr>
          <w:rFonts w:ascii="Arial" w:eastAsia="Times New Roman" w:hAnsi="Arial" w:cs="Arial"/>
          <w:sz w:val="22"/>
          <w:szCs w:val="22"/>
          <w:lang w:eastAsia="en-US"/>
        </w:rPr>
        <w:t>e ar putea fi rezolvate de</w:t>
      </w:r>
      <w:r w:rsidRPr="008A0C9F">
        <w:rPr>
          <w:rFonts w:ascii="Arial" w:eastAsia="Times New Roman" w:hAnsi="Arial" w:cs="Arial"/>
          <w:sz w:val="22"/>
          <w:szCs w:val="22"/>
          <w:lang w:eastAsia="en-US"/>
        </w:rPr>
        <w:t xml:space="preserve"> statul polonez din impozitele și taxele colectate. </w:t>
      </w:r>
      <w:r w:rsidR="00CB5A12" w:rsidRPr="008A0C9F">
        <w:rPr>
          <w:rFonts w:ascii="Arial" w:eastAsia="Times New Roman" w:hAnsi="Arial" w:cs="Arial"/>
          <w:sz w:val="22"/>
          <w:szCs w:val="22"/>
          <w:lang w:eastAsia="en-US"/>
        </w:rPr>
        <w:t xml:space="preserve">Dar au fost </w:t>
      </w:r>
      <w:r w:rsidR="002C6B21" w:rsidRPr="008A0C9F">
        <w:rPr>
          <w:rFonts w:ascii="Arial" w:eastAsia="Times New Roman" w:hAnsi="Arial" w:cs="Arial"/>
          <w:sz w:val="22"/>
          <w:szCs w:val="22"/>
          <w:lang w:eastAsia="en-US"/>
        </w:rPr>
        <w:t xml:space="preserve">trimise și </w:t>
      </w:r>
      <w:r w:rsidRPr="008A0C9F">
        <w:rPr>
          <w:rFonts w:ascii="Arial" w:eastAsia="Times New Roman" w:hAnsi="Arial" w:cs="Arial"/>
          <w:sz w:val="22"/>
          <w:szCs w:val="22"/>
          <w:lang w:eastAsia="en-US"/>
        </w:rPr>
        <w:t xml:space="preserve">mesaje cu tonuri ceva mai dure, care evidențiau sancțiunile pentru neplată. </w:t>
      </w:r>
    </w:p>
    <w:p w14:paraId="4B7A1963" w14:textId="0B9D0D91" w:rsidR="004B5889" w:rsidRPr="008A0C9F" w:rsidRDefault="004B588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Evident, contribuabilii au răspuns diferit aceluiași mod de abordare. De exemplu, la mesajul cu privire la ce anume poate face statul polonez din banii publici colectați din taxe și impozite, reacția pozitivă a venit mai ales din partea tinerilor, în rândul cărora a crescut rata de conformare, în timp ce în rândul persoanelor cu vârsta cuprinsă între 50 și 64 de ani, efectul a fost sub așteptări.</w:t>
      </w:r>
    </w:p>
    <w:p w14:paraId="4D51140A" w14:textId="02E84CB1" w:rsidR="00591FC9" w:rsidRPr="008A0C9F" w:rsidRDefault="004B588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În anul declanșării pandemiei, 2020, Estonia a introdus un serviciu electronic care oferă contribuabililor posibilitatea de a afla în ce categorie de risc sunt încadrați de către autoritatea fiscală. Fiscul a introdus aici trei niveluri de</w:t>
      </w:r>
      <w:r w:rsidR="00CB5A12" w:rsidRPr="008A0C9F">
        <w:rPr>
          <w:rFonts w:ascii="Arial" w:eastAsia="Times New Roman" w:hAnsi="Arial" w:cs="Arial"/>
          <w:sz w:val="22"/>
          <w:szCs w:val="22"/>
          <w:lang w:eastAsia="en-US"/>
        </w:rPr>
        <w:t xml:space="preserve"> risc: verde (în ordine</w:t>
      </w:r>
      <w:r w:rsidRPr="008A0C9F">
        <w:rPr>
          <w:rFonts w:ascii="Arial" w:eastAsia="Times New Roman" w:hAnsi="Arial" w:cs="Arial"/>
          <w:sz w:val="22"/>
          <w:szCs w:val="22"/>
          <w:lang w:eastAsia="en-US"/>
        </w:rPr>
        <w:t xml:space="preserve"> din punct de vedere al administrației fiscale</w:t>
      </w:r>
      <w:r w:rsidR="00CB5A12" w:rsidRPr="008A0C9F">
        <w:rPr>
          <w:rFonts w:ascii="Arial" w:eastAsia="Times New Roman" w:hAnsi="Arial" w:cs="Arial"/>
          <w:sz w:val="22"/>
          <w:szCs w:val="22"/>
          <w:lang w:eastAsia="en-US"/>
        </w:rPr>
        <w:t>),  galben (</w:t>
      </w:r>
      <w:r w:rsidRPr="008A0C9F">
        <w:rPr>
          <w:rFonts w:ascii="Arial" w:eastAsia="Times New Roman" w:hAnsi="Arial" w:cs="Arial"/>
          <w:sz w:val="22"/>
          <w:szCs w:val="22"/>
          <w:lang w:eastAsia="en-US"/>
        </w:rPr>
        <w:t>există unele deficiențe</w:t>
      </w:r>
      <w:r w:rsidR="00CB5A12" w:rsidRPr="008A0C9F">
        <w:rPr>
          <w:rFonts w:ascii="Arial" w:eastAsia="Times New Roman" w:hAnsi="Arial" w:cs="Arial"/>
          <w:sz w:val="22"/>
          <w:szCs w:val="22"/>
          <w:lang w:eastAsia="en-US"/>
        </w:rPr>
        <w:t>), roșu (cu deficiențe grave).</w:t>
      </w:r>
      <w:r w:rsidRPr="008A0C9F">
        <w:rPr>
          <w:rFonts w:ascii="Arial" w:eastAsia="Times New Roman" w:hAnsi="Arial" w:cs="Arial"/>
          <w:sz w:val="22"/>
          <w:szCs w:val="22"/>
          <w:lang w:eastAsia="en-US"/>
        </w:rPr>
        <w:t xml:space="preserve"> Evaluările sunt realizate pe </w:t>
      </w:r>
      <w:r w:rsidR="00591FC9" w:rsidRPr="008A0C9F">
        <w:rPr>
          <w:rFonts w:ascii="Arial" w:eastAsia="Times New Roman" w:hAnsi="Arial" w:cs="Arial"/>
          <w:sz w:val="22"/>
          <w:szCs w:val="22"/>
          <w:lang w:eastAsia="en-US"/>
        </w:rPr>
        <w:t xml:space="preserve">baza </w:t>
      </w:r>
      <w:r w:rsidRPr="008A0C9F">
        <w:rPr>
          <w:rFonts w:ascii="Arial" w:eastAsia="Times New Roman" w:hAnsi="Arial" w:cs="Arial"/>
          <w:sz w:val="22"/>
          <w:szCs w:val="22"/>
          <w:lang w:eastAsia="en-US"/>
        </w:rPr>
        <w:t>analiz</w:t>
      </w:r>
      <w:r w:rsidR="00591FC9" w:rsidRPr="008A0C9F">
        <w:rPr>
          <w:rFonts w:ascii="Arial" w:eastAsia="Times New Roman" w:hAnsi="Arial" w:cs="Arial"/>
          <w:sz w:val="22"/>
          <w:szCs w:val="22"/>
          <w:lang w:eastAsia="en-US"/>
        </w:rPr>
        <w:t>ei</w:t>
      </w:r>
      <w:r w:rsidRPr="008A0C9F">
        <w:rPr>
          <w:rFonts w:ascii="Arial" w:eastAsia="Times New Roman" w:hAnsi="Arial" w:cs="Arial"/>
          <w:sz w:val="22"/>
          <w:szCs w:val="22"/>
          <w:lang w:eastAsia="en-US"/>
        </w:rPr>
        <w:t xml:space="preserve"> declarațiilor fiscale anterioare și a constatărilor organelor de control, precum și pe date primite de la terți. Această modalitate a încadrării contribuabililor pe un anumit nivel de risc oferă contribuabililor posibilitatea de a-și corecta deficiențele fiscale în mod voluntar.</w:t>
      </w:r>
    </w:p>
    <w:p w14:paraId="10DF75DB" w14:textId="1A825299" w:rsidR="004B5889" w:rsidRPr="008A0C9F" w:rsidRDefault="00591FC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 xml:space="preserve">Si </w:t>
      </w:r>
      <w:r w:rsidR="004B5889" w:rsidRPr="008A0C9F">
        <w:rPr>
          <w:rFonts w:ascii="Arial" w:eastAsia="Times New Roman" w:hAnsi="Arial" w:cs="Arial"/>
          <w:sz w:val="22"/>
          <w:szCs w:val="22"/>
          <w:lang w:eastAsia="en-US"/>
        </w:rPr>
        <w:t xml:space="preserve">alte state, mai proactive în măsuri și acțiuni, au avut inițiative importante de educație fiscală. Un bun exemplu este Italia, unde Fiscul a avut întâlniri cu peste 1.500 </w:t>
      </w:r>
      <w:r w:rsidR="00C55F76">
        <w:rPr>
          <w:rFonts w:ascii="Arial" w:eastAsia="Times New Roman" w:hAnsi="Arial" w:cs="Arial"/>
          <w:sz w:val="22"/>
          <w:szCs w:val="22"/>
          <w:lang w:eastAsia="en-US"/>
        </w:rPr>
        <w:t xml:space="preserve">de </w:t>
      </w:r>
      <w:r w:rsidR="004B5889" w:rsidRPr="008A0C9F">
        <w:rPr>
          <w:rFonts w:ascii="Arial" w:eastAsia="Times New Roman" w:hAnsi="Arial" w:cs="Arial"/>
          <w:sz w:val="22"/>
          <w:szCs w:val="22"/>
          <w:lang w:eastAsia="en-US"/>
        </w:rPr>
        <w:t>studenți anual, de asemenea Spania, cu programe la care au participat peste 45.000 de studenți</w:t>
      </w:r>
      <w:r w:rsidR="004148D6" w:rsidRPr="008A0C9F">
        <w:rPr>
          <w:rFonts w:ascii="Arial" w:eastAsia="Times New Roman" w:hAnsi="Arial" w:cs="Arial"/>
          <w:sz w:val="22"/>
          <w:szCs w:val="22"/>
          <w:lang w:eastAsia="en-US"/>
        </w:rPr>
        <w:t>.</w:t>
      </w:r>
    </w:p>
    <w:p w14:paraId="67B91E02" w14:textId="4BFD5D59" w:rsidR="004B5889" w:rsidRPr="008A0C9F" w:rsidRDefault="004B588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 xml:space="preserve">Cum este abordat acest subiect în România? Începând cu al doilea trimestru al acestui an, Agenția Națională de Administrare Fiscală (ANAF) a inițiat o amplă campanie de informare care a vizat transmiterea unui mesaj simplu, pe o direcție foarte clară: </w:t>
      </w:r>
      <w:r w:rsidR="00591FC9" w:rsidRPr="008A0C9F">
        <w:rPr>
          <w:rFonts w:ascii="Arial" w:eastAsia="Times New Roman" w:hAnsi="Arial" w:cs="Arial"/>
          <w:sz w:val="22"/>
          <w:szCs w:val="22"/>
          <w:lang w:eastAsia="en-US"/>
        </w:rPr>
        <w:t xml:space="preserve">se dorește </w:t>
      </w:r>
      <w:r w:rsidRPr="008A0C9F">
        <w:rPr>
          <w:rFonts w:ascii="Arial" w:eastAsia="Times New Roman" w:hAnsi="Arial" w:cs="Arial"/>
          <w:sz w:val="22"/>
          <w:szCs w:val="22"/>
          <w:lang w:eastAsia="en-US"/>
        </w:rPr>
        <w:t>creșterea gradului de conformare fiscală voluntară în rândul persoanelor fizice. ANAF mizează pe spiritul de responsabilitate civică al contribuabililor, dar și pe campanii de informare cu privire la procedurile de declarare a veniturilor și de plată a impozitelor. Toate aceste acțiuni au scopul de a ajuta contribuabilii și vizează crea</w:t>
      </w:r>
      <w:r w:rsidR="00591FC9" w:rsidRPr="008A0C9F">
        <w:rPr>
          <w:rFonts w:ascii="Arial" w:eastAsia="Times New Roman" w:hAnsi="Arial" w:cs="Arial"/>
          <w:sz w:val="22"/>
          <w:szCs w:val="22"/>
          <w:lang w:eastAsia="en-US"/>
        </w:rPr>
        <w:t>rea unei relații de parteneriat</w:t>
      </w:r>
      <w:r w:rsidRPr="008A0C9F">
        <w:rPr>
          <w:rFonts w:ascii="Arial" w:eastAsia="Times New Roman" w:hAnsi="Arial" w:cs="Arial"/>
          <w:sz w:val="22"/>
          <w:szCs w:val="22"/>
          <w:lang w:eastAsia="en-US"/>
        </w:rPr>
        <w:t xml:space="preserve"> Fisc - Contribuabil, întocmai cum se întâmplă în economiile avansate.</w:t>
      </w:r>
    </w:p>
    <w:p w14:paraId="23296AEA" w14:textId="24D2D3E8" w:rsidR="001D1EC7" w:rsidRPr="008A0C9F" w:rsidRDefault="004B588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lastRenderedPageBreak/>
        <w:t xml:space="preserve">Ceea ce se dorește </w:t>
      </w:r>
      <w:r w:rsidR="00C55F76">
        <w:rPr>
          <w:rFonts w:ascii="Arial" w:eastAsia="Times New Roman" w:hAnsi="Arial" w:cs="Arial"/>
          <w:sz w:val="22"/>
          <w:szCs w:val="22"/>
          <w:lang w:eastAsia="en-US"/>
        </w:rPr>
        <w:t>să rămână</w:t>
      </w:r>
      <w:r w:rsidRPr="008A0C9F">
        <w:rPr>
          <w:rFonts w:ascii="Arial" w:eastAsia="Times New Roman" w:hAnsi="Arial" w:cs="Arial"/>
          <w:sz w:val="22"/>
          <w:szCs w:val="22"/>
          <w:lang w:eastAsia="en-US"/>
        </w:rPr>
        <w:t xml:space="preserve"> în mintea contribuabililor, de la mari cor</w:t>
      </w:r>
      <w:r w:rsidR="004148D6" w:rsidRPr="008A0C9F">
        <w:rPr>
          <w:rFonts w:ascii="Arial" w:eastAsia="Times New Roman" w:hAnsi="Arial" w:cs="Arial"/>
          <w:sz w:val="22"/>
          <w:szCs w:val="22"/>
          <w:lang w:eastAsia="en-US"/>
        </w:rPr>
        <w:t>porații, la mici antreprenori</w:t>
      </w:r>
      <w:r w:rsidR="00C55F76">
        <w:rPr>
          <w:rFonts w:ascii="Arial" w:eastAsia="Times New Roman" w:hAnsi="Arial" w:cs="Arial"/>
          <w:sz w:val="22"/>
          <w:szCs w:val="22"/>
          <w:lang w:eastAsia="en-US"/>
        </w:rPr>
        <w:t>,</w:t>
      </w:r>
      <w:r w:rsidR="004148D6" w:rsidRPr="008A0C9F">
        <w:rPr>
          <w:rFonts w:ascii="Arial" w:eastAsia="Times New Roman" w:hAnsi="Arial" w:cs="Arial"/>
          <w:sz w:val="22"/>
          <w:szCs w:val="22"/>
          <w:lang w:eastAsia="en-US"/>
        </w:rPr>
        <w:t xml:space="preserve"> până la </w:t>
      </w:r>
      <w:r w:rsidRPr="008A0C9F">
        <w:rPr>
          <w:rFonts w:ascii="Arial" w:eastAsia="Times New Roman" w:hAnsi="Arial" w:cs="Arial"/>
          <w:sz w:val="22"/>
          <w:szCs w:val="22"/>
          <w:lang w:eastAsia="en-US"/>
        </w:rPr>
        <w:t>persoane fizice, este că un grad de colectare cât mai mare se va translata într-un buget național sănătos</w:t>
      </w:r>
      <w:r w:rsidR="004148D6" w:rsidRPr="008A0C9F">
        <w:rPr>
          <w:rFonts w:ascii="Arial" w:eastAsia="Times New Roman" w:hAnsi="Arial" w:cs="Arial"/>
          <w:sz w:val="22"/>
          <w:szCs w:val="22"/>
          <w:lang w:eastAsia="en-US"/>
        </w:rPr>
        <w:t>, responsabilitatea socială însemnând, printre altele, și conformarea fiscală din partea contribuabililor. Pe de altă parte, acest act al fiecărui cetățean român ar putea reduce riscul unei potențiale creșteri a taxelor, măsură la care autoritățile recurg uneori pentru a umple golurile de venituri la buget.</w:t>
      </w:r>
    </w:p>
    <w:p w14:paraId="2B82E00D" w14:textId="47182833" w:rsidR="00FB1B39" w:rsidRPr="008A0C9F" w:rsidRDefault="004B5889" w:rsidP="00595D3E">
      <w:pPr>
        <w:pStyle w:val="NormalWeb"/>
        <w:shd w:val="clear" w:color="auto" w:fill="FFFFFF"/>
        <w:rPr>
          <w:rFonts w:ascii="Arial" w:hAnsi="Arial" w:cs="Arial"/>
          <w:sz w:val="22"/>
          <w:szCs w:val="22"/>
        </w:rPr>
      </w:pPr>
      <w:r w:rsidRPr="008A0C9F">
        <w:rPr>
          <w:rFonts w:ascii="Arial" w:eastAsia="Times New Roman" w:hAnsi="Arial" w:cs="Arial"/>
          <w:sz w:val="22"/>
          <w:szCs w:val="22"/>
          <w:lang w:eastAsia="en-US"/>
        </w:rPr>
        <w:t>În paralel cu sprijinul oferit contribuabililor pentru înțelegerea și conformarea</w:t>
      </w:r>
      <w:r w:rsidR="001D0062" w:rsidRPr="008A0C9F">
        <w:rPr>
          <w:rFonts w:ascii="Arial" w:eastAsia="Times New Roman" w:hAnsi="Arial" w:cs="Arial"/>
          <w:sz w:val="22"/>
          <w:szCs w:val="22"/>
          <w:lang w:eastAsia="en-US"/>
        </w:rPr>
        <w:t xml:space="preserve"> </w:t>
      </w:r>
      <w:r w:rsidR="00591FC9" w:rsidRPr="008A0C9F">
        <w:rPr>
          <w:rFonts w:ascii="Arial" w:eastAsia="Times New Roman" w:hAnsi="Arial" w:cs="Arial"/>
          <w:sz w:val="22"/>
          <w:szCs w:val="22"/>
          <w:lang w:eastAsia="en-US"/>
        </w:rPr>
        <w:t>cu privire la</w:t>
      </w:r>
      <w:r w:rsidRPr="008A0C9F">
        <w:rPr>
          <w:rFonts w:ascii="Arial" w:eastAsia="Times New Roman" w:hAnsi="Arial" w:cs="Arial"/>
          <w:sz w:val="22"/>
          <w:szCs w:val="22"/>
          <w:lang w:eastAsia="en-US"/>
        </w:rPr>
        <w:t xml:space="preserve">  obligațiil</w:t>
      </w:r>
      <w:r w:rsidR="00591FC9" w:rsidRPr="008A0C9F">
        <w:rPr>
          <w:rFonts w:ascii="Arial" w:eastAsia="Times New Roman" w:hAnsi="Arial" w:cs="Arial"/>
          <w:sz w:val="22"/>
          <w:szCs w:val="22"/>
          <w:lang w:eastAsia="en-US"/>
        </w:rPr>
        <w:t>e</w:t>
      </w:r>
      <w:r w:rsidRPr="008A0C9F">
        <w:rPr>
          <w:rFonts w:ascii="Arial" w:eastAsia="Times New Roman" w:hAnsi="Arial" w:cs="Arial"/>
          <w:sz w:val="22"/>
          <w:szCs w:val="22"/>
          <w:lang w:eastAsia="en-US"/>
        </w:rPr>
        <w:t xml:space="preserve"> fiscale, ANAF intensifică și activitatea de inspecție fiscală, cu precădere în rândul persoanelor fizice. Ca urmare a analizelor de risc efectuate</w:t>
      </w:r>
      <w:r w:rsidR="004148D6" w:rsidRPr="008A0C9F">
        <w:rPr>
          <w:rFonts w:ascii="Arial" w:eastAsia="Times New Roman" w:hAnsi="Arial" w:cs="Arial"/>
          <w:sz w:val="22"/>
          <w:szCs w:val="22"/>
          <w:lang w:eastAsia="en-US"/>
        </w:rPr>
        <w:t>, ANAF a anunțat recent că</w:t>
      </w:r>
      <w:r w:rsidR="00AA5788" w:rsidRPr="008A0C9F">
        <w:rPr>
          <w:rFonts w:ascii="Arial" w:eastAsia="Times New Roman" w:hAnsi="Arial" w:cs="Arial"/>
          <w:sz w:val="22"/>
          <w:szCs w:val="22"/>
          <w:lang w:eastAsia="en-US"/>
        </w:rPr>
        <w:t xml:space="preserve"> </w:t>
      </w:r>
      <w:r w:rsidRPr="008A0C9F">
        <w:rPr>
          <w:rFonts w:ascii="Arial" w:eastAsia="Times New Roman" w:hAnsi="Arial" w:cs="Arial"/>
          <w:sz w:val="22"/>
          <w:szCs w:val="22"/>
          <w:lang w:eastAsia="en-US"/>
        </w:rPr>
        <w:t>un număr de peste 500.000 de contribuabili au fost identificați ca avân</w:t>
      </w:r>
      <w:r w:rsidR="00591FC9" w:rsidRPr="008A0C9F">
        <w:rPr>
          <w:rFonts w:ascii="Arial" w:eastAsia="Times New Roman" w:hAnsi="Arial" w:cs="Arial"/>
          <w:sz w:val="22"/>
          <w:szCs w:val="22"/>
          <w:lang w:eastAsia="en-US"/>
        </w:rPr>
        <w:t>d risc crescut de neconformare.</w:t>
      </w:r>
      <w:r w:rsidR="00591FC9" w:rsidRPr="008A0C9F">
        <w:rPr>
          <w:rFonts w:ascii="Arial" w:eastAsia="Times New Roman" w:hAnsi="Arial" w:cs="Arial"/>
          <w:color w:val="000000" w:themeColor="text1"/>
          <w:sz w:val="22"/>
          <w:szCs w:val="22"/>
          <w:lang w:eastAsia="en-US"/>
        </w:rPr>
        <w:t xml:space="preserve"> </w:t>
      </w:r>
      <w:r w:rsidR="00591FC9" w:rsidRPr="008A0C9F">
        <w:rPr>
          <w:rFonts w:ascii="Arial" w:eastAsia="Times New Roman" w:hAnsi="Arial" w:cs="Arial"/>
          <w:sz w:val="22"/>
          <w:szCs w:val="22"/>
          <w:lang w:eastAsia="en-US"/>
        </w:rPr>
        <w:t>A</w:t>
      </w:r>
      <w:r w:rsidRPr="008A0C9F">
        <w:rPr>
          <w:rFonts w:ascii="Arial" w:eastAsia="Times New Roman" w:hAnsi="Arial" w:cs="Arial"/>
          <w:sz w:val="22"/>
          <w:szCs w:val="22"/>
          <w:lang w:eastAsia="en-US"/>
        </w:rPr>
        <w:t>ceștia au intrat deja într-o amplă operațiune de control la nivel na</w:t>
      </w:r>
      <w:r w:rsidR="00345EC1" w:rsidRPr="008A0C9F">
        <w:rPr>
          <w:rFonts w:ascii="Arial" w:eastAsia="Times New Roman" w:hAnsi="Arial" w:cs="Arial"/>
          <w:sz w:val="22"/>
          <w:szCs w:val="22"/>
          <w:lang w:eastAsia="en-US"/>
        </w:rPr>
        <w:t>ţ</w:t>
      </w:r>
      <w:r w:rsidRPr="008A0C9F">
        <w:rPr>
          <w:rFonts w:ascii="Arial" w:eastAsia="Times New Roman" w:hAnsi="Arial" w:cs="Arial"/>
          <w:sz w:val="22"/>
          <w:szCs w:val="22"/>
          <w:lang w:eastAsia="en-US"/>
        </w:rPr>
        <w:t xml:space="preserve">ional, care a început la 1 iulie </w:t>
      </w:r>
      <w:r w:rsidR="00C55F76">
        <w:rPr>
          <w:rFonts w:ascii="Arial" w:eastAsia="Times New Roman" w:hAnsi="Arial" w:cs="Arial"/>
          <w:sz w:val="22"/>
          <w:szCs w:val="22"/>
          <w:lang w:eastAsia="en-US"/>
        </w:rPr>
        <w:t>2022</w:t>
      </w:r>
      <w:r w:rsidR="008A0C9F">
        <w:rPr>
          <w:rFonts w:ascii="Arial" w:eastAsia="Times New Roman" w:hAnsi="Arial" w:cs="Arial"/>
          <w:sz w:val="22"/>
          <w:szCs w:val="22"/>
          <w:lang w:eastAsia="en-US"/>
        </w:rPr>
        <w:t>.</w:t>
      </w:r>
      <w:r w:rsidR="009061F3" w:rsidRPr="008A0C9F">
        <w:rPr>
          <w:rFonts w:ascii="Arial" w:hAnsi="Arial" w:cs="Arial"/>
          <w:sz w:val="22"/>
          <w:szCs w:val="22"/>
        </w:rPr>
        <w:t xml:space="preserve"> </w:t>
      </w:r>
    </w:p>
    <w:p w14:paraId="0B36F37C" w14:textId="372C3627" w:rsidR="001D1EC7" w:rsidRPr="008A0C9F" w:rsidRDefault="00CB5A12" w:rsidP="00595D3E">
      <w:pPr>
        <w:pStyle w:val="NormalWeb"/>
        <w:shd w:val="clear" w:color="auto" w:fill="FFFFFF"/>
        <w:rPr>
          <w:rFonts w:ascii="Arial" w:eastAsia="Times New Roman" w:hAnsi="Arial" w:cs="Arial"/>
          <w:sz w:val="22"/>
          <w:szCs w:val="22"/>
          <w:lang w:eastAsia="en-US"/>
        </w:rPr>
      </w:pPr>
      <w:r w:rsidRPr="008A0C9F">
        <w:rPr>
          <w:rFonts w:ascii="Arial" w:hAnsi="Arial" w:cs="Arial"/>
          <w:sz w:val="22"/>
          <w:szCs w:val="22"/>
        </w:rPr>
        <w:t xml:space="preserve">În ceea ce privește creșterea conformării voluntare, </w:t>
      </w:r>
      <w:r w:rsidR="004148D6" w:rsidRPr="008A0C9F">
        <w:rPr>
          <w:rFonts w:ascii="Arial" w:hAnsi="Arial" w:cs="Arial"/>
          <w:sz w:val="22"/>
          <w:szCs w:val="22"/>
        </w:rPr>
        <w:t xml:space="preserve">au fost trimise scrisori de informare, </w:t>
      </w:r>
      <w:r w:rsidRPr="008A0C9F">
        <w:rPr>
          <w:rFonts w:ascii="Arial" w:hAnsi="Arial" w:cs="Arial"/>
          <w:sz w:val="22"/>
          <w:szCs w:val="22"/>
        </w:rPr>
        <w:t>s-au organizat</w:t>
      </w:r>
      <w:r w:rsidR="004148D6" w:rsidRPr="008A0C9F">
        <w:rPr>
          <w:rFonts w:ascii="Arial" w:hAnsi="Arial" w:cs="Arial"/>
          <w:sz w:val="22"/>
          <w:szCs w:val="22"/>
        </w:rPr>
        <w:t xml:space="preserve"> webinarii</w:t>
      </w:r>
      <w:r w:rsidRPr="008A0C9F">
        <w:rPr>
          <w:rFonts w:ascii="Arial" w:hAnsi="Arial" w:cs="Arial"/>
          <w:sz w:val="22"/>
          <w:szCs w:val="22"/>
        </w:rPr>
        <w:t xml:space="preserve"> pe tipuri de venit</w:t>
      </w:r>
      <w:r w:rsidR="004148D6" w:rsidRPr="008A0C9F">
        <w:rPr>
          <w:rFonts w:ascii="Arial" w:hAnsi="Arial" w:cs="Arial"/>
          <w:sz w:val="22"/>
          <w:szCs w:val="22"/>
        </w:rPr>
        <w:t>, inclusiv o campanie de informar</w:t>
      </w:r>
      <w:r w:rsidR="002C6B21" w:rsidRPr="008A0C9F">
        <w:rPr>
          <w:rFonts w:ascii="Arial" w:hAnsi="Arial" w:cs="Arial"/>
          <w:sz w:val="22"/>
          <w:szCs w:val="22"/>
        </w:rPr>
        <w:t>e</w:t>
      </w:r>
      <w:r w:rsidR="004148D6" w:rsidRPr="008A0C9F">
        <w:rPr>
          <w:rFonts w:ascii="Arial" w:hAnsi="Arial" w:cs="Arial"/>
          <w:sz w:val="22"/>
          <w:szCs w:val="22"/>
        </w:rPr>
        <w:t xml:space="preserve"> și educare.</w:t>
      </w:r>
    </w:p>
    <w:p w14:paraId="6E50A2A9" w14:textId="255417F9" w:rsidR="004B5889" w:rsidRPr="008A0C9F" w:rsidRDefault="004B5889"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Toate aceste măsuri fac parte din strategia ANAF de stimulare a conformării voluntare, concentrată, în primul rând pe educarea și informarea contribuabililor</w:t>
      </w:r>
      <w:r w:rsidR="002C6B21" w:rsidRPr="008A0C9F">
        <w:rPr>
          <w:rFonts w:ascii="Arial" w:eastAsia="Times New Roman" w:hAnsi="Arial" w:cs="Arial"/>
          <w:sz w:val="22"/>
          <w:szCs w:val="22"/>
          <w:lang w:eastAsia="en-US"/>
        </w:rPr>
        <w:t xml:space="preserve">. Sunt </w:t>
      </w:r>
      <w:r w:rsidRPr="008A0C9F">
        <w:rPr>
          <w:rFonts w:ascii="Arial" w:eastAsia="Times New Roman" w:hAnsi="Arial" w:cs="Arial"/>
          <w:sz w:val="22"/>
          <w:szCs w:val="22"/>
          <w:lang w:eastAsia="en-US"/>
        </w:rPr>
        <w:t>prev</w:t>
      </w:r>
      <w:r w:rsidR="002C6B21" w:rsidRPr="008A0C9F">
        <w:rPr>
          <w:rFonts w:ascii="Arial" w:eastAsia="Times New Roman" w:hAnsi="Arial" w:cs="Arial"/>
          <w:sz w:val="22"/>
          <w:szCs w:val="22"/>
          <w:lang w:eastAsia="en-US"/>
        </w:rPr>
        <w:t xml:space="preserve">ăzute </w:t>
      </w:r>
      <w:r w:rsidRPr="008A0C9F">
        <w:rPr>
          <w:rFonts w:ascii="Arial" w:eastAsia="Times New Roman" w:hAnsi="Arial" w:cs="Arial"/>
          <w:sz w:val="22"/>
          <w:szCs w:val="22"/>
          <w:lang w:eastAsia="en-US"/>
        </w:rPr>
        <w:t xml:space="preserve"> însă și acțiuni de control menite să oprească cât mai mult intenția de neconformare. </w:t>
      </w:r>
    </w:p>
    <w:p w14:paraId="267D1120" w14:textId="12D393EF" w:rsidR="004B5889" w:rsidRPr="008A0C9F" w:rsidRDefault="004148D6" w:rsidP="00595D3E">
      <w:pPr>
        <w:pStyle w:val="NormalWeb"/>
        <w:shd w:val="clear" w:color="auto" w:fill="FFFFFF"/>
        <w:rPr>
          <w:rFonts w:ascii="Arial" w:eastAsia="Times New Roman" w:hAnsi="Arial" w:cs="Arial"/>
          <w:sz w:val="22"/>
          <w:szCs w:val="22"/>
          <w:lang w:eastAsia="en-US"/>
        </w:rPr>
      </w:pPr>
      <w:r w:rsidRPr="008A0C9F">
        <w:rPr>
          <w:rFonts w:ascii="Arial" w:eastAsia="Times New Roman" w:hAnsi="Arial" w:cs="Arial"/>
          <w:sz w:val="22"/>
          <w:szCs w:val="22"/>
          <w:lang w:eastAsia="en-US"/>
        </w:rPr>
        <w:t xml:space="preserve">Campaniile de informare derulate </w:t>
      </w:r>
      <w:r w:rsidR="002C6B21" w:rsidRPr="008A0C9F">
        <w:rPr>
          <w:rFonts w:ascii="Arial" w:eastAsia="Times New Roman" w:hAnsi="Arial" w:cs="Arial"/>
          <w:sz w:val="22"/>
          <w:szCs w:val="22"/>
          <w:lang w:eastAsia="en-US"/>
        </w:rPr>
        <w:t xml:space="preserve">recent </w:t>
      </w:r>
      <w:r w:rsidRPr="008A0C9F">
        <w:rPr>
          <w:rFonts w:ascii="Arial" w:eastAsia="Times New Roman" w:hAnsi="Arial" w:cs="Arial"/>
          <w:sz w:val="22"/>
          <w:szCs w:val="22"/>
          <w:lang w:eastAsia="en-US"/>
        </w:rPr>
        <w:t>de ANAF au</w:t>
      </w:r>
      <w:r w:rsidR="004B5889" w:rsidRPr="008A0C9F">
        <w:rPr>
          <w:rFonts w:ascii="Arial" w:eastAsia="Times New Roman" w:hAnsi="Arial" w:cs="Arial"/>
          <w:sz w:val="22"/>
          <w:szCs w:val="22"/>
          <w:lang w:eastAsia="en-US"/>
        </w:rPr>
        <w:t xml:space="preserve"> </w:t>
      </w:r>
      <w:r w:rsidR="002C6B21" w:rsidRPr="008A0C9F">
        <w:rPr>
          <w:rFonts w:ascii="Arial" w:eastAsia="Times New Roman" w:hAnsi="Arial" w:cs="Arial"/>
          <w:sz w:val="22"/>
          <w:szCs w:val="22"/>
          <w:lang w:eastAsia="en-US"/>
        </w:rPr>
        <w:t xml:space="preserve">avut </w:t>
      </w:r>
      <w:r w:rsidR="004B5889" w:rsidRPr="008A0C9F">
        <w:rPr>
          <w:rFonts w:ascii="Arial" w:eastAsia="Times New Roman" w:hAnsi="Arial" w:cs="Arial"/>
          <w:sz w:val="22"/>
          <w:szCs w:val="22"/>
          <w:lang w:eastAsia="en-US"/>
        </w:rPr>
        <w:t xml:space="preserve">în vedere mai ales persoanele care obțin venituri din cedarea folosinței bunurilor (închiriere proprietăți), pe cele care au venituri din prestarea activităților de înfrumusețare și întreținere corporală, precum și cadrele didactice, pentru venituri din meditații. Acțiunile ANAF </w:t>
      </w:r>
      <w:r w:rsidR="002C6B21" w:rsidRPr="008A0C9F">
        <w:rPr>
          <w:rFonts w:ascii="Arial" w:eastAsia="Times New Roman" w:hAnsi="Arial" w:cs="Arial"/>
          <w:sz w:val="22"/>
          <w:szCs w:val="22"/>
          <w:lang w:eastAsia="en-US"/>
        </w:rPr>
        <w:t xml:space="preserve">au </w:t>
      </w:r>
      <w:r w:rsidRPr="008A0C9F">
        <w:rPr>
          <w:rFonts w:ascii="Arial" w:eastAsia="Times New Roman" w:hAnsi="Arial" w:cs="Arial"/>
          <w:sz w:val="22"/>
          <w:szCs w:val="22"/>
          <w:lang w:eastAsia="en-US"/>
        </w:rPr>
        <w:t>inclu</w:t>
      </w:r>
      <w:r w:rsidR="002C6B21" w:rsidRPr="008A0C9F">
        <w:rPr>
          <w:rFonts w:ascii="Arial" w:eastAsia="Times New Roman" w:hAnsi="Arial" w:cs="Arial"/>
          <w:sz w:val="22"/>
          <w:szCs w:val="22"/>
          <w:lang w:eastAsia="en-US"/>
        </w:rPr>
        <w:t>s</w:t>
      </w:r>
      <w:r w:rsidR="00591FC9" w:rsidRPr="008A0C9F">
        <w:rPr>
          <w:rFonts w:ascii="Arial" w:eastAsia="Times New Roman" w:hAnsi="Arial" w:cs="Arial"/>
          <w:sz w:val="22"/>
          <w:szCs w:val="22"/>
          <w:lang w:eastAsia="en-US"/>
        </w:rPr>
        <w:t xml:space="preserve">, printre multe altele, </w:t>
      </w:r>
      <w:r w:rsidR="004B5889" w:rsidRPr="008A0C9F">
        <w:rPr>
          <w:rFonts w:ascii="Arial" w:eastAsia="Times New Roman" w:hAnsi="Arial" w:cs="Arial"/>
          <w:sz w:val="22"/>
          <w:szCs w:val="22"/>
          <w:lang w:eastAsia="en-US"/>
        </w:rPr>
        <w:t xml:space="preserve">transmiterea unor scrisori de </w:t>
      </w:r>
      <w:r w:rsidRPr="008A0C9F">
        <w:rPr>
          <w:rFonts w:ascii="Arial" w:eastAsia="Times New Roman" w:hAnsi="Arial" w:cs="Arial"/>
          <w:sz w:val="22"/>
          <w:szCs w:val="22"/>
          <w:lang w:eastAsia="en-US"/>
        </w:rPr>
        <w:t xml:space="preserve">informare </w:t>
      </w:r>
      <w:r w:rsidR="004B5889" w:rsidRPr="008A0C9F">
        <w:rPr>
          <w:rFonts w:ascii="Arial" w:eastAsia="Times New Roman" w:hAnsi="Arial" w:cs="Arial"/>
          <w:sz w:val="22"/>
          <w:szCs w:val="22"/>
          <w:lang w:eastAsia="en-US"/>
        </w:rPr>
        <w:t>cu privire la îndeplinirea obliga</w:t>
      </w:r>
      <w:r w:rsidR="00A03775" w:rsidRPr="008A0C9F">
        <w:rPr>
          <w:rFonts w:ascii="Arial" w:eastAsia="Times New Roman" w:hAnsi="Arial" w:cs="Arial"/>
          <w:sz w:val="22"/>
          <w:szCs w:val="22"/>
          <w:lang w:eastAsia="en-US"/>
        </w:rPr>
        <w:t>ţ</w:t>
      </w:r>
      <w:r w:rsidR="004B5889" w:rsidRPr="008A0C9F">
        <w:rPr>
          <w:rFonts w:ascii="Arial" w:eastAsia="Times New Roman" w:hAnsi="Arial" w:cs="Arial"/>
          <w:sz w:val="22"/>
          <w:szCs w:val="22"/>
          <w:lang w:eastAsia="en-US"/>
        </w:rPr>
        <w:t>iilor fiscale, organizarea unor seminarii web cu participarea contribuabililor</w:t>
      </w:r>
      <w:r w:rsidRPr="008A0C9F">
        <w:rPr>
          <w:rFonts w:ascii="Arial" w:eastAsia="Times New Roman" w:hAnsi="Arial" w:cs="Arial"/>
          <w:sz w:val="22"/>
          <w:szCs w:val="22"/>
          <w:lang w:eastAsia="en-US"/>
        </w:rPr>
        <w:t xml:space="preserve">, au fost pregătite ghiduri de informare </w:t>
      </w:r>
      <w:r w:rsidR="004B5889" w:rsidRPr="008A0C9F">
        <w:rPr>
          <w:rFonts w:ascii="Arial" w:eastAsia="Times New Roman" w:hAnsi="Arial" w:cs="Arial"/>
          <w:sz w:val="22"/>
          <w:szCs w:val="22"/>
          <w:lang w:eastAsia="en-US"/>
        </w:rPr>
        <w:t xml:space="preserve">pe diverse arii de </w:t>
      </w:r>
      <w:r w:rsidR="00591FC9" w:rsidRPr="008A0C9F">
        <w:rPr>
          <w:rFonts w:ascii="Arial" w:eastAsia="Times New Roman" w:hAnsi="Arial" w:cs="Arial"/>
          <w:sz w:val="22"/>
          <w:szCs w:val="22"/>
          <w:lang w:eastAsia="en-US"/>
        </w:rPr>
        <w:t>interes.</w:t>
      </w:r>
    </w:p>
    <w:p w14:paraId="3DED5F1A" w14:textId="25A8A9CF" w:rsidR="009061F3" w:rsidRPr="008A0C9F" w:rsidRDefault="004B5889" w:rsidP="00595D3E">
      <w:pPr>
        <w:pStyle w:val="NormalWeb"/>
        <w:shd w:val="clear" w:color="auto" w:fill="FFFFFF"/>
        <w:spacing w:before="0" w:beforeAutospacing="0" w:after="0" w:afterAutospacing="0"/>
        <w:rPr>
          <w:rFonts w:ascii="Arial" w:eastAsia="Times New Roman" w:hAnsi="Arial" w:cs="Arial"/>
          <w:sz w:val="22"/>
          <w:szCs w:val="22"/>
          <w:lang w:eastAsia="en-US"/>
        </w:rPr>
      </w:pPr>
      <w:r w:rsidRPr="008A0C9F">
        <w:rPr>
          <w:rFonts w:ascii="Arial" w:eastAsia="Times New Roman" w:hAnsi="Arial" w:cs="Arial"/>
          <w:sz w:val="22"/>
          <w:szCs w:val="22"/>
          <w:lang w:eastAsia="en-US"/>
        </w:rPr>
        <w:t>Până în prezent, în România, persoanele fizice nu au fost neapărat în centrul atenției Fiscului, dar lucrurile s-au schimbat</w:t>
      </w:r>
      <w:r w:rsidR="00C55F76">
        <w:rPr>
          <w:rFonts w:ascii="Arial" w:eastAsia="Times New Roman" w:hAnsi="Arial" w:cs="Arial"/>
          <w:sz w:val="22"/>
          <w:szCs w:val="22"/>
          <w:lang w:eastAsia="en-US"/>
        </w:rPr>
        <w:t>,</w:t>
      </w:r>
      <w:r w:rsidRPr="008A0C9F">
        <w:rPr>
          <w:rFonts w:ascii="Arial" w:eastAsia="Times New Roman" w:hAnsi="Arial" w:cs="Arial"/>
          <w:sz w:val="22"/>
          <w:szCs w:val="22"/>
          <w:lang w:eastAsia="en-US"/>
        </w:rPr>
        <w:t xml:space="preserve"> mai ales în contextul dificultăților economice la nivel regional și global, care fac necesară și obligatorie creșterea volumului impozitelor colectate, pentru realizarea cheltuielilor prevăzute în bugetul național. </w:t>
      </w:r>
    </w:p>
    <w:p w14:paraId="5E62AB38" w14:textId="36C10919" w:rsidR="00EC4AEE" w:rsidRPr="00CC1A2C" w:rsidRDefault="00EC4AEE" w:rsidP="00595D3E">
      <w:pPr>
        <w:pStyle w:val="NormalWeb"/>
        <w:shd w:val="clear" w:color="auto" w:fill="FFFFFF"/>
        <w:spacing w:before="0" w:beforeAutospacing="0" w:after="0" w:afterAutospacing="0"/>
        <w:rPr>
          <w:rFonts w:ascii="Arial" w:eastAsia="Times New Roman" w:hAnsi="Arial" w:cs="Arial"/>
          <w:sz w:val="22"/>
          <w:szCs w:val="22"/>
          <w:lang w:eastAsia="en-US"/>
        </w:rPr>
      </w:pPr>
    </w:p>
    <w:p w14:paraId="2686D48F" w14:textId="7D5283B6" w:rsidR="00CB5A12" w:rsidRPr="008A0C9F" w:rsidRDefault="00CB5A12" w:rsidP="00595D3E">
      <w:pPr>
        <w:pStyle w:val="NormalWeb"/>
        <w:shd w:val="clear" w:color="auto" w:fill="FFFFFF"/>
        <w:spacing w:before="0" w:beforeAutospacing="0" w:after="0" w:afterAutospacing="0"/>
        <w:rPr>
          <w:rFonts w:ascii="Arial" w:eastAsia="Times New Roman" w:hAnsi="Arial" w:cs="Arial"/>
          <w:sz w:val="22"/>
          <w:szCs w:val="22"/>
          <w:lang w:eastAsia="en-US"/>
        </w:rPr>
      </w:pPr>
      <w:r w:rsidRPr="008A0C9F">
        <w:rPr>
          <w:rFonts w:ascii="Arial" w:eastAsia="Times New Roman" w:hAnsi="Arial" w:cs="Arial"/>
          <w:sz w:val="22"/>
          <w:szCs w:val="22"/>
          <w:lang w:eastAsia="en-US"/>
        </w:rPr>
        <w:t>Este probabil că ANAF va continua acțiunile de informare și educare în vederea creșterii conformării fiscal voluntare la nivel na</w:t>
      </w:r>
      <w:r w:rsidR="004D57D7">
        <w:rPr>
          <w:rFonts w:ascii="Arial" w:eastAsia="Times New Roman" w:hAnsi="Arial" w:cs="Arial"/>
          <w:sz w:val="22"/>
          <w:szCs w:val="22"/>
          <w:lang w:eastAsia="en-US"/>
        </w:rPr>
        <w:t>ţ</w:t>
      </w:r>
      <w:r w:rsidRPr="008A0C9F">
        <w:rPr>
          <w:rFonts w:ascii="Arial" w:eastAsia="Times New Roman" w:hAnsi="Arial" w:cs="Arial"/>
          <w:sz w:val="22"/>
          <w:szCs w:val="22"/>
          <w:lang w:eastAsia="en-US"/>
        </w:rPr>
        <w:t xml:space="preserve">ional în rândul persoanelor fizice, dar să ne așteptăm și la controale mai intense. Dacă am ține cont de proverbul </w:t>
      </w:r>
      <w:r w:rsidR="004D57D7">
        <w:rPr>
          <w:rFonts w:ascii="Arial" w:eastAsia="Times New Roman" w:hAnsi="Arial" w:cs="Arial"/>
          <w:sz w:val="22"/>
          <w:szCs w:val="22"/>
          <w:lang w:eastAsia="en-US"/>
        </w:rPr>
        <w:t>„</w:t>
      </w:r>
      <w:r w:rsidRPr="008A0C9F">
        <w:rPr>
          <w:rFonts w:ascii="Arial" w:eastAsia="Times New Roman" w:hAnsi="Arial" w:cs="Arial"/>
          <w:sz w:val="22"/>
          <w:szCs w:val="22"/>
          <w:lang w:eastAsia="en-US"/>
        </w:rPr>
        <w:t>Prevenția este mama înțelepciunii</w:t>
      </w:r>
      <w:r w:rsidR="004D57D7">
        <w:rPr>
          <w:rFonts w:ascii="Arial" w:eastAsia="Times New Roman" w:hAnsi="Arial" w:cs="Arial"/>
          <w:sz w:val="22"/>
          <w:szCs w:val="22"/>
          <w:lang w:eastAsia="en-US"/>
        </w:rPr>
        <w:t>”</w:t>
      </w:r>
      <w:r w:rsidR="00AB6D26" w:rsidRPr="008A0C9F">
        <w:rPr>
          <w:rFonts w:ascii="Arial" w:eastAsia="Times New Roman" w:hAnsi="Arial" w:cs="Arial"/>
          <w:sz w:val="22"/>
          <w:szCs w:val="22"/>
          <w:lang w:eastAsia="en-US"/>
        </w:rPr>
        <w:t>, indicat ar fi să ne conformăm preventiv, să nu așteptăm să ne regăsim pe listele ANAF privind rezultatele controalelor și ale obligațiilor fiscal</w:t>
      </w:r>
      <w:r w:rsidR="004D57D7">
        <w:rPr>
          <w:rFonts w:ascii="Arial" w:eastAsia="Times New Roman" w:hAnsi="Arial" w:cs="Arial"/>
          <w:sz w:val="22"/>
          <w:szCs w:val="22"/>
          <w:lang w:eastAsia="en-US"/>
        </w:rPr>
        <w:t>e</w:t>
      </w:r>
      <w:r w:rsidR="00AB6D26" w:rsidRPr="008A0C9F">
        <w:rPr>
          <w:rFonts w:ascii="Arial" w:eastAsia="Times New Roman" w:hAnsi="Arial" w:cs="Arial"/>
          <w:sz w:val="22"/>
          <w:szCs w:val="22"/>
          <w:lang w:eastAsia="en-US"/>
        </w:rPr>
        <w:t xml:space="preserve"> în plus.</w:t>
      </w:r>
    </w:p>
    <w:p w14:paraId="23B36EDC" w14:textId="77777777" w:rsidR="00EC4AEE" w:rsidRPr="008A0C9F" w:rsidRDefault="00EC4AEE" w:rsidP="00595D3E">
      <w:pPr>
        <w:pStyle w:val="NormalWeb"/>
        <w:shd w:val="clear" w:color="auto" w:fill="FFFFFF"/>
        <w:spacing w:before="0" w:beforeAutospacing="0" w:after="0" w:afterAutospacing="0"/>
        <w:rPr>
          <w:rFonts w:ascii="Arial" w:eastAsia="Times New Roman" w:hAnsi="Arial" w:cs="Arial"/>
          <w:sz w:val="22"/>
          <w:szCs w:val="22"/>
          <w:lang w:eastAsia="en-US"/>
        </w:rPr>
      </w:pPr>
    </w:p>
    <w:p w14:paraId="226BB138" w14:textId="77777777" w:rsidR="004B5889" w:rsidRPr="004148D6" w:rsidRDefault="004B5889" w:rsidP="00595D3E">
      <w:pPr>
        <w:pStyle w:val="NormalWeb"/>
        <w:shd w:val="clear" w:color="auto" w:fill="FFFFFF"/>
        <w:spacing w:before="0" w:beforeAutospacing="0" w:after="0" w:afterAutospacing="0"/>
        <w:rPr>
          <w:rFonts w:asciiTheme="minorHAnsi" w:eastAsia="Times New Roman" w:hAnsiTheme="minorHAnsi" w:cstheme="minorHAnsi"/>
          <w:sz w:val="28"/>
          <w:szCs w:val="28"/>
          <w:lang w:eastAsia="en-US"/>
        </w:rPr>
      </w:pPr>
    </w:p>
    <w:p w14:paraId="339B3E06" w14:textId="5AB713DF" w:rsidR="007A4F2C" w:rsidRPr="008A0C9F" w:rsidRDefault="009F566A" w:rsidP="00595D3E">
      <w:pPr>
        <w:pStyle w:val="NormalWeb"/>
        <w:shd w:val="clear" w:color="auto" w:fill="FFFFFF"/>
        <w:spacing w:before="0" w:beforeAutospacing="0" w:after="0" w:afterAutospacing="0"/>
        <w:rPr>
          <w:rFonts w:ascii="Arial" w:hAnsi="Arial" w:cs="Arial"/>
          <w:sz w:val="18"/>
          <w:szCs w:val="18"/>
        </w:rPr>
      </w:pPr>
      <w:r w:rsidRPr="008A0C9F">
        <w:rPr>
          <w:rFonts w:ascii="Arial" w:hAnsi="Arial" w:cs="Arial"/>
          <w:sz w:val="18"/>
          <w:szCs w:val="18"/>
        </w:rPr>
        <w:t>-//-</w:t>
      </w:r>
    </w:p>
    <w:p w14:paraId="3C82372A" w14:textId="77777777" w:rsidR="006931A2" w:rsidRPr="008A0C9F" w:rsidRDefault="006931A2" w:rsidP="00595D3E">
      <w:pPr>
        <w:pStyle w:val="NormalWeb"/>
        <w:shd w:val="clear" w:color="auto" w:fill="FFFFFF"/>
        <w:spacing w:before="0" w:beforeAutospacing="0" w:after="0" w:afterAutospacing="0"/>
        <w:rPr>
          <w:rFonts w:ascii="Arial" w:hAnsi="Arial" w:cs="Arial"/>
          <w:sz w:val="18"/>
          <w:szCs w:val="18"/>
        </w:rPr>
      </w:pPr>
    </w:p>
    <w:p w14:paraId="537134A4" w14:textId="77777777" w:rsidR="00A74F10" w:rsidRPr="008A0C9F" w:rsidRDefault="00A74F10" w:rsidP="00595D3E">
      <w:pPr>
        <w:pStyle w:val="EYBodytextwithparaspace"/>
        <w:spacing w:after="240" w:line="240" w:lineRule="auto"/>
        <w:contextualSpacing/>
        <w:rPr>
          <w:rFonts w:cs="Arial"/>
          <w:b/>
          <w:bCs/>
          <w:sz w:val="18"/>
          <w:szCs w:val="18"/>
        </w:rPr>
      </w:pPr>
      <w:r w:rsidRPr="008A0C9F">
        <w:rPr>
          <w:rFonts w:cs="Arial"/>
          <w:b/>
          <w:bCs/>
          <w:sz w:val="18"/>
          <w:szCs w:val="18"/>
        </w:rPr>
        <w:t>EY30 pentru România</w:t>
      </w:r>
    </w:p>
    <w:p w14:paraId="38FD4F52" w14:textId="77777777" w:rsidR="00A74F10" w:rsidRPr="008A0C9F" w:rsidRDefault="00A74F10" w:rsidP="00595D3E">
      <w:pPr>
        <w:pStyle w:val="EYBodytextwithparaspace"/>
        <w:spacing w:after="240" w:line="240" w:lineRule="auto"/>
        <w:contextualSpacing/>
        <w:rPr>
          <w:rFonts w:cs="Arial"/>
          <w:b/>
          <w:bCs/>
          <w:sz w:val="18"/>
          <w:szCs w:val="18"/>
        </w:rPr>
      </w:pPr>
    </w:p>
    <w:p w14:paraId="68D8CB29" w14:textId="6193DB5F" w:rsidR="00A74F10" w:rsidRPr="008A0C9F" w:rsidRDefault="00A74F10" w:rsidP="00595D3E">
      <w:pPr>
        <w:pStyle w:val="EYBodytextwithparaspace"/>
        <w:spacing w:after="240" w:line="240" w:lineRule="auto"/>
        <w:contextualSpacing/>
        <w:rPr>
          <w:rFonts w:cs="Arial"/>
          <w:sz w:val="18"/>
          <w:szCs w:val="18"/>
        </w:rPr>
      </w:pPr>
      <w:r w:rsidRPr="008A0C9F">
        <w:rPr>
          <w:rFonts w:cs="Arial"/>
          <w:sz w:val="18"/>
          <w:szCs w:val="18"/>
        </w:rPr>
        <w:t xml:space="preserve">Pentru a marca aniversarea a 30 de ani de activitate continuă în România, s-a lansat </w:t>
      </w:r>
      <w:r w:rsidR="00C55F76">
        <w:rPr>
          <w:rFonts w:cs="Arial"/>
          <w:sz w:val="18"/>
          <w:szCs w:val="18"/>
        </w:rPr>
        <w:t>programul</w:t>
      </w:r>
      <w:r w:rsidR="00C55F76" w:rsidRPr="008A0C9F">
        <w:rPr>
          <w:rFonts w:cs="Arial"/>
          <w:sz w:val="18"/>
          <w:szCs w:val="18"/>
        </w:rPr>
        <w:t xml:space="preserve"> </w:t>
      </w:r>
      <w:r w:rsidRPr="008A0C9F">
        <w:rPr>
          <w:rFonts w:cs="Arial"/>
          <w:b/>
          <w:bCs/>
          <w:sz w:val="18"/>
          <w:szCs w:val="18"/>
        </w:rPr>
        <w:t>EY: 30 pentru România</w:t>
      </w:r>
      <w:r w:rsidRPr="008A0C9F">
        <w:rPr>
          <w:rFonts w:cs="Arial"/>
          <w:sz w:val="18"/>
          <w:szCs w:val="18"/>
        </w:rPr>
        <w:t xml:space="preserve">, care se va derula pe tot parcursul anului 2022. Vor fi aduse în atenția publică proiecte, personalități și momente care au marcat progresul României în 30 de ani, se vor derula inițiative colaborative de implicare comunitară împreună cu parteneri și colaboratori EY. </w:t>
      </w:r>
    </w:p>
    <w:p w14:paraId="65A73635" w14:textId="77777777" w:rsidR="007A4F2C" w:rsidRPr="008A0C9F" w:rsidRDefault="007A4F2C" w:rsidP="00595D3E">
      <w:pPr>
        <w:rPr>
          <w:rFonts w:cs="Arial"/>
          <w:sz w:val="18"/>
          <w:szCs w:val="18"/>
        </w:rPr>
      </w:pPr>
    </w:p>
    <w:p w14:paraId="5AD77AC6" w14:textId="77777777" w:rsidR="007A4F2C" w:rsidRPr="008A0C9F" w:rsidRDefault="007A4F2C" w:rsidP="00595D3E">
      <w:pPr>
        <w:rPr>
          <w:rFonts w:eastAsiaTheme="minorHAnsi" w:cs="Arial"/>
          <w:b/>
          <w:bCs/>
          <w:kern w:val="12"/>
          <w:sz w:val="18"/>
          <w:szCs w:val="18"/>
        </w:rPr>
      </w:pPr>
      <w:r w:rsidRPr="008A0C9F">
        <w:rPr>
          <w:rFonts w:eastAsiaTheme="minorHAnsi" w:cs="Arial"/>
          <w:b/>
          <w:bCs/>
          <w:kern w:val="12"/>
          <w:sz w:val="18"/>
          <w:szCs w:val="18"/>
        </w:rPr>
        <w:t>Despre EY România</w:t>
      </w:r>
    </w:p>
    <w:p w14:paraId="178DF0DF" w14:textId="77777777" w:rsidR="007A4F2C" w:rsidRPr="008A0C9F" w:rsidRDefault="007A4F2C" w:rsidP="00595D3E">
      <w:pPr>
        <w:rPr>
          <w:rFonts w:eastAsiaTheme="minorHAnsi" w:cs="Arial"/>
          <w:b/>
          <w:bCs/>
          <w:kern w:val="12"/>
          <w:sz w:val="18"/>
          <w:szCs w:val="18"/>
        </w:rPr>
      </w:pPr>
    </w:p>
    <w:p w14:paraId="275CD301" w14:textId="77777777" w:rsidR="008A0C9F" w:rsidRPr="00B679DD" w:rsidRDefault="008A0C9F" w:rsidP="008A0C9F">
      <w:pPr>
        <w:rPr>
          <w:rFonts w:eastAsiaTheme="minorHAnsi" w:cstheme="minorBidi"/>
          <w:kern w:val="12"/>
          <w:sz w:val="18"/>
          <w:szCs w:val="18"/>
        </w:rPr>
      </w:pPr>
      <w:r w:rsidRPr="00B679DD">
        <w:rPr>
          <w:rFonts w:eastAsiaTheme="minorHAnsi" w:cstheme="minorBidi"/>
          <w:kern w:val="12"/>
          <w:sz w:val="18"/>
          <w:szCs w:val="18"/>
        </w:rPr>
        <w:lastRenderedPageBreak/>
        <w:t xml:space="preserve">EY este una dintre cele mai mari firme de servicii profesionale la nivel global, cu </w:t>
      </w:r>
      <w:r>
        <w:rPr>
          <w:rFonts w:eastAsiaTheme="minorHAnsi" w:cstheme="minorBidi"/>
          <w:kern w:val="12"/>
          <w:sz w:val="18"/>
          <w:szCs w:val="18"/>
        </w:rPr>
        <w:t>365</w:t>
      </w:r>
      <w:r w:rsidRPr="00B679DD">
        <w:rPr>
          <w:rFonts w:eastAsiaTheme="minorHAnsi" w:cstheme="minorBidi"/>
          <w:kern w:val="12"/>
          <w:sz w:val="18"/>
          <w:szCs w:val="18"/>
        </w:rPr>
        <w:t>.</w:t>
      </w:r>
      <w:r>
        <w:rPr>
          <w:rFonts w:eastAsiaTheme="minorHAnsi" w:cstheme="minorBidi"/>
          <w:kern w:val="12"/>
          <w:sz w:val="18"/>
          <w:szCs w:val="18"/>
        </w:rPr>
        <w:t>399</w:t>
      </w:r>
      <w:r w:rsidRPr="00B679DD">
        <w:rPr>
          <w:rFonts w:eastAsiaTheme="minorHAnsi" w:cstheme="minorBidi"/>
          <w:kern w:val="12"/>
          <w:sz w:val="18"/>
          <w:szCs w:val="18"/>
        </w:rPr>
        <w:t xml:space="preserve"> de angajați în peste 700 de birouri în 150 de țări și venituri de aproximativ 4</w:t>
      </w:r>
      <w:r>
        <w:rPr>
          <w:rFonts w:eastAsiaTheme="minorHAnsi" w:cstheme="minorBidi"/>
          <w:kern w:val="12"/>
          <w:sz w:val="18"/>
          <w:szCs w:val="18"/>
        </w:rPr>
        <w:t>5,4</w:t>
      </w:r>
      <w:r w:rsidRPr="00B679DD">
        <w:rPr>
          <w:rFonts w:eastAsiaTheme="minorHAnsi" w:cstheme="minorBidi"/>
          <w:kern w:val="12"/>
          <w:sz w:val="18"/>
          <w:szCs w:val="18"/>
        </w:rPr>
        <w:t xml:space="preserve"> miliarde de USD în anul fiscal încheiat la 30 iunie 202</w:t>
      </w:r>
      <w:r>
        <w:rPr>
          <w:rFonts w:eastAsiaTheme="minorHAnsi" w:cstheme="minorBidi"/>
          <w:kern w:val="12"/>
          <w:sz w:val="18"/>
          <w:szCs w:val="18"/>
        </w:rPr>
        <w:t>2</w:t>
      </w:r>
      <w:r w:rsidRPr="00B679DD">
        <w:rPr>
          <w:rFonts w:eastAsiaTheme="minorHAnsi" w:cstheme="minorBidi"/>
          <w:kern w:val="12"/>
          <w:sz w:val="18"/>
          <w:szCs w:val="18"/>
        </w:rPr>
        <w:t>. Rețeaua lor este cea mai integrată la nivel global, iar resursele din cadrul acesteia îi ajută să le ofere clienților servicii prin care să beneficieze de oportunitățile din întreaga lume.</w:t>
      </w:r>
    </w:p>
    <w:p w14:paraId="2F1792C0" w14:textId="77777777" w:rsidR="008A0C9F" w:rsidRDefault="008A0C9F" w:rsidP="008A0C9F">
      <w:pPr>
        <w:rPr>
          <w:rFonts w:eastAsiaTheme="minorHAnsi" w:cstheme="minorBidi"/>
          <w:kern w:val="12"/>
          <w:sz w:val="18"/>
          <w:szCs w:val="18"/>
        </w:rPr>
      </w:pPr>
      <w:r w:rsidRPr="00B679DD">
        <w:rPr>
          <w:rFonts w:eastAsiaTheme="minorHAnsi" w:cstheme="minorBidi"/>
          <w:kern w:val="12"/>
          <w:sz w:val="18"/>
          <w:szCs w:val="18"/>
        </w:rPr>
        <w:t xml:space="preserve">Prezentă în România din anul 1992, EY este liderul de pe piața serviciilor profesionale. Cei peste </w:t>
      </w:r>
      <w:r>
        <w:rPr>
          <w:rFonts w:eastAsiaTheme="minorHAnsi" w:cstheme="minorBidi"/>
          <w:kern w:val="12"/>
          <w:sz w:val="18"/>
          <w:szCs w:val="18"/>
        </w:rPr>
        <w:t>9</w:t>
      </w:r>
      <w:r w:rsidRPr="00B679DD">
        <w:rPr>
          <w:rFonts w:eastAsiaTheme="minorHAnsi" w:cstheme="minorBidi"/>
          <w:kern w:val="12"/>
          <w:sz w:val="18"/>
          <w:szCs w:val="18"/>
        </w:rPr>
        <w:t>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28B397A4" w:rsidR="00BB6595" w:rsidRPr="008A0C9F" w:rsidRDefault="00BB6595" w:rsidP="00DF0F92">
      <w:pPr>
        <w:rPr>
          <w:rFonts w:cs="Arial"/>
          <w:sz w:val="18"/>
          <w:szCs w:val="18"/>
        </w:rPr>
      </w:pPr>
    </w:p>
    <w:sectPr w:rsidR="00BB6595" w:rsidRPr="008A0C9F"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DED2" w14:textId="77777777" w:rsidR="006A3255" w:rsidRDefault="006A3255">
      <w:r>
        <w:separator/>
      </w:r>
    </w:p>
  </w:endnote>
  <w:endnote w:type="continuationSeparator" w:id="0">
    <w:p w14:paraId="6CA15E3F" w14:textId="77777777" w:rsidR="006A3255" w:rsidRDefault="006A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val="en-GB" w:eastAsia="en-GB"/>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000000"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77586310" w14:textId="77777777" w:rsidR="008731BE" w:rsidRPr="00195C92" w:rsidRDefault="00000000"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F699" w14:textId="77777777" w:rsidR="006A3255" w:rsidRDefault="006A3255">
      <w:r>
        <w:separator/>
      </w:r>
    </w:p>
  </w:footnote>
  <w:footnote w:type="continuationSeparator" w:id="0">
    <w:p w14:paraId="4B506CBC" w14:textId="77777777" w:rsidR="006A3255" w:rsidRDefault="006A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val="en-GB" w:eastAsia="en-GB"/>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val="en-GB" w:eastAsia="en-GB"/>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AB6D26">
                            <w:rPr>
                              <w:noProof/>
                            </w:rPr>
                            <w:t>2</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AB6D26">
                      <w:rPr>
                        <w:noProof/>
                      </w:rPr>
                      <w:t>2</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val="en-GB" w:eastAsia="en-GB"/>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574B6"/>
    <w:multiLevelType w:val="hybridMultilevel"/>
    <w:tmpl w:val="F5D8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30CE8"/>
    <w:multiLevelType w:val="hybridMultilevel"/>
    <w:tmpl w:val="81EC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4A6C"/>
    <w:multiLevelType w:val="hybridMultilevel"/>
    <w:tmpl w:val="7DF0F24E"/>
    <w:lvl w:ilvl="0" w:tplc="0824C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C12DA"/>
    <w:multiLevelType w:val="hybridMultilevel"/>
    <w:tmpl w:val="AF469032"/>
    <w:lvl w:ilvl="0" w:tplc="5B7046B6">
      <w:start w:val="1"/>
      <w:numFmt w:val="decimal"/>
      <w:lvlText w:val="%1."/>
      <w:lvlJc w:val="left"/>
      <w:pPr>
        <w:ind w:left="555" w:hanging="555"/>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A6457C"/>
    <w:multiLevelType w:val="hybridMultilevel"/>
    <w:tmpl w:val="41C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F2560"/>
    <w:multiLevelType w:val="hybridMultilevel"/>
    <w:tmpl w:val="2A7EA382"/>
    <w:lvl w:ilvl="0" w:tplc="2F321D64">
      <w:start w:val="1"/>
      <w:numFmt w:val="decimal"/>
      <w:lvlText w:val="%1."/>
      <w:lvlJc w:val="left"/>
      <w:pPr>
        <w:ind w:left="55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C1F0A"/>
    <w:multiLevelType w:val="multilevel"/>
    <w:tmpl w:val="093ECBEA"/>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6838915">
    <w:abstractNumId w:val="4"/>
  </w:num>
  <w:num w:numId="2" w16cid:durableId="1685478753">
    <w:abstractNumId w:val="0"/>
  </w:num>
  <w:num w:numId="3" w16cid:durableId="1383165549">
    <w:abstractNumId w:val="2"/>
  </w:num>
  <w:num w:numId="4" w16cid:durableId="67924655">
    <w:abstractNumId w:val="8"/>
  </w:num>
  <w:num w:numId="5" w16cid:durableId="11080499">
    <w:abstractNumId w:val="1"/>
  </w:num>
  <w:num w:numId="6" w16cid:durableId="2136555676">
    <w:abstractNumId w:val="3"/>
  </w:num>
  <w:num w:numId="7" w16cid:durableId="9458396">
    <w:abstractNumId w:val="6"/>
  </w:num>
  <w:num w:numId="8" w16cid:durableId="1208571795">
    <w:abstractNumId w:val="5"/>
  </w:num>
  <w:num w:numId="9" w16cid:durableId="2019965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EA"/>
    <w:rsid w:val="00002F9B"/>
    <w:rsid w:val="000113DB"/>
    <w:rsid w:val="000118C0"/>
    <w:rsid w:val="00011F0C"/>
    <w:rsid w:val="00014FCA"/>
    <w:rsid w:val="000333E3"/>
    <w:rsid w:val="000424CE"/>
    <w:rsid w:val="0004334D"/>
    <w:rsid w:val="00043EAB"/>
    <w:rsid w:val="00047EF9"/>
    <w:rsid w:val="000500F1"/>
    <w:rsid w:val="00051CFA"/>
    <w:rsid w:val="0005477E"/>
    <w:rsid w:val="00060653"/>
    <w:rsid w:val="000634AE"/>
    <w:rsid w:val="00064DEB"/>
    <w:rsid w:val="00065EB8"/>
    <w:rsid w:val="00072965"/>
    <w:rsid w:val="000743C2"/>
    <w:rsid w:val="000746E5"/>
    <w:rsid w:val="00075118"/>
    <w:rsid w:val="00086CDB"/>
    <w:rsid w:val="000873F4"/>
    <w:rsid w:val="0009141B"/>
    <w:rsid w:val="00092FF0"/>
    <w:rsid w:val="00093829"/>
    <w:rsid w:val="00094877"/>
    <w:rsid w:val="00095366"/>
    <w:rsid w:val="000A29C0"/>
    <w:rsid w:val="000A2E33"/>
    <w:rsid w:val="000A30C3"/>
    <w:rsid w:val="000A3147"/>
    <w:rsid w:val="000A5723"/>
    <w:rsid w:val="000A593C"/>
    <w:rsid w:val="000B62F3"/>
    <w:rsid w:val="000C3608"/>
    <w:rsid w:val="000D61B9"/>
    <w:rsid w:val="000F0F7C"/>
    <w:rsid w:val="00101C4F"/>
    <w:rsid w:val="00104156"/>
    <w:rsid w:val="00117053"/>
    <w:rsid w:val="00120678"/>
    <w:rsid w:val="00121656"/>
    <w:rsid w:val="001218F3"/>
    <w:rsid w:val="00122BC1"/>
    <w:rsid w:val="00126C72"/>
    <w:rsid w:val="00136CE2"/>
    <w:rsid w:val="00136DDD"/>
    <w:rsid w:val="0013771C"/>
    <w:rsid w:val="0014339B"/>
    <w:rsid w:val="0014556A"/>
    <w:rsid w:val="00146B1C"/>
    <w:rsid w:val="00163F8D"/>
    <w:rsid w:val="00165AB6"/>
    <w:rsid w:val="00170FD9"/>
    <w:rsid w:val="001717EA"/>
    <w:rsid w:val="00172B39"/>
    <w:rsid w:val="0017314E"/>
    <w:rsid w:val="001772ED"/>
    <w:rsid w:val="0018035A"/>
    <w:rsid w:val="0018502C"/>
    <w:rsid w:val="001879EC"/>
    <w:rsid w:val="001977A3"/>
    <w:rsid w:val="001A0F23"/>
    <w:rsid w:val="001A4B8A"/>
    <w:rsid w:val="001B0350"/>
    <w:rsid w:val="001B156E"/>
    <w:rsid w:val="001B6C77"/>
    <w:rsid w:val="001B7D9D"/>
    <w:rsid w:val="001C32A5"/>
    <w:rsid w:val="001C4197"/>
    <w:rsid w:val="001C528A"/>
    <w:rsid w:val="001C60D3"/>
    <w:rsid w:val="001C7244"/>
    <w:rsid w:val="001D0062"/>
    <w:rsid w:val="001D1EC7"/>
    <w:rsid w:val="001D63F1"/>
    <w:rsid w:val="001E67C8"/>
    <w:rsid w:val="001F13A3"/>
    <w:rsid w:val="001F2A24"/>
    <w:rsid w:val="001F51D7"/>
    <w:rsid w:val="001F5517"/>
    <w:rsid w:val="0020127C"/>
    <w:rsid w:val="00203F35"/>
    <w:rsid w:val="00213661"/>
    <w:rsid w:val="0022335F"/>
    <w:rsid w:val="002240EA"/>
    <w:rsid w:val="00226F47"/>
    <w:rsid w:val="0023048B"/>
    <w:rsid w:val="00240106"/>
    <w:rsid w:val="002540CB"/>
    <w:rsid w:val="002641C8"/>
    <w:rsid w:val="00272E7E"/>
    <w:rsid w:val="00280738"/>
    <w:rsid w:val="002A476A"/>
    <w:rsid w:val="002B316E"/>
    <w:rsid w:val="002B3EAA"/>
    <w:rsid w:val="002B7714"/>
    <w:rsid w:val="002B78F3"/>
    <w:rsid w:val="002C2F87"/>
    <w:rsid w:val="002C6B21"/>
    <w:rsid w:val="002D35E6"/>
    <w:rsid w:val="002D36EC"/>
    <w:rsid w:val="002D5DE1"/>
    <w:rsid w:val="002D663B"/>
    <w:rsid w:val="002E3A56"/>
    <w:rsid w:val="002E5EF2"/>
    <w:rsid w:val="002F1CB1"/>
    <w:rsid w:val="002F5C56"/>
    <w:rsid w:val="00305E50"/>
    <w:rsid w:val="00314526"/>
    <w:rsid w:val="00316676"/>
    <w:rsid w:val="00333279"/>
    <w:rsid w:val="00334D3B"/>
    <w:rsid w:val="003353BC"/>
    <w:rsid w:val="00337AA9"/>
    <w:rsid w:val="00341867"/>
    <w:rsid w:val="00345EC1"/>
    <w:rsid w:val="00346D15"/>
    <w:rsid w:val="00352BEF"/>
    <w:rsid w:val="00361545"/>
    <w:rsid w:val="00370D92"/>
    <w:rsid w:val="0037622F"/>
    <w:rsid w:val="003908A8"/>
    <w:rsid w:val="00391F36"/>
    <w:rsid w:val="003A19E1"/>
    <w:rsid w:val="003A2749"/>
    <w:rsid w:val="003A5D0C"/>
    <w:rsid w:val="003A6CD6"/>
    <w:rsid w:val="003B645C"/>
    <w:rsid w:val="003B7197"/>
    <w:rsid w:val="003B75BF"/>
    <w:rsid w:val="003C04A4"/>
    <w:rsid w:val="003C05AA"/>
    <w:rsid w:val="003C4618"/>
    <w:rsid w:val="003D247A"/>
    <w:rsid w:val="003D77D3"/>
    <w:rsid w:val="003E5C9A"/>
    <w:rsid w:val="003E7D54"/>
    <w:rsid w:val="003F4F3D"/>
    <w:rsid w:val="00400CE1"/>
    <w:rsid w:val="00400DEB"/>
    <w:rsid w:val="004020EE"/>
    <w:rsid w:val="004041EB"/>
    <w:rsid w:val="00411A20"/>
    <w:rsid w:val="00412E12"/>
    <w:rsid w:val="00413663"/>
    <w:rsid w:val="004148D6"/>
    <w:rsid w:val="00415BE2"/>
    <w:rsid w:val="004170C7"/>
    <w:rsid w:val="0042032C"/>
    <w:rsid w:val="00423019"/>
    <w:rsid w:val="0042563B"/>
    <w:rsid w:val="004310C7"/>
    <w:rsid w:val="00432E83"/>
    <w:rsid w:val="004360DE"/>
    <w:rsid w:val="00437319"/>
    <w:rsid w:val="00453BEA"/>
    <w:rsid w:val="0046059A"/>
    <w:rsid w:val="0046717B"/>
    <w:rsid w:val="004802CC"/>
    <w:rsid w:val="00480BD2"/>
    <w:rsid w:val="00483603"/>
    <w:rsid w:val="0048666D"/>
    <w:rsid w:val="00486F15"/>
    <w:rsid w:val="00490A99"/>
    <w:rsid w:val="004A079F"/>
    <w:rsid w:val="004A3D7C"/>
    <w:rsid w:val="004B159A"/>
    <w:rsid w:val="004B5889"/>
    <w:rsid w:val="004C4989"/>
    <w:rsid w:val="004D57D7"/>
    <w:rsid w:val="004E0510"/>
    <w:rsid w:val="004E1A81"/>
    <w:rsid w:val="004E3CC7"/>
    <w:rsid w:val="004F070B"/>
    <w:rsid w:val="004F5599"/>
    <w:rsid w:val="004F5813"/>
    <w:rsid w:val="004F6366"/>
    <w:rsid w:val="00501766"/>
    <w:rsid w:val="005045C1"/>
    <w:rsid w:val="00504AB1"/>
    <w:rsid w:val="005132A6"/>
    <w:rsid w:val="00527829"/>
    <w:rsid w:val="00531DCB"/>
    <w:rsid w:val="00533E43"/>
    <w:rsid w:val="00543538"/>
    <w:rsid w:val="005453F7"/>
    <w:rsid w:val="005456FA"/>
    <w:rsid w:val="00545F9B"/>
    <w:rsid w:val="005469EB"/>
    <w:rsid w:val="00552901"/>
    <w:rsid w:val="00554419"/>
    <w:rsid w:val="00556E48"/>
    <w:rsid w:val="0056122D"/>
    <w:rsid w:val="005653BF"/>
    <w:rsid w:val="0057371A"/>
    <w:rsid w:val="00581424"/>
    <w:rsid w:val="00582EFC"/>
    <w:rsid w:val="005859A1"/>
    <w:rsid w:val="00587622"/>
    <w:rsid w:val="00591FC9"/>
    <w:rsid w:val="00593641"/>
    <w:rsid w:val="00595D3E"/>
    <w:rsid w:val="005A383F"/>
    <w:rsid w:val="005A3C59"/>
    <w:rsid w:val="005A6F26"/>
    <w:rsid w:val="005B6C1F"/>
    <w:rsid w:val="005C07C8"/>
    <w:rsid w:val="005C110F"/>
    <w:rsid w:val="005C2734"/>
    <w:rsid w:val="005C2A47"/>
    <w:rsid w:val="005C40DD"/>
    <w:rsid w:val="005C4D17"/>
    <w:rsid w:val="005C673A"/>
    <w:rsid w:val="005D432C"/>
    <w:rsid w:val="005D5870"/>
    <w:rsid w:val="005E0311"/>
    <w:rsid w:val="005E3881"/>
    <w:rsid w:val="005E564E"/>
    <w:rsid w:val="005F0C14"/>
    <w:rsid w:val="005F265C"/>
    <w:rsid w:val="00600EDC"/>
    <w:rsid w:val="00603EB3"/>
    <w:rsid w:val="00604BAC"/>
    <w:rsid w:val="00634DD2"/>
    <w:rsid w:val="0063570B"/>
    <w:rsid w:val="00644C60"/>
    <w:rsid w:val="00662596"/>
    <w:rsid w:val="00665728"/>
    <w:rsid w:val="006750CB"/>
    <w:rsid w:val="006757D3"/>
    <w:rsid w:val="00682376"/>
    <w:rsid w:val="00690AA2"/>
    <w:rsid w:val="0069155C"/>
    <w:rsid w:val="006931A2"/>
    <w:rsid w:val="006A1B66"/>
    <w:rsid w:val="006A2E5E"/>
    <w:rsid w:val="006A3255"/>
    <w:rsid w:val="006B24C1"/>
    <w:rsid w:val="006B283A"/>
    <w:rsid w:val="006B5E42"/>
    <w:rsid w:val="006B76B4"/>
    <w:rsid w:val="006C0898"/>
    <w:rsid w:val="006C17CB"/>
    <w:rsid w:val="006C1ED7"/>
    <w:rsid w:val="006C47D7"/>
    <w:rsid w:val="006C53A4"/>
    <w:rsid w:val="006C6879"/>
    <w:rsid w:val="006D1A3D"/>
    <w:rsid w:val="006E1623"/>
    <w:rsid w:val="006F19A1"/>
    <w:rsid w:val="006F2BCD"/>
    <w:rsid w:val="006F759F"/>
    <w:rsid w:val="00700AE8"/>
    <w:rsid w:val="00703AB7"/>
    <w:rsid w:val="007108EB"/>
    <w:rsid w:val="00712A4C"/>
    <w:rsid w:val="00713CF2"/>
    <w:rsid w:val="00713FF3"/>
    <w:rsid w:val="00714974"/>
    <w:rsid w:val="00714AB4"/>
    <w:rsid w:val="007229A9"/>
    <w:rsid w:val="007306F0"/>
    <w:rsid w:val="00730721"/>
    <w:rsid w:val="00735D4D"/>
    <w:rsid w:val="00742BE4"/>
    <w:rsid w:val="007450CB"/>
    <w:rsid w:val="007454AC"/>
    <w:rsid w:val="00745904"/>
    <w:rsid w:val="007537D0"/>
    <w:rsid w:val="00773105"/>
    <w:rsid w:val="00783F72"/>
    <w:rsid w:val="00785523"/>
    <w:rsid w:val="007858E4"/>
    <w:rsid w:val="00791BF9"/>
    <w:rsid w:val="00792860"/>
    <w:rsid w:val="00793382"/>
    <w:rsid w:val="00797F0D"/>
    <w:rsid w:val="007A2060"/>
    <w:rsid w:val="007A2745"/>
    <w:rsid w:val="007A4F2C"/>
    <w:rsid w:val="007B176D"/>
    <w:rsid w:val="007C5366"/>
    <w:rsid w:val="007C772C"/>
    <w:rsid w:val="007D4AB2"/>
    <w:rsid w:val="007D69DD"/>
    <w:rsid w:val="007E1999"/>
    <w:rsid w:val="007E3358"/>
    <w:rsid w:val="007E69BE"/>
    <w:rsid w:val="008021E9"/>
    <w:rsid w:val="0081476F"/>
    <w:rsid w:val="00816F0C"/>
    <w:rsid w:val="00830446"/>
    <w:rsid w:val="00836CE8"/>
    <w:rsid w:val="0083747E"/>
    <w:rsid w:val="00844C29"/>
    <w:rsid w:val="0084600F"/>
    <w:rsid w:val="00852838"/>
    <w:rsid w:val="0087165F"/>
    <w:rsid w:val="00881B3B"/>
    <w:rsid w:val="00890C55"/>
    <w:rsid w:val="00892918"/>
    <w:rsid w:val="008A041B"/>
    <w:rsid w:val="008A0C9F"/>
    <w:rsid w:val="008A28EB"/>
    <w:rsid w:val="008A2CF5"/>
    <w:rsid w:val="008A4FFB"/>
    <w:rsid w:val="008A6BA4"/>
    <w:rsid w:val="008B5007"/>
    <w:rsid w:val="008C39E8"/>
    <w:rsid w:val="008D01A6"/>
    <w:rsid w:val="008D108D"/>
    <w:rsid w:val="008D2DD2"/>
    <w:rsid w:val="008D6EA0"/>
    <w:rsid w:val="008E0658"/>
    <w:rsid w:val="008E10F8"/>
    <w:rsid w:val="00904379"/>
    <w:rsid w:val="0090579A"/>
    <w:rsid w:val="009061F3"/>
    <w:rsid w:val="00906E2D"/>
    <w:rsid w:val="009151B3"/>
    <w:rsid w:val="00916D09"/>
    <w:rsid w:val="00923387"/>
    <w:rsid w:val="009238BB"/>
    <w:rsid w:val="009266BF"/>
    <w:rsid w:val="009324CA"/>
    <w:rsid w:val="009347C4"/>
    <w:rsid w:val="009378C8"/>
    <w:rsid w:val="009604AA"/>
    <w:rsid w:val="009631B0"/>
    <w:rsid w:val="0096450D"/>
    <w:rsid w:val="00994162"/>
    <w:rsid w:val="00995652"/>
    <w:rsid w:val="00995A75"/>
    <w:rsid w:val="009A005A"/>
    <w:rsid w:val="009A09D4"/>
    <w:rsid w:val="009A28EC"/>
    <w:rsid w:val="009A2FD1"/>
    <w:rsid w:val="009A5272"/>
    <w:rsid w:val="009B2E5E"/>
    <w:rsid w:val="009B3D9A"/>
    <w:rsid w:val="009B59D4"/>
    <w:rsid w:val="009B647A"/>
    <w:rsid w:val="009C1F9C"/>
    <w:rsid w:val="009C38EB"/>
    <w:rsid w:val="009C66D9"/>
    <w:rsid w:val="009D38F7"/>
    <w:rsid w:val="009D4779"/>
    <w:rsid w:val="009E02CD"/>
    <w:rsid w:val="009E525A"/>
    <w:rsid w:val="009E73DA"/>
    <w:rsid w:val="009F19FF"/>
    <w:rsid w:val="009F3FD0"/>
    <w:rsid w:val="009F566A"/>
    <w:rsid w:val="009F6941"/>
    <w:rsid w:val="00A03775"/>
    <w:rsid w:val="00A04214"/>
    <w:rsid w:val="00A04348"/>
    <w:rsid w:val="00A05ED7"/>
    <w:rsid w:val="00A06982"/>
    <w:rsid w:val="00A141B7"/>
    <w:rsid w:val="00A22984"/>
    <w:rsid w:val="00A22EEF"/>
    <w:rsid w:val="00A24BCA"/>
    <w:rsid w:val="00A258D6"/>
    <w:rsid w:val="00A267E8"/>
    <w:rsid w:val="00A37BE0"/>
    <w:rsid w:val="00A44137"/>
    <w:rsid w:val="00A44E41"/>
    <w:rsid w:val="00A508BF"/>
    <w:rsid w:val="00A50B26"/>
    <w:rsid w:val="00A5647F"/>
    <w:rsid w:val="00A57603"/>
    <w:rsid w:val="00A62A92"/>
    <w:rsid w:val="00A646D4"/>
    <w:rsid w:val="00A66C1A"/>
    <w:rsid w:val="00A70A10"/>
    <w:rsid w:val="00A74F10"/>
    <w:rsid w:val="00A76AF1"/>
    <w:rsid w:val="00A82698"/>
    <w:rsid w:val="00A851D9"/>
    <w:rsid w:val="00A85C5E"/>
    <w:rsid w:val="00A94FDD"/>
    <w:rsid w:val="00A960E8"/>
    <w:rsid w:val="00A97F7F"/>
    <w:rsid w:val="00AA054F"/>
    <w:rsid w:val="00AA4855"/>
    <w:rsid w:val="00AA5788"/>
    <w:rsid w:val="00AB14F9"/>
    <w:rsid w:val="00AB6D26"/>
    <w:rsid w:val="00AE4226"/>
    <w:rsid w:val="00AE6ADD"/>
    <w:rsid w:val="00AF02ED"/>
    <w:rsid w:val="00AF331B"/>
    <w:rsid w:val="00AF62B9"/>
    <w:rsid w:val="00B0136C"/>
    <w:rsid w:val="00B0257A"/>
    <w:rsid w:val="00B04D40"/>
    <w:rsid w:val="00B04EBC"/>
    <w:rsid w:val="00B102A6"/>
    <w:rsid w:val="00B149C1"/>
    <w:rsid w:val="00B226EF"/>
    <w:rsid w:val="00B259BF"/>
    <w:rsid w:val="00B35D2D"/>
    <w:rsid w:val="00B4327D"/>
    <w:rsid w:val="00B47CF7"/>
    <w:rsid w:val="00B5320E"/>
    <w:rsid w:val="00B61A93"/>
    <w:rsid w:val="00B65078"/>
    <w:rsid w:val="00B679DD"/>
    <w:rsid w:val="00B715F8"/>
    <w:rsid w:val="00B725CB"/>
    <w:rsid w:val="00B74BC5"/>
    <w:rsid w:val="00B7561C"/>
    <w:rsid w:val="00B77D66"/>
    <w:rsid w:val="00B84411"/>
    <w:rsid w:val="00B9410E"/>
    <w:rsid w:val="00BA5491"/>
    <w:rsid w:val="00BB1230"/>
    <w:rsid w:val="00BB6307"/>
    <w:rsid w:val="00BB6595"/>
    <w:rsid w:val="00BC0A61"/>
    <w:rsid w:val="00BC0EA8"/>
    <w:rsid w:val="00BC3559"/>
    <w:rsid w:val="00BE2877"/>
    <w:rsid w:val="00BE6A7C"/>
    <w:rsid w:val="00BE794F"/>
    <w:rsid w:val="00BE7E5F"/>
    <w:rsid w:val="00BF4B62"/>
    <w:rsid w:val="00C021FD"/>
    <w:rsid w:val="00C02358"/>
    <w:rsid w:val="00C032AF"/>
    <w:rsid w:val="00C05E00"/>
    <w:rsid w:val="00C05EE0"/>
    <w:rsid w:val="00C06F32"/>
    <w:rsid w:val="00C11E5F"/>
    <w:rsid w:val="00C13CFC"/>
    <w:rsid w:val="00C155D9"/>
    <w:rsid w:val="00C168F6"/>
    <w:rsid w:val="00C21EAC"/>
    <w:rsid w:val="00C22B6E"/>
    <w:rsid w:val="00C249F4"/>
    <w:rsid w:val="00C252AB"/>
    <w:rsid w:val="00C338B9"/>
    <w:rsid w:val="00C33916"/>
    <w:rsid w:val="00C351F0"/>
    <w:rsid w:val="00C40115"/>
    <w:rsid w:val="00C47837"/>
    <w:rsid w:val="00C5408B"/>
    <w:rsid w:val="00C543B4"/>
    <w:rsid w:val="00C55F76"/>
    <w:rsid w:val="00C62F6E"/>
    <w:rsid w:val="00C630D6"/>
    <w:rsid w:val="00C658DB"/>
    <w:rsid w:val="00C74B07"/>
    <w:rsid w:val="00C771E8"/>
    <w:rsid w:val="00C86014"/>
    <w:rsid w:val="00C95A22"/>
    <w:rsid w:val="00CA27EF"/>
    <w:rsid w:val="00CA45AF"/>
    <w:rsid w:val="00CA47A2"/>
    <w:rsid w:val="00CA611E"/>
    <w:rsid w:val="00CB5A12"/>
    <w:rsid w:val="00CB5E7A"/>
    <w:rsid w:val="00CC0F99"/>
    <w:rsid w:val="00CC1A2C"/>
    <w:rsid w:val="00CD3675"/>
    <w:rsid w:val="00CD4936"/>
    <w:rsid w:val="00CE2368"/>
    <w:rsid w:val="00CE59A7"/>
    <w:rsid w:val="00CE59E1"/>
    <w:rsid w:val="00CF38C4"/>
    <w:rsid w:val="00CF4B4E"/>
    <w:rsid w:val="00D01CCE"/>
    <w:rsid w:val="00D15495"/>
    <w:rsid w:val="00D159B5"/>
    <w:rsid w:val="00D16246"/>
    <w:rsid w:val="00D17DF0"/>
    <w:rsid w:val="00D21E69"/>
    <w:rsid w:val="00D2274D"/>
    <w:rsid w:val="00D23151"/>
    <w:rsid w:val="00D2420F"/>
    <w:rsid w:val="00D33067"/>
    <w:rsid w:val="00D337B4"/>
    <w:rsid w:val="00D34D3D"/>
    <w:rsid w:val="00D4013F"/>
    <w:rsid w:val="00D41623"/>
    <w:rsid w:val="00D4392C"/>
    <w:rsid w:val="00D50C87"/>
    <w:rsid w:val="00D51BB0"/>
    <w:rsid w:val="00D51CBD"/>
    <w:rsid w:val="00D578C2"/>
    <w:rsid w:val="00D60921"/>
    <w:rsid w:val="00D623F9"/>
    <w:rsid w:val="00D640E5"/>
    <w:rsid w:val="00D70E75"/>
    <w:rsid w:val="00D71A46"/>
    <w:rsid w:val="00D74301"/>
    <w:rsid w:val="00D74D81"/>
    <w:rsid w:val="00D84746"/>
    <w:rsid w:val="00D852D5"/>
    <w:rsid w:val="00D86726"/>
    <w:rsid w:val="00D903B7"/>
    <w:rsid w:val="00D914C2"/>
    <w:rsid w:val="00DA1051"/>
    <w:rsid w:val="00DA18DE"/>
    <w:rsid w:val="00DB18FD"/>
    <w:rsid w:val="00DB53C4"/>
    <w:rsid w:val="00DB7DA8"/>
    <w:rsid w:val="00DC4A85"/>
    <w:rsid w:val="00DD2BBA"/>
    <w:rsid w:val="00DD34D0"/>
    <w:rsid w:val="00DE1158"/>
    <w:rsid w:val="00DE1E43"/>
    <w:rsid w:val="00DE2102"/>
    <w:rsid w:val="00DE3589"/>
    <w:rsid w:val="00DE3FBC"/>
    <w:rsid w:val="00DF0F92"/>
    <w:rsid w:val="00DF1741"/>
    <w:rsid w:val="00DF5D81"/>
    <w:rsid w:val="00E001CF"/>
    <w:rsid w:val="00E04CD5"/>
    <w:rsid w:val="00E077AF"/>
    <w:rsid w:val="00E105A0"/>
    <w:rsid w:val="00E12EC3"/>
    <w:rsid w:val="00E22EF7"/>
    <w:rsid w:val="00E2421D"/>
    <w:rsid w:val="00E268D9"/>
    <w:rsid w:val="00E37840"/>
    <w:rsid w:val="00E44451"/>
    <w:rsid w:val="00E52E86"/>
    <w:rsid w:val="00E604EA"/>
    <w:rsid w:val="00E64A80"/>
    <w:rsid w:val="00E7570A"/>
    <w:rsid w:val="00E76172"/>
    <w:rsid w:val="00E829BB"/>
    <w:rsid w:val="00E9730D"/>
    <w:rsid w:val="00EA2454"/>
    <w:rsid w:val="00EB07FA"/>
    <w:rsid w:val="00EB40F2"/>
    <w:rsid w:val="00EB5880"/>
    <w:rsid w:val="00EB7094"/>
    <w:rsid w:val="00EC3845"/>
    <w:rsid w:val="00EC4AEE"/>
    <w:rsid w:val="00EC6206"/>
    <w:rsid w:val="00ED2FBA"/>
    <w:rsid w:val="00ED491B"/>
    <w:rsid w:val="00ED63B2"/>
    <w:rsid w:val="00EE29E2"/>
    <w:rsid w:val="00EE7B3A"/>
    <w:rsid w:val="00EF6DDC"/>
    <w:rsid w:val="00F005A7"/>
    <w:rsid w:val="00F03A14"/>
    <w:rsid w:val="00F15389"/>
    <w:rsid w:val="00F1578D"/>
    <w:rsid w:val="00F1621B"/>
    <w:rsid w:val="00F262CE"/>
    <w:rsid w:val="00F276CE"/>
    <w:rsid w:val="00F35DD4"/>
    <w:rsid w:val="00F4119B"/>
    <w:rsid w:val="00F41DC8"/>
    <w:rsid w:val="00F453AC"/>
    <w:rsid w:val="00F46A6D"/>
    <w:rsid w:val="00F51757"/>
    <w:rsid w:val="00F54ED1"/>
    <w:rsid w:val="00F55335"/>
    <w:rsid w:val="00F55C40"/>
    <w:rsid w:val="00F61431"/>
    <w:rsid w:val="00F61A55"/>
    <w:rsid w:val="00F636D9"/>
    <w:rsid w:val="00F66E7B"/>
    <w:rsid w:val="00F67A4A"/>
    <w:rsid w:val="00F81CBD"/>
    <w:rsid w:val="00F8222F"/>
    <w:rsid w:val="00F82F37"/>
    <w:rsid w:val="00F840A5"/>
    <w:rsid w:val="00F9055A"/>
    <w:rsid w:val="00F94A3E"/>
    <w:rsid w:val="00F97025"/>
    <w:rsid w:val="00F97E81"/>
    <w:rsid w:val="00FA1CCA"/>
    <w:rsid w:val="00FA7918"/>
    <w:rsid w:val="00FB006A"/>
    <w:rsid w:val="00FB0651"/>
    <w:rsid w:val="00FB1B39"/>
    <w:rsid w:val="00FB246E"/>
    <w:rsid w:val="00FC12FA"/>
    <w:rsid w:val="00FD0E6C"/>
    <w:rsid w:val="00FD1386"/>
    <w:rsid w:val="00FD3F66"/>
    <w:rsid w:val="00FD63CC"/>
    <w:rsid w:val="00FE6009"/>
    <w:rsid w:val="00FE6E15"/>
    <w:rsid w:val="00FF047F"/>
    <w:rsid w:val="00FF0CAA"/>
    <w:rsid w:val="00FF1A6E"/>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D1489324-B88C-40B1-A2EA-C84098EE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unhideWhenUsed/>
    <w:rsid w:val="008D01A6"/>
    <w:rPr>
      <w:szCs w:val="20"/>
    </w:rPr>
  </w:style>
  <w:style w:type="character" w:customStyle="1" w:styleId="CommentTextChar">
    <w:name w:val="Comment Text Char"/>
    <w:basedOn w:val="DefaultParagraphFont"/>
    <w:link w:val="CommentText"/>
    <w:uiPriority w:val="99"/>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customStyle="1" w:styleId="UnresolvedMention1">
    <w:name w:val="Unresolved Mention1"/>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qFormat/>
    <w:rsid w:val="009151B3"/>
    <w:rPr>
      <w:i/>
      <w:iCs/>
    </w:rPr>
  </w:style>
  <w:style w:type="character" w:styleId="Strong">
    <w:name w:val="Strong"/>
    <w:basedOn w:val="DefaultParagraphFont"/>
    <w:uiPriority w:val="22"/>
    <w:qFormat/>
    <w:rsid w:val="008D108D"/>
    <w:rPr>
      <w:b/>
      <w:bCs/>
    </w:rPr>
  </w:style>
  <w:style w:type="character" w:customStyle="1" w:styleId="slit">
    <w:name w:val="s_lit"/>
    <w:basedOn w:val="DefaultParagraphFont"/>
    <w:rsid w:val="007450CB"/>
  </w:style>
  <w:style w:type="character" w:customStyle="1" w:styleId="slitbdy">
    <w:name w:val="s_lit_bdy"/>
    <w:basedOn w:val="DefaultParagraphFont"/>
    <w:rsid w:val="007450CB"/>
  </w:style>
  <w:style w:type="character" w:customStyle="1" w:styleId="slitttl">
    <w:name w:val="s_lit_ttl"/>
    <w:basedOn w:val="DefaultParagraphFont"/>
    <w:rsid w:val="007450CB"/>
  </w:style>
  <w:style w:type="paragraph" w:styleId="ListParagraph">
    <w:name w:val="List Paragraph"/>
    <w:basedOn w:val="Normal"/>
    <w:uiPriority w:val="34"/>
    <w:qFormat/>
    <w:rsid w:val="009C38EB"/>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7913">
      <w:bodyDiv w:val="1"/>
      <w:marLeft w:val="0"/>
      <w:marRight w:val="0"/>
      <w:marTop w:val="0"/>
      <w:marBottom w:val="0"/>
      <w:divBdr>
        <w:top w:val="none" w:sz="0" w:space="0" w:color="auto"/>
        <w:left w:val="none" w:sz="0" w:space="0" w:color="auto"/>
        <w:bottom w:val="none" w:sz="0" w:space="0" w:color="auto"/>
        <w:right w:val="none" w:sz="0" w:space="0" w:color="auto"/>
      </w:divBdr>
    </w:div>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B12DD-27C5-40A8-870D-0317EC16DE8E}">
  <ds:schemaRefs>
    <ds:schemaRef ds:uri="http://schemas.openxmlformats.org/officeDocument/2006/bibliography"/>
  </ds:schemaRefs>
</ds:datastoreItem>
</file>

<file path=customXml/itemProps3.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29CB8E-5848-47E5-A67B-9121F4E08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1566</Words>
  <Characters>8929</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creator>Konstantinos Makrygiannis</dc:creator>
  <cp:lastModifiedBy>Felicia Moga</cp:lastModifiedBy>
  <cp:revision>4</cp:revision>
  <dcterms:created xsi:type="dcterms:W3CDTF">2022-09-23T11:39:00Z</dcterms:created>
  <dcterms:modified xsi:type="dcterms:W3CDTF">2022-09-26T06:07:00Z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y fmtid="{D5CDD505-2E9C-101B-9397-08002B2CF9AE}" pid="21" name="GrammarlyDocumentId">
    <vt:lpwstr>29ffcf314611f824e74454b3f89ab56b3e9bb24c26820e05c4f801fe8761513f</vt:lpwstr>
  </property>
</Properties>
</file>