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66C3" w14:textId="77777777" w:rsidR="00793936" w:rsidRDefault="00793936" w:rsidP="00793936">
      <w:pPr>
        <w:pStyle w:val="Body0VF"/>
        <w:tabs>
          <w:tab w:val="center" w:pos="5085"/>
        </w:tabs>
        <w:spacing w:after="0"/>
        <w:ind w:right="-810"/>
        <w:jc w:val="center"/>
        <w:rPr>
          <w:rFonts w:cs="MyriadPro-Bold"/>
          <w:b/>
          <w:bCs/>
          <w:noProof/>
          <w:color w:val="114B7E"/>
          <w:szCs w:val="20"/>
          <w:lang w:val="fr-FR" w:eastAsia="ja-JP"/>
        </w:rPr>
      </w:pPr>
      <w:r>
        <w:rPr>
          <w:rFonts w:cs="MyriadPro-Bold"/>
          <w:b/>
          <w:bCs/>
          <w:noProof/>
          <w:color w:val="114B7E"/>
          <w:szCs w:val="20"/>
          <w:lang w:val="fr-FR" w:eastAsia="ja-JP"/>
        </w:rPr>
        <w:t xml:space="preserve">NOI INSTRUMENTE PENTRU RESTRUCTURAREA </w:t>
      </w:r>
    </w:p>
    <w:p w14:paraId="1BE5D241" w14:textId="59D8FE1C" w:rsidR="008F6AC5" w:rsidRPr="00A96C2F" w:rsidRDefault="00793936" w:rsidP="00793936">
      <w:pPr>
        <w:pStyle w:val="Body0VF"/>
        <w:tabs>
          <w:tab w:val="center" w:pos="5085"/>
        </w:tabs>
        <w:spacing w:after="0"/>
        <w:ind w:right="-810"/>
        <w:jc w:val="center"/>
        <w:rPr>
          <w:rFonts w:cs="MyriadPro-Bold"/>
          <w:b/>
          <w:bCs/>
          <w:noProof/>
          <w:color w:val="114B7E"/>
          <w:szCs w:val="20"/>
          <w:lang w:val="fr-FR" w:eastAsia="ja-JP"/>
        </w:rPr>
      </w:pPr>
      <w:r>
        <w:rPr>
          <w:rFonts w:cs="MyriadPro-Bold"/>
          <w:b/>
          <w:bCs/>
          <w:noProof/>
          <w:color w:val="114B7E"/>
          <w:szCs w:val="20"/>
          <w:lang w:val="fr-FR" w:eastAsia="ja-JP"/>
        </w:rPr>
        <w:t>AFACERII ÎN DIFICULTATE</w:t>
      </w:r>
    </w:p>
    <w:p w14:paraId="5ABFB5B1" w14:textId="10208C10" w:rsidR="008F6AC5" w:rsidRDefault="002624FE" w:rsidP="00077A6C">
      <w:pPr>
        <w:pStyle w:val="Body0VF"/>
        <w:spacing w:after="0"/>
        <w:ind w:right="-810"/>
        <w:rPr>
          <w:rFonts w:ascii="Myriad Pro" w:hAnsi="Myriad Pro"/>
          <w:b/>
          <w:i/>
          <w:iCs/>
          <w:sz w:val="18"/>
          <w:szCs w:val="22"/>
          <w:lang w:val="ro-RO"/>
        </w:rPr>
      </w:pPr>
      <w:r w:rsidRPr="00077A6C">
        <w:rPr>
          <w:rFonts w:ascii="Myriad Pro" w:hAnsi="Myriad Pro"/>
          <w:b/>
          <w:i/>
          <w:iCs/>
          <w:sz w:val="18"/>
          <w:szCs w:val="22"/>
          <w:lang w:val="ro-RO"/>
        </w:rPr>
        <w:t>de Alice Ene, Managing Associate Voicu &amp; Filipescu</w:t>
      </w:r>
    </w:p>
    <w:p w14:paraId="4BA9FD74" w14:textId="77777777" w:rsidR="009A49A2" w:rsidRPr="00077A6C" w:rsidRDefault="009A49A2" w:rsidP="00077A6C">
      <w:pPr>
        <w:pStyle w:val="Body0VF"/>
        <w:spacing w:after="0"/>
        <w:ind w:right="-810"/>
        <w:rPr>
          <w:rFonts w:ascii="Myriad Pro" w:hAnsi="Myriad Pro"/>
          <w:b/>
          <w:i/>
          <w:iCs/>
          <w:sz w:val="18"/>
          <w:szCs w:val="22"/>
          <w:lang w:val="ro-RO"/>
        </w:rPr>
      </w:pPr>
    </w:p>
    <w:p w14:paraId="07AA3C58" w14:textId="77777777" w:rsidR="008F6AC5" w:rsidRDefault="008F6AC5" w:rsidP="008F6AC5">
      <w:pPr>
        <w:pStyle w:val="Body0VF"/>
        <w:ind w:right="-511"/>
        <w:rPr>
          <w:lang w:val="ro-RO"/>
        </w:rPr>
      </w:pPr>
      <w:r>
        <w:rPr>
          <w:lang w:val="ro-RO"/>
        </w:rPr>
        <w:t>P</w:t>
      </w:r>
      <w:r w:rsidRPr="002A3F6E">
        <w:rPr>
          <w:lang w:val="ro-RO"/>
        </w:rPr>
        <w:t>andemia a avut un puternic impact asupra economiei</w:t>
      </w:r>
      <w:r>
        <w:rPr>
          <w:lang w:val="ro-RO"/>
        </w:rPr>
        <w:t>, exper</w:t>
      </w:r>
      <w:r w:rsidRPr="00C34DA3">
        <w:rPr>
          <w:lang w:val="ro-RO"/>
        </w:rPr>
        <w:t>ț</w:t>
      </w:r>
      <w:r>
        <w:rPr>
          <w:lang w:val="ro-RO"/>
        </w:rPr>
        <w:t>ii financiari anun</w:t>
      </w:r>
      <w:r w:rsidRPr="00C34DA3">
        <w:rPr>
          <w:lang w:val="ro-RO"/>
        </w:rPr>
        <w:t>ță</w:t>
      </w:r>
      <w:r>
        <w:rPr>
          <w:lang w:val="ro-RO"/>
        </w:rPr>
        <w:t xml:space="preserve"> o nou</w:t>
      </w:r>
      <w:r w:rsidRPr="00C34DA3">
        <w:rPr>
          <w:lang w:val="ro-RO"/>
        </w:rPr>
        <w:t>ă</w:t>
      </w:r>
      <w:r>
        <w:rPr>
          <w:lang w:val="ro-RO"/>
        </w:rPr>
        <w:t xml:space="preserve"> criz</w:t>
      </w:r>
      <w:r w:rsidRPr="00C34DA3">
        <w:rPr>
          <w:lang w:val="ro-RO"/>
        </w:rPr>
        <w:t>ă</w:t>
      </w:r>
      <w:r>
        <w:rPr>
          <w:lang w:val="ro-RO"/>
        </w:rPr>
        <w:t xml:space="preserve"> economic</w:t>
      </w:r>
      <w:r w:rsidRPr="00C34DA3">
        <w:rPr>
          <w:lang w:val="ro-RO"/>
        </w:rPr>
        <w:t>ă</w:t>
      </w:r>
      <w:r>
        <w:rPr>
          <w:lang w:val="ro-RO"/>
        </w:rPr>
        <w:t>, iar noi sim</w:t>
      </w:r>
      <w:r w:rsidRPr="00C34DA3">
        <w:rPr>
          <w:lang w:val="ro-RO"/>
        </w:rPr>
        <w:t>ț</w:t>
      </w:r>
      <w:r>
        <w:rPr>
          <w:lang w:val="ro-RO"/>
        </w:rPr>
        <w:t xml:space="preserve">im deja efectele recesiunii. </w:t>
      </w:r>
      <w:r w:rsidRPr="00C34DA3">
        <w:rPr>
          <w:lang w:val="ro-RO"/>
        </w:rPr>
        <w:t>Î</w:t>
      </w:r>
      <w:r>
        <w:rPr>
          <w:lang w:val="ro-RO"/>
        </w:rPr>
        <w:t xml:space="preserve">n acest context, noile instrumente reglementate pentru restructurarea afecerilor </w:t>
      </w:r>
      <w:r w:rsidRPr="00C34DA3">
        <w:rPr>
          <w:color w:val="000000" w:themeColor="text1"/>
          <w:szCs w:val="22"/>
          <w:lang w:val="ro-RO"/>
        </w:rPr>
        <w:t>î</w:t>
      </w:r>
      <w:r>
        <w:rPr>
          <w:lang w:val="ro-RO"/>
        </w:rPr>
        <w:t xml:space="preserve">n dificultate sunt binevenite </w:t>
      </w:r>
      <w:r w:rsidRPr="00C34DA3">
        <w:rPr>
          <w:lang w:val="ro-RO"/>
        </w:rPr>
        <w:t>ș</w:t>
      </w:r>
      <w:r>
        <w:rPr>
          <w:lang w:val="ro-RO"/>
        </w:rPr>
        <w:t xml:space="preserve">i menite </w:t>
      </w:r>
      <w:r w:rsidRPr="00F86538">
        <w:rPr>
          <w:lang w:val="ro-RO"/>
        </w:rPr>
        <w:t>s</w:t>
      </w:r>
      <w:r w:rsidRPr="00C34DA3">
        <w:rPr>
          <w:color w:val="000000" w:themeColor="text1"/>
          <w:szCs w:val="22"/>
          <w:lang w:val="ro-RO"/>
        </w:rPr>
        <w:t>ă</w:t>
      </w:r>
      <w:r w:rsidRPr="00F86538">
        <w:rPr>
          <w:lang w:val="ro-RO"/>
        </w:rPr>
        <w:t xml:space="preserve"> contribuie substan</w:t>
      </w:r>
      <w:r w:rsidRPr="00C34DA3">
        <w:rPr>
          <w:lang w:val="ro-RO"/>
        </w:rPr>
        <w:t>ț</w:t>
      </w:r>
      <w:r w:rsidRPr="00F86538">
        <w:rPr>
          <w:lang w:val="ro-RO"/>
        </w:rPr>
        <w:t>ial la atenuarea efectelor crizei economice.</w:t>
      </w:r>
    </w:p>
    <w:p w14:paraId="28D9A4CE" w14:textId="77777777" w:rsidR="008F6AC5" w:rsidRPr="00C34DA3" w:rsidRDefault="008F6AC5" w:rsidP="008F6AC5">
      <w:pPr>
        <w:pStyle w:val="Body0VF"/>
        <w:ind w:right="-511"/>
        <w:rPr>
          <w:lang w:val="ro-RO"/>
        </w:rPr>
      </w:pPr>
      <w:r>
        <w:rPr>
          <w:lang w:val="ro-RO"/>
        </w:rPr>
        <w:t xml:space="preserve">Astfel, </w:t>
      </w:r>
      <w:r>
        <w:rPr>
          <w:color w:val="000000" w:themeColor="text1"/>
          <w:szCs w:val="22"/>
          <w:lang w:val="ro-RO"/>
        </w:rPr>
        <w:t>î</w:t>
      </w:r>
      <w:r w:rsidRPr="00C34DA3">
        <w:rPr>
          <w:lang w:val="ro-RO"/>
        </w:rPr>
        <w:t>n Monitorul Oficial nr. 709 din data de 14 iulie 2022 s-a publicat Legea nr. 216/2022 pentru modificarea și completarea Legii nr. 85/2014 privind procedurile de prevenire a insolvenței și de insolvență. Aceast</w:t>
      </w:r>
      <w:r w:rsidRPr="00C34DA3">
        <w:rPr>
          <w:color w:val="000000" w:themeColor="text1"/>
          <w:szCs w:val="22"/>
          <w:lang w:val="ro-RO"/>
        </w:rPr>
        <w:t>ă</w:t>
      </w:r>
      <w:r w:rsidRPr="00C34DA3">
        <w:rPr>
          <w:lang w:val="ro-RO"/>
        </w:rPr>
        <w:t xml:space="preserve"> lege a fost adoptat</w:t>
      </w:r>
      <w:r w:rsidRPr="00C34DA3">
        <w:rPr>
          <w:color w:val="000000" w:themeColor="text1"/>
          <w:szCs w:val="22"/>
          <w:lang w:val="ro-RO"/>
        </w:rPr>
        <w:t>ă</w:t>
      </w:r>
      <w:r w:rsidRPr="00C34DA3">
        <w:rPr>
          <w:lang w:val="ro-RO"/>
        </w:rPr>
        <w:t xml:space="preserve"> ca urmare a implementării Directivei UE nr. 2019/1023 privind restructurarea preventivă, remiterea de datorie precum și măsurile de sporire a eficienței procedurilor de restructurare și insolvență, publicată în JO L172, din 26 iunie 2019 („</w:t>
      </w:r>
      <w:r w:rsidRPr="00C34DA3">
        <w:rPr>
          <w:szCs w:val="22"/>
          <w:lang w:val="ro-RO"/>
        </w:rPr>
        <w:t>Directiva</w:t>
      </w:r>
      <w:r w:rsidRPr="00C34DA3">
        <w:rPr>
          <w:lang w:val="ro-RO"/>
        </w:rPr>
        <w:t>”).</w:t>
      </w:r>
    </w:p>
    <w:p w14:paraId="40944C73" w14:textId="77777777" w:rsidR="008F6AC5" w:rsidRPr="003E5F9F" w:rsidRDefault="008F6AC5" w:rsidP="003E5F9F">
      <w:pPr>
        <w:pStyle w:val="Body0VF"/>
        <w:ind w:right="-810"/>
        <w:rPr>
          <w:rFonts w:cs="MyriadPro-Bold"/>
          <w:b/>
          <w:bCs/>
          <w:noProof/>
          <w:color w:val="114B7E"/>
          <w:szCs w:val="22"/>
          <w:lang w:val="ro-RO" w:eastAsia="ja-JP"/>
        </w:rPr>
      </w:pPr>
      <w:r w:rsidRPr="003E5F9F">
        <w:rPr>
          <w:rFonts w:cs="MyriadPro-Bold"/>
          <w:b/>
          <w:bCs/>
          <w:noProof/>
          <w:color w:val="114B7E"/>
          <w:szCs w:val="22"/>
          <w:lang w:val="ro-RO" w:eastAsia="ja-JP"/>
        </w:rPr>
        <w:t>Scurte considerații asupra Directivei UE nr. 2019/1023</w:t>
      </w:r>
    </w:p>
    <w:p w14:paraId="1445BAE9" w14:textId="77777777" w:rsidR="008F6AC5" w:rsidRPr="00C34DA3" w:rsidRDefault="008F6AC5" w:rsidP="008F6AC5">
      <w:pPr>
        <w:pStyle w:val="Body0VF"/>
        <w:ind w:right="-511"/>
        <w:rPr>
          <w:szCs w:val="22"/>
          <w:lang w:val="ro-RO"/>
        </w:rPr>
      </w:pPr>
      <w:r w:rsidRPr="00C34DA3">
        <w:rPr>
          <w:szCs w:val="22"/>
          <w:lang w:val="ro-RO"/>
        </w:rPr>
        <w:t xml:space="preserve">Adoptarea Directiva privind restructurarea și insolvența la nivelul Uniunii Europene s-a realizat pe durata  exercitării președinției României la Consiliul Uniunii Europene, chiar dacă propunerea acestei </w:t>
      </w:r>
      <w:r w:rsidRPr="00C34DA3">
        <w:rPr>
          <w:color w:val="000000" w:themeColor="text1"/>
          <w:szCs w:val="22"/>
          <w:lang w:val="ro-RO"/>
        </w:rPr>
        <w:t xml:space="preserve">Directive a fost înregistrată la data de </w:t>
      </w:r>
      <w:r w:rsidRPr="00C34DA3">
        <w:rPr>
          <w:bCs/>
          <w:color w:val="000000" w:themeColor="text1"/>
          <w:szCs w:val="22"/>
          <w:lang w:val="ro-RO"/>
        </w:rPr>
        <w:t>22.11.2016, din necesitatea</w:t>
      </w:r>
      <w:r w:rsidRPr="00C34DA3">
        <w:rPr>
          <w:color w:val="000000" w:themeColor="text1"/>
          <w:szCs w:val="22"/>
          <w:lang w:val="ro-RO"/>
        </w:rPr>
        <w:t xml:space="preserve"> uniformizării legislațiilor privind restructurarea și insolvența în statele membre, </w:t>
      </w:r>
      <w:r w:rsidRPr="00C34DA3">
        <w:rPr>
          <w:szCs w:val="22"/>
          <w:lang w:val="ro-RO"/>
        </w:rPr>
        <w:t>în contextul în care „</w:t>
      </w:r>
      <w:r w:rsidRPr="008B2EE2">
        <w:rPr>
          <w:i/>
          <w:iCs/>
          <w:szCs w:val="22"/>
          <w:lang w:val="ro-RO"/>
        </w:rPr>
        <w:t>se estimează că în UE dau faliment 200 000 de firme pe an (adică 600 pe zi), având ca rezultat 1,7 milioane de pierderi directe de locuri de muncă în fiecare an</w:t>
      </w:r>
      <w:r w:rsidRPr="00C34DA3">
        <w:rPr>
          <w:szCs w:val="22"/>
          <w:lang w:val="ro-RO"/>
        </w:rPr>
        <w:t>”</w:t>
      </w:r>
      <w:r w:rsidRPr="00C34DA3">
        <w:rPr>
          <w:rStyle w:val="FootnoteReference"/>
          <w:color w:val="000000" w:themeColor="text1"/>
          <w:szCs w:val="22"/>
          <w:lang w:val="ro-RO"/>
        </w:rPr>
        <w:footnoteReference w:id="1"/>
      </w:r>
    </w:p>
    <w:p w14:paraId="52203C08" w14:textId="77777777" w:rsidR="008F6AC5" w:rsidRPr="00C34DA3" w:rsidRDefault="008F6AC5" w:rsidP="008F6AC5">
      <w:pPr>
        <w:pStyle w:val="Body0VF"/>
        <w:ind w:right="-511"/>
        <w:rPr>
          <w:szCs w:val="22"/>
          <w:lang w:val="ro-RO"/>
        </w:rPr>
      </w:pPr>
      <w:r w:rsidRPr="00C34DA3">
        <w:rPr>
          <w:color w:val="000000" w:themeColor="text1"/>
          <w:szCs w:val="22"/>
          <w:lang w:val="ro-RO"/>
        </w:rPr>
        <w:t>La origini, propunerea a avut ca fundament Raportul Băncii Mondiale</w:t>
      </w:r>
      <w:r w:rsidRPr="00C34DA3">
        <w:rPr>
          <w:rStyle w:val="FootnoteReference"/>
          <w:color w:val="000000" w:themeColor="text1"/>
          <w:lang w:val="ro-RO"/>
        </w:rPr>
        <w:footnoteReference w:id="2"/>
      </w:r>
      <w:r w:rsidRPr="00C34DA3">
        <w:rPr>
          <w:color w:val="000000" w:themeColor="text1"/>
          <w:szCs w:val="22"/>
          <w:lang w:val="ro-RO"/>
        </w:rPr>
        <w:t xml:space="preserve"> din anul 2016 care a stabilit o scală de la 0-16 în materia gradului de eficiență a procedurilor de insolvență.</w:t>
      </w:r>
    </w:p>
    <w:p w14:paraId="39ABF25F" w14:textId="77777777" w:rsidR="008F6AC5" w:rsidRPr="002579AE" w:rsidRDefault="008F6AC5" w:rsidP="002579AE">
      <w:pPr>
        <w:pStyle w:val="Body0VF"/>
        <w:ind w:right="-810"/>
        <w:rPr>
          <w:rFonts w:cs="MyriadPro-Bold"/>
          <w:b/>
          <w:bCs/>
          <w:noProof/>
          <w:color w:val="114B7E"/>
          <w:szCs w:val="22"/>
          <w:lang w:val="ro-RO" w:eastAsia="ja-JP"/>
        </w:rPr>
      </w:pPr>
      <w:r w:rsidRPr="002579AE">
        <w:rPr>
          <w:rFonts w:cs="MyriadPro-Bold"/>
          <w:b/>
          <w:bCs/>
          <w:noProof/>
          <w:color w:val="114B7E"/>
          <w:szCs w:val="22"/>
          <w:lang w:val="ro-RO" w:eastAsia="ja-JP"/>
        </w:rPr>
        <w:t>Principalele modificări ale Legii nr. 85/2014</w:t>
      </w:r>
    </w:p>
    <w:p w14:paraId="147DFCD5" w14:textId="77777777" w:rsidR="008F6AC5" w:rsidRPr="00C34DA3" w:rsidRDefault="008F6AC5" w:rsidP="008F6AC5">
      <w:pPr>
        <w:pStyle w:val="Body0VF"/>
        <w:ind w:right="-511"/>
        <w:rPr>
          <w:lang w:val="ro-RO"/>
        </w:rPr>
      </w:pPr>
      <w:r w:rsidRPr="00C34DA3">
        <w:rPr>
          <w:lang w:val="ro-RO"/>
        </w:rPr>
        <w:t xml:space="preserve">Legea nr. 216/2022 aduce modificări majore procedurilor de prevenire a insolvenței, respectiv a procedurii concordatului preventiv și înlocuiește integral mandatul ad-hoc cu procedura acordului de restructurare, dar </w:t>
      </w:r>
      <w:r>
        <w:rPr>
          <w:lang w:val="ro-RO"/>
        </w:rPr>
        <w:t xml:space="preserve">aduce </w:t>
      </w:r>
      <w:r w:rsidRPr="00C34DA3">
        <w:rPr>
          <w:lang w:val="ro-RO"/>
        </w:rPr>
        <w:t>și unele clarificări, respectiv modificări ale unor dispoziții ce reglementează procedura de insolvență.</w:t>
      </w:r>
    </w:p>
    <w:p w14:paraId="40593472" w14:textId="77777777" w:rsidR="008F6AC5" w:rsidRPr="00C34DA3" w:rsidRDefault="008F6AC5" w:rsidP="008F6AC5">
      <w:pPr>
        <w:pStyle w:val="Body0VF"/>
        <w:ind w:right="-511"/>
        <w:rPr>
          <w:lang w:val="ro-RO"/>
        </w:rPr>
      </w:pPr>
      <w:r w:rsidRPr="00C34DA3">
        <w:rPr>
          <w:lang w:val="ro-RO"/>
        </w:rPr>
        <w:t>În scopul prevenirii insolvenței se introduc concepte novatoare și instrumente menite să deschidă noi căi de salvgardare a afacerilor, acesta fiind scopul final atât al Directivei, cât și al Legii nr. 85/2014.</w:t>
      </w:r>
    </w:p>
    <w:p w14:paraId="393DD4AD" w14:textId="77777777" w:rsidR="008F6AC5" w:rsidRPr="00C34DA3" w:rsidRDefault="008F6AC5" w:rsidP="008F6AC5">
      <w:pPr>
        <w:pStyle w:val="Body0VF"/>
        <w:ind w:right="-511"/>
        <w:rPr>
          <w:color w:val="000000" w:themeColor="text1"/>
          <w:szCs w:val="22"/>
          <w:lang w:val="ro-RO"/>
        </w:rPr>
      </w:pPr>
      <w:r w:rsidRPr="00C34DA3">
        <w:rPr>
          <w:color w:val="000000" w:themeColor="text1"/>
          <w:szCs w:val="22"/>
          <w:lang w:val="ro-RO"/>
        </w:rPr>
        <w:lastRenderedPageBreak/>
        <w:t xml:space="preserve">Restructurarea este privită ca un instrument la care trebuie să se apeleze cât mai timpuriu și cu o minimă implicare a instanțelor de judecată, astfel încât ele să fie eficace și să conducă rapid la acorduri extrajudiciare, atunci când subiecții restructurării sunt încă viabili din punct de vedere economic. </w:t>
      </w:r>
    </w:p>
    <w:p w14:paraId="1414D3D5" w14:textId="77777777" w:rsidR="008F6AC5" w:rsidRPr="00C34DA3" w:rsidRDefault="008F6AC5" w:rsidP="008F6AC5">
      <w:pPr>
        <w:pStyle w:val="Body0VF"/>
        <w:ind w:right="-511"/>
        <w:rPr>
          <w:color w:val="000000" w:themeColor="text1"/>
          <w:szCs w:val="22"/>
          <w:lang w:val="ro-RO"/>
        </w:rPr>
      </w:pPr>
      <w:r w:rsidRPr="00C34DA3">
        <w:rPr>
          <w:bCs/>
          <w:color w:val="000000" w:themeColor="text1"/>
          <w:szCs w:val="22"/>
          <w:lang w:val="ro-RO"/>
        </w:rPr>
        <w:t>Conceptul avertizării timpurii în privința dificultăților financiare și regimul de responsabilizare sunt novatoare, determinate de</w:t>
      </w:r>
      <w:r w:rsidRPr="00C34DA3">
        <w:rPr>
          <w:b/>
          <w:color w:val="000000" w:themeColor="text1"/>
          <w:szCs w:val="22"/>
          <w:lang w:val="ro-RO"/>
        </w:rPr>
        <w:t xml:space="preserve"> </w:t>
      </w:r>
      <w:r w:rsidRPr="00C34DA3">
        <w:rPr>
          <w:color w:val="000000" w:themeColor="text1"/>
          <w:szCs w:val="22"/>
          <w:lang w:val="ro-RO"/>
        </w:rPr>
        <w:t xml:space="preserve">necesitatea creării unor mecanisme concrete și eficiente prin care să se identifice, cât mai devreme, primele semnale ale unei stări de dificultate financiară. </w:t>
      </w:r>
    </w:p>
    <w:p w14:paraId="7E0F43D4" w14:textId="25E80B58" w:rsidR="008F6AC5" w:rsidRPr="00C34DA3" w:rsidRDefault="008F6AC5" w:rsidP="008F6AC5">
      <w:pPr>
        <w:pStyle w:val="Body0VF"/>
        <w:ind w:right="-511"/>
        <w:rPr>
          <w:color w:val="000000" w:themeColor="text1"/>
          <w:szCs w:val="22"/>
          <w:lang w:val="ro-RO"/>
        </w:rPr>
      </w:pPr>
      <w:r w:rsidRPr="00C34DA3">
        <w:rPr>
          <w:color w:val="000000" w:themeColor="text1"/>
          <w:szCs w:val="22"/>
          <w:lang w:val="ro-RO"/>
        </w:rPr>
        <w:t>Capitolul III nou introdus în Legea nr. 85/2014 prin Legea nr. 216/2022 pune în sarcina ANAF, respectiv a Ministerului Antreprenoriatului și Turismului responsabilitatea elaborării unor proceduri pentru inițierea mesajului de alertă privind neexecutarea unor obligații de către organul fiscal, evaluarea generală a situației financiare, informarea privind soluții de redresare, astfel de instrumente de avertizarea timpurie putând fi dezvoltate și de entită</w:t>
      </w:r>
      <w:r w:rsidR="00B5452B">
        <w:rPr>
          <w:color w:val="000000" w:themeColor="text1"/>
          <w:szCs w:val="22"/>
          <w:lang w:val="ro-RO"/>
        </w:rPr>
        <w:t>ț</w:t>
      </w:r>
      <w:r w:rsidRPr="00C34DA3">
        <w:rPr>
          <w:color w:val="000000" w:themeColor="text1"/>
          <w:szCs w:val="22"/>
          <w:lang w:val="ro-RO"/>
        </w:rPr>
        <w:t>i private.</w:t>
      </w:r>
    </w:p>
    <w:p w14:paraId="2AAA17B9" w14:textId="77777777" w:rsidR="008F6AC5" w:rsidRPr="00C34DA3" w:rsidRDefault="008F6AC5" w:rsidP="008F6AC5">
      <w:pPr>
        <w:pStyle w:val="Body0VF"/>
        <w:ind w:right="-511"/>
        <w:rPr>
          <w:lang w:val="ro-RO"/>
        </w:rPr>
      </w:pPr>
      <w:r w:rsidRPr="00C34DA3">
        <w:rPr>
          <w:lang w:val="ro-RO"/>
        </w:rPr>
        <w:t xml:space="preserve">Din noua </w:t>
      </w:r>
      <w:r>
        <w:rPr>
          <w:lang w:val="ro-RO"/>
        </w:rPr>
        <w:t>reglementare prevăzută la Articolul 6 din Legea nr. 85/2014 rezultă c</w:t>
      </w:r>
      <w:r w:rsidRPr="00C34DA3">
        <w:rPr>
          <w:lang w:val="ro-RO"/>
        </w:rPr>
        <w:t xml:space="preserve">onceptul </w:t>
      </w:r>
      <w:r>
        <w:rPr>
          <w:lang w:val="ro-RO"/>
        </w:rPr>
        <w:t xml:space="preserve">nou introdus </w:t>
      </w:r>
      <w:r w:rsidRPr="0057733C">
        <w:rPr>
          <w:iCs/>
          <w:lang w:val="ro-RO"/>
        </w:rPr>
        <w:t xml:space="preserve">din Directivă </w:t>
      </w:r>
      <w:r w:rsidRPr="00C34DA3">
        <w:rPr>
          <w:lang w:val="ro-RO"/>
        </w:rPr>
        <w:t xml:space="preserve">de </w:t>
      </w:r>
      <w:r w:rsidRPr="00C34DA3">
        <w:rPr>
          <w:i/>
          <w:lang w:val="ro-RO"/>
        </w:rPr>
        <w:t>dificultate de altă natură decât cea financiar</w:t>
      </w:r>
      <w:r>
        <w:rPr>
          <w:i/>
          <w:lang w:val="ro-RO"/>
        </w:rPr>
        <w:t>ă</w:t>
      </w:r>
      <w:r w:rsidRPr="00C34DA3">
        <w:rPr>
          <w:lang w:val="ro-RO"/>
        </w:rPr>
        <w:t>, concept aliniat evoluției legislative realizate prin Regulamentul 2015/848</w:t>
      </w:r>
      <w:r w:rsidRPr="00C34DA3">
        <w:rPr>
          <w:vertAlign w:val="superscript"/>
          <w:lang w:val="ro-RO"/>
        </w:rPr>
        <w:footnoteReference w:id="3"/>
      </w:r>
      <w:r w:rsidRPr="00C34DA3">
        <w:rPr>
          <w:lang w:val="ro-RO"/>
        </w:rPr>
        <w:t xml:space="preserve"> privind procedurile de insolvență (reformare)</w:t>
      </w:r>
      <w:r w:rsidRPr="00C34DA3">
        <w:rPr>
          <w:vertAlign w:val="superscript"/>
          <w:lang w:val="ro-RO"/>
        </w:rPr>
        <w:footnoteReference w:id="4"/>
      </w:r>
      <w:r w:rsidRPr="00C34DA3">
        <w:rPr>
          <w:lang w:val="ro-RO"/>
        </w:rPr>
        <w:t xml:space="preserve"> care</w:t>
      </w:r>
      <w:r>
        <w:rPr>
          <w:lang w:val="ro-RO"/>
        </w:rPr>
        <w:t xml:space="preserve"> </w:t>
      </w:r>
      <w:r w:rsidRPr="00C34DA3">
        <w:rPr>
          <w:lang w:val="ro-RO"/>
        </w:rPr>
        <w:t>extinde domeniul de aplicare „</w:t>
      </w:r>
      <w:r w:rsidRPr="00C34DA3">
        <w:rPr>
          <w:i/>
          <w:lang w:val="ro-RO"/>
        </w:rPr>
        <w:t>pentru a include procedurile care sunt declanșate de situații în care debitorul se confruntă cu dificultăți de altă natură decât financiară, cu condiția totuși ca astfel de dificultăți să dea naștere la o amenințare reală și gravă la adresa capacității actuale sau viitoare a debitorului de a-și plăti datoriile la scadență</w:t>
      </w:r>
      <w:r w:rsidRPr="00C34DA3">
        <w:rPr>
          <w:lang w:val="ro-RO"/>
        </w:rPr>
        <w:t>”.</w:t>
      </w:r>
    </w:p>
    <w:p w14:paraId="5A5CE9D9" w14:textId="77777777" w:rsidR="008F6AC5" w:rsidRDefault="008F6AC5" w:rsidP="008F6AC5">
      <w:pPr>
        <w:pStyle w:val="Body0VF"/>
        <w:ind w:right="-511"/>
        <w:rPr>
          <w:color w:val="000000" w:themeColor="text1"/>
          <w:szCs w:val="22"/>
          <w:lang w:val="ro-RO"/>
        </w:rPr>
      </w:pPr>
      <w:r>
        <w:rPr>
          <w:color w:val="000000" w:themeColor="text1"/>
          <w:szCs w:val="22"/>
          <w:lang w:val="ro-RO"/>
        </w:rPr>
        <w:t>Astfel, debitorul va face dovada faptului că se află în dificultate și poate fi subiectul unei proceduri de prevenire a insolvenței prin raportul întocmit de administratorul restructurării (</w:t>
      </w:r>
      <w:r w:rsidRPr="00B4608E">
        <w:rPr>
          <w:color w:val="000000" w:themeColor="text1"/>
          <w:szCs w:val="22"/>
          <w:lang w:val="ro-RO"/>
        </w:rPr>
        <w:t>în</w:t>
      </w:r>
      <w:r>
        <w:rPr>
          <w:color w:val="000000" w:themeColor="text1"/>
          <w:szCs w:val="22"/>
          <w:lang w:val="ro-RO"/>
        </w:rPr>
        <w:t xml:space="preserve"> cazul procedurii acordului de restructurare) sau a administratorului concordatar (</w:t>
      </w:r>
      <w:r w:rsidRPr="00B4608E">
        <w:rPr>
          <w:color w:val="000000" w:themeColor="text1"/>
          <w:szCs w:val="22"/>
          <w:lang w:val="ro-RO"/>
        </w:rPr>
        <w:t>în</w:t>
      </w:r>
      <w:r>
        <w:rPr>
          <w:color w:val="000000" w:themeColor="text1"/>
          <w:szCs w:val="22"/>
          <w:lang w:val="ro-RO"/>
        </w:rPr>
        <w:t xml:space="preserve"> cazul procedurii concordatului preventiv), care va cuprinde cel puțin următoarele elemente:</w:t>
      </w:r>
    </w:p>
    <w:p w14:paraId="39841B46" w14:textId="77777777" w:rsidR="008F6AC5" w:rsidRPr="00B4608E" w:rsidRDefault="008F6AC5" w:rsidP="008F6AC5">
      <w:pPr>
        <w:pStyle w:val="Body0VF"/>
        <w:ind w:right="-511"/>
        <w:rPr>
          <w:i/>
          <w:iCs/>
          <w:color w:val="000000" w:themeColor="text1"/>
          <w:szCs w:val="22"/>
          <w:lang w:val="ro-RO"/>
        </w:rPr>
      </w:pPr>
      <w:r w:rsidRPr="00B4608E">
        <w:rPr>
          <w:i/>
          <w:iCs/>
          <w:color w:val="000000" w:themeColor="text1"/>
          <w:szCs w:val="22"/>
          <w:lang w:val="ro-RO"/>
        </w:rPr>
        <w:t xml:space="preserve">a) natura stării de dificultate, respectiv descrierea împrejurării care determină afectarea temporară a activităţii şi efectele previzionate;  </w:t>
      </w:r>
    </w:p>
    <w:p w14:paraId="1C17266C" w14:textId="77777777" w:rsidR="008F6AC5" w:rsidRPr="00B4608E" w:rsidRDefault="008F6AC5" w:rsidP="008F6AC5">
      <w:pPr>
        <w:pStyle w:val="Body0VF"/>
        <w:ind w:right="-511"/>
        <w:rPr>
          <w:i/>
          <w:iCs/>
          <w:color w:val="000000" w:themeColor="text1"/>
          <w:szCs w:val="22"/>
          <w:lang w:val="ro-RO"/>
        </w:rPr>
      </w:pPr>
      <w:r w:rsidRPr="00B4608E">
        <w:rPr>
          <w:i/>
          <w:iCs/>
          <w:color w:val="000000" w:themeColor="text1"/>
          <w:szCs w:val="22"/>
          <w:lang w:val="ro-RO"/>
        </w:rPr>
        <w:t xml:space="preserve">b) factorii interni şi externi care au determinat starea de dificultate a debitorului;  </w:t>
      </w:r>
    </w:p>
    <w:p w14:paraId="3F29B67B" w14:textId="77777777" w:rsidR="008F6AC5" w:rsidRPr="00B4608E" w:rsidRDefault="008F6AC5" w:rsidP="008F6AC5">
      <w:pPr>
        <w:pStyle w:val="Body0VF"/>
        <w:ind w:right="-511"/>
        <w:rPr>
          <w:i/>
          <w:iCs/>
          <w:color w:val="000000" w:themeColor="text1"/>
          <w:szCs w:val="22"/>
          <w:lang w:val="ro-RO"/>
        </w:rPr>
      </w:pPr>
      <w:r w:rsidRPr="00B4608E">
        <w:rPr>
          <w:i/>
          <w:iCs/>
          <w:color w:val="000000" w:themeColor="text1"/>
          <w:szCs w:val="22"/>
          <w:lang w:val="ro-RO"/>
        </w:rPr>
        <w:t xml:space="preserve">c) indicatorii financiari aplicabili respectivului debitor, care pot justifica existenţa unei ameninţări la adresa capacităţii viitoare a debitorului de a-şi plăti datoriile la scadenţă într-o perioadă de maximum 24 de luni de la apariţia împrejurării respective;  </w:t>
      </w:r>
    </w:p>
    <w:p w14:paraId="3E4A5DD5" w14:textId="77777777" w:rsidR="008F6AC5" w:rsidRPr="00B4608E" w:rsidRDefault="008F6AC5" w:rsidP="008F6AC5">
      <w:pPr>
        <w:pStyle w:val="Body0VF"/>
        <w:ind w:right="-511"/>
        <w:rPr>
          <w:i/>
          <w:iCs/>
          <w:color w:val="000000" w:themeColor="text1"/>
          <w:szCs w:val="22"/>
          <w:lang w:val="ro-RO"/>
        </w:rPr>
      </w:pPr>
      <w:r w:rsidRPr="00B4608E">
        <w:rPr>
          <w:i/>
          <w:iCs/>
          <w:color w:val="000000" w:themeColor="text1"/>
          <w:szCs w:val="22"/>
          <w:lang w:val="ro-RO"/>
        </w:rPr>
        <w:t xml:space="preserve">d) motivul pentru care dificultatea nu poate fi considerată reversibilă în mod natural prin continuarea activităţii planificate a debitorului fără luarea unor măsuri adecvate de redresare.  </w:t>
      </w:r>
    </w:p>
    <w:p w14:paraId="45FE835A" w14:textId="77777777" w:rsidR="008F6AC5" w:rsidRPr="00C34DA3" w:rsidRDefault="008F6AC5" w:rsidP="008F6AC5">
      <w:pPr>
        <w:pStyle w:val="Body0VF"/>
        <w:ind w:right="-511"/>
        <w:rPr>
          <w:color w:val="000000" w:themeColor="text1"/>
          <w:szCs w:val="22"/>
          <w:lang w:val="ro-RO"/>
        </w:rPr>
      </w:pPr>
      <w:r>
        <w:rPr>
          <w:color w:val="000000" w:themeColor="text1"/>
          <w:szCs w:val="22"/>
          <w:lang w:val="ro-RO"/>
        </w:rPr>
        <w:t>Acest r</w:t>
      </w:r>
      <w:r w:rsidRPr="00B4608E">
        <w:rPr>
          <w:color w:val="000000" w:themeColor="text1"/>
          <w:szCs w:val="22"/>
          <w:lang w:val="ro-RO"/>
        </w:rPr>
        <w:t>aport</w:t>
      </w:r>
      <w:r>
        <w:rPr>
          <w:color w:val="000000" w:themeColor="text1"/>
          <w:szCs w:val="22"/>
          <w:lang w:val="ro-RO"/>
        </w:rPr>
        <w:t xml:space="preserve"> se va a</w:t>
      </w:r>
      <w:r w:rsidRPr="00B4608E">
        <w:rPr>
          <w:color w:val="000000" w:themeColor="text1"/>
          <w:szCs w:val="22"/>
          <w:lang w:val="ro-RO"/>
        </w:rPr>
        <w:t>nexa acordului de restructurare, iar în cazul procedurii concordatului, cererii debitorului privind deschiderea procedurii</w:t>
      </w:r>
      <w:r>
        <w:rPr>
          <w:color w:val="000000" w:themeColor="text1"/>
          <w:szCs w:val="22"/>
          <w:lang w:val="ro-RO"/>
        </w:rPr>
        <w:t xml:space="preserve"> de concordat</w:t>
      </w:r>
      <w:r w:rsidRPr="00B4608E">
        <w:rPr>
          <w:color w:val="000000" w:themeColor="text1"/>
          <w:szCs w:val="22"/>
          <w:lang w:val="ro-RO"/>
        </w:rPr>
        <w:t xml:space="preserve">.  </w:t>
      </w:r>
    </w:p>
    <w:p w14:paraId="5001FEC4" w14:textId="77777777" w:rsidR="008F6AC5" w:rsidRDefault="008F6AC5" w:rsidP="008F6AC5">
      <w:pPr>
        <w:pStyle w:val="Body0VF"/>
        <w:ind w:right="-511"/>
        <w:rPr>
          <w:lang w:val="ro-RO"/>
        </w:rPr>
      </w:pPr>
      <w:r>
        <w:rPr>
          <w:lang w:val="ro-RO"/>
        </w:rPr>
        <w:t xml:space="preserve">Debitorul beneficiar al unor astfel de proceduri de prevenire a insolvenței care a avut ca efect o descărcare definitivă de obligații, </w:t>
      </w:r>
      <w:r w:rsidRPr="0008612F">
        <w:rPr>
          <w:lang w:val="ro-RO"/>
        </w:rPr>
        <w:t xml:space="preserve">nu poate accesa o altă procedură de prevenire a insolvenţei într-un termen de 12 luni de </w:t>
      </w:r>
      <w:r w:rsidRPr="0008612F">
        <w:rPr>
          <w:lang w:val="ro-RO"/>
        </w:rPr>
        <w:lastRenderedPageBreak/>
        <w:t>la data închiderii acelei proceduri</w:t>
      </w:r>
      <w:r>
        <w:rPr>
          <w:lang w:val="ro-RO"/>
        </w:rPr>
        <w:t xml:space="preserve">, singura opțiune fiind astfel declanșarea procedurii de insolvență. Cu ocazia declanșării unei proceduri de insolvență, însă, </w:t>
      </w:r>
      <w:r w:rsidRPr="00AF4C86">
        <w:rPr>
          <w:lang w:val="ro-RO"/>
        </w:rPr>
        <w:t>nu pot fi desfiinţate</w:t>
      </w:r>
      <w:r>
        <w:rPr>
          <w:lang w:val="ro-RO"/>
        </w:rPr>
        <w:t>:</w:t>
      </w:r>
    </w:p>
    <w:p w14:paraId="779794B1" w14:textId="77777777" w:rsidR="008F6AC5" w:rsidRDefault="008F6AC5" w:rsidP="008F6AC5">
      <w:pPr>
        <w:pStyle w:val="Body0VF"/>
        <w:numPr>
          <w:ilvl w:val="0"/>
          <w:numId w:val="67"/>
        </w:numPr>
        <w:ind w:right="-511"/>
        <w:rPr>
          <w:lang w:val="ro-RO"/>
        </w:rPr>
      </w:pPr>
      <w:r w:rsidRPr="00AF4C86">
        <w:rPr>
          <w:lang w:val="ro-RO"/>
        </w:rPr>
        <w:t>actele şi operaţiunile rezonabile şi imediat necesare pentru continuarea derulării activităţii debitorului până la data omologării concordatului preventiv, cu excepţia situaţiei în care se dovedeşte, în condiţiile art. 117-122, că acestea au un caracter fraudulos</w:t>
      </w:r>
      <w:r>
        <w:rPr>
          <w:lang w:val="ro-RO"/>
        </w:rPr>
        <w:t>;</w:t>
      </w:r>
    </w:p>
    <w:p w14:paraId="0D30554C" w14:textId="77777777" w:rsidR="008F6AC5" w:rsidRDefault="008F6AC5" w:rsidP="008F6AC5">
      <w:pPr>
        <w:pStyle w:val="Body0VF"/>
        <w:numPr>
          <w:ilvl w:val="0"/>
          <w:numId w:val="67"/>
        </w:numPr>
        <w:ind w:right="-511"/>
        <w:rPr>
          <w:lang w:val="ro-RO"/>
        </w:rPr>
      </w:pPr>
      <w:r w:rsidRPr="00C723C6">
        <w:rPr>
          <w:lang w:val="ro-RO"/>
        </w:rPr>
        <w:t xml:space="preserve">actele şi operaţiunile efectuate în conformitate cu acordul de restructurare confirmat sau cu concordatul preventiv omologat, precum şi cele rezonabile şi imediat necesare pentru punerea în aplicare a acestora încheiate în perioada de restructurare în cursul normal al activităţii debitorului.  </w:t>
      </w:r>
    </w:p>
    <w:p w14:paraId="1244F5FE" w14:textId="16781F35" w:rsidR="008F6AC5" w:rsidRPr="002579AE" w:rsidRDefault="008F6AC5" w:rsidP="002579AE">
      <w:pPr>
        <w:pStyle w:val="Body0VF"/>
        <w:ind w:right="-810"/>
        <w:rPr>
          <w:rFonts w:cs="MyriadPro-Bold"/>
          <w:b/>
          <w:bCs/>
          <w:noProof/>
          <w:color w:val="114B7E"/>
          <w:szCs w:val="22"/>
          <w:lang w:val="ro-RO" w:eastAsia="ja-JP"/>
        </w:rPr>
      </w:pPr>
      <w:r w:rsidRPr="002579AE">
        <w:rPr>
          <w:rFonts w:cs="MyriadPro-Bold"/>
          <w:b/>
          <w:bCs/>
          <w:noProof/>
          <w:color w:val="114B7E"/>
          <w:szCs w:val="22"/>
          <w:lang w:val="ro-RO" w:eastAsia="ja-JP"/>
        </w:rPr>
        <w:t>Alte dispoziții comune celor dou</w:t>
      </w:r>
      <w:r w:rsidR="00B5452B" w:rsidRPr="002579AE">
        <w:rPr>
          <w:rFonts w:cs="MyriadPro-Bold"/>
          <w:b/>
          <w:bCs/>
          <w:noProof/>
          <w:color w:val="114B7E"/>
          <w:szCs w:val="22"/>
          <w:lang w:val="ro-RO" w:eastAsia="ja-JP"/>
        </w:rPr>
        <w:t>ă</w:t>
      </w:r>
      <w:r w:rsidRPr="002579AE">
        <w:rPr>
          <w:rFonts w:cs="MyriadPro-Bold"/>
          <w:b/>
          <w:bCs/>
          <w:noProof/>
          <w:color w:val="114B7E"/>
          <w:szCs w:val="22"/>
          <w:lang w:val="ro-RO" w:eastAsia="ja-JP"/>
        </w:rPr>
        <w:t xml:space="preserve"> proceduri de prevenire – acordul de restructurare și concordatul preventiv</w:t>
      </w:r>
    </w:p>
    <w:p w14:paraId="7A9DB948" w14:textId="77777777" w:rsidR="008F6AC5" w:rsidRPr="00291AC8" w:rsidRDefault="008F6AC5" w:rsidP="008F6AC5">
      <w:pPr>
        <w:pStyle w:val="Body0VF"/>
        <w:ind w:right="-511"/>
        <w:rPr>
          <w:lang w:val="ro-RO"/>
        </w:rPr>
      </w:pPr>
      <w:r w:rsidRPr="00291AC8">
        <w:rPr>
          <w:lang w:val="ro-RO"/>
        </w:rPr>
        <w:t xml:space="preserve">Organele care aplică procedurile </w:t>
      </w:r>
      <w:r>
        <w:rPr>
          <w:lang w:val="ro-RO"/>
        </w:rPr>
        <w:t>de prevenire a insolvenței</w:t>
      </w:r>
      <w:r w:rsidRPr="00291AC8">
        <w:rPr>
          <w:lang w:val="ro-RO"/>
        </w:rPr>
        <w:t xml:space="preserve"> sunt: instanţele judecătoreşti prin judecătorul-sindic, administratorul restructurării, respectiv administratorul concordatar. Administratorul restructurării şi administratorul concordatar trebuie să aibă calitatea de practician în insolvenţă.  </w:t>
      </w:r>
    </w:p>
    <w:p w14:paraId="0FD9FF36" w14:textId="77777777" w:rsidR="008F6AC5" w:rsidRPr="00291AC8" w:rsidRDefault="008F6AC5" w:rsidP="008F6AC5">
      <w:pPr>
        <w:pStyle w:val="Body0VF"/>
        <w:ind w:right="-511"/>
        <w:rPr>
          <w:lang w:val="ro-RO"/>
        </w:rPr>
      </w:pPr>
      <w:r w:rsidRPr="00291AC8">
        <w:rPr>
          <w:lang w:val="ro-RO"/>
        </w:rPr>
        <w:t>Creditorii participă la procedură în mod individual, în măsura permisă de drepturile aferente creanţe</w:t>
      </w:r>
      <w:r>
        <w:rPr>
          <w:lang w:val="ro-RO"/>
        </w:rPr>
        <w:t>lor</w:t>
      </w:r>
      <w:r w:rsidRPr="00291AC8">
        <w:rPr>
          <w:lang w:val="ro-RO"/>
        </w:rPr>
        <w:t xml:space="preserve"> lor, precum şi în mod colectiv, prin şedinţe colective ori de câte ori aceştia consideră necesar să se întrunească. Creditorii salariali îşi pot exercita drepturile prevăzute în prezentul titlu şi prin intermediul unui reprezentant ales dintre aceştia.</w:t>
      </w:r>
      <w:r w:rsidRPr="00DC3AA3">
        <w:rPr>
          <w:lang w:val="ro-RO"/>
        </w:rPr>
        <w:t xml:space="preserve"> </w:t>
      </w:r>
      <w:r w:rsidRPr="00291AC8">
        <w:rPr>
          <w:lang w:val="ro-RO"/>
        </w:rPr>
        <w:t>Drepturile individuale şi colective ale salariaţilor, inclusiv drepturile de informare şi consultare, prevăzute de lege sau de contractele colective de muncă, nu sunt afectate de</w:t>
      </w:r>
      <w:r>
        <w:rPr>
          <w:lang w:val="ro-RO"/>
        </w:rPr>
        <w:t xml:space="preserve"> aceste</w:t>
      </w:r>
      <w:r w:rsidRPr="00291AC8">
        <w:rPr>
          <w:lang w:val="ro-RO"/>
        </w:rPr>
        <w:t xml:space="preserve"> procedur</w:t>
      </w:r>
      <w:r>
        <w:rPr>
          <w:lang w:val="ro-RO"/>
        </w:rPr>
        <w:t>i.</w:t>
      </w:r>
    </w:p>
    <w:p w14:paraId="39207E6E" w14:textId="77777777" w:rsidR="008F6AC5" w:rsidRDefault="008F6AC5" w:rsidP="008F6AC5">
      <w:pPr>
        <w:pStyle w:val="Body0VF"/>
        <w:ind w:right="-511"/>
        <w:rPr>
          <w:lang w:val="ro-RO"/>
        </w:rPr>
      </w:pPr>
      <w:r w:rsidRPr="00291AC8">
        <w:rPr>
          <w:lang w:val="ro-RO"/>
        </w:rPr>
        <w:t xml:space="preserve">Pe durata procedurilor </w:t>
      </w:r>
      <w:r>
        <w:rPr>
          <w:lang w:val="ro-RO"/>
        </w:rPr>
        <w:t>de prevenire a insolvenței,</w:t>
      </w:r>
      <w:r w:rsidRPr="00291AC8">
        <w:rPr>
          <w:lang w:val="ro-RO"/>
        </w:rPr>
        <w:t xml:space="preserve"> debitorul îşi păstrează dreptul de administrare în condiţiile dreptului comun. </w:t>
      </w:r>
    </w:p>
    <w:p w14:paraId="2E9F0433" w14:textId="015EDDCF" w:rsidR="008F6AC5" w:rsidRDefault="008F6AC5" w:rsidP="008F6AC5">
      <w:pPr>
        <w:pStyle w:val="Body0VF"/>
        <w:ind w:right="-511"/>
        <w:rPr>
          <w:lang w:val="ro-RO"/>
        </w:rPr>
      </w:pPr>
      <w:r>
        <w:rPr>
          <w:lang w:val="ro-RO"/>
        </w:rPr>
        <w:t>Prin derogare de la anumite dispoziții ale Codului de Procedură Civilă, modificările aduse Legii nr. 85/2014 permit instanței de apel să intervină într-un mod concret și practic, prin soluția ce urmează a o pronunța, asupra conținutului acordului/planului de restructurare, în funcție de criticile formulate, modificări ce vor fi implementate de debitor în termenul indicat de instanță.</w:t>
      </w:r>
    </w:p>
    <w:p w14:paraId="2570E1E2" w14:textId="77777777" w:rsidR="008F6AC5" w:rsidRPr="002579AE" w:rsidRDefault="008F6AC5" w:rsidP="002579AE">
      <w:pPr>
        <w:pStyle w:val="Body0VF"/>
        <w:ind w:right="-810"/>
        <w:rPr>
          <w:rFonts w:cs="MyriadPro-Bold"/>
          <w:b/>
          <w:bCs/>
          <w:noProof/>
          <w:color w:val="114B7E"/>
          <w:szCs w:val="22"/>
          <w:lang w:val="ro-RO" w:eastAsia="ja-JP"/>
        </w:rPr>
      </w:pPr>
      <w:r w:rsidRPr="002579AE">
        <w:rPr>
          <w:rFonts w:cs="MyriadPro-Bold"/>
          <w:b/>
          <w:bCs/>
          <w:noProof/>
          <w:color w:val="114B7E"/>
          <w:szCs w:val="22"/>
          <w:lang w:val="ro-RO" w:eastAsia="ja-JP"/>
        </w:rPr>
        <w:t>Acordul de restructurare</w:t>
      </w:r>
    </w:p>
    <w:p w14:paraId="76966E45" w14:textId="77777777" w:rsidR="008F6AC5" w:rsidRDefault="008F6AC5" w:rsidP="008F6AC5">
      <w:pPr>
        <w:pStyle w:val="Body0VF"/>
        <w:ind w:right="-511"/>
        <w:rPr>
          <w:lang w:val="ro-RO"/>
        </w:rPr>
      </w:pPr>
      <w:r>
        <w:rPr>
          <w:lang w:val="ro-RO"/>
        </w:rPr>
        <w:t xml:space="preserve">Astfel cum am menționat deja, procedura mandatului ad-hoc se înlocuiește cu acordul de restructurare, care, în fapt, este </w:t>
      </w:r>
      <w:r w:rsidRPr="00C34DA3">
        <w:rPr>
          <w:lang w:val="ro-RO"/>
        </w:rPr>
        <w:t xml:space="preserve">un contract </w:t>
      </w:r>
      <w:r>
        <w:rPr>
          <w:lang w:val="ro-RO"/>
        </w:rPr>
        <w:t xml:space="preserve">propus de debitor și </w:t>
      </w:r>
      <w:r w:rsidRPr="00C34DA3">
        <w:rPr>
          <w:lang w:val="ro-RO"/>
        </w:rPr>
        <w:t xml:space="preserve">negociat </w:t>
      </w:r>
      <w:r>
        <w:rPr>
          <w:lang w:val="ro-RO"/>
        </w:rPr>
        <w:t>î</w:t>
      </w:r>
      <w:r w:rsidRPr="00C34DA3">
        <w:rPr>
          <w:lang w:val="ro-RO"/>
        </w:rPr>
        <w:t xml:space="preserve">ntre debitor </w:t>
      </w:r>
      <w:r>
        <w:rPr>
          <w:lang w:val="ro-RO"/>
        </w:rPr>
        <w:t>ș</w:t>
      </w:r>
      <w:r w:rsidRPr="00C34DA3">
        <w:rPr>
          <w:lang w:val="ro-RO"/>
        </w:rPr>
        <w:t>i creditori pentru redresarea activit</w:t>
      </w:r>
      <w:r>
        <w:rPr>
          <w:lang w:val="ro-RO"/>
        </w:rPr>
        <w:t>ăț</w:t>
      </w:r>
      <w:r w:rsidRPr="00C34DA3">
        <w:rPr>
          <w:lang w:val="ro-RO"/>
        </w:rPr>
        <w:t xml:space="preserve">ii </w:t>
      </w:r>
      <w:r>
        <w:rPr>
          <w:lang w:val="ro-RO"/>
        </w:rPr>
        <w:t>ș</w:t>
      </w:r>
      <w:r w:rsidRPr="00C34DA3">
        <w:rPr>
          <w:lang w:val="ro-RO"/>
        </w:rPr>
        <w:t>i achitarea total</w:t>
      </w:r>
      <w:r>
        <w:rPr>
          <w:lang w:val="ro-RO"/>
        </w:rPr>
        <w:t>ă</w:t>
      </w:r>
      <w:r w:rsidRPr="00C34DA3">
        <w:rPr>
          <w:lang w:val="ro-RO"/>
        </w:rPr>
        <w:t xml:space="preserve"> sau partial</w:t>
      </w:r>
      <w:r>
        <w:rPr>
          <w:lang w:val="ro-RO"/>
        </w:rPr>
        <w:t>ă</w:t>
      </w:r>
      <w:r w:rsidRPr="00C34DA3">
        <w:rPr>
          <w:lang w:val="ro-RO"/>
        </w:rPr>
        <w:t xml:space="preserve"> a crean</w:t>
      </w:r>
      <w:r>
        <w:rPr>
          <w:lang w:val="ro-RO"/>
        </w:rPr>
        <w:t>ț</w:t>
      </w:r>
      <w:r w:rsidRPr="00C34DA3">
        <w:rPr>
          <w:lang w:val="ro-RO"/>
        </w:rPr>
        <w:t>elor. M</w:t>
      </w:r>
      <w:r>
        <w:rPr>
          <w:lang w:val="ro-RO"/>
        </w:rPr>
        <w:t>ă</w:t>
      </w:r>
      <w:r w:rsidRPr="00C34DA3">
        <w:rPr>
          <w:lang w:val="ro-RO"/>
        </w:rPr>
        <w:t xml:space="preserve">surile de redresare pot consta </w:t>
      </w:r>
      <w:r>
        <w:rPr>
          <w:lang w:val="ro-RO"/>
        </w:rPr>
        <w:t>în</w:t>
      </w:r>
      <w:r w:rsidRPr="008C1360">
        <w:rPr>
          <w:lang w:val="ro-RO"/>
        </w:rPr>
        <w:t xml:space="preserve"> restructurarea operaţională</w:t>
      </w:r>
      <w:r>
        <w:rPr>
          <w:lang w:val="ro-RO"/>
        </w:rPr>
        <w:t xml:space="preserve">, </w:t>
      </w:r>
      <w:r w:rsidRPr="008C1360">
        <w:rPr>
          <w:lang w:val="ro-RO"/>
        </w:rPr>
        <w:t xml:space="preserve"> valorificarea unor active</w:t>
      </w:r>
      <w:r>
        <w:rPr>
          <w:lang w:val="ro-RO"/>
        </w:rPr>
        <w:t xml:space="preserve">, </w:t>
      </w:r>
      <w:r w:rsidRPr="008C1360">
        <w:rPr>
          <w:lang w:val="ro-RO"/>
        </w:rPr>
        <w:t>fuziunea sau divizarea debitorului, cooptarea de noi acţionari</w:t>
      </w:r>
      <w:r>
        <w:rPr>
          <w:lang w:val="ro-RO"/>
        </w:rPr>
        <w:t>/</w:t>
      </w:r>
      <w:r w:rsidRPr="008C1360">
        <w:rPr>
          <w:lang w:val="ro-RO"/>
        </w:rPr>
        <w:t>asociaţi</w:t>
      </w:r>
      <w:r>
        <w:rPr>
          <w:lang w:val="ro-RO"/>
        </w:rPr>
        <w:t xml:space="preserve">, </w:t>
      </w:r>
      <w:r w:rsidRPr="008C1360">
        <w:rPr>
          <w:lang w:val="ro-RO"/>
        </w:rPr>
        <w:t>conversia creanţelor în acţiuni,</w:t>
      </w:r>
      <w:r>
        <w:rPr>
          <w:lang w:val="ro-RO"/>
        </w:rPr>
        <w:t xml:space="preserve"> etc</w:t>
      </w:r>
      <w:r w:rsidRPr="00C34DA3">
        <w:rPr>
          <w:lang w:val="ro-RO"/>
        </w:rPr>
        <w:t>.</w:t>
      </w:r>
      <w:r>
        <w:rPr>
          <w:lang w:val="ro-RO"/>
        </w:rPr>
        <w:t xml:space="preserve"> Art. 15² din Legea nr. 85/2014 prevede informațiile pe care trebuie să le conțină acordul de restructurare, informații care, de regulă, sunt cuprinse și într-un plan de reorganizare în procedura de insolvență.</w:t>
      </w:r>
    </w:p>
    <w:p w14:paraId="04113EBD" w14:textId="77777777" w:rsidR="008F6AC5" w:rsidRPr="00E0313D" w:rsidRDefault="008F6AC5" w:rsidP="008F6AC5">
      <w:pPr>
        <w:pStyle w:val="Body0VF"/>
        <w:ind w:right="-511"/>
        <w:rPr>
          <w:lang w:val="ro-RO"/>
        </w:rPr>
      </w:pPr>
      <w:r w:rsidRPr="00E0313D">
        <w:rPr>
          <w:lang w:val="ro-RO"/>
        </w:rPr>
        <w:t>Acordul de restructurare se votează doar de creditorii ale căror creanţe sunt afectate</w:t>
      </w:r>
      <w:r>
        <w:rPr>
          <w:lang w:val="ro-RO"/>
        </w:rPr>
        <w:t xml:space="preserve"> (nu sunt achitate integral)</w:t>
      </w:r>
      <w:r w:rsidRPr="00E0313D">
        <w:rPr>
          <w:lang w:val="ro-RO"/>
        </w:rPr>
        <w:t>, creditorii ale căror creanţe nu sunt afectate neavând un drept de vot asupra acestuia</w:t>
      </w:r>
      <w:r>
        <w:rPr>
          <w:lang w:val="ro-RO"/>
        </w:rPr>
        <w:t>, presupunând ca nu au niciun interes contrar procedurii.</w:t>
      </w:r>
    </w:p>
    <w:p w14:paraId="24A07AE8" w14:textId="77777777" w:rsidR="008F6AC5" w:rsidRPr="00E0313D" w:rsidRDefault="008F6AC5" w:rsidP="008F6AC5">
      <w:pPr>
        <w:pStyle w:val="Body0VF"/>
        <w:ind w:right="-511"/>
        <w:rPr>
          <w:lang w:val="ro-RO"/>
        </w:rPr>
      </w:pPr>
      <w:r>
        <w:rPr>
          <w:lang w:val="ro-RO"/>
        </w:rPr>
        <w:t xml:space="preserve">Similar planului de reorganizare, acordul de restructurare se votează separat, de creditori structurați în categorii </w:t>
      </w:r>
      <w:r w:rsidRPr="00E0313D">
        <w:rPr>
          <w:lang w:val="ro-RO"/>
        </w:rPr>
        <w:t>distinct</w:t>
      </w:r>
      <w:r>
        <w:rPr>
          <w:lang w:val="ro-RO"/>
        </w:rPr>
        <w:t>e astfel</w:t>
      </w:r>
      <w:r w:rsidRPr="00E0313D">
        <w:rPr>
          <w:lang w:val="ro-RO"/>
        </w:rPr>
        <w:t xml:space="preserve">:  a) </w:t>
      </w:r>
      <w:r>
        <w:rPr>
          <w:lang w:val="ro-RO"/>
        </w:rPr>
        <w:t>creditori</w:t>
      </w:r>
      <w:r w:rsidRPr="00E0313D">
        <w:rPr>
          <w:lang w:val="ro-RO"/>
        </w:rPr>
        <w:t xml:space="preserve"> care beneficiază de drepturi de preferinţă; b) </w:t>
      </w:r>
      <w:r>
        <w:rPr>
          <w:lang w:val="ro-RO"/>
        </w:rPr>
        <w:t>salariații</w:t>
      </w:r>
      <w:r w:rsidRPr="00E0313D">
        <w:rPr>
          <w:lang w:val="ro-RO"/>
        </w:rPr>
        <w:t xml:space="preserve">; c) creditori indispensabili, dacă este cazul; d) </w:t>
      </w:r>
      <w:r>
        <w:rPr>
          <w:lang w:val="ro-RO"/>
        </w:rPr>
        <w:t>creditori</w:t>
      </w:r>
      <w:r w:rsidRPr="00E0313D">
        <w:rPr>
          <w:lang w:val="ro-RO"/>
        </w:rPr>
        <w:t xml:space="preserve"> bugetar</w:t>
      </w:r>
      <w:r>
        <w:rPr>
          <w:lang w:val="ro-RO"/>
        </w:rPr>
        <w:t>i</w:t>
      </w:r>
      <w:r w:rsidRPr="00E0313D">
        <w:rPr>
          <w:lang w:val="ro-RO"/>
        </w:rPr>
        <w:t xml:space="preserve">;  e) </w:t>
      </w:r>
      <w:r>
        <w:rPr>
          <w:lang w:val="ro-RO"/>
        </w:rPr>
        <w:t>alți creditori</w:t>
      </w:r>
      <w:r w:rsidRPr="00E0313D">
        <w:rPr>
          <w:lang w:val="ro-RO"/>
        </w:rPr>
        <w:t xml:space="preserve">.  </w:t>
      </w:r>
    </w:p>
    <w:p w14:paraId="3B97CA22" w14:textId="77777777" w:rsidR="008F6AC5" w:rsidRPr="00E0313D" w:rsidRDefault="008F6AC5" w:rsidP="008F6AC5">
      <w:pPr>
        <w:pStyle w:val="Body0VF"/>
        <w:ind w:right="-511"/>
        <w:rPr>
          <w:lang w:val="ro-RO"/>
        </w:rPr>
      </w:pPr>
      <w:r w:rsidRPr="00E0313D">
        <w:rPr>
          <w:lang w:val="ro-RO"/>
        </w:rPr>
        <w:lastRenderedPageBreak/>
        <w:t xml:space="preserve">Un acord va fi socotit acceptat de o categorie de creanţe dacă în categoria respectivă acesta este acceptat de o majoritate absolută din valoarea creanţelor.  </w:t>
      </w:r>
    </w:p>
    <w:p w14:paraId="49324880" w14:textId="43FAA54A" w:rsidR="008F6AC5" w:rsidRDefault="008F6AC5" w:rsidP="008F6AC5">
      <w:pPr>
        <w:pStyle w:val="Body0VF"/>
        <w:ind w:right="-511"/>
        <w:rPr>
          <w:lang w:val="ro-RO"/>
        </w:rPr>
      </w:pPr>
      <w:r w:rsidRPr="00E0313D">
        <w:rPr>
          <w:lang w:val="ro-RO"/>
        </w:rPr>
        <w:t>Pentru debitorii care au o cifră de afaceri netă sau, după caz, un venit brut de până la echivalentul în lei al sumei de 500.000 euro, în anul anterior, nu este obligatorie constituirea categoriilor de creanţe</w:t>
      </w:r>
      <w:r>
        <w:rPr>
          <w:lang w:val="ro-RO"/>
        </w:rPr>
        <w:t xml:space="preserve">, iar </w:t>
      </w:r>
      <w:r w:rsidRPr="00E0313D">
        <w:rPr>
          <w:lang w:val="ro-RO"/>
        </w:rPr>
        <w:t>acordul va fi socotit acceptat dacă este votat de majoritatea absolută din valoarea creanţelor afectate</w:t>
      </w:r>
      <w:r>
        <w:rPr>
          <w:lang w:val="ro-RO"/>
        </w:rPr>
        <w:t xml:space="preserve">. </w:t>
      </w:r>
      <w:r w:rsidR="006E51F6">
        <w:rPr>
          <w:lang w:val="ro-RO"/>
        </w:rPr>
        <w:t>Î</w:t>
      </w:r>
      <w:r>
        <w:rPr>
          <w:lang w:val="ro-RO"/>
        </w:rPr>
        <w:t>n caz de unanimitate, nu mai este necesar</w:t>
      </w:r>
      <w:r w:rsidR="006E51F6">
        <w:rPr>
          <w:lang w:val="ro-RO"/>
        </w:rPr>
        <w:t>ă</w:t>
      </w:r>
      <w:r>
        <w:rPr>
          <w:lang w:val="ro-RO"/>
        </w:rPr>
        <w:t xml:space="preserve"> confirmarea acordului de către judecătorul</w:t>
      </w:r>
      <w:r w:rsidR="003B3146">
        <w:rPr>
          <w:lang w:val="ro-RO"/>
        </w:rPr>
        <w:t>-</w:t>
      </w:r>
      <w:r>
        <w:rPr>
          <w:lang w:val="ro-RO"/>
        </w:rPr>
        <w:t>sindic (instituindu-se procedura avizării acordului de către practicianul în insolven</w:t>
      </w:r>
      <w:r w:rsidR="006E51F6">
        <w:rPr>
          <w:lang w:val="ro-RO"/>
        </w:rPr>
        <w:t>ță</w:t>
      </w:r>
      <w:r>
        <w:rPr>
          <w:lang w:val="ro-RO"/>
        </w:rPr>
        <w:t xml:space="preserve"> administrator al restructurării).</w:t>
      </w:r>
    </w:p>
    <w:p w14:paraId="291441A6" w14:textId="45A5F43D" w:rsidR="008F6AC5" w:rsidRDefault="008F6AC5" w:rsidP="008F6AC5">
      <w:pPr>
        <w:pStyle w:val="Body0VF"/>
        <w:ind w:right="-511"/>
        <w:rPr>
          <w:lang w:val="ro-RO"/>
        </w:rPr>
      </w:pPr>
      <w:r w:rsidRPr="00C34DA3">
        <w:rPr>
          <w:lang w:val="ro-RO"/>
        </w:rPr>
        <w:t>Dup</w:t>
      </w:r>
      <w:r>
        <w:rPr>
          <w:lang w:val="ro-RO"/>
        </w:rPr>
        <w:t>ă</w:t>
      </w:r>
      <w:r w:rsidRPr="00C34DA3">
        <w:rPr>
          <w:lang w:val="ro-RO"/>
        </w:rPr>
        <w:t xml:space="preserve"> votarea acordului de c</w:t>
      </w:r>
      <w:r w:rsidR="003877DA">
        <w:rPr>
          <w:lang w:val="ro-RO"/>
        </w:rPr>
        <w:t>ă</w:t>
      </w:r>
      <w:r w:rsidRPr="00C34DA3">
        <w:rPr>
          <w:lang w:val="ro-RO"/>
        </w:rPr>
        <w:t>tre creditori, este supus confirm</w:t>
      </w:r>
      <w:r>
        <w:rPr>
          <w:lang w:val="ro-RO"/>
        </w:rPr>
        <w:t>ă</w:t>
      </w:r>
      <w:r w:rsidRPr="00C34DA3">
        <w:rPr>
          <w:lang w:val="ro-RO"/>
        </w:rPr>
        <w:t>rii judec</w:t>
      </w:r>
      <w:r w:rsidR="003877DA">
        <w:rPr>
          <w:lang w:val="ro-RO"/>
        </w:rPr>
        <w:t>ă</w:t>
      </w:r>
      <w:r w:rsidRPr="00C34DA3">
        <w:rPr>
          <w:lang w:val="ro-RO"/>
        </w:rPr>
        <w:t>torului-sindic</w:t>
      </w:r>
      <w:r>
        <w:rPr>
          <w:lang w:val="ro-RO"/>
        </w:rPr>
        <w:t>, în procedură rapidă, necontencioasă</w:t>
      </w:r>
      <w:r w:rsidRPr="00C34DA3">
        <w:rPr>
          <w:lang w:val="ro-RO"/>
        </w:rPr>
        <w:t>. Legea prevede situa</w:t>
      </w:r>
      <w:r>
        <w:rPr>
          <w:lang w:val="ro-RO"/>
        </w:rPr>
        <w:t>ț</w:t>
      </w:r>
      <w:r w:rsidRPr="00C34DA3">
        <w:rPr>
          <w:lang w:val="ro-RO"/>
        </w:rPr>
        <w:t xml:space="preserve">iile </w:t>
      </w:r>
      <w:r>
        <w:rPr>
          <w:lang w:val="ro-RO"/>
        </w:rPr>
        <w:t>î</w:t>
      </w:r>
      <w:r w:rsidRPr="00C34DA3">
        <w:rPr>
          <w:lang w:val="ro-RO"/>
        </w:rPr>
        <w:t>n care judec</w:t>
      </w:r>
      <w:r>
        <w:rPr>
          <w:lang w:val="ro-RO"/>
        </w:rPr>
        <w:t>ă</w:t>
      </w:r>
      <w:r w:rsidRPr="00C34DA3">
        <w:rPr>
          <w:lang w:val="ro-RO"/>
        </w:rPr>
        <w:t>torul-sindic este obligat s</w:t>
      </w:r>
      <w:r>
        <w:rPr>
          <w:lang w:val="ro-RO"/>
        </w:rPr>
        <w:t>ă</w:t>
      </w:r>
      <w:r w:rsidRPr="00C34DA3">
        <w:rPr>
          <w:lang w:val="ro-RO"/>
        </w:rPr>
        <w:t xml:space="preserve"> confirme acordul de restructurare,</w:t>
      </w:r>
      <w:r>
        <w:rPr>
          <w:lang w:val="ro-RO"/>
        </w:rPr>
        <w:t xml:space="preserve"> soluția de respingere fiind întemeiată exclusiv pe motive de nelegalitate</w:t>
      </w:r>
      <w:r w:rsidRPr="00C34DA3">
        <w:rPr>
          <w:lang w:val="ro-RO"/>
        </w:rPr>
        <w:t>.</w:t>
      </w:r>
    </w:p>
    <w:p w14:paraId="09274D68" w14:textId="77777777" w:rsidR="008F6AC5" w:rsidRDefault="008F6AC5" w:rsidP="008F6AC5">
      <w:pPr>
        <w:pStyle w:val="Body0VF"/>
        <w:ind w:right="-511"/>
        <w:rPr>
          <w:lang w:val="ro-RO"/>
        </w:rPr>
      </w:pPr>
      <w:r w:rsidRPr="008132C6">
        <w:rPr>
          <w:lang w:val="ro-RO"/>
        </w:rPr>
        <w:t>Dacă un acord de restructurare este confirmat de instanţa de judecată, activitatea debitorului va trebui restructurată în conformitate cu prevederile acestuia, iar drepturile creditorilor titulari ai unor creanţe afectate urmează a fi modificate în conformitate cu prevederile acordului de restructurare confirmat</w:t>
      </w:r>
      <w:r>
        <w:rPr>
          <w:lang w:val="ro-RO"/>
        </w:rPr>
        <w:t xml:space="preserve">. </w:t>
      </w:r>
    </w:p>
    <w:p w14:paraId="43D148ED" w14:textId="77777777" w:rsidR="008F6AC5" w:rsidRPr="008132C6" w:rsidRDefault="008F6AC5" w:rsidP="008F6AC5">
      <w:pPr>
        <w:pStyle w:val="Body0VF"/>
        <w:ind w:right="-511"/>
        <w:rPr>
          <w:lang w:val="ro-RO"/>
        </w:rPr>
      </w:pPr>
      <w:r w:rsidRPr="008132C6">
        <w:rPr>
          <w:lang w:val="ro-RO"/>
        </w:rPr>
        <w:t>Un acord de restructurare confirmat este opozabil tuturor creditorilor, inclusiv acelor creditori care au votat împotrivă sau nu şi-au exprimat votul cu privire la acesta</w:t>
      </w:r>
      <w:r>
        <w:rPr>
          <w:lang w:val="ro-RO"/>
        </w:rPr>
        <w:t xml:space="preserve">, inclusiv </w:t>
      </w:r>
      <w:r w:rsidRPr="008132C6">
        <w:rPr>
          <w:lang w:val="ro-RO"/>
        </w:rPr>
        <w:t xml:space="preserve">creditorilor bugetari, cu condiţia respectării prevederilor legale cu privire la ajutorul de stat.  </w:t>
      </w:r>
    </w:p>
    <w:p w14:paraId="4EE78423" w14:textId="77777777" w:rsidR="008F6AC5" w:rsidRDefault="008F6AC5" w:rsidP="008F6AC5">
      <w:pPr>
        <w:pStyle w:val="Body0VF"/>
        <w:ind w:right="-511"/>
        <w:rPr>
          <w:lang w:val="ro-RO"/>
        </w:rPr>
      </w:pPr>
      <w:r>
        <w:rPr>
          <w:lang w:val="ro-RO"/>
        </w:rPr>
        <w:t>A</w:t>
      </w:r>
      <w:r w:rsidRPr="008132C6">
        <w:rPr>
          <w:lang w:val="ro-RO"/>
        </w:rPr>
        <w:t>dministratorul restructurării va monitoriza trimestrial implementarea acordului</w:t>
      </w:r>
      <w:r>
        <w:rPr>
          <w:lang w:val="ro-RO"/>
        </w:rPr>
        <w:t>.</w:t>
      </w:r>
    </w:p>
    <w:p w14:paraId="22C51CF7" w14:textId="77777777" w:rsidR="008F6AC5" w:rsidRPr="00C34DA3" w:rsidRDefault="008F6AC5" w:rsidP="008F6AC5">
      <w:pPr>
        <w:pStyle w:val="Body0VF"/>
        <w:ind w:right="-511"/>
        <w:rPr>
          <w:lang w:val="ro-RO"/>
        </w:rPr>
      </w:pPr>
      <w:r>
        <w:rPr>
          <w:lang w:val="ro-RO"/>
        </w:rPr>
        <w:t>Procedura de restructurare se închide fie prin îndeplinirea acordului de restructurare, fie prin eșuarea acestuia, în acest ultim caz, legea dispunând renașterea creanțelor reduse prin acord, precum și recalcularea accesoriilor care au fost suspendate pe perioada derulării acordului.</w:t>
      </w:r>
    </w:p>
    <w:p w14:paraId="7EF4F8EF" w14:textId="77777777" w:rsidR="008F6AC5" w:rsidRPr="005A760A" w:rsidRDefault="008F6AC5" w:rsidP="002579AE">
      <w:pPr>
        <w:pStyle w:val="Body0VF"/>
        <w:ind w:right="-810"/>
        <w:rPr>
          <w:b/>
          <w:bCs/>
          <w:lang w:val="ro-RO"/>
        </w:rPr>
      </w:pPr>
      <w:r w:rsidRPr="002579AE">
        <w:rPr>
          <w:rFonts w:cs="MyriadPro-Bold"/>
          <w:b/>
          <w:bCs/>
          <w:noProof/>
          <w:color w:val="114B7E"/>
          <w:szCs w:val="22"/>
          <w:lang w:val="ro-RO" w:eastAsia="ja-JP"/>
        </w:rPr>
        <w:t>Concordatul preventiv</w:t>
      </w:r>
      <w:r w:rsidRPr="005A760A">
        <w:rPr>
          <w:b/>
          <w:bCs/>
          <w:lang w:val="ro-RO"/>
        </w:rPr>
        <w:t xml:space="preserve"> </w:t>
      </w:r>
    </w:p>
    <w:p w14:paraId="16FED46D" w14:textId="77777777" w:rsidR="008F6AC5" w:rsidRDefault="008F6AC5" w:rsidP="008F6AC5">
      <w:pPr>
        <w:pStyle w:val="Body0VF"/>
        <w:ind w:right="-511"/>
        <w:rPr>
          <w:lang w:val="ro-RO"/>
        </w:rPr>
      </w:pPr>
      <w:r>
        <w:rPr>
          <w:lang w:val="ro-RO"/>
        </w:rPr>
        <w:t>E</w:t>
      </w:r>
      <w:r w:rsidRPr="00C34DA3">
        <w:rPr>
          <w:lang w:val="ro-RO"/>
        </w:rPr>
        <w:t>lement</w:t>
      </w:r>
      <w:r>
        <w:rPr>
          <w:lang w:val="ro-RO"/>
        </w:rPr>
        <w:t>e</w:t>
      </w:r>
      <w:r w:rsidRPr="00C34DA3">
        <w:rPr>
          <w:lang w:val="ro-RO"/>
        </w:rPr>
        <w:t xml:space="preserve"> de noutate </w:t>
      </w:r>
      <w:r>
        <w:rPr>
          <w:lang w:val="ro-RO"/>
        </w:rPr>
        <w:t>introduse prin Legea nr. 216/2022 procedurii concordatului:</w:t>
      </w:r>
    </w:p>
    <w:p w14:paraId="492806C7" w14:textId="77777777" w:rsidR="008F6AC5" w:rsidRDefault="008F6AC5" w:rsidP="008F6AC5">
      <w:pPr>
        <w:pStyle w:val="Body0VF"/>
        <w:numPr>
          <w:ilvl w:val="0"/>
          <w:numId w:val="67"/>
        </w:numPr>
        <w:ind w:right="-511"/>
        <w:rPr>
          <w:lang w:val="ro-RO"/>
        </w:rPr>
      </w:pPr>
      <w:r w:rsidRPr="00C34DA3">
        <w:rPr>
          <w:lang w:val="ro-RO"/>
        </w:rPr>
        <w:t>acordarea dreptului de a in</w:t>
      </w:r>
      <w:r>
        <w:rPr>
          <w:lang w:val="ro-RO"/>
        </w:rPr>
        <w:t>iț</w:t>
      </w:r>
      <w:r w:rsidRPr="00C34DA3">
        <w:rPr>
          <w:lang w:val="ro-RO"/>
        </w:rPr>
        <w:t>ia procedura concordatului</w:t>
      </w:r>
      <w:r>
        <w:rPr>
          <w:lang w:val="ro-RO"/>
        </w:rPr>
        <w:t xml:space="preserve"> </w:t>
      </w:r>
      <w:r w:rsidRPr="00B85943">
        <w:rPr>
          <w:lang w:val="ro-RO"/>
        </w:rPr>
        <w:t>ș</w:t>
      </w:r>
      <w:r>
        <w:rPr>
          <w:lang w:val="ro-RO"/>
        </w:rPr>
        <w:t xml:space="preserve">i </w:t>
      </w:r>
      <w:r w:rsidRPr="00C34DA3">
        <w:rPr>
          <w:lang w:val="ro-RO"/>
        </w:rPr>
        <w:t>creditorilor</w:t>
      </w:r>
      <w:r>
        <w:rPr>
          <w:lang w:val="ro-RO"/>
        </w:rPr>
        <w:t>,</w:t>
      </w:r>
      <w:r w:rsidRPr="00C34DA3">
        <w:rPr>
          <w:lang w:val="ro-RO"/>
        </w:rPr>
        <w:t xml:space="preserve"> cu condi</w:t>
      </w:r>
      <w:r>
        <w:rPr>
          <w:lang w:val="ro-RO"/>
        </w:rPr>
        <w:t>ț</w:t>
      </w:r>
      <w:r w:rsidRPr="00C34DA3">
        <w:rPr>
          <w:lang w:val="ro-RO"/>
        </w:rPr>
        <w:t>ia ob</w:t>
      </w:r>
      <w:r>
        <w:rPr>
          <w:lang w:val="ro-RO"/>
        </w:rPr>
        <w:t>ț</w:t>
      </w:r>
      <w:r w:rsidRPr="00C34DA3">
        <w:rPr>
          <w:lang w:val="ro-RO"/>
        </w:rPr>
        <w:t>inerii acordului prealabil al debitorului</w:t>
      </w:r>
      <w:r>
        <w:rPr>
          <w:lang w:val="ro-RO"/>
        </w:rPr>
        <w:t>;</w:t>
      </w:r>
    </w:p>
    <w:p w14:paraId="1F98EE71" w14:textId="77777777" w:rsidR="008F6AC5" w:rsidRDefault="008F6AC5" w:rsidP="008F6AC5">
      <w:pPr>
        <w:pStyle w:val="Body0VF"/>
        <w:numPr>
          <w:ilvl w:val="0"/>
          <w:numId w:val="67"/>
        </w:numPr>
        <w:ind w:right="-511"/>
        <w:rPr>
          <w:lang w:val="ro-RO"/>
        </w:rPr>
      </w:pPr>
      <w:r w:rsidRPr="00C34DA3">
        <w:rPr>
          <w:lang w:val="ro-RO"/>
        </w:rPr>
        <w:t>de la data deschiderii procedurii de concordat se suspend</w:t>
      </w:r>
      <w:r>
        <w:rPr>
          <w:lang w:val="ro-RO"/>
        </w:rPr>
        <w:t>ă</w:t>
      </w:r>
      <w:r w:rsidRPr="00C34DA3">
        <w:rPr>
          <w:lang w:val="ro-RO"/>
        </w:rPr>
        <w:t xml:space="preserve"> de drept execut</w:t>
      </w:r>
      <w:r>
        <w:rPr>
          <w:lang w:val="ro-RO"/>
        </w:rPr>
        <w:t>ă</w:t>
      </w:r>
      <w:r w:rsidRPr="00C34DA3">
        <w:rPr>
          <w:lang w:val="ro-RO"/>
        </w:rPr>
        <w:t xml:space="preserve">rile silite </w:t>
      </w:r>
      <w:r>
        <w:rPr>
          <w:lang w:val="ro-RO"/>
        </w:rPr>
        <w:t>î</w:t>
      </w:r>
      <w:r w:rsidRPr="00C34DA3">
        <w:rPr>
          <w:lang w:val="ro-RO"/>
        </w:rPr>
        <w:t xml:space="preserve">mpotriva </w:t>
      </w:r>
      <w:r>
        <w:rPr>
          <w:lang w:val="ro-RO"/>
        </w:rPr>
        <w:t>debitorului</w:t>
      </w:r>
      <w:r w:rsidRPr="00C34DA3">
        <w:rPr>
          <w:lang w:val="ro-RO"/>
        </w:rPr>
        <w:t>, indiferent de natura crean</w:t>
      </w:r>
      <w:r>
        <w:rPr>
          <w:lang w:val="ro-RO"/>
        </w:rPr>
        <w:t>ț</w:t>
      </w:r>
      <w:r w:rsidRPr="00C34DA3">
        <w:rPr>
          <w:lang w:val="ro-RO"/>
        </w:rPr>
        <w:t>ei, pe o perioad</w:t>
      </w:r>
      <w:r>
        <w:rPr>
          <w:lang w:val="ro-RO"/>
        </w:rPr>
        <w:t>ă</w:t>
      </w:r>
      <w:r w:rsidRPr="00C34DA3">
        <w:rPr>
          <w:lang w:val="ro-RO"/>
        </w:rPr>
        <w:t xml:space="preserve"> de 4 luni</w:t>
      </w:r>
      <w:r>
        <w:rPr>
          <w:lang w:val="ro-RO"/>
        </w:rPr>
        <w:t>, care poate fi prelungită, pentru motive temeinice, până la o perioadă maximă de 12 luni; p</w:t>
      </w:r>
      <w:r w:rsidRPr="00C34DA3">
        <w:rPr>
          <w:lang w:val="ro-RO"/>
        </w:rPr>
        <w:t>rin excep</w:t>
      </w:r>
      <w:r>
        <w:rPr>
          <w:lang w:val="ro-RO"/>
        </w:rPr>
        <w:t>ț</w:t>
      </w:r>
      <w:r w:rsidRPr="00C34DA3">
        <w:rPr>
          <w:lang w:val="ro-RO"/>
        </w:rPr>
        <w:t>ie</w:t>
      </w:r>
      <w:r>
        <w:rPr>
          <w:lang w:val="ro-RO"/>
        </w:rPr>
        <w:t>,</w:t>
      </w:r>
      <w:r w:rsidRPr="00C34DA3">
        <w:rPr>
          <w:lang w:val="ro-RO"/>
        </w:rPr>
        <w:t xml:space="preserve"> executarea silit</w:t>
      </w:r>
      <w:r>
        <w:rPr>
          <w:lang w:val="ro-RO"/>
        </w:rPr>
        <w:t>ă</w:t>
      </w:r>
      <w:r w:rsidRPr="00C34DA3">
        <w:rPr>
          <w:lang w:val="ro-RO"/>
        </w:rPr>
        <w:t xml:space="preserve"> a crean</w:t>
      </w:r>
      <w:r>
        <w:rPr>
          <w:lang w:val="ro-RO"/>
        </w:rPr>
        <w:t>ț</w:t>
      </w:r>
      <w:r w:rsidRPr="00C34DA3">
        <w:rPr>
          <w:lang w:val="ro-RO"/>
        </w:rPr>
        <w:t xml:space="preserve">elor salariale nu </w:t>
      </w:r>
      <w:r>
        <w:rPr>
          <w:lang w:val="ro-RO"/>
        </w:rPr>
        <w:t>se suspendă; (pe cale de consecință, p</w:t>
      </w:r>
      <w:r w:rsidRPr="00635E6F">
        <w:rPr>
          <w:lang w:val="ro-RO"/>
        </w:rPr>
        <w:t>e parcursul duratei suspendării, se va suspenda şi cursul prescripţiei dreptului de a cere executarea silită</w:t>
      </w:r>
      <w:r>
        <w:rPr>
          <w:lang w:val="ro-RO"/>
        </w:rPr>
        <w:t xml:space="preserve">, iar </w:t>
      </w:r>
      <w:r w:rsidRPr="00B85943">
        <w:rPr>
          <w:lang w:val="ro-RO"/>
        </w:rPr>
        <w:t>curgerea dobânzilor, penalităților de întârziere și a oricăror altor cheltuieli aferente creanțelor afectate, până la data omologării planului</w:t>
      </w:r>
      <w:r>
        <w:rPr>
          <w:lang w:val="ro-RO"/>
        </w:rPr>
        <w:t xml:space="preserve">, </w:t>
      </w:r>
      <w:r w:rsidRPr="00B85943">
        <w:rPr>
          <w:lang w:val="ro-RO"/>
        </w:rPr>
        <w:t>se suspendă de drept</w:t>
      </w:r>
      <w:r>
        <w:rPr>
          <w:lang w:val="ro-RO"/>
        </w:rPr>
        <w:t>);</w:t>
      </w:r>
    </w:p>
    <w:p w14:paraId="490018FA" w14:textId="77777777" w:rsidR="008F6AC5" w:rsidRPr="00C34DA3" w:rsidRDefault="008F6AC5" w:rsidP="008F6AC5">
      <w:pPr>
        <w:pStyle w:val="Body0VF"/>
        <w:numPr>
          <w:ilvl w:val="0"/>
          <w:numId w:val="67"/>
        </w:numPr>
        <w:ind w:right="-511"/>
        <w:rPr>
          <w:lang w:val="ro-RO"/>
        </w:rPr>
      </w:pPr>
      <w:r>
        <w:rPr>
          <w:lang w:val="ro-RO"/>
        </w:rPr>
        <w:t>se extinde perioada de întocmire a p</w:t>
      </w:r>
      <w:r w:rsidRPr="00C34DA3">
        <w:rPr>
          <w:lang w:val="ro-RO"/>
        </w:rPr>
        <w:t>lanul</w:t>
      </w:r>
      <w:r>
        <w:rPr>
          <w:lang w:val="ro-RO"/>
        </w:rPr>
        <w:t>ui</w:t>
      </w:r>
      <w:r w:rsidRPr="00C34DA3">
        <w:rPr>
          <w:lang w:val="ro-RO"/>
        </w:rPr>
        <w:t xml:space="preserve"> de restructurare </w:t>
      </w:r>
      <w:r>
        <w:rPr>
          <w:lang w:val="ro-RO"/>
        </w:rPr>
        <w:t xml:space="preserve">de la 30 la </w:t>
      </w:r>
      <w:r w:rsidRPr="00C34DA3">
        <w:rPr>
          <w:lang w:val="ro-RO"/>
        </w:rPr>
        <w:t xml:space="preserve">60 </w:t>
      </w:r>
      <w:r>
        <w:rPr>
          <w:lang w:val="ro-RO"/>
        </w:rPr>
        <w:t xml:space="preserve">de </w:t>
      </w:r>
      <w:r w:rsidRPr="00C34DA3">
        <w:rPr>
          <w:lang w:val="ro-RO"/>
        </w:rPr>
        <w:t>zile de la deschiderea procedurii</w:t>
      </w:r>
      <w:r>
        <w:rPr>
          <w:lang w:val="ro-RO"/>
        </w:rPr>
        <w:t>; continutul planului de restructurare este asemănător acordului de restructurare;</w:t>
      </w:r>
    </w:p>
    <w:p w14:paraId="23CB03F1" w14:textId="77777777" w:rsidR="008F6AC5" w:rsidRDefault="008F6AC5" w:rsidP="008F6AC5">
      <w:pPr>
        <w:pStyle w:val="Body0VF"/>
        <w:numPr>
          <w:ilvl w:val="0"/>
          <w:numId w:val="67"/>
        </w:numPr>
        <w:ind w:right="-511"/>
        <w:rPr>
          <w:lang w:val="ro-RO"/>
        </w:rPr>
      </w:pPr>
      <w:r w:rsidRPr="00C34DA3">
        <w:rPr>
          <w:lang w:val="ro-RO"/>
        </w:rPr>
        <w:t xml:space="preserve">termenul maxim pentru </w:t>
      </w:r>
      <w:r>
        <w:rPr>
          <w:lang w:val="ro-RO"/>
        </w:rPr>
        <w:t>î</w:t>
      </w:r>
      <w:r w:rsidRPr="00C34DA3">
        <w:rPr>
          <w:lang w:val="ro-RO"/>
        </w:rPr>
        <w:t>ndeplinirea planului de restructurare este de 48 de luni</w:t>
      </w:r>
      <w:r>
        <w:rPr>
          <w:lang w:val="ro-RO"/>
        </w:rPr>
        <w:t xml:space="preserve">, </w:t>
      </w:r>
      <w:r w:rsidRPr="00C34DA3">
        <w:rPr>
          <w:lang w:val="ro-RO"/>
        </w:rPr>
        <w:t xml:space="preserve">cu posibilitatea prelungirii cu </w:t>
      </w:r>
      <w:r>
        <w:rPr>
          <w:lang w:val="ro-RO"/>
        </w:rPr>
        <w:t xml:space="preserve">încă </w:t>
      </w:r>
      <w:r w:rsidRPr="00C34DA3">
        <w:rPr>
          <w:lang w:val="ro-RO"/>
        </w:rPr>
        <w:t>12 luni</w:t>
      </w:r>
      <w:r>
        <w:rPr>
          <w:lang w:val="ro-RO"/>
        </w:rPr>
        <w:t>; î</w:t>
      </w:r>
      <w:r w:rsidRPr="00C34DA3">
        <w:rPr>
          <w:lang w:val="ro-RO"/>
        </w:rPr>
        <w:t xml:space="preserve">n primul an </w:t>
      </w:r>
      <w:r>
        <w:rPr>
          <w:lang w:val="ro-RO"/>
        </w:rPr>
        <w:t>fiind</w:t>
      </w:r>
      <w:r w:rsidRPr="00C34DA3">
        <w:rPr>
          <w:lang w:val="ro-RO"/>
        </w:rPr>
        <w:t xml:space="preserve"> obligatorie plata a minimum 10% din valoarea crean</w:t>
      </w:r>
      <w:r>
        <w:rPr>
          <w:lang w:val="ro-RO"/>
        </w:rPr>
        <w:t>ț</w:t>
      </w:r>
      <w:r w:rsidRPr="00C34DA3">
        <w:rPr>
          <w:lang w:val="ro-RO"/>
        </w:rPr>
        <w:t>elor</w:t>
      </w:r>
      <w:r>
        <w:rPr>
          <w:lang w:val="ro-RO"/>
        </w:rPr>
        <w:t xml:space="preserve"> prevăzute în plan;</w:t>
      </w:r>
    </w:p>
    <w:p w14:paraId="3E62F537" w14:textId="77777777" w:rsidR="008F6AC5" w:rsidRPr="00C34DA3" w:rsidRDefault="008F6AC5" w:rsidP="008F6AC5">
      <w:pPr>
        <w:pStyle w:val="Body0VF"/>
        <w:numPr>
          <w:ilvl w:val="0"/>
          <w:numId w:val="67"/>
        </w:numPr>
        <w:ind w:right="-511"/>
        <w:rPr>
          <w:lang w:val="ro-RO"/>
        </w:rPr>
      </w:pPr>
      <w:r>
        <w:rPr>
          <w:lang w:val="ro-RO"/>
        </w:rPr>
        <w:lastRenderedPageBreak/>
        <w:t>p</w:t>
      </w:r>
      <w:r w:rsidRPr="00C34DA3">
        <w:rPr>
          <w:lang w:val="ro-RO"/>
        </w:rPr>
        <w:t>entru finan</w:t>
      </w:r>
      <w:r>
        <w:rPr>
          <w:lang w:val="ro-RO"/>
        </w:rPr>
        <w:t>ță</w:t>
      </w:r>
      <w:r w:rsidRPr="00C34DA3">
        <w:rPr>
          <w:lang w:val="ro-RO"/>
        </w:rPr>
        <w:t xml:space="preserve">rile acordate </w:t>
      </w:r>
      <w:r>
        <w:rPr>
          <w:lang w:val="ro-RO"/>
        </w:rPr>
        <w:t>î</w:t>
      </w:r>
      <w:r w:rsidRPr="00C34DA3">
        <w:rPr>
          <w:lang w:val="ro-RO"/>
        </w:rPr>
        <w:t>n cadrul procedur</w:t>
      </w:r>
      <w:r>
        <w:rPr>
          <w:lang w:val="ro-RO"/>
        </w:rPr>
        <w:t>i</w:t>
      </w:r>
      <w:r w:rsidRPr="00C34DA3">
        <w:rPr>
          <w:lang w:val="ro-RO"/>
        </w:rPr>
        <w:t>i</w:t>
      </w:r>
      <w:r>
        <w:rPr>
          <w:lang w:val="ro-RO"/>
        </w:rPr>
        <w:t xml:space="preserve"> concordatului</w:t>
      </w:r>
      <w:r w:rsidRPr="00C34DA3">
        <w:rPr>
          <w:lang w:val="ro-RO"/>
        </w:rPr>
        <w:t xml:space="preserve"> se instituie un privilegiu asupra tuturor bunurilor mobile </w:t>
      </w:r>
      <w:r>
        <w:rPr>
          <w:lang w:val="ro-RO"/>
        </w:rPr>
        <w:t>ș</w:t>
      </w:r>
      <w:r w:rsidRPr="00C34DA3">
        <w:rPr>
          <w:lang w:val="ro-RO"/>
        </w:rPr>
        <w:t>i imobile ale debitorului, libere de sarcini la momentul instituirii.</w:t>
      </w:r>
    </w:p>
    <w:p w14:paraId="75660F73" w14:textId="77777777" w:rsidR="008F6AC5" w:rsidRDefault="008F6AC5" w:rsidP="008F6AC5">
      <w:pPr>
        <w:pStyle w:val="Body0VF"/>
        <w:ind w:right="-511"/>
        <w:rPr>
          <w:lang w:val="ro-RO"/>
        </w:rPr>
      </w:pPr>
      <w:r>
        <w:rPr>
          <w:lang w:val="ro-RO"/>
        </w:rPr>
        <w:t>Procedura de votare a planului de restructurare este similară cu cea a votării acordului de restructurare cu următoarele particularități:</w:t>
      </w:r>
    </w:p>
    <w:p w14:paraId="676BB220" w14:textId="7570F434" w:rsidR="008F6AC5" w:rsidRDefault="003877DA" w:rsidP="008F6AC5">
      <w:pPr>
        <w:pStyle w:val="Body0VF"/>
        <w:numPr>
          <w:ilvl w:val="0"/>
          <w:numId w:val="67"/>
        </w:numPr>
        <w:ind w:right="-511"/>
        <w:rPr>
          <w:lang w:val="ro-RO"/>
        </w:rPr>
      </w:pPr>
      <w:r>
        <w:rPr>
          <w:lang w:val="ro-RO"/>
        </w:rPr>
        <w:t>î</w:t>
      </w:r>
      <w:r w:rsidR="008F6AC5" w:rsidRPr="00A9389C">
        <w:rPr>
          <w:lang w:val="ro-RO"/>
        </w:rPr>
        <w:t>n vederea votării planului de restructurare se pot constitui, în cadrul aceleiaşi categorii de creanţe, una sau mai multe subcategorii aparţinând unor creditori cu interese specifice comune, al căror tratament poate fi diferit de la o subcategorie de creanţe la alta</w:t>
      </w:r>
      <w:r w:rsidR="008F6AC5">
        <w:rPr>
          <w:lang w:val="ro-RO"/>
        </w:rPr>
        <w:t>;</w:t>
      </w:r>
    </w:p>
    <w:p w14:paraId="299D5F80" w14:textId="2E06B84B" w:rsidR="008F6AC5" w:rsidRPr="00C34DA3" w:rsidRDefault="003877DA" w:rsidP="008F6AC5">
      <w:pPr>
        <w:pStyle w:val="Body0VF"/>
        <w:numPr>
          <w:ilvl w:val="0"/>
          <w:numId w:val="67"/>
        </w:numPr>
        <w:ind w:right="-511"/>
        <w:rPr>
          <w:lang w:val="ro-RO"/>
        </w:rPr>
      </w:pPr>
      <w:r>
        <w:rPr>
          <w:lang w:val="ro-RO"/>
        </w:rPr>
        <w:t>î</w:t>
      </w:r>
      <w:r w:rsidR="008F6AC5" w:rsidRPr="00595B25">
        <w:rPr>
          <w:lang w:val="ro-RO"/>
        </w:rPr>
        <w:t>n cazul constituirii de sub-categorii de creanțe, categoria se consideră că a votat planul de restructurare dacă acceptarea este realizată de majoritatea absolută din valoarea creanțelor din categoria respectivă.</w:t>
      </w:r>
    </w:p>
    <w:p w14:paraId="15657E3B" w14:textId="669E1911" w:rsidR="008F6AC5" w:rsidRDefault="008F6AC5" w:rsidP="008F6AC5">
      <w:pPr>
        <w:pStyle w:val="Body0VF"/>
        <w:ind w:right="-511"/>
        <w:rPr>
          <w:lang w:val="ro-RO"/>
        </w:rPr>
      </w:pPr>
      <w:r w:rsidRPr="00C34DA3">
        <w:rPr>
          <w:lang w:val="ro-RO"/>
        </w:rPr>
        <w:t>Judec</w:t>
      </w:r>
      <w:r w:rsidR="003877DA">
        <w:rPr>
          <w:lang w:val="ro-RO"/>
        </w:rPr>
        <w:t>ă</w:t>
      </w:r>
      <w:r w:rsidRPr="00C34DA3">
        <w:rPr>
          <w:lang w:val="ro-RO"/>
        </w:rPr>
        <w:t xml:space="preserve">torul-sindic </w:t>
      </w:r>
      <w:r>
        <w:rPr>
          <w:lang w:val="ro-RO"/>
        </w:rPr>
        <w:t xml:space="preserve">va omologa </w:t>
      </w:r>
      <w:r w:rsidRPr="00C34DA3">
        <w:rPr>
          <w:lang w:val="ro-RO"/>
        </w:rPr>
        <w:t>planul de restructurare aprobat de creditori</w:t>
      </w:r>
      <w:r>
        <w:rPr>
          <w:lang w:val="ro-RO"/>
        </w:rPr>
        <w:t>, în procedură rapidă necontencioasă, verificând condițiile de legalitate prevăzute de lege.</w:t>
      </w:r>
    </w:p>
    <w:p w14:paraId="71A850E8" w14:textId="2FF4B9DA" w:rsidR="008F6AC5" w:rsidRDefault="008F6AC5" w:rsidP="008F6AC5">
      <w:pPr>
        <w:pStyle w:val="Body0VF"/>
        <w:ind w:right="-511"/>
        <w:rPr>
          <w:lang w:val="ro-RO"/>
        </w:rPr>
      </w:pPr>
      <w:r>
        <w:rPr>
          <w:lang w:val="ro-RO"/>
        </w:rPr>
        <w:t xml:space="preserve">Procedura de </w:t>
      </w:r>
      <w:r w:rsidR="003877DA">
        <w:rPr>
          <w:lang w:val="ro-RO"/>
        </w:rPr>
        <w:t>î</w:t>
      </w:r>
      <w:r>
        <w:rPr>
          <w:lang w:val="ro-RO"/>
        </w:rPr>
        <w:t>nchidere a concordatului este similară cu cea a acordului de restructurare cu consecințele evidențiate deja anterior.</w:t>
      </w:r>
    </w:p>
    <w:p w14:paraId="6134CC51" w14:textId="77777777" w:rsidR="008F6AC5" w:rsidRDefault="008F6AC5" w:rsidP="008F6AC5">
      <w:pPr>
        <w:pStyle w:val="Body0VF"/>
        <w:ind w:right="-511"/>
        <w:rPr>
          <w:lang w:val="ro-RO"/>
        </w:rPr>
      </w:pPr>
      <w:r>
        <w:rPr>
          <w:lang w:val="ro-RO"/>
        </w:rPr>
        <w:t>Procedura concordatului preventiv se poate aplica și grupurilor de societăți.</w:t>
      </w:r>
    </w:p>
    <w:p w14:paraId="418F18F7" w14:textId="77777777" w:rsidR="008F6AC5" w:rsidRPr="002579AE" w:rsidRDefault="008F6AC5" w:rsidP="002579AE">
      <w:pPr>
        <w:pStyle w:val="Body0VF"/>
        <w:ind w:right="-810"/>
        <w:rPr>
          <w:rFonts w:cs="MyriadPro-Bold"/>
          <w:b/>
          <w:bCs/>
          <w:noProof/>
          <w:color w:val="114B7E"/>
          <w:szCs w:val="22"/>
          <w:lang w:val="ro-RO" w:eastAsia="ja-JP"/>
        </w:rPr>
      </w:pPr>
      <w:r w:rsidRPr="002579AE">
        <w:rPr>
          <w:rFonts w:cs="MyriadPro-Bold"/>
          <w:b/>
          <w:bCs/>
          <w:noProof/>
          <w:color w:val="114B7E"/>
          <w:szCs w:val="22"/>
          <w:lang w:val="ro-RO" w:eastAsia="ja-JP"/>
        </w:rPr>
        <w:t>Principalele modificări aduse procedurii de insolvență</w:t>
      </w:r>
    </w:p>
    <w:p w14:paraId="29BD97E5" w14:textId="77777777" w:rsidR="008F6AC5" w:rsidRDefault="008F6AC5" w:rsidP="008F6AC5">
      <w:pPr>
        <w:pStyle w:val="Body0VF"/>
        <w:ind w:right="-511"/>
        <w:rPr>
          <w:lang w:val="ro-RO"/>
        </w:rPr>
      </w:pPr>
      <w:r>
        <w:rPr>
          <w:lang w:val="ro-RO"/>
        </w:rPr>
        <w:t>Printre modificările aduse procedurii de insolvență prin Legea nr. 2016/2022 enumerăm următoarele:</w:t>
      </w:r>
    </w:p>
    <w:p w14:paraId="6978EFB3" w14:textId="77777777" w:rsidR="008F6AC5" w:rsidRDefault="008F6AC5" w:rsidP="008F6AC5">
      <w:pPr>
        <w:pStyle w:val="Body0VF"/>
        <w:numPr>
          <w:ilvl w:val="0"/>
          <w:numId w:val="67"/>
        </w:numPr>
        <w:ind w:right="-511"/>
        <w:rPr>
          <w:lang w:val="ro-RO"/>
        </w:rPr>
      </w:pPr>
      <w:r>
        <w:rPr>
          <w:lang w:val="ro-RO"/>
        </w:rPr>
        <w:t xml:space="preserve">se introduce posibilitatea organizării </w:t>
      </w:r>
      <w:r w:rsidRPr="00B22F9A">
        <w:rPr>
          <w:lang w:val="ro-RO"/>
        </w:rPr>
        <w:t>ședinț</w:t>
      </w:r>
      <w:r>
        <w:rPr>
          <w:lang w:val="ro-RO"/>
        </w:rPr>
        <w:t>ei</w:t>
      </w:r>
      <w:r w:rsidRPr="00B22F9A">
        <w:rPr>
          <w:lang w:val="ro-RO"/>
        </w:rPr>
        <w:t xml:space="preserve"> adunării</w:t>
      </w:r>
      <w:r>
        <w:rPr>
          <w:lang w:val="ro-RO"/>
        </w:rPr>
        <w:t>/comitetului</w:t>
      </w:r>
      <w:r w:rsidRPr="00B22F9A">
        <w:rPr>
          <w:lang w:val="ro-RO"/>
        </w:rPr>
        <w:t xml:space="preserve"> creditorilor prin mijloace electronice de comunicare la distanță</w:t>
      </w:r>
      <w:r>
        <w:rPr>
          <w:lang w:val="ro-RO"/>
        </w:rPr>
        <w:t>;</w:t>
      </w:r>
    </w:p>
    <w:p w14:paraId="5F90991E" w14:textId="77777777" w:rsidR="008F6AC5" w:rsidRDefault="008F6AC5" w:rsidP="008F6AC5">
      <w:pPr>
        <w:pStyle w:val="Body0VF"/>
        <w:numPr>
          <w:ilvl w:val="0"/>
          <w:numId w:val="67"/>
        </w:numPr>
        <w:ind w:right="-511"/>
        <w:rPr>
          <w:lang w:val="ro-RO"/>
        </w:rPr>
      </w:pPr>
      <w:r>
        <w:rPr>
          <w:lang w:val="ro-RO"/>
        </w:rPr>
        <w:t>se abrogă dispoziția în baza căreia s</w:t>
      </w:r>
      <w:r w:rsidRPr="00B67D8A">
        <w:rPr>
          <w:lang w:val="ro-RO"/>
        </w:rPr>
        <w:t>umele de bani existente în contul debitorului la data deschiderii procedurii şi asupra cărora este constituită o ipotecă mobiliară, precum şi garanţiile în numerar (cash colateral) vor fi distribuite la simpla cerere a creditorului</w:t>
      </w:r>
      <w:r>
        <w:rPr>
          <w:lang w:val="ro-RO"/>
        </w:rPr>
        <w:t>;</w:t>
      </w:r>
    </w:p>
    <w:p w14:paraId="494EEDBD" w14:textId="07ACCEB4" w:rsidR="008F6AC5" w:rsidRDefault="008F6AC5" w:rsidP="008F6AC5">
      <w:pPr>
        <w:pStyle w:val="Body0VF"/>
        <w:numPr>
          <w:ilvl w:val="0"/>
          <w:numId w:val="67"/>
        </w:numPr>
        <w:ind w:right="-511"/>
        <w:rPr>
          <w:lang w:val="ro-RO"/>
        </w:rPr>
      </w:pPr>
      <w:r>
        <w:rPr>
          <w:lang w:val="ro-RO"/>
        </w:rPr>
        <w:t>î</w:t>
      </w:r>
      <w:r w:rsidRPr="000844BD">
        <w:rPr>
          <w:lang w:val="ro-RO"/>
        </w:rPr>
        <w:t xml:space="preserve">nainte de expirarea termenului </w:t>
      </w:r>
      <w:r>
        <w:rPr>
          <w:lang w:val="ro-RO"/>
        </w:rPr>
        <w:t xml:space="preserve">maxim </w:t>
      </w:r>
      <w:r w:rsidRPr="000844BD">
        <w:rPr>
          <w:lang w:val="ro-RO"/>
        </w:rPr>
        <w:t>de 12 luni</w:t>
      </w:r>
      <w:r>
        <w:rPr>
          <w:lang w:val="ro-RO"/>
        </w:rPr>
        <w:t xml:space="preserve"> prevăzut pentru perioada de observație</w:t>
      </w:r>
      <w:r w:rsidRPr="000844BD">
        <w:rPr>
          <w:lang w:val="ro-RO"/>
        </w:rPr>
        <w:t>, creditorii, debitorul sau administratorul judiciar va solicita judecătorului-sindic fie aplicarea art. 111 alin. (6)</w:t>
      </w:r>
      <w:r>
        <w:rPr>
          <w:lang w:val="ro-RO"/>
        </w:rPr>
        <w:t xml:space="preserve"> – înscrierea creanțelor contestate în mod provizoriu în tabelul definitiv în scopul demar</w:t>
      </w:r>
      <w:r w:rsidR="00CD7161">
        <w:rPr>
          <w:lang w:val="ro-RO"/>
        </w:rPr>
        <w:t>ă</w:t>
      </w:r>
      <w:r>
        <w:rPr>
          <w:lang w:val="ro-RO"/>
        </w:rPr>
        <w:t>rii procedurii de reorganizare</w:t>
      </w:r>
      <w:r w:rsidRPr="000844BD">
        <w:rPr>
          <w:lang w:val="ro-RO"/>
        </w:rPr>
        <w:t>, fie prelungirea perioadei de observație pentru motive temeinice</w:t>
      </w:r>
      <w:r>
        <w:rPr>
          <w:lang w:val="ro-RO"/>
        </w:rPr>
        <w:t>;</w:t>
      </w:r>
    </w:p>
    <w:p w14:paraId="74033D54" w14:textId="77777777" w:rsidR="008F6AC5" w:rsidRDefault="008F6AC5" w:rsidP="008F6AC5">
      <w:pPr>
        <w:pStyle w:val="Body0VF"/>
        <w:numPr>
          <w:ilvl w:val="0"/>
          <w:numId w:val="67"/>
        </w:numPr>
        <w:ind w:right="-511"/>
        <w:rPr>
          <w:lang w:val="ro-RO"/>
        </w:rPr>
      </w:pPr>
      <w:r w:rsidRPr="002E4FE0">
        <w:rPr>
          <w:lang w:val="ro-RO"/>
        </w:rPr>
        <w:t>list</w:t>
      </w:r>
      <w:r>
        <w:rPr>
          <w:lang w:val="ro-RO"/>
        </w:rPr>
        <w:t>a</w:t>
      </w:r>
      <w:r w:rsidRPr="002E4FE0">
        <w:rPr>
          <w:lang w:val="ro-RO"/>
        </w:rPr>
        <w:t xml:space="preserve"> creditorilor indispensabili</w:t>
      </w:r>
      <w:r>
        <w:rPr>
          <w:lang w:val="ro-RO"/>
        </w:rPr>
        <w:t xml:space="preserve"> </w:t>
      </w:r>
      <w:r w:rsidRPr="002E4FE0">
        <w:rPr>
          <w:lang w:val="ro-RO"/>
        </w:rPr>
        <w:t xml:space="preserve">poate fi modificată </w:t>
      </w:r>
      <w:r>
        <w:rPr>
          <w:lang w:val="ro-RO"/>
        </w:rPr>
        <w:t>și ulterior,</w:t>
      </w:r>
      <w:r w:rsidRPr="002E4FE0">
        <w:rPr>
          <w:lang w:val="ro-RO"/>
        </w:rPr>
        <w:t xml:space="preserve"> aprobată de administratorul judiciar şi depusă la dosarul cauzei odată cu planul de reorganizare propus</w:t>
      </w:r>
      <w:r>
        <w:rPr>
          <w:lang w:val="ro-RO"/>
        </w:rPr>
        <w:t>, î</w:t>
      </w:r>
      <w:r w:rsidRPr="002E4FE0">
        <w:rPr>
          <w:lang w:val="ro-RO"/>
        </w:rPr>
        <w:t xml:space="preserve">n cazul în care s-au schimbat criteriile avute în vedere la data întocmirii </w:t>
      </w:r>
      <w:r>
        <w:rPr>
          <w:lang w:val="ro-RO"/>
        </w:rPr>
        <w:t>acestei liste;</w:t>
      </w:r>
    </w:p>
    <w:p w14:paraId="3B54BF45" w14:textId="77777777" w:rsidR="008F6AC5" w:rsidRDefault="008F6AC5" w:rsidP="008F6AC5">
      <w:pPr>
        <w:pStyle w:val="Body0VF"/>
        <w:numPr>
          <w:ilvl w:val="0"/>
          <w:numId w:val="67"/>
        </w:numPr>
        <w:ind w:right="-511"/>
        <w:rPr>
          <w:lang w:val="ro-RO"/>
        </w:rPr>
      </w:pPr>
      <w:r>
        <w:rPr>
          <w:lang w:val="ro-RO"/>
        </w:rPr>
        <w:t>durata planului de reorganizare este extinsă la 4 ani, cu posibilitatea prelungirii cu încă 1 an, durata totală maximă fiind astfel de 5 ani de la confirmarea inițială;</w:t>
      </w:r>
    </w:p>
    <w:p w14:paraId="3D3A885E" w14:textId="27BB3DA5" w:rsidR="008F6AC5" w:rsidRDefault="008F6AC5" w:rsidP="008F6AC5">
      <w:pPr>
        <w:pStyle w:val="Body0VF"/>
        <w:numPr>
          <w:ilvl w:val="0"/>
          <w:numId w:val="67"/>
        </w:numPr>
        <w:ind w:right="-511"/>
        <w:rPr>
          <w:lang w:val="ro-RO"/>
        </w:rPr>
      </w:pPr>
      <w:r>
        <w:rPr>
          <w:lang w:val="ro-RO"/>
        </w:rPr>
        <w:t>c</w:t>
      </w:r>
      <w:r w:rsidRPr="00B37265">
        <w:rPr>
          <w:lang w:val="ro-RO"/>
        </w:rPr>
        <w:t>reditorii pot formula atât obiecțiuni cu privire la legalitatea planului de reorganizare, cât și cereri de anulare a hotărârii adunării creditorilor prin care s-a votat planul de reorganizare</w:t>
      </w:r>
      <w:r>
        <w:rPr>
          <w:lang w:val="ro-RO"/>
        </w:rPr>
        <w:t>, cereri ce vor fi solutiona</w:t>
      </w:r>
      <w:r w:rsidR="00CD7161">
        <w:rPr>
          <w:lang w:val="ro-RO"/>
        </w:rPr>
        <w:t>t</w:t>
      </w:r>
      <w:r>
        <w:rPr>
          <w:lang w:val="ro-RO"/>
        </w:rPr>
        <w:t>e deodată, prin aceeași sentință, de către judecătorul sindic;</w:t>
      </w:r>
    </w:p>
    <w:p w14:paraId="098E50DF" w14:textId="55389870" w:rsidR="008F6AC5" w:rsidRPr="000844BD" w:rsidRDefault="008F6AC5" w:rsidP="008F6AC5">
      <w:pPr>
        <w:pStyle w:val="Body0VF"/>
        <w:numPr>
          <w:ilvl w:val="0"/>
          <w:numId w:val="67"/>
        </w:numPr>
        <w:ind w:right="-511"/>
        <w:rPr>
          <w:lang w:val="ro-RO"/>
        </w:rPr>
      </w:pPr>
      <w:r>
        <w:rPr>
          <w:lang w:val="ro-RO"/>
        </w:rPr>
        <w:lastRenderedPageBreak/>
        <w:t>se consacră posibilitatea desfășurării l</w:t>
      </w:r>
      <w:r w:rsidRPr="00FF794B">
        <w:rPr>
          <w:lang w:val="ro-RO"/>
        </w:rPr>
        <w:t>icitați</w:t>
      </w:r>
      <w:r>
        <w:rPr>
          <w:lang w:val="ro-RO"/>
        </w:rPr>
        <w:t>ei</w:t>
      </w:r>
      <w:r w:rsidRPr="00FF794B">
        <w:rPr>
          <w:lang w:val="ro-RO"/>
        </w:rPr>
        <w:t xml:space="preserve"> public</w:t>
      </w:r>
      <w:r>
        <w:rPr>
          <w:lang w:val="ro-RO"/>
        </w:rPr>
        <w:t>e</w:t>
      </w:r>
      <w:r w:rsidRPr="00FF794B">
        <w:rPr>
          <w:lang w:val="ro-RO"/>
        </w:rPr>
        <w:t xml:space="preserve"> prin mijloace electronice de comunicare la distanță indicate, în conformitate cu prevederile regulamentului stabilit de lichidatorul judiciar</w:t>
      </w:r>
      <w:r>
        <w:rPr>
          <w:lang w:val="ro-RO"/>
        </w:rPr>
        <w:t>, altern</w:t>
      </w:r>
      <w:r w:rsidR="00CD7161">
        <w:rPr>
          <w:lang w:val="ro-RO"/>
        </w:rPr>
        <w:t>a</w:t>
      </w:r>
      <w:r>
        <w:rPr>
          <w:lang w:val="ro-RO"/>
        </w:rPr>
        <w:t xml:space="preserve">tivă </w:t>
      </w:r>
      <w:r w:rsidRPr="00AB6842">
        <w:rPr>
          <w:lang w:val="ro-RO"/>
        </w:rPr>
        <w:t>uzitat</w:t>
      </w:r>
      <w:r>
        <w:rPr>
          <w:lang w:val="ro-RO"/>
        </w:rPr>
        <w:t>ă</w:t>
      </w:r>
      <w:r w:rsidRPr="00AB6842">
        <w:rPr>
          <w:lang w:val="ro-RO"/>
        </w:rPr>
        <w:t xml:space="preserve"> de</w:t>
      </w:r>
      <w:r>
        <w:rPr>
          <w:lang w:val="ro-RO"/>
        </w:rPr>
        <w:t>ja</w:t>
      </w:r>
      <w:r w:rsidRPr="00AB6842">
        <w:rPr>
          <w:lang w:val="ro-RO"/>
        </w:rPr>
        <w:t xml:space="preserve"> </w:t>
      </w:r>
      <w:r>
        <w:rPr>
          <w:lang w:val="ro-RO"/>
        </w:rPr>
        <w:t>de practicienii în insolvență, în contextul pandemic;</w:t>
      </w:r>
    </w:p>
    <w:p w14:paraId="33C142DE" w14:textId="77777777" w:rsidR="008F6AC5" w:rsidRDefault="008F6AC5" w:rsidP="008F6AC5">
      <w:pPr>
        <w:pStyle w:val="Body0VF"/>
        <w:numPr>
          <w:ilvl w:val="0"/>
          <w:numId w:val="67"/>
        </w:numPr>
        <w:ind w:right="-511"/>
        <w:rPr>
          <w:lang w:val="ro-RO"/>
        </w:rPr>
      </w:pPr>
      <w:r>
        <w:rPr>
          <w:lang w:val="ro-RO"/>
        </w:rPr>
        <w:t>în ordinea de prioritate a plății creanțelor în caz de faliment, se introduce o nouă categorie de creanțe, respectiv</w:t>
      </w:r>
      <w:r w:rsidRPr="00C84959">
        <w:rPr>
          <w:lang w:val="ro-RO"/>
        </w:rPr>
        <w:t xml:space="preserve"> creanţele provenind din finanţări acordate în proceduri de prevenire a insolvenței, precum și onorariile practicianului din astfel de proceduri</w:t>
      </w:r>
      <w:r>
        <w:rPr>
          <w:lang w:val="ro-RO"/>
        </w:rPr>
        <w:t>.</w:t>
      </w:r>
    </w:p>
    <w:p w14:paraId="182F1FE8" w14:textId="0D09392B" w:rsidR="008F6AC5" w:rsidRDefault="008F6AC5" w:rsidP="008F6AC5">
      <w:pPr>
        <w:pStyle w:val="Body0VF"/>
        <w:ind w:right="-511"/>
        <w:rPr>
          <w:lang w:val="ro-RO"/>
        </w:rPr>
      </w:pPr>
      <w:r>
        <w:rPr>
          <w:lang w:val="ro-RO"/>
        </w:rPr>
        <w:t xml:space="preserve">Toate aceste modificări adaptează cadrul legal intern la realitățile faptice ale spațiului economic intern, care, în ultima perioadă, în lipsa unor reglementări specifice, a condus la aplicarea unor măsuri compromițătoare și defectuoase, reducând astfel șansele de redresare a societăților aflate în dificultate, și contribuie la </w:t>
      </w:r>
      <w:r w:rsidRPr="00044AE4">
        <w:rPr>
          <w:lang w:val="ro-RO"/>
        </w:rPr>
        <w:t>armoniz</w:t>
      </w:r>
      <w:r>
        <w:rPr>
          <w:lang w:val="ro-RO"/>
        </w:rPr>
        <w:t>a</w:t>
      </w:r>
      <w:r w:rsidRPr="00044AE4">
        <w:rPr>
          <w:lang w:val="ro-RO"/>
        </w:rPr>
        <w:t>r</w:t>
      </w:r>
      <w:r w:rsidR="00CD7161">
        <w:rPr>
          <w:lang w:val="ro-RO"/>
        </w:rPr>
        <w:t>ea</w:t>
      </w:r>
      <w:r w:rsidRPr="00044AE4">
        <w:rPr>
          <w:lang w:val="ro-RO"/>
        </w:rPr>
        <w:t xml:space="preserve"> legislațiilor europene</w:t>
      </w:r>
      <w:r>
        <w:rPr>
          <w:lang w:val="ro-RO"/>
        </w:rPr>
        <w:t>.</w:t>
      </w:r>
    </w:p>
    <w:p w14:paraId="62E7D847" w14:textId="77777777" w:rsidR="008F6AC5" w:rsidRPr="00C34DA3" w:rsidRDefault="008F6AC5" w:rsidP="008F6AC5">
      <w:pPr>
        <w:pStyle w:val="Body0VF"/>
        <w:ind w:right="-511"/>
        <w:rPr>
          <w:lang w:val="ro-RO"/>
        </w:rPr>
      </w:pPr>
      <w:r>
        <w:rPr>
          <w:lang w:val="ro-RO"/>
        </w:rPr>
        <w:t>În concluzie, i</w:t>
      </w:r>
      <w:r w:rsidRPr="000852D9">
        <w:rPr>
          <w:lang w:val="ro-RO"/>
        </w:rPr>
        <w:t>nsolvența</w:t>
      </w:r>
      <w:r>
        <w:rPr>
          <w:lang w:val="ro-RO"/>
        </w:rPr>
        <w:t xml:space="preserve"> </w:t>
      </w:r>
      <w:r w:rsidRPr="000852D9">
        <w:rPr>
          <w:lang w:val="ro-RO"/>
        </w:rPr>
        <w:t xml:space="preserve">este un domeniu </w:t>
      </w:r>
      <w:r>
        <w:rPr>
          <w:lang w:val="ro-RO"/>
        </w:rPr>
        <w:t>de preocupare continuă</w:t>
      </w:r>
      <w:r w:rsidRPr="000852D9">
        <w:rPr>
          <w:lang w:val="ro-RO"/>
        </w:rPr>
        <w:t>, atât la nivel național, cât și la nivel internațional, în general, și european , în special</w:t>
      </w:r>
      <w:r>
        <w:rPr>
          <w:lang w:val="ro-RO"/>
        </w:rPr>
        <w:t xml:space="preserve">, </w:t>
      </w:r>
      <w:r w:rsidRPr="000852D9">
        <w:rPr>
          <w:lang w:val="ro-RO"/>
        </w:rPr>
        <w:t xml:space="preserve">din perspectiva Pieței interne a Uniunii Europene, motiv pentru care demersurile </w:t>
      </w:r>
      <w:r>
        <w:rPr>
          <w:lang w:val="ro-RO"/>
        </w:rPr>
        <w:t xml:space="preserve">conjugate a tuturor subiecților implicați – debitori, creditori, organe de aplicare a procedurii, instanțe judecătorești, autorități, legiuitor, </w:t>
      </w:r>
      <w:r w:rsidRPr="000852D9">
        <w:rPr>
          <w:lang w:val="ro-RO"/>
        </w:rPr>
        <w:t>sunt necesare</w:t>
      </w:r>
      <w:r>
        <w:rPr>
          <w:lang w:val="ro-RO"/>
        </w:rPr>
        <w:t xml:space="preserve"> și oportune</w:t>
      </w:r>
      <w:r w:rsidRPr="000852D9">
        <w:rPr>
          <w:lang w:val="ro-RO"/>
        </w:rPr>
        <w:t>.</w:t>
      </w:r>
    </w:p>
    <w:p w14:paraId="6E0F0210" w14:textId="6B7E4E96" w:rsidR="009A5C31" w:rsidRPr="008F6AC5" w:rsidRDefault="009A5C31" w:rsidP="008F6AC5">
      <w:pPr>
        <w:ind w:right="-511"/>
        <w:rPr>
          <w:lang w:val="ro-RO"/>
        </w:rPr>
      </w:pPr>
    </w:p>
    <w:sectPr w:rsidR="009A5C31" w:rsidRPr="008F6AC5" w:rsidSect="00A71C30">
      <w:headerReference w:type="default" r:id="rId7"/>
      <w:headerReference w:type="first" r:id="rId8"/>
      <w:footerReference w:type="first" r:id="rId9"/>
      <w:pgSz w:w="11909" w:h="16834" w:code="9"/>
      <w:pgMar w:top="1440" w:right="1199" w:bottom="1440" w:left="1440" w:header="720" w:footer="4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1803" w14:textId="77777777" w:rsidR="0079751F" w:rsidRDefault="0079751F">
      <w:r>
        <w:separator/>
      </w:r>
    </w:p>
  </w:endnote>
  <w:endnote w:type="continuationSeparator" w:id="0">
    <w:p w14:paraId="1C3C3BA9" w14:textId="77777777" w:rsidR="0079751F" w:rsidRDefault="0079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20B0703030403020204"/>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F721" w14:textId="77777777" w:rsidR="00050605" w:rsidRDefault="00050605" w:rsidP="00050605">
    <w:pPr>
      <w:rPr>
        <w:rFonts w:ascii="Myriad Pro" w:hAnsi="Myriad Pro"/>
        <w:color w:val="808080"/>
        <w:sz w:val="15"/>
        <w:szCs w:val="13"/>
      </w:rPr>
    </w:pPr>
  </w:p>
  <w:p w14:paraId="1AA0846F" w14:textId="77777777" w:rsidR="00050605" w:rsidRPr="00BC14A6" w:rsidRDefault="00050605" w:rsidP="00050605">
    <w:pPr>
      <w:rPr>
        <w:rFonts w:ascii="Arial" w:hAnsi="Arial" w:cs="Arial"/>
        <w:color w:val="808080"/>
        <w:sz w:val="14"/>
        <w:szCs w:val="14"/>
      </w:rPr>
    </w:pPr>
  </w:p>
  <w:p w14:paraId="1B0548D4" w14:textId="77777777" w:rsidR="00E82CA1" w:rsidRPr="001B47F6" w:rsidRDefault="00E82CA1" w:rsidP="00E82CA1">
    <w:pPr>
      <w:jc w:val="center"/>
      <w:rPr>
        <w:rFonts w:ascii="Myriad Pro" w:hAnsi="Myriad Pro"/>
        <w:color w:val="808080"/>
        <w:sz w:val="16"/>
        <w:szCs w:val="16"/>
      </w:rPr>
    </w:pPr>
    <w:r w:rsidRPr="001B47F6">
      <w:rPr>
        <w:rFonts w:ascii="Myriad Pro" w:hAnsi="Myriad Pro"/>
        <w:color w:val="808080"/>
        <w:sz w:val="16"/>
        <w:szCs w:val="16"/>
      </w:rPr>
      <w:t>V.F. Insolvenţă SPRL</w:t>
    </w:r>
  </w:p>
  <w:p w14:paraId="34C7B0D4" w14:textId="77777777" w:rsidR="00E82CA1" w:rsidRDefault="00E82CA1" w:rsidP="00E82CA1">
    <w:pPr>
      <w:jc w:val="center"/>
      <w:rPr>
        <w:rFonts w:ascii="Myriad Pro" w:hAnsi="Myriad Pro"/>
        <w:color w:val="808080"/>
        <w:sz w:val="16"/>
        <w:szCs w:val="16"/>
      </w:rPr>
    </w:pPr>
    <w:r w:rsidRPr="001B47F6">
      <w:rPr>
        <w:rFonts w:ascii="Myriad Pro" w:hAnsi="Myriad Pro"/>
        <w:color w:val="808080"/>
        <w:sz w:val="16"/>
        <w:szCs w:val="16"/>
      </w:rPr>
      <w:t>Membră a Uniunii Naţionale a Practicienilor în Insolvenţă din România • Număr înregistrare UNPIR RFO II – 0534/09.03.2011</w:t>
    </w:r>
  </w:p>
  <w:p w14:paraId="6BD77740" w14:textId="08B5F362" w:rsidR="00E82CA1" w:rsidRPr="00D72752" w:rsidRDefault="00E82CA1" w:rsidP="00E82CA1">
    <w:pPr>
      <w:jc w:val="center"/>
      <w:rPr>
        <w:rFonts w:ascii="Myriad Pro" w:hAnsi="Myriad Pro"/>
        <w:color w:val="808080"/>
        <w:sz w:val="14"/>
        <w:szCs w:val="14"/>
        <w:lang w:val="es-ES"/>
      </w:rPr>
    </w:pPr>
    <w:r>
      <w:rPr>
        <w:rFonts w:ascii="Myriad Pro" w:hAnsi="Myriad Pro"/>
        <w:color w:val="808080"/>
        <w:sz w:val="16"/>
        <w:szCs w:val="16"/>
      </w:rPr>
      <w:t xml:space="preserve">Cod de înregistrare fiscală </w:t>
    </w:r>
    <w:r w:rsidRPr="00D72752">
      <w:rPr>
        <w:rFonts w:ascii="Myriad Pro" w:hAnsi="Myriad Pro"/>
        <w:color w:val="808080"/>
        <w:sz w:val="16"/>
        <w:szCs w:val="16"/>
      </w:rPr>
      <w:t>28190517</w:t>
    </w:r>
    <w:r w:rsidRPr="001B47F6">
      <w:rPr>
        <w:rFonts w:ascii="Myriad Pro" w:hAnsi="Myriad Pro"/>
        <w:color w:val="808080"/>
        <w:sz w:val="16"/>
        <w:szCs w:val="16"/>
      </w:rPr>
      <w:t>•</w:t>
    </w:r>
    <w:r w:rsidR="00C153D2">
      <w:rPr>
        <w:rFonts w:ascii="Myriad Pro" w:hAnsi="Myriad Pro"/>
        <w:color w:val="808080"/>
        <w:sz w:val="16"/>
        <w:szCs w:val="16"/>
      </w:rPr>
      <w:t xml:space="preserve"> </w:t>
    </w:r>
    <w:r>
      <w:rPr>
        <w:rFonts w:ascii="Myriad Pro" w:hAnsi="Myriad Pro"/>
        <w:color w:val="808080"/>
        <w:sz w:val="16"/>
        <w:szCs w:val="16"/>
      </w:rPr>
      <w:t>Asigurare profesională: 1.000.000 EUR</w:t>
    </w:r>
  </w:p>
  <w:p w14:paraId="4406C1F8" w14:textId="77777777" w:rsidR="008A6442" w:rsidRPr="00050605" w:rsidRDefault="008A6442" w:rsidP="00050605">
    <w:pPr>
      <w:pStyle w:val="Footer"/>
      <w:rPr>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4FF2" w14:textId="77777777" w:rsidR="0079751F" w:rsidRDefault="0079751F">
      <w:r>
        <w:separator/>
      </w:r>
    </w:p>
  </w:footnote>
  <w:footnote w:type="continuationSeparator" w:id="0">
    <w:p w14:paraId="77726AF0" w14:textId="77777777" w:rsidR="0079751F" w:rsidRDefault="0079751F">
      <w:r>
        <w:continuationSeparator/>
      </w:r>
    </w:p>
  </w:footnote>
  <w:footnote w:id="1">
    <w:p w14:paraId="73610331" w14:textId="440B1A38" w:rsidR="008F6AC5" w:rsidRPr="006F6C97" w:rsidRDefault="008F6AC5" w:rsidP="00A71C30">
      <w:pPr>
        <w:ind w:right="-450"/>
        <w:jc w:val="both"/>
        <w:rPr>
          <w:color w:val="000000" w:themeColor="text1"/>
        </w:rPr>
      </w:pPr>
      <w:r w:rsidRPr="006F6C97">
        <w:rPr>
          <w:rStyle w:val="FootnoteReference"/>
          <w:color w:val="000000" w:themeColor="text1"/>
        </w:rPr>
        <w:footnoteRef/>
      </w:r>
      <w:r w:rsidRPr="006F6C97">
        <w:rPr>
          <w:color w:val="000000" w:themeColor="text1"/>
        </w:rPr>
        <w:t xml:space="preserve"> Expunerea de motive la propunerea de Directivă privind cadrele de restructurare preventivă, a doua șansă și măsurile de sporire</w:t>
      </w:r>
      <w:r w:rsidR="00DF5505">
        <w:rPr>
          <w:color w:val="000000" w:themeColor="text1"/>
        </w:rPr>
        <w:t xml:space="preserve"> </w:t>
      </w:r>
      <w:proofErr w:type="gramStart"/>
      <w:r w:rsidRPr="006F6C97">
        <w:rPr>
          <w:color w:val="000000" w:themeColor="text1"/>
        </w:rPr>
        <w:t>a</w:t>
      </w:r>
      <w:proofErr w:type="gramEnd"/>
      <w:r w:rsidR="00DF5505">
        <w:rPr>
          <w:color w:val="000000" w:themeColor="text1"/>
        </w:rPr>
        <w:t xml:space="preserve"> </w:t>
      </w:r>
      <w:r w:rsidRPr="006F6C97">
        <w:rPr>
          <w:color w:val="000000" w:themeColor="text1"/>
        </w:rPr>
        <w:t>eficienței procedurilor de restructurare, de insolvență și de remitere de datorie și de modificare a Directivei 2012/30/UE, COM</w:t>
      </w:r>
      <w:r w:rsidR="00DF5505">
        <w:rPr>
          <w:color w:val="000000" w:themeColor="text1"/>
        </w:rPr>
        <w:t xml:space="preserve"> </w:t>
      </w:r>
      <w:r w:rsidRPr="006F6C97">
        <w:rPr>
          <w:color w:val="000000" w:themeColor="text1"/>
        </w:rPr>
        <w:t>(2016) 723 final, Strasbourg, 22.11.2016.</w:t>
      </w:r>
    </w:p>
  </w:footnote>
  <w:footnote w:id="2">
    <w:p w14:paraId="6BC4621D" w14:textId="77777777" w:rsidR="008F6AC5" w:rsidRPr="006F6C97" w:rsidRDefault="008F6AC5" w:rsidP="00A71C30">
      <w:pPr>
        <w:ind w:right="-450"/>
        <w:jc w:val="both"/>
        <w:rPr>
          <w:color w:val="000000" w:themeColor="text1"/>
        </w:rPr>
      </w:pPr>
      <w:r w:rsidRPr="006F6C97">
        <w:rPr>
          <w:rStyle w:val="FootnoteReference"/>
          <w:color w:val="000000" w:themeColor="text1"/>
        </w:rPr>
        <w:footnoteRef/>
      </w:r>
      <w:r w:rsidRPr="006F6C97">
        <w:rPr>
          <w:color w:val="000000" w:themeColor="text1"/>
        </w:rPr>
        <w:t xml:space="preserve"> </w:t>
      </w:r>
      <w:r w:rsidRPr="006F6C97">
        <w:rPr>
          <w:color w:val="000000" w:themeColor="text1"/>
        </w:rPr>
        <w:t>Disponibil la: http://documents.worldbank.org/curated/en/172361477516970361/Doing-business-2017-equal-opportunity-for-all.</w:t>
      </w:r>
    </w:p>
  </w:footnote>
  <w:footnote w:id="3">
    <w:p w14:paraId="67F4E15A" w14:textId="77777777" w:rsidR="008F6AC5" w:rsidRDefault="008F6AC5" w:rsidP="00A71C30">
      <w:pPr>
        <w:pStyle w:val="FootnoteText"/>
        <w:ind w:right="-540"/>
        <w:jc w:val="both"/>
      </w:pPr>
      <w:r w:rsidRPr="006F6C97">
        <w:rPr>
          <w:rStyle w:val="FootnoteReference"/>
          <w:rFonts w:ascii="Times New Roman" w:hAnsi="Times New Roman"/>
          <w:color w:val="000000" w:themeColor="text1"/>
        </w:rPr>
        <w:footnoteRef/>
      </w:r>
      <w:r w:rsidRPr="006F6C97">
        <w:rPr>
          <w:rFonts w:ascii="Times New Roman" w:hAnsi="Times New Roman"/>
          <w:color w:val="000000" w:themeColor="text1"/>
        </w:rPr>
        <w:t xml:space="preserve"> </w:t>
      </w:r>
      <w:r w:rsidRPr="006F6C97">
        <w:rPr>
          <w:rFonts w:ascii="Times New Roman" w:hAnsi="Times New Roman"/>
          <w:color w:val="000000" w:themeColor="text1"/>
        </w:rPr>
        <w:t xml:space="preserve">Referitor la acest regulament, a se vedea Andreea Deli-Diaconescu, </w:t>
      </w:r>
      <w:r w:rsidRPr="006F6C97">
        <w:rPr>
          <w:rFonts w:ascii="Times New Roman" w:hAnsi="Times New Roman"/>
          <w:i/>
          <w:color w:val="000000" w:themeColor="text1"/>
        </w:rPr>
        <w:t xml:space="preserve">Problema de compatibilitate dintre procedura insolvenței și Codul de procedură civilă, </w:t>
      </w:r>
      <w:r w:rsidRPr="006F6C97">
        <w:rPr>
          <w:rFonts w:ascii="Times New Roman" w:hAnsi="Times New Roman"/>
          <w:color w:val="000000" w:themeColor="text1"/>
        </w:rPr>
        <w:t xml:space="preserve">Editura Universul Juridic, București, 2019, pag. 58-67 și Marcela Comșa, </w:t>
      </w:r>
      <w:r w:rsidRPr="006F6C97">
        <w:rPr>
          <w:rFonts w:ascii="Times New Roman" w:hAnsi="Times New Roman"/>
          <w:i/>
          <w:color w:val="000000" w:themeColor="text1"/>
        </w:rPr>
        <w:t xml:space="preserve">Regulamentul privind procedurile de insolvență. Jurisprudența Curții de Justiție a Uniunii Europene, </w:t>
      </w:r>
      <w:r w:rsidRPr="006F6C97">
        <w:rPr>
          <w:rFonts w:ascii="Times New Roman" w:hAnsi="Times New Roman"/>
          <w:color w:val="000000" w:themeColor="text1"/>
        </w:rPr>
        <w:t>Editura Universul Juridic, București, 2017, pag. 267-350.</w:t>
      </w:r>
    </w:p>
  </w:footnote>
  <w:footnote w:id="4">
    <w:p w14:paraId="38762C69" w14:textId="77777777" w:rsidR="008F6AC5" w:rsidRDefault="008F6AC5" w:rsidP="00A71C30">
      <w:pPr>
        <w:pStyle w:val="FootnoteText"/>
        <w:ind w:right="-540"/>
      </w:pPr>
      <w:r w:rsidRPr="006F6C97">
        <w:rPr>
          <w:rStyle w:val="FootnoteReference"/>
          <w:rFonts w:ascii="Times New Roman" w:hAnsi="Times New Roman"/>
          <w:color w:val="000000" w:themeColor="text1"/>
        </w:rPr>
        <w:footnoteRef/>
      </w:r>
      <w:r w:rsidRPr="006F6C97">
        <w:rPr>
          <w:rFonts w:ascii="Times New Roman" w:hAnsi="Times New Roman"/>
          <w:color w:val="000000" w:themeColor="text1"/>
        </w:rPr>
        <w:t xml:space="preserve"> </w:t>
      </w:r>
      <w:r w:rsidRPr="006F6C97">
        <w:rPr>
          <w:rFonts w:ascii="Times New Roman" w:hAnsi="Times New Roman"/>
          <w:color w:val="000000" w:themeColor="text1"/>
        </w:rPr>
        <w:t>Publicat în JO L141, din 5.6.2015.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1F79" w14:textId="4A4D9C64" w:rsidR="008A6442" w:rsidRPr="0067497D" w:rsidRDefault="00915D57" w:rsidP="008A6442">
    <w:pPr>
      <w:pStyle w:val="Header"/>
      <w:jc w:val="center"/>
      <w:rPr>
        <w:sz w:val="20"/>
        <w:szCs w:val="20"/>
      </w:rPr>
    </w:pPr>
    <w:r>
      <w:rPr>
        <w:noProof/>
      </w:rPr>
      <mc:AlternateContent>
        <mc:Choice Requires="wpg">
          <w:drawing>
            <wp:anchor distT="0" distB="0" distL="114300" distR="114300" simplePos="0" relativeHeight="251659264" behindDoc="0" locked="0" layoutInCell="1" allowOverlap="1" wp14:anchorId="7D077525" wp14:editId="2226066D">
              <wp:simplePos x="0" y="0"/>
              <wp:positionH relativeFrom="column">
                <wp:posOffset>-1066800</wp:posOffset>
              </wp:positionH>
              <wp:positionV relativeFrom="paragraph">
                <wp:posOffset>-457200</wp:posOffset>
              </wp:positionV>
              <wp:extent cx="7724775" cy="6858000"/>
              <wp:effectExtent l="9525" t="9525"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6858000"/>
                        <a:chOff x="0" y="1022"/>
                        <a:chExt cx="12165" cy="10800"/>
                      </a:xfrm>
                    </wpg:grpSpPr>
                    <wps:wsp>
                      <wps:cNvPr id="7" name="Text Box 7"/>
                      <wps:cNvSpPr txBox="1">
                        <a:spLocks noChangeArrowheads="1"/>
                      </wps:cNvSpPr>
                      <wps:spPr bwMode="auto">
                        <a:xfrm>
                          <a:off x="8205" y="1022"/>
                          <a:ext cx="3960" cy="1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D61FE" w14:textId="77777777" w:rsidR="008A6442" w:rsidRPr="008B72F7" w:rsidRDefault="008A6442" w:rsidP="008A6442">
                            <w:pPr>
                              <w:autoSpaceDE w:val="0"/>
                              <w:autoSpaceDN w:val="0"/>
                              <w:adjustRightInd w:val="0"/>
                            </w:pPr>
                          </w:p>
                          <w:p w14:paraId="097530C8" w14:textId="77777777" w:rsidR="008A6442" w:rsidRPr="00C70837" w:rsidRDefault="00E947DB" w:rsidP="008A6442">
                            <w:pPr>
                              <w:autoSpaceDE w:val="0"/>
                              <w:autoSpaceDN w:val="0"/>
                              <w:adjustRightInd w:val="0"/>
                            </w:pPr>
                            <w:r w:rsidRPr="001B47F6">
                              <w:rPr>
                                <w:noProof/>
                                <w:lang w:val="en-US"/>
                              </w:rPr>
                              <w:drawing>
                                <wp:inline distT="0" distB="0" distL="0" distR="0" wp14:anchorId="0E9AB838" wp14:editId="609A06BF">
                                  <wp:extent cx="1781175" cy="581025"/>
                                  <wp:effectExtent l="0" t="0" r="9525" b="9525"/>
                                  <wp:docPr id="27" name="Picture 27" descr="logo insolvent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nsolvent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p>
                        </w:txbxContent>
                      </wps:txbx>
                      <wps:bodyPr rot="0" vert="horz" wrap="square" lIns="144000" tIns="252000" rIns="91440" bIns="45720" anchor="t" anchorCtr="0" upright="1">
                        <a:noAutofit/>
                      </wps:bodyPr>
                    </wps:wsp>
                    <wpg:grpSp>
                      <wpg:cNvPr id="8" name="Group 8"/>
                      <wpg:cNvGrpSpPr>
                        <a:grpSpLocks/>
                      </wpg:cNvGrpSpPr>
                      <wpg:grpSpPr bwMode="auto">
                        <a:xfrm>
                          <a:off x="0" y="1022"/>
                          <a:ext cx="927" cy="10800"/>
                          <a:chOff x="-240" y="0"/>
                          <a:chExt cx="927" cy="10800"/>
                        </a:xfrm>
                      </wpg:grpSpPr>
                      <wps:wsp>
                        <wps:cNvPr id="9" name="Text Box 9"/>
                        <wps:cNvSpPr txBox="1">
                          <a:spLocks noChangeArrowheads="1"/>
                        </wps:cNvSpPr>
                        <wps:spPr bwMode="auto">
                          <a:xfrm>
                            <a:off x="120" y="0"/>
                            <a:ext cx="567" cy="10772"/>
                          </a:xfrm>
                          <a:prstGeom prst="rect">
                            <a:avLst/>
                          </a:prstGeom>
                          <a:solidFill>
                            <a:srgbClr val="FFFFFF"/>
                          </a:solidFill>
                          <a:ln w="0">
                            <a:solidFill>
                              <a:srgbClr val="FFFFFF"/>
                            </a:solidFill>
                            <a:miter lim="800000"/>
                            <a:headEnd/>
                            <a:tailEnd/>
                          </a:ln>
                        </wps:spPr>
                        <wps:txbx>
                          <w:txbxContent>
                            <w:p w14:paraId="11CF078B" w14:textId="77777777" w:rsidR="008A6442" w:rsidRPr="00C66177" w:rsidRDefault="008A6442" w:rsidP="008A6442">
                              <w:pPr>
                                <w:rPr>
                                  <w:rFonts w:ascii="Myriad Pro" w:hAnsi="Myriad Pro"/>
                                  <w:color w:val="00447E"/>
                                  <w:kern w:val="19"/>
                                  <w:sz w:val="19"/>
                                  <w:szCs w:val="19"/>
                                </w:rPr>
                              </w:pPr>
                              <w:r w:rsidRPr="00C66177">
                                <w:rPr>
                                  <w:rFonts w:ascii="Myriad Pro" w:hAnsi="Myriad Pro"/>
                                  <w:color w:val="00447E"/>
                                  <w:kern w:val="19"/>
                                  <w:sz w:val="19"/>
                                  <w:szCs w:val="19"/>
                                </w:rPr>
                                <w:t>Business Catalysts</w:t>
                              </w:r>
                            </w:p>
                          </w:txbxContent>
                        </wps:txbx>
                        <wps:bodyPr rot="0" vert="vert270" wrap="square" lIns="91440" tIns="45720" rIns="91440" bIns="45720" anchor="t" anchorCtr="0" upright="1">
                          <a:noAutofit/>
                        </wps:bodyPr>
                      </wps:wsp>
                      <wps:wsp>
                        <wps:cNvPr id="10" name="Line 10"/>
                        <wps:cNvCnPr>
                          <a:cxnSpLocks noChangeShapeType="1"/>
                        </wps:cNvCnPr>
                        <wps:spPr bwMode="auto">
                          <a:xfrm flipH="1">
                            <a:off x="-240" y="10800"/>
                            <a:ext cx="720" cy="0"/>
                          </a:xfrm>
                          <a:prstGeom prst="line">
                            <a:avLst/>
                          </a:prstGeom>
                          <a:noFill/>
                          <a:ln w="15875">
                            <a:solidFill>
                              <a:srgbClr val="00457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077525" id="Group 6" o:spid="_x0000_s1026" style="position:absolute;left:0;text-align:left;margin-left:-84pt;margin-top:-36pt;width:608.25pt;height:540pt;z-index:251659264" coordorigin=",1022" coordsize="12165,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">
              <v:shapetype id="_x0000_t202" coordsize="21600,21600" o:spt="202" path="m,l,21600r21600,l21600,xe">
                <v:stroke joinstyle="miter"/>
                <v:path gradientshapeok="t" o:connecttype="rect"/>
              </v:shapetype>
              <v:shape id="Text Box 7" o:spid="_x0000_s1027" type="#_x0000_t202" style="position:absolute;left:8205;top:1022;width:396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" stroked="f">
                <v:textbox inset="4mm,7mm">
                  <w:txbxContent>
                    <w:p w14:paraId="510D61FE" w14:textId="77777777" w:rsidR="008A6442" w:rsidRPr="008B72F7" w:rsidRDefault="008A6442" w:rsidP="008A6442">
                      <w:pPr>
                        <w:autoSpaceDE w:val="0"/>
                        <w:autoSpaceDN w:val="0"/>
                        <w:adjustRightInd w:val="0"/>
                      </w:pPr>
                    </w:p>
                    <w:p w14:paraId="097530C8" w14:textId="77777777" w:rsidR="008A6442" w:rsidRPr="00C70837" w:rsidRDefault="00E947DB" w:rsidP="008A6442">
                      <w:pPr>
                        <w:autoSpaceDE w:val="0"/>
                        <w:autoSpaceDN w:val="0"/>
                        <w:adjustRightInd w:val="0"/>
                      </w:pPr>
                      <w:r w:rsidRPr="001B47F6">
                        <w:rPr>
                          <w:noProof/>
                          <w:lang w:val="en-US"/>
                        </w:rPr>
                        <w:drawing>
                          <wp:inline distT="0" distB="0" distL="0" distR="0" wp14:anchorId="0E9AB838" wp14:editId="609A06BF">
                            <wp:extent cx="1781175" cy="581025"/>
                            <wp:effectExtent l="0" t="0" r="9525" b="9525"/>
                            <wp:docPr id="27" name="Picture 27" descr="logo insolvent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nsolvent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p>
                  </w:txbxContent>
                </v:textbox>
              </v:shape>
              <v:group id="Group 8" o:spid="_x0000_s1028" style="position:absolute;top:1022;width:927;height:10800" coordorigin="-240" coordsize="927,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29" type="#_x0000_t202" style="position:absolute;left:120;width:567;height:10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" strokecolor="white" strokeweight="0">
                  <v:textbox style="layout-flow:vertical;mso-layout-flow-alt:bottom-to-top">
                    <w:txbxContent>
                      <w:p w14:paraId="11CF078B" w14:textId="77777777" w:rsidR="008A6442" w:rsidRPr="00C66177" w:rsidRDefault="008A6442" w:rsidP="008A6442">
                        <w:pPr>
                          <w:rPr>
                            <w:rFonts w:ascii="Myriad Pro" w:hAnsi="Myriad Pro"/>
                            <w:color w:val="00447E"/>
                            <w:kern w:val="19"/>
                            <w:sz w:val="19"/>
                            <w:szCs w:val="19"/>
                          </w:rPr>
                        </w:pPr>
                        <w:r w:rsidRPr="00C66177">
                          <w:rPr>
                            <w:rFonts w:ascii="Myriad Pro" w:hAnsi="Myriad Pro"/>
                            <w:color w:val="00447E"/>
                            <w:kern w:val="19"/>
                            <w:sz w:val="19"/>
                            <w:szCs w:val="19"/>
                          </w:rPr>
                          <w:t>Business Catalysts</w:t>
                        </w:r>
                      </w:p>
                    </w:txbxContent>
                  </v:textbox>
                </v:shape>
                <v:line id="Line 10" o:spid="_x0000_s1030" style="position:absolute;flip:x;visibility:visible;mso-wrap-style:square" from="-240,10800" to="48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" strokecolor="#00457e" strokeweight="1.25pt"/>
              </v:group>
            </v:group>
          </w:pict>
        </mc:Fallback>
      </mc:AlternateContent>
    </w:r>
    <w:r w:rsidR="00E947DB">
      <w:rPr>
        <w:sz w:val="20"/>
        <w:szCs w:val="20"/>
      </w:rPr>
      <w:t>Pagina</w:t>
    </w:r>
    <w:r w:rsidR="008A6442" w:rsidRPr="0067497D">
      <w:rPr>
        <w:sz w:val="20"/>
        <w:szCs w:val="20"/>
      </w:rPr>
      <w:t xml:space="preserve"> </w:t>
    </w:r>
    <w:r w:rsidR="008A6442" w:rsidRPr="0067497D">
      <w:rPr>
        <w:sz w:val="20"/>
        <w:szCs w:val="20"/>
      </w:rPr>
      <w:fldChar w:fldCharType="begin"/>
    </w:r>
    <w:r w:rsidR="008A6442" w:rsidRPr="0067497D">
      <w:rPr>
        <w:sz w:val="20"/>
        <w:szCs w:val="20"/>
      </w:rPr>
      <w:instrText xml:space="preserve"> PAGE </w:instrText>
    </w:r>
    <w:r w:rsidR="008A6442" w:rsidRPr="0067497D">
      <w:rPr>
        <w:sz w:val="20"/>
        <w:szCs w:val="20"/>
      </w:rPr>
      <w:fldChar w:fldCharType="separate"/>
    </w:r>
    <w:r w:rsidR="00E275F0">
      <w:rPr>
        <w:noProof/>
        <w:sz w:val="20"/>
        <w:szCs w:val="20"/>
      </w:rPr>
      <w:t>2</w:t>
    </w:r>
    <w:r w:rsidR="008A6442" w:rsidRPr="0067497D">
      <w:rPr>
        <w:sz w:val="20"/>
        <w:szCs w:val="20"/>
      </w:rPr>
      <w:fldChar w:fldCharType="end"/>
    </w:r>
    <w:r w:rsidR="008A6442" w:rsidRPr="0067497D">
      <w:rPr>
        <w:sz w:val="20"/>
        <w:szCs w:val="20"/>
      </w:rPr>
      <w:t xml:space="preserve"> </w:t>
    </w:r>
    <w:r w:rsidR="002D4F03">
      <w:rPr>
        <w:sz w:val="20"/>
        <w:szCs w:val="20"/>
      </w:rPr>
      <w:t>din</w:t>
    </w:r>
    <w:r w:rsidR="008A6442" w:rsidRPr="0067497D">
      <w:rPr>
        <w:sz w:val="20"/>
        <w:szCs w:val="20"/>
      </w:rPr>
      <w:t xml:space="preserve"> </w:t>
    </w:r>
    <w:r w:rsidR="008A6442" w:rsidRPr="0067497D">
      <w:rPr>
        <w:sz w:val="20"/>
        <w:szCs w:val="20"/>
      </w:rPr>
      <w:fldChar w:fldCharType="begin"/>
    </w:r>
    <w:r w:rsidR="008A6442" w:rsidRPr="0067497D">
      <w:rPr>
        <w:sz w:val="20"/>
        <w:szCs w:val="20"/>
      </w:rPr>
      <w:instrText xml:space="preserve"> NUMPAGES </w:instrText>
    </w:r>
    <w:r w:rsidR="008A6442" w:rsidRPr="0067497D">
      <w:rPr>
        <w:sz w:val="20"/>
        <w:szCs w:val="20"/>
      </w:rPr>
      <w:fldChar w:fldCharType="separate"/>
    </w:r>
    <w:r w:rsidR="00E275F0">
      <w:rPr>
        <w:noProof/>
        <w:sz w:val="20"/>
        <w:szCs w:val="20"/>
      </w:rPr>
      <w:t>2</w:t>
    </w:r>
    <w:r w:rsidR="008A6442" w:rsidRPr="0067497D">
      <w:rPr>
        <w:sz w:val="20"/>
        <w:szCs w:val="20"/>
      </w:rPr>
      <w:fldChar w:fldCharType="end"/>
    </w:r>
  </w:p>
  <w:p w14:paraId="26705F51" w14:textId="77777777" w:rsidR="008A6442" w:rsidRDefault="008A6442" w:rsidP="008A6442">
    <w:pPr>
      <w:pStyle w:val="Header"/>
    </w:pPr>
  </w:p>
  <w:p w14:paraId="400571A7" w14:textId="77777777" w:rsidR="008A6442" w:rsidRDefault="008A6442" w:rsidP="008A6442">
    <w:pPr>
      <w:pStyle w:val="Header"/>
    </w:pPr>
  </w:p>
  <w:p w14:paraId="2BE5FB98" w14:textId="77777777" w:rsidR="008A6442" w:rsidRDefault="008A6442" w:rsidP="008A6442">
    <w:pPr>
      <w:pStyle w:val="Header"/>
    </w:pPr>
  </w:p>
  <w:p w14:paraId="30F1CD96" w14:textId="77777777" w:rsidR="008A6442" w:rsidRPr="0014360C" w:rsidRDefault="008A6442" w:rsidP="008A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5543" w14:textId="77777777" w:rsidR="008A6442" w:rsidRDefault="00915D57" w:rsidP="008A6442">
    <w:pPr>
      <w:pStyle w:val="Header"/>
      <w:tabs>
        <w:tab w:val="clear" w:pos="8640"/>
      </w:tabs>
      <w:ind w:right="-540"/>
      <w:jc w:val="right"/>
    </w:pPr>
    <w:r>
      <w:rPr>
        <w:noProof/>
      </w:rPr>
      <mc:AlternateContent>
        <mc:Choice Requires="wpg">
          <w:drawing>
            <wp:anchor distT="0" distB="0" distL="114300" distR="114300" simplePos="0" relativeHeight="251657216" behindDoc="0" locked="0" layoutInCell="1" allowOverlap="1" wp14:anchorId="27D15259" wp14:editId="2450F680">
              <wp:simplePos x="0" y="0"/>
              <wp:positionH relativeFrom="column">
                <wp:posOffset>-1066800</wp:posOffset>
              </wp:positionH>
              <wp:positionV relativeFrom="paragraph">
                <wp:posOffset>-457200</wp:posOffset>
              </wp:positionV>
              <wp:extent cx="7724775" cy="6858000"/>
              <wp:effectExtent l="9525" t="9525"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6858000"/>
                        <a:chOff x="-240" y="0"/>
                        <a:chExt cx="12165" cy="10800"/>
                      </a:xfrm>
                    </wpg:grpSpPr>
                    <wps:wsp>
                      <wps:cNvPr id="2" name="Text Box 2"/>
                      <wps:cNvSpPr txBox="1">
                        <a:spLocks noChangeArrowheads="1"/>
                      </wps:cNvSpPr>
                      <wps:spPr bwMode="auto">
                        <a:xfrm>
                          <a:off x="7965" y="0"/>
                          <a:ext cx="3960" cy="3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82EB6" w14:textId="77777777" w:rsidR="008A6442" w:rsidRPr="008B72F7" w:rsidRDefault="008A6442" w:rsidP="008A6442">
                            <w:pPr>
                              <w:autoSpaceDE w:val="0"/>
                              <w:autoSpaceDN w:val="0"/>
                              <w:adjustRightInd w:val="0"/>
                            </w:pPr>
                          </w:p>
                          <w:p w14:paraId="72550190" w14:textId="77777777" w:rsidR="008A6442" w:rsidRPr="008B72F7" w:rsidRDefault="00E82CA1" w:rsidP="008A6442">
                            <w:pPr>
                              <w:autoSpaceDE w:val="0"/>
                              <w:autoSpaceDN w:val="0"/>
                              <w:adjustRightInd w:val="0"/>
                            </w:pPr>
                            <w:r w:rsidRPr="001B47F6">
                              <w:rPr>
                                <w:noProof/>
                                <w:lang w:val="en-US"/>
                              </w:rPr>
                              <w:drawing>
                                <wp:inline distT="0" distB="0" distL="0" distR="0" wp14:anchorId="1001B564" wp14:editId="2C98754D">
                                  <wp:extent cx="1781175" cy="581025"/>
                                  <wp:effectExtent l="0" t="0" r="9525" b="9525"/>
                                  <wp:docPr id="28" name="Picture 28" descr="logo insolvent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nsolvent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p>
                          <w:p w14:paraId="4229DE7C" w14:textId="77777777" w:rsidR="008A6442" w:rsidRPr="00087871" w:rsidRDefault="008A6442" w:rsidP="008A6442">
                            <w:pPr>
                              <w:autoSpaceDE w:val="0"/>
                              <w:autoSpaceDN w:val="0"/>
                              <w:adjustRightInd w:val="0"/>
                              <w:ind w:left="227"/>
                              <w:rPr>
                                <w:rFonts w:ascii="Myriad Pro" w:hAnsi="Myriad Pro"/>
                                <w:color w:val="808080"/>
                              </w:rPr>
                            </w:pPr>
                          </w:p>
                          <w:p w14:paraId="6A951252"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V.F. Insolvenţă SPRL</w:t>
                            </w:r>
                          </w:p>
                          <w:p w14:paraId="4F27175E" w14:textId="77777777" w:rsidR="00FA25F4"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 xml:space="preserve">Strada Bilciuresti, nr. 9A, et. 7, </w:t>
                            </w:r>
                          </w:p>
                          <w:p w14:paraId="5B465A38" w14:textId="6E45D54E"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Cod poştal 014012</w:t>
                            </w:r>
                          </w:p>
                          <w:p w14:paraId="34FFED09"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Bucureşti, sector 1, ROMÂNIA</w:t>
                            </w:r>
                          </w:p>
                          <w:p w14:paraId="5935522D"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Tel: +40 21 314 0200</w:t>
                            </w:r>
                          </w:p>
                          <w:p w14:paraId="6D9E755E"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Fax: +40 21 314 0290</w:t>
                            </w:r>
                          </w:p>
                          <w:p w14:paraId="73097C00"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insolvency@vf.ro</w:t>
                            </w:r>
                          </w:p>
                          <w:p w14:paraId="4DE6F8B8"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www.vf.ro/insolvency</w:t>
                            </w:r>
                          </w:p>
                          <w:p w14:paraId="4FF3A72C" w14:textId="77777777" w:rsidR="008A6442" w:rsidRPr="0025099F" w:rsidRDefault="008A6442" w:rsidP="00E82CA1">
                            <w:pPr>
                              <w:autoSpaceDE w:val="0"/>
                              <w:autoSpaceDN w:val="0"/>
                              <w:adjustRightInd w:val="0"/>
                              <w:ind w:left="227"/>
                              <w:rPr>
                                <w:rFonts w:ascii="Myriad Pro" w:hAnsi="Myriad Pro"/>
                                <w:color w:val="808080"/>
                                <w:sz w:val="16"/>
                                <w:szCs w:val="16"/>
                              </w:rPr>
                            </w:pPr>
                          </w:p>
                        </w:txbxContent>
                      </wps:txbx>
                      <wps:bodyPr rot="0" vert="horz" wrap="square" lIns="144000" tIns="252000" rIns="91440" bIns="45720" anchor="t" anchorCtr="0" upright="1">
                        <a:noAutofit/>
                      </wps:bodyPr>
                    </wps:wsp>
                    <wpg:grpSp>
                      <wpg:cNvPr id="3" name="Group 3"/>
                      <wpg:cNvGrpSpPr>
                        <a:grpSpLocks/>
                      </wpg:cNvGrpSpPr>
                      <wpg:grpSpPr bwMode="auto">
                        <a:xfrm>
                          <a:off x="-240" y="0"/>
                          <a:ext cx="927" cy="10800"/>
                          <a:chOff x="-240" y="0"/>
                          <a:chExt cx="927" cy="10800"/>
                        </a:xfrm>
                      </wpg:grpSpPr>
                      <wps:wsp>
                        <wps:cNvPr id="5" name="Text Box 4"/>
                        <wps:cNvSpPr txBox="1">
                          <a:spLocks noChangeArrowheads="1"/>
                        </wps:cNvSpPr>
                        <wps:spPr bwMode="auto">
                          <a:xfrm>
                            <a:off x="120" y="0"/>
                            <a:ext cx="567" cy="10772"/>
                          </a:xfrm>
                          <a:prstGeom prst="rect">
                            <a:avLst/>
                          </a:prstGeom>
                          <a:solidFill>
                            <a:srgbClr val="FFFFFF"/>
                          </a:solidFill>
                          <a:ln w="0">
                            <a:solidFill>
                              <a:srgbClr val="FFFFFF"/>
                            </a:solidFill>
                            <a:miter lim="800000"/>
                            <a:headEnd/>
                            <a:tailEnd/>
                          </a:ln>
                        </wps:spPr>
                        <wps:txbx>
                          <w:txbxContent>
                            <w:p w14:paraId="168751B9" w14:textId="77777777" w:rsidR="008A6442" w:rsidRPr="00C66177" w:rsidRDefault="008A6442" w:rsidP="008A6442">
                              <w:pPr>
                                <w:rPr>
                                  <w:rFonts w:ascii="Myriad Pro" w:hAnsi="Myriad Pro"/>
                                  <w:color w:val="00447E"/>
                                  <w:kern w:val="19"/>
                                  <w:sz w:val="19"/>
                                  <w:szCs w:val="19"/>
                                </w:rPr>
                              </w:pPr>
                              <w:r w:rsidRPr="00C66177">
                                <w:rPr>
                                  <w:rFonts w:ascii="Myriad Pro" w:hAnsi="Myriad Pro"/>
                                  <w:color w:val="00447E"/>
                                  <w:kern w:val="19"/>
                                  <w:sz w:val="19"/>
                                  <w:szCs w:val="19"/>
                                </w:rPr>
                                <w:t>Business Catalysts</w:t>
                              </w:r>
                            </w:p>
                          </w:txbxContent>
                        </wps:txbx>
                        <wps:bodyPr rot="0" vert="vert270" wrap="square" lIns="91440" tIns="45720" rIns="91440" bIns="45720" anchor="t" anchorCtr="0" upright="1">
                          <a:noAutofit/>
                        </wps:bodyPr>
                      </wps:wsp>
                      <wps:wsp>
                        <wps:cNvPr id="4" name="Line 5"/>
                        <wps:cNvCnPr>
                          <a:cxnSpLocks noChangeShapeType="1"/>
                        </wps:cNvCnPr>
                        <wps:spPr bwMode="auto">
                          <a:xfrm flipH="1">
                            <a:off x="-240" y="10800"/>
                            <a:ext cx="720" cy="0"/>
                          </a:xfrm>
                          <a:prstGeom prst="line">
                            <a:avLst/>
                          </a:prstGeom>
                          <a:noFill/>
                          <a:ln w="15875">
                            <a:solidFill>
                              <a:srgbClr val="00457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7D15259" id="Group 1" o:spid="_x0000_s1031" style="position:absolute;left:0;text-align:left;margin-left:-84pt;margin-top:-36pt;width:608.25pt;height:540pt;z-index:251657216" coordorigin="-240" coordsize="12165,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">
              <v:shapetype id="_x0000_t202" coordsize="21600,21600" o:spt="202" path="m,l,21600r21600,l21600,xe">
                <v:stroke joinstyle="miter"/>
                <v:path gradientshapeok="t" o:connecttype="rect"/>
              </v:shapetype>
              <v:shape id="Text Box 2" o:spid="_x0000_s1032" type="#_x0000_t202" style="position:absolute;left:7965;width:3960;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" stroked="f">
                <v:textbox inset="4mm,7mm">
                  <w:txbxContent>
                    <w:p w14:paraId="7CE82EB6" w14:textId="77777777" w:rsidR="008A6442" w:rsidRPr="008B72F7" w:rsidRDefault="008A6442" w:rsidP="008A6442">
                      <w:pPr>
                        <w:autoSpaceDE w:val="0"/>
                        <w:autoSpaceDN w:val="0"/>
                        <w:adjustRightInd w:val="0"/>
                      </w:pPr>
                    </w:p>
                    <w:p w14:paraId="72550190" w14:textId="77777777" w:rsidR="008A6442" w:rsidRPr="008B72F7" w:rsidRDefault="00E82CA1" w:rsidP="008A6442">
                      <w:pPr>
                        <w:autoSpaceDE w:val="0"/>
                        <w:autoSpaceDN w:val="0"/>
                        <w:adjustRightInd w:val="0"/>
                      </w:pPr>
                      <w:r w:rsidRPr="001B47F6">
                        <w:rPr>
                          <w:noProof/>
                          <w:lang w:val="en-US"/>
                        </w:rPr>
                        <w:drawing>
                          <wp:inline distT="0" distB="0" distL="0" distR="0" wp14:anchorId="1001B564" wp14:editId="2C98754D">
                            <wp:extent cx="1781175" cy="581025"/>
                            <wp:effectExtent l="0" t="0" r="9525" b="9525"/>
                            <wp:docPr id="28" name="Picture 28" descr="logo insolvent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nsolvent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p>
                    <w:p w14:paraId="4229DE7C" w14:textId="77777777" w:rsidR="008A6442" w:rsidRPr="00087871" w:rsidRDefault="008A6442" w:rsidP="008A6442">
                      <w:pPr>
                        <w:autoSpaceDE w:val="0"/>
                        <w:autoSpaceDN w:val="0"/>
                        <w:adjustRightInd w:val="0"/>
                        <w:ind w:left="227"/>
                        <w:rPr>
                          <w:rFonts w:ascii="Myriad Pro" w:hAnsi="Myriad Pro"/>
                          <w:color w:val="808080"/>
                        </w:rPr>
                      </w:pPr>
                    </w:p>
                    <w:p w14:paraId="6A951252"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V.F. Insolvenţă SPRL</w:t>
                      </w:r>
                    </w:p>
                    <w:p w14:paraId="4F27175E" w14:textId="77777777" w:rsidR="00FA25F4"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 xml:space="preserve">Strada Bilciuresti, nr. 9A, et. 7, </w:t>
                      </w:r>
                    </w:p>
                    <w:p w14:paraId="5B465A38" w14:textId="6E45D54E"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Cod poştal 014012</w:t>
                      </w:r>
                    </w:p>
                    <w:p w14:paraId="34FFED09"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Bucureşti, sector 1, ROMÂNIA</w:t>
                      </w:r>
                    </w:p>
                    <w:p w14:paraId="5935522D"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Tel: +40 21 314 0200</w:t>
                      </w:r>
                    </w:p>
                    <w:p w14:paraId="6D9E755E"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Fax: +40 21 314 0290</w:t>
                      </w:r>
                    </w:p>
                    <w:p w14:paraId="73097C00"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insolvency@vf.ro</w:t>
                      </w:r>
                    </w:p>
                    <w:p w14:paraId="4DE6F8B8" w14:textId="77777777" w:rsidR="002420E3" w:rsidRPr="002420E3" w:rsidRDefault="002420E3" w:rsidP="002420E3">
                      <w:pPr>
                        <w:autoSpaceDE w:val="0"/>
                        <w:autoSpaceDN w:val="0"/>
                        <w:adjustRightInd w:val="0"/>
                        <w:ind w:left="227"/>
                        <w:rPr>
                          <w:rFonts w:ascii="Myriad Pro" w:hAnsi="Myriad Pro"/>
                          <w:color w:val="808080"/>
                          <w:sz w:val="16"/>
                          <w:szCs w:val="16"/>
                        </w:rPr>
                      </w:pPr>
                      <w:r w:rsidRPr="002420E3">
                        <w:rPr>
                          <w:rFonts w:ascii="Myriad Pro" w:hAnsi="Myriad Pro"/>
                          <w:color w:val="808080"/>
                          <w:sz w:val="16"/>
                          <w:szCs w:val="16"/>
                        </w:rPr>
                        <w:t>www.vf.ro/insolvency</w:t>
                      </w:r>
                    </w:p>
                    <w:p w14:paraId="4FF3A72C" w14:textId="77777777" w:rsidR="008A6442" w:rsidRPr="0025099F" w:rsidRDefault="008A6442" w:rsidP="00E82CA1">
                      <w:pPr>
                        <w:autoSpaceDE w:val="0"/>
                        <w:autoSpaceDN w:val="0"/>
                        <w:adjustRightInd w:val="0"/>
                        <w:ind w:left="227"/>
                        <w:rPr>
                          <w:rFonts w:ascii="Myriad Pro" w:hAnsi="Myriad Pro"/>
                          <w:color w:val="808080"/>
                          <w:sz w:val="16"/>
                          <w:szCs w:val="16"/>
                        </w:rPr>
                      </w:pPr>
                    </w:p>
                  </w:txbxContent>
                </v:textbox>
              </v:shape>
              <v:group id="Group 3" o:spid="_x0000_s1033" style="position:absolute;left:-240;width:927;height:10800" coordorigin="-240" coordsize="927,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34" type="#_x0000_t202" style="position:absolute;left:120;width:567;height:10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" strokecolor="white" strokeweight="0">
                  <v:textbox style="layout-flow:vertical;mso-layout-flow-alt:bottom-to-top">
                    <w:txbxContent>
                      <w:p w14:paraId="168751B9" w14:textId="77777777" w:rsidR="008A6442" w:rsidRPr="00C66177" w:rsidRDefault="008A6442" w:rsidP="008A6442">
                        <w:pPr>
                          <w:rPr>
                            <w:rFonts w:ascii="Myriad Pro" w:hAnsi="Myriad Pro"/>
                            <w:color w:val="00447E"/>
                            <w:kern w:val="19"/>
                            <w:sz w:val="19"/>
                            <w:szCs w:val="19"/>
                          </w:rPr>
                        </w:pPr>
                        <w:r w:rsidRPr="00C66177">
                          <w:rPr>
                            <w:rFonts w:ascii="Myriad Pro" w:hAnsi="Myriad Pro"/>
                            <w:color w:val="00447E"/>
                            <w:kern w:val="19"/>
                            <w:sz w:val="19"/>
                            <w:szCs w:val="19"/>
                          </w:rPr>
                          <w:t>Business Catalysts</w:t>
                        </w:r>
                      </w:p>
                    </w:txbxContent>
                  </v:textbox>
                </v:shape>
                <v:line id="Line 5" o:spid="_x0000_s1035" style="position:absolute;flip:x;visibility:visible;mso-wrap-style:square" from="-240,10800" to="48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" strokecolor="#00457e" strokeweight="1.25pt"/>
              </v:group>
            </v:group>
          </w:pict>
        </mc:Fallback>
      </mc:AlternateContent>
    </w:r>
  </w:p>
  <w:p w14:paraId="78F8AD33" w14:textId="77777777" w:rsidR="008A6442" w:rsidRDefault="008A6442" w:rsidP="008A6442">
    <w:pPr>
      <w:pStyle w:val="Header"/>
      <w:spacing w:before="2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F6A4D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8783C7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53F66"/>
    <w:multiLevelType w:val="multilevel"/>
    <w:tmpl w:val="4F7E11BE"/>
    <w:numStyleLink w:val="ListStyle1VF"/>
  </w:abstractNum>
  <w:abstractNum w:abstractNumId="3" w15:restartNumberingAfterBreak="0">
    <w:nsid w:val="01CB0190"/>
    <w:multiLevelType w:val="multilevel"/>
    <w:tmpl w:val="E3802CC0"/>
    <w:numStyleLink w:val="ListStyleIVF"/>
  </w:abstractNum>
  <w:abstractNum w:abstractNumId="4" w15:restartNumberingAfterBreak="0">
    <w:nsid w:val="01D85A7C"/>
    <w:multiLevelType w:val="hybridMultilevel"/>
    <w:tmpl w:val="251AA360"/>
    <w:lvl w:ilvl="0" w:tplc="02E2EC7C">
      <w:start w:val="1"/>
      <w:numFmt w:val="decimal"/>
      <w:pStyle w:val="1List2VF"/>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 w15:restartNumberingAfterBreak="0">
    <w:nsid w:val="04B837F3"/>
    <w:multiLevelType w:val="hybridMultilevel"/>
    <w:tmpl w:val="5D04EA4C"/>
    <w:lvl w:ilvl="0" w:tplc="DC0AE886">
      <w:start w:val="1"/>
      <w:numFmt w:val="decimal"/>
      <w:pStyle w:val="ArbitrajSchedule"/>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420E0D"/>
    <w:multiLevelType w:val="multilevel"/>
    <w:tmpl w:val="E3802CC0"/>
    <w:numStyleLink w:val="ListStyleIVF"/>
  </w:abstractNum>
  <w:abstractNum w:abstractNumId="7" w15:restartNumberingAfterBreak="0">
    <w:nsid w:val="07E7513C"/>
    <w:multiLevelType w:val="hybridMultilevel"/>
    <w:tmpl w:val="30DA77FA"/>
    <w:lvl w:ilvl="0" w:tplc="CD12DA7A">
      <w:start w:val="1"/>
      <w:numFmt w:val="decimal"/>
      <w:pStyle w:val="Arbitraj"/>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16344F"/>
    <w:multiLevelType w:val="multilevel"/>
    <w:tmpl w:val="FC6C6A8C"/>
    <w:numStyleLink w:val="ListStyleiVF0"/>
  </w:abstractNum>
  <w:abstractNum w:abstractNumId="9" w15:restartNumberingAfterBreak="0">
    <w:nsid w:val="092B6D99"/>
    <w:multiLevelType w:val="multilevel"/>
    <w:tmpl w:val="73C8566E"/>
    <w:numStyleLink w:val="ListStyleAVF"/>
  </w:abstractNum>
  <w:abstractNum w:abstractNumId="10" w15:restartNumberingAfterBreak="0">
    <w:nsid w:val="0A661104"/>
    <w:multiLevelType w:val="multilevel"/>
    <w:tmpl w:val="4F7E11BE"/>
    <w:numStyleLink w:val="ListStyle1VF"/>
  </w:abstractNum>
  <w:abstractNum w:abstractNumId="11" w15:restartNumberingAfterBreak="0">
    <w:nsid w:val="0D8B42F4"/>
    <w:multiLevelType w:val="singleLevel"/>
    <w:tmpl w:val="71044842"/>
    <w:lvl w:ilvl="0">
      <w:start w:val="1"/>
      <w:numFmt w:val="decimal"/>
      <w:pStyle w:val="1List5VF"/>
      <w:lvlText w:val="(%1)"/>
      <w:lvlJc w:val="left"/>
      <w:pPr>
        <w:ind w:left="3960" w:hanging="360"/>
      </w:pPr>
      <w:rPr>
        <w:rFonts w:hint="default"/>
        <w:b w:val="0"/>
        <w:i w:val="0"/>
        <w:sz w:val="22"/>
        <w:szCs w:val="22"/>
      </w:rPr>
    </w:lvl>
  </w:abstractNum>
  <w:abstractNum w:abstractNumId="12" w15:restartNumberingAfterBreak="0">
    <w:nsid w:val="0F195359"/>
    <w:multiLevelType w:val="multilevel"/>
    <w:tmpl w:val="73C8566E"/>
    <w:styleLink w:val="ListStyleAVF"/>
    <w:lvl w:ilvl="0">
      <w:start w:val="1"/>
      <w:numFmt w:val="upperLetter"/>
      <w:pStyle w:val="ScheduleAList5VF"/>
      <w:lvlText w:val="(%1)"/>
      <w:lvlJc w:val="left"/>
      <w:pPr>
        <w:tabs>
          <w:tab w:val="num" w:pos="720"/>
        </w:tabs>
        <w:ind w:left="720" w:hanging="720"/>
      </w:pPr>
      <w:rPr>
        <w:rFonts w:ascii="Times New Roman" w:hAnsi="Times New Roman" w:hint="default"/>
        <w:b w:val="0"/>
        <w:i w:val="0"/>
        <w:sz w:val="22"/>
      </w:rPr>
    </w:lvl>
    <w:lvl w:ilvl="1">
      <w:start w:val="1"/>
      <w:numFmt w:val="upperLetter"/>
      <w:lvlRestart w:val="0"/>
      <w:pStyle w:val="AList1VF"/>
      <w:lvlText w:val="(%2)"/>
      <w:lvlJc w:val="left"/>
      <w:pPr>
        <w:tabs>
          <w:tab w:val="num" w:pos="1440"/>
        </w:tabs>
        <w:ind w:left="1440" w:hanging="720"/>
      </w:pPr>
      <w:rPr>
        <w:rFonts w:ascii="Times New Roman" w:hAnsi="Times New Roman" w:hint="default"/>
        <w:b w:val="0"/>
        <w:i w:val="0"/>
        <w:sz w:val="22"/>
      </w:rPr>
    </w:lvl>
    <w:lvl w:ilvl="2">
      <w:start w:val="1"/>
      <w:numFmt w:val="upperLetter"/>
      <w:lvlRestart w:val="0"/>
      <w:pStyle w:val="AList2VF"/>
      <w:lvlText w:val="(%3)"/>
      <w:lvlJc w:val="left"/>
      <w:pPr>
        <w:tabs>
          <w:tab w:val="num" w:pos="2160"/>
        </w:tabs>
        <w:ind w:left="2160" w:hanging="720"/>
      </w:pPr>
      <w:rPr>
        <w:rFonts w:ascii="Times New Roman" w:hAnsi="Times New Roman" w:hint="default"/>
        <w:b w:val="0"/>
        <w:i w:val="0"/>
        <w:sz w:val="22"/>
      </w:rPr>
    </w:lvl>
    <w:lvl w:ilvl="3">
      <w:start w:val="1"/>
      <w:numFmt w:val="upperLetter"/>
      <w:lvlRestart w:val="0"/>
      <w:pStyle w:val="AList3VF"/>
      <w:lvlText w:val="(%4)"/>
      <w:lvlJc w:val="left"/>
      <w:pPr>
        <w:tabs>
          <w:tab w:val="num" w:pos="2880"/>
        </w:tabs>
        <w:ind w:left="2880" w:hanging="720"/>
      </w:pPr>
      <w:rPr>
        <w:rFonts w:ascii="Times New Roman" w:hAnsi="Times New Roman" w:hint="default"/>
        <w:b w:val="0"/>
        <w:i w:val="0"/>
        <w:sz w:val="22"/>
      </w:rPr>
    </w:lvl>
    <w:lvl w:ilvl="4">
      <w:start w:val="1"/>
      <w:numFmt w:val="upperLetter"/>
      <w:lvlRestart w:val="0"/>
      <w:pStyle w:val="AList4VF"/>
      <w:lvlText w:val="(%5)"/>
      <w:lvlJc w:val="left"/>
      <w:pPr>
        <w:tabs>
          <w:tab w:val="num" w:pos="3600"/>
        </w:tabs>
        <w:ind w:left="3600" w:hanging="720"/>
      </w:pPr>
      <w:rPr>
        <w:rFonts w:ascii="Times New Roman" w:hAnsi="Times New Roman" w:hint="default"/>
        <w:b w:val="0"/>
        <w:i w:val="0"/>
        <w:sz w:val="22"/>
      </w:rPr>
    </w:lvl>
    <w:lvl w:ilvl="5">
      <w:start w:val="1"/>
      <w:numFmt w:val="upperLetter"/>
      <w:lvlRestart w:val="0"/>
      <w:pStyle w:val="AList5VF"/>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02917E5"/>
    <w:multiLevelType w:val="hybridMultilevel"/>
    <w:tmpl w:val="594ABE82"/>
    <w:lvl w:ilvl="0" w:tplc="21EA5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C5625"/>
    <w:multiLevelType w:val="hybridMultilevel"/>
    <w:tmpl w:val="44223B3A"/>
    <w:lvl w:ilvl="0" w:tplc="7234B026">
      <w:start w:val="1"/>
      <w:numFmt w:val="lowerRoman"/>
      <w:pStyle w:val="i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6667662"/>
    <w:multiLevelType w:val="multilevel"/>
    <w:tmpl w:val="FC6C6A8C"/>
    <w:numStyleLink w:val="ListStyleiVF0"/>
  </w:abstractNum>
  <w:abstractNum w:abstractNumId="16" w15:restartNumberingAfterBreak="0">
    <w:nsid w:val="17D6281F"/>
    <w:multiLevelType w:val="multilevel"/>
    <w:tmpl w:val="4F7E11BE"/>
    <w:numStyleLink w:val="ListStyle1VF"/>
  </w:abstractNum>
  <w:abstractNum w:abstractNumId="17" w15:restartNumberingAfterBreak="0">
    <w:nsid w:val="19A61EF8"/>
    <w:multiLevelType w:val="multilevel"/>
    <w:tmpl w:val="33BAF3C4"/>
    <w:numStyleLink w:val="ListStyleaVF0"/>
  </w:abstractNum>
  <w:abstractNum w:abstractNumId="18" w15:restartNumberingAfterBreak="0">
    <w:nsid w:val="1AB12132"/>
    <w:multiLevelType w:val="multilevel"/>
    <w:tmpl w:val="B3B49912"/>
    <w:styleLink w:val="ListStyleLevelVF"/>
    <w:lvl w:ilvl="0">
      <w:start w:val="1"/>
      <w:numFmt w:val="decimal"/>
      <w:pStyle w:val="Level1VF"/>
      <w:lvlText w:val="%1"/>
      <w:lvlJc w:val="left"/>
      <w:pPr>
        <w:tabs>
          <w:tab w:val="num" w:pos="720"/>
        </w:tabs>
        <w:ind w:left="720" w:hanging="720"/>
      </w:pPr>
      <w:rPr>
        <w:rFonts w:ascii="Times New Roman Bold" w:hAnsi="Times New Roman Bold" w:hint="default"/>
        <w:b/>
        <w:i w:val="0"/>
        <w:sz w:val="28"/>
      </w:rPr>
    </w:lvl>
    <w:lvl w:ilvl="1">
      <w:start w:val="1"/>
      <w:numFmt w:val="decimal"/>
      <w:pStyle w:val="Level2VF"/>
      <w:lvlText w:val="%1.%2"/>
      <w:lvlJc w:val="left"/>
      <w:pPr>
        <w:tabs>
          <w:tab w:val="num" w:pos="720"/>
        </w:tabs>
        <w:ind w:left="720" w:hanging="720"/>
      </w:pPr>
      <w:rPr>
        <w:rFonts w:ascii="Times New Roman Bold" w:hAnsi="Times New Roman Bold" w:hint="default"/>
        <w:b/>
        <w:i w:val="0"/>
        <w:sz w:val="23"/>
      </w:rPr>
    </w:lvl>
    <w:lvl w:ilvl="2">
      <w:start w:val="1"/>
      <w:numFmt w:val="decimal"/>
      <w:pStyle w:val="Level3VF"/>
      <w:lvlText w:val="%1.%2.%3"/>
      <w:lvlJc w:val="left"/>
      <w:pPr>
        <w:tabs>
          <w:tab w:val="num" w:pos="1440"/>
        </w:tabs>
        <w:ind w:left="1440" w:hanging="720"/>
      </w:pPr>
      <w:rPr>
        <w:rFonts w:ascii="Times New Roman Bold" w:hAnsi="Times New Roman Bold" w:hint="default"/>
        <w:b/>
        <w:i w:val="0"/>
        <w:sz w:val="20"/>
      </w:rPr>
    </w:lvl>
    <w:lvl w:ilvl="3">
      <w:start w:val="1"/>
      <w:numFmt w:val="lowerLetter"/>
      <w:pStyle w:val="Level4VF"/>
      <w:lvlText w:val="(%4)"/>
      <w:lvlJc w:val="left"/>
      <w:pPr>
        <w:tabs>
          <w:tab w:val="num" w:pos="2160"/>
        </w:tabs>
        <w:ind w:left="2160" w:hanging="720"/>
      </w:pPr>
      <w:rPr>
        <w:rFonts w:ascii="Times New Roman" w:hAnsi="Times New Roman" w:hint="default"/>
        <w:b w:val="0"/>
        <w:i w:val="0"/>
        <w:sz w:val="22"/>
      </w:rPr>
    </w:lvl>
    <w:lvl w:ilvl="4">
      <w:start w:val="1"/>
      <w:numFmt w:val="lowerRoman"/>
      <w:pStyle w:val="Level5VF"/>
      <w:lvlText w:val="(%5)"/>
      <w:lvlJc w:val="left"/>
      <w:pPr>
        <w:tabs>
          <w:tab w:val="num" w:pos="2880"/>
        </w:tabs>
        <w:ind w:left="2880" w:hanging="720"/>
      </w:pPr>
      <w:rPr>
        <w:rFonts w:ascii="Times New Roman" w:hAnsi="Times New Roman" w:hint="default"/>
        <w:b w:val="0"/>
        <w:i w:val="0"/>
        <w:sz w:val="22"/>
      </w:rPr>
    </w:lvl>
    <w:lvl w:ilvl="5">
      <w:start w:val="1"/>
      <w:numFmt w:val="upperRoman"/>
      <w:pStyle w:val="Level6VF"/>
      <w:lvlText w:val="(%6)"/>
      <w:lvlJc w:val="left"/>
      <w:pPr>
        <w:tabs>
          <w:tab w:val="num" w:pos="3600"/>
        </w:tabs>
        <w:ind w:left="3600" w:hanging="720"/>
      </w:pPr>
      <w:rPr>
        <w:rFonts w:ascii="Times New Roman" w:hAnsi="Times New Roman" w:hint="default"/>
        <w:b w:val="0"/>
        <w:i w:val="0"/>
        <w:sz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1C0F3138"/>
    <w:multiLevelType w:val="multilevel"/>
    <w:tmpl w:val="FC6C6A8C"/>
    <w:styleLink w:val="ListStyleiVF0"/>
    <w:lvl w:ilvl="0">
      <w:start w:val="1"/>
      <w:numFmt w:val="lowerRoman"/>
      <w:pStyle w:val="ScheduleiList5VF"/>
      <w:lvlText w:val="(%1)"/>
      <w:lvlJc w:val="left"/>
      <w:pPr>
        <w:tabs>
          <w:tab w:val="num" w:pos="720"/>
        </w:tabs>
        <w:ind w:left="720" w:hanging="720"/>
      </w:pPr>
      <w:rPr>
        <w:rFonts w:ascii="Times New Roman" w:hAnsi="Times New Roman" w:hint="default"/>
        <w:b w:val="0"/>
        <w:i w:val="0"/>
        <w:sz w:val="22"/>
      </w:rPr>
    </w:lvl>
    <w:lvl w:ilvl="1">
      <w:start w:val="1"/>
      <w:numFmt w:val="lowerRoman"/>
      <w:lvlRestart w:val="0"/>
      <w:pStyle w:val="iList1VF"/>
      <w:lvlText w:val="(%2)"/>
      <w:lvlJc w:val="left"/>
      <w:pPr>
        <w:tabs>
          <w:tab w:val="num" w:pos="1440"/>
        </w:tabs>
        <w:ind w:left="1440" w:hanging="720"/>
      </w:pPr>
      <w:rPr>
        <w:rFonts w:ascii="Times New Roman" w:hAnsi="Times New Roman" w:hint="default"/>
        <w:b w:val="0"/>
        <w:i w:val="0"/>
        <w:sz w:val="22"/>
      </w:rPr>
    </w:lvl>
    <w:lvl w:ilvl="2">
      <w:start w:val="1"/>
      <w:numFmt w:val="lowerRoman"/>
      <w:lvlRestart w:val="0"/>
      <w:pStyle w:val="iList2VF"/>
      <w:lvlText w:val="(%3)"/>
      <w:lvlJc w:val="left"/>
      <w:pPr>
        <w:tabs>
          <w:tab w:val="num" w:pos="2160"/>
        </w:tabs>
        <w:ind w:left="2160" w:hanging="720"/>
      </w:pPr>
      <w:rPr>
        <w:rFonts w:ascii="Times New Roman" w:hAnsi="Times New Roman" w:hint="default"/>
        <w:b w:val="0"/>
        <w:i w:val="0"/>
        <w:sz w:val="22"/>
      </w:rPr>
    </w:lvl>
    <w:lvl w:ilvl="3">
      <w:start w:val="1"/>
      <w:numFmt w:val="lowerRoman"/>
      <w:lvlRestart w:val="0"/>
      <w:pStyle w:val="iList3VF"/>
      <w:lvlText w:val="(%4)"/>
      <w:lvlJc w:val="left"/>
      <w:pPr>
        <w:tabs>
          <w:tab w:val="num" w:pos="2880"/>
        </w:tabs>
        <w:ind w:left="2880" w:hanging="720"/>
      </w:pPr>
      <w:rPr>
        <w:rFonts w:ascii="Times New Roman" w:hAnsi="Times New Roman" w:hint="default"/>
        <w:b w:val="0"/>
        <w:i w:val="0"/>
        <w:sz w:val="22"/>
      </w:rPr>
    </w:lvl>
    <w:lvl w:ilvl="4">
      <w:start w:val="1"/>
      <w:numFmt w:val="lowerRoman"/>
      <w:lvlRestart w:val="0"/>
      <w:pStyle w:val="iList4VF"/>
      <w:lvlText w:val="(%5)"/>
      <w:lvlJc w:val="left"/>
      <w:pPr>
        <w:tabs>
          <w:tab w:val="num" w:pos="3600"/>
        </w:tabs>
        <w:ind w:left="3600" w:hanging="720"/>
      </w:pPr>
      <w:rPr>
        <w:rFonts w:ascii="Times New Roman" w:hAnsi="Times New Roman" w:hint="default"/>
        <w:b w:val="0"/>
        <w:i w:val="0"/>
        <w:sz w:val="22"/>
      </w:rPr>
    </w:lvl>
    <w:lvl w:ilvl="5">
      <w:start w:val="1"/>
      <w:numFmt w:val="lowerRoman"/>
      <w:lvlRestart w:val="0"/>
      <w:pStyle w:val="iList5VF"/>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E252C1E"/>
    <w:multiLevelType w:val="multilevel"/>
    <w:tmpl w:val="FC6C6A8C"/>
    <w:numStyleLink w:val="ListStyleiVF0"/>
  </w:abstractNum>
  <w:abstractNum w:abstractNumId="21" w15:restartNumberingAfterBreak="0">
    <w:nsid w:val="1FFC4353"/>
    <w:multiLevelType w:val="multilevel"/>
    <w:tmpl w:val="E3802CC0"/>
    <w:numStyleLink w:val="ListStyleIVF"/>
  </w:abstractNum>
  <w:abstractNum w:abstractNumId="22" w15:restartNumberingAfterBreak="0">
    <w:nsid w:val="232C7CF4"/>
    <w:multiLevelType w:val="multilevel"/>
    <w:tmpl w:val="FC6C6A8C"/>
    <w:numStyleLink w:val="ListStyleiVF0"/>
  </w:abstractNum>
  <w:abstractNum w:abstractNumId="23" w15:restartNumberingAfterBreak="0">
    <w:nsid w:val="2C1441AC"/>
    <w:multiLevelType w:val="hybridMultilevel"/>
    <w:tmpl w:val="474C812C"/>
    <w:lvl w:ilvl="0" w:tplc="429A94D4">
      <w:start w:val="1"/>
      <w:numFmt w:val="upperLetter"/>
      <w:pStyle w:val="Recitals"/>
      <w:lvlText w:val="(%1)"/>
      <w:lvlJc w:val="left"/>
      <w:pPr>
        <w:tabs>
          <w:tab w:val="num" w:pos="720"/>
        </w:tabs>
        <w:ind w:left="720" w:hanging="720"/>
      </w:pPr>
      <w:rPr>
        <w:rFonts w:ascii="Times New Roman Bold" w:hAnsi="Times New Roman Bold" w:hint="default"/>
        <w:b/>
        <w:i w:val="0"/>
        <w:sz w:val="22"/>
      </w:rPr>
    </w:lvl>
    <w:lvl w:ilvl="1" w:tplc="F26CBC0C" w:tentative="1">
      <w:start w:val="1"/>
      <w:numFmt w:val="lowerLetter"/>
      <w:lvlText w:val="%2."/>
      <w:lvlJc w:val="left"/>
      <w:pPr>
        <w:tabs>
          <w:tab w:val="num" w:pos="1440"/>
        </w:tabs>
        <w:ind w:left="1440" w:hanging="360"/>
      </w:pPr>
    </w:lvl>
    <w:lvl w:ilvl="2" w:tplc="95E29784" w:tentative="1">
      <w:start w:val="1"/>
      <w:numFmt w:val="lowerRoman"/>
      <w:lvlText w:val="%3."/>
      <w:lvlJc w:val="right"/>
      <w:pPr>
        <w:tabs>
          <w:tab w:val="num" w:pos="2160"/>
        </w:tabs>
        <w:ind w:left="2160" w:hanging="180"/>
      </w:pPr>
    </w:lvl>
    <w:lvl w:ilvl="3" w:tplc="40C66D2C" w:tentative="1">
      <w:start w:val="1"/>
      <w:numFmt w:val="decimal"/>
      <w:lvlText w:val="%4."/>
      <w:lvlJc w:val="left"/>
      <w:pPr>
        <w:tabs>
          <w:tab w:val="num" w:pos="2880"/>
        </w:tabs>
        <w:ind w:left="2880" w:hanging="360"/>
      </w:pPr>
    </w:lvl>
    <w:lvl w:ilvl="4" w:tplc="CF50B46E" w:tentative="1">
      <w:start w:val="1"/>
      <w:numFmt w:val="lowerLetter"/>
      <w:lvlText w:val="%5."/>
      <w:lvlJc w:val="left"/>
      <w:pPr>
        <w:tabs>
          <w:tab w:val="num" w:pos="3600"/>
        </w:tabs>
        <w:ind w:left="3600" w:hanging="360"/>
      </w:pPr>
    </w:lvl>
    <w:lvl w:ilvl="5" w:tplc="572A7C6C" w:tentative="1">
      <w:start w:val="1"/>
      <w:numFmt w:val="lowerRoman"/>
      <w:lvlText w:val="%6."/>
      <w:lvlJc w:val="right"/>
      <w:pPr>
        <w:tabs>
          <w:tab w:val="num" w:pos="4320"/>
        </w:tabs>
        <w:ind w:left="4320" w:hanging="180"/>
      </w:pPr>
    </w:lvl>
    <w:lvl w:ilvl="6" w:tplc="BCBCF786" w:tentative="1">
      <w:start w:val="1"/>
      <w:numFmt w:val="decimal"/>
      <w:lvlText w:val="%7."/>
      <w:lvlJc w:val="left"/>
      <w:pPr>
        <w:tabs>
          <w:tab w:val="num" w:pos="5040"/>
        </w:tabs>
        <w:ind w:left="5040" w:hanging="360"/>
      </w:pPr>
    </w:lvl>
    <w:lvl w:ilvl="7" w:tplc="7030400C" w:tentative="1">
      <w:start w:val="1"/>
      <w:numFmt w:val="lowerLetter"/>
      <w:lvlText w:val="%8."/>
      <w:lvlJc w:val="left"/>
      <w:pPr>
        <w:tabs>
          <w:tab w:val="num" w:pos="5760"/>
        </w:tabs>
        <w:ind w:left="5760" w:hanging="360"/>
      </w:pPr>
    </w:lvl>
    <w:lvl w:ilvl="8" w:tplc="60D08644" w:tentative="1">
      <w:start w:val="1"/>
      <w:numFmt w:val="lowerRoman"/>
      <w:lvlText w:val="%9."/>
      <w:lvlJc w:val="right"/>
      <w:pPr>
        <w:tabs>
          <w:tab w:val="num" w:pos="6480"/>
        </w:tabs>
        <w:ind w:left="6480" w:hanging="180"/>
      </w:pPr>
    </w:lvl>
  </w:abstractNum>
  <w:abstractNum w:abstractNumId="24" w15:restartNumberingAfterBreak="0">
    <w:nsid w:val="2D94430A"/>
    <w:multiLevelType w:val="multilevel"/>
    <w:tmpl w:val="33BAF3C4"/>
    <w:numStyleLink w:val="ListStyleaVF0"/>
  </w:abstractNum>
  <w:abstractNum w:abstractNumId="25" w15:restartNumberingAfterBreak="0">
    <w:nsid w:val="2E082261"/>
    <w:multiLevelType w:val="hybridMultilevel"/>
    <w:tmpl w:val="472253B0"/>
    <w:lvl w:ilvl="0" w:tplc="90161F70">
      <w:start w:val="1"/>
      <w:numFmt w:val="decimal"/>
      <w:pStyle w:val="1List3VF"/>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6" w15:restartNumberingAfterBreak="0">
    <w:nsid w:val="2E7466CD"/>
    <w:multiLevelType w:val="multilevel"/>
    <w:tmpl w:val="F288EF02"/>
    <w:numStyleLink w:val="ListStyleBulletVF"/>
  </w:abstractNum>
  <w:abstractNum w:abstractNumId="27" w15:restartNumberingAfterBreak="0">
    <w:nsid w:val="2F9F1C48"/>
    <w:multiLevelType w:val="multilevel"/>
    <w:tmpl w:val="33BAF3C4"/>
    <w:numStyleLink w:val="ListStyleaVF0"/>
  </w:abstractNum>
  <w:abstractNum w:abstractNumId="28" w15:restartNumberingAfterBreak="0">
    <w:nsid w:val="306977BE"/>
    <w:multiLevelType w:val="multilevel"/>
    <w:tmpl w:val="E3802CC0"/>
    <w:numStyleLink w:val="ListStyleIVF"/>
  </w:abstractNum>
  <w:abstractNum w:abstractNumId="29" w15:restartNumberingAfterBreak="0">
    <w:nsid w:val="392627EC"/>
    <w:multiLevelType w:val="hybridMultilevel"/>
    <w:tmpl w:val="931E4930"/>
    <w:lvl w:ilvl="0" w:tplc="36F6F2E2">
      <w:start w:val="1"/>
      <w:numFmt w:val="upperLetter"/>
      <w:pStyle w:val="A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94C5116"/>
    <w:multiLevelType w:val="multilevel"/>
    <w:tmpl w:val="F288EF02"/>
    <w:styleLink w:val="ListStyleBulletVF"/>
    <w:lvl w:ilvl="0">
      <w:start w:val="1"/>
      <w:numFmt w:val="bullet"/>
      <w:pStyle w:val="ScheduleList5VF"/>
      <w:lvlText w:val=""/>
      <w:lvlJc w:val="left"/>
      <w:pPr>
        <w:tabs>
          <w:tab w:val="num" w:pos="720"/>
        </w:tabs>
        <w:ind w:left="720" w:hanging="720"/>
      </w:pPr>
      <w:rPr>
        <w:rFonts w:ascii="Wingdings" w:hAnsi="Wingdings" w:hint="default"/>
        <w:sz w:val="24"/>
      </w:rPr>
    </w:lvl>
    <w:lvl w:ilvl="1">
      <w:start w:val="1"/>
      <w:numFmt w:val="bullet"/>
      <w:lvlRestart w:val="0"/>
      <w:pStyle w:val="List1VF"/>
      <w:lvlText w:val=""/>
      <w:lvlJc w:val="left"/>
      <w:pPr>
        <w:tabs>
          <w:tab w:val="num" w:pos="1440"/>
        </w:tabs>
        <w:ind w:left="1440" w:hanging="720"/>
      </w:pPr>
      <w:rPr>
        <w:rFonts w:ascii="Wingdings" w:hAnsi="Wingdings" w:hint="default"/>
        <w:sz w:val="24"/>
      </w:rPr>
    </w:lvl>
    <w:lvl w:ilvl="2">
      <w:start w:val="1"/>
      <w:numFmt w:val="bullet"/>
      <w:lvlRestart w:val="0"/>
      <w:pStyle w:val="List2VF"/>
      <w:lvlText w:val=""/>
      <w:lvlJc w:val="left"/>
      <w:pPr>
        <w:tabs>
          <w:tab w:val="num" w:pos="2160"/>
        </w:tabs>
        <w:ind w:left="2160" w:hanging="720"/>
      </w:pPr>
      <w:rPr>
        <w:rFonts w:ascii="Wingdings" w:hAnsi="Wingdings" w:hint="default"/>
        <w:sz w:val="24"/>
      </w:rPr>
    </w:lvl>
    <w:lvl w:ilvl="3">
      <w:start w:val="1"/>
      <w:numFmt w:val="bullet"/>
      <w:lvlRestart w:val="0"/>
      <w:pStyle w:val="List3VF"/>
      <w:lvlText w:val=""/>
      <w:lvlJc w:val="left"/>
      <w:pPr>
        <w:tabs>
          <w:tab w:val="num" w:pos="2880"/>
        </w:tabs>
        <w:ind w:left="2880" w:hanging="720"/>
      </w:pPr>
      <w:rPr>
        <w:rFonts w:ascii="Wingdings" w:hAnsi="Wingdings" w:hint="default"/>
        <w:sz w:val="24"/>
      </w:rPr>
    </w:lvl>
    <w:lvl w:ilvl="4">
      <w:start w:val="1"/>
      <w:numFmt w:val="bullet"/>
      <w:lvlRestart w:val="0"/>
      <w:pStyle w:val="List4VF"/>
      <w:lvlText w:val=""/>
      <w:lvlJc w:val="left"/>
      <w:pPr>
        <w:tabs>
          <w:tab w:val="num" w:pos="3600"/>
        </w:tabs>
        <w:ind w:left="3600" w:hanging="720"/>
      </w:pPr>
      <w:rPr>
        <w:rFonts w:ascii="Wingdings" w:hAnsi="Wingdings" w:hint="default"/>
        <w:sz w:val="24"/>
      </w:rPr>
    </w:lvl>
    <w:lvl w:ilvl="5">
      <w:start w:val="1"/>
      <w:numFmt w:val="bullet"/>
      <w:lvlRestart w:val="0"/>
      <w:pStyle w:val="List5VF"/>
      <w:lvlText w:val=""/>
      <w:lvlJc w:val="left"/>
      <w:pPr>
        <w:tabs>
          <w:tab w:val="num" w:pos="4320"/>
        </w:tabs>
        <w:ind w:left="4320" w:hanging="720"/>
      </w:pPr>
      <w:rPr>
        <w:rFonts w:ascii="Wingdings" w:hAnsi="Wingdings" w:hint="default"/>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D9F383B"/>
    <w:multiLevelType w:val="multilevel"/>
    <w:tmpl w:val="E3802CC0"/>
    <w:numStyleLink w:val="ListStyleIVF"/>
  </w:abstractNum>
  <w:abstractNum w:abstractNumId="32" w15:restartNumberingAfterBreak="0">
    <w:nsid w:val="3DE94B0D"/>
    <w:multiLevelType w:val="multilevel"/>
    <w:tmpl w:val="73C8566E"/>
    <w:numStyleLink w:val="ListStyleAVF"/>
  </w:abstractNum>
  <w:abstractNum w:abstractNumId="33" w15:restartNumberingAfterBreak="0">
    <w:nsid w:val="3DFC332E"/>
    <w:multiLevelType w:val="multilevel"/>
    <w:tmpl w:val="F288EF02"/>
    <w:numStyleLink w:val="ListStyleBulletVF"/>
  </w:abstractNum>
  <w:abstractNum w:abstractNumId="34" w15:restartNumberingAfterBreak="0">
    <w:nsid w:val="45C14F9B"/>
    <w:multiLevelType w:val="multilevel"/>
    <w:tmpl w:val="E3802CC0"/>
    <w:numStyleLink w:val="ListStyleIVF"/>
  </w:abstractNum>
  <w:abstractNum w:abstractNumId="35" w15:restartNumberingAfterBreak="0">
    <w:nsid w:val="460D2799"/>
    <w:multiLevelType w:val="multilevel"/>
    <w:tmpl w:val="73C8566E"/>
    <w:numStyleLink w:val="ListStyleAVF"/>
  </w:abstractNum>
  <w:abstractNum w:abstractNumId="36" w15:restartNumberingAfterBreak="0">
    <w:nsid w:val="48F35607"/>
    <w:multiLevelType w:val="multilevel"/>
    <w:tmpl w:val="FC6C6A8C"/>
    <w:numStyleLink w:val="ListStyleiVF0"/>
  </w:abstractNum>
  <w:abstractNum w:abstractNumId="37" w15:restartNumberingAfterBreak="0">
    <w:nsid w:val="57604C7B"/>
    <w:multiLevelType w:val="multilevel"/>
    <w:tmpl w:val="73C8566E"/>
    <w:numStyleLink w:val="ListStyleAVF"/>
  </w:abstractNum>
  <w:abstractNum w:abstractNumId="38" w15:restartNumberingAfterBreak="0">
    <w:nsid w:val="596002F4"/>
    <w:multiLevelType w:val="hybridMultilevel"/>
    <w:tmpl w:val="793A4C3E"/>
    <w:lvl w:ilvl="0" w:tplc="C31CAF52">
      <w:start w:val="1"/>
      <w:numFmt w:val="decimal"/>
      <w:pStyle w:val="Parties"/>
      <w:lvlText w:val="(%1)"/>
      <w:lvlJc w:val="left"/>
      <w:pPr>
        <w:tabs>
          <w:tab w:val="num" w:pos="720"/>
        </w:tabs>
        <w:ind w:left="720" w:hanging="720"/>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0E1BE8"/>
    <w:multiLevelType w:val="multilevel"/>
    <w:tmpl w:val="F288EF02"/>
    <w:numStyleLink w:val="ListStyleBulletVF"/>
  </w:abstractNum>
  <w:abstractNum w:abstractNumId="40" w15:restartNumberingAfterBreak="0">
    <w:nsid w:val="5E855AA0"/>
    <w:multiLevelType w:val="hybridMultilevel"/>
    <w:tmpl w:val="044E5D4C"/>
    <w:lvl w:ilvl="0" w:tplc="8FCE3850">
      <w:start w:val="1"/>
      <w:numFmt w:val="decimal"/>
      <w:pStyle w:val="1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16527E3"/>
    <w:multiLevelType w:val="hybridMultilevel"/>
    <w:tmpl w:val="B720B7A4"/>
    <w:lvl w:ilvl="0" w:tplc="38045894">
      <w:start w:val="1"/>
      <w:numFmt w:val="upperRoman"/>
      <w:pStyle w:val="IList0VF0"/>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1A36DBF"/>
    <w:multiLevelType w:val="multilevel"/>
    <w:tmpl w:val="33BAF3C4"/>
    <w:numStyleLink w:val="ListStyleaVF0"/>
  </w:abstractNum>
  <w:abstractNum w:abstractNumId="43" w15:restartNumberingAfterBreak="0">
    <w:nsid w:val="629A6C8C"/>
    <w:multiLevelType w:val="multilevel"/>
    <w:tmpl w:val="277E7672"/>
    <w:styleLink w:val="ListStyleScheduleVF"/>
    <w:lvl w:ilvl="0">
      <w:start w:val="1"/>
      <w:numFmt w:val="decimal"/>
      <w:pStyle w:val="ScheduleLevel1VF"/>
      <w:lvlText w:val="%1"/>
      <w:lvlJc w:val="left"/>
      <w:pPr>
        <w:tabs>
          <w:tab w:val="num" w:pos="720"/>
        </w:tabs>
        <w:ind w:left="720" w:hanging="720"/>
      </w:pPr>
      <w:rPr>
        <w:rFonts w:ascii="Times New Roman Bold" w:hAnsi="Times New Roman Bold" w:hint="default"/>
        <w:b/>
        <w:i w:val="0"/>
        <w:sz w:val="28"/>
      </w:rPr>
    </w:lvl>
    <w:lvl w:ilvl="1">
      <w:start w:val="1"/>
      <w:numFmt w:val="decimal"/>
      <w:pStyle w:val="ScheduleLevel2VF"/>
      <w:lvlText w:val="%1.%2"/>
      <w:lvlJc w:val="left"/>
      <w:pPr>
        <w:tabs>
          <w:tab w:val="num" w:pos="720"/>
        </w:tabs>
        <w:ind w:left="720" w:hanging="720"/>
      </w:pPr>
      <w:rPr>
        <w:rFonts w:ascii="Times New Roman Bold" w:hAnsi="Times New Roman Bold" w:hint="default"/>
        <w:b/>
        <w:i w:val="0"/>
        <w:sz w:val="23"/>
      </w:rPr>
    </w:lvl>
    <w:lvl w:ilvl="2">
      <w:start w:val="1"/>
      <w:numFmt w:val="decimal"/>
      <w:pStyle w:val="ScheduleLevel3VF"/>
      <w:lvlText w:val="%1.%2.%3"/>
      <w:lvlJc w:val="left"/>
      <w:pPr>
        <w:tabs>
          <w:tab w:val="num" w:pos="1440"/>
        </w:tabs>
        <w:ind w:left="1440" w:hanging="720"/>
      </w:pPr>
      <w:rPr>
        <w:rFonts w:ascii="Times New Roman Bold" w:hAnsi="Times New Roman Bold" w:hint="default"/>
        <w:b/>
        <w:i w:val="0"/>
        <w:sz w:val="20"/>
      </w:rPr>
    </w:lvl>
    <w:lvl w:ilvl="3">
      <w:start w:val="1"/>
      <w:numFmt w:val="lowerLetter"/>
      <w:pStyle w:val="ScheduleLevel4VF"/>
      <w:lvlText w:val="(%4)"/>
      <w:lvlJc w:val="left"/>
      <w:pPr>
        <w:tabs>
          <w:tab w:val="num" w:pos="2160"/>
        </w:tabs>
        <w:ind w:left="2160" w:hanging="720"/>
      </w:pPr>
      <w:rPr>
        <w:rFonts w:ascii="Times New Roman" w:hAnsi="Times New Roman" w:hint="default"/>
        <w:b w:val="0"/>
        <w:i w:val="0"/>
        <w:sz w:val="22"/>
      </w:rPr>
    </w:lvl>
    <w:lvl w:ilvl="4">
      <w:start w:val="1"/>
      <w:numFmt w:val="lowerRoman"/>
      <w:pStyle w:val="ScheduleLevel5VF"/>
      <w:lvlText w:val="(%5)"/>
      <w:lvlJc w:val="left"/>
      <w:pPr>
        <w:tabs>
          <w:tab w:val="num" w:pos="2880"/>
        </w:tabs>
        <w:ind w:left="2880" w:hanging="720"/>
      </w:pPr>
      <w:rPr>
        <w:rFonts w:ascii="Times New Roman" w:hAnsi="Times New Roman" w:hint="default"/>
        <w:b w:val="0"/>
        <w:i w:val="0"/>
        <w:sz w:val="22"/>
      </w:rPr>
    </w:lvl>
    <w:lvl w:ilvl="5">
      <w:start w:val="1"/>
      <w:numFmt w:val="upperRoman"/>
      <w:pStyle w:val="ScheduleLevel6VF"/>
      <w:lvlText w:val="(%6)"/>
      <w:lvlJc w:val="left"/>
      <w:pPr>
        <w:tabs>
          <w:tab w:val="num" w:pos="3600"/>
        </w:tabs>
        <w:ind w:left="3600" w:hanging="720"/>
      </w:pPr>
      <w:rPr>
        <w:rFonts w:ascii="Times New Roman" w:hAnsi="Times New Roman" w:hint="default"/>
        <w:b w:val="0"/>
        <w:i w:val="0"/>
        <w:sz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63656295"/>
    <w:multiLevelType w:val="multilevel"/>
    <w:tmpl w:val="73C8566E"/>
    <w:numStyleLink w:val="ListStyleAVF"/>
  </w:abstractNum>
  <w:abstractNum w:abstractNumId="45" w15:restartNumberingAfterBreak="0">
    <w:nsid w:val="63A34292"/>
    <w:multiLevelType w:val="multilevel"/>
    <w:tmpl w:val="4F7E11BE"/>
    <w:numStyleLink w:val="ListStyle1VF"/>
  </w:abstractNum>
  <w:abstractNum w:abstractNumId="46" w15:restartNumberingAfterBreak="0">
    <w:nsid w:val="66796F8D"/>
    <w:multiLevelType w:val="multilevel"/>
    <w:tmpl w:val="4F7E11BE"/>
    <w:styleLink w:val="ListStyle1VF"/>
    <w:lvl w:ilvl="0">
      <w:start w:val="1"/>
      <w:numFmt w:val="decimal"/>
      <w:pStyle w:val="Schedule1List1VF"/>
      <w:lvlText w:val="(%1)"/>
      <w:lvlJc w:val="left"/>
      <w:pPr>
        <w:tabs>
          <w:tab w:val="num" w:pos="720"/>
        </w:tabs>
        <w:ind w:left="720" w:hanging="720"/>
      </w:pPr>
      <w:rPr>
        <w:rFonts w:ascii="Times New Roman" w:hAnsi="Times New Roman" w:hint="default"/>
        <w:b w:val="0"/>
        <w:i w:val="0"/>
        <w:sz w:val="22"/>
      </w:rPr>
    </w:lvl>
    <w:lvl w:ilvl="1">
      <w:start w:val="1"/>
      <w:numFmt w:val="decimal"/>
      <w:lvlRestart w:val="0"/>
      <w:lvlText w:val="(%2)"/>
      <w:lvlJc w:val="left"/>
      <w:pPr>
        <w:tabs>
          <w:tab w:val="num" w:pos="1440"/>
        </w:tabs>
        <w:ind w:left="1440" w:hanging="720"/>
      </w:pPr>
      <w:rPr>
        <w:rFonts w:ascii="Times New Roman" w:hAnsi="Times New Roman" w:hint="default"/>
        <w:b w:val="0"/>
        <w:i w:val="0"/>
        <w:sz w:val="22"/>
      </w:rPr>
    </w:lvl>
    <w:lvl w:ilvl="2">
      <w:start w:val="1"/>
      <w:numFmt w:val="decimal"/>
      <w:lvlRestart w:val="0"/>
      <w:lvlText w:val="(%3)"/>
      <w:lvlJc w:val="left"/>
      <w:pPr>
        <w:tabs>
          <w:tab w:val="num" w:pos="2160"/>
        </w:tabs>
        <w:ind w:left="2160" w:hanging="720"/>
      </w:pPr>
      <w:rPr>
        <w:rFonts w:ascii="Times New Roman" w:hAnsi="Times New Roman" w:hint="default"/>
        <w:b w:val="0"/>
        <w:i w:val="0"/>
        <w:sz w:val="22"/>
      </w:rPr>
    </w:lvl>
    <w:lvl w:ilvl="3">
      <w:start w:val="1"/>
      <w:numFmt w:val="decimal"/>
      <w:lvlRestart w:val="0"/>
      <w:lvlText w:val="(%4)"/>
      <w:lvlJc w:val="left"/>
      <w:pPr>
        <w:tabs>
          <w:tab w:val="num" w:pos="2880"/>
        </w:tabs>
        <w:ind w:left="2880" w:hanging="720"/>
      </w:pPr>
      <w:rPr>
        <w:rFonts w:ascii="Times New Roman" w:hAnsi="Times New Roman" w:hint="default"/>
        <w:b w:val="0"/>
        <w:i w:val="0"/>
        <w:sz w:val="22"/>
      </w:rPr>
    </w:lvl>
    <w:lvl w:ilvl="4">
      <w:start w:val="1"/>
      <w:numFmt w:val="decimal"/>
      <w:lvlRestart w:val="0"/>
      <w:lvlText w:val="(%5)"/>
      <w:lvlJc w:val="left"/>
      <w:pPr>
        <w:tabs>
          <w:tab w:val="num" w:pos="3600"/>
        </w:tabs>
        <w:ind w:left="3600" w:hanging="720"/>
      </w:pPr>
      <w:rPr>
        <w:rFonts w:ascii="Times New Roman" w:hAnsi="Times New Roman" w:hint="default"/>
        <w:b w:val="0"/>
        <w:i w:val="0"/>
        <w:sz w:val="22"/>
      </w:rPr>
    </w:lvl>
    <w:lvl w:ilvl="5">
      <w:start w:val="1"/>
      <w:numFmt w:val="decimal"/>
      <w:lvlRestart w:val="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67230314"/>
    <w:multiLevelType w:val="multilevel"/>
    <w:tmpl w:val="33BAF3C4"/>
    <w:numStyleLink w:val="ListStyleaVF0"/>
  </w:abstractNum>
  <w:abstractNum w:abstractNumId="48" w15:restartNumberingAfterBreak="0">
    <w:nsid w:val="68A25669"/>
    <w:multiLevelType w:val="hybridMultilevel"/>
    <w:tmpl w:val="789C675C"/>
    <w:lvl w:ilvl="0" w:tplc="D9728C7C">
      <w:start w:val="1"/>
      <w:numFmt w:val="upperLetter"/>
      <w:pStyle w:val="RecitalsSchedule"/>
      <w:lvlText w:val="(%1)"/>
      <w:lvlJc w:val="left"/>
      <w:pPr>
        <w:tabs>
          <w:tab w:val="num" w:pos="720"/>
        </w:tabs>
        <w:ind w:left="720" w:hanging="720"/>
      </w:pPr>
      <w:rPr>
        <w:rFonts w:ascii="Times New Roman Bold" w:hAnsi="Times New Roman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115126"/>
    <w:multiLevelType w:val="multilevel"/>
    <w:tmpl w:val="F288EF02"/>
    <w:numStyleLink w:val="ListStyleBulletVF"/>
  </w:abstractNum>
  <w:abstractNum w:abstractNumId="50" w15:restartNumberingAfterBreak="0">
    <w:nsid w:val="6A4A6FA6"/>
    <w:multiLevelType w:val="hybridMultilevel"/>
    <w:tmpl w:val="F0384C64"/>
    <w:lvl w:ilvl="0" w:tplc="30D6F69E">
      <w:start w:val="1"/>
      <w:numFmt w:val="decimal"/>
      <w:pStyle w:val="1List1VF"/>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1" w15:restartNumberingAfterBreak="0">
    <w:nsid w:val="6BAA1D6D"/>
    <w:multiLevelType w:val="multilevel"/>
    <w:tmpl w:val="4F7E11BE"/>
    <w:numStyleLink w:val="ListStyle1VF"/>
  </w:abstractNum>
  <w:abstractNum w:abstractNumId="52" w15:restartNumberingAfterBreak="0">
    <w:nsid w:val="6DF17DC7"/>
    <w:multiLevelType w:val="multilevel"/>
    <w:tmpl w:val="FC6C6A8C"/>
    <w:numStyleLink w:val="ListStyleiVF0"/>
  </w:abstractNum>
  <w:abstractNum w:abstractNumId="53" w15:restartNumberingAfterBreak="0">
    <w:nsid w:val="6FC81439"/>
    <w:multiLevelType w:val="hybridMultilevel"/>
    <w:tmpl w:val="1C3C9DAA"/>
    <w:lvl w:ilvl="0" w:tplc="5C964A40">
      <w:start w:val="1"/>
      <w:numFmt w:val="decimal"/>
      <w:pStyle w:val="PartiesSchedule"/>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FE86E57"/>
    <w:multiLevelType w:val="multilevel"/>
    <w:tmpl w:val="F288EF02"/>
    <w:numStyleLink w:val="ListStyleBulletVF"/>
  </w:abstractNum>
  <w:abstractNum w:abstractNumId="55" w15:restartNumberingAfterBreak="0">
    <w:nsid w:val="73B240CA"/>
    <w:multiLevelType w:val="multilevel"/>
    <w:tmpl w:val="73C8566E"/>
    <w:numStyleLink w:val="ListStyleAVF"/>
  </w:abstractNum>
  <w:abstractNum w:abstractNumId="56" w15:restartNumberingAfterBreak="0">
    <w:nsid w:val="74D84B5D"/>
    <w:multiLevelType w:val="hybridMultilevel"/>
    <w:tmpl w:val="F4CA7780"/>
    <w:lvl w:ilvl="0" w:tplc="5EA09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852724"/>
    <w:multiLevelType w:val="hybridMultilevel"/>
    <w:tmpl w:val="6E2E354A"/>
    <w:lvl w:ilvl="0" w:tplc="57BE93F0">
      <w:start w:val="1"/>
      <w:numFmt w:val="decimal"/>
      <w:pStyle w:val="1List4VF"/>
      <w:lvlText w:val="(%1)"/>
      <w:lvlJc w:val="left"/>
      <w:pPr>
        <w:ind w:left="3600" w:hanging="360"/>
      </w:pPr>
      <w:rPr>
        <w:rFonts w:hint="default"/>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58" w15:restartNumberingAfterBreak="0">
    <w:nsid w:val="787F62FE"/>
    <w:multiLevelType w:val="multilevel"/>
    <w:tmpl w:val="33BAF3C4"/>
    <w:numStyleLink w:val="ListStyleaVF0"/>
  </w:abstractNum>
  <w:abstractNum w:abstractNumId="59" w15:restartNumberingAfterBreak="0">
    <w:nsid w:val="793A7C06"/>
    <w:multiLevelType w:val="hybridMultilevel"/>
    <w:tmpl w:val="6E4A6EA8"/>
    <w:lvl w:ilvl="0" w:tplc="31C246A8">
      <w:start w:val="1"/>
      <w:numFmt w:val="bullet"/>
      <w:pStyle w:val="List0VF"/>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7A1A0BB8"/>
    <w:multiLevelType w:val="multilevel"/>
    <w:tmpl w:val="E3802CC0"/>
    <w:styleLink w:val="ListStyleIVF"/>
    <w:lvl w:ilvl="0">
      <w:start w:val="1"/>
      <w:numFmt w:val="upperRoman"/>
      <w:pStyle w:val="ScheduleIList5VF0"/>
      <w:lvlText w:val="(%1)"/>
      <w:lvlJc w:val="left"/>
      <w:pPr>
        <w:tabs>
          <w:tab w:val="num" w:pos="720"/>
        </w:tabs>
        <w:ind w:left="720" w:hanging="720"/>
      </w:pPr>
      <w:rPr>
        <w:rFonts w:ascii="Times New Roman" w:hAnsi="Times New Roman" w:hint="default"/>
        <w:b w:val="0"/>
        <w:i w:val="0"/>
        <w:sz w:val="22"/>
      </w:rPr>
    </w:lvl>
    <w:lvl w:ilvl="1">
      <w:start w:val="1"/>
      <w:numFmt w:val="upperRoman"/>
      <w:lvlRestart w:val="0"/>
      <w:pStyle w:val="IList1VF0"/>
      <w:lvlText w:val="(%2)"/>
      <w:lvlJc w:val="left"/>
      <w:pPr>
        <w:tabs>
          <w:tab w:val="num" w:pos="1440"/>
        </w:tabs>
        <w:ind w:left="1440" w:hanging="720"/>
      </w:pPr>
      <w:rPr>
        <w:rFonts w:ascii="Times New Roman" w:hAnsi="Times New Roman" w:hint="default"/>
        <w:b w:val="0"/>
        <w:i w:val="0"/>
        <w:sz w:val="22"/>
      </w:rPr>
    </w:lvl>
    <w:lvl w:ilvl="2">
      <w:start w:val="1"/>
      <w:numFmt w:val="upperRoman"/>
      <w:lvlRestart w:val="0"/>
      <w:pStyle w:val="IList2VF0"/>
      <w:lvlText w:val="(%3)"/>
      <w:lvlJc w:val="left"/>
      <w:pPr>
        <w:tabs>
          <w:tab w:val="num" w:pos="2160"/>
        </w:tabs>
        <w:ind w:left="2160" w:hanging="720"/>
      </w:pPr>
      <w:rPr>
        <w:rFonts w:ascii="Times New Roman" w:hAnsi="Times New Roman" w:hint="default"/>
        <w:b w:val="0"/>
        <w:i w:val="0"/>
        <w:sz w:val="22"/>
      </w:rPr>
    </w:lvl>
    <w:lvl w:ilvl="3">
      <w:start w:val="1"/>
      <w:numFmt w:val="upperRoman"/>
      <w:lvlRestart w:val="0"/>
      <w:pStyle w:val="IList3VF0"/>
      <w:lvlText w:val="(%4)"/>
      <w:lvlJc w:val="left"/>
      <w:pPr>
        <w:tabs>
          <w:tab w:val="num" w:pos="2880"/>
        </w:tabs>
        <w:ind w:left="2880" w:hanging="720"/>
      </w:pPr>
      <w:rPr>
        <w:rFonts w:ascii="Times New Roman" w:hAnsi="Times New Roman" w:hint="default"/>
        <w:b w:val="0"/>
        <w:i w:val="0"/>
        <w:sz w:val="22"/>
      </w:rPr>
    </w:lvl>
    <w:lvl w:ilvl="4">
      <w:start w:val="1"/>
      <w:numFmt w:val="upperRoman"/>
      <w:lvlRestart w:val="0"/>
      <w:pStyle w:val="IList4VF0"/>
      <w:lvlText w:val="(%5)"/>
      <w:lvlJc w:val="left"/>
      <w:pPr>
        <w:tabs>
          <w:tab w:val="num" w:pos="3600"/>
        </w:tabs>
        <w:ind w:left="3600" w:hanging="720"/>
      </w:pPr>
      <w:rPr>
        <w:rFonts w:ascii="Times New Roman" w:hAnsi="Times New Roman" w:hint="default"/>
        <w:b w:val="0"/>
        <w:i w:val="0"/>
        <w:sz w:val="22"/>
      </w:rPr>
    </w:lvl>
    <w:lvl w:ilvl="5">
      <w:start w:val="1"/>
      <w:numFmt w:val="upperRoman"/>
      <w:lvlRestart w:val="0"/>
      <w:pStyle w:val="IList5VF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7D6C5B0B"/>
    <w:multiLevelType w:val="multilevel"/>
    <w:tmpl w:val="F288EF02"/>
    <w:numStyleLink w:val="ListStyleBulletVF"/>
  </w:abstractNum>
  <w:abstractNum w:abstractNumId="62" w15:restartNumberingAfterBreak="0">
    <w:nsid w:val="7DD4108B"/>
    <w:multiLevelType w:val="hybridMultilevel"/>
    <w:tmpl w:val="C64E476C"/>
    <w:lvl w:ilvl="0" w:tplc="83D02D58">
      <w:start w:val="1"/>
      <w:numFmt w:val="lowerLetter"/>
      <w:pStyle w:val="aList0VF0"/>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7E5C758E"/>
    <w:multiLevelType w:val="multilevel"/>
    <w:tmpl w:val="33BAF3C4"/>
    <w:styleLink w:val="ListStyleaVF0"/>
    <w:lvl w:ilvl="0">
      <w:start w:val="1"/>
      <w:numFmt w:val="lowerLetter"/>
      <w:pStyle w:val="ScheduleaList5VF0"/>
      <w:lvlText w:val="(%1)"/>
      <w:lvlJc w:val="left"/>
      <w:pPr>
        <w:tabs>
          <w:tab w:val="num" w:pos="720"/>
        </w:tabs>
        <w:ind w:left="720" w:hanging="720"/>
      </w:pPr>
      <w:rPr>
        <w:rFonts w:ascii="Times New Roman" w:hAnsi="Times New Roman" w:hint="default"/>
        <w:b w:val="0"/>
        <w:i w:val="0"/>
        <w:sz w:val="22"/>
      </w:rPr>
    </w:lvl>
    <w:lvl w:ilvl="1">
      <w:start w:val="1"/>
      <w:numFmt w:val="lowerLetter"/>
      <w:lvlRestart w:val="0"/>
      <w:pStyle w:val="aList1VF0"/>
      <w:lvlText w:val="(%2)"/>
      <w:lvlJc w:val="left"/>
      <w:pPr>
        <w:tabs>
          <w:tab w:val="num" w:pos="1440"/>
        </w:tabs>
        <w:ind w:left="1440" w:hanging="720"/>
      </w:pPr>
      <w:rPr>
        <w:rFonts w:ascii="Times New Roman" w:hAnsi="Times New Roman" w:hint="default"/>
        <w:b w:val="0"/>
        <w:i w:val="0"/>
        <w:sz w:val="22"/>
      </w:rPr>
    </w:lvl>
    <w:lvl w:ilvl="2">
      <w:start w:val="1"/>
      <w:numFmt w:val="lowerLetter"/>
      <w:lvlRestart w:val="0"/>
      <w:pStyle w:val="aList2VF0"/>
      <w:lvlText w:val="(%3)"/>
      <w:lvlJc w:val="left"/>
      <w:pPr>
        <w:tabs>
          <w:tab w:val="num" w:pos="2160"/>
        </w:tabs>
        <w:ind w:left="2160" w:hanging="720"/>
      </w:pPr>
      <w:rPr>
        <w:rFonts w:ascii="Times New Roman" w:hAnsi="Times New Roman" w:hint="default"/>
        <w:b w:val="0"/>
        <w:i w:val="0"/>
        <w:sz w:val="22"/>
      </w:rPr>
    </w:lvl>
    <w:lvl w:ilvl="3">
      <w:start w:val="1"/>
      <w:numFmt w:val="lowerLetter"/>
      <w:lvlRestart w:val="0"/>
      <w:pStyle w:val="aList3VF0"/>
      <w:lvlText w:val="(%4)"/>
      <w:lvlJc w:val="left"/>
      <w:pPr>
        <w:tabs>
          <w:tab w:val="num" w:pos="2880"/>
        </w:tabs>
        <w:ind w:left="2880" w:hanging="720"/>
      </w:pPr>
      <w:rPr>
        <w:rFonts w:ascii="Times New Roman" w:hAnsi="Times New Roman" w:hint="default"/>
        <w:b w:val="0"/>
        <w:i w:val="0"/>
        <w:sz w:val="22"/>
      </w:rPr>
    </w:lvl>
    <w:lvl w:ilvl="4">
      <w:start w:val="1"/>
      <w:numFmt w:val="lowerLetter"/>
      <w:lvlRestart w:val="0"/>
      <w:pStyle w:val="aList4VF0"/>
      <w:lvlText w:val="(%5)"/>
      <w:lvlJc w:val="left"/>
      <w:pPr>
        <w:tabs>
          <w:tab w:val="num" w:pos="3600"/>
        </w:tabs>
        <w:ind w:left="3600" w:hanging="720"/>
      </w:pPr>
      <w:rPr>
        <w:rFonts w:ascii="Times New Roman" w:hAnsi="Times New Roman" w:hint="default"/>
        <w:b w:val="0"/>
        <w:i w:val="0"/>
        <w:sz w:val="22"/>
      </w:rPr>
    </w:lvl>
    <w:lvl w:ilvl="5">
      <w:start w:val="1"/>
      <w:numFmt w:val="lowerLetter"/>
      <w:lvlRestart w:val="0"/>
      <w:pStyle w:val="aList5VF0"/>
      <w:lvlText w:val="(%6)"/>
      <w:lvlJc w:val="left"/>
      <w:pPr>
        <w:tabs>
          <w:tab w:val="num" w:pos="4320"/>
        </w:tabs>
        <w:ind w:left="4320" w:hanging="720"/>
      </w:pPr>
      <w:rPr>
        <w:rFonts w:ascii="Times New Roman" w:hAnsi="Times New Roman"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15:restartNumberingAfterBreak="0">
    <w:nsid w:val="7EB71891"/>
    <w:multiLevelType w:val="multilevel"/>
    <w:tmpl w:val="4F7E11BE"/>
    <w:numStyleLink w:val="ListStyle1VF"/>
  </w:abstractNum>
  <w:num w:numId="1" w16cid:durableId="1278950476">
    <w:abstractNumId w:val="43"/>
  </w:num>
  <w:num w:numId="2" w16cid:durableId="76172651">
    <w:abstractNumId w:val="18"/>
  </w:num>
  <w:num w:numId="3" w16cid:durableId="1136096943">
    <w:abstractNumId w:val="46"/>
  </w:num>
  <w:num w:numId="4" w16cid:durableId="1877111737">
    <w:abstractNumId w:val="63"/>
  </w:num>
  <w:num w:numId="5" w16cid:durableId="676660880">
    <w:abstractNumId w:val="19"/>
  </w:num>
  <w:num w:numId="6" w16cid:durableId="1402143834">
    <w:abstractNumId w:val="12"/>
  </w:num>
  <w:num w:numId="7" w16cid:durableId="2076394267">
    <w:abstractNumId w:val="60"/>
  </w:num>
  <w:num w:numId="8" w16cid:durableId="597521186">
    <w:abstractNumId w:val="7"/>
  </w:num>
  <w:num w:numId="9" w16cid:durableId="1602182077">
    <w:abstractNumId w:val="23"/>
  </w:num>
  <w:num w:numId="10" w16cid:durableId="1266184758">
    <w:abstractNumId w:val="11"/>
  </w:num>
  <w:num w:numId="11" w16cid:durableId="195579085">
    <w:abstractNumId w:val="48"/>
  </w:num>
  <w:num w:numId="12" w16cid:durableId="435517495">
    <w:abstractNumId w:val="64"/>
  </w:num>
  <w:num w:numId="13" w16cid:durableId="377362826">
    <w:abstractNumId w:val="2"/>
  </w:num>
  <w:num w:numId="14" w16cid:durableId="459299724">
    <w:abstractNumId w:val="51"/>
  </w:num>
  <w:num w:numId="15" w16cid:durableId="175854848">
    <w:abstractNumId w:val="10"/>
  </w:num>
  <w:num w:numId="16" w16cid:durableId="1694574218">
    <w:abstractNumId w:val="16"/>
  </w:num>
  <w:num w:numId="17" w16cid:durableId="1139688947">
    <w:abstractNumId w:val="45"/>
  </w:num>
  <w:num w:numId="18" w16cid:durableId="212351846">
    <w:abstractNumId w:val="47"/>
  </w:num>
  <w:num w:numId="19" w16cid:durableId="1189563347">
    <w:abstractNumId w:val="42"/>
  </w:num>
  <w:num w:numId="20" w16cid:durableId="1291783780">
    <w:abstractNumId w:val="24"/>
  </w:num>
  <w:num w:numId="21" w16cid:durableId="143010398">
    <w:abstractNumId w:val="17"/>
  </w:num>
  <w:num w:numId="22" w16cid:durableId="2027053382">
    <w:abstractNumId w:val="58"/>
  </w:num>
  <w:num w:numId="23" w16cid:durableId="157156151">
    <w:abstractNumId w:val="27"/>
  </w:num>
  <w:num w:numId="24" w16cid:durableId="1210923740">
    <w:abstractNumId w:val="44"/>
  </w:num>
  <w:num w:numId="25" w16cid:durableId="2095977482">
    <w:abstractNumId w:val="37"/>
  </w:num>
  <w:num w:numId="26" w16cid:durableId="1372152042">
    <w:abstractNumId w:val="55"/>
  </w:num>
  <w:num w:numId="27" w16cid:durableId="1865095661">
    <w:abstractNumId w:val="53"/>
  </w:num>
  <w:num w:numId="28" w16cid:durableId="726609915">
    <w:abstractNumId w:val="35"/>
  </w:num>
  <w:num w:numId="29" w16cid:durableId="2146193230">
    <w:abstractNumId w:val="32"/>
  </w:num>
  <w:num w:numId="30" w16cid:durableId="793789111">
    <w:abstractNumId w:val="9"/>
  </w:num>
  <w:num w:numId="31" w16cid:durableId="830948199">
    <w:abstractNumId w:val="22"/>
  </w:num>
  <w:num w:numId="32" w16cid:durableId="1252088309">
    <w:abstractNumId w:val="36"/>
  </w:num>
  <w:num w:numId="33" w16cid:durableId="941837632">
    <w:abstractNumId w:val="52"/>
  </w:num>
  <w:num w:numId="34" w16cid:durableId="1362171061">
    <w:abstractNumId w:val="8"/>
  </w:num>
  <w:num w:numId="35" w16cid:durableId="560215941">
    <w:abstractNumId w:val="15"/>
  </w:num>
  <w:num w:numId="36" w16cid:durableId="965280254">
    <w:abstractNumId w:val="20"/>
  </w:num>
  <w:num w:numId="37" w16cid:durableId="1405688329">
    <w:abstractNumId w:val="28"/>
  </w:num>
  <w:num w:numId="38" w16cid:durableId="1786540483">
    <w:abstractNumId w:val="6"/>
  </w:num>
  <w:num w:numId="39" w16cid:durableId="982269974">
    <w:abstractNumId w:val="3"/>
  </w:num>
  <w:num w:numId="40" w16cid:durableId="219176549">
    <w:abstractNumId w:val="31"/>
  </w:num>
  <w:num w:numId="41" w16cid:durableId="1369794550">
    <w:abstractNumId w:val="21"/>
  </w:num>
  <w:num w:numId="42" w16cid:durableId="794131985">
    <w:abstractNumId w:val="34"/>
  </w:num>
  <w:num w:numId="43" w16cid:durableId="490565294">
    <w:abstractNumId w:val="39"/>
  </w:num>
  <w:num w:numId="44" w16cid:durableId="1961910166">
    <w:abstractNumId w:val="49"/>
  </w:num>
  <w:num w:numId="45" w16cid:durableId="274294666">
    <w:abstractNumId w:val="61"/>
  </w:num>
  <w:num w:numId="46" w16cid:durableId="862134673">
    <w:abstractNumId w:val="54"/>
  </w:num>
  <w:num w:numId="47" w16cid:durableId="1713113478">
    <w:abstractNumId w:val="33"/>
  </w:num>
  <w:num w:numId="48" w16cid:durableId="2131853095">
    <w:abstractNumId w:val="26"/>
  </w:num>
  <w:num w:numId="49" w16cid:durableId="1586761331">
    <w:abstractNumId w:val="5"/>
  </w:num>
  <w:num w:numId="50" w16cid:durableId="2088454987">
    <w:abstractNumId w:val="38"/>
  </w:num>
  <w:num w:numId="51" w16cid:durableId="488250772">
    <w:abstractNumId w:val="30"/>
  </w:num>
  <w:num w:numId="52" w16cid:durableId="1750426595">
    <w:abstractNumId w:val="40"/>
  </w:num>
  <w:num w:numId="53" w16cid:durableId="1707482791">
    <w:abstractNumId w:val="62"/>
  </w:num>
  <w:num w:numId="54" w16cid:durableId="1876114108">
    <w:abstractNumId w:val="29"/>
  </w:num>
  <w:num w:numId="55" w16cid:durableId="171186407">
    <w:abstractNumId w:val="14"/>
  </w:num>
  <w:num w:numId="56" w16cid:durableId="197548622">
    <w:abstractNumId w:val="41"/>
  </w:num>
  <w:num w:numId="57" w16cid:durableId="526451208">
    <w:abstractNumId w:val="59"/>
  </w:num>
  <w:num w:numId="58" w16cid:durableId="250241519">
    <w:abstractNumId w:val="50"/>
  </w:num>
  <w:num w:numId="59" w16cid:durableId="795608240">
    <w:abstractNumId w:val="4"/>
  </w:num>
  <w:num w:numId="60" w16cid:durableId="2144079320">
    <w:abstractNumId w:val="25"/>
  </w:num>
  <w:num w:numId="61" w16cid:durableId="508255362">
    <w:abstractNumId w:val="57"/>
  </w:num>
  <w:num w:numId="62" w16cid:durableId="1798136480">
    <w:abstractNumId w:val="30"/>
    <w:lvlOverride w:ilvl="0">
      <w:lvl w:ilvl="0">
        <w:start w:val="1"/>
        <w:numFmt w:val="bullet"/>
        <w:pStyle w:val="ScheduleList5VF"/>
        <w:lvlText w:val=""/>
        <w:lvlJc w:val="left"/>
        <w:pPr>
          <w:tabs>
            <w:tab w:val="num" w:pos="720"/>
          </w:tabs>
          <w:ind w:left="720" w:hanging="720"/>
        </w:pPr>
        <w:rPr>
          <w:rFonts w:ascii="Wingdings" w:hAnsi="Wingdings" w:hint="default"/>
          <w:sz w:val="24"/>
          <w:szCs w:val="24"/>
        </w:rPr>
      </w:lvl>
    </w:lvlOverride>
    <w:lvlOverride w:ilvl="1">
      <w:lvl w:ilvl="1">
        <w:start w:val="1"/>
        <w:numFmt w:val="bullet"/>
        <w:lvlRestart w:val="0"/>
        <w:pStyle w:val="List1VF"/>
        <w:lvlText w:val=""/>
        <w:lvlJc w:val="left"/>
        <w:pPr>
          <w:tabs>
            <w:tab w:val="num" w:pos="1440"/>
          </w:tabs>
          <w:ind w:left="1440" w:hanging="720"/>
        </w:pPr>
        <w:rPr>
          <w:rFonts w:ascii="Wingdings" w:hAnsi="Wingdings" w:hint="default"/>
          <w:sz w:val="24"/>
          <w:szCs w:val="24"/>
        </w:rPr>
      </w:lvl>
    </w:lvlOverride>
    <w:lvlOverride w:ilvl="2">
      <w:lvl w:ilvl="2">
        <w:start w:val="1"/>
        <w:numFmt w:val="bullet"/>
        <w:lvlRestart w:val="0"/>
        <w:pStyle w:val="List2VF"/>
        <w:lvlText w:val=""/>
        <w:lvlJc w:val="left"/>
        <w:pPr>
          <w:tabs>
            <w:tab w:val="num" w:pos="2160"/>
          </w:tabs>
          <w:ind w:left="2160" w:hanging="720"/>
        </w:pPr>
        <w:rPr>
          <w:rFonts w:ascii="Wingdings" w:hAnsi="Wingdings" w:hint="default"/>
          <w:sz w:val="24"/>
          <w:szCs w:val="24"/>
        </w:rPr>
      </w:lvl>
    </w:lvlOverride>
    <w:lvlOverride w:ilvl="3">
      <w:lvl w:ilvl="3">
        <w:start w:val="1"/>
        <w:numFmt w:val="bullet"/>
        <w:lvlRestart w:val="0"/>
        <w:pStyle w:val="List3VF"/>
        <w:lvlText w:val=""/>
        <w:lvlJc w:val="left"/>
        <w:pPr>
          <w:tabs>
            <w:tab w:val="num" w:pos="2880"/>
          </w:tabs>
          <w:ind w:left="2880" w:hanging="720"/>
        </w:pPr>
        <w:rPr>
          <w:rFonts w:ascii="Wingdings" w:hAnsi="Wingdings" w:hint="default"/>
          <w:sz w:val="24"/>
          <w:szCs w:val="24"/>
        </w:rPr>
      </w:lvl>
    </w:lvlOverride>
    <w:lvlOverride w:ilvl="4">
      <w:lvl w:ilvl="4">
        <w:start w:val="1"/>
        <w:numFmt w:val="bullet"/>
        <w:lvlRestart w:val="0"/>
        <w:pStyle w:val="List4VF"/>
        <w:lvlText w:val=""/>
        <w:lvlJc w:val="left"/>
        <w:pPr>
          <w:tabs>
            <w:tab w:val="num" w:pos="3600"/>
          </w:tabs>
          <w:ind w:left="3600" w:hanging="720"/>
        </w:pPr>
        <w:rPr>
          <w:rFonts w:ascii="Wingdings" w:hAnsi="Wingdings" w:hint="default"/>
          <w:sz w:val="24"/>
          <w:szCs w:val="24"/>
        </w:rPr>
      </w:lvl>
    </w:lvlOverride>
    <w:lvlOverride w:ilvl="5">
      <w:lvl w:ilvl="5">
        <w:start w:val="1"/>
        <w:numFmt w:val="bullet"/>
        <w:lvlRestart w:val="0"/>
        <w:pStyle w:val="List5VF"/>
        <w:lvlText w:val=""/>
        <w:lvlJc w:val="left"/>
        <w:pPr>
          <w:tabs>
            <w:tab w:val="num" w:pos="4320"/>
          </w:tabs>
          <w:ind w:left="4320" w:hanging="720"/>
        </w:pPr>
        <w:rPr>
          <w:rFonts w:ascii="Wingdings" w:hAnsi="Wingdings" w:hint="default"/>
          <w:sz w:val="24"/>
          <w:szCs w:val="24"/>
        </w:rPr>
      </w:lvl>
    </w:lvlOverride>
  </w:num>
  <w:num w:numId="63" w16cid:durableId="855658382">
    <w:abstractNumId w:val="30"/>
    <w:lvlOverride w:ilvl="0">
      <w:lvl w:ilvl="0">
        <w:start w:val="1"/>
        <w:numFmt w:val="bullet"/>
        <w:pStyle w:val="ScheduleList5VF"/>
        <w:lvlText w:val=""/>
        <w:lvlJc w:val="left"/>
        <w:pPr>
          <w:tabs>
            <w:tab w:val="num" w:pos="720"/>
          </w:tabs>
          <w:ind w:left="720" w:hanging="720"/>
        </w:pPr>
        <w:rPr>
          <w:rFonts w:ascii="Wingdings" w:hAnsi="Wingdings" w:hint="default"/>
          <w:sz w:val="24"/>
          <w:szCs w:val="24"/>
        </w:rPr>
      </w:lvl>
    </w:lvlOverride>
    <w:lvlOverride w:ilvl="1">
      <w:lvl w:ilvl="1">
        <w:start w:val="1"/>
        <w:numFmt w:val="bullet"/>
        <w:lvlRestart w:val="0"/>
        <w:pStyle w:val="List1VF"/>
        <w:lvlText w:val=""/>
        <w:lvlJc w:val="left"/>
        <w:pPr>
          <w:tabs>
            <w:tab w:val="num" w:pos="1440"/>
          </w:tabs>
          <w:ind w:left="1440" w:hanging="720"/>
        </w:pPr>
        <w:rPr>
          <w:rFonts w:ascii="Wingdings" w:hAnsi="Wingdings" w:hint="default"/>
          <w:sz w:val="24"/>
          <w:szCs w:val="24"/>
        </w:rPr>
      </w:lvl>
    </w:lvlOverride>
    <w:lvlOverride w:ilvl="2">
      <w:lvl w:ilvl="2">
        <w:start w:val="1"/>
        <w:numFmt w:val="bullet"/>
        <w:lvlRestart w:val="0"/>
        <w:pStyle w:val="List2VF"/>
        <w:lvlText w:val=""/>
        <w:lvlJc w:val="left"/>
        <w:pPr>
          <w:tabs>
            <w:tab w:val="num" w:pos="2160"/>
          </w:tabs>
          <w:ind w:left="2160" w:hanging="720"/>
        </w:pPr>
        <w:rPr>
          <w:rFonts w:ascii="Wingdings" w:hAnsi="Wingdings" w:hint="default"/>
          <w:sz w:val="24"/>
          <w:szCs w:val="24"/>
        </w:rPr>
      </w:lvl>
    </w:lvlOverride>
    <w:lvlOverride w:ilvl="3">
      <w:lvl w:ilvl="3">
        <w:start w:val="1"/>
        <w:numFmt w:val="bullet"/>
        <w:lvlRestart w:val="0"/>
        <w:pStyle w:val="List3VF"/>
        <w:lvlText w:val=""/>
        <w:lvlJc w:val="left"/>
        <w:pPr>
          <w:tabs>
            <w:tab w:val="num" w:pos="2880"/>
          </w:tabs>
          <w:ind w:left="2880" w:hanging="720"/>
        </w:pPr>
        <w:rPr>
          <w:rFonts w:ascii="Wingdings" w:hAnsi="Wingdings" w:hint="default"/>
          <w:sz w:val="24"/>
          <w:szCs w:val="24"/>
        </w:rPr>
      </w:lvl>
    </w:lvlOverride>
    <w:lvlOverride w:ilvl="4">
      <w:lvl w:ilvl="4">
        <w:start w:val="1"/>
        <w:numFmt w:val="bullet"/>
        <w:lvlRestart w:val="0"/>
        <w:pStyle w:val="List4VF"/>
        <w:lvlText w:val=""/>
        <w:lvlJc w:val="left"/>
        <w:pPr>
          <w:tabs>
            <w:tab w:val="num" w:pos="3600"/>
          </w:tabs>
          <w:ind w:left="3600" w:hanging="720"/>
        </w:pPr>
        <w:rPr>
          <w:rFonts w:ascii="Wingdings" w:hAnsi="Wingdings" w:hint="default"/>
          <w:sz w:val="24"/>
          <w:szCs w:val="24"/>
        </w:rPr>
      </w:lvl>
    </w:lvlOverride>
    <w:lvlOverride w:ilvl="5">
      <w:lvl w:ilvl="5">
        <w:start w:val="1"/>
        <w:numFmt w:val="bullet"/>
        <w:lvlRestart w:val="0"/>
        <w:pStyle w:val="List5VF"/>
        <w:lvlText w:val=""/>
        <w:lvlJc w:val="left"/>
        <w:pPr>
          <w:tabs>
            <w:tab w:val="num" w:pos="4320"/>
          </w:tabs>
          <w:ind w:left="4320" w:hanging="720"/>
        </w:pPr>
        <w:rPr>
          <w:rFonts w:ascii="Wingdings" w:hAnsi="Wingdings" w:hint="default"/>
          <w:sz w:val="24"/>
          <w:szCs w:val="24"/>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4" w16cid:durableId="1271205515">
    <w:abstractNumId w:val="56"/>
  </w:num>
  <w:num w:numId="65" w16cid:durableId="1740787614">
    <w:abstractNumId w:val="1"/>
  </w:num>
  <w:num w:numId="66" w16cid:durableId="1498423079">
    <w:abstractNumId w:val="0"/>
  </w:num>
  <w:num w:numId="67" w16cid:durableId="947809829">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Body0VF"/>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E3"/>
    <w:rsid w:val="00004103"/>
    <w:rsid w:val="000171A2"/>
    <w:rsid w:val="00024FE8"/>
    <w:rsid w:val="00027491"/>
    <w:rsid w:val="000325F6"/>
    <w:rsid w:val="00036C93"/>
    <w:rsid w:val="000421F8"/>
    <w:rsid w:val="0004422B"/>
    <w:rsid w:val="0004563E"/>
    <w:rsid w:val="00050605"/>
    <w:rsid w:val="00054DDF"/>
    <w:rsid w:val="000677A8"/>
    <w:rsid w:val="00074A1A"/>
    <w:rsid w:val="00077A6C"/>
    <w:rsid w:val="00077E1B"/>
    <w:rsid w:val="0008701F"/>
    <w:rsid w:val="00087871"/>
    <w:rsid w:val="0009578F"/>
    <w:rsid w:val="000A6165"/>
    <w:rsid w:val="000C2B3C"/>
    <w:rsid w:val="000C47F9"/>
    <w:rsid w:val="000C69E0"/>
    <w:rsid w:val="000D4BB8"/>
    <w:rsid w:val="000E16C4"/>
    <w:rsid w:val="000E3A98"/>
    <w:rsid w:val="000E3D8A"/>
    <w:rsid w:val="000E5416"/>
    <w:rsid w:val="000F0F7C"/>
    <w:rsid w:val="00103970"/>
    <w:rsid w:val="00104E82"/>
    <w:rsid w:val="00113BE8"/>
    <w:rsid w:val="001376C4"/>
    <w:rsid w:val="00140416"/>
    <w:rsid w:val="00164508"/>
    <w:rsid w:val="0016609F"/>
    <w:rsid w:val="00174DBA"/>
    <w:rsid w:val="0017751B"/>
    <w:rsid w:val="00180B94"/>
    <w:rsid w:val="0018240C"/>
    <w:rsid w:val="0018517A"/>
    <w:rsid w:val="0018522F"/>
    <w:rsid w:val="0018575F"/>
    <w:rsid w:val="001914D8"/>
    <w:rsid w:val="001970F8"/>
    <w:rsid w:val="00197FBD"/>
    <w:rsid w:val="001A1B7D"/>
    <w:rsid w:val="001A2BD2"/>
    <w:rsid w:val="001A56E5"/>
    <w:rsid w:val="001B1854"/>
    <w:rsid w:val="001B48BB"/>
    <w:rsid w:val="001C43FE"/>
    <w:rsid w:val="001C7330"/>
    <w:rsid w:val="001D6768"/>
    <w:rsid w:val="001E0198"/>
    <w:rsid w:val="001E0F02"/>
    <w:rsid w:val="001E21B0"/>
    <w:rsid w:val="001F0BF2"/>
    <w:rsid w:val="001F4EAB"/>
    <w:rsid w:val="001F6AEB"/>
    <w:rsid w:val="001F773C"/>
    <w:rsid w:val="00200186"/>
    <w:rsid w:val="00202C2C"/>
    <w:rsid w:val="00206B7C"/>
    <w:rsid w:val="002123DD"/>
    <w:rsid w:val="00212F31"/>
    <w:rsid w:val="00213B4E"/>
    <w:rsid w:val="002143F4"/>
    <w:rsid w:val="00217048"/>
    <w:rsid w:val="00220C54"/>
    <w:rsid w:val="00230F29"/>
    <w:rsid w:val="00234384"/>
    <w:rsid w:val="00235C6B"/>
    <w:rsid w:val="002420E3"/>
    <w:rsid w:val="0025099F"/>
    <w:rsid w:val="00252EED"/>
    <w:rsid w:val="00255C3A"/>
    <w:rsid w:val="002579AE"/>
    <w:rsid w:val="002624FE"/>
    <w:rsid w:val="00267BC8"/>
    <w:rsid w:val="00273341"/>
    <w:rsid w:val="00277178"/>
    <w:rsid w:val="00280A27"/>
    <w:rsid w:val="002917A9"/>
    <w:rsid w:val="002A28AF"/>
    <w:rsid w:val="002A3BE8"/>
    <w:rsid w:val="002B6215"/>
    <w:rsid w:val="002B6693"/>
    <w:rsid w:val="002B7A7D"/>
    <w:rsid w:val="002C3D77"/>
    <w:rsid w:val="002C563D"/>
    <w:rsid w:val="002C6A0C"/>
    <w:rsid w:val="002D4F03"/>
    <w:rsid w:val="002D60CA"/>
    <w:rsid w:val="002E1683"/>
    <w:rsid w:val="00306955"/>
    <w:rsid w:val="003100C6"/>
    <w:rsid w:val="0031046B"/>
    <w:rsid w:val="003128D3"/>
    <w:rsid w:val="00313C3C"/>
    <w:rsid w:val="00320D96"/>
    <w:rsid w:val="0032150D"/>
    <w:rsid w:val="003227BE"/>
    <w:rsid w:val="00325B15"/>
    <w:rsid w:val="00326684"/>
    <w:rsid w:val="003306ED"/>
    <w:rsid w:val="00337ACC"/>
    <w:rsid w:val="00340DC5"/>
    <w:rsid w:val="003512DA"/>
    <w:rsid w:val="00367F4B"/>
    <w:rsid w:val="00372FC6"/>
    <w:rsid w:val="003761FA"/>
    <w:rsid w:val="003844B0"/>
    <w:rsid w:val="00386B62"/>
    <w:rsid w:val="003877DA"/>
    <w:rsid w:val="0039206D"/>
    <w:rsid w:val="00393AA4"/>
    <w:rsid w:val="003A024E"/>
    <w:rsid w:val="003A186B"/>
    <w:rsid w:val="003B3146"/>
    <w:rsid w:val="003B4B5D"/>
    <w:rsid w:val="003B777F"/>
    <w:rsid w:val="003D4073"/>
    <w:rsid w:val="003D72DD"/>
    <w:rsid w:val="003E4C3F"/>
    <w:rsid w:val="003E5F9F"/>
    <w:rsid w:val="003F24C0"/>
    <w:rsid w:val="003F5679"/>
    <w:rsid w:val="004153AE"/>
    <w:rsid w:val="004169BD"/>
    <w:rsid w:val="004276C3"/>
    <w:rsid w:val="00427C13"/>
    <w:rsid w:val="00447C19"/>
    <w:rsid w:val="00447F93"/>
    <w:rsid w:val="0045012D"/>
    <w:rsid w:val="00451608"/>
    <w:rsid w:val="004541BD"/>
    <w:rsid w:val="00456AD7"/>
    <w:rsid w:val="00463B33"/>
    <w:rsid w:val="00464C43"/>
    <w:rsid w:val="00492FAC"/>
    <w:rsid w:val="004C0B99"/>
    <w:rsid w:val="004C4261"/>
    <w:rsid w:val="004C4318"/>
    <w:rsid w:val="004C6D2E"/>
    <w:rsid w:val="004D1AA3"/>
    <w:rsid w:val="004D360E"/>
    <w:rsid w:val="004D4A16"/>
    <w:rsid w:val="004D6011"/>
    <w:rsid w:val="004D7EC4"/>
    <w:rsid w:val="004F2CC0"/>
    <w:rsid w:val="004F4192"/>
    <w:rsid w:val="004F7DCB"/>
    <w:rsid w:val="005022C5"/>
    <w:rsid w:val="00504566"/>
    <w:rsid w:val="005151C8"/>
    <w:rsid w:val="0051591B"/>
    <w:rsid w:val="00525204"/>
    <w:rsid w:val="00527A10"/>
    <w:rsid w:val="00534D60"/>
    <w:rsid w:val="00540C7B"/>
    <w:rsid w:val="00541251"/>
    <w:rsid w:val="00541AEE"/>
    <w:rsid w:val="00542146"/>
    <w:rsid w:val="00556D7C"/>
    <w:rsid w:val="00557841"/>
    <w:rsid w:val="00560873"/>
    <w:rsid w:val="00571054"/>
    <w:rsid w:val="0057147D"/>
    <w:rsid w:val="00572872"/>
    <w:rsid w:val="00575EEE"/>
    <w:rsid w:val="00576592"/>
    <w:rsid w:val="00576B99"/>
    <w:rsid w:val="005801A6"/>
    <w:rsid w:val="00582F0B"/>
    <w:rsid w:val="00584BEE"/>
    <w:rsid w:val="00586D65"/>
    <w:rsid w:val="005877CD"/>
    <w:rsid w:val="00591433"/>
    <w:rsid w:val="00592307"/>
    <w:rsid w:val="00594946"/>
    <w:rsid w:val="00596DC2"/>
    <w:rsid w:val="005A19A9"/>
    <w:rsid w:val="005A461C"/>
    <w:rsid w:val="005B33E8"/>
    <w:rsid w:val="005B4C68"/>
    <w:rsid w:val="005B56C9"/>
    <w:rsid w:val="005B643B"/>
    <w:rsid w:val="005C0A41"/>
    <w:rsid w:val="005C1494"/>
    <w:rsid w:val="005C1AF0"/>
    <w:rsid w:val="005C2218"/>
    <w:rsid w:val="005C339A"/>
    <w:rsid w:val="005D48D6"/>
    <w:rsid w:val="005D7A03"/>
    <w:rsid w:val="005E49B9"/>
    <w:rsid w:val="005F737E"/>
    <w:rsid w:val="00600230"/>
    <w:rsid w:val="00600D63"/>
    <w:rsid w:val="00616229"/>
    <w:rsid w:val="006164FE"/>
    <w:rsid w:val="00621EAE"/>
    <w:rsid w:val="00623DD3"/>
    <w:rsid w:val="006317C0"/>
    <w:rsid w:val="00632582"/>
    <w:rsid w:val="00633F67"/>
    <w:rsid w:val="006350C1"/>
    <w:rsid w:val="006407AF"/>
    <w:rsid w:val="00640C08"/>
    <w:rsid w:val="0064311E"/>
    <w:rsid w:val="00643517"/>
    <w:rsid w:val="006439DE"/>
    <w:rsid w:val="006654AF"/>
    <w:rsid w:val="006662BE"/>
    <w:rsid w:val="006719A7"/>
    <w:rsid w:val="00676924"/>
    <w:rsid w:val="00680141"/>
    <w:rsid w:val="00681FDC"/>
    <w:rsid w:val="00693AFA"/>
    <w:rsid w:val="00694EC9"/>
    <w:rsid w:val="00696F00"/>
    <w:rsid w:val="006A1C1C"/>
    <w:rsid w:val="006A28AF"/>
    <w:rsid w:val="006A6432"/>
    <w:rsid w:val="006A6D1B"/>
    <w:rsid w:val="006B575F"/>
    <w:rsid w:val="006C0682"/>
    <w:rsid w:val="006C1D3C"/>
    <w:rsid w:val="006C2BBB"/>
    <w:rsid w:val="006C68A3"/>
    <w:rsid w:val="006D2845"/>
    <w:rsid w:val="006D532E"/>
    <w:rsid w:val="006E11D7"/>
    <w:rsid w:val="006E51F6"/>
    <w:rsid w:val="006F0FA8"/>
    <w:rsid w:val="006F2B0B"/>
    <w:rsid w:val="006F5374"/>
    <w:rsid w:val="006F699F"/>
    <w:rsid w:val="007038D9"/>
    <w:rsid w:val="00704907"/>
    <w:rsid w:val="00705075"/>
    <w:rsid w:val="00730292"/>
    <w:rsid w:val="007326AE"/>
    <w:rsid w:val="00733197"/>
    <w:rsid w:val="00735C46"/>
    <w:rsid w:val="00744894"/>
    <w:rsid w:val="00746EC9"/>
    <w:rsid w:val="00747264"/>
    <w:rsid w:val="007519A4"/>
    <w:rsid w:val="0076256C"/>
    <w:rsid w:val="00773AA2"/>
    <w:rsid w:val="00784371"/>
    <w:rsid w:val="00784939"/>
    <w:rsid w:val="00787ED2"/>
    <w:rsid w:val="00790B76"/>
    <w:rsid w:val="00793936"/>
    <w:rsid w:val="007961D7"/>
    <w:rsid w:val="0079751F"/>
    <w:rsid w:val="007B346F"/>
    <w:rsid w:val="007B37E3"/>
    <w:rsid w:val="007B458B"/>
    <w:rsid w:val="007C09A4"/>
    <w:rsid w:val="007C692E"/>
    <w:rsid w:val="007D2589"/>
    <w:rsid w:val="007E28CD"/>
    <w:rsid w:val="007E70D0"/>
    <w:rsid w:val="007F3548"/>
    <w:rsid w:val="007F619C"/>
    <w:rsid w:val="008032A5"/>
    <w:rsid w:val="008132BD"/>
    <w:rsid w:val="008179BC"/>
    <w:rsid w:val="0082168D"/>
    <w:rsid w:val="008222F3"/>
    <w:rsid w:val="008358CF"/>
    <w:rsid w:val="008406AA"/>
    <w:rsid w:val="00845222"/>
    <w:rsid w:val="008554FC"/>
    <w:rsid w:val="00857C0F"/>
    <w:rsid w:val="00861505"/>
    <w:rsid w:val="00876F08"/>
    <w:rsid w:val="00880BB7"/>
    <w:rsid w:val="00886294"/>
    <w:rsid w:val="008A066B"/>
    <w:rsid w:val="008A07C9"/>
    <w:rsid w:val="008A32F8"/>
    <w:rsid w:val="008A6442"/>
    <w:rsid w:val="008B0A6C"/>
    <w:rsid w:val="008D4CAA"/>
    <w:rsid w:val="008D5F2F"/>
    <w:rsid w:val="008E55B8"/>
    <w:rsid w:val="008F65EF"/>
    <w:rsid w:val="008F6AC5"/>
    <w:rsid w:val="00901842"/>
    <w:rsid w:val="009039C9"/>
    <w:rsid w:val="00915D57"/>
    <w:rsid w:val="00920BE7"/>
    <w:rsid w:val="0092176F"/>
    <w:rsid w:val="00921E2B"/>
    <w:rsid w:val="0092390A"/>
    <w:rsid w:val="00931BFD"/>
    <w:rsid w:val="00944E86"/>
    <w:rsid w:val="0095185E"/>
    <w:rsid w:val="009549DE"/>
    <w:rsid w:val="00956ED1"/>
    <w:rsid w:val="00957205"/>
    <w:rsid w:val="009647AF"/>
    <w:rsid w:val="00974B23"/>
    <w:rsid w:val="00976062"/>
    <w:rsid w:val="00977F7D"/>
    <w:rsid w:val="00980F29"/>
    <w:rsid w:val="00985A5B"/>
    <w:rsid w:val="00986181"/>
    <w:rsid w:val="009A49A2"/>
    <w:rsid w:val="009A5C31"/>
    <w:rsid w:val="009A5F30"/>
    <w:rsid w:val="009A74FC"/>
    <w:rsid w:val="009B1BB6"/>
    <w:rsid w:val="009C3DF8"/>
    <w:rsid w:val="009C46AA"/>
    <w:rsid w:val="009C6438"/>
    <w:rsid w:val="009C6452"/>
    <w:rsid w:val="009C7AED"/>
    <w:rsid w:val="009E5DAE"/>
    <w:rsid w:val="009F209E"/>
    <w:rsid w:val="009F65BA"/>
    <w:rsid w:val="009F6766"/>
    <w:rsid w:val="00A014E2"/>
    <w:rsid w:val="00A0230A"/>
    <w:rsid w:val="00A02AE2"/>
    <w:rsid w:val="00A150DD"/>
    <w:rsid w:val="00A21AC0"/>
    <w:rsid w:val="00A22EDE"/>
    <w:rsid w:val="00A23485"/>
    <w:rsid w:val="00A408E9"/>
    <w:rsid w:val="00A457DC"/>
    <w:rsid w:val="00A45B27"/>
    <w:rsid w:val="00A55A08"/>
    <w:rsid w:val="00A620B8"/>
    <w:rsid w:val="00A6328A"/>
    <w:rsid w:val="00A64EF3"/>
    <w:rsid w:val="00A71474"/>
    <w:rsid w:val="00A71C30"/>
    <w:rsid w:val="00A73A02"/>
    <w:rsid w:val="00A8663D"/>
    <w:rsid w:val="00A91CF9"/>
    <w:rsid w:val="00A96C2F"/>
    <w:rsid w:val="00AA5C9C"/>
    <w:rsid w:val="00AB382C"/>
    <w:rsid w:val="00AB43E0"/>
    <w:rsid w:val="00AB4AB4"/>
    <w:rsid w:val="00AB4E6F"/>
    <w:rsid w:val="00AC2639"/>
    <w:rsid w:val="00AD2E0E"/>
    <w:rsid w:val="00AD6F4A"/>
    <w:rsid w:val="00AD70E4"/>
    <w:rsid w:val="00B04754"/>
    <w:rsid w:val="00B0588F"/>
    <w:rsid w:val="00B13AFA"/>
    <w:rsid w:val="00B15799"/>
    <w:rsid w:val="00B367ED"/>
    <w:rsid w:val="00B43B4E"/>
    <w:rsid w:val="00B44497"/>
    <w:rsid w:val="00B5452B"/>
    <w:rsid w:val="00B56B1F"/>
    <w:rsid w:val="00B60486"/>
    <w:rsid w:val="00B60F5D"/>
    <w:rsid w:val="00B7281F"/>
    <w:rsid w:val="00B80EE0"/>
    <w:rsid w:val="00B810F3"/>
    <w:rsid w:val="00B82A00"/>
    <w:rsid w:val="00B84B78"/>
    <w:rsid w:val="00B95706"/>
    <w:rsid w:val="00BA1F32"/>
    <w:rsid w:val="00BA2FA0"/>
    <w:rsid w:val="00BA30F2"/>
    <w:rsid w:val="00BA6EB3"/>
    <w:rsid w:val="00BB3DFC"/>
    <w:rsid w:val="00BB7976"/>
    <w:rsid w:val="00BC0E34"/>
    <w:rsid w:val="00BC14A6"/>
    <w:rsid w:val="00BC2093"/>
    <w:rsid w:val="00BC63D5"/>
    <w:rsid w:val="00BD0C49"/>
    <w:rsid w:val="00BD0FC0"/>
    <w:rsid w:val="00BD25A6"/>
    <w:rsid w:val="00BD7A35"/>
    <w:rsid w:val="00BE08D4"/>
    <w:rsid w:val="00BE4A95"/>
    <w:rsid w:val="00BE5CC2"/>
    <w:rsid w:val="00BE6B65"/>
    <w:rsid w:val="00BF11F7"/>
    <w:rsid w:val="00BF682D"/>
    <w:rsid w:val="00C02083"/>
    <w:rsid w:val="00C04187"/>
    <w:rsid w:val="00C05CFF"/>
    <w:rsid w:val="00C153D2"/>
    <w:rsid w:val="00C21960"/>
    <w:rsid w:val="00C2356D"/>
    <w:rsid w:val="00C258CC"/>
    <w:rsid w:val="00C32807"/>
    <w:rsid w:val="00C45267"/>
    <w:rsid w:val="00C46AEF"/>
    <w:rsid w:val="00C5328D"/>
    <w:rsid w:val="00C57C00"/>
    <w:rsid w:val="00C601F0"/>
    <w:rsid w:val="00C61A3F"/>
    <w:rsid w:val="00C63286"/>
    <w:rsid w:val="00C70646"/>
    <w:rsid w:val="00C70869"/>
    <w:rsid w:val="00C70C52"/>
    <w:rsid w:val="00C856B4"/>
    <w:rsid w:val="00C90AC1"/>
    <w:rsid w:val="00C918B0"/>
    <w:rsid w:val="00CA1A61"/>
    <w:rsid w:val="00CA62C0"/>
    <w:rsid w:val="00CB28E5"/>
    <w:rsid w:val="00CB7A38"/>
    <w:rsid w:val="00CC1E4C"/>
    <w:rsid w:val="00CC5831"/>
    <w:rsid w:val="00CD0FA9"/>
    <w:rsid w:val="00CD56A6"/>
    <w:rsid w:val="00CD7161"/>
    <w:rsid w:val="00CE066F"/>
    <w:rsid w:val="00CF7882"/>
    <w:rsid w:val="00D030FB"/>
    <w:rsid w:val="00D1727F"/>
    <w:rsid w:val="00D178E4"/>
    <w:rsid w:val="00D256FC"/>
    <w:rsid w:val="00D30B7E"/>
    <w:rsid w:val="00D36C7C"/>
    <w:rsid w:val="00D5098E"/>
    <w:rsid w:val="00D56F7A"/>
    <w:rsid w:val="00D61EBD"/>
    <w:rsid w:val="00D7174D"/>
    <w:rsid w:val="00D75269"/>
    <w:rsid w:val="00D77216"/>
    <w:rsid w:val="00D9031B"/>
    <w:rsid w:val="00D91225"/>
    <w:rsid w:val="00D91C4E"/>
    <w:rsid w:val="00DA2C45"/>
    <w:rsid w:val="00DB1A22"/>
    <w:rsid w:val="00DB6C8B"/>
    <w:rsid w:val="00DC22BB"/>
    <w:rsid w:val="00DC2DB5"/>
    <w:rsid w:val="00DC54FC"/>
    <w:rsid w:val="00DD6FDF"/>
    <w:rsid w:val="00DE1A73"/>
    <w:rsid w:val="00DE4ABF"/>
    <w:rsid w:val="00DF1257"/>
    <w:rsid w:val="00DF1ABA"/>
    <w:rsid w:val="00DF3114"/>
    <w:rsid w:val="00DF48E1"/>
    <w:rsid w:val="00DF5505"/>
    <w:rsid w:val="00E07AC2"/>
    <w:rsid w:val="00E1120A"/>
    <w:rsid w:val="00E1147B"/>
    <w:rsid w:val="00E13E5D"/>
    <w:rsid w:val="00E1494B"/>
    <w:rsid w:val="00E1639A"/>
    <w:rsid w:val="00E175B8"/>
    <w:rsid w:val="00E17AF2"/>
    <w:rsid w:val="00E20AD9"/>
    <w:rsid w:val="00E275F0"/>
    <w:rsid w:val="00E3380A"/>
    <w:rsid w:val="00E34DD4"/>
    <w:rsid w:val="00E53C98"/>
    <w:rsid w:val="00E605F0"/>
    <w:rsid w:val="00E62794"/>
    <w:rsid w:val="00E65FF9"/>
    <w:rsid w:val="00E70512"/>
    <w:rsid w:val="00E710ED"/>
    <w:rsid w:val="00E77DCC"/>
    <w:rsid w:val="00E82CA1"/>
    <w:rsid w:val="00E84C41"/>
    <w:rsid w:val="00E93ED8"/>
    <w:rsid w:val="00E947DB"/>
    <w:rsid w:val="00EB245F"/>
    <w:rsid w:val="00EC064F"/>
    <w:rsid w:val="00EC14B5"/>
    <w:rsid w:val="00EC1D8D"/>
    <w:rsid w:val="00ED2153"/>
    <w:rsid w:val="00ED6F8F"/>
    <w:rsid w:val="00F0250D"/>
    <w:rsid w:val="00F05C23"/>
    <w:rsid w:val="00F07625"/>
    <w:rsid w:val="00F07EBF"/>
    <w:rsid w:val="00F15E62"/>
    <w:rsid w:val="00F221CD"/>
    <w:rsid w:val="00F242F9"/>
    <w:rsid w:val="00F30E7A"/>
    <w:rsid w:val="00F341EE"/>
    <w:rsid w:val="00F453DA"/>
    <w:rsid w:val="00F57BDB"/>
    <w:rsid w:val="00F61511"/>
    <w:rsid w:val="00F62B0B"/>
    <w:rsid w:val="00F66577"/>
    <w:rsid w:val="00F66842"/>
    <w:rsid w:val="00F66912"/>
    <w:rsid w:val="00F71557"/>
    <w:rsid w:val="00F7588B"/>
    <w:rsid w:val="00F76C8B"/>
    <w:rsid w:val="00F84EE8"/>
    <w:rsid w:val="00F86C6B"/>
    <w:rsid w:val="00F94ABF"/>
    <w:rsid w:val="00F95CCF"/>
    <w:rsid w:val="00FA25F4"/>
    <w:rsid w:val="00FA27C4"/>
    <w:rsid w:val="00FA4E59"/>
    <w:rsid w:val="00FB1C48"/>
    <w:rsid w:val="00FB288D"/>
    <w:rsid w:val="00FC3094"/>
    <w:rsid w:val="00FC408D"/>
    <w:rsid w:val="00FC702C"/>
    <w:rsid w:val="00FD50E4"/>
    <w:rsid w:val="00FE0C9F"/>
    <w:rsid w:val="00FE3B34"/>
    <w:rsid w:val="00FE3E17"/>
    <w:rsid w:val="00FE6C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0060E"/>
  <w15:chartTrackingRefBased/>
  <w15:docId w15:val="{84249B4F-EF82-4592-9F87-DD39ACBA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List Bullet" w:uiPriority="99"/>
    <w:lsdException w:name="List Bullet 2" w:uiPriority="99"/>
    <w:lsdException w:name="Strong" w:uiPriority="22"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A73"/>
    <w:rPr>
      <w:lang w:val="en-GB" w:eastAsia="en-US"/>
    </w:rPr>
  </w:style>
  <w:style w:type="paragraph" w:styleId="Heading7">
    <w:name w:val="heading 7"/>
    <w:basedOn w:val="Normal"/>
    <w:next w:val="Normal"/>
    <w:rsid w:val="00DE4ABF"/>
    <w:pPr>
      <w:spacing w:before="240" w:after="60"/>
      <w:outlineLvl w:val="6"/>
    </w:pPr>
    <w:rPr>
      <w:sz w:val="24"/>
      <w:szCs w:val="24"/>
      <w:lang w:val="en-US"/>
    </w:rPr>
  </w:style>
  <w:style w:type="paragraph" w:styleId="Heading8">
    <w:name w:val="heading 8"/>
    <w:basedOn w:val="Normal"/>
    <w:next w:val="Normal"/>
    <w:rsid w:val="00DE4ABF"/>
    <w:pPr>
      <w:spacing w:before="240" w:after="60"/>
      <w:outlineLvl w:val="7"/>
    </w:pPr>
    <w:rPr>
      <w:i/>
      <w:iCs/>
      <w:sz w:val="24"/>
      <w:szCs w:val="24"/>
      <w:lang w:val="en-US"/>
    </w:rPr>
  </w:style>
  <w:style w:type="paragraph" w:styleId="Heading9">
    <w:name w:val="heading 9"/>
    <w:basedOn w:val="Normal"/>
    <w:next w:val="Normal"/>
    <w:rsid w:val="00DE4ABF"/>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VF">
    <w:name w:val="Body 0 VF"/>
    <w:link w:val="Body0VFChar"/>
    <w:qFormat/>
    <w:rsid w:val="0018522F"/>
    <w:pPr>
      <w:spacing w:after="180" w:line="288" w:lineRule="auto"/>
      <w:jc w:val="both"/>
    </w:pPr>
    <w:rPr>
      <w:sz w:val="22"/>
      <w:szCs w:val="24"/>
      <w:lang w:val="en-US" w:eastAsia="en-US"/>
    </w:rPr>
  </w:style>
  <w:style w:type="paragraph" w:customStyle="1" w:styleId="Level1VF">
    <w:name w:val="Level 1 VF"/>
    <w:basedOn w:val="Body0VF"/>
    <w:next w:val="Body1VF"/>
    <w:link w:val="Level1VFChar"/>
    <w:uiPriority w:val="99"/>
    <w:qFormat/>
    <w:rsid w:val="003100C6"/>
    <w:pPr>
      <w:numPr>
        <w:numId w:val="2"/>
      </w:numPr>
      <w:spacing w:before="240"/>
    </w:pPr>
    <w:rPr>
      <w:rFonts w:ascii="Times New Roman Bold" w:hAnsi="Times New Roman Bold"/>
      <w:b/>
      <w:smallCaps/>
      <w:sz w:val="25"/>
    </w:rPr>
  </w:style>
  <w:style w:type="paragraph" w:customStyle="1" w:styleId="Level2VF">
    <w:name w:val="Level 2 VF"/>
    <w:basedOn w:val="Body0VF"/>
    <w:next w:val="Body2VF"/>
    <w:uiPriority w:val="99"/>
    <w:qFormat/>
    <w:rsid w:val="00255C3A"/>
    <w:pPr>
      <w:numPr>
        <w:ilvl w:val="1"/>
        <w:numId w:val="2"/>
      </w:numPr>
    </w:pPr>
    <w:rPr>
      <w:b/>
    </w:rPr>
  </w:style>
  <w:style w:type="paragraph" w:customStyle="1" w:styleId="Level2VFnobold">
    <w:name w:val="Level 2 VF (no bold)"/>
    <w:basedOn w:val="Level2VF"/>
    <w:qFormat/>
    <w:rsid w:val="003844B0"/>
    <w:rPr>
      <w:b w:val="0"/>
    </w:rPr>
  </w:style>
  <w:style w:type="paragraph" w:customStyle="1" w:styleId="Level3VF">
    <w:name w:val="Level 3 VF"/>
    <w:basedOn w:val="Body0VF"/>
    <w:uiPriority w:val="99"/>
    <w:qFormat/>
    <w:rsid w:val="00255C3A"/>
    <w:pPr>
      <w:numPr>
        <w:ilvl w:val="2"/>
        <w:numId w:val="2"/>
      </w:numPr>
    </w:pPr>
  </w:style>
  <w:style w:type="paragraph" w:customStyle="1" w:styleId="ScheduleLevel1VF">
    <w:name w:val="Schedule Level 1 VF"/>
    <w:basedOn w:val="Level1VF"/>
    <w:next w:val="Body1VF"/>
    <w:qFormat/>
    <w:rsid w:val="00A02AE2"/>
    <w:pPr>
      <w:numPr>
        <w:numId w:val="1"/>
      </w:numPr>
    </w:pPr>
  </w:style>
  <w:style w:type="paragraph" w:customStyle="1" w:styleId="Body1VF">
    <w:name w:val="Body 1 VF"/>
    <w:basedOn w:val="Body0VF"/>
    <w:link w:val="Body1VFChar"/>
    <w:qFormat/>
    <w:rsid w:val="0018522F"/>
    <w:pPr>
      <w:ind w:left="720"/>
    </w:pPr>
  </w:style>
  <w:style w:type="paragraph" w:customStyle="1" w:styleId="Body2VF">
    <w:name w:val="Body 2 VF"/>
    <w:basedOn w:val="Body0VF"/>
    <w:qFormat/>
    <w:rsid w:val="009F209E"/>
    <w:pPr>
      <w:ind w:left="720"/>
    </w:pPr>
  </w:style>
  <w:style w:type="paragraph" w:customStyle="1" w:styleId="Body3VF">
    <w:name w:val="Body 3 VF"/>
    <w:basedOn w:val="Body0VF"/>
    <w:rsid w:val="00BD25A6"/>
    <w:pPr>
      <w:ind w:left="1440"/>
    </w:pPr>
  </w:style>
  <w:style w:type="paragraph" w:customStyle="1" w:styleId="Level4VF">
    <w:name w:val="Level 4 VF"/>
    <w:basedOn w:val="Body0VF"/>
    <w:uiPriority w:val="99"/>
    <w:rsid w:val="00255C3A"/>
    <w:pPr>
      <w:numPr>
        <w:ilvl w:val="3"/>
        <w:numId w:val="2"/>
      </w:numPr>
    </w:pPr>
  </w:style>
  <w:style w:type="paragraph" w:customStyle="1" w:styleId="Level5VF">
    <w:name w:val="Level 5 VF"/>
    <w:basedOn w:val="Body0VF"/>
    <w:uiPriority w:val="99"/>
    <w:rsid w:val="00255C3A"/>
    <w:pPr>
      <w:numPr>
        <w:ilvl w:val="4"/>
        <w:numId w:val="2"/>
      </w:numPr>
    </w:pPr>
  </w:style>
  <w:style w:type="paragraph" w:customStyle="1" w:styleId="Level6VF">
    <w:name w:val="Level 6 VF"/>
    <w:basedOn w:val="Body0VF"/>
    <w:uiPriority w:val="99"/>
    <w:rsid w:val="00255C3A"/>
    <w:pPr>
      <w:numPr>
        <w:ilvl w:val="5"/>
        <w:numId w:val="2"/>
      </w:numPr>
    </w:pPr>
  </w:style>
  <w:style w:type="paragraph" w:customStyle="1" w:styleId="ScheduleLevel2VF">
    <w:name w:val="Schedule Level 2 VF"/>
    <w:basedOn w:val="Level2VF"/>
    <w:next w:val="Body2VF"/>
    <w:qFormat/>
    <w:rsid w:val="00A02AE2"/>
    <w:pPr>
      <w:numPr>
        <w:numId w:val="1"/>
      </w:numPr>
    </w:pPr>
  </w:style>
  <w:style w:type="paragraph" w:customStyle="1" w:styleId="ScheduleLevel3VF">
    <w:name w:val="Schedule Level 3 VF"/>
    <w:basedOn w:val="Level3VF"/>
    <w:qFormat/>
    <w:rsid w:val="00A02AE2"/>
    <w:pPr>
      <w:numPr>
        <w:numId w:val="1"/>
      </w:numPr>
    </w:pPr>
  </w:style>
  <w:style w:type="paragraph" w:customStyle="1" w:styleId="ScheduleLevel4VF">
    <w:name w:val="Schedule Level 4 VF"/>
    <w:basedOn w:val="Level4VF"/>
    <w:rsid w:val="00A02AE2"/>
    <w:pPr>
      <w:numPr>
        <w:numId w:val="1"/>
      </w:numPr>
    </w:pPr>
  </w:style>
  <w:style w:type="paragraph" w:customStyle="1" w:styleId="ScheduleLevel5VF">
    <w:name w:val="Schedule Level 5 VF"/>
    <w:basedOn w:val="Level5VF"/>
    <w:rsid w:val="00A02AE2"/>
    <w:pPr>
      <w:numPr>
        <w:numId w:val="1"/>
      </w:numPr>
    </w:pPr>
  </w:style>
  <w:style w:type="paragraph" w:customStyle="1" w:styleId="ScheduleLevel6VF">
    <w:name w:val="Schedule Level 6 VF"/>
    <w:basedOn w:val="Level6VF"/>
    <w:rsid w:val="00A02AE2"/>
    <w:pPr>
      <w:numPr>
        <w:numId w:val="1"/>
      </w:numPr>
    </w:pPr>
  </w:style>
  <w:style w:type="paragraph" w:customStyle="1" w:styleId="ScheduleLevel2VFnobold">
    <w:name w:val="Schedule Level 2 VF (no bold)"/>
    <w:basedOn w:val="ScheduleLevel2VF"/>
    <w:qFormat/>
    <w:rsid w:val="00F86C6B"/>
    <w:rPr>
      <w:b w:val="0"/>
    </w:rPr>
  </w:style>
  <w:style w:type="numbering" w:customStyle="1" w:styleId="ListStyleScheduleVF">
    <w:name w:val="List Style Schedule VF"/>
    <w:semiHidden/>
    <w:rsid w:val="00A02AE2"/>
    <w:pPr>
      <w:numPr>
        <w:numId w:val="1"/>
      </w:numPr>
    </w:pPr>
  </w:style>
  <w:style w:type="paragraph" w:customStyle="1" w:styleId="Body4VF">
    <w:name w:val="Body 4 VF"/>
    <w:basedOn w:val="Body0VF"/>
    <w:rsid w:val="00C61A3F"/>
    <w:pPr>
      <w:ind w:left="2160"/>
    </w:pPr>
  </w:style>
  <w:style w:type="numbering" w:customStyle="1" w:styleId="ListStyleLevelVF">
    <w:name w:val="List Style Level VF"/>
    <w:rsid w:val="00255C3A"/>
    <w:pPr>
      <w:numPr>
        <w:numId w:val="2"/>
      </w:numPr>
    </w:pPr>
  </w:style>
  <w:style w:type="paragraph" w:customStyle="1" w:styleId="Body5VF">
    <w:name w:val="Body 5 VF"/>
    <w:basedOn w:val="Body0VF"/>
    <w:rsid w:val="00C601F0"/>
    <w:pPr>
      <w:ind w:left="2880"/>
    </w:pPr>
  </w:style>
  <w:style w:type="paragraph" w:customStyle="1" w:styleId="Body6VF">
    <w:name w:val="Body 6 VF"/>
    <w:basedOn w:val="Body0VF"/>
    <w:rsid w:val="00C601F0"/>
    <w:pPr>
      <w:ind w:left="3600"/>
    </w:pPr>
  </w:style>
  <w:style w:type="paragraph" w:customStyle="1" w:styleId="BodyTableVF11pts">
    <w:name w:val="Body Table VF 11pts"/>
    <w:basedOn w:val="Body0VF"/>
    <w:rsid w:val="00790B76"/>
    <w:pPr>
      <w:spacing w:before="60" w:after="60"/>
    </w:pPr>
  </w:style>
  <w:style w:type="paragraph" w:customStyle="1" w:styleId="TitleDocument">
    <w:name w:val="Title Document"/>
    <w:basedOn w:val="Body0VF"/>
    <w:next w:val="Body0VF"/>
    <w:qFormat/>
    <w:rsid w:val="005B33E8"/>
    <w:pPr>
      <w:spacing w:before="240"/>
      <w:jc w:val="center"/>
    </w:pPr>
    <w:rPr>
      <w:rFonts w:ascii="Times New Roman Bold" w:hAnsi="Times New Roman Bold"/>
      <w:b/>
      <w:smallCaps/>
      <w:sz w:val="31"/>
    </w:rPr>
  </w:style>
  <w:style w:type="numbering" w:customStyle="1" w:styleId="ListStyle1VF">
    <w:name w:val="List Style (1) VF"/>
    <w:rsid w:val="00DE4ABF"/>
    <w:pPr>
      <w:numPr>
        <w:numId w:val="3"/>
      </w:numPr>
    </w:pPr>
  </w:style>
  <w:style w:type="paragraph" w:customStyle="1" w:styleId="1List0VF">
    <w:name w:val="(1) List 0 VF"/>
    <w:basedOn w:val="Body0VF"/>
    <w:uiPriority w:val="99"/>
    <w:rsid w:val="00E82CA1"/>
    <w:pPr>
      <w:numPr>
        <w:numId w:val="52"/>
      </w:numPr>
      <w:tabs>
        <w:tab w:val="num" w:pos="720"/>
      </w:tabs>
      <w:ind w:hanging="720"/>
    </w:pPr>
  </w:style>
  <w:style w:type="paragraph" w:customStyle="1" w:styleId="1List1VF">
    <w:name w:val="(1) List 1 VF"/>
    <w:basedOn w:val="1List0VF"/>
    <w:uiPriority w:val="99"/>
    <w:rsid w:val="00504566"/>
    <w:pPr>
      <w:numPr>
        <w:numId w:val="58"/>
      </w:numPr>
      <w:tabs>
        <w:tab w:val="left" w:pos="1440"/>
      </w:tabs>
      <w:ind w:hanging="720"/>
    </w:pPr>
  </w:style>
  <w:style w:type="paragraph" w:customStyle="1" w:styleId="1List2VF">
    <w:name w:val="(1) List 2 VF"/>
    <w:basedOn w:val="1List0VF"/>
    <w:uiPriority w:val="99"/>
    <w:rsid w:val="00504566"/>
    <w:pPr>
      <w:numPr>
        <w:numId w:val="59"/>
      </w:numPr>
      <w:tabs>
        <w:tab w:val="num" w:pos="2160"/>
      </w:tabs>
      <w:ind w:hanging="720"/>
    </w:pPr>
  </w:style>
  <w:style w:type="paragraph" w:customStyle="1" w:styleId="1List3VF">
    <w:name w:val="(1) List 3 VF"/>
    <w:basedOn w:val="1List0VF"/>
    <w:uiPriority w:val="99"/>
    <w:rsid w:val="00504566"/>
    <w:pPr>
      <w:numPr>
        <w:numId w:val="60"/>
      </w:numPr>
      <w:tabs>
        <w:tab w:val="num" w:pos="2880"/>
      </w:tabs>
      <w:ind w:hanging="720"/>
    </w:pPr>
  </w:style>
  <w:style w:type="paragraph" w:customStyle="1" w:styleId="1List4VF">
    <w:name w:val="(1) List 4 VF"/>
    <w:basedOn w:val="1List0VF"/>
    <w:uiPriority w:val="99"/>
    <w:rsid w:val="00504566"/>
    <w:pPr>
      <w:numPr>
        <w:numId w:val="61"/>
      </w:numPr>
      <w:tabs>
        <w:tab w:val="num" w:pos="3600"/>
      </w:tabs>
      <w:ind w:hanging="720"/>
    </w:pPr>
  </w:style>
  <w:style w:type="paragraph" w:customStyle="1" w:styleId="1List5VF">
    <w:name w:val="(1) List 5 VF"/>
    <w:basedOn w:val="1List0VF"/>
    <w:uiPriority w:val="99"/>
    <w:rsid w:val="00504566"/>
    <w:pPr>
      <w:numPr>
        <w:numId w:val="10"/>
      </w:numPr>
      <w:ind w:left="4320" w:hanging="720"/>
    </w:pPr>
  </w:style>
  <w:style w:type="numbering" w:customStyle="1" w:styleId="ListStyleaVF0">
    <w:name w:val="List Style (a) VF"/>
    <w:semiHidden/>
    <w:rsid w:val="000C47F9"/>
    <w:pPr>
      <w:numPr>
        <w:numId w:val="4"/>
      </w:numPr>
    </w:pPr>
  </w:style>
  <w:style w:type="paragraph" w:customStyle="1" w:styleId="aList0VF0">
    <w:name w:val="(a) List 0 VF"/>
    <w:basedOn w:val="Body0VF"/>
    <w:rsid w:val="00E82CA1"/>
    <w:pPr>
      <w:numPr>
        <w:numId w:val="53"/>
      </w:numPr>
      <w:tabs>
        <w:tab w:val="num" w:pos="720"/>
      </w:tabs>
      <w:ind w:hanging="720"/>
    </w:pPr>
  </w:style>
  <w:style w:type="paragraph" w:customStyle="1" w:styleId="aList1VF0">
    <w:name w:val="(a) List 1 VF"/>
    <w:basedOn w:val="aList0VF0"/>
    <w:rsid w:val="003512DA"/>
    <w:pPr>
      <w:numPr>
        <w:ilvl w:val="1"/>
        <w:numId w:val="18"/>
      </w:numPr>
      <w:tabs>
        <w:tab w:val="left" w:pos="1440"/>
      </w:tabs>
    </w:pPr>
  </w:style>
  <w:style w:type="paragraph" w:customStyle="1" w:styleId="aList2VF0">
    <w:name w:val="(a) List 2 VF"/>
    <w:basedOn w:val="aList0VF0"/>
    <w:rsid w:val="00976062"/>
    <w:pPr>
      <w:numPr>
        <w:ilvl w:val="2"/>
        <w:numId w:val="18"/>
      </w:numPr>
    </w:pPr>
  </w:style>
  <w:style w:type="paragraph" w:customStyle="1" w:styleId="aList3VF0">
    <w:name w:val="(a) List 3 VF"/>
    <w:basedOn w:val="aList0VF0"/>
    <w:rsid w:val="00976062"/>
    <w:pPr>
      <w:numPr>
        <w:ilvl w:val="3"/>
        <w:numId w:val="18"/>
      </w:numPr>
    </w:pPr>
  </w:style>
  <w:style w:type="paragraph" w:customStyle="1" w:styleId="aList4VF0">
    <w:name w:val="(a) List 4 VF"/>
    <w:basedOn w:val="aList0VF0"/>
    <w:rsid w:val="00976062"/>
    <w:pPr>
      <w:numPr>
        <w:ilvl w:val="4"/>
        <w:numId w:val="18"/>
      </w:numPr>
    </w:pPr>
  </w:style>
  <w:style w:type="paragraph" w:customStyle="1" w:styleId="aList5VF0">
    <w:name w:val="(a) List 5 VF"/>
    <w:basedOn w:val="aList0VF0"/>
    <w:rsid w:val="00976062"/>
    <w:pPr>
      <w:numPr>
        <w:ilvl w:val="5"/>
        <w:numId w:val="18"/>
      </w:numPr>
    </w:pPr>
  </w:style>
  <w:style w:type="numbering" w:customStyle="1" w:styleId="ListStyleiVF0">
    <w:name w:val="List Style (i) VF"/>
    <w:semiHidden/>
    <w:rsid w:val="00977F7D"/>
    <w:pPr>
      <w:numPr>
        <w:numId w:val="5"/>
      </w:numPr>
    </w:pPr>
  </w:style>
  <w:style w:type="paragraph" w:styleId="Header">
    <w:name w:val="header"/>
    <w:basedOn w:val="Normal"/>
    <w:rsid w:val="00B60486"/>
    <w:pPr>
      <w:tabs>
        <w:tab w:val="center" w:pos="4320"/>
        <w:tab w:val="right" w:pos="8640"/>
      </w:tabs>
    </w:pPr>
    <w:rPr>
      <w:sz w:val="24"/>
      <w:szCs w:val="24"/>
      <w:lang w:val="en-US"/>
    </w:rPr>
  </w:style>
  <w:style w:type="paragraph" w:styleId="Footer">
    <w:name w:val="footer"/>
    <w:basedOn w:val="Normal"/>
    <w:rsid w:val="00B60486"/>
    <w:pPr>
      <w:tabs>
        <w:tab w:val="center" w:pos="4320"/>
        <w:tab w:val="right" w:pos="8640"/>
      </w:tabs>
    </w:pPr>
    <w:rPr>
      <w:sz w:val="24"/>
      <w:szCs w:val="24"/>
      <w:lang w:val="en-US"/>
    </w:rPr>
  </w:style>
  <w:style w:type="paragraph" w:customStyle="1" w:styleId="iList0VF">
    <w:name w:val="(i) List 0 VF"/>
    <w:basedOn w:val="Body0VF"/>
    <w:rsid w:val="00E82CA1"/>
    <w:pPr>
      <w:numPr>
        <w:numId w:val="55"/>
      </w:numPr>
      <w:tabs>
        <w:tab w:val="num" w:pos="720"/>
      </w:tabs>
      <w:ind w:hanging="720"/>
    </w:pPr>
  </w:style>
  <w:style w:type="paragraph" w:customStyle="1" w:styleId="iList1VF">
    <w:name w:val="(i) List 1 VF"/>
    <w:basedOn w:val="iList0VF"/>
    <w:rsid w:val="00F84EE8"/>
    <w:pPr>
      <w:numPr>
        <w:ilvl w:val="1"/>
        <w:numId w:val="31"/>
      </w:numPr>
    </w:pPr>
  </w:style>
  <w:style w:type="paragraph" w:customStyle="1" w:styleId="iList2VF">
    <w:name w:val="(i) List 2 VF"/>
    <w:basedOn w:val="iList0VF"/>
    <w:rsid w:val="00F84EE8"/>
    <w:pPr>
      <w:numPr>
        <w:ilvl w:val="2"/>
        <w:numId w:val="31"/>
      </w:numPr>
    </w:pPr>
  </w:style>
  <w:style w:type="paragraph" w:customStyle="1" w:styleId="iList3VF">
    <w:name w:val="(i) List 3 VF"/>
    <w:basedOn w:val="iList0VF"/>
    <w:rsid w:val="00F84EE8"/>
    <w:pPr>
      <w:numPr>
        <w:ilvl w:val="3"/>
        <w:numId w:val="31"/>
      </w:numPr>
    </w:pPr>
  </w:style>
  <w:style w:type="paragraph" w:customStyle="1" w:styleId="iList4VF">
    <w:name w:val="(i) List 4 VF"/>
    <w:basedOn w:val="iList0VF"/>
    <w:rsid w:val="00F84EE8"/>
    <w:pPr>
      <w:numPr>
        <w:ilvl w:val="4"/>
        <w:numId w:val="31"/>
      </w:numPr>
    </w:pPr>
  </w:style>
  <w:style w:type="paragraph" w:customStyle="1" w:styleId="iList5VF">
    <w:name w:val="(i) List 5 VF"/>
    <w:basedOn w:val="iList0VF"/>
    <w:rsid w:val="00F84EE8"/>
    <w:pPr>
      <w:numPr>
        <w:ilvl w:val="5"/>
        <w:numId w:val="31"/>
      </w:numPr>
    </w:pPr>
  </w:style>
  <w:style w:type="numbering" w:customStyle="1" w:styleId="ListStyleAVF">
    <w:name w:val="List Style (A) VF"/>
    <w:semiHidden/>
    <w:rsid w:val="006F2B0B"/>
    <w:pPr>
      <w:numPr>
        <w:numId w:val="6"/>
      </w:numPr>
    </w:pPr>
  </w:style>
  <w:style w:type="paragraph" w:customStyle="1" w:styleId="AList0VF">
    <w:name w:val="(A)_List 0 VF"/>
    <w:basedOn w:val="Body0VF"/>
    <w:rsid w:val="00E82CA1"/>
    <w:pPr>
      <w:numPr>
        <w:numId w:val="54"/>
      </w:numPr>
      <w:tabs>
        <w:tab w:val="num" w:pos="720"/>
      </w:tabs>
      <w:ind w:hanging="720"/>
    </w:pPr>
  </w:style>
  <w:style w:type="paragraph" w:customStyle="1" w:styleId="AList1VF">
    <w:name w:val="(A)_List 1 VF"/>
    <w:basedOn w:val="AList0VF"/>
    <w:rsid w:val="002143F4"/>
    <w:pPr>
      <w:numPr>
        <w:ilvl w:val="1"/>
        <w:numId w:val="24"/>
      </w:numPr>
    </w:pPr>
  </w:style>
  <w:style w:type="paragraph" w:customStyle="1" w:styleId="AList2VF">
    <w:name w:val="(A)_List 2 VF"/>
    <w:basedOn w:val="AList0VF"/>
    <w:rsid w:val="002143F4"/>
    <w:pPr>
      <w:numPr>
        <w:ilvl w:val="2"/>
        <w:numId w:val="24"/>
      </w:numPr>
    </w:pPr>
  </w:style>
  <w:style w:type="paragraph" w:customStyle="1" w:styleId="AList3VF">
    <w:name w:val="(A)_List 3 VF"/>
    <w:basedOn w:val="AList0VF"/>
    <w:rsid w:val="002143F4"/>
    <w:pPr>
      <w:numPr>
        <w:ilvl w:val="3"/>
        <w:numId w:val="24"/>
      </w:numPr>
    </w:pPr>
  </w:style>
  <w:style w:type="paragraph" w:customStyle="1" w:styleId="AList4VF">
    <w:name w:val="(A)_List 4 VF"/>
    <w:basedOn w:val="AList0VF"/>
    <w:rsid w:val="002143F4"/>
    <w:pPr>
      <w:numPr>
        <w:ilvl w:val="4"/>
        <w:numId w:val="24"/>
      </w:numPr>
    </w:pPr>
  </w:style>
  <w:style w:type="paragraph" w:customStyle="1" w:styleId="AList5VF">
    <w:name w:val="(A)_List 5 VF"/>
    <w:basedOn w:val="AList0VF"/>
    <w:rsid w:val="002143F4"/>
    <w:pPr>
      <w:numPr>
        <w:ilvl w:val="5"/>
        <w:numId w:val="24"/>
      </w:numPr>
    </w:pPr>
  </w:style>
  <w:style w:type="numbering" w:customStyle="1" w:styleId="ListStyleIVF">
    <w:name w:val="List Style (I) VF"/>
    <w:basedOn w:val="NoList"/>
    <w:semiHidden/>
    <w:rsid w:val="000E16C4"/>
    <w:pPr>
      <w:numPr>
        <w:numId w:val="7"/>
      </w:numPr>
    </w:pPr>
  </w:style>
  <w:style w:type="paragraph" w:customStyle="1" w:styleId="IList0VF0">
    <w:name w:val="(I)_List 0 VF"/>
    <w:basedOn w:val="Body0VF"/>
    <w:rsid w:val="00E82CA1"/>
    <w:pPr>
      <w:numPr>
        <w:numId w:val="56"/>
      </w:numPr>
      <w:tabs>
        <w:tab w:val="num" w:pos="720"/>
      </w:tabs>
      <w:ind w:hanging="720"/>
    </w:pPr>
  </w:style>
  <w:style w:type="paragraph" w:customStyle="1" w:styleId="IList1VF0">
    <w:name w:val="(I)_List 1 VF"/>
    <w:basedOn w:val="IList0VF0"/>
    <w:rsid w:val="00A8663D"/>
    <w:pPr>
      <w:numPr>
        <w:ilvl w:val="1"/>
        <w:numId w:val="37"/>
      </w:numPr>
    </w:pPr>
  </w:style>
  <w:style w:type="paragraph" w:customStyle="1" w:styleId="IList2VF0">
    <w:name w:val="(I)_List 2 VF"/>
    <w:basedOn w:val="IList0VF0"/>
    <w:rsid w:val="00A8663D"/>
    <w:pPr>
      <w:numPr>
        <w:ilvl w:val="2"/>
        <w:numId w:val="37"/>
      </w:numPr>
    </w:pPr>
  </w:style>
  <w:style w:type="paragraph" w:customStyle="1" w:styleId="IList3VF0">
    <w:name w:val="(I)_List 3 VF"/>
    <w:basedOn w:val="IList0VF0"/>
    <w:rsid w:val="00A8663D"/>
    <w:pPr>
      <w:numPr>
        <w:ilvl w:val="3"/>
        <w:numId w:val="37"/>
      </w:numPr>
    </w:pPr>
  </w:style>
  <w:style w:type="paragraph" w:customStyle="1" w:styleId="IList4VF0">
    <w:name w:val="(I)_List 4 VF"/>
    <w:basedOn w:val="IList0VF0"/>
    <w:rsid w:val="00A8663D"/>
    <w:pPr>
      <w:numPr>
        <w:ilvl w:val="4"/>
        <w:numId w:val="37"/>
      </w:numPr>
    </w:pPr>
  </w:style>
  <w:style w:type="paragraph" w:customStyle="1" w:styleId="IList5VF0">
    <w:name w:val="(I)_List 5 VF"/>
    <w:basedOn w:val="IList0VF0"/>
    <w:rsid w:val="00A8663D"/>
    <w:pPr>
      <w:numPr>
        <w:ilvl w:val="5"/>
        <w:numId w:val="37"/>
      </w:numPr>
    </w:pPr>
  </w:style>
  <w:style w:type="paragraph" w:customStyle="1" w:styleId="List0VF">
    <w:name w:val="() List 0 VF"/>
    <w:basedOn w:val="Body0VF"/>
    <w:rsid w:val="00E82CA1"/>
    <w:pPr>
      <w:numPr>
        <w:numId w:val="57"/>
      </w:numPr>
      <w:tabs>
        <w:tab w:val="num" w:pos="720"/>
      </w:tabs>
      <w:ind w:hanging="720"/>
    </w:pPr>
  </w:style>
  <w:style w:type="paragraph" w:customStyle="1" w:styleId="List1VF">
    <w:name w:val="() List 1 VF"/>
    <w:basedOn w:val="List0VF"/>
    <w:rsid w:val="00744894"/>
    <w:pPr>
      <w:numPr>
        <w:ilvl w:val="1"/>
        <w:numId w:val="43"/>
      </w:numPr>
    </w:pPr>
  </w:style>
  <w:style w:type="numbering" w:customStyle="1" w:styleId="ListStyleBulletVF">
    <w:name w:val="List Style Bullet VF"/>
    <w:basedOn w:val="NoList"/>
    <w:rsid w:val="005E49B9"/>
    <w:pPr>
      <w:numPr>
        <w:numId w:val="51"/>
      </w:numPr>
    </w:pPr>
  </w:style>
  <w:style w:type="paragraph" w:customStyle="1" w:styleId="List2VF">
    <w:name w:val="() List 2 VF"/>
    <w:basedOn w:val="List0VF"/>
    <w:rsid w:val="00744894"/>
    <w:pPr>
      <w:numPr>
        <w:ilvl w:val="2"/>
        <w:numId w:val="43"/>
      </w:numPr>
    </w:pPr>
  </w:style>
  <w:style w:type="paragraph" w:customStyle="1" w:styleId="List3VF">
    <w:name w:val="() List 3 VF"/>
    <w:basedOn w:val="List0VF"/>
    <w:rsid w:val="00744894"/>
    <w:pPr>
      <w:numPr>
        <w:ilvl w:val="3"/>
        <w:numId w:val="43"/>
      </w:numPr>
    </w:pPr>
  </w:style>
  <w:style w:type="paragraph" w:customStyle="1" w:styleId="List4VF">
    <w:name w:val="() List 4 VF"/>
    <w:basedOn w:val="List0VF"/>
    <w:rsid w:val="00744894"/>
    <w:pPr>
      <w:numPr>
        <w:ilvl w:val="4"/>
        <w:numId w:val="43"/>
      </w:numPr>
    </w:pPr>
  </w:style>
  <w:style w:type="paragraph" w:customStyle="1" w:styleId="List5VF">
    <w:name w:val="() List 5 VF"/>
    <w:basedOn w:val="List0VF"/>
    <w:rsid w:val="00744894"/>
    <w:pPr>
      <w:numPr>
        <w:ilvl w:val="5"/>
        <w:numId w:val="43"/>
      </w:numPr>
    </w:pPr>
  </w:style>
  <w:style w:type="character" w:styleId="PageNumber">
    <w:name w:val="page number"/>
    <w:rsid w:val="006D532E"/>
    <w:rPr>
      <w:rFonts w:ascii="Times New Roman" w:hAnsi="Times New Roman"/>
      <w:sz w:val="20"/>
    </w:rPr>
  </w:style>
  <w:style w:type="paragraph" w:customStyle="1" w:styleId="TitleSchedule">
    <w:name w:val="Title Schedule"/>
    <w:basedOn w:val="Body0VF"/>
    <w:qFormat/>
    <w:rsid w:val="00901842"/>
    <w:pPr>
      <w:spacing w:before="240"/>
      <w:jc w:val="center"/>
    </w:pPr>
    <w:rPr>
      <w:rFonts w:ascii="Times New Roman Bold" w:hAnsi="Times New Roman Bold"/>
      <w:b/>
      <w:smallCaps/>
      <w:sz w:val="29"/>
    </w:rPr>
  </w:style>
  <w:style w:type="paragraph" w:customStyle="1" w:styleId="BodyTableVF10pts">
    <w:name w:val="Body Table VF 10pts"/>
    <w:basedOn w:val="BodyTableVF11pts"/>
    <w:rsid w:val="00B56B1F"/>
    <w:rPr>
      <w:sz w:val="20"/>
    </w:rPr>
  </w:style>
  <w:style w:type="paragraph" w:customStyle="1" w:styleId="BodyTableVF09pts">
    <w:name w:val="Body Table VF 09pts"/>
    <w:basedOn w:val="BodyTableVF11pts"/>
    <w:rsid w:val="00B56B1F"/>
    <w:rPr>
      <w:sz w:val="18"/>
    </w:rPr>
  </w:style>
  <w:style w:type="paragraph" w:customStyle="1" w:styleId="BodyTableVF08pts">
    <w:name w:val="Body Table VF 08pts"/>
    <w:basedOn w:val="BodyTableVF11pts"/>
    <w:rsid w:val="00C05CFF"/>
    <w:rPr>
      <w:sz w:val="16"/>
    </w:rPr>
  </w:style>
  <w:style w:type="paragraph" w:customStyle="1" w:styleId="BodyTableVF11ptsCenter">
    <w:name w:val="Body Table VF 11pts Center"/>
    <w:basedOn w:val="BodyTableVF11pts"/>
    <w:rsid w:val="00C05CFF"/>
    <w:pPr>
      <w:jc w:val="center"/>
    </w:pPr>
  </w:style>
  <w:style w:type="paragraph" w:customStyle="1" w:styleId="BodyTableVF10ptsCenter">
    <w:name w:val="Body Table VF 10pts Center"/>
    <w:basedOn w:val="BodyTableVF10pts"/>
    <w:rsid w:val="005D48D6"/>
    <w:pPr>
      <w:jc w:val="center"/>
    </w:pPr>
  </w:style>
  <w:style w:type="paragraph" w:customStyle="1" w:styleId="BodyTableVF08ptsCenter">
    <w:name w:val="Body Table VF 08pts Center"/>
    <w:basedOn w:val="BodyTableVF08pts"/>
    <w:rsid w:val="005D48D6"/>
    <w:pPr>
      <w:jc w:val="center"/>
    </w:pPr>
  </w:style>
  <w:style w:type="paragraph" w:customStyle="1" w:styleId="BodyTableVF09ptsCenter">
    <w:name w:val="Body Table VF 09pts Center"/>
    <w:basedOn w:val="BodyTableVF09pts"/>
    <w:rsid w:val="00704907"/>
    <w:pPr>
      <w:jc w:val="center"/>
    </w:pPr>
  </w:style>
  <w:style w:type="paragraph" w:customStyle="1" w:styleId="TitleRowVF11ptsItalic">
    <w:name w:val="Title Row VF 11pts Italic"/>
    <w:basedOn w:val="BodyTableVF11pts"/>
    <w:rsid w:val="00340DC5"/>
    <w:pPr>
      <w:jc w:val="left"/>
    </w:pPr>
    <w:rPr>
      <w:i/>
    </w:rPr>
  </w:style>
  <w:style w:type="table" w:styleId="TableGrid">
    <w:name w:val="Table Grid"/>
    <w:basedOn w:val="TableNormal"/>
    <w:rsid w:val="00587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RowVF10ptsItalic">
    <w:name w:val="Title Row VF 10pts Italic"/>
    <w:basedOn w:val="BodyTableVF10pts"/>
    <w:rsid w:val="001970F8"/>
    <w:pPr>
      <w:jc w:val="left"/>
    </w:pPr>
    <w:rPr>
      <w:i/>
    </w:rPr>
  </w:style>
  <w:style w:type="paragraph" w:customStyle="1" w:styleId="TitleRowVF08ptsItalic">
    <w:name w:val="Title Row VF 08pts Italic"/>
    <w:basedOn w:val="BodyTableVF08pts"/>
    <w:rsid w:val="00FE3B34"/>
    <w:pPr>
      <w:jc w:val="left"/>
    </w:pPr>
    <w:rPr>
      <w:i/>
    </w:rPr>
  </w:style>
  <w:style w:type="paragraph" w:customStyle="1" w:styleId="TitleRowVF09ptsItalic">
    <w:name w:val="Title Row VF 09pts Italic"/>
    <w:basedOn w:val="BodyTableVF09pts"/>
    <w:rsid w:val="00575EEE"/>
    <w:pPr>
      <w:jc w:val="left"/>
    </w:pPr>
    <w:rPr>
      <w:i/>
    </w:rPr>
  </w:style>
  <w:style w:type="paragraph" w:customStyle="1" w:styleId="TitleRowVF10ptsBold">
    <w:name w:val="Title Row VF 10pts Bold"/>
    <w:basedOn w:val="TitleRowVF10ptsItalic"/>
    <w:rsid w:val="00575EEE"/>
    <w:rPr>
      <w:b/>
      <w:i w:val="0"/>
    </w:rPr>
  </w:style>
  <w:style w:type="paragraph" w:customStyle="1" w:styleId="TitleRowVF11ptsBold">
    <w:name w:val="Title Row VF 11pts Bold"/>
    <w:basedOn w:val="TitleRowVF11ptsItalic"/>
    <w:rsid w:val="00575EEE"/>
    <w:rPr>
      <w:b/>
      <w:i w:val="0"/>
    </w:rPr>
  </w:style>
  <w:style w:type="paragraph" w:customStyle="1" w:styleId="TitleRowVF08ptsBold">
    <w:name w:val="Title Row VF 08pts Bold"/>
    <w:basedOn w:val="TitleRowVF08ptsItalic"/>
    <w:rsid w:val="009C46AA"/>
    <w:rPr>
      <w:b/>
      <w:i w:val="0"/>
    </w:rPr>
  </w:style>
  <w:style w:type="paragraph" w:customStyle="1" w:styleId="TitleRowVF09ptsBold">
    <w:name w:val="Title Row VF 09pts Bold"/>
    <w:basedOn w:val="TitleRowVF09ptsItalic"/>
    <w:rsid w:val="009C46AA"/>
    <w:rPr>
      <w:b/>
      <w:i w:val="0"/>
    </w:rPr>
  </w:style>
  <w:style w:type="paragraph" w:customStyle="1" w:styleId="TitleColumnVF10ptsBold">
    <w:name w:val="Title Column VF 10pts Bold"/>
    <w:basedOn w:val="TitleRowVF10ptsBold"/>
    <w:rsid w:val="00E710ED"/>
    <w:pPr>
      <w:jc w:val="center"/>
    </w:pPr>
  </w:style>
  <w:style w:type="paragraph" w:customStyle="1" w:styleId="TitleColumnVF11ptsBold">
    <w:name w:val="Title Column VF 11pts Bold"/>
    <w:basedOn w:val="TitleRowVF11ptsBold"/>
    <w:rsid w:val="00D75269"/>
    <w:pPr>
      <w:jc w:val="center"/>
    </w:pPr>
  </w:style>
  <w:style w:type="paragraph" w:customStyle="1" w:styleId="TitleColumnVF08ptsBold">
    <w:name w:val="Title Column VF 08pts Bold"/>
    <w:basedOn w:val="TitleRowVF08ptsBold"/>
    <w:rsid w:val="00D75269"/>
  </w:style>
  <w:style w:type="paragraph" w:customStyle="1" w:styleId="TitleColumnVF09ptsBold">
    <w:name w:val="Title Column VF 09pts Bold"/>
    <w:basedOn w:val="TitleRowVF09ptsBold"/>
    <w:rsid w:val="00D75269"/>
    <w:pPr>
      <w:jc w:val="center"/>
    </w:pPr>
  </w:style>
  <w:style w:type="paragraph" w:customStyle="1" w:styleId="Parties">
    <w:name w:val="Parties"/>
    <w:basedOn w:val="Body0VF"/>
    <w:qFormat/>
    <w:rsid w:val="00077E1B"/>
    <w:pPr>
      <w:numPr>
        <w:numId w:val="50"/>
      </w:numPr>
    </w:pPr>
  </w:style>
  <w:style w:type="paragraph" w:customStyle="1" w:styleId="Recitals">
    <w:name w:val="Recitals"/>
    <w:basedOn w:val="Body0VF"/>
    <w:qFormat/>
    <w:rsid w:val="004276C3"/>
    <w:pPr>
      <w:numPr>
        <w:numId w:val="9"/>
      </w:numPr>
    </w:pPr>
  </w:style>
  <w:style w:type="paragraph" w:customStyle="1" w:styleId="BodyHeaderVF">
    <w:name w:val="Body Header VF"/>
    <w:basedOn w:val="BodyTableVF10pts"/>
    <w:rsid w:val="00AA5C9C"/>
    <w:pPr>
      <w:spacing w:line="240" w:lineRule="auto"/>
    </w:pPr>
  </w:style>
  <w:style w:type="paragraph" w:customStyle="1" w:styleId="TitleHeaderVF">
    <w:name w:val="Title Header VF"/>
    <w:basedOn w:val="TitleRowVF10ptsBold"/>
    <w:rsid w:val="00AA5C9C"/>
    <w:pPr>
      <w:spacing w:line="240" w:lineRule="auto"/>
    </w:pPr>
  </w:style>
  <w:style w:type="paragraph" w:customStyle="1" w:styleId="PartiesSchedule">
    <w:name w:val="Parties Schedule"/>
    <w:basedOn w:val="Body0VF"/>
    <w:rsid w:val="008F65EF"/>
    <w:pPr>
      <w:numPr>
        <w:numId w:val="27"/>
      </w:numPr>
      <w:tabs>
        <w:tab w:val="clear" w:pos="360"/>
        <w:tab w:val="left" w:pos="720"/>
      </w:tabs>
    </w:pPr>
  </w:style>
  <w:style w:type="paragraph" w:customStyle="1" w:styleId="RecitalsSchedule">
    <w:name w:val="Recitals Schedule"/>
    <w:basedOn w:val="Body0VF"/>
    <w:rsid w:val="00696F00"/>
    <w:pPr>
      <w:numPr>
        <w:numId w:val="11"/>
      </w:numPr>
    </w:pPr>
  </w:style>
  <w:style w:type="paragraph" w:customStyle="1" w:styleId="Schedule1List0VF">
    <w:name w:val="Schedule (1) List 0 VF"/>
    <w:basedOn w:val="Body0VF"/>
    <w:rsid w:val="00696F00"/>
    <w:pPr>
      <w:numPr>
        <w:numId w:val="12"/>
      </w:numPr>
    </w:pPr>
  </w:style>
  <w:style w:type="paragraph" w:customStyle="1" w:styleId="Schedule1List1VF">
    <w:name w:val="Schedule (1) List 1 VF"/>
    <w:basedOn w:val="Body0VF"/>
    <w:rsid w:val="002143F4"/>
    <w:pPr>
      <w:numPr>
        <w:numId w:val="13"/>
      </w:numPr>
      <w:tabs>
        <w:tab w:val="clear" w:pos="720"/>
        <w:tab w:val="left" w:pos="1440"/>
      </w:tabs>
      <w:ind w:left="1440"/>
    </w:pPr>
  </w:style>
  <w:style w:type="paragraph" w:customStyle="1" w:styleId="Schedule1List2VF">
    <w:name w:val="Schedule (1) List 2 VF"/>
    <w:basedOn w:val="Body0VF"/>
    <w:rsid w:val="002143F4"/>
    <w:pPr>
      <w:numPr>
        <w:numId w:val="14"/>
      </w:numPr>
      <w:tabs>
        <w:tab w:val="clear" w:pos="720"/>
        <w:tab w:val="left" w:pos="2160"/>
      </w:tabs>
      <w:ind w:left="2160"/>
    </w:pPr>
  </w:style>
  <w:style w:type="paragraph" w:customStyle="1" w:styleId="Schedule1List3VF">
    <w:name w:val="Schedule (1) List 3 VF"/>
    <w:basedOn w:val="Body0VF"/>
    <w:rsid w:val="002143F4"/>
    <w:pPr>
      <w:numPr>
        <w:numId w:val="15"/>
      </w:numPr>
      <w:tabs>
        <w:tab w:val="clear" w:pos="720"/>
        <w:tab w:val="left" w:pos="2880"/>
      </w:tabs>
      <w:ind w:left="2880"/>
    </w:pPr>
  </w:style>
  <w:style w:type="paragraph" w:customStyle="1" w:styleId="Schedule1List4VF">
    <w:name w:val="Schedule (1) List 4 VF"/>
    <w:basedOn w:val="Body0VF"/>
    <w:rsid w:val="002143F4"/>
    <w:pPr>
      <w:numPr>
        <w:numId w:val="16"/>
      </w:numPr>
      <w:tabs>
        <w:tab w:val="clear" w:pos="720"/>
        <w:tab w:val="left" w:pos="3600"/>
      </w:tabs>
      <w:ind w:left="3600"/>
    </w:pPr>
  </w:style>
  <w:style w:type="paragraph" w:customStyle="1" w:styleId="Schedule1List5VF">
    <w:name w:val="Schedule (1) List 5 VF"/>
    <w:basedOn w:val="Body0VF"/>
    <w:rsid w:val="002143F4"/>
    <w:pPr>
      <w:numPr>
        <w:numId w:val="17"/>
      </w:numPr>
      <w:tabs>
        <w:tab w:val="clear" w:pos="720"/>
        <w:tab w:val="left" w:pos="4320"/>
      </w:tabs>
      <w:ind w:left="4320"/>
    </w:pPr>
  </w:style>
  <w:style w:type="paragraph" w:customStyle="1" w:styleId="ScheduleaList0VF">
    <w:name w:val="Schedule (a) List 0 VF"/>
    <w:basedOn w:val="Body0VF"/>
    <w:rsid w:val="00976062"/>
    <w:pPr>
      <w:numPr>
        <w:numId w:val="18"/>
      </w:numPr>
    </w:pPr>
  </w:style>
  <w:style w:type="paragraph" w:customStyle="1" w:styleId="ScheduleaList1VF">
    <w:name w:val="Schedule (a) List 1 VF"/>
    <w:basedOn w:val="Body0VF"/>
    <w:rsid w:val="00976062"/>
    <w:pPr>
      <w:numPr>
        <w:numId w:val="19"/>
      </w:numPr>
      <w:tabs>
        <w:tab w:val="clear" w:pos="720"/>
        <w:tab w:val="left" w:pos="1440"/>
      </w:tabs>
      <w:ind w:left="1440"/>
    </w:pPr>
  </w:style>
  <w:style w:type="paragraph" w:customStyle="1" w:styleId="ScheduleaList2VF">
    <w:name w:val="Schedule (a) List 2 VF"/>
    <w:basedOn w:val="Body0VF"/>
    <w:rsid w:val="00976062"/>
    <w:pPr>
      <w:numPr>
        <w:numId w:val="20"/>
      </w:numPr>
      <w:tabs>
        <w:tab w:val="clear" w:pos="720"/>
        <w:tab w:val="left" w:pos="2160"/>
      </w:tabs>
      <w:ind w:left="2160"/>
    </w:pPr>
  </w:style>
  <w:style w:type="paragraph" w:customStyle="1" w:styleId="ScheduleaList3VF">
    <w:name w:val="Schedule (a) List 3 VF"/>
    <w:basedOn w:val="Body0VF"/>
    <w:rsid w:val="00976062"/>
    <w:pPr>
      <w:numPr>
        <w:numId w:val="21"/>
      </w:numPr>
      <w:tabs>
        <w:tab w:val="clear" w:pos="720"/>
        <w:tab w:val="left" w:pos="2880"/>
      </w:tabs>
      <w:ind w:left="2880"/>
    </w:pPr>
  </w:style>
  <w:style w:type="paragraph" w:customStyle="1" w:styleId="ScheduleaList4VF">
    <w:name w:val="Schedule (a) List 4 VF"/>
    <w:basedOn w:val="Body0VF"/>
    <w:rsid w:val="003512DA"/>
    <w:pPr>
      <w:numPr>
        <w:numId w:val="22"/>
      </w:numPr>
      <w:tabs>
        <w:tab w:val="clear" w:pos="720"/>
        <w:tab w:val="left" w:pos="3600"/>
      </w:tabs>
      <w:ind w:left="3600"/>
    </w:pPr>
  </w:style>
  <w:style w:type="paragraph" w:customStyle="1" w:styleId="ScheduleaList5VF0">
    <w:name w:val="Schedule (a) List 5 VF"/>
    <w:basedOn w:val="Body0VF"/>
    <w:rsid w:val="003512DA"/>
    <w:pPr>
      <w:numPr>
        <w:numId w:val="23"/>
      </w:numPr>
      <w:tabs>
        <w:tab w:val="clear" w:pos="720"/>
        <w:tab w:val="left" w:pos="4320"/>
      </w:tabs>
      <w:ind w:left="4320"/>
    </w:pPr>
  </w:style>
  <w:style w:type="paragraph" w:customStyle="1" w:styleId="ScheduleAList0VF0">
    <w:name w:val="Schedule (A)_List 0 VF"/>
    <w:basedOn w:val="Body0VF"/>
    <w:rsid w:val="002143F4"/>
    <w:pPr>
      <w:numPr>
        <w:numId w:val="24"/>
      </w:numPr>
      <w:tabs>
        <w:tab w:val="clear" w:pos="720"/>
      </w:tabs>
      <w:ind w:hanging="360"/>
    </w:pPr>
  </w:style>
  <w:style w:type="paragraph" w:customStyle="1" w:styleId="ScheduleAList1VF0">
    <w:name w:val="Schedule (A)_List 1 VF"/>
    <w:basedOn w:val="Body0VF"/>
    <w:rsid w:val="009549DE"/>
    <w:pPr>
      <w:numPr>
        <w:numId w:val="25"/>
      </w:numPr>
      <w:tabs>
        <w:tab w:val="clear" w:pos="720"/>
        <w:tab w:val="left" w:pos="1440"/>
      </w:tabs>
      <w:ind w:left="1440"/>
    </w:pPr>
  </w:style>
  <w:style w:type="paragraph" w:customStyle="1" w:styleId="ScheduleAList2VF0">
    <w:name w:val="Schedule (A)_List 2 VF"/>
    <w:basedOn w:val="Body0VF"/>
    <w:rsid w:val="009549DE"/>
    <w:pPr>
      <w:numPr>
        <w:numId w:val="26"/>
      </w:numPr>
      <w:tabs>
        <w:tab w:val="clear" w:pos="720"/>
        <w:tab w:val="left" w:pos="2160"/>
      </w:tabs>
      <w:ind w:left="2160"/>
    </w:pPr>
  </w:style>
  <w:style w:type="paragraph" w:customStyle="1" w:styleId="ScheduleAList3VF0">
    <w:name w:val="Schedule (A)_List 3 VF"/>
    <w:basedOn w:val="Body0VF"/>
    <w:rsid w:val="00980F29"/>
    <w:pPr>
      <w:numPr>
        <w:numId w:val="28"/>
      </w:numPr>
      <w:tabs>
        <w:tab w:val="clear" w:pos="720"/>
        <w:tab w:val="left" w:pos="2880"/>
      </w:tabs>
      <w:ind w:left="2880"/>
    </w:pPr>
  </w:style>
  <w:style w:type="paragraph" w:customStyle="1" w:styleId="ScheduleAList4VF0">
    <w:name w:val="Schedule (A)_List 4 VF"/>
    <w:basedOn w:val="Body0VF"/>
    <w:rsid w:val="00980F29"/>
    <w:pPr>
      <w:numPr>
        <w:numId w:val="29"/>
      </w:numPr>
      <w:tabs>
        <w:tab w:val="clear" w:pos="720"/>
        <w:tab w:val="left" w:pos="3600"/>
      </w:tabs>
      <w:ind w:left="3600"/>
    </w:pPr>
  </w:style>
  <w:style w:type="paragraph" w:customStyle="1" w:styleId="ScheduleAList5VF">
    <w:name w:val="Schedule (A)_List 5 VF"/>
    <w:basedOn w:val="Body0VF"/>
    <w:rsid w:val="00980F29"/>
    <w:pPr>
      <w:numPr>
        <w:numId w:val="30"/>
      </w:numPr>
      <w:tabs>
        <w:tab w:val="clear" w:pos="720"/>
        <w:tab w:val="left" w:pos="4320"/>
      </w:tabs>
      <w:ind w:left="4320"/>
    </w:pPr>
  </w:style>
  <w:style w:type="paragraph" w:customStyle="1" w:styleId="ScheduleiList0VF">
    <w:name w:val="Schedule (i) List 0 VF"/>
    <w:basedOn w:val="Body0VF"/>
    <w:rsid w:val="00F84EE8"/>
    <w:pPr>
      <w:numPr>
        <w:numId w:val="31"/>
      </w:numPr>
    </w:pPr>
  </w:style>
  <w:style w:type="paragraph" w:customStyle="1" w:styleId="ScheduleiList1VF">
    <w:name w:val="Schedule (i) List 1 VF"/>
    <w:basedOn w:val="Body0VF"/>
    <w:rsid w:val="00F84EE8"/>
    <w:pPr>
      <w:numPr>
        <w:numId w:val="32"/>
      </w:numPr>
      <w:tabs>
        <w:tab w:val="clear" w:pos="720"/>
        <w:tab w:val="left" w:pos="1440"/>
      </w:tabs>
      <w:ind w:left="1440"/>
    </w:pPr>
  </w:style>
  <w:style w:type="paragraph" w:customStyle="1" w:styleId="ScheduleiList2VF">
    <w:name w:val="Schedule (i) List 2 VF"/>
    <w:basedOn w:val="Body0VF"/>
    <w:rsid w:val="00F84EE8"/>
    <w:pPr>
      <w:numPr>
        <w:numId w:val="33"/>
      </w:numPr>
      <w:tabs>
        <w:tab w:val="clear" w:pos="720"/>
        <w:tab w:val="left" w:pos="2160"/>
      </w:tabs>
      <w:ind w:left="2160"/>
    </w:pPr>
  </w:style>
  <w:style w:type="paragraph" w:customStyle="1" w:styleId="ScheduleiList3VF">
    <w:name w:val="Schedule (i) List 3 VF"/>
    <w:basedOn w:val="Body0VF"/>
    <w:rsid w:val="00F84EE8"/>
    <w:pPr>
      <w:numPr>
        <w:numId w:val="34"/>
      </w:numPr>
      <w:tabs>
        <w:tab w:val="clear" w:pos="720"/>
        <w:tab w:val="left" w:pos="2880"/>
      </w:tabs>
      <w:ind w:left="2880"/>
    </w:pPr>
  </w:style>
  <w:style w:type="paragraph" w:customStyle="1" w:styleId="ScheduleiList4VF">
    <w:name w:val="Schedule (i) List 4 VF"/>
    <w:basedOn w:val="Body0VF"/>
    <w:rsid w:val="00F84EE8"/>
    <w:pPr>
      <w:numPr>
        <w:numId w:val="35"/>
      </w:numPr>
      <w:tabs>
        <w:tab w:val="clear" w:pos="720"/>
        <w:tab w:val="left" w:pos="3600"/>
      </w:tabs>
      <w:ind w:left="3600"/>
    </w:pPr>
  </w:style>
  <w:style w:type="paragraph" w:customStyle="1" w:styleId="ScheduleiList5VF">
    <w:name w:val="Schedule (i) List 5 VF"/>
    <w:basedOn w:val="Body0VF"/>
    <w:rsid w:val="00F84EE8"/>
    <w:pPr>
      <w:numPr>
        <w:numId w:val="36"/>
      </w:numPr>
      <w:tabs>
        <w:tab w:val="clear" w:pos="720"/>
        <w:tab w:val="left" w:pos="4320"/>
      </w:tabs>
      <w:ind w:left="4320"/>
    </w:pPr>
  </w:style>
  <w:style w:type="paragraph" w:customStyle="1" w:styleId="ScheduleIList0VF0">
    <w:name w:val="Schedule (I)_List 0 VF"/>
    <w:basedOn w:val="Body0VF"/>
    <w:rsid w:val="00A8663D"/>
    <w:pPr>
      <w:numPr>
        <w:numId w:val="37"/>
      </w:numPr>
    </w:pPr>
  </w:style>
  <w:style w:type="paragraph" w:customStyle="1" w:styleId="ScheduleIList1VF0">
    <w:name w:val="Schedule (I)_List 1 VF"/>
    <w:basedOn w:val="Body0VF"/>
    <w:rsid w:val="00A8663D"/>
    <w:pPr>
      <w:numPr>
        <w:numId w:val="38"/>
      </w:numPr>
      <w:tabs>
        <w:tab w:val="clear" w:pos="720"/>
        <w:tab w:val="left" w:pos="1440"/>
      </w:tabs>
      <w:ind w:left="1440"/>
    </w:pPr>
  </w:style>
  <w:style w:type="paragraph" w:customStyle="1" w:styleId="ScheduleIList2VF0">
    <w:name w:val="Schedule (I)_List 2 VF"/>
    <w:basedOn w:val="Body0VF"/>
    <w:rsid w:val="00A8663D"/>
    <w:pPr>
      <w:numPr>
        <w:numId w:val="39"/>
      </w:numPr>
      <w:tabs>
        <w:tab w:val="clear" w:pos="720"/>
        <w:tab w:val="left" w:pos="2160"/>
      </w:tabs>
      <w:ind w:left="2160"/>
    </w:pPr>
  </w:style>
  <w:style w:type="paragraph" w:customStyle="1" w:styleId="ScheduleIList3VF0">
    <w:name w:val="Schedule (I)_List 3 VF"/>
    <w:basedOn w:val="Body0VF"/>
    <w:rsid w:val="00744894"/>
    <w:pPr>
      <w:numPr>
        <w:numId w:val="40"/>
      </w:numPr>
      <w:tabs>
        <w:tab w:val="clear" w:pos="720"/>
        <w:tab w:val="left" w:pos="2880"/>
      </w:tabs>
      <w:ind w:left="2880"/>
    </w:pPr>
  </w:style>
  <w:style w:type="paragraph" w:customStyle="1" w:styleId="ScheduleIList4VF0">
    <w:name w:val="Schedule (I)_List 4 VF"/>
    <w:basedOn w:val="Body0VF"/>
    <w:rsid w:val="00744894"/>
    <w:pPr>
      <w:numPr>
        <w:numId w:val="41"/>
      </w:numPr>
      <w:tabs>
        <w:tab w:val="clear" w:pos="720"/>
        <w:tab w:val="left" w:pos="3600"/>
      </w:tabs>
      <w:ind w:left="3600"/>
    </w:pPr>
  </w:style>
  <w:style w:type="paragraph" w:customStyle="1" w:styleId="ScheduleIList5VF0">
    <w:name w:val="Schedule (I)_List 5 VF"/>
    <w:basedOn w:val="Body0VF"/>
    <w:rsid w:val="00744894"/>
    <w:pPr>
      <w:numPr>
        <w:numId w:val="42"/>
      </w:numPr>
      <w:tabs>
        <w:tab w:val="clear" w:pos="720"/>
        <w:tab w:val="left" w:pos="4320"/>
      </w:tabs>
      <w:ind w:left="4320"/>
    </w:pPr>
  </w:style>
  <w:style w:type="paragraph" w:customStyle="1" w:styleId="ScheduleList0VF">
    <w:name w:val="Schedule () List 0 VF"/>
    <w:basedOn w:val="Body0VF"/>
    <w:rsid w:val="00744894"/>
    <w:pPr>
      <w:numPr>
        <w:numId w:val="43"/>
      </w:numPr>
    </w:pPr>
  </w:style>
  <w:style w:type="paragraph" w:customStyle="1" w:styleId="ScheduleList1VF">
    <w:name w:val="Schedule () List 1 VF"/>
    <w:basedOn w:val="Body0VF"/>
    <w:rsid w:val="00744894"/>
    <w:pPr>
      <w:numPr>
        <w:numId w:val="44"/>
      </w:numPr>
      <w:tabs>
        <w:tab w:val="clear" w:pos="720"/>
        <w:tab w:val="left" w:pos="1440"/>
      </w:tabs>
      <w:ind w:left="1440"/>
    </w:pPr>
  </w:style>
  <w:style w:type="paragraph" w:customStyle="1" w:styleId="ScheduleList2VF">
    <w:name w:val="Schedule () List 2 VF"/>
    <w:basedOn w:val="Body0VF"/>
    <w:rsid w:val="00744894"/>
    <w:pPr>
      <w:numPr>
        <w:numId w:val="45"/>
      </w:numPr>
      <w:tabs>
        <w:tab w:val="clear" w:pos="720"/>
        <w:tab w:val="left" w:pos="2160"/>
      </w:tabs>
      <w:ind w:left="2160"/>
    </w:pPr>
  </w:style>
  <w:style w:type="paragraph" w:customStyle="1" w:styleId="ScheduleList3VF">
    <w:name w:val="Schedule () List 3 VF"/>
    <w:basedOn w:val="Body0VF"/>
    <w:rsid w:val="00744894"/>
    <w:pPr>
      <w:numPr>
        <w:numId w:val="46"/>
      </w:numPr>
      <w:tabs>
        <w:tab w:val="clear" w:pos="720"/>
        <w:tab w:val="left" w:pos="2880"/>
      </w:tabs>
      <w:ind w:left="2880"/>
    </w:pPr>
  </w:style>
  <w:style w:type="paragraph" w:customStyle="1" w:styleId="ScheduleList4VF">
    <w:name w:val="Schedule () List 4 VF"/>
    <w:basedOn w:val="Body0VF"/>
    <w:rsid w:val="00744894"/>
    <w:pPr>
      <w:numPr>
        <w:numId w:val="47"/>
      </w:numPr>
      <w:tabs>
        <w:tab w:val="clear" w:pos="720"/>
        <w:tab w:val="left" w:pos="3600"/>
      </w:tabs>
      <w:ind w:left="3600"/>
    </w:pPr>
  </w:style>
  <w:style w:type="paragraph" w:customStyle="1" w:styleId="ScheduleList5VF">
    <w:name w:val="Schedule () List 5 VF"/>
    <w:basedOn w:val="Body0VF"/>
    <w:rsid w:val="00744894"/>
    <w:pPr>
      <w:numPr>
        <w:numId w:val="48"/>
      </w:numPr>
      <w:tabs>
        <w:tab w:val="clear" w:pos="720"/>
        <w:tab w:val="left" w:pos="4320"/>
      </w:tabs>
      <w:ind w:left="4320"/>
    </w:pPr>
  </w:style>
  <w:style w:type="paragraph" w:customStyle="1" w:styleId="Arbitraj">
    <w:name w:val="Arbitraj"/>
    <w:basedOn w:val="Body0VF"/>
    <w:rsid w:val="00036C93"/>
    <w:pPr>
      <w:numPr>
        <w:numId w:val="8"/>
      </w:numPr>
    </w:pPr>
  </w:style>
  <w:style w:type="paragraph" w:customStyle="1" w:styleId="ArbitrajSchedule">
    <w:name w:val="Arbitraj Schedule"/>
    <w:basedOn w:val="Body0VF"/>
    <w:rsid w:val="00C02083"/>
    <w:pPr>
      <w:numPr>
        <w:numId w:val="49"/>
      </w:numPr>
    </w:pPr>
  </w:style>
  <w:style w:type="character" w:customStyle="1" w:styleId="Body0VFChar">
    <w:name w:val="Body 0 VF Char"/>
    <w:link w:val="Body0VF"/>
    <w:rsid w:val="001D6768"/>
    <w:rPr>
      <w:sz w:val="22"/>
      <w:szCs w:val="24"/>
      <w:lang w:val="en-US" w:eastAsia="en-US"/>
    </w:rPr>
  </w:style>
  <w:style w:type="character" w:styleId="Hyperlink">
    <w:name w:val="Hyperlink"/>
    <w:rsid w:val="001D6768"/>
    <w:rPr>
      <w:color w:val="0000FF"/>
      <w:u w:val="single"/>
    </w:rPr>
  </w:style>
  <w:style w:type="character" w:customStyle="1" w:styleId="Body1VFChar">
    <w:name w:val="Body 1 VF Char"/>
    <w:basedOn w:val="DefaultParagraphFont"/>
    <w:link w:val="Body1VF"/>
    <w:rsid w:val="002D4F03"/>
    <w:rPr>
      <w:sz w:val="22"/>
      <w:szCs w:val="24"/>
      <w:lang w:val="en-US" w:eastAsia="en-US"/>
    </w:rPr>
  </w:style>
  <w:style w:type="character" w:customStyle="1" w:styleId="Level1VFChar">
    <w:name w:val="Level 1 VF Char"/>
    <w:link w:val="Level1VF"/>
    <w:rsid w:val="006654AF"/>
    <w:rPr>
      <w:rFonts w:ascii="Times New Roman Bold" w:hAnsi="Times New Roman Bold"/>
      <w:b/>
      <w:smallCaps/>
      <w:sz w:val="25"/>
      <w:szCs w:val="24"/>
      <w:lang w:val="en-US" w:eastAsia="en-US"/>
    </w:rPr>
  </w:style>
  <w:style w:type="character" w:customStyle="1" w:styleId="UnresolvedMention1">
    <w:name w:val="Unresolved Mention1"/>
    <w:basedOn w:val="DefaultParagraphFont"/>
    <w:uiPriority w:val="99"/>
    <w:semiHidden/>
    <w:unhideWhenUsed/>
    <w:rsid w:val="00CD0FA9"/>
    <w:rPr>
      <w:color w:val="605E5C"/>
      <w:shd w:val="clear" w:color="auto" w:fill="E1DFDD"/>
    </w:rPr>
  </w:style>
  <w:style w:type="paragraph" w:customStyle="1" w:styleId="Default">
    <w:name w:val="Default"/>
    <w:rsid w:val="00957205"/>
    <w:pPr>
      <w:autoSpaceDE w:val="0"/>
      <w:autoSpaceDN w:val="0"/>
      <w:adjustRightInd w:val="0"/>
    </w:pPr>
    <w:rPr>
      <w:rFonts w:ascii="Verdana" w:hAnsi="Verdana" w:cs="Verdana"/>
      <w:color w:val="000000"/>
      <w:sz w:val="24"/>
      <w:szCs w:val="24"/>
      <w:lang w:val="en-US" w:eastAsia="en-US"/>
    </w:rPr>
  </w:style>
  <w:style w:type="paragraph" w:styleId="TOC1">
    <w:name w:val="toc 1"/>
    <w:basedOn w:val="Normal"/>
    <w:next w:val="Normal"/>
    <w:autoRedefine/>
    <w:uiPriority w:val="39"/>
    <w:rsid w:val="003227BE"/>
    <w:pPr>
      <w:tabs>
        <w:tab w:val="left" w:pos="440"/>
        <w:tab w:val="right" w:leader="dot" w:pos="9595"/>
      </w:tabs>
      <w:ind w:left="240"/>
    </w:pPr>
    <w:rPr>
      <w:sz w:val="24"/>
      <w:szCs w:val="24"/>
      <w:lang w:val="en-US"/>
    </w:rPr>
  </w:style>
  <w:style w:type="paragraph" w:styleId="TOC2">
    <w:name w:val="toc 2"/>
    <w:basedOn w:val="Normal"/>
    <w:next w:val="Normal"/>
    <w:autoRedefine/>
    <w:uiPriority w:val="39"/>
    <w:rsid w:val="003227BE"/>
    <w:pPr>
      <w:ind w:left="240"/>
    </w:pPr>
    <w:rPr>
      <w:sz w:val="24"/>
      <w:szCs w:val="24"/>
      <w:lang w:val="en-US"/>
    </w:rPr>
  </w:style>
  <w:style w:type="paragraph" w:styleId="ListBullet">
    <w:name w:val="List Bullet"/>
    <w:basedOn w:val="Normal"/>
    <w:uiPriority w:val="99"/>
    <w:unhideWhenUsed/>
    <w:rsid w:val="003227BE"/>
    <w:pPr>
      <w:numPr>
        <w:numId w:val="65"/>
      </w:numPr>
      <w:contextualSpacing/>
    </w:pPr>
    <w:rPr>
      <w:sz w:val="24"/>
      <w:szCs w:val="24"/>
      <w:lang w:val="en-US"/>
    </w:rPr>
  </w:style>
  <w:style w:type="paragraph" w:styleId="ListBullet2">
    <w:name w:val="List Bullet 2"/>
    <w:basedOn w:val="Normal"/>
    <w:uiPriority w:val="99"/>
    <w:unhideWhenUsed/>
    <w:rsid w:val="003227BE"/>
    <w:pPr>
      <w:numPr>
        <w:numId w:val="66"/>
      </w:numPr>
      <w:contextualSpacing/>
    </w:pPr>
    <w:rPr>
      <w:sz w:val="24"/>
      <w:szCs w:val="24"/>
      <w:lang w:val="en-US"/>
    </w:rPr>
  </w:style>
  <w:style w:type="paragraph" w:styleId="NormalWeb">
    <w:name w:val="Normal (Web)"/>
    <w:basedOn w:val="Normal"/>
    <w:unhideWhenUsed/>
    <w:rsid w:val="00BA1F32"/>
    <w:pPr>
      <w:suppressAutoHyphens/>
      <w:autoSpaceDN w:val="0"/>
      <w:spacing w:before="280" w:after="280"/>
    </w:pPr>
    <w:rPr>
      <w:rFonts w:ascii="Liberation Serif" w:eastAsia="SimSun" w:hAnsi="Liberation Serif" w:cs="Mangal"/>
      <w:kern w:val="3"/>
      <w:sz w:val="24"/>
      <w:szCs w:val="24"/>
      <w:lang w:val="en-US" w:eastAsia="zh-CN" w:bidi="hi-IN"/>
    </w:rPr>
  </w:style>
  <w:style w:type="paragraph" w:customStyle="1" w:styleId="al">
    <w:name w:val="a_l"/>
    <w:basedOn w:val="Normal"/>
    <w:rsid w:val="00D91225"/>
    <w:pPr>
      <w:spacing w:before="100" w:beforeAutospacing="1" w:after="100" w:afterAutospacing="1"/>
    </w:pPr>
    <w:rPr>
      <w:sz w:val="24"/>
      <w:szCs w:val="24"/>
      <w:lang w:val="en-US"/>
    </w:rPr>
  </w:style>
  <w:style w:type="character" w:styleId="Strong">
    <w:name w:val="Strong"/>
    <w:basedOn w:val="DefaultParagraphFont"/>
    <w:uiPriority w:val="22"/>
    <w:qFormat/>
    <w:rsid w:val="003A024E"/>
    <w:rPr>
      <w:b/>
      <w:bCs/>
    </w:rPr>
  </w:style>
  <w:style w:type="character" w:customStyle="1" w:styleId="BodytextBold">
    <w:name w:val="Body text + Bold"/>
    <w:aliases w:val="Italic"/>
    <w:basedOn w:val="DefaultParagraphFont"/>
    <w:rsid w:val="00DE1A73"/>
    <w:rPr>
      <w:b/>
      <w:bCs/>
      <w:i w:val="0"/>
      <w:iCs w:val="0"/>
      <w:spacing w:val="4"/>
      <w:sz w:val="18"/>
      <w:szCs w:val="18"/>
      <w:shd w:val="clear" w:color="auto" w:fill="FFFFFF"/>
    </w:rPr>
  </w:style>
  <w:style w:type="paragraph" w:styleId="BodyText2">
    <w:name w:val="Body Text 2"/>
    <w:basedOn w:val="Normal"/>
    <w:link w:val="BodyText2Char"/>
    <w:unhideWhenUsed/>
    <w:rsid w:val="00BF11F7"/>
    <w:pPr>
      <w:spacing w:after="120" w:line="480" w:lineRule="auto"/>
    </w:pPr>
  </w:style>
  <w:style w:type="character" w:customStyle="1" w:styleId="BodyText2Char">
    <w:name w:val="Body Text 2 Char"/>
    <w:basedOn w:val="DefaultParagraphFont"/>
    <w:link w:val="BodyText2"/>
    <w:rsid w:val="00BF11F7"/>
    <w:rPr>
      <w:lang w:val="en-GB" w:eastAsia="en-US"/>
    </w:rPr>
  </w:style>
  <w:style w:type="paragraph" w:styleId="BalloonText">
    <w:name w:val="Balloon Text"/>
    <w:basedOn w:val="Normal"/>
    <w:link w:val="BalloonTextChar"/>
    <w:rsid w:val="00556D7C"/>
    <w:rPr>
      <w:rFonts w:ascii="Segoe UI" w:hAnsi="Segoe UI" w:cs="Segoe UI"/>
      <w:sz w:val="18"/>
      <w:szCs w:val="18"/>
    </w:rPr>
  </w:style>
  <w:style w:type="character" w:customStyle="1" w:styleId="BalloonTextChar">
    <w:name w:val="Balloon Text Char"/>
    <w:basedOn w:val="DefaultParagraphFont"/>
    <w:link w:val="BalloonText"/>
    <w:rsid w:val="00556D7C"/>
    <w:rPr>
      <w:rFonts w:ascii="Segoe UI" w:hAnsi="Segoe UI" w:cs="Segoe UI"/>
      <w:sz w:val="18"/>
      <w:szCs w:val="18"/>
      <w:lang w:val="en-GB" w:eastAsia="en-US"/>
    </w:rPr>
  </w:style>
  <w:style w:type="paragraph" w:styleId="FootnoteText">
    <w:name w:val="footnote text"/>
    <w:aliases w:val="tfn"/>
    <w:basedOn w:val="Normal"/>
    <w:link w:val="FootnoteTextChar"/>
    <w:uiPriority w:val="99"/>
    <w:rsid w:val="008F6AC5"/>
    <w:rPr>
      <w:rFonts w:ascii="Tahoma" w:hAnsi="Tahoma"/>
      <w:lang w:val="ro-RO"/>
    </w:rPr>
  </w:style>
  <w:style w:type="character" w:customStyle="1" w:styleId="FootnoteTextChar">
    <w:name w:val="Footnote Text Char"/>
    <w:aliases w:val="tfn Char"/>
    <w:basedOn w:val="DefaultParagraphFont"/>
    <w:link w:val="FootnoteText"/>
    <w:uiPriority w:val="99"/>
    <w:rsid w:val="008F6AC5"/>
    <w:rPr>
      <w:rFonts w:ascii="Tahoma" w:hAnsi="Tahoma"/>
      <w:lang w:eastAsia="en-US"/>
    </w:rPr>
  </w:style>
  <w:style w:type="character" w:styleId="FootnoteReference">
    <w:name w:val="footnote reference"/>
    <w:aliases w:val="Footnote Reference Number,Footnote Reference_LVL6,Footnote Reference_LVL61,Footnote Reference_LVL62,Footnote Reference_LVL63,Footnote Reference_LVL64,fr"/>
    <w:uiPriority w:val="99"/>
    <w:rsid w:val="008F6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79963">
      <w:bodyDiv w:val="1"/>
      <w:marLeft w:val="0"/>
      <w:marRight w:val="0"/>
      <w:marTop w:val="0"/>
      <w:marBottom w:val="0"/>
      <w:divBdr>
        <w:top w:val="none" w:sz="0" w:space="0" w:color="auto"/>
        <w:left w:val="none" w:sz="0" w:space="0" w:color="auto"/>
        <w:bottom w:val="none" w:sz="0" w:space="0" w:color="auto"/>
        <w:right w:val="none" w:sz="0" w:space="0" w:color="auto"/>
      </w:divBdr>
    </w:div>
    <w:div w:id="851070470">
      <w:bodyDiv w:val="1"/>
      <w:marLeft w:val="0"/>
      <w:marRight w:val="0"/>
      <w:marTop w:val="0"/>
      <w:marBottom w:val="0"/>
      <w:divBdr>
        <w:top w:val="none" w:sz="0" w:space="0" w:color="auto"/>
        <w:left w:val="none" w:sz="0" w:space="0" w:color="auto"/>
        <w:bottom w:val="none" w:sz="0" w:space="0" w:color="auto"/>
        <w:right w:val="none" w:sz="0" w:space="0" w:color="auto"/>
      </w:divBdr>
    </w:div>
    <w:div w:id="1096635995">
      <w:bodyDiv w:val="1"/>
      <w:marLeft w:val="0"/>
      <w:marRight w:val="0"/>
      <w:marTop w:val="0"/>
      <w:marBottom w:val="0"/>
      <w:divBdr>
        <w:top w:val="none" w:sz="0" w:space="0" w:color="auto"/>
        <w:left w:val="none" w:sz="0" w:space="0" w:color="auto"/>
        <w:bottom w:val="none" w:sz="0" w:space="0" w:color="auto"/>
        <w:right w:val="none" w:sz="0" w:space="0" w:color="auto"/>
      </w:divBdr>
    </w:div>
    <w:div w:id="1107578079">
      <w:bodyDiv w:val="1"/>
      <w:marLeft w:val="0"/>
      <w:marRight w:val="0"/>
      <w:marTop w:val="0"/>
      <w:marBottom w:val="0"/>
      <w:divBdr>
        <w:top w:val="none" w:sz="0" w:space="0" w:color="auto"/>
        <w:left w:val="none" w:sz="0" w:space="0" w:color="auto"/>
        <w:bottom w:val="none" w:sz="0" w:space="0" w:color="auto"/>
        <w:right w:val="none" w:sz="0" w:space="0" w:color="auto"/>
      </w:divBdr>
    </w:div>
    <w:div w:id="1394428273">
      <w:bodyDiv w:val="1"/>
      <w:marLeft w:val="0"/>
      <w:marRight w:val="0"/>
      <w:marTop w:val="0"/>
      <w:marBottom w:val="0"/>
      <w:divBdr>
        <w:top w:val="none" w:sz="0" w:space="0" w:color="auto"/>
        <w:left w:val="none" w:sz="0" w:space="0" w:color="auto"/>
        <w:bottom w:val="none" w:sz="0" w:space="0" w:color="auto"/>
        <w:right w:val="none" w:sz="0" w:space="0" w:color="auto"/>
      </w:divBdr>
    </w:div>
    <w:div w:id="1493373234">
      <w:bodyDiv w:val="1"/>
      <w:marLeft w:val="0"/>
      <w:marRight w:val="0"/>
      <w:marTop w:val="0"/>
      <w:marBottom w:val="0"/>
      <w:divBdr>
        <w:top w:val="none" w:sz="0" w:space="0" w:color="auto"/>
        <w:left w:val="none" w:sz="0" w:space="0" w:color="auto"/>
        <w:bottom w:val="none" w:sz="0" w:space="0" w:color="auto"/>
        <w:right w:val="none" w:sz="0" w:space="0" w:color="auto"/>
      </w:divBdr>
    </w:div>
    <w:div w:id="1619140075">
      <w:bodyDiv w:val="1"/>
      <w:marLeft w:val="0"/>
      <w:marRight w:val="0"/>
      <w:marTop w:val="0"/>
      <w:marBottom w:val="0"/>
      <w:divBdr>
        <w:top w:val="none" w:sz="0" w:space="0" w:color="auto"/>
        <w:left w:val="none" w:sz="0" w:space="0" w:color="auto"/>
        <w:bottom w:val="none" w:sz="0" w:space="0" w:color="auto"/>
        <w:right w:val="none" w:sz="0" w:space="0" w:color="auto"/>
      </w:divBdr>
    </w:div>
    <w:div w:id="19187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za.Ploesteanu\Documents\Template\Antet-NO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Antet-NOU.dotm</Template>
  <TotalTime>29</TotalTime>
  <Pages>6</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VF</Company>
  <LinksUpToDate>false</LinksUpToDate>
  <CharactersWithSpaces>16356</CharactersWithSpaces>
  <SharedDoc>false</SharedDoc>
  <HLinks>
    <vt:vector size="6" baseType="variant">
      <vt:variant>
        <vt:i4>1835076</vt:i4>
      </vt:variant>
      <vt:variant>
        <vt:i4>0</vt:i4>
      </vt:variant>
      <vt:variant>
        <vt:i4>0</vt:i4>
      </vt:variant>
      <vt:variant>
        <vt:i4>5</vt:i4>
      </vt:variant>
      <vt:variant>
        <vt:lpwstr>http://www.vf.ro/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VF INSOLVENTA SPRL</dc:creator>
  <cp:keywords/>
  <dc:description/>
  <cp:lastModifiedBy>Office VF</cp:lastModifiedBy>
  <cp:revision>20</cp:revision>
  <cp:lastPrinted>2022-08-02T06:11:00Z</cp:lastPrinted>
  <dcterms:created xsi:type="dcterms:W3CDTF">2022-08-02T06:13:00Z</dcterms:created>
  <dcterms:modified xsi:type="dcterms:W3CDTF">2022-08-02T07:13:00Z</dcterms:modified>
</cp:coreProperties>
</file>