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275" w:rsidRPr="00E93849" w:rsidRDefault="00B93275" w:rsidP="00B93275">
      <w:pPr>
        <w:keepNext/>
        <w:jc w:val="center"/>
        <w:outlineLvl w:val="3"/>
        <w:rPr>
          <w:b/>
          <w:sz w:val="36"/>
          <w:szCs w:val="36"/>
          <w:lang w:val="ro-RO"/>
        </w:rPr>
      </w:pPr>
      <w:r w:rsidRPr="00E93849">
        <w:rPr>
          <w:b/>
          <w:sz w:val="36"/>
          <w:szCs w:val="36"/>
          <w:lang w:val="ro-RO"/>
        </w:rPr>
        <w:t>TEMATICĂ</w:t>
      </w:r>
    </w:p>
    <w:p w:rsidR="00B93275" w:rsidRPr="00E93849" w:rsidRDefault="00B93275" w:rsidP="00B93275">
      <w:pPr>
        <w:keepNext/>
        <w:tabs>
          <w:tab w:val="left" w:pos="5235"/>
        </w:tabs>
        <w:outlineLvl w:val="3"/>
        <w:rPr>
          <w:b/>
          <w:sz w:val="16"/>
          <w:szCs w:val="16"/>
          <w:lang w:val="ro-RO"/>
        </w:rPr>
      </w:pPr>
      <w:r w:rsidRPr="00E93849">
        <w:rPr>
          <w:b/>
          <w:sz w:val="16"/>
          <w:szCs w:val="16"/>
          <w:lang w:val="ro-RO"/>
        </w:rPr>
        <w:tab/>
      </w:r>
    </w:p>
    <w:p w:rsidR="00B93275" w:rsidRPr="00E93849" w:rsidRDefault="00B93275" w:rsidP="00B93275">
      <w:pPr>
        <w:jc w:val="center"/>
        <w:rPr>
          <w:b/>
          <w:sz w:val="28"/>
          <w:lang w:val="ro-RO"/>
        </w:rPr>
      </w:pPr>
      <w:r w:rsidRPr="00E93849">
        <w:rPr>
          <w:b/>
          <w:sz w:val="28"/>
          <w:szCs w:val="28"/>
          <w:lang w:val="ro-RO"/>
        </w:rPr>
        <w:t>Concurs de promovare în funcţii de execuţie a</w:t>
      </w:r>
      <w:r w:rsidRPr="00E93849">
        <w:rPr>
          <w:b/>
          <w:sz w:val="36"/>
          <w:szCs w:val="36"/>
          <w:lang w:val="ro-RO"/>
        </w:rPr>
        <w:t xml:space="preserve"> </w:t>
      </w:r>
      <w:r w:rsidRPr="00E93849">
        <w:rPr>
          <w:b/>
          <w:sz w:val="28"/>
          <w:lang w:val="ro-RO"/>
        </w:rPr>
        <w:t>judecătorilor</w:t>
      </w:r>
    </w:p>
    <w:p w:rsidR="00B93275" w:rsidRPr="00E93849" w:rsidRDefault="00B93275" w:rsidP="00B93275">
      <w:pPr>
        <w:jc w:val="center"/>
        <w:rPr>
          <w:b/>
          <w:i/>
          <w:lang w:val="ro-RO"/>
        </w:rPr>
      </w:pPr>
      <w:r w:rsidRPr="00E93849">
        <w:rPr>
          <w:b/>
          <w:lang w:val="ro-RO"/>
        </w:rPr>
        <w:t>2020</w:t>
      </w:r>
    </w:p>
    <w:p w:rsidR="00B93275" w:rsidRPr="00E93849" w:rsidRDefault="00B93275" w:rsidP="00B93275">
      <w:pPr>
        <w:jc w:val="center"/>
        <w:rPr>
          <w:b/>
          <w:sz w:val="28"/>
          <w:szCs w:val="28"/>
          <w:lang w:val="ro-RO"/>
        </w:rPr>
      </w:pPr>
    </w:p>
    <w:p w:rsidR="00B93275" w:rsidRPr="00E93849" w:rsidRDefault="00B93275" w:rsidP="00B93275">
      <w:pPr>
        <w:jc w:val="center"/>
        <w:rPr>
          <w:b/>
          <w:sz w:val="28"/>
          <w:szCs w:val="28"/>
          <w:lang w:val="ro-RO"/>
        </w:rPr>
      </w:pPr>
      <w:r w:rsidRPr="00E93849">
        <w:rPr>
          <w:b/>
          <w:sz w:val="28"/>
          <w:szCs w:val="28"/>
          <w:lang w:val="ro-RO"/>
        </w:rPr>
        <w:t>DREPT CIVIL</w:t>
      </w:r>
    </w:p>
    <w:p w:rsidR="00B93275" w:rsidRPr="00E93849" w:rsidRDefault="00B93275" w:rsidP="00B93275">
      <w:pPr>
        <w:jc w:val="center"/>
        <w:rPr>
          <w:b/>
          <w:sz w:val="28"/>
          <w:szCs w:val="28"/>
          <w:lang w:val="ro-RO"/>
        </w:rPr>
      </w:pPr>
    </w:p>
    <w:p w:rsidR="002905A4" w:rsidRPr="00E93849" w:rsidRDefault="002905A4" w:rsidP="002905A4">
      <w:pPr>
        <w:jc w:val="center"/>
        <w:rPr>
          <w:b/>
          <w:sz w:val="28"/>
          <w:szCs w:val="28"/>
          <w:lang w:val="ro-RO"/>
        </w:rPr>
      </w:pPr>
    </w:p>
    <w:p w:rsidR="002905A4" w:rsidRPr="00E93849" w:rsidRDefault="002905A4" w:rsidP="002905A4">
      <w:pPr>
        <w:numPr>
          <w:ilvl w:val="0"/>
          <w:numId w:val="13"/>
        </w:numPr>
        <w:ind w:left="720"/>
        <w:jc w:val="both"/>
        <w:rPr>
          <w:b/>
          <w:lang w:val="ro-RO"/>
        </w:rPr>
      </w:pPr>
      <w:r w:rsidRPr="00E93849">
        <w:rPr>
          <w:b/>
          <w:lang w:val="ro-RO"/>
        </w:rPr>
        <w:t xml:space="preserve">Constituția României, republicată în Monitorul Oficial nr. 767/2003 </w:t>
      </w:r>
    </w:p>
    <w:p w:rsidR="002905A4" w:rsidRPr="00E93849" w:rsidRDefault="002905A4" w:rsidP="002905A4">
      <w:pPr>
        <w:keepNext/>
        <w:tabs>
          <w:tab w:val="left" w:pos="900"/>
        </w:tabs>
        <w:jc w:val="both"/>
        <w:outlineLvl w:val="0"/>
        <w:rPr>
          <w:b/>
          <w:lang w:val="ro-RO"/>
        </w:rPr>
      </w:pPr>
    </w:p>
    <w:p w:rsidR="002905A4" w:rsidRPr="00E93849" w:rsidRDefault="002905A4" w:rsidP="002905A4">
      <w:pPr>
        <w:jc w:val="both"/>
        <w:rPr>
          <w:b/>
          <w:u w:val="single"/>
          <w:lang w:val="ro-RO"/>
        </w:rPr>
      </w:pPr>
      <w:r w:rsidRPr="00E93849">
        <w:rPr>
          <w:b/>
          <w:lang w:val="ro-RO"/>
        </w:rPr>
        <w:t>II.</w:t>
      </w:r>
      <w:r w:rsidRPr="00E93849">
        <w:rPr>
          <w:b/>
          <w:lang w:val="ro-RO"/>
        </w:rPr>
        <w:tab/>
        <w:t>Legea nr. 287/2009 privind Codul civil, republicată, cu modificările şi completările ulterioare</w:t>
      </w:r>
    </w:p>
    <w:p w:rsidR="002905A4" w:rsidRPr="00E93849" w:rsidRDefault="002905A4" w:rsidP="002905A4">
      <w:pPr>
        <w:ind w:left="810"/>
        <w:jc w:val="both"/>
        <w:rPr>
          <w:b/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1.</w:t>
      </w:r>
      <w:r w:rsidRPr="00E93849">
        <w:rPr>
          <w:b/>
          <w:lang w:val="ro-RO"/>
        </w:rPr>
        <w:tab/>
        <w:t>Titlul preliminar. Despre legea civilă: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dispoziții generale;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aplicarea legii civile;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interpretarea și efectele legii civile;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publicitatea drepturilor, a actelor și a faptelor juridice.</w:t>
      </w:r>
    </w:p>
    <w:p w:rsidR="002905A4" w:rsidRPr="00E93849" w:rsidRDefault="002905A4" w:rsidP="002905A4">
      <w:pPr>
        <w:ind w:left="1080" w:hanging="371"/>
        <w:jc w:val="both"/>
        <w:rPr>
          <w:b/>
          <w:strike/>
          <w:lang w:val="ro-RO"/>
        </w:rPr>
      </w:pPr>
      <w:r w:rsidRPr="00E93849">
        <w:rPr>
          <w:lang w:val="ro-RO"/>
        </w:rPr>
        <w:t xml:space="preserve">       </w:t>
      </w:r>
    </w:p>
    <w:p w:rsidR="002905A4" w:rsidRPr="00E93849" w:rsidRDefault="002905A4" w:rsidP="002905A4">
      <w:pPr>
        <w:jc w:val="both"/>
        <w:rPr>
          <w:strike/>
          <w:lang w:val="ro-RO"/>
        </w:rPr>
      </w:pPr>
      <w:r w:rsidRPr="00E93849">
        <w:rPr>
          <w:b/>
          <w:lang w:val="ro-RO"/>
        </w:rPr>
        <w:t>2.</w:t>
      </w:r>
      <w:r w:rsidRPr="00E93849">
        <w:rPr>
          <w:b/>
          <w:lang w:val="ro-RO"/>
        </w:rPr>
        <w:tab/>
        <w:t>Căsătoria:</w:t>
      </w:r>
    </w:p>
    <w:p w:rsidR="002905A4" w:rsidRPr="00E93849" w:rsidRDefault="002905A4" w:rsidP="002905A4">
      <w:pPr>
        <w:tabs>
          <w:tab w:val="left" w:pos="0"/>
        </w:tabs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desfacerea căsătoriei (cazurile de divorț; efectele divorțului).</w:t>
      </w:r>
    </w:p>
    <w:p w:rsidR="002905A4" w:rsidRPr="00E93849" w:rsidRDefault="002905A4" w:rsidP="002905A4">
      <w:pPr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3.</w:t>
      </w:r>
      <w:r w:rsidRPr="00E93849">
        <w:rPr>
          <w:b/>
          <w:lang w:val="ro-RO"/>
        </w:rPr>
        <w:tab/>
        <w:t>Rudenia: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 </w:t>
      </w:r>
      <w:r w:rsidRPr="00E93849">
        <w:rPr>
          <w:lang w:val="ro-RO"/>
        </w:rPr>
        <w:tab/>
        <w:t>dispoziții generale;</w:t>
      </w: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filiația (stabilirea filiației; situația legală a copilului).</w:t>
      </w:r>
    </w:p>
    <w:p w:rsidR="002905A4" w:rsidRPr="00E93849" w:rsidRDefault="002905A4" w:rsidP="002905A4">
      <w:pPr>
        <w:tabs>
          <w:tab w:val="left" w:pos="0"/>
          <w:tab w:val="left" w:pos="360"/>
        </w:tabs>
        <w:ind w:left="360"/>
        <w:rPr>
          <w:lang w:val="ro-RO"/>
        </w:rPr>
      </w:pPr>
    </w:p>
    <w:p w:rsidR="002905A4" w:rsidRPr="00E93849" w:rsidRDefault="002905A4" w:rsidP="002905A4">
      <w:pPr>
        <w:tabs>
          <w:tab w:val="left" w:pos="0"/>
        </w:tabs>
        <w:ind w:left="360" w:hanging="360"/>
        <w:rPr>
          <w:b/>
          <w:lang w:val="ro-RO"/>
        </w:rPr>
      </w:pPr>
      <w:r w:rsidRPr="00E93849">
        <w:rPr>
          <w:b/>
          <w:lang w:val="ro-RO"/>
        </w:rPr>
        <w:t>4.</w:t>
      </w:r>
      <w:r w:rsidRPr="00E93849">
        <w:rPr>
          <w:b/>
          <w:lang w:val="ro-RO"/>
        </w:rPr>
        <w:tab/>
      </w:r>
      <w:r w:rsidRPr="00E93849">
        <w:rPr>
          <w:b/>
          <w:lang w:val="ro-RO"/>
        </w:rPr>
        <w:tab/>
        <w:t>Autoritatea părintească:</w:t>
      </w:r>
    </w:p>
    <w:p w:rsidR="002905A4" w:rsidRPr="00E93849" w:rsidRDefault="002905A4" w:rsidP="002905A4">
      <w:pPr>
        <w:tabs>
          <w:tab w:val="left" w:pos="0"/>
        </w:tabs>
        <w:ind w:hanging="360"/>
        <w:rPr>
          <w:lang w:val="ro-RO"/>
        </w:rPr>
      </w:pPr>
      <w:r w:rsidRPr="00E93849">
        <w:rPr>
          <w:lang w:val="ro-RO"/>
        </w:rPr>
        <w:t xml:space="preserve">      - </w:t>
      </w:r>
      <w:r w:rsidRPr="00E93849">
        <w:rPr>
          <w:lang w:val="ro-RO"/>
        </w:rPr>
        <w:tab/>
        <w:t>dispoziții generale;</w:t>
      </w:r>
    </w:p>
    <w:p w:rsidR="002905A4" w:rsidRPr="00E93849" w:rsidRDefault="002905A4" w:rsidP="002905A4">
      <w:pPr>
        <w:tabs>
          <w:tab w:val="left" w:pos="0"/>
        </w:tabs>
        <w:ind w:hanging="360"/>
        <w:rPr>
          <w:lang w:val="ro-RO"/>
        </w:rPr>
      </w:pPr>
      <w:r w:rsidRPr="00E93849">
        <w:rPr>
          <w:lang w:val="ro-RO"/>
        </w:rPr>
        <w:tab/>
        <w:t>-</w:t>
      </w:r>
      <w:r w:rsidRPr="00E93849">
        <w:rPr>
          <w:lang w:val="ro-RO"/>
        </w:rPr>
        <w:tab/>
        <w:t>drepturile și îndatoririle părintești;</w:t>
      </w:r>
    </w:p>
    <w:p w:rsidR="002905A4" w:rsidRPr="00E93849" w:rsidRDefault="002905A4" w:rsidP="002905A4">
      <w:pPr>
        <w:tabs>
          <w:tab w:val="left" w:pos="0"/>
        </w:tabs>
        <w:ind w:hanging="360"/>
        <w:rPr>
          <w:lang w:val="ro-RO"/>
        </w:rPr>
      </w:pPr>
      <w:r w:rsidRPr="00E93849">
        <w:rPr>
          <w:lang w:val="ro-RO"/>
        </w:rPr>
        <w:tab/>
        <w:t>-</w:t>
      </w:r>
      <w:r w:rsidRPr="00E93849">
        <w:rPr>
          <w:lang w:val="ro-RO"/>
        </w:rPr>
        <w:tab/>
        <w:t>exercitarea autorității părintești;</w:t>
      </w:r>
    </w:p>
    <w:p w:rsidR="002905A4" w:rsidRPr="00E93849" w:rsidRDefault="002905A4" w:rsidP="002905A4">
      <w:pPr>
        <w:tabs>
          <w:tab w:val="left" w:pos="0"/>
        </w:tabs>
        <w:ind w:hanging="360"/>
        <w:rPr>
          <w:lang w:val="ro-RO"/>
        </w:rPr>
      </w:pPr>
      <w:r w:rsidRPr="00E93849">
        <w:rPr>
          <w:lang w:val="ro-RO"/>
        </w:rPr>
        <w:tab/>
        <w:t xml:space="preserve">-  </w:t>
      </w:r>
      <w:r w:rsidRPr="00E93849">
        <w:rPr>
          <w:lang w:val="ro-RO"/>
        </w:rPr>
        <w:tab/>
        <w:t>decăderea din exercițiul drepturilor părintești.</w:t>
      </w:r>
    </w:p>
    <w:p w:rsidR="002905A4" w:rsidRPr="00E93849" w:rsidRDefault="002905A4" w:rsidP="002905A4">
      <w:pPr>
        <w:ind w:left="360"/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5.</w:t>
      </w:r>
      <w:r w:rsidRPr="00E93849">
        <w:rPr>
          <w:b/>
          <w:lang w:val="ro-RO"/>
        </w:rPr>
        <w:tab/>
        <w:t>Obligaţia de întreţinere:</w:t>
      </w: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-</w:t>
      </w:r>
      <w:r w:rsidRPr="00E93849">
        <w:rPr>
          <w:b/>
          <w:lang w:val="ro-RO"/>
        </w:rPr>
        <w:tab/>
      </w:r>
      <w:r w:rsidRPr="00E93849">
        <w:rPr>
          <w:lang w:val="ro-RO"/>
        </w:rPr>
        <w:t>dispoziţii generale;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b/>
          <w:lang w:val="ro-RO"/>
        </w:rPr>
        <w:t>-</w:t>
      </w:r>
      <w:r w:rsidRPr="00E93849">
        <w:rPr>
          <w:b/>
          <w:lang w:val="ro-RO"/>
        </w:rPr>
        <w:tab/>
      </w:r>
      <w:r w:rsidRPr="00E93849">
        <w:rPr>
          <w:lang w:val="ro-RO"/>
        </w:rPr>
        <w:t>persoanele între care există obligaţia de întreţinere şi ordinea în care aceasta se datorează;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condiţiile obligaţiei de întreţinere;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stabilirea şi executarea obligaţiei de întreţinere.</w:t>
      </w:r>
    </w:p>
    <w:p w:rsidR="002905A4" w:rsidRPr="00E93849" w:rsidRDefault="002905A4" w:rsidP="002905A4">
      <w:pPr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6.        Bunurile și drepturile reale în general: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b/>
          <w:lang w:val="ro-RO"/>
        </w:rPr>
        <w:t xml:space="preserve">-          </w:t>
      </w:r>
      <w:r w:rsidRPr="00E93849">
        <w:rPr>
          <w:lang w:val="ro-RO"/>
        </w:rPr>
        <w:t>despre bunuri în general (despre distincția bunurilor, produsele bunurilor);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          drepturile reale în general.</w:t>
      </w:r>
    </w:p>
    <w:p w:rsidR="002905A4" w:rsidRPr="00E93849" w:rsidRDefault="002905A4" w:rsidP="002905A4">
      <w:pPr>
        <w:ind w:left="360"/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7.</w:t>
      </w:r>
      <w:r w:rsidRPr="00E93849">
        <w:rPr>
          <w:b/>
          <w:lang w:val="ro-RO"/>
        </w:rPr>
        <w:tab/>
        <w:t>Proprietatea privată: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dispoziții generale (conținutul, întinderea și stingerea dreptului de proprietate privată; apărarea dreptului de proprietate privată);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 xml:space="preserve">accesiunea (dispoziții generale; accesiunea imobiliară artificială); 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limitele juridice ale dreptului de proprietate privată (limite legale; limite convenționale; limite judiciare);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lastRenderedPageBreak/>
        <w:t xml:space="preserve">- </w:t>
      </w:r>
      <w:r w:rsidRPr="00E93849">
        <w:rPr>
          <w:lang w:val="ro-RO"/>
        </w:rPr>
        <w:tab/>
        <w:t>proprietatea comună (dispoziții generale; coproprietatea obișnuită</w:t>
      </w:r>
      <w:bookmarkStart w:id="0" w:name="_GoBack"/>
      <w:bookmarkEnd w:id="0"/>
      <w:r w:rsidRPr="00E93849">
        <w:rPr>
          <w:lang w:val="ro-RO"/>
        </w:rPr>
        <w:t>; coproprietatea forțată, proprietatea comună în devălmășie; partajul);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proprietatea periodică.</w:t>
      </w:r>
    </w:p>
    <w:p w:rsidR="002905A4" w:rsidRPr="00E93849" w:rsidRDefault="002905A4" w:rsidP="002905A4">
      <w:pPr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8.</w:t>
      </w:r>
      <w:r w:rsidRPr="00E93849">
        <w:rPr>
          <w:b/>
          <w:lang w:val="ro-RO"/>
        </w:rPr>
        <w:tab/>
        <w:t>Dezmembrămintele dreptului de proprietate privată: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superficia;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uzufructul (dispoziții generale; drepturile și obligațiile uzufructuarului și ale nudului proprietar; stingerea uzufructului);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uzul și abitația;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servituțile (dispoziții generale; drepturile și obligațiile proprietarilor; stingerea servituților).</w:t>
      </w:r>
    </w:p>
    <w:p w:rsidR="002905A4" w:rsidRPr="00E93849" w:rsidRDefault="002905A4" w:rsidP="002905A4">
      <w:pPr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9.</w:t>
      </w:r>
      <w:r w:rsidRPr="00E93849">
        <w:rPr>
          <w:b/>
          <w:lang w:val="ro-RO"/>
        </w:rPr>
        <w:tab/>
        <w:t>Proprietatea publică: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dispoziții generale;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drepturile reale corespunzătoare proprietății publice (dispoziții generale; dreptul de administrare; dreptul de concesiune; dreptul de folosință cu titlu gratuit).</w:t>
      </w:r>
    </w:p>
    <w:p w:rsidR="002905A4" w:rsidRPr="00E93849" w:rsidRDefault="002905A4" w:rsidP="002905A4">
      <w:pPr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10.</w:t>
      </w:r>
      <w:r w:rsidRPr="00E93849">
        <w:rPr>
          <w:b/>
          <w:lang w:val="ro-RO"/>
        </w:rPr>
        <w:tab/>
        <w:t>Cartea funciară: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dispoziții generale;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înscrierea drepturilor tabulare;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notarea unor drepturi, fapte și raporturi juridice;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rectificarea înscrierilor de carte funciară.</w:t>
      </w:r>
    </w:p>
    <w:p w:rsidR="002905A4" w:rsidRPr="00E93849" w:rsidRDefault="002905A4" w:rsidP="002905A4">
      <w:pPr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11.</w:t>
      </w:r>
      <w:r w:rsidRPr="00E93849">
        <w:rPr>
          <w:b/>
          <w:lang w:val="ro-RO"/>
        </w:rPr>
        <w:tab/>
        <w:t>Posesia: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dispoziții generale;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viciile posesiei;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efectele posesiei (dispoziții generale; dobândirea proprietății mobiliare prin posesie de bună-credință; ocupațiunea; dobândirea fructelor prin posesie de bună-credință);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acțiunile posesorii.</w:t>
      </w:r>
    </w:p>
    <w:p w:rsidR="002905A4" w:rsidRPr="00E93849" w:rsidRDefault="002905A4" w:rsidP="002905A4">
      <w:pPr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12.</w:t>
      </w:r>
      <w:r w:rsidRPr="00E93849">
        <w:rPr>
          <w:lang w:val="ro-RO"/>
        </w:rPr>
        <w:tab/>
      </w:r>
      <w:r w:rsidRPr="00E93849">
        <w:rPr>
          <w:b/>
          <w:lang w:val="ro-RO"/>
        </w:rPr>
        <w:t>Dispoziții referitoare la moștenire în general: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dispoziții generale;</w:t>
      </w:r>
    </w:p>
    <w:p w:rsidR="002905A4" w:rsidRPr="00E93849" w:rsidRDefault="002905A4" w:rsidP="00E93849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condițiile generale ale dreptului de a moșteni;</w:t>
      </w:r>
    </w:p>
    <w:p w:rsidR="00E93849" w:rsidRPr="00E93849" w:rsidRDefault="00E93849" w:rsidP="002905A4">
      <w:pPr>
        <w:keepNext/>
        <w:jc w:val="both"/>
        <w:outlineLvl w:val="3"/>
        <w:rPr>
          <w:b/>
          <w:lang w:val="ro-RO"/>
        </w:rPr>
      </w:pPr>
    </w:p>
    <w:p w:rsidR="002905A4" w:rsidRPr="00E93849" w:rsidRDefault="002905A4" w:rsidP="002905A4">
      <w:pPr>
        <w:keepNext/>
        <w:jc w:val="both"/>
        <w:outlineLvl w:val="3"/>
        <w:rPr>
          <w:b/>
          <w:lang w:val="ro-RO"/>
        </w:rPr>
      </w:pPr>
      <w:r w:rsidRPr="00E93849">
        <w:rPr>
          <w:b/>
          <w:lang w:val="ro-RO"/>
        </w:rPr>
        <w:t>13.</w:t>
      </w:r>
      <w:r w:rsidRPr="00E93849">
        <w:rPr>
          <w:b/>
          <w:lang w:val="ro-RO"/>
        </w:rPr>
        <w:tab/>
        <w:t>Moștenirea legală:</w:t>
      </w:r>
    </w:p>
    <w:p w:rsidR="002905A4" w:rsidRPr="00E93849" w:rsidRDefault="002905A4" w:rsidP="002905A4">
      <w:pPr>
        <w:keepNext/>
        <w:jc w:val="both"/>
        <w:outlineLvl w:val="3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dispoziții generale;</w:t>
      </w:r>
    </w:p>
    <w:p w:rsidR="002905A4" w:rsidRPr="00E93849" w:rsidRDefault="002905A4" w:rsidP="002905A4">
      <w:pPr>
        <w:keepNext/>
        <w:jc w:val="both"/>
        <w:outlineLvl w:val="3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reprezentarea succesorală;</w:t>
      </w:r>
    </w:p>
    <w:p w:rsidR="002905A4" w:rsidRPr="00E93849" w:rsidRDefault="002905A4" w:rsidP="002905A4">
      <w:pPr>
        <w:keepNext/>
        <w:jc w:val="both"/>
        <w:outlineLvl w:val="3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moștenitorii legali (soțul supraviețuitor; descendenții defunctului; ascendenții privilegiați și colateralii privilegiați; ascendenții ordinari; colateralii ordinari).</w:t>
      </w:r>
    </w:p>
    <w:p w:rsidR="002905A4" w:rsidRPr="00E93849" w:rsidRDefault="002905A4" w:rsidP="002905A4">
      <w:pPr>
        <w:keepNext/>
        <w:ind w:left="360"/>
        <w:jc w:val="both"/>
        <w:outlineLvl w:val="3"/>
        <w:rPr>
          <w:lang w:val="ro-RO"/>
        </w:rPr>
      </w:pPr>
    </w:p>
    <w:p w:rsidR="002905A4" w:rsidRPr="00E93849" w:rsidRDefault="002905A4" w:rsidP="002905A4">
      <w:pPr>
        <w:keepNext/>
        <w:jc w:val="both"/>
        <w:outlineLvl w:val="3"/>
        <w:rPr>
          <w:b/>
          <w:lang w:val="ro-RO"/>
        </w:rPr>
      </w:pPr>
      <w:r w:rsidRPr="00E93849">
        <w:rPr>
          <w:b/>
          <w:lang w:val="ro-RO"/>
        </w:rPr>
        <w:t>14.</w:t>
      </w:r>
      <w:r w:rsidRPr="00E93849">
        <w:rPr>
          <w:b/>
          <w:lang w:val="ro-RO"/>
        </w:rPr>
        <w:tab/>
        <w:t>Liberalitățile:</w:t>
      </w:r>
    </w:p>
    <w:p w:rsidR="002905A4" w:rsidRPr="00E93849" w:rsidRDefault="002905A4" w:rsidP="002905A4">
      <w:pPr>
        <w:keepNext/>
        <w:jc w:val="both"/>
        <w:outlineLvl w:val="3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dispoziții comune (dispoziții preliminare; capacitatea în materie de liberalități; substituțiile fideicomisare; liberalitățile reziduale; revizuirea condițiilor și a sarcinilor; dispoziții speciale);</w:t>
      </w:r>
    </w:p>
    <w:p w:rsidR="002905A4" w:rsidRPr="00E93849" w:rsidRDefault="002905A4" w:rsidP="002905A4">
      <w:pPr>
        <w:keepNext/>
        <w:jc w:val="both"/>
        <w:outlineLvl w:val="3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donația (încheierea contractului; efectele donației; revocarea donației; donațiile făcute viitorilor soți în vederea căsătoriei și donațiile între soți).</w:t>
      </w:r>
    </w:p>
    <w:p w:rsidR="002905A4" w:rsidRPr="00E93849" w:rsidRDefault="002905A4" w:rsidP="002905A4">
      <w:pPr>
        <w:keepNext/>
        <w:jc w:val="both"/>
        <w:outlineLvl w:val="3"/>
        <w:rPr>
          <w:lang w:val="ro-RO"/>
        </w:rPr>
      </w:pPr>
    </w:p>
    <w:p w:rsidR="002905A4" w:rsidRPr="00E93849" w:rsidRDefault="002905A4" w:rsidP="002905A4">
      <w:pPr>
        <w:keepNext/>
        <w:jc w:val="both"/>
        <w:outlineLvl w:val="3"/>
        <w:rPr>
          <w:b/>
          <w:lang w:val="ro-RO"/>
        </w:rPr>
      </w:pPr>
      <w:r w:rsidRPr="00E93849">
        <w:rPr>
          <w:b/>
          <w:lang w:val="ro-RO"/>
        </w:rPr>
        <w:t>15.</w:t>
      </w:r>
      <w:r w:rsidRPr="00E93849">
        <w:rPr>
          <w:b/>
          <w:lang w:val="ro-RO"/>
        </w:rPr>
        <w:tab/>
        <w:t>Transmisiunea și partajul moștenirii:</w:t>
      </w:r>
    </w:p>
    <w:p w:rsidR="002905A4" w:rsidRPr="00E93849" w:rsidRDefault="002905A4" w:rsidP="002905A4">
      <w:pPr>
        <w:keepNext/>
        <w:jc w:val="both"/>
        <w:outlineLvl w:val="3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trasmisiunea moștenirii (dispozițiii generale; acceptarea moștenirii; renunțarea la moștenire; sezina; petiția de ereditate; certificatul de moștenitor);</w:t>
      </w:r>
    </w:p>
    <w:p w:rsidR="002905A4" w:rsidRPr="00E93849" w:rsidRDefault="002905A4" w:rsidP="002905A4">
      <w:pPr>
        <w:keepNext/>
        <w:jc w:val="both"/>
        <w:outlineLvl w:val="3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partajul succesoral și raportul (dispoziții generale referitoare la partajul succesoral).</w:t>
      </w:r>
    </w:p>
    <w:p w:rsidR="002905A4" w:rsidRPr="00E93849" w:rsidRDefault="002905A4" w:rsidP="002905A4">
      <w:pPr>
        <w:ind w:left="360" w:firstLine="66"/>
        <w:jc w:val="both"/>
        <w:rPr>
          <w:b/>
          <w:strike/>
          <w:u w:val="single"/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16.</w:t>
      </w:r>
      <w:r w:rsidRPr="00E93849">
        <w:rPr>
          <w:b/>
          <w:lang w:val="ro-RO"/>
        </w:rPr>
        <w:tab/>
        <w:t>Izvoarele obligațiilor: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b/>
          <w:lang w:val="ro-RO"/>
        </w:rPr>
        <w:t>-</w:t>
      </w:r>
      <w:r w:rsidRPr="00E93849">
        <w:rPr>
          <w:b/>
          <w:lang w:val="ro-RO"/>
        </w:rPr>
        <w:tab/>
      </w:r>
      <w:r w:rsidRPr="00E93849">
        <w:rPr>
          <w:lang w:val="ro-RO"/>
        </w:rPr>
        <w:t>contractul (dispoziții generale; diferite categorii de contracte; încheierea contractului; nulitatea contractului; interpretarea contractului; efectele contractului; reprezentarea; încetarea contractului);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răspunderea civilă (dispoziții generale; cauze exoneratoare de răspundere; răspunderea pentru fapta proprie; răspunderea pentru fapta altuia; răspunderea pentru prejudiciul cauzat de animale sau de lucruri; repararea prejudiciului în cazul răspunderii civile delictuale).</w:t>
      </w:r>
    </w:p>
    <w:p w:rsidR="002905A4" w:rsidRPr="00E93849" w:rsidRDefault="002905A4" w:rsidP="002905A4">
      <w:pPr>
        <w:ind w:left="360"/>
        <w:jc w:val="both"/>
        <w:rPr>
          <w:b/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17.</w:t>
      </w:r>
      <w:r w:rsidRPr="00E93849">
        <w:rPr>
          <w:b/>
          <w:lang w:val="ro-RO"/>
        </w:rPr>
        <w:tab/>
        <w:t xml:space="preserve">Modalitățile obligațiilor:    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 xml:space="preserve">dispoziții generale;        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b/>
          <w:lang w:val="ro-RO"/>
        </w:rPr>
        <w:t>-</w:t>
      </w:r>
      <w:r w:rsidRPr="00E93849">
        <w:rPr>
          <w:b/>
          <w:lang w:val="ro-RO"/>
        </w:rPr>
        <w:tab/>
      </w:r>
      <w:r w:rsidRPr="00E93849">
        <w:rPr>
          <w:lang w:val="ro-RO"/>
        </w:rPr>
        <w:t>condiția;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termenul.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            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b/>
          <w:lang w:val="ro-RO"/>
        </w:rPr>
        <w:t>18.</w:t>
      </w:r>
      <w:r w:rsidRPr="00E93849">
        <w:rPr>
          <w:lang w:val="ro-RO"/>
        </w:rPr>
        <w:tab/>
      </w:r>
      <w:r w:rsidRPr="00E93849">
        <w:rPr>
          <w:b/>
          <w:lang w:val="ro-RO"/>
        </w:rPr>
        <w:t>Obligațiile complexe: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obligațiile divizibile și obligațiile indivizibile;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obligațiile solidare (obligațiile solidare între creditori; obligațiile solidare între debitori).</w:t>
      </w:r>
    </w:p>
    <w:p w:rsidR="002905A4" w:rsidRPr="00E93849" w:rsidRDefault="002905A4" w:rsidP="002905A4">
      <w:pPr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19.</w:t>
      </w:r>
      <w:r w:rsidRPr="00E93849">
        <w:rPr>
          <w:lang w:val="ro-RO"/>
        </w:rPr>
        <w:tab/>
      </w:r>
      <w:r w:rsidRPr="00E93849">
        <w:rPr>
          <w:b/>
          <w:lang w:val="ro-RO"/>
        </w:rPr>
        <w:t>Executarea obligațiilor: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plata (dispoziţii generale; subiectele plăţii; condiţiile plăţii; dovada plăţii; imputaţia plăţii; punerea în întârziere a creditorului);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executarea silită a obligațiilor (dispoziţii generale; punerea în întârziere a debitorului; executarea silită în natură; executarea prin echivalent; rezoluţiunea, rezilierea şi reducerea prestaţiilor; cauze justificate de neexecutare a obligaţiilor contractuale);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mijloacele de protecție a drepturilor creditorului (măsurile conservatorii; acţiunea oblică; acţiunea revocatorie).</w:t>
      </w:r>
    </w:p>
    <w:p w:rsidR="002905A4" w:rsidRPr="00E93849" w:rsidRDefault="002905A4" w:rsidP="002905A4">
      <w:pPr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20.</w:t>
      </w:r>
      <w:r w:rsidRPr="00E93849">
        <w:rPr>
          <w:b/>
          <w:lang w:val="ro-RO"/>
        </w:rPr>
        <w:tab/>
        <w:t>Restituirea prestațiilor: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dispoziții generale;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 </w:t>
      </w:r>
      <w:r w:rsidRPr="00E93849">
        <w:rPr>
          <w:lang w:val="ro-RO"/>
        </w:rPr>
        <w:tab/>
        <w:t>modalitățile de restituire;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efectele restituirii față de terți.</w:t>
      </w:r>
    </w:p>
    <w:p w:rsidR="002905A4" w:rsidRPr="00E93849" w:rsidRDefault="002905A4" w:rsidP="002905A4">
      <w:pPr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21.</w:t>
      </w:r>
      <w:r w:rsidRPr="00E93849">
        <w:rPr>
          <w:b/>
          <w:lang w:val="ro-RO"/>
        </w:rPr>
        <w:tab/>
        <w:t>Diferite contracte speciale: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b/>
          <w:lang w:val="ro-RO"/>
        </w:rPr>
        <w:lastRenderedPageBreak/>
        <w:t xml:space="preserve">- </w:t>
      </w:r>
      <w:r w:rsidRPr="00E93849">
        <w:rPr>
          <w:b/>
          <w:lang w:val="ro-RO"/>
        </w:rPr>
        <w:tab/>
      </w:r>
      <w:r w:rsidRPr="00E93849">
        <w:rPr>
          <w:lang w:val="ro-RO"/>
        </w:rPr>
        <w:t>contractul de vânzare (dispoziții generale; vânzarea bunurilor imobile; vânzarea moștenirii; alte varietăți de vânzare);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b/>
          <w:lang w:val="ro-RO"/>
        </w:rPr>
        <w:t>-</w:t>
      </w:r>
      <w:r w:rsidRPr="00E93849">
        <w:rPr>
          <w:b/>
          <w:lang w:val="ro-RO"/>
        </w:rPr>
        <w:tab/>
      </w:r>
      <w:r w:rsidRPr="00E93849">
        <w:rPr>
          <w:lang w:val="ro-RO"/>
        </w:rPr>
        <w:t>contractul de locațiune (dispoziții generale; reguli particulare în materia închirierii locuințelor; reguli particulare în materia arendării);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b/>
          <w:lang w:val="ro-RO"/>
        </w:rPr>
        <w:t>-</w:t>
      </w:r>
      <w:r w:rsidRPr="00E93849">
        <w:rPr>
          <w:b/>
          <w:lang w:val="ro-RO"/>
        </w:rPr>
        <w:tab/>
      </w:r>
      <w:r w:rsidRPr="00E93849">
        <w:rPr>
          <w:lang w:val="ro-RO"/>
        </w:rPr>
        <w:t>contractul de mandat [dispoziții comune; mandatul cu reprezentare; mandatul fără reprezentare  (dispoziții generale)];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b/>
          <w:lang w:val="ro-RO"/>
        </w:rPr>
        <w:t>-</w:t>
      </w:r>
      <w:r w:rsidRPr="00E93849">
        <w:rPr>
          <w:b/>
          <w:lang w:val="ro-RO"/>
        </w:rPr>
        <w:tab/>
      </w:r>
      <w:r w:rsidRPr="00E93849">
        <w:rPr>
          <w:lang w:val="ro-RO"/>
        </w:rPr>
        <w:t>contractul de împrumut (dispoziții generale, împrumutul de folosință, împrumutul de consumație);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 xml:space="preserve">contractul de întreținere. </w:t>
      </w:r>
    </w:p>
    <w:p w:rsidR="002905A4" w:rsidRPr="00E93849" w:rsidRDefault="002905A4" w:rsidP="002905A4">
      <w:pPr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22.</w:t>
      </w:r>
      <w:r w:rsidRPr="00E93849">
        <w:rPr>
          <w:b/>
          <w:lang w:val="ro-RO"/>
        </w:rPr>
        <w:tab/>
        <w:t>Prescripția extinctivă: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b/>
          <w:lang w:val="ro-RO"/>
        </w:rPr>
        <w:t>-</w:t>
      </w:r>
      <w:r w:rsidRPr="00E93849">
        <w:rPr>
          <w:lang w:val="ro-RO"/>
        </w:rPr>
        <w:t xml:space="preserve"> </w:t>
      </w:r>
      <w:r w:rsidRPr="00E93849">
        <w:rPr>
          <w:lang w:val="ro-RO"/>
        </w:rPr>
        <w:tab/>
        <w:t>dispoziții generale;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termenul prescripției extinctive;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 xml:space="preserve">- </w:t>
      </w:r>
      <w:r w:rsidRPr="00E93849">
        <w:rPr>
          <w:lang w:val="ro-RO"/>
        </w:rPr>
        <w:tab/>
        <w:t>cursul prescripției extinctive (începutul prescripției extinctive; suspendarea prescripției extinctive; întreruperea prescripției extinctive);</w:t>
      </w:r>
    </w:p>
    <w:p w:rsidR="002905A4" w:rsidRPr="00E93849" w:rsidRDefault="002905A4" w:rsidP="002905A4">
      <w:pPr>
        <w:jc w:val="both"/>
        <w:rPr>
          <w:lang w:val="ro-RO"/>
        </w:rPr>
      </w:pPr>
      <w:r w:rsidRPr="00E93849">
        <w:rPr>
          <w:lang w:val="ro-RO"/>
        </w:rPr>
        <w:t>-</w:t>
      </w:r>
      <w:r w:rsidRPr="00E93849">
        <w:rPr>
          <w:lang w:val="ro-RO"/>
        </w:rPr>
        <w:tab/>
        <w:t>împlinirea prescripției.</w:t>
      </w:r>
    </w:p>
    <w:p w:rsidR="002905A4" w:rsidRPr="00E93849" w:rsidRDefault="002905A4" w:rsidP="002905A4">
      <w:pPr>
        <w:ind w:left="360"/>
        <w:jc w:val="both"/>
        <w:rPr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23.</w:t>
      </w:r>
      <w:r w:rsidRPr="00E93849">
        <w:rPr>
          <w:b/>
          <w:lang w:val="ro-RO"/>
        </w:rPr>
        <w:tab/>
        <w:t>Regimul general al termenelor de decădere</w:t>
      </w:r>
    </w:p>
    <w:p w:rsidR="002905A4" w:rsidRPr="00E93849" w:rsidRDefault="002905A4" w:rsidP="002905A4">
      <w:pPr>
        <w:jc w:val="both"/>
        <w:rPr>
          <w:b/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24.</w:t>
      </w:r>
      <w:r w:rsidRPr="00E93849">
        <w:rPr>
          <w:b/>
          <w:lang w:val="ro-RO"/>
        </w:rPr>
        <w:tab/>
        <w:t>Calculul termenelor</w:t>
      </w:r>
    </w:p>
    <w:p w:rsidR="002905A4" w:rsidRPr="00E93849" w:rsidRDefault="002905A4" w:rsidP="002905A4">
      <w:pPr>
        <w:ind w:left="450"/>
        <w:jc w:val="both"/>
        <w:rPr>
          <w:b/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III.</w:t>
      </w:r>
      <w:r w:rsidRPr="00E93849">
        <w:rPr>
          <w:b/>
          <w:lang w:val="ro-RO"/>
        </w:rPr>
        <w:tab/>
        <w:t>Legea nr. 71/2011 pentru punerea în aplicare a Legii nr. 287/2009 privind Codul civil, cu modificările şi completările ulterioare</w:t>
      </w:r>
    </w:p>
    <w:p w:rsidR="002905A4" w:rsidRPr="00E93849" w:rsidRDefault="002905A4" w:rsidP="002905A4">
      <w:pPr>
        <w:jc w:val="both"/>
        <w:rPr>
          <w:b/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IV.   Legea nr. 18/1991 a fondului funciar, republicată în Monitorul Oficial nr. 1/1998, cu modificările şi completările ulterioare</w:t>
      </w:r>
    </w:p>
    <w:p w:rsidR="002905A4" w:rsidRPr="00E93849" w:rsidRDefault="002905A4" w:rsidP="002905A4">
      <w:pPr>
        <w:jc w:val="both"/>
        <w:rPr>
          <w:b/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V.      Legea nr. 112/1995 pentru reglementarea situaţiei juridice a unor imobile cu destinaţie de locuinţe trecute în proprietatea statului, cu modificările şi completările ulterioare;</w:t>
      </w:r>
    </w:p>
    <w:p w:rsidR="002905A4" w:rsidRPr="00E93849" w:rsidRDefault="002905A4" w:rsidP="002905A4">
      <w:pPr>
        <w:jc w:val="both"/>
        <w:rPr>
          <w:b/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VI.</w:t>
      </w:r>
      <w:r w:rsidRPr="00E93849">
        <w:rPr>
          <w:b/>
          <w:lang w:val="ro-RO"/>
        </w:rPr>
        <w:tab/>
        <w:t>Legea nr. 7/1996 a cadastrului şi publicităţii imobiliare, republicată, cu modificările şi completările ulterioare</w:t>
      </w:r>
    </w:p>
    <w:p w:rsidR="002905A4" w:rsidRPr="00E93849" w:rsidRDefault="002905A4" w:rsidP="002905A4">
      <w:pPr>
        <w:jc w:val="both"/>
        <w:rPr>
          <w:b/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VII.   Legea nr. 1/2000 pentru reconstituirea dreptului de proprietate, cu modificările şi completările ulterioare</w:t>
      </w:r>
    </w:p>
    <w:p w:rsidR="002905A4" w:rsidRPr="00E93849" w:rsidRDefault="002905A4" w:rsidP="002905A4">
      <w:pPr>
        <w:jc w:val="both"/>
        <w:rPr>
          <w:b/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VIII.     Legea nr. 10/2001 privind regimul juridic al unor imobile preluare în mod abuziv în perioada 6 martie 1945-22 decembrie 1989, republicată în Monitorul Oficial nr. 798/2005, cu modificările şi completările ulterioare</w:t>
      </w:r>
    </w:p>
    <w:p w:rsidR="002905A4" w:rsidRPr="00E93849" w:rsidRDefault="002905A4" w:rsidP="002905A4">
      <w:pPr>
        <w:jc w:val="both"/>
        <w:rPr>
          <w:b/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IX.     Legea nr. 272/2004  privind protecția și promovarea drepturilor copilului, republicată, cu modificările şi completările ulterioare</w:t>
      </w:r>
    </w:p>
    <w:p w:rsidR="002905A4" w:rsidRPr="00E93849" w:rsidRDefault="002905A4" w:rsidP="002905A4">
      <w:pPr>
        <w:jc w:val="both"/>
        <w:rPr>
          <w:b/>
          <w:lang w:val="ro-RO"/>
        </w:rPr>
      </w:pPr>
    </w:p>
    <w:p w:rsidR="002905A4" w:rsidRPr="00E93849" w:rsidRDefault="002905A4" w:rsidP="002905A4">
      <w:pPr>
        <w:jc w:val="both"/>
        <w:rPr>
          <w:b/>
          <w:lang w:val="ro-RO"/>
        </w:rPr>
      </w:pPr>
      <w:r w:rsidRPr="00E93849">
        <w:rPr>
          <w:b/>
          <w:lang w:val="ro-RO"/>
        </w:rPr>
        <w:t>X.</w:t>
      </w:r>
      <w:r w:rsidRPr="00E93849">
        <w:rPr>
          <w:b/>
          <w:lang w:val="ro-RO"/>
        </w:rPr>
        <w:tab/>
        <w:t>Legea nr. 165/2013  privind măsurile pentru finalizarea procesului de restituire, în natură sau prin echivalent, a imobilelor preluate în mod abuziv în perioada regimului comunist în România, cu modificările şi completările ulterioare</w:t>
      </w:r>
    </w:p>
    <w:p w:rsidR="002905A4" w:rsidRPr="00E93849" w:rsidRDefault="002905A4" w:rsidP="002905A4">
      <w:pPr>
        <w:jc w:val="center"/>
        <w:rPr>
          <w:b/>
          <w:sz w:val="28"/>
          <w:szCs w:val="28"/>
          <w:lang w:val="ro-RO"/>
        </w:rPr>
      </w:pPr>
    </w:p>
    <w:p w:rsidR="002905A4" w:rsidRPr="00E93849" w:rsidRDefault="002905A4" w:rsidP="002905A4">
      <w:pPr>
        <w:pStyle w:val="HTMLPreformatted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  <w:r w:rsidRPr="00E93849"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  <w:t>NOTĂ:</w:t>
      </w:r>
    </w:p>
    <w:p w:rsidR="002905A4" w:rsidRPr="00E93849" w:rsidRDefault="002905A4" w:rsidP="002905A4">
      <w:pPr>
        <w:pStyle w:val="HTMLPreformatted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  <w:r w:rsidRPr="00E93849"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  <w:t>Prezenta tematică este organizată prin raportare la structura actelor normative ce intră în alcătuirea sa.</w:t>
      </w:r>
    </w:p>
    <w:p w:rsidR="00B93275" w:rsidRPr="00E93849" w:rsidRDefault="00B93275" w:rsidP="00B93275">
      <w:pPr>
        <w:jc w:val="center"/>
        <w:rPr>
          <w:b/>
          <w:sz w:val="28"/>
          <w:szCs w:val="28"/>
          <w:lang w:val="ro-RO"/>
        </w:rPr>
      </w:pPr>
    </w:p>
    <w:p w:rsidR="00B93275" w:rsidRPr="00E93849" w:rsidRDefault="00B93275" w:rsidP="00B93275">
      <w:pPr>
        <w:jc w:val="center"/>
        <w:rPr>
          <w:b/>
          <w:bCs/>
          <w:lang w:val="ro-RO"/>
        </w:rPr>
      </w:pPr>
      <w:r w:rsidRPr="00E93849">
        <w:rPr>
          <w:b/>
          <w:bCs/>
          <w:lang w:val="ro-RO"/>
        </w:rPr>
        <w:t>JURISPRUDENŢA ÎNALTEI CURŢI DE CASAŢIE ŞI JUSTIŢIE</w:t>
      </w:r>
    </w:p>
    <w:p w:rsidR="00B93275" w:rsidRPr="00E93849" w:rsidRDefault="00B93275" w:rsidP="00B93275">
      <w:pPr>
        <w:jc w:val="both"/>
        <w:rPr>
          <w:lang w:val="ro-RO"/>
        </w:rPr>
      </w:pPr>
    </w:p>
    <w:p w:rsidR="00B93275" w:rsidRPr="00E93849" w:rsidRDefault="00B93275" w:rsidP="00B93275">
      <w:pPr>
        <w:jc w:val="both"/>
        <w:rPr>
          <w:b/>
          <w:i/>
          <w:lang w:val="ro-RO"/>
        </w:rPr>
      </w:pPr>
    </w:p>
    <w:p w:rsidR="00B93275" w:rsidRPr="00E93849" w:rsidRDefault="00B93275" w:rsidP="00B93275">
      <w:pPr>
        <w:jc w:val="both"/>
        <w:rPr>
          <w:b/>
          <w:i/>
          <w:lang w:val="ro-RO"/>
        </w:rPr>
      </w:pPr>
      <w:r w:rsidRPr="00E93849">
        <w:rPr>
          <w:b/>
          <w:i/>
          <w:lang w:val="ro-RO"/>
        </w:rPr>
        <w:t>NOTĂ: Pentru jurisprudenţa indicată se va avea în vedere legislaţia avută în vedere la momentul pronunţării hotărârilor menţionate.</w:t>
      </w:r>
    </w:p>
    <w:p w:rsidR="00B93275" w:rsidRPr="00E93849" w:rsidRDefault="00B93275" w:rsidP="00B93275">
      <w:pPr>
        <w:jc w:val="both"/>
        <w:rPr>
          <w:b/>
          <w:i/>
          <w:lang w:val="ro-RO"/>
        </w:rPr>
      </w:pPr>
    </w:p>
    <w:p w:rsidR="007F08D9" w:rsidRPr="00E93849" w:rsidRDefault="007F08D9" w:rsidP="007F08D9">
      <w:pPr>
        <w:jc w:val="both"/>
        <w:rPr>
          <w:b/>
          <w:i/>
          <w:lang w:val="ro-RO"/>
        </w:rPr>
      </w:pPr>
      <w:r w:rsidRPr="00E93849">
        <w:rPr>
          <w:b/>
          <w:i/>
          <w:lang w:val="ro-RO"/>
        </w:rPr>
        <w:t>Decizii ale ÎCCJ – RIL și HP</w:t>
      </w:r>
    </w:p>
    <w:p w:rsidR="007F08D9" w:rsidRPr="00E93849" w:rsidRDefault="007F08D9" w:rsidP="007F08D9"/>
    <w:p w:rsidR="007F08D9" w:rsidRPr="00E93849" w:rsidRDefault="007F08D9" w:rsidP="007F08D9">
      <w:pPr>
        <w:pStyle w:val="ListParagraph"/>
        <w:numPr>
          <w:ilvl w:val="0"/>
          <w:numId w:val="10"/>
        </w:numPr>
        <w:tabs>
          <w:tab w:val="left" w:pos="2346"/>
          <w:tab w:val="left" w:pos="4692"/>
          <w:tab w:val="left" w:pos="7038"/>
        </w:tabs>
        <w:rPr>
          <w:lang w:val="ro-RO"/>
        </w:rPr>
      </w:pPr>
      <w:r w:rsidRPr="00E93849">
        <w:rPr>
          <w:lang w:val="ro-RO"/>
        </w:rPr>
        <w:t xml:space="preserve">Decizia ÎCCJ,  Completul competent să judece recursul în interesul legii, nr.1 din 17 februarie 2014, disponibilă pe pagina de internet </w:t>
      </w:r>
      <w:hyperlink r:id="rId7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http://www.scj.ro/1093/Detalii-jurisprudenta?customQuery%5B0%5D.Key=id&amp;customQuery%5B0%5D.Value=86215</w:t>
        </w:r>
      </w:hyperlink>
      <w:r w:rsidR="004E29AE" w:rsidRPr="00E93849">
        <w:rPr>
          <w:rStyle w:val="Hyperlink"/>
          <w:color w:val="auto"/>
          <w:lang w:val="ro-RO"/>
        </w:rPr>
        <w:t>;</w:t>
      </w:r>
    </w:p>
    <w:p w:rsidR="00560EB7" w:rsidRPr="00E93849" w:rsidRDefault="00560EB7" w:rsidP="00560EB7">
      <w:pPr>
        <w:numPr>
          <w:ilvl w:val="0"/>
          <w:numId w:val="10"/>
        </w:numPr>
        <w:tabs>
          <w:tab w:val="left" w:pos="2346"/>
          <w:tab w:val="left" w:pos="4692"/>
          <w:tab w:val="left" w:pos="7038"/>
        </w:tabs>
        <w:rPr>
          <w:lang w:val="ro-RO"/>
        </w:rPr>
      </w:pPr>
      <w:r w:rsidRPr="00E93849">
        <w:rPr>
          <w:lang w:val="ro-RO"/>
        </w:rPr>
        <w:t xml:space="preserve">Decizia ÎCCJ, Completul competent să judece recursul în interesul legii, nr. 1/2015, disponibilă pe pagina de internet a ICCJ la adresa </w:t>
      </w:r>
      <w:hyperlink r:id="rId8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http://www.scj.ro/1093/Detalii-jurisprudenta?customQuery%5B0%5D.Key=id&amp;customQuery%5B0%5D.Value=118631</w:t>
        </w:r>
      </w:hyperlink>
      <w:r w:rsidRPr="00E93849">
        <w:rPr>
          <w:rStyle w:val="Hyperlink"/>
          <w:color w:val="auto"/>
          <w:lang w:val="ro-RO"/>
        </w:rPr>
        <w:t>;</w:t>
      </w:r>
    </w:p>
    <w:p w:rsidR="007F08D9" w:rsidRPr="00E93849" w:rsidRDefault="007F08D9" w:rsidP="007F08D9">
      <w:pPr>
        <w:numPr>
          <w:ilvl w:val="0"/>
          <w:numId w:val="10"/>
        </w:numPr>
        <w:tabs>
          <w:tab w:val="left" w:pos="2346"/>
          <w:tab w:val="left" w:pos="4692"/>
          <w:tab w:val="left" w:pos="7038"/>
        </w:tabs>
        <w:rPr>
          <w:lang w:val="ro-RO"/>
        </w:rPr>
      </w:pPr>
      <w:r w:rsidRPr="00E93849">
        <w:rPr>
          <w:lang w:val="ro-RO"/>
        </w:rPr>
        <w:t xml:space="preserve">Decizia ÎCCJ, Completul competent să judece recursul în interesul legii, nr. 12/2015, disponibilă pe pagina de internet a ICCJ la adresa </w:t>
      </w:r>
      <w:hyperlink r:id="rId9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http://www.scj.ro/1093/Detalii-jurisprudenta?customQuery%5B0%5D.Key=id&amp;customQuery%5B0%5D.Value=122064</w:t>
        </w:r>
      </w:hyperlink>
    </w:p>
    <w:p w:rsidR="007F08D9" w:rsidRPr="00E93849" w:rsidRDefault="007F08D9" w:rsidP="007F08D9">
      <w:pPr>
        <w:numPr>
          <w:ilvl w:val="0"/>
          <w:numId w:val="10"/>
        </w:numPr>
        <w:tabs>
          <w:tab w:val="left" w:pos="2346"/>
          <w:tab w:val="left" w:pos="4692"/>
          <w:tab w:val="left" w:pos="7038"/>
        </w:tabs>
        <w:rPr>
          <w:lang w:val="ro-RO"/>
        </w:rPr>
      </w:pPr>
      <w:r w:rsidRPr="00E93849">
        <w:rPr>
          <w:lang w:val="ro-RO"/>
        </w:rPr>
        <w:t xml:space="preserve">Decizia ÎCCJ, Completele pentru dezlegarea unor chestiuni de drept, nr. 25 din 10 octombrie 2016, publicată în Monitorul Oficial, Partea I nr. 912 din 14.11.2016, disponibilă pe pagina de internet a ÎCCJ la </w:t>
      </w:r>
      <w:hyperlink r:id="rId10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http://www.scj.ro/1093/Detalii-jurisprudenta?customQuery%5B0%5D.Key=id&amp;customQuery%5B0%5D.Value=131546</w:t>
        </w:r>
      </w:hyperlink>
    </w:p>
    <w:p w:rsidR="007F08D9" w:rsidRPr="00E93849" w:rsidRDefault="007F08D9" w:rsidP="007F08D9">
      <w:pPr>
        <w:numPr>
          <w:ilvl w:val="0"/>
          <w:numId w:val="10"/>
        </w:numPr>
        <w:tabs>
          <w:tab w:val="left" w:pos="2346"/>
          <w:tab w:val="left" w:pos="4692"/>
          <w:tab w:val="left" w:pos="7038"/>
        </w:tabs>
        <w:rPr>
          <w:lang w:val="ro-RO"/>
        </w:rPr>
      </w:pPr>
      <w:r w:rsidRPr="00E93849">
        <w:rPr>
          <w:lang w:val="ro-RO"/>
        </w:rPr>
        <w:t xml:space="preserve">Decizia ÎCCJ, Completele pentru dezlegarea unor chestiuni de drept, nr. 40 din 14 noiembrie 2016, publicată în Monitorul Oficial, Partea I nr.987 din 8.12.2016, disponibilă pe pagina de internet a ÎCCJ la </w:t>
      </w:r>
      <w:hyperlink r:id="rId11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http://www.scj.ro/1093/Detalii-jurisprudenta?customQuery%5B0%5D.Key=id&amp;customQuery%5B0%5D.Value=131601</w:t>
        </w:r>
      </w:hyperlink>
    </w:p>
    <w:p w:rsidR="007F08D9" w:rsidRPr="00E93849" w:rsidRDefault="007F08D9" w:rsidP="007F08D9">
      <w:pPr>
        <w:numPr>
          <w:ilvl w:val="0"/>
          <w:numId w:val="10"/>
        </w:numPr>
        <w:tabs>
          <w:tab w:val="left" w:pos="2346"/>
          <w:tab w:val="left" w:pos="4692"/>
          <w:tab w:val="left" w:pos="7038"/>
        </w:tabs>
        <w:rPr>
          <w:lang w:val="ro-RO"/>
        </w:rPr>
      </w:pPr>
      <w:r w:rsidRPr="00E93849">
        <w:rPr>
          <w:lang w:val="ro-RO"/>
        </w:rPr>
        <w:t>Decizia ÎCCJ, Completele pentru dezlegarea unor chestiuni de drept,nr. 42 din 21 noiembrie 2016</w:t>
      </w:r>
      <w:r w:rsidR="00560EB7" w:rsidRPr="00E93849">
        <w:rPr>
          <w:lang w:val="ro-RO"/>
        </w:rPr>
        <w:t>,</w:t>
      </w:r>
      <w:r w:rsidRPr="00E93849">
        <w:rPr>
          <w:lang w:val="ro-RO"/>
        </w:rPr>
        <w:t xml:space="preserve"> publicată în Monitorul Oficial, Partea I nr. 105 din 07/02/2017, disponibilă pe pagina de internet a ICCJ</w:t>
      </w:r>
      <w:r w:rsidRPr="00E93849">
        <w:rPr>
          <w:lang w:val="fr-FR"/>
        </w:rPr>
        <w:t> </w:t>
      </w:r>
      <w:r w:rsidRPr="00E93849">
        <w:rPr>
          <w:lang w:val="ro-RO"/>
        </w:rPr>
        <w:t xml:space="preserve"> </w:t>
      </w:r>
      <w:hyperlink r:id="rId12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http://www.scj.ro/1093/Detalii-jurisprudenta?customQuery%5B0%5D.Key=id&amp;customQuery%5B0%5D.Value=133038</w:t>
        </w:r>
      </w:hyperlink>
      <w:r w:rsidRPr="00E93849">
        <w:rPr>
          <w:lang w:val="ro-RO"/>
        </w:rPr>
        <w:t xml:space="preserve">; </w:t>
      </w:r>
    </w:p>
    <w:p w:rsidR="007F08D9" w:rsidRPr="00E93849" w:rsidRDefault="007F08D9" w:rsidP="007F08D9">
      <w:pPr>
        <w:numPr>
          <w:ilvl w:val="0"/>
          <w:numId w:val="10"/>
        </w:numPr>
        <w:tabs>
          <w:tab w:val="left" w:pos="2346"/>
          <w:tab w:val="left" w:pos="4692"/>
          <w:tab w:val="left" w:pos="7038"/>
        </w:tabs>
        <w:rPr>
          <w:lang w:val="ro-RO"/>
        </w:rPr>
      </w:pPr>
      <w:r w:rsidRPr="00E93849">
        <w:rPr>
          <w:lang w:val="ro-RO"/>
        </w:rPr>
        <w:t>Decizia ÎCCJ, Completele pentru dezlegarea unor chestiuni de drept, nr. 19 din 20 martie 2017</w:t>
      </w:r>
      <w:r w:rsidR="00560EB7" w:rsidRPr="00E93849">
        <w:rPr>
          <w:lang w:val="ro-RO"/>
        </w:rPr>
        <w:t>,</w:t>
      </w:r>
      <w:r w:rsidRPr="00E93849">
        <w:rPr>
          <w:lang w:val="ro-RO"/>
        </w:rPr>
        <w:t xml:space="preserve"> publicată în Monitorul Oficial, Partea I nr. 249 din 11/04/2017, disponibilă pe pagina de internet a ICCJ </w:t>
      </w:r>
      <w:hyperlink r:id="rId13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http://www.scj.ro/1093/Detalii-jurisprudenta?customQuery%5B0%5D.Key=id&amp;customQuery%5B0%5D.Value=133726</w:t>
        </w:r>
      </w:hyperlink>
      <w:r w:rsidRPr="00E93849">
        <w:rPr>
          <w:lang w:val="ro-RO"/>
        </w:rPr>
        <w:t xml:space="preserve">; </w:t>
      </w:r>
    </w:p>
    <w:p w:rsidR="007F08D9" w:rsidRPr="00E93849" w:rsidRDefault="007F08D9" w:rsidP="007F08D9">
      <w:pPr>
        <w:numPr>
          <w:ilvl w:val="0"/>
          <w:numId w:val="10"/>
        </w:numPr>
        <w:tabs>
          <w:tab w:val="left" w:pos="2346"/>
          <w:tab w:val="left" w:pos="4692"/>
          <w:tab w:val="left" w:pos="7038"/>
        </w:tabs>
        <w:rPr>
          <w:lang w:val="ro-RO"/>
        </w:rPr>
      </w:pPr>
      <w:r w:rsidRPr="00E93849">
        <w:rPr>
          <w:lang w:val="ro-RO"/>
        </w:rPr>
        <w:t xml:space="preserve">Decizia ÎCCJ, Completele pentru dezlegarea unor chestiuni de drept, </w:t>
      </w:r>
      <w:r w:rsidRPr="00E93849" w:rsidDel="001D0FA1">
        <w:rPr>
          <w:lang w:val="ro-RO"/>
        </w:rPr>
        <w:t>nr. 23</w:t>
      </w:r>
      <w:r w:rsidRPr="00E93849">
        <w:rPr>
          <w:lang w:val="ro-RO"/>
        </w:rPr>
        <w:t xml:space="preserve"> din 3 aprilie 2017, publicată în Monitorul Oficial, Partea I nr. 365 din 17.</w:t>
      </w:r>
      <w:r w:rsidRPr="00E93849" w:rsidDel="001D0FA1">
        <w:rPr>
          <w:lang w:val="ro-RO"/>
        </w:rPr>
        <w:t>/</w:t>
      </w:r>
      <w:r w:rsidRPr="00E93849">
        <w:rPr>
          <w:lang w:val="ro-RO"/>
        </w:rPr>
        <w:t>05.</w:t>
      </w:r>
      <w:r w:rsidRPr="00E93849" w:rsidDel="001D0FA1">
        <w:rPr>
          <w:lang w:val="ro-RO"/>
        </w:rPr>
        <w:t>/</w:t>
      </w:r>
      <w:r w:rsidRPr="00E93849">
        <w:rPr>
          <w:lang w:val="ro-RO"/>
        </w:rPr>
        <w:t xml:space="preserve">2017, disponibilă pe pagina de internet a ICCJ   </w:t>
      </w:r>
      <w:hyperlink r:id="rId14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http://www.scj.ro/1093/Detalii-jurisprudenta?customQuery%5B0%5D.Key=id&amp;customQuery%5B0%5D.Value=133981</w:t>
        </w:r>
      </w:hyperlink>
      <w:r w:rsidR="00560EB7" w:rsidRPr="00E93849">
        <w:rPr>
          <w:rStyle w:val="Hyperlink"/>
          <w:color w:val="auto"/>
          <w:lang w:val="ro-RO"/>
        </w:rPr>
        <w:t>;</w:t>
      </w:r>
    </w:p>
    <w:p w:rsidR="004E29AE" w:rsidRPr="00E93849" w:rsidRDefault="007F08D9" w:rsidP="004E29AE">
      <w:pPr>
        <w:numPr>
          <w:ilvl w:val="0"/>
          <w:numId w:val="10"/>
        </w:numPr>
        <w:tabs>
          <w:tab w:val="left" w:pos="2346"/>
          <w:tab w:val="left" w:pos="4692"/>
          <w:tab w:val="left" w:pos="7038"/>
        </w:tabs>
        <w:rPr>
          <w:rStyle w:val="Hyperlink"/>
          <w:color w:val="auto"/>
          <w:u w:val="none"/>
          <w:lang w:val="ro-RO"/>
        </w:rPr>
      </w:pPr>
      <w:r w:rsidRPr="00E93849">
        <w:rPr>
          <w:lang w:val="ro-RO"/>
        </w:rPr>
        <w:t>Decizia ÎCCJ, Completele pentru dezlegarea unor chestiuni de drept, nr. 25</w:t>
      </w:r>
      <w:r w:rsidRPr="00E93849">
        <w:rPr>
          <w:bCs/>
          <w:lang w:val="ro-RO"/>
        </w:rPr>
        <w:t xml:space="preserve"> din 16 aprilie 2018</w:t>
      </w:r>
      <w:r w:rsidR="00560EB7" w:rsidRPr="00E93849">
        <w:rPr>
          <w:bCs/>
          <w:lang w:val="ro-RO"/>
        </w:rPr>
        <w:t>,</w:t>
      </w:r>
      <w:r w:rsidRPr="00E93849">
        <w:rPr>
          <w:lang w:val="ro-RO"/>
        </w:rPr>
        <w:t xml:space="preserve"> publicată în Monitorul Oficial, Partea I nr. 468 din 06/06/2018, disponibilă pe pagina de internet a ICCJ </w:t>
      </w:r>
      <w:hyperlink r:id="rId15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http://www.scj.ro/1093/Detalii-jurisprudenta?customQuery%5B0%5D.Key=id&amp;customQuery%5B0%5D.Value=143064</w:t>
        </w:r>
      </w:hyperlink>
      <w:r w:rsidR="004E29AE" w:rsidRPr="00E93849">
        <w:rPr>
          <w:rStyle w:val="Hyperlink"/>
          <w:color w:val="auto"/>
          <w:lang w:val="ro-RO"/>
        </w:rPr>
        <w:t>;</w:t>
      </w:r>
    </w:p>
    <w:p w:rsidR="007F08D9" w:rsidRPr="00E93849" w:rsidRDefault="004E29AE" w:rsidP="004E29AE">
      <w:pPr>
        <w:numPr>
          <w:ilvl w:val="0"/>
          <w:numId w:val="10"/>
        </w:numPr>
        <w:tabs>
          <w:tab w:val="left" w:pos="2346"/>
          <w:tab w:val="left" w:pos="4692"/>
          <w:tab w:val="left" w:pos="7038"/>
        </w:tabs>
        <w:rPr>
          <w:lang w:val="ro-RO"/>
        </w:rPr>
      </w:pPr>
      <w:r w:rsidRPr="00E93849">
        <w:rPr>
          <w:lang w:val="ro-RO"/>
        </w:rPr>
        <w:t xml:space="preserve">Decizia ÎCCJ, Completele pentru dezlegarea unor chestiuni de drept, nr. 18 din 17 februarie </w:t>
      </w:r>
      <w:r w:rsidRPr="00E93849">
        <w:rPr>
          <w:bCs/>
          <w:lang w:val="ro-RO"/>
        </w:rPr>
        <w:t>2020</w:t>
      </w:r>
      <w:r w:rsidR="00560EB7" w:rsidRPr="00E93849">
        <w:rPr>
          <w:bCs/>
          <w:lang w:val="ro-RO"/>
        </w:rPr>
        <w:t>,</w:t>
      </w:r>
      <w:r w:rsidRPr="00E93849">
        <w:rPr>
          <w:lang w:val="ro-RO"/>
        </w:rPr>
        <w:t xml:space="preserve"> publicată în Monitorul Oficial, Partea I nr. 191 din 10/03/2020, disponibilă pe pagina de internet a ICCJ </w:t>
      </w:r>
      <w:hyperlink r:id="rId16" w:history="1">
        <w:r w:rsidRPr="00E93849">
          <w:rPr>
            <w:rStyle w:val="Hyperlink"/>
            <w:color w:val="auto"/>
          </w:rPr>
          <w:t>https://www.scj.ro/1093/Detalii-jurisprudenta?customQuery%5B0%5D.Key=id&amp;customQuery%5B0%5D.Value=156437</w:t>
        </w:r>
      </w:hyperlink>
      <w:r w:rsidR="007F08D9" w:rsidRPr="00E93849">
        <w:rPr>
          <w:lang w:val="ro-RO"/>
        </w:rPr>
        <w:t>.</w:t>
      </w:r>
    </w:p>
    <w:p w:rsidR="00B93275" w:rsidRPr="00E93849" w:rsidRDefault="00B93275" w:rsidP="00B93275">
      <w:pPr>
        <w:rPr>
          <w:b/>
          <w:i/>
          <w:lang w:val="ro-RO"/>
        </w:rPr>
      </w:pPr>
    </w:p>
    <w:p w:rsidR="00B93275" w:rsidRPr="00E93849" w:rsidRDefault="00B93275" w:rsidP="00B93275">
      <w:pPr>
        <w:rPr>
          <w:b/>
          <w:i/>
          <w:lang w:val="ro-RO"/>
        </w:rPr>
      </w:pPr>
    </w:p>
    <w:p w:rsidR="00B93275" w:rsidRPr="00E93849" w:rsidRDefault="00B93275" w:rsidP="00B93275">
      <w:pPr>
        <w:jc w:val="both"/>
        <w:rPr>
          <w:b/>
          <w:i/>
          <w:lang w:val="ro-RO"/>
        </w:rPr>
      </w:pPr>
    </w:p>
    <w:p w:rsidR="00B93275" w:rsidRPr="00E93849" w:rsidRDefault="00B93275" w:rsidP="00B93275">
      <w:pPr>
        <w:jc w:val="both"/>
        <w:rPr>
          <w:b/>
          <w:iCs/>
          <w:lang w:val="ro-RO"/>
        </w:rPr>
      </w:pPr>
      <w:r w:rsidRPr="00E93849">
        <w:rPr>
          <w:b/>
          <w:iCs/>
          <w:lang w:val="ro-RO"/>
        </w:rPr>
        <w:lastRenderedPageBreak/>
        <w:t>Decizii ale ÎCCJ – Secția Civilă</w:t>
      </w:r>
    </w:p>
    <w:p w:rsidR="00B93275" w:rsidRPr="00E93849" w:rsidRDefault="00B93275" w:rsidP="00B93275">
      <w:pPr>
        <w:jc w:val="both"/>
        <w:rPr>
          <w:b/>
          <w:iCs/>
          <w:lang w:val="ro-RO"/>
        </w:rPr>
      </w:pPr>
    </w:p>
    <w:p w:rsidR="00B93275" w:rsidRPr="00E93849" w:rsidRDefault="00B93275" w:rsidP="00E93849">
      <w:pPr>
        <w:numPr>
          <w:ilvl w:val="0"/>
          <w:numId w:val="8"/>
        </w:numPr>
        <w:tabs>
          <w:tab w:val="clear" w:pos="502"/>
          <w:tab w:val="num" w:pos="900"/>
          <w:tab w:val="left" w:pos="2346"/>
          <w:tab w:val="left" w:pos="4692"/>
          <w:tab w:val="left" w:pos="7038"/>
        </w:tabs>
        <w:ind w:left="900" w:hanging="450"/>
        <w:rPr>
          <w:lang w:val="ro-RO"/>
        </w:rPr>
      </w:pPr>
      <w:r w:rsidRPr="00E93849">
        <w:rPr>
          <w:lang w:val="ro-RO"/>
        </w:rPr>
        <w:t>Decizia ÎCCJ, Secția a II-a Civilă, nr.2339 din 19 iunie 2014, disponibilă pe pagina de internet a ÎCCJ la adresa</w:t>
      </w:r>
      <w:hyperlink w:history="1"/>
      <w:r w:rsidRPr="00E93849">
        <w:rPr>
          <w:lang w:val="ro-RO"/>
        </w:rPr>
        <w:t xml:space="preserve"> </w:t>
      </w:r>
      <w:hyperlink r:id="rId17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http://www.scj.ro/1093/Detalii-jurisprudenta?customQuery%5B0%5D.Key=id&amp;customQuery%5B0%5D.Value=87084</w:t>
        </w:r>
      </w:hyperlink>
      <w:r w:rsidRPr="00E93849">
        <w:rPr>
          <w:lang w:val="ro-RO"/>
        </w:rPr>
        <w:t>;</w:t>
      </w:r>
    </w:p>
    <w:p w:rsidR="004E29AE" w:rsidRPr="00E93849" w:rsidRDefault="00B93275" w:rsidP="00E93849">
      <w:pPr>
        <w:numPr>
          <w:ilvl w:val="0"/>
          <w:numId w:val="8"/>
        </w:numPr>
        <w:tabs>
          <w:tab w:val="clear" w:pos="502"/>
          <w:tab w:val="num" w:pos="900"/>
          <w:tab w:val="left" w:pos="2346"/>
          <w:tab w:val="left" w:pos="4692"/>
          <w:tab w:val="left" w:pos="7038"/>
        </w:tabs>
        <w:ind w:left="900" w:hanging="450"/>
        <w:rPr>
          <w:rStyle w:val="Hyperlink"/>
          <w:color w:val="auto"/>
          <w:u w:val="none"/>
          <w:lang w:val="ro-RO"/>
        </w:rPr>
      </w:pPr>
      <w:r w:rsidRPr="00E93849">
        <w:rPr>
          <w:lang w:val="ro-RO"/>
        </w:rPr>
        <w:t xml:space="preserve">Decizia ÎCCJ, Secția I Civilă, nr. 278 din 28 ianuarie 2015, disponibilă pe pagina de internet a ÎCCJ la adresa </w:t>
      </w:r>
      <w:hyperlink r:id="rId18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http://www.scj.ro/1093/Detalii-jurisprudenta?customQuery%5B0%5D.Key=id&amp;customQuery%5B0%5D.Value=120638</w:t>
        </w:r>
      </w:hyperlink>
      <w:r w:rsidR="004E29AE" w:rsidRPr="00E93849">
        <w:rPr>
          <w:rStyle w:val="Hyperlink"/>
          <w:color w:val="auto"/>
          <w:lang w:val="ro-RO"/>
        </w:rPr>
        <w:t>;</w:t>
      </w:r>
    </w:p>
    <w:p w:rsidR="00B93275" w:rsidRPr="00E93849" w:rsidRDefault="004E29AE" w:rsidP="00E93849">
      <w:pPr>
        <w:numPr>
          <w:ilvl w:val="0"/>
          <w:numId w:val="8"/>
        </w:numPr>
        <w:tabs>
          <w:tab w:val="clear" w:pos="502"/>
          <w:tab w:val="num" w:pos="900"/>
          <w:tab w:val="left" w:pos="2346"/>
          <w:tab w:val="left" w:pos="4692"/>
          <w:tab w:val="left" w:pos="7038"/>
        </w:tabs>
        <w:ind w:left="900" w:hanging="450"/>
        <w:rPr>
          <w:lang w:val="ro-RO"/>
        </w:rPr>
      </w:pPr>
      <w:r w:rsidRPr="00E93849">
        <w:rPr>
          <w:lang w:val="ro-RO"/>
        </w:rPr>
        <w:t xml:space="preserve">Decizia ÎCCJ, Secția a II-a Civilă, nr. 653 din 26 februarie 2015, disponibilă pe pagina de internet a ÎCCJ la adresa </w:t>
      </w:r>
      <w:hyperlink r:id="rId19" w:history="1">
        <w:r w:rsidRPr="00E93849">
          <w:rPr>
            <w:rStyle w:val="Hyperlink"/>
            <w:color w:val="auto"/>
          </w:rPr>
          <w:t>http://www.scj.ro/1093/Detalii-jurisprudenta?customQuery%5B0%5D.Key=id&amp;customQuery%5B0%5D.Value=128100</w:t>
        </w:r>
      </w:hyperlink>
      <w:r w:rsidRPr="00E93849">
        <w:rPr>
          <w:rStyle w:val="Hyperlink"/>
          <w:color w:val="auto"/>
        </w:rPr>
        <w:t>;</w:t>
      </w:r>
      <w:r w:rsidR="00B93275" w:rsidRPr="00E93849">
        <w:rPr>
          <w:lang w:val="ro-RO"/>
        </w:rPr>
        <w:t xml:space="preserve"> </w:t>
      </w:r>
    </w:p>
    <w:p w:rsidR="00B93275" w:rsidRPr="00E93849" w:rsidRDefault="00B93275" w:rsidP="00E93849">
      <w:pPr>
        <w:numPr>
          <w:ilvl w:val="0"/>
          <w:numId w:val="8"/>
        </w:numPr>
        <w:tabs>
          <w:tab w:val="clear" w:pos="502"/>
          <w:tab w:val="num" w:pos="900"/>
          <w:tab w:val="left" w:pos="2346"/>
          <w:tab w:val="left" w:pos="4692"/>
          <w:tab w:val="left" w:pos="7038"/>
        </w:tabs>
        <w:ind w:left="900" w:hanging="450"/>
        <w:rPr>
          <w:lang w:val="ro-RO"/>
        </w:rPr>
      </w:pPr>
      <w:r w:rsidRPr="00E93849">
        <w:rPr>
          <w:lang w:val="ro-RO"/>
        </w:rPr>
        <w:t xml:space="preserve">Decizia ÎCCJ, Secția I Civilă, nr. </w:t>
      </w:r>
      <w:r w:rsidR="00B22C7F" w:rsidRPr="00E93849">
        <w:rPr>
          <w:lang w:val="ro-RO"/>
        </w:rPr>
        <w:t>835  din 20 martie 2015</w:t>
      </w:r>
      <w:r w:rsidRPr="00E93849">
        <w:rPr>
          <w:lang w:val="ro-RO"/>
        </w:rPr>
        <w:t xml:space="preserve">, disponibilă pe pagina de internet a ÎCCJ la adresa </w:t>
      </w:r>
      <w:hyperlink r:id="rId20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http://www.scj.ro/1093/Detalii-jurisprudenta?customQuery%5B0%5D.Key=id&amp;customQuery%5B0%5D.Value=122546</w:t>
        </w:r>
      </w:hyperlink>
      <w:r w:rsidR="00F75EA5" w:rsidRPr="00E93849">
        <w:rPr>
          <w:lang w:val="ro-RO"/>
        </w:rPr>
        <w:t>;</w:t>
      </w:r>
      <w:r w:rsidRPr="00E93849">
        <w:rPr>
          <w:lang w:val="ro-RO"/>
        </w:rPr>
        <w:t xml:space="preserve"> </w:t>
      </w:r>
    </w:p>
    <w:p w:rsidR="00B93275" w:rsidRPr="00E93849" w:rsidRDefault="00B93275" w:rsidP="00E93849">
      <w:pPr>
        <w:numPr>
          <w:ilvl w:val="0"/>
          <w:numId w:val="8"/>
        </w:numPr>
        <w:tabs>
          <w:tab w:val="clear" w:pos="502"/>
          <w:tab w:val="num" w:pos="900"/>
          <w:tab w:val="left" w:pos="2346"/>
          <w:tab w:val="left" w:pos="4692"/>
          <w:tab w:val="left" w:pos="7038"/>
        </w:tabs>
        <w:ind w:left="900" w:hanging="450"/>
        <w:rPr>
          <w:lang w:val="ro-RO"/>
        </w:rPr>
      </w:pPr>
      <w:r w:rsidRPr="00E93849">
        <w:rPr>
          <w:lang w:val="ro-RO"/>
        </w:rPr>
        <w:t xml:space="preserve">Decizia ÎCCJ, Secția I civilă, nr. 824 din 06 aprilie 2016, disponibilă pe pagina de internet a ÎCCJ la adresa </w:t>
      </w:r>
      <w:hyperlink r:id="rId21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http://www.scj.ro/1093/Detalii-jurisprudenta?customQuery%5B0%5D.Key=id&amp;customQuery%5B0%5D.Value=129100</w:t>
        </w:r>
      </w:hyperlink>
      <w:r w:rsidRPr="00E93849">
        <w:rPr>
          <w:lang w:val="ro-RO"/>
        </w:rPr>
        <w:t>;</w:t>
      </w:r>
    </w:p>
    <w:p w:rsidR="00B93275" w:rsidRPr="00E93849" w:rsidRDefault="00B93275" w:rsidP="00E93849">
      <w:pPr>
        <w:numPr>
          <w:ilvl w:val="0"/>
          <w:numId w:val="8"/>
        </w:numPr>
        <w:tabs>
          <w:tab w:val="clear" w:pos="502"/>
          <w:tab w:val="num" w:pos="900"/>
          <w:tab w:val="left" w:pos="2346"/>
          <w:tab w:val="left" w:pos="4692"/>
          <w:tab w:val="left" w:pos="7038"/>
        </w:tabs>
        <w:ind w:left="900" w:hanging="450"/>
        <w:rPr>
          <w:lang w:val="ro-RO"/>
        </w:rPr>
      </w:pPr>
      <w:r w:rsidRPr="00E93849">
        <w:rPr>
          <w:lang w:val="ro-RO"/>
        </w:rPr>
        <w:t>Decizia ÎCCJ, Secția I civilă,</w:t>
      </w:r>
      <w:r w:rsidRPr="00E93849">
        <w:rPr>
          <w:lang w:val="fr-FR"/>
        </w:rPr>
        <w:t xml:space="preserve"> nr.980 </w:t>
      </w:r>
      <w:proofErr w:type="spellStart"/>
      <w:r w:rsidRPr="00E93849">
        <w:rPr>
          <w:lang w:val="fr-FR"/>
        </w:rPr>
        <w:t>din</w:t>
      </w:r>
      <w:proofErr w:type="spellEnd"/>
      <w:r w:rsidRPr="00E93849">
        <w:rPr>
          <w:lang w:val="fr-FR"/>
        </w:rPr>
        <w:t xml:space="preserve"> 9 </w:t>
      </w:r>
      <w:proofErr w:type="spellStart"/>
      <w:r w:rsidRPr="00E93849">
        <w:rPr>
          <w:lang w:val="fr-FR"/>
        </w:rPr>
        <w:t>iunie</w:t>
      </w:r>
      <w:proofErr w:type="spellEnd"/>
      <w:r w:rsidRPr="00E93849">
        <w:rPr>
          <w:lang w:val="fr-FR"/>
        </w:rPr>
        <w:t xml:space="preserve"> 2017</w:t>
      </w:r>
      <w:r w:rsidR="00B22C7F" w:rsidRPr="00E93849">
        <w:rPr>
          <w:lang w:val="fr-FR"/>
        </w:rPr>
        <w:t>,</w:t>
      </w:r>
      <w:r w:rsidRPr="00E93849">
        <w:rPr>
          <w:lang w:val="fr-FR"/>
        </w:rPr>
        <w:t> </w:t>
      </w:r>
      <w:r w:rsidRPr="00E93849">
        <w:rPr>
          <w:lang w:val="ro-RO"/>
        </w:rPr>
        <w:t xml:space="preserve">disponibilă pe pagina de internet a ICCJ   </w:t>
      </w:r>
      <w:hyperlink r:id="rId22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http://www.scj.ro/1093/Detalii-jurisprudenta?customQuery%5B0%5D.Key=id&amp;customQuery%5B0%5D.Value=139316</w:t>
        </w:r>
      </w:hyperlink>
      <w:r w:rsidRPr="00E93849">
        <w:rPr>
          <w:lang w:val="ro-RO"/>
        </w:rPr>
        <w:t>;</w:t>
      </w:r>
    </w:p>
    <w:p w:rsidR="004E29AE" w:rsidRPr="00E93849" w:rsidRDefault="004E29AE" w:rsidP="00E93849">
      <w:pPr>
        <w:numPr>
          <w:ilvl w:val="0"/>
          <w:numId w:val="8"/>
        </w:numPr>
        <w:tabs>
          <w:tab w:val="clear" w:pos="502"/>
          <w:tab w:val="num" w:pos="900"/>
          <w:tab w:val="left" w:pos="2346"/>
          <w:tab w:val="left" w:pos="4692"/>
          <w:tab w:val="left" w:pos="7038"/>
        </w:tabs>
        <w:ind w:left="900" w:hanging="450"/>
        <w:rPr>
          <w:lang w:val="ro-RO"/>
        </w:rPr>
      </w:pPr>
      <w:r w:rsidRPr="00E93849">
        <w:rPr>
          <w:lang w:val="ro-RO"/>
        </w:rPr>
        <w:t xml:space="preserve">Decizia ÎCCJ, Secția I Civilă, nr. 1028 din 14 iunie 2017, disponibilă pe pagina de internet a ÎCCJ la adresa </w:t>
      </w:r>
      <w:hyperlink r:id="rId23" w:history="1">
        <w:r w:rsidRPr="00E93849">
          <w:rPr>
            <w:rStyle w:val="Hyperlink"/>
            <w:color w:val="auto"/>
          </w:rPr>
          <w:t>https://www.scj.ro/1093/Detalii-jurisprudenta?customQuery%5B0%5D.Key=id&amp;customQuery%5B0%5D.Value=137648</w:t>
        </w:r>
      </w:hyperlink>
      <w:r w:rsidRPr="00E93849">
        <w:rPr>
          <w:rStyle w:val="Hyperlink"/>
          <w:color w:val="auto"/>
        </w:rPr>
        <w:t>;</w:t>
      </w:r>
    </w:p>
    <w:p w:rsidR="004E29AE" w:rsidRPr="00E93849" w:rsidRDefault="00B93275" w:rsidP="00E93849">
      <w:pPr>
        <w:numPr>
          <w:ilvl w:val="0"/>
          <w:numId w:val="8"/>
        </w:numPr>
        <w:tabs>
          <w:tab w:val="clear" w:pos="502"/>
          <w:tab w:val="num" w:pos="900"/>
          <w:tab w:val="left" w:pos="2346"/>
          <w:tab w:val="left" w:pos="4692"/>
          <w:tab w:val="left" w:pos="7038"/>
        </w:tabs>
        <w:ind w:left="900" w:hanging="450"/>
        <w:rPr>
          <w:lang w:val="ro-RO"/>
        </w:rPr>
      </w:pPr>
      <w:r w:rsidRPr="00E93849">
        <w:rPr>
          <w:lang w:val="ro-RO"/>
        </w:rPr>
        <w:t xml:space="preserve">Decizia ÎCCJ, Secția I civilă, </w:t>
      </w:r>
      <w:r w:rsidRPr="00E93849">
        <w:rPr>
          <w:lang w:val="fr-FR"/>
        </w:rPr>
        <w:t xml:space="preserve">nr.1140 </w:t>
      </w:r>
      <w:proofErr w:type="spellStart"/>
      <w:r w:rsidRPr="00E93849">
        <w:rPr>
          <w:lang w:val="fr-FR"/>
        </w:rPr>
        <w:t>din</w:t>
      </w:r>
      <w:proofErr w:type="spellEnd"/>
      <w:r w:rsidRPr="00E93849">
        <w:rPr>
          <w:lang w:val="fr-FR"/>
        </w:rPr>
        <w:t xml:space="preserve"> 23 </w:t>
      </w:r>
      <w:proofErr w:type="spellStart"/>
      <w:r w:rsidRPr="00E93849">
        <w:rPr>
          <w:lang w:val="fr-FR"/>
        </w:rPr>
        <w:t>iunie</w:t>
      </w:r>
      <w:proofErr w:type="spellEnd"/>
      <w:r w:rsidRPr="00E93849">
        <w:rPr>
          <w:lang w:val="fr-FR"/>
        </w:rPr>
        <w:t xml:space="preserve"> 2017</w:t>
      </w:r>
      <w:r w:rsidR="004E29AE" w:rsidRPr="00E93849">
        <w:rPr>
          <w:lang w:val="fr-FR"/>
        </w:rPr>
        <w:t>,</w:t>
      </w:r>
      <w:r w:rsidRPr="00E93849">
        <w:rPr>
          <w:lang w:val="ro-RO"/>
        </w:rPr>
        <w:t xml:space="preserve"> disponibilă pe pagina de internet a ICCJ    </w:t>
      </w:r>
      <w:hyperlink r:id="rId24" w:history="1">
        <w:r w:rsidRPr="00E93849">
          <w:rPr>
            <w:rStyle w:val="Hyperlink"/>
            <w:color w:val="auto"/>
            <w:lang w:val="ro-RO"/>
          </w:rPr>
          <w:t>http://www.scj.ro/1093/Detalii-jurisprudenta?customQuery%5B0%5D.Key=id&amp;customQuery%5B0%5D.Value=141603</w:t>
        </w:r>
      </w:hyperlink>
      <w:r w:rsidR="004E29AE" w:rsidRPr="00E93849">
        <w:rPr>
          <w:lang w:val="ro-RO"/>
        </w:rPr>
        <w:t>;</w:t>
      </w:r>
    </w:p>
    <w:p w:rsidR="004E29AE" w:rsidRPr="00E93849" w:rsidRDefault="004E29AE" w:rsidP="00E93849">
      <w:pPr>
        <w:numPr>
          <w:ilvl w:val="0"/>
          <w:numId w:val="8"/>
        </w:numPr>
        <w:tabs>
          <w:tab w:val="clear" w:pos="502"/>
          <w:tab w:val="num" w:pos="900"/>
          <w:tab w:val="left" w:pos="2346"/>
          <w:tab w:val="left" w:pos="4692"/>
          <w:tab w:val="left" w:pos="7038"/>
        </w:tabs>
        <w:ind w:left="900" w:hanging="450"/>
        <w:rPr>
          <w:lang w:val="ro-RO"/>
        </w:rPr>
      </w:pPr>
      <w:r w:rsidRPr="00E93849">
        <w:rPr>
          <w:lang w:val="ro-RO"/>
        </w:rPr>
        <w:t xml:space="preserve">Decizia ÎCCJ, Secția I Civilă, nr. 1382 din 28 septembrie 2017, disponibilă pe pagina de internet a ÎCCJ la adresa </w:t>
      </w:r>
      <w:hyperlink r:id="rId25" w:history="1">
        <w:r w:rsidRPr="00E93849">
          <w:rPr>
            <w:rStyle w:val="Hyperlink"/>
            <w:color w:val="auto"/>
          </w:rPr>
          <w:t>https://www.scj.ro/1093/Detalii-jurisprudenta?customQuery%5B0%5D.Key=id&amp;customQuery%5B0%5D.Value=140371</w:t>
        </w:r>
      </w:hyperlink>
      <w:r w:rsidRPr="00E93849">
        <w:rPr>
          <w:rStyle w:val="Hyperlink"/>
          <w:color w:val="auto"/>
        </w:rPr>
        <w:t>;</w:t>
      </w:r>
    </w:p>
    <w:p w:rsidR="00B93275" w:rsidRPr="00E93849" w:rsidRDefault="004E29AE" w:rsidP="00E93849">
      <w:pPr>
        <w:numPr>
          <w:ilvl w:val="0"/>
          <w:numId w:val="8"/>
        </w:numPr>
        <w:tabs>
          <w:tab w:val="clear" w:pos="502"/>
          <w:tab w:val="num" w:pos="900"/>
          <w:tab w:val="left" w:pos="2346"/>
          <w:tab w:val="left" w:pos="4692"/>
          <w:tab w:val="left" w:pos="7038"/>
        </w:tabs>
        <w:ind w:left="900" w:hanging="450"/>
        <w:rPr>
          <w:lang w:val="ro-RO"/>
        </w:rPr>
      </w:pPr>
      <w:r w:rsidRPr="00E93849">
        <w:rPr>
          <w:lang w:val="ro-RO"/>
        </w:rPr>
        <w:t xml:space="preserve">Decizia ÎCCJ, Secția I civilă, nr. 2298 din 7 iunie 2018, disponibilă pe pagina de internet a ICCJ </w:t>
      </w:r>
      <w:hyperlink r:id="rId26" w:history="1">
        <w:r w:rsidRPr="00E93849">
          <w:rPr>
            <w:rStyle w:val="Hyperlink"/>
            <w:color w:val="auto"/>
          </w:rPr>
          <w:t>http://www.scj.ro/1093/Detalii-jurisprudenta?customQuery%5B0%5D.Key=id&amp;customQuery%5B0%5D.Value=152211</w:t>
        </w:r>
      </w:hyperlink>
      <w:r w:rsidR="00B22C7F" w:rsidRPr="00E93849">
        <w:rPr>
          <w:rStyle w:val="Hyperlink"/>
          <w:color w:val="auto"/>
        </w:rPr>
        <w:t>.</w:t>
      </w:r>
    </w:p>
    <w:p w:rsidR="00B93275" w:rsidRPr="00E93849" w:rsidRDefault="00B93275" w:rsidP="00B93275">
      <w:pPr>
        <w:tabs>
          <w:tab w:val="left" w:pos="2346"/>
          <w:tab w:val="left" w:pos="4692"/>
          <w:tab w:val="left" w:pos="7038"/>
        </w:tabs>
        <w:jc w:val="both"/>
        <w:rPr>
          <w:lang w:val="ro-RO"/>
        </w:rPr>
      </w:pPr>
    </w:p>
    <w:p w:rsidR="00B93275" w:rsidRPr="00E93849" w:rsidRDefault="00B93275" w:rsidP="00B93275">
      <w:pPr>
        <w:tabs>
          <w:tab w:val="left" w:pos="2346"/>
          <w:tab w:val="left" w:pos="4692"/>
          <w:tab w:val="left" w:pos="7038"/>
        </w:tabs>
        <w:jc w:val="both"/>
        <w:rPr>
          <w:lang w:val="ro-RO"/>
        </w:rPr>
      </w:pPr>
    </w:p>
    <w:p w:rsidR="00B93275" w:rsidRPr="00E93849" w:rsidRDefault="00B93275" w:rsidP="00B93275">
      <w:pPr>
        <w:tabs>
          <w:tab w:val="left" w:pos="2346"/>
          <w:tab w:val="left" w:pos="4692"/>
          <w:tab w:val="left" w:pos="7038"/>
        </w:tabs>
        <w:jc w:val="both"/>
        <w:rPr>
          <w:lang w:val="ro-RO"/>
        </w:rPr>
      </w:pPr>
    </w:p>
    <w:p w:rsidR="00B93275" w:rsidRPr="00E93849" w:rsidRDefault="00B93275" w:rsidP="00B93275">
      <w:pPr>
        <w:jc w:val="center"/>
        <w:rPr>
          <w:b/>
          <w:sz w:val="28"/>
          <w:szCs w:val="28"/>
          <w:lang w:val="ro-RO"/>
        </w:rPr>
      </w:pPr>
      <w:r w:rsidRPr="00E93849">
        <w:rPr>
          <w:b/>
          <w:sz w:val="28"/>
          <w:szCs w:val="28"/>
          <w:lang w:val="ro-RO"/>
        </w:rPr>
        <w:t>JURISPRUDENŢA CURŢII CONSTITUŢIONALE</w:t>
      </w:r>
    </w:p>
    <w:p w:rsidR="00B93275" w:rsidRPr="00E93849" w:rsidRDefault="00B93275" w:rsidP="00B93275">
      <w:pPr>
        <w:tabs>
          <w:tab w:val="left" w:pos="3555"/>
        </w:tabs>
        <w:jc w:val="both"/>
        <w:rPr>
          <w:b/>
          <w:lang w:val="ro-RO"/>
        </w:rPr>
      </w:pPr>
      <w:r w:rsidRPr="00E93849">
        <w:rPr>
          <w:b/>
          <w:lang w:val="ro-RO"/>
        </w:rPr>
        <w:tab/>
      </w:r>
    </w:p>
    <w:p w:rsidR="00B93275" w:rsidRPr="00E93849" w:rsidRDefault="00B93275" w:rsidP="00B93275">
      <w:pPr>
        <w:jc w:val="both"/>
        <w:rPr>
          <w:lang w:val="ro-RO"/>
        </w:rPr>
      </w:pPr>
    </w:p>
    <w:p w:rsidR="00B93275" w:rsidRPr="00E93849" w:rsidRDefault="00B93275" w:rsidP="00B93275">
      <w:pPr>
        <w:pStyle w:val="BodyText"/>
        <w:spacing w:after="240"/>
        <w:ind w:firstLine="360"/>
        <w:jc w:val="both"/>
        <w:rPr>
          <w:spacing w:val="-4"/>
          <w:lang w:val="ro-RO"/>
        </w:rPr>
      </w:pPr>
      <w:r w:rsidRPr="00E93849">
        <w:rPr>
          <w:spacing w:val="-4"/>
          <w:lang w:val="ro-RO"/>
        </w:rPr>
        <w:t>Aplicarea dispoziţiilor Constituţiei României în următoarele decizii ale Curţii Constituţionale a României:</w:t>
      </w:r>
    </w:p>
    <w:p w:rsidR="00B93275" w:rsidRPr="00E93849" w:rsidRDefault="00B93275" w:rsidP="00B93275">
      <w:pPr>
        <w:jc w:val="both"/>
        <w:rPr>
          <w:b/>
          <w:bCs/>
          <w:i/>
          <w:lang w:val="ro-RO"/>
        </w:rPr>
      </w:pPr>
      <w:r w:rsidRPr="00E93849">
        <w:rPr>
          <w:b/>
          <w:bCs/>
          <w:i/>
          <w:lang w:val="ro-RO"/>
        </w:rPr>
        <w:t>În materie civilă</w:t>
      </w:r>
    </w:p>
    <w:p w:rsidR="00B93275" w:rsidRPr="00E93849" w:rsidRDefault="00B93275" w:rsidP="00B93275">
      <w:pPr>
        <w:pStyle w:val="3Titlu"/>
        <w:numPr>
          <w:ilvl w:val="1"/>
          <w:numId w:val="3"/>
        </w:numPr>
        <w:tabs>
          <w:tab w:val="clear" w:pos="1440"/>
          <w:tab w:val="num" w:pos="851"/>
        </w:tabs>
        <w:ind w:left="851" w:hanging="425"/>
        <w:jc w:val="both"/>
        <w:rPr>
          <w:rFonts w:ascii="Times New Roman" w:hAnsi="Times New Roman"/>
          <w:b w:val="0"/>
          <w:bCs/>
          <w:spacing w:val="0"/>
          <w:szCs w:val="24"/>
        </w:rPr>
      </w:pPr>
      <w:r w:rsidRPr="00E93849">
        <w:rPr>
          <w:rFonts w:ascii="Times New Roman" w:hAnsi="Times New Roman"/>
          <w:b w:val="0"/>
          <w:bCs/>
          <w:spacing w:val="0"/>
          <w:szCs w:val="24"/>
        </w:rPr>
        <w:t>Decizia nr.98/2002, referitoare la excepţia de neconstituţionalitate a dispoziţiilor art.46 alin.(3) din Legea nr.10/2001 privind regimul juridic al unor imobile preluate în mod abuziv în perioada 6 martie 1945 — 22 decembrie 1989, publicată în Monitorul Oficial nr.301 din 08.05.2002;</w:t>
      </w:r>
    </w:p>
    <w:p w:rsidR="00B93275" w:rsidRPr="00E93849" w:rsidRDefault="00B93275" w:rsidP="00B93275">
      <w:pPr>
        <w:pStyle w:val="3Titlu"/>
        <w:numPr>
          <w:ilvl w:val="1"/>
          <w:numId w:val="3"/>
        </w:numPr>
        <w:tabs>
          <w:tab w:val="clear" w:pos="1440"/>
          <w:tab w:val="num" w:pos="851"/>
        </w:tabs>
        <w:ind w:left="851" w:hanging="425"/>
        <w:jc w:val="both"/>
        <w:rPr>
          <w:rFonts w:ascii="Times New Roman" w:hAnsi="Times New Roman"/>
          <w:b w:val="0"/>
          <w:bCs/>
          <w:spacing w:val="0"/>
          <w:szCs w:val="24"/>
        </w:rPr>
      </w:pPr>
      <w:r w:rsidRPr="00E93849">
        <w:rPr>
          <w:rFonts w:ascii="Times New Roman" w:hAnsi="Times New Roman"/>
          <w:b w:val="0"/>
          <w:bCs/>
          <w:spacing w:val="0"/>
          <w:szCs w:val="24"/>
        </w:rPr>
        <w:t>Decizia nr.1158/2007, referitoare la excepţia de neconstituţionalitate a prevederilor art.4 alin.(3) din Legea nr.10/2001 privind regimul juridic al unor imobile preluate în mod abuziv în perioada 6 martie 1945 – 22 decembrie 1989, publicată în Monitorul Oficial nr.5 din 4.01.2008;</w:t>
      </w:r>
    </w:p>
    <w:p w:rsidR="00B93275" w:rsidRPr="00E93849" w:rsidRDefault="00B93275" w:rsidP="00B93275">
      <w:pPr>
        <w:pStyle w:val="3Titlu"/>
        <w:numPr>
          <w:ilvl w:val="1"/>
          <w:numId w:val="3"/>
        </w:numPr>
        <w:tabs>
          <w:tab w:val="clear" w:pos="1440"/>
          <w:tab w:val="num" w:pos="851"/>
        </w:tabs>
        <w:ind w:left="851" w:hanging="425"/>
        <w:jc w:val="both"/>
        <w:rPr>
          <w:rFonts w:ascii="Times New Roman" w:hAnsi="Times New Roman"/>
          <w:b w:val="0"/>
          <w:bCs/>
          <w:spacing w:val="0"/>
          <w:szCs w:val="24"/>
        </w:rPr>
      </w:pPr>
      <w:r w:rsidRPr="00E93849">
        <w:rPr>
          <w:rFonts w:ascii="Times New Roman" w:hAnsi="Times New Roman"/>
          <w:b w:val="0"/>
          <w:bCs/>
          <w:spacing w:val="0"/>
          <w:szCs w:val="24"/>
        </w:rPr>
        <w:t>Decizia nr.1055/2008, referitoare la excepţia de neconstituţionalitate a prevederilor art.2 alin.(1) lit.i), art.45 alin.(2) şi art.47 din Legea nr.</w:t>
      </w:r>
      <w:hyperlink r:id="rId27" w:history="1">
        <w:r w:rsidRPr="00E93849">
          <w:rPr>
            <w:rFonts w:ascii="Times New Roman" w:hAnsi="Times New Roman"/>
            <w:b w:val="0"/>
            <w:bCs/>
            <w:spacing w:val="0"/>
            <w:szCs w:val="24"/>
          </w:rPr>
          <w:t>10/2001</w:t>
        </w:r>
      </w:hyperlink>
      <w:r w:rsidRPr="00E93849">
        <w:rPr>
          <w:rFonts w:ascii="Times New Roman" w:hAnsi="Times New Roman"/>
          <w:b w:val="0"/>
          <w:bCs/>
          <w:spacing w:val="0"/>
          <w:szCs w:val="24"/>
        </w:rPr>
        <w:t xml:space="preserve"> privind regimul juridic al unor imobile preluate </w:t>
      </w:r>
      <w:r w:rsidRPr="00E93849">
        <w:rPr>
          <w:rFonts w:ascii="Times New Roman" w:hAnsi="Times New Roman"/>
          <w:b w:val="0"/>
          <w:bCs/>
          <w:spacing w:val="0"/>
          <w:szCs w:val="24"/>
        </w:rPr>
        <w:lastRenderedPageBreak/>
        <w:t>în mod abuziv în perioada 6 martie 1945-22 decembrie 1989, publicată în Monitorul Oficial nr. 737 din 30.10.2008;</w:t>
      </w:r>
    </w:p>
    <w:p w:rsidR="00B93275" w:rsidRPr="00E93849" w:rsidRDefault="00B93275" w:rsidP="00B93275">
      <w:pPr>
        <w:pStyle w:val="3Titlu"/>
        <w:numPr>
          <w:ilvl w:val="1"/>
          <w:numId w:val="3"/>
        </w:numPr>
        <w:tabs>
          <w:tab w:val="clear" w:pos="1440"/>
          <w:tab w:val="num" w:pos="851"/>
        </w:tabs>
        <w:ind w:left="851" w:hanging="425"/>
        <w:jc w:val="both"/>
        <w:rPr>
          <w:rFonts w:ascii="Times New Roman" w:hAnsi="Times New Roman"/>
          <w:b w:val="0"/>
          <w:bCs/>
          <w:spacing w:val="0"/>
          <w:szCs w:val="24"/>
        </w:rPr>
      </w:pPr>
      <w:r w:rsidRPr="00E93849">
        <w:rPr>
          <w:rFonts w:ascii="Times New Roman" w:hAnsi="Times New Roman"/>
          <w:b w:val="0"/>
          <w:bCs/>
          <w:spacing w:val="0"/>
          <w:szCs w:val="24"/>
        </w:rPr>
        <w:t xml:space="preserve"> Decizia nr.88 din 27 februarie 2014</w:t>
      </w:r>
      <w:r w:rsidR="004E022B" w:rsidRPr="00E93849">
        <w:rPr>
          <w:rFonts w:ascii="Times New Roman" w:hAnsi="Times New Roman"/>
          <w:b w:val="0"/>
          <w:bCs/>
          <w:spacing w:val="0"/>
          <w:szCs w:val="24"/>
        </w:rPr>
        <w:t>,</w:t>
      </w:r>
      <w:r w:rsidRPr="00E93849">
        <w:rPr>
          <w:rFonts w:ascii="Times New Roman" w:hAnsi="Times New Roman"/>
          <w:b w:val="0"/>
          <w:bCs/>
          <w:spacing w:val="0"/>
          <w:szCs w:val="24"/>
        </w:rPr>
        <w:t xml:space="preserve"> referitoare la excepția de neconstituționalitate a prevederilor art.4 teza a doua raportate la cele ale art.33 din Legea nr.165/2013 privind măsurile pentru finalizarea procesului de restituire, în natură sau prin echivalent, a imobilelor preluate în mod abuziv în perioada regimului comunist în România Publicată în Monitorul Oficial nr.281 din 16.04.2014;</w:t>
      </w:r>
    </w:p>
    <w:p w:rsidR="00B93275" w:rsidRPr="00E93849" w:rsidRDefault="00B93275" w:rsidP="00B93275">
      <w:pPr>
        <w:pStyle w:val="3Titlu"/>
        <w:numPr>
          <w:ilvl w:val="1"/>
          <w:numId w:val="3"/>
        </w:numPr>
        <w:tabs>
          <w:tab w:val="clear" w:pos="1440"/>
          <w:tab w:val="num" w:pos="851"/>
        </w:tabs>
        <w:ind w:left="851" w:hanging="425"/>
        <w:jc w:val="both"/>
        <w:rPr>
          <w:rFonts w:ascii="Times New Roman" w:hAnsi="Times New Roman"/>
          <w:b w:val="0"/>
          <w:bCs/>
          <w:spacing w:val="0"/>
          <w:szCs w:val="24"/>
        </w:rPr>
      </w:pPr>
      <w:r w:rsidRPr="00E93849">
        <w:rPr>
          <w:rFonts w:ascii="Times New Roman" w:hAnsi="Times New Roman"/>
          <w:b w:val="0"/>
          <w:bCs/>
          <w:spacing w:val="0"/>
          <w:szCs w:val="24"/>
        </w:rPr>
        <w:t>Decizia nr.210 din 8 aprilie 2014</w:t>
      </w:r>
      <w:r w:rsidR="004E022B" w:rsidRPr="00E93849">
        <w:rPr>
          <w:rFonts w:ascii="Times New Roman" w:hAnsi="Times New Roman"/>
          <w:b w:val="0"/>
          <w:bCs/>
          <w:spacing w:val="0"/>
          <w:szCs w:val="24"/>
        </w:rPr>
        <w:t>,</w:t>
      </w:r>
      <w:r w:rsidRPr="00E93849">
        <w:rPr>
          <w:rFonts w:ascii="Times New Roman" w:hAnsi="Times New Roman"/>
          <w:b w:val="0"/>
          <w:bCs/>
          <w:spacing w:val="0"/>
          <w:szCs w:val="24"/>
        </w:rPr>
        <w:t xml:space="preserve"> referitoare la excepția de neconstituționalitate a dispozițiilor art.4 teza a doua raportate la cele ale art.1 alin.(2) din Legea nr.165/2013 privind măsurile pentru finalizarea procesului de restituire, în natură sau prin echivalent, a imobilelor preluate în mod abuziv în perioada regimului comunist în România, în redactarea anterioară modificării acestor prevederi prin Legea nr.368/2013 pentru modificarea și completarea Legii nr.165/2013 Publicată în Monitorul Oficial nr.418 din 05.06.2014;</w:t>
      </w:r>
    </w:p>
    <w:p w:rsidR="00B22C7F" w:rsidRPr="00E93849" w:rsidRDefault="00B22C7F" w:rsidP="00E93849">
      <w:pPr>
        <w:pStyle w:val="3Titlu"/>
        <w:numPr>
          <w:ilvl w:val="1"/>
          <w:numId w:val="3"/>
        </w:numPr>
        <w:tabs>
          <w:tab w:val="clear" w:pos="1440"/>
          <w:tab w:val="num" w:pos="851"/>
        </w:tabs>
        <w:ind w:left="851" w:hanging="425"/>
        <w:jc w:val="both"/>
        <w:rPr>
          <w:rFonts w:ascii="Times New Roman" w:hAnsi="Times New Roman"/>
          <w:b w:val="0"/>
          <w:bCs/>
          <w:spacing w:val="0"/>
          <w:szCs w:val="24"/>
        </w:rPr>
      </w:pPr>
      <w:r w:rsidRPr="00E93849">
        <w:rPr>
          <w:rFonts w:ascii="Times New Roman" w:hAnsi="Times New Roman"/>
          <w:b w:val="0"/>
          <w:bCs/>
          <w:spacing w:val="0"/>
          <w:szCs w:val="24"/>
        </w:rPr>
        <w:t xml:space="preserve">Decizia nr. 686 din </w:t>
      </w:r>
      <w:r w:rsidRPr="00E93849">
        <w:rPr>
          <w:rFonts w:ascii="Times New Roman" w:hAnsi="Times New Roman"/>
          <w:spacing w:val="0"/>
          <w:szCs w:val="24"/>
        </w:rPr>
        <w:t> </w:t>
      </w:r>
      <w:r w:rsidRPr="00E93849">
        <w:rPr>
          <w:rFonts w:ascii="Times New Roman" w:hAnsi="Times New Roman"/>
          <w:b w:val="0"/>
          <w:bCs/>
          <w:spacing w:val="0"/>
          <w:szCs w:val="24"/>
        </w:rPr>
        <w:t>26 noiembrie 2014</w:t>
      </w:r>
      <w:r w:rsidR="004E022B" w:rsidRPr="00E93849">
        <w:rPr>
          <w:rFonts w:ascii="Times New Roman" w:hAnsi="Times New Roman"/>
          <w:b w:val="0"/>
          <w:bCs/>
          <w:spacing w:val="0"/>
          <w:szCs w:val="24"/>
        </w:rPr>
        <w:t xml:space="preserve">, </w:t>
      </w:r>
      <w:r w:rsidRPr="00E93849">
        <w:rPr>
          <w:rFonts w:ascii="Times New Roman" w:hAnsi="Times New Roman"/>
          <w:b w:val="0"/>
          <w:bCs/>
          <w:spacing w:val="0"/>
          <w:szCs w:val="24"/>
        </w:rPr>
        <w:t>referitoare la excepţia de neconstituţionalitate a dispoziţiilor art. 17 alin. (1) lit. a), art. 21 alin. (5), (8) şi (9), precum şi a celor ale art. 4 teza întâi raportate la cele ale art. 22, art. 23, </w:t>
      </w:r>
      <w:hyperlink r:id="rId28" w:anchor="id_artA217" w:history="1">
        <w:r w:rsidRPr="00E93849">
          <w:rPr>
            <w:rFonts w:ascii="Times New Roman" w:hAnsi="Times New Roman"/>
            <w:b w:val="0"/>
            <w:bCs/>
            <w:spacing w:val="0"/>
            <w:szCs w:val="24"/>
          </w:rPr>
          <w:t xml:space="preserve">art. 35 alin. (1) </w:t>
        </w:r>
        <w:proofErr w:type="spellStart"/>
        <w:r w:rsidRPr="00E93849">
          <w:rPr>
            <w:rFonts w:ascii="Times New Roman" w:hAnsi="Times New Roman"/>
            <w:b w:val="0"/>
            <w:bCs/>
            <w:spacing w:val="0"/>
            <w:szCs w:val="24"/>
          </w:rPr>
          <w:t>şi</w:t>
        </w:r>
        <w:proofErr w:type="spellEnd"/>
        <w:r w:rsidRPr="00E93849">
          <w:rPr>
            <w:rFonts w:ascii="Times New Roman" w:hAnsi="Times New Roman"/>
            <w:b w:val="0"/>
            <w:bCs/>
            <w:spacing w:val="0"/>
            <w:szCs w:val="24"/>
          </w:rPr>
          <w:t xml:space="preserve"> (2) din Legea nr. 165/2013</w:t>
        </w:r>
      </w:hyperlink>
      <w:r w:rsidRPr="00E93849">
        <w:rPr>
          <w:rFonts w:ascii="Times New Roman" w:hAnsi="Times New Roman"/>
          <w:b w:val="0"/>
          <w:bCs/>
          <w:spacing w:val="0"/>
          <w:szCs w:val="24"/>
        </w:rPr>
        <w:t> privind măsurile pentru finalizarea procesului de restituire, în natură sau prin echivalent, a imobilelor preluate în mod abuziv în perioada regimului comunist în România</w:t>
      </w:r>
      <w:r w:rsidR="00F75EA5" w:rsidRPr="00E93849">
        <w:rPr>
          <w:rFonts w:ascii="Times New Roman" w:hAnsi="Times New Roman"/>
          <w:b w:val="0"/>
          <w:bCs/>
          <w:spacing w:val="0"/>
          <w:szCs w:val="24"/>
        </w:rPr>
        <w:t xml:space="preserve">, </w:t>
      </w:r>
      <w:r w:rsidRPr="00E93849">
        <w:rPr>
          <w:rFonts w:ascii="Times New Roman" w:hAnsi="Times New Roman"/>
          <w:b w:val="0"/>
          <w:bCs/>
          <w:spacing w:val="0"/>
          <w:szCs w:val="24"/>
        </w:rPr>
        <w:t>publicată în Monitorul Oficial nr. 68 din 27 ianuarie 2015;</w:t>
      </w:r>
    </w:p>
    <w:p w:rsidR="00B93275" w:rsidRPr="00E93849" w:rsidRDefault="00B93275" w:rsidP="00B93275">
      <w:pPr>
        <w:pStyle w:val="3Titlu"/>
        <w:numPr>
          <w:ilvl w:val="1"/>
          <w:numId w:val="3"/>
        </w:numPr>
        <w:tabs>
          <w:tab w:val="clear" w:pos="1440"/>
          <w:tab w:val="num" w:pos="851"/>
        </w:tabs>
        <w:ind w:left="851" w:hanging="425"/>
        <w:jc w:val="both"/>
        <w:rPr>
          <w:rFonts w:ascii="Times New Roman" w:hAnsi="Times New Roman"/>
          <w:b w:val="0"/>
          <w:bCs/>
          <w:spacing w:val="0"/>
          <w:szCs w:val="24"/>
        </w:rPr>
      </w:pPr>
      <w:r w:rsidRPr="00E93849">
        <w:rPr>
          <w:rFonts w:ascii="Times New Roman" w:hAnsi="Times New Roman"/>
          <w:b w:val="0"/>
          <w:bCs/>
          <w:spacing w:val="0"/>
          <w:szCs w:val="24"/>
        </w:rPr>
        <w:t>Decizia nr.755 din 16 decembrie 2014</w:t>
      </w:r>
      <w:r w:rsidR="004E022B" w:rsidRPr="00E93849">
        <w:rPr>
          <w:rFonts w:ascii="Times New Roman" w:hAnsi="Times New Roman"/>
          <w:b w:val="0"/>
          <w:bCs/>
          <w:spacing w:val="0"/>
          <w:szCs w:val="24"/>
        </w:rPr>
        <w:t>,</w:t>
      </w:r>
      <w:r w:rsidRPr="00E93849">
        <w:rPr>
          <w:rFonts w:ascii="Times New Roman" w:hAnsi="Times New Roman"/>
          <w:b w:val="0"/>
          <w:bCs/>
          <w:spacing w:val="0"/>
          <w:szCs w:val="24"/>
        </w:rPr>
        <w:t xml:space="preserve"> referitoare la excepția de neconstituționalitate a dispozițiilor art.20 alin.(1) teza privitoare la antecontracte din Legea nr.17/2014 privind unele măsuri de reglementare a vânzării-cumpărării terenurilor agricole situate în extravilan și de modificare a Legii nr.268/2001 privind privatizarea societăților comerciale ce dețin în administrare terenuri proprietate publică și privată a statului cu destinație agricolă și înființarea Agenției Domeniilor Statului Publicată în Monitorul Oficial nr.101 din 09.02.2015;</w:t>
      </w:r>
    </w:p>
    <w:p w:rsidR="00B93275" w:rsidRPr="00E93849" w:rsidRDefault="00B93275" w:rsidP="00B93275">
      <w:pPr>
        <w:pStyle w:val="3Titlu"/>
        <w:numPr>
          <w:ilvl w:val="1"/>
          <w:numId w:val="3"/>
        </w:numPr>
        <w:tabs>
          <w:tab w:val="clear" w:pos="1440"/>
          <w:tab w:val="num" w:pos="851"/>
          <w:tab w:val="left" w:pos="1260"/>
        </w:tabs>
        <w:ind w:left="851" w:hanging="425"/>
        <w:jc w:val="both"/>
        <w:rPr>
          <w:rFonts w:ascii="Times New Roman" w:hAnsi="Times New Roman"/>
          <w:b w:val="0"/>
          <w:szCs w:val="24"/>
        </w:rPr>
      </w:pPr>
      <w:r w:rsidRPr="00E93849">
        <w:rPr>
          <w:rFonts w:ascii="Times New Roman" w:hAnsi="Times New Roman"/>
          <w:b w:val="0"/>
          <w:szCs w:val="24"/>
        </w:rPr>
        <w:t>Decizia nr.841 din 10 decembrie 2015</w:t>
      </w:r>
      <w:r w:rsidR="004E022B" w:rsidRPr="00E93849">
        <w:rPr>
          <w:rFonts w:ascii="Times New Roman" w:hAnsi="Times New Roman"/>
          <w:b w:val="0"/>
          <w:szCs w:val="24"/>
        </w:rPr>
        <w:t>,</w:t>
      </w:r>
      <w:r w:rsidRPr="00E93849">
        <w:rPr>
          <w:rFonts w:ascii="Times New Roman" w:hAnsi="Times New Roman"/>
          <w:b w:val="0"/>
          <w:szCs w:val="24"/>
        </w:rPr>
        <w:t xml:space="preserve"> referitoare la excepția de neconstituționalitate a prevederilor art.5 alin.(1) din Legea nr.10/2001 privind regimul juridic al unor imobile preluate în mod abuziv în perioada 6 martie 1945 - 22 decembrie 1989, publicată în Monitorul Oficial nr.110 din 12.02.2016;</w:t>
      </w:r>
    </w:p>
    <w:p w:rsidR="00B93275" w:rsidRPr="00E93849" w:rsidRDefault="00B93275" w:rsidP="00B93275">
      <w:pPr>
        <w:pStyle w:val="3Titlu"/>
        <w:numPr>
          <w:ilvl w:val="1"/>
          <w:numId w:val="3"/>
        </w:numPr>
        <w:tabs>
          <w:tab w:val="clear" w:pos="1440"/>
          <w:tab w:val="num" w:pos="851"/>
          <w:tab w:val="left" w:pos="1260"/>
        </w:tabs>
        <w:ind w:left="851" w:hanging="425"/>
        <w:jc w:val="both"/>
        <w:rPr>
          <w:rFonts w:ascii="Times New Roman" w:hAnsi="Times New Roman"/>
          <w:b w:val="0"/>
          <w:szCs w:val="24"/>
        </w:rPr>
      </w:pPr>
      <w:r w:rsidRPr="00E93849">
        <w:rPr>
          <w:rFonts w:ascii="Times New Roman" w:hAnsi="Times New Roman"/>
          <w:b w:val="0"/>
        </w:rPr>
        <w:t>Decizia nr.395 din 13 iunie 2017</w:t>
      </w:r>
      <w:r w:rsidR="004E022B" w:rsidRPr="00E93849">
        <w:rPr>
          <w:rFonts w:ascii="Times New Roman" w:hAnsi="Times New Roman"/>
          <w:b w:val="0"/>
        </w:rPr>
        <w:t>,</w:t>
      </w:r>
      <w:r w:rsidRPr="00E93849">
        <w:rPr>
          <w:rFonts w:ascii="Times New Roman" w:hAnsi="Times New Roman"/>
          <w:b w:val="0"/>
        </w:rPr>
        <w:t xml:space="preserve"> referitoare la excepția de neconstituționalitate a prevederilor art.13 alin.(1) și (3) din Legea nr.165/2013 privind măsurile pentru finalizarea procesului de restituire, în natură sau prin echivalent, a imobilelor preluate în mod abuziv în perioada regimului comunist în România, publicată în Monitorul Oficial nr.574 din 18.07.2017;</w:t>
      </w:r>
    </w:p>
    <w:p w:rsidR="00B93275" w:rsidRPr="00E93849" w:rsidRDefault="00B93275" w:rsidP="00B93275">
      <w:pPr>
        <w:pStyle w:val="3Titlu"/>
        <w:numPr>
          <w:ilvl w:val="1"/>
          <w:numId w:val="3"/>
        </w:numPr>
        <w:tabs>
          <w:tab w:val="left" w:pos="851"/>
        </w:tabs>
        <w:ind w:left="851"/>
        <w:jc w:val="both"/>
        <w:rPr>
          <w:rFonts w:ascii="Times New Roman" w:hAnsi="Times New Roman"/>
          <w:b w:val="0"/>
        </w:rPr>
      </w:pPr>
      <w:r w:rsidRPr="00E93849">
        <w:rPr>
          <w:rFonts w:ascii="Times New Roman" w:hAnsi="Times New Roman"/>
          <w:b w:val="0"/>
        </w:rPr>
        <w:t>Decizia nr.671 din 24 octombrie 2017</w:t>
      </w:r>
      <w:r w:rsidR="004E022B" w:rsidRPr="00E93849">
        <w:rPr>
          <w:rFonts w:ascii="Times New Roman" w:hAnsi="Times New Roman"/>
          <w:b w:val="0"/>
        </w:rPr>
        <w:t>,</w:t>
      </w:r>
      <w:r w:rsidRPr="00E93849">
        <w:rPr>
          <w:rFonts w:ascii="Times New Roman" w:hAnsi="Times New Roman"/>
          <w:b w:val="0"/>
        </w:rPr>
        <w:t xml:space="preserve"> referitoare la excepția de neconstituționalitate a prevederilor art.21 alin.(4) și art.41 alin.(5) din Legea nr.165/2013 privind măsurile pentru finalizarea procesului de restituire, în natură sau prin echivalent, a imobilelor preluate în mod abuziv în perioada regimului comunist în România publicată în Monitorul Oficial nr.1015 din 21.12.2017.</w:t>
      </w:r>
      <w:r w:rsidRPr="00E93849">
        <w:rPr>
          <w:rFonts w:ascii="Times New Roman" w:hAnsi="Times New Roman"/>
          <w:b w:val="0"/>
          <w:szCs w:val="24"/>
        </w:rPr>
        <w:t xml:space="preserve">   </w:t>
      </w:r>
    </w:p>
    <w:p w:rsidR="00B93275" w:rsidRPr="00E93849" w:rsidRDefault="00B93275" w:rsidP="00B93275">
      <w:pPr>
        <w:pStyle w:val="3Titlu"/>
        <w:tabs>
          <w:tab w:val="left" w:pos="851"/>
        </w:tabs>
        <w:ind w:left="851"/>
        <w:jc w:val="both"/>
        <w:rPr>
          <w:rFonts w:ascii="Times New Roman" w:hAnsi="Times New Roman"/>
          <w:b w:val="0"/>
          <w:szCs w:val="24"/>
        </w:rPr>
      </w:pPr>
    </w:p>
    <w:p w:rsidR="00B93275" w:rsidRPr="00E93849" w:rsidRDefault="00B93275" w:rsidP="00B93275">
      <w:pPr>
        <w:pStyle w:val="3Titlu"/>
        <w:tabs>
          <w:tab w:val="left" w:pos="851"/>
        </w:tabs>
        <w:ind w:left="851"/>
        <w:jc w:val="both"/>
        <w:rPr>
          <w:rFonts w:ascii="Times New Roman" w:hAnsi="Times New Roman"/>
          <w:b w:val="0"/>
        </w:rPr>
      </w:pPr>
    </w:p>
    <w:p w:rsidR="00B93275" w:rsidRPr="00E93849" w:rsidRDefault="00B93275" w:rsidP="00B93275">
      <w:pPr>
        <w:jc w:val="center"/>
        <w:rPr>
          <w:b/>
          <w:sz w:val="28"/>
          <w:szCs w:val="28"/>
          <w:lang w:val="ro-RO"/>
        </w:rPr>
      </w:pPr>
    </w:p>
    <w:p w:rsidR="00B93275" w:rsidRPr="00E93849" w:rsidRDefault="00B93275" w:rsidP="00B93275">
      <w:pPr>
        <w:jc w:val="center"/>
        <w:rPr>
          <w:b/>
          <w:sz w:val="28"/>
          <w:szCs w:val="28"/>
          <w:lang w:val="ro-RO"/>
        </w:rPr>
      </w:pPr>
      <w:r w:rsidRPr="00E93849">
        <w:rPr>
          <w:b/>
          <w:sz w:val="28"/>
          <w:szCs w:val="28"/>
          <w:lang w:val="ro-RO"/>
        </w:rPr>
        <w:t>JURISPRUDENŢA CURŢII EUROPENE A DREPTURILOR OMULUI</w:t>
      </w:r>
    </w:p>
    <w:p w:rsidR="00B93275" w:rsidRPr="00E93849" w:rsidRDefault="00B93275" w:rsidP="00B93275">
      <w:pPr>
        <w:widowControl w:val="0"/>
        <w:suppressAutoHyphens/>
        <w:jc w:val="both"/>
        <w:rPr>
          <w:b/>
          <w:sz w:val="28"/>
          <w:szCs w:val="28"/>
          <w:lang w:val="ro-RO"/>
        </w:rPr>
      </w:pPr>
    </w:p>
    <w:p w:rsidR="003E51B6" w:rsidRPr="00E93849" w:rsidRDefault="003E51B6" w:rsidP="003E51B6">
      <w:pPr>
        <w:numPr>
          <w:ilvl w:val="0"/>
          <w:numId w:val="14"/>
        </w:numPr>
        <w:jc w:val="both"/>
        <w:rPr>
          <w:lang w:val="ro-RO"/>
        </w:rPr>
      </w:pPr>
      <w:r w:rsidRPr="00E93849">
        <w:rPr>
          <w:bCs/>
          <w:lang w:val="ro-RO"/>
        </w:rPr>
        <w:t xml:space="preserve">Hotărârea Cumpănă și Mazăre împotriva României din 17 decembrie 2004, </w:t>
      </w:r>
      <w:r w:rsidRPr="00E93849">
        <w:rPr>
          <w:iCs/>
          <w:lang w:val="ro-RO"/>
        </w:rPr>
        <w:t>publicată în Monitorul Oficial nr. 501/14.06.2005;</w:t>
      </w:r>
    </w:p>
    <w:p w:rsidR="003E51B6" w:rsidRPr="00E93849" w:rsidRDefault="003E51B6" w:rsidP="003E51B6">
      <w:pPr>
        <w:numPr>
          <w:ilvl w:val="0"/>
          <w:numId w:val="14"/>
        </w:numPr>
        <w:tabs>
          <w:tab w:val="num" w:pos="720"/>
        </w:tabs>
        <w:jc w:val="both"/>
        <w:rPr>
          <w:lang w:val="ro-RO"/>
        </w:rPr>
      </w:pPr>
      <w:r w:rsidRPr="00E93849">
        <w:rPr>
          <w:lang w:val="ro-RO"/>
        </w:rPr>
        <w:t>Hotărârea Monory împotriva României şi Ungariei</w:t>
      </w:r>
      <w:smartTag w:uri="urn:schemas-microsoft-com:office:smarttags" w:element="PersonName">
        <w:r w:rsidRPr="00E93849">
          <w:rPr>
            <w:lang w:val="ro-RO"/>
          </w:rPr>
          <w:t>,</w:t>
        </w:r>
      </w:smartTag>
      <w:r w:rsidRPr="00E93849">
        <w:rPr>
          <w:lang w:val="ro-RO"/>
        </w:rPr>
        <w:t xml:space="preserve"> publicată în Monitorul Oficial nr. 1055/26 noiembrie 2005;</w:t>
      </w:r>
    </w:p>
    <w:p w:rsidR="003E51B6" w:rsidRPr="00E93849" w:rsidRDefault="003E51B6" w:rsidP="003E51B6">
      <w:pPr>
        <w:numPr>
          <w:ilvl w:val="0"/>
          <w:numId w:val="14"/>
        </w:numPr>
        <w:jc w:val="both"/>
        <w:rPr>
          <w:lang w:val="ro-RO"/>
        </w:rPr>
      </w:pPr>
      <w:r w:rsidRPr="00E93849">
        <w:rPr>
          <w:bCs/>
          <w:lang w:val="ro-RO"/>
        </w:rPr>
        <w:t xml:space="preserve">Hotărârea Petrina împotriva României din 14 octombrie 2008, </w:t>
      </w:r>
      <w:r w:rsidRPr="00E93849">
        <w:rPr>
          <w:iCs/>
          <w:lang w:val="ro-RO"/>
        </w:rPr>
        <w:t>disponibilă pe site-ul CSM la</w:t>
      </w:r>
      <w:r w:rsidRPr="00E93849">
        <w:rPr>
          <w:lang w:val="ro-RO"/>
        </w:rPr>
        <w:t xml:space="preserve"> </w:t>
      </w:r>
      <w:hyperlink r:id="rId29" w:history="1">
        <w:r w:rsidRPr="00E93849">
          <w:rPr>
            <w:rStyle w:val="Hyperlink"/>
            <w:color w:val="auto"/>
            <w:lang w:val="ro-RO"/>
          </w:rPr>
          <w:t>http://old.csm1909.ro/csm/index.php?cmd=950301</w:t>
        </w:r>
      </w:hyperlink>
      <w:r w:rsidRPr="00E93849">
        <w:rPr>
          <w:lang w:val="ro-RO"/>
        </w:rPr>
        <w:t>;</w:t>
      </w:r>
    </w:p>
    <w:p w:rsidR="003E51B6" w:rsidRPr="00E93849" w:rsidRDefault="003E51B6" w:rsidP="003E51B6">
      <w:pPr>
        <w:numPr>
          <w:ilvl w:val="0"/>
          <w:numId w:val="14"/>
        </w:numPr>
        <w:jc w:val="both"/>
        <w:rPr>
          <w:lang w:val="ro-RO"/>
        </w:rPr>
      </w:pPr>
      <w:r w:rsidRPr="00E93849">
        <w:rPr>
          <w:lang w:val="ro-RO"/>
        </w:rPr>
        <w:t>Hotărârea Vergu împotriva României din 11 ianuarie 2011</w:t>
      </w:r>
      <w:smartTag w:uri="urn:schemas-microsoft-com:office:smarttags" w:element="PersonName">
        <w:r w:rsidRPr="00E93849">
          <w:rPr>
            <w:lang w:val="ro-RO"/>
          </w:rPr>
          <w:t>,</w:t>
        </w:r>
      </w:smartTag>
      <w:r w:rsidRPr="00E93849">
        <w:rPr>
          <w:lang w:val="ro-RO"/>
        </w:rPr>
        <w:t xml:space="preserve"> disponibilă la adresa </w:t>
      </w:r>
      <w:hyperlink r:id="rId30" w:history="1">
        <w:r w:rsidR="00ED2BDB" w:rsidRPr="00E93849">
          <w:rPr>
            <w:rStyle w:val="Hyperlink"/>
            <w:color w:val="auto"/>
          </w:rPr>
          <w:t>http://old.csm1909.ro/csm/index.php?cmd=950301</w:t>
        </w:r>
      </w:hyperlink>
      <w:r w:rsidRPr="00E93849">
        <w:rPr>
          <w:lang w:val="ro-RO"/>
        </w:rPr>
        <w:t>;</w:t>
      </w:r>
    </w:p>
    <w:p w:rsidR="003E51B6" w:rsidRPr="00E93849" w:rsidRDefault="003E51B6" w:rsidP="003E51B6">
      <w:pPr>
        <w:numPr>
          <w:ilvl w:val="0"/>
          <w:numId w:val="14"/>
        </w:numPr>
        <w:tabs>
          <w:tab w:val="num" w:pos="720"/>
        </w:tabs>
        <w:jc w:val="both"/>
        <w:rPr>
          <w:lang w:val="ro-RO"/>
        </w:rPr>
      </w:pPr>
      <w:r w:rsidRPr="00E93849">
        <w:rPr>
          <w:lang w:val="ro-RO"/>
        </w:rPr>
        <w:lastRenderedPageBreak/>
        <w:t xml:space="preserve">Hotărârea Braniște împotriva României, din 24 martie 2014, disponibilă la adresa </w:t>
      </w:r>
      <w:hyperlink r:id="rId31" w:history="1">
        <w:r w:rsidRPr="00E93849">
          <w:rPr>
            <w:rStyle w:val="Hyperlink"/>
            <w:color w:val="auto"/>
            <w:lang w:val="ro-RO"/>
          </w:rPr>
          <w:t>http://ier.gov.ro/wp-content/uploads/cedo/Braniste-impotriva-Romaniei.pdf</w:t>
        </w:r>
      </w:hyperlink>
      <w:r w:rsidRPr="00E93849">
        <w:t>;</w:t>
      </w:r>
    </w:p>
    <w:p w:rsidR="003E51B6" w:rsidRPr="00E93849" w:rsidRDefault="00316037" w:rsidP="003E51B6">
      <w:pPr>
        <w:numPr>
          <w:ilvl w:val="0"/>
          <w:numId w:val="14"/>
        </w:numPr>
        <w:rPr>
          <w:lang w:val="fr-FR"/>
        </w:rPr>
      </w:pPr>
      <w:r w:rsidRPr="00E93849">
        <w:rPr>
          <w:lang w:val="ro-RO"/>
        </w:rPr>
        <w:t xml:space="preserve">Hotărârea </w:t>
      </w:r>
      <w:proofErr w:type="spellStart"/>
      <w:r w:rsidR="003E51B6" w:rsidRPr="00E93849">
        <w:rPr>
          <w:lang w:val="fr-FR"/>
        </w:rPr>
        <w:t>Zaieț</w:t>
      </w:r>
      <w:proofErr w:type="spellEnd"/>
      <w:r w:rsidR="003E51B6" w:rsidRPr="00E93849">
        <w:rPr>
          <w:lang w:val="fr-FR"/>
        </w:rPr>
        <w:t xml:space="preserve"> </w:t>
      </w:r>
      <w:proofErr w:type="spellStart"/>
      <w:r w:rsidR="003E51B6" w:rsidRPr="00E93849">
        <w:rPr>
          <w:lang w:val="fr-FR"/>
        </w:rPr>
        <w:t>împotriva</w:t>
      </w:r>
      <w:proofErr w:type="spellEnd"/>
      <w:r w:rsidR="003E51B6" w:rsidRPr="00E93849">
        <w:rPr>
          <w:lang w:val="fr-FR"/>
        </w:rPr>
        <w:t xml:space="preserve"> </w:t>
      </w:r>
      <w:proofErr w:type="spellStart"/>
      <w:r w:rsidR="003E51B6" w:rsidRPr="00E93849">
        <w:rPr>
          <w:lang w:val="fr-FR"/>
        </w:rPr>
        <w:t>României</w:t>
      </w:r>
      <w:proofErr w:type="spellEnd"/>
      <w:r w:rsidR="003E51B6" w:rsidRPr="00E93849">
        <w:rPr>
          <w:lang w:val="fr-FR"/>
        </w:rPr>
        <w:t xml:space="preserve"> </w:t>
      </w:r>
      <w:proofErr w:type="spellStart"/>
      <w:r w:rsidR="003E51B6" w:rsidRPr="00E93849">
        <w:rPr>
          <w:lang w:val="fr-FR"/>
        </w:rPr>
        <w:t>din</w:t>
      </w:r>
      <w:proofErr w:type="spellEnd"/>
      <w:r w:rsidR="003E51B6" w:rsidRPr="00E93849">
        <w:rPr>
          <w:lang w:val="fr-FR"/>
        </w:rPr>
        <w:t xml:space="preserve"> 24 </w:t>
      </w:r>
      <w:proofErr w:type="spellStart"/>
      <w:r w:rsidR="003E51B6" w:rsidRPr="00E93849">
        <w:rPr>
          <w:lang w:val="fr-FR"/>
        </w:rPr>
        <w:t>martie</w:t>
      </w:r>
      <w:proofErr w:type="spellEnd"/>
      <w:r w:rsidR="003E51B6" w:rsidRPr="00E93849">
        <w:rPr>
          <w:lang w:val="fr-FR"/>
        </w:rPr>
        <w:t xml:space="preserve"> 2015, </w:t>
      </w:r>
      <w:proofErr w:type="spellStart"/>
      <w:r w:rsidR="003E51B6" w:rsidRPr="00E93849">
        <w:rPr>
          <w:lang w:val="fr-FR"/>
        </w:rPr>
        <w:t>disponibilă</w:t>
      </w:r>
      <w:proofErr w:type="spellEnd"/>
      <w:r w:rsidR="003E51B6" w:rsidRPr="00E93849">
        <w:rPr>
          <w:lang w:val="fr-FR"/>
        </w:rPr>
        <w:t xml:space="preserve"> la </w:t>
      </w:r>
      <w:proofErr w:type="spellStart"/>
      <w:r w:rsidR="003E51B6" w:rsidRPr="00E93849">
        <w:rPr>
          <w:lang w:val="fr-FR"/>
        </w:rPr>
        <w:t>adresa</w:t>
      </w:r>
      <w:proofErr w:type="spellEnd"/>
      <w:r w:rsidR="003E51B6" w:rsidRPr="00E93849">
        <w:rPr>
          <w:lang w:val="fr-FR"/>
        </w:rPr>
        <w:t xml:space="preserve">  </w:t>
      </w:r>
      <w:hyperlink r:id="rId32" w:history="1">
        <w:r w:rsidR="003E51B6" w:rsidRPr="00E93849">
          <w:rPr>
            <w:rStyle w:val="Hyperlink"/>
            <w:color w:val="auto"/>
            <w:lang w:val="fr-FR"/>
          </w:rPr>
          <w:t>http://ier.gov.ro/wp-content/uploads/cedo/Zaiet-impotriva-Romaniei.pdf</w:t>
        </w:r>
      </w:hyperlink>
      <w:r w:rsidR="003E51B6" w:rsidRPr="00E93849">
        <w:t>;</w:t>
      </w:r>
    </w:p>
    <w:p w:rsidR="003E51B6" w:rsidRPr="00E93849" w:rsidRDefault="003E51B6" w:rsidP="003E51B6">
      <w:pPr>
        <w:numPr>
          <w:ilvl w:val="0"/>
          <w:numId w:val="14"/>
        </w:numPr>
        <w:tabs>
          <w:tab w:val="num" w:pos="720"/>
        </w:tabs>
        <w:jc w:val="both"/>
        <w:rPr>
          <w:lang w:val="ro-RO"/>
        </w:rPr>
      </w:pPr>
      <w:r w:rsidRPr="00E93849">
        <w:rPr>
          <w:lang w:val="ro-RO"/>
        </w:rPr>
        <w:t>Hotărârea S.C. Antares Transport - S.A. şi S.C. Transroby - S.R.L. împotriva României din 15 decembrie 2015, publicată în Monitorul Oficial, nr. 462/22 iunie 2016;</w:t>
      </w:r>
    </w:p>
    <w:p w:rsidR="003E51B6" w:rsidRPr="00E93849" w:rsidRDefault="003E51B6" w:rsidP="003E51B6">
      <w:pPr>
        <w:numPr>
          <w:ilvl w:val="0"/>
          <w:numId w:val="14"/>
        </w:numPr>
        <w:jc w:val="both"/>
        <w:rPr>
          <w:lang w:val="ro-RO"/>
        </w:rPr>
      </w:pPr>
      <w:r w:rsidRPr="00E93849">
        <w:rPr>
          <w:lang w:val="ro-RO"/>
        </w:rPr>
        <w:t>Hotărârea Aurelian Oprea împotriva României din 19 ianuarie 2016, publicată în Monitorul Oficial nr. 821/ din 18 octombrie 2016;</w:t>
      </w:r>
    </w:p>
    <w:p w:rsidR="003E51B6" w:rsidRPr="00E93849" w:rsidRDefault="003E51B6" w:rsidP="003E51B6">
      <w:pPr>
        <w:numPr>
          <w:ilvl w:val="0"/>
          <w:numId w:val="14"/>
        </w:numPr>
        <w:tabs>
          <w:tab w:val="num" w:pos="720"/>
        </w:tabs>
        <w:jc w:val="both"/>
        <w:rPr>
          <w:lang w:val="ro-RO"/>
        </w:rPr>
      </w:pPr>
      <w:r w:rsidRPr="00E93849">
        <w:rPr>
          <w:bCs/>
          <w:lang w:val="ro-RO"/>
        </w:rPr>
        <w:t xml:space="preserve">Hotărârea Bărbulescu împotriva României din 5 septembrie 2017, </w:t>
      </w:r>
      <w:r w:rsidRPr="00E93849">
        <w:rPr>
          <w:iCs/>
          <w:lang w:val="ro-RO"/>
        </w:rPr>
        <w:t>disponibilă pe site-ul CSM la</w:t>
      </w:r>
      <w:r w:rsidRPr="00E93849">
        <w:rPr>
          <w:lang w:val="ro-RO"/>
        </w:rPr>
        <w:t xml:space="preserve"> </w:t>
      </w:r>
      <w:hyperlink r:id="rId33" w:history="1">
        <w:r w:rsidRPr="00E93849">
          <w:rPr>
            <w:rStyle w:val="Hyperlink"/>
            <w:color w:val="auto"/>
            <w:lang w:val="ro-RO"/>
          </w:rPr>
          <w:t>https://www.csm1909.ro/Pages.aspx?PageId=321</w:t>
        </w:r>
      </w:hyperlink>
      <w:r w:rsidRPr="00E93849">
        <w:rPr>
          <w:lang w:val="ro-RO"/>
        </w:rPr>
        <w:t>;</w:t>
      </w:r>
    </w:p>
    <w:p w:rsidR="003E51B6" w:rsidRPr="00E93849" w:rsidRDefault="003E51B6" w:rsidP="003E51B6">
      <w:pPr>
        <w:numPr>
          <w:ilvl w:val="0"/>
          <w:numId w:val="14"/>
        </w:numPr>
        <w:tabs>
          <w:tab w:val="num" w:pos="720"/>
        </w:tabs>
        <w:jc w:val="both"/>
        <w:rPr>
          <w:lang w:val="ro-RO"/>
        </w:rPr>
      </w:pPr>
      <w:r w:rsidRPr="00E93849">
        <w:rPr>
          <w:bCs/>
          <w:lang w:val="ro-RO"/>
        </w:rPr>
        <w:t xml:space="preserve">Hotărârea Dickman și Gion împotriva României din 24 octombrie 2017, </w:t>
      </w:r>
      <w:r w:rsidRPr="00E93849">
        <w:rPr>
          <w:lang w:val="ro-RO"/>
        </w:rPr>
        <w:t xml:space="preserve"> </w:t>
      </w:r>
      <w:r w:rsidRPr="00E93849">
        <w:rPr>
          <w:iCs/>
          <w:lang w:val="ro-RO"/>
        </w:rPr>
        <w:t>disponibilă pe site-ul CSM</w:t>
      </w:r>
      <w:r w:rsidRPr="00E93849">
        <w:rPr>
          <w:lang w:val="ro-RO"/>
        </w:rPr>
        <w:t xml:space="preserve"> la </w:t>
      </w:r>
      <w:hyperlink r:id="rId34" w:history="1">
        <w:r w:rsidRPr="00E93849">
          <w:rPr>
            <w:rStyle w:val="Hyperlink"/>
            <w:color w:val="auto"/>
            <w:lang w:val="ro-RO"/>
          </w:rPr>
          <w:t>https://www.csm1909.ro/Pages.aspx?PageId=321</w:t>
        </w:r>
      </w:hyperlink>
      <w:r w:rsidRPr="00E93849">
        <w:rPr>
          <w:lang w:val="ro-RO"/>
        </w:rPr>
        <w:t xml:space="preserve">. </w:t>
      </w:r>
    </w:p>
    <w:p w:rsidR="00B93275" w:rsidRPr="00E93849" w:rsidRDefault="00B93275" w:rsidP="00B93275">
      <w:pPr>
        <w:rPr>
          <w:lang w:val="ro-RO"/>
        </w:rPr>
      </w:pPr>
    </w:p>
    <w:p w:rsidR="00B93275" w:rsidRPr="00E93849" w:rsidRDefault="00B93275" w:rsidP="00B93275">
      <w:pPr>
        <w:ind w:left="540"/>
        <w:jc w:val="both"/>
        <w:rPr>
          <w:lang w:val="ro-RO"/>
        </w:rPr>
      </w:pPr>
    </w:p>
    <w:p w:rsidR="00B93275" w:rsidRPr="00E93849" w:rsidRDefault="00B93275" w:rsidP="00B93275">
      <w:pPr>
        <w:jc w:val="center"/>
        <w:rPr>
          <w:b/>
          <w:sz w:val="28"/>
          <w:szCs w:val="28"/>
          <w:lang w:val="ro-RO"/>
        </w:rPr>
      </w:pPr>
      <w:r w:rsidRPr="00E93849">
        <w:rPr>
          <w:b/>
          <w:sz w:val="28"/>
          <w:szCs w:val="28"/>
          <w:lang w:val="ro-RO"/>
        </w:rPr>
        <w:tab/>
        <w:t>JURISPRUDENŢA CURŢII DE JUSTIŢIE A UNIUNII EUROPENE</w:t>
      </w:r>
    </w:p>
    <w:p w:rsidR="00B93275" w:rsidRPr="00E93849" w:rsidRDefault="00B93275" w:rsidP="00B93275">
      <w:pPr>
        <w:tabs>
          <w:tab w:val="left" w:pos="540"/>
        </w:tabs>
        <w:jc w:val="both"/>
        <w:rPr>
          <w:lang w:val="ro-RO"/>
        </w:rPr>
      </w:pPr>
    </w:p>
    <w:p w:rsidR="005F4F79" w:rsidRPr="00E93849" w:rsidRDefault="005F4F79" w:rsidP="005F4F79">
      <w:pPr>
        <w:numPr>
          <w:ilvl w:val="0"/>
          <w:numId w:val="12"/>
        </w:numPr>
        <w:jc w:val="both"/>
        <w:rPr>
          <w:lang w:val="ro-RO"/>
        </w:rPr>
      </w:pPr>
      <w:r w:rsidRPr="00E93849">
        <w:rPr>
          <w:lang w:val="ro-RO"/>
        </w:rPr>
        <w:t xml:space="preserve">Hotărârea din 30 septembrie 2003, </w:t>
      </w:r>
      <w:r w:rsidRPr="00E93849">
        <w:rPr>
          <w:i/>
          <w:iCs/>
          <w:lang w:val="ro-RO"/>
        </w:rPr>
        <w:t>Köbler</w:t>
      </w:r>
      <w:r w:rsidRPr="00E93849">
        <w:rPr>
          <w:lang w:val="ro-RO"/>
        </w:rPr>
        <w:t xml:space="preserve">, C-224/01, </w:t>
      </w:r>
      <w:r w:rsidRPr="00E93849">
        <w:rPr>
          <w:bCs/>
          <w:shd w:val="clear" w:color="auto" w:fill="FFFFFF"/>
          <w:lang w:val="ro-RO"/>
        </w:rPr>
        <w:t xml:space="preserve">EU:C:2003:513, disponibilă la adresa: </w:t>
      </w:r>
      <w:hyperlink r:id="rId35" w:history="1">
        <w:r w:rsidRPr="00E93849">
          <w:rPr>
            <w:rStyle w:val="Hyperlink"/>
            <w:bCs/>
            <w:color w:val="auto"/>
            <w:shd w:val="clear" w:color="auto" w:fill="FFFFFF"/>
            <w:lang w:val="ro-RO"/>
          </w:rPr>
          <w:t>http://ier.gov.ro/wp-content/uploads/rezumate-cjue/62001J0224.pdf</w:t>
        </w:r>
      </w:hyperlink>
      <w:r w:rsidRPr="00E93849">
        <w:rPr>
          <w:bCs/>
          <w:shd w:val="clear" w:color="auto" w:fill="FFFFFF"/>
          <w:lang w:val="ro-RO"/>
        </w:rPr>
        <w:t xml:space="preserve"> </w:t>
      </w:r>
    </w:p>
    <w:p w:rsidR="005F4F79" w:rsidRPr="00E93849" w:rsidRDefault="005F4F79" w:rsidP="003708BE">
      <w:pPr>
        <w:numPr>
          <w:ilvl w:val="0"/>
          <w:numId w:val="12"/>
        </w:numPr>
        <w:rPr>
          <w:lang w:val="ro-RO"/>
        </w:rPr>
      </w:pPr>
      <w:r w:rsidRPr="00E93849">
        <w:rPr>
          <w:lang w:val="ro-RO"/>
        </w:rPr>
        <w:t xml:space="preserve">Hotărârea din 28 iulie 2016, </w:t>
      </w:r>
      <w:r w:rsidRPr="00E93849">
        <w:rPr>
          <w:i/>
          <w:iCs/>
          <w:lang w:val="ro-RO"/>
        </w:rPr>
        <w:t>Tomášová</w:t>
      </w:r>
      <w:r w:rsidRPr="00E93849">
        <w:rPr>
          <w:lang w:val="ro-RO"/>
        </w:rPr>
        <w:t xml:space="preserve">, </w:t>
      </w:r>
      <w:r w:rsidR="003708BE" w:rsidRPr="00E93849">
        <w:rPr>
          <w:lang w:val="ro-RO"/>
        </w:rPr>
        <w:t>C</w:t>
      </w:r>
      <w:r w:rsidR="003708BE" w:rsidRPr="00E93849">
        <w:rPr>
          <w:rFonts w:ascii="Cambria Math" w:hAnsi="Cambria Math" w:cs="Cambria Math"/>
          <w:lang w:val="ro-RO"/>
        </w:rPr>
        <w:t>‑</w:t>
      </w:r>
      <w:r w:rsidR="003708BE" w:rsidRPr="00E93849">
        <w:rPr>
          <w:lang w:val="ro-RO"/>
        </w:rPr>
        <w:t xml:space="preserve">168/15, </w:t>
      </w:r>
      <w:r w:rsidRPr="00E93849">
        <w:rPr>
          <w:lang w:val="ro-RO"/>
        </w:rPr>
        <w:t xml:space="preserve">EU:C:2016:602, disponibilă la adresa: </w:t>
      </w:r>
      <w:hyperlink r:id="rId36" w:history="1">
        <w:r w:rsidRPr="00E93849">
          <w:rPr>
            <w:rStyle w:val="Hyperlink"/>
            <w:color w:val="auto"/>
            <w:lang w:val="ro-RO"/>
          </w:rPr>
          <w:t>http://curia.europa.eu/juris/document/document.jsf?text=&amp;docid=182293&amp;pageIndex=0&amp;doclang=ro&amp;mode=lst&amp;dir=&amp;occ=first&amp;part=1&amp;cid=8051594</w:t>
        </w:r>
      </w:hyperlink>
      <w:r w:rsidRPr="00E93849">
        <w:rPr>
          <w:rStyle w:val="Hyperlink"/>
          <w:color w:val="auto"/>
          <w:lang w:val="ro-RO"/>
        </w:rPr>
        <w:t>;</w:t>
      </w:r>
      <w:r w:rsidRPr="00E93849">
        <w:rPr>
          <w:lang w:val="ro-RO"/>
        </w:rPr>
        <w:t xml:space="preserve"> </w:t>
      </w:r>
    </w:p>
    <w:p w:rsidR="005F4F79" w:rsidRPr="00E93849" w:rsidRDefault="005F4F79" w:rsidP="005F4F79">
      <w:pPr>
        <w:numPr>
          <w:ilvl w:val="0"/>
          <w:numId w:val="12"/>
        </w:numPr>
        <w:rPr>
          <w:lang w:val="ro-RO"/>
        </w:rPr>
      </w:pPr>
      <w:r w:rsidRPr="00E93849">
        <w:rPr>
          <w:lang w:val="ro-RO"/>
        </w:rPr>
        <w:t xml:space="preserve">Hotărârea din 1 martie 2018, </w:t>
      </w:r>
      <w:r w:rsidRPr="00E93849">
        <w:rPr>
          <w:i/>
          <w:iCs/>
          <w:lang w:val="ro-RO"/>
        </w:rPr>
        <w:t>Mahnkopf</w:t>
      </w:r>
      <w:r w:rsidRPr="00E93849">
        <w:rPr>
          <w:lang w:val="ro-RO"/>
        </w:rPr>
        <w:t xml:space="preserve">, C-558/16, EU:C:2018:138, disponibilă la adresa: </w:t>
      </w:r>
      <w:hyperlink r:id="rId37" w:history="1">
        <w:r w:rsidRPr="00E93849">
          <w:rPr>
            <w:rStyle w:val="Hyperlink"/>
            <w:color w:val="auto"/>
            <w:lang w:val="ro-RO"/>
          </w:rPr>
          <w:t>http://curia.europa.eu/juris/document/document.jsf?text=&amp;docid=199805&amp;pageIndex=0&amp;doclang=ro&amp;mode=req&amp;dir=&amp;occ=first&amp;part=1&amp;cid=8058926</w:t>
        </w:r>
      </w:hyperlink>
      <w:r w:rsidRPr="00E93849">
        <w:rPr>
          <w:rStyle w:val="Hyperlink"/>
          <w:color w:val="auto"/>
          <w:lang w:val="ro-RO"/>
        </w:rPr>
        <w:t>;</w:t>
      </w:r>
      <w:r w:rsidRPr="00E93849">
        <w:rPr>
          <w:lang w:val="ro-RO"/>
        </w:rPr>
        <w:t xml:space="preserve"> </w:t>
      </w:r>
    </w:p>
    <w:p w:rsidR="005F4F79" w:rsidRPr="00E93849" w:rsidRDefault="005F4F79" w:rsidP="005F4F79">
      <w:pPr>
        <w:numPr>
          <w:ilvl w:val="0"/>
          <w:numId w:val="12"/>
        </w:numPr>
        <w:rPr>
          <w:lang w:val="ro-RO"/>
        </w:rPr>
      </w:pPr>
      <w:r w:rsidRPr="00E93849">
        <w:rPr>
          <w:lang w:val="ro-RO"/>
        </w:rPr>
        <w:t xml:space="preserve">Hotărârea din 31 mai 2018, </w:t>
      </w:r>
      <w:r w:rsidRPr="00E93849">
        <w:rPr>
          <w:i/>
          <w:iCs/>
          <w:lang w:val="ro-RO"/>
        </w:rPr>
        <w:t>Valcheva</w:t>
      </w:r>
      <w:r w:rsidRPr="00E93849">
        <w:rPr>
          <w:lang w:val="ro-RO"/>
        </w:rPr>
        <w:t xml:space="preserve">, C-335/17, EU:C:2018:359, disponibilă la adresa: </w:t>
      </w:r>
      <w:hyperlink r:id="rId38" w:history="1">
        <w:r w:rsidRPr="00E93849">
          <w:rPr>
            <w:rStyle w:val="Hyperlink"/>
            <w:color w:val="auto"/>
            <w:lang w:val="ro-RO"/>
          </w:rPr>
          <w:t>http://curia.europa.eu/juris/document/document.jsf?text=&amp;docid=202411&amp;pageIndex=0&amp;doclang=ro&amp;mode=req&amp;dir=&amp;occ=first&amp;part=1&amp;cid=8058644</w:t>
        </w:r>
      </w:hyperlink>
      <w:r w:rsidRPr="00E93849">
        <w:rPr>
          <w:rStyle w:val="Hyperlink"/>
          <w:color w:val="auto"/>
          <w:lang w:val="ro-RO"/>
        </w:rPr>
        <w:t>;</w:t>
      </w:r>
      <w:r w:rsidRPr="00E93849">
        <w:rPr>
          <w:lang w:val="ro-RO"/>
        </w:rPr>
        <w:t xml:space="preserve"> </w:t>
      </w:r>
    </w:p>
    <w:p w:rsidR="005F4F79" w:rsidRPr="00E93849" w:rsidRDefault="005F4F79" w:rsidP="005F4F79">
      <w:pPr>
        <w:numPr>
          <w:ilvl w:val="0"/>
          <w:numId w:val="12"/>
        </w:numPr>
        <w:rPr>
          <w:lang w:val="ro-RO"/>
        </w:rPr>
      </w:pPr>
      <w:r w:rsidRPr="00E93849">
        <w:rPr>
          <w:lang w:val="ro-RO"/>
        </w:rPr>
        <w:t xml:space="preserve">Hotărârea din 4 octombrie 2018, </w:t>
      </w:r>
      <w:r w:rsidRPr="00E93849">
        <w:rPr>
          <w:i/>
          <w:iCs/>
          <w:lang w:val="ro-RO"/>
        </w:rPr>
        <w:t>IQ</w:t>
      </w:r>
      <w:r w:rsidRPr="00E93849">
        <w:rPr>
          <w:lang w:val="ro-RO"/>
        </w:rPr>
        <w:t xml:space="preserve">, C-478/17, EU:C:2018:812, disponibilă la adresa </w:t>
      </w:r>
      <w:hyperlink r:id="rId39" w:history="1">
        <w:r w:rsidRPr="00E93849">
          <w:rPr>
            <w:rStyle w:val="Hyperlink"/>
            <w:color w:val="auto"/>
            <w:lang w:val="ro-RO"/>
          </w:rPr>
          <w:t>http://curia.europa.eu/juris/document/document.jsf?text=&amp;docid=206436&amp;pageIndex=0&amp;doclang=RO&amp;mode=lst&amp;dir=&amp;occ=first&amp;part=1&amp;cid=7990180</w:t>
        </w:r>
      </w:hyperlink>
      <w:r w:rsidRPr="00E93849">
        <w:rPr>
          <w:rStyle w:val="Hyperlink"/>
          <w:color w:val="auto"/>
          <w:lang w:val="ro-RO"/>
        </w:rPr>
        <w:t>;</w:t>
      </w:r>
      <w:r w:rsidRPr="00E93849">
        <w:rPr>
          <w:lang w:val="ro-RO"/>
        </w:rPr>
        <w:t xml:space="preserve"> </w:t>
      </w:r>
    </w:p>
    <w:p w:rsidR="005F4F79" w:rsidRPr="00E93849" w:rsidRDefault="005F4F79" w:rsidP="005F4F79">
      <w:pPr>
        <w:numPr>
          <w:ilvl w:val="0"/>
          <w:numId w:val="12"/>
        </w:numPr>
        <w:rPr>
          <w:lang w:val="ro-RO"/>
        </w:rPr>
      </w:pPr>
      <w:r w:rsidRPr="00E93849">
        <w:rPr>
          <w:lang w:val="ro-RO"/>
        </w:rPr>
        <w:t xml:space="preserve">Hotărârea din 17 octombrie 2018, </w:t>
      </w:r>
      <w:r w:rsidRPr="00E93849">
        <w:rPr>
          <w:i/>
          <w:iCs/>
          <w:lang w:val="ro-RO"/>
        </w:rPr>
        <w:t>UD</w:t>
      </w:r>
      <w:r w:rsidRPr="00E93849">
        <w:rPr>
          <w:lang w:val="ro-RO"/>
        </w:rPr>
        <w:t xml:space="preserve">, C-393/18 PPU, EU:C:2018:835, disponibilă la adresa: </w:t>
      </w:r>
      <w:hyperlink r:id="rId40" w:history="1">
        <w:r w:rsidRPr="00E93849">
          <w:rPr>
            <w:rStyle w:val="Hyperlink"/>
            <w:color w:val="auto"/>
            <w:lang w:val="ro-RO"/>
          </w:rPr>
          <w:t>http://curia.europa.eu/juris/document/document.jsf?text=&amp;docid=206859&amp;pageIndex=0&amp;doclang=ro&amp;mode=req&amp;dir=&amp;occ=first&amp;part=1&amp;cid=8059563</w:t>
        </w:r>
      </w:hyperlink>
      <w:r w:rsidRPr="00E93849">
        <w:rPr>
          <w:rStyle w:val="Hyperlink"/>
          <w:color w:val="auto"/>
          <w:lang w:val="ro-RO"/>
        </w:rPr>
        <w:t>;</w:t>
      </w:r>
      <w:r w:rsidRPr="00E93849">
        <w:rPr>
          <w:lang w:val="ro-RO"/>
        </w:rPr>
        <w:t xml:space="preserve"> </w:t>
      </w:r>
    </w:p>
    <w:p w:rsidR="005F4F79" w:rsidRPr="00E93849" w:rsidRDefault="005F4F79" w:rsidP="005F4F79">
      <w:pPr>
        <w:numPr>
          <w:ilvl w:val="0"/>
          <w:numId w:val="12"/>
        </w:numPr>
        <w:rPr>
          <w:lang w:val="ro-RO"/>
        </w:rPr>
      </w:pPr>
      <w:r w:rsidRPr="00E93849">
        <w:rPr>
          <w:lang w:val="ro-RO"/>
        </w:rPr>
        <w:t xml:space="preserve">Hotărârea din 8 mai 2019, </w:t>
      </w:r>
      <w:r w:rsidRPr="00E93849">
        <w:rPr>
          <w:i/>
          <w:iCs/>
          <w:lang w:val="ro-RO"/>
        </w:rPr>
        <w:t>Kerr</w:t>
      </w:r>
      <w:r w:rsidRPr="00E93849">
        <w:rPr>
          <w:lang w:val="ro-RO"/>
        </w:rPr>
        <w:t xml:space="preserve">, C-25/18, EU:C:2019:376, disponibilă la adresa: </w:t>
      </w:r>
      <w:hyperlink r:id="rId41" w:history="1">
        <w:r w:rsidRPr="00E93849">
          <w:rPr>
            <w:rStyle w:val="Hyperlink"/>
            <w:color w:val="auto"/>
            <w:lang w:val="ro-RO"/>
          </w:rPr>
          <w:t>http://curia.europa.eu/juris/document/document.jsf?text=&amp;docid=213851&amp;pageIndex=0&amp;doclang=ro&amp;mode=lst&amp;dir=&amp;occ=first&amp;part=1&amp;cid=8051594</w:t>
        </w:r>
      </w:hyperlink>
      <w:r w:rsidRPr="00E93849">
        <w:rPr>
          <w:rStyle w:val="Hyperlink"/>
          <w:color w:val="auto"/>
          <w:lang w:val="ro-RO"/>
        </w:rPr>
        <w:t>;</w:t>
      </w:r>
      <w:r w:rsidRPr="00E93849">
        <w:rPr>
          <w:lang w:val="ro-RO"/>
        </w:rPr>
        <w:t xml:space="preserve"> </w:t>
      </w:r>
    </w:p>
    <w:p w:rsidR="005F4F79" w:rsidRPr="00E93849" w:rsidRDefault="005F4F79" w:rsidP="005F4F79">
      <w:pPr>
        <w:numPr>
          <w:ilvl w:val="0"/>
          <w:numId w:val="12"/>
        </w:numPr>
        <w:rPr>
          <w:lang w:val="ro-RO"/>
        </w:rPr>
      </w:pPr>
      <w:r w:rsidRPr="00E93849">
        <w:rPr>
          <w:lang w:val="ro-RO"/>
        </w:rPr>
        <w:t xml:space="preserve">Hotărârea din 5 septembrie 2019, </w:t>
      </w:r>
      <w:r w:rsidRPr="00E93849">
        <w:rPr>
          <w:i/>
          <w:iCs/>
          <w:lang w:val="ro-RO"/>
        </w:rPr>
        <w:t>R</w:t>
      </w:r>
      <w:r w:rsidRPr="00E93849">
        <w:rPr>
          <w:lang w:val="ro-RO"/>
        </w:rPr>
        <w:t xml:space="preserve">, C-468/18, EU:C:2019:666, </w:t>
      </w:r>
      <w:hyperlink r:id="rId42" w:history="1">
        <w:r w:rsidRPr="00E93849">
          <w:rPr>
            <w:rStyle w:val="Hyperlink"/>
            <w:color w:val="auto"/>
            <w:lang w:val="ro-RO"/>
          </w:rPr>
          <w:t>http://curia.europa.eu/juris/document/document.jsf?text=&amp;docid=217482&amp;pageIndex=0&amp;doclang=ro&amp;mode=lst&amp;dir=&amp;occ=first&amp;part=1&amp;cid=7999542</w:t>
        </w:r>
      </w:hyperlink>
      <w:r w:rsidRPr="00E93849">
        <w:rPr>
          <w:rStyle w:val="Hyperlink"/>
          <w:color w:val="auto"/>
          <w:lang w:val="ro-RO"/>
        </w:rPr>
        <w:t>;</w:t>
      </w:r>
    </w:p>
    <w:p w:rsidR="005F4F79" w:rsidRPr="00E93849" w:rsidRDefault="005F4F79" w:rsidP="005F4F79">
      <w:pPr>
        <w:numPr>
          <w:ilvl w:val="0"/>
          <w:numId w:val="12"/>
        </w:numPr>
        <w:rPr>
          <w:lang w:val="ro-RO"/>
        </w:rPr>
      </w:pPr>
      <w:r w:rsidRPr="00E93849">
        <w:rPr>
          <w:lang w:val="ro-RO"/>
        </w:rPr>
        <w:t xml:space="preserve">Hotărârea din 1 octombrie 2019, </w:t>
      </w:r>
      <w:r w:rsidRPr="00E93849">
        <w:rPr>
          <w:i/>
          <w:iCs/>
          <w:lang w:val="ro-RO"/>
        </w:rPr>
        <w:t>Planet49</w:t>
      </w:r>
      <w:r w:rsidRPr="00E93849">
        <w:rPr>
          <w:lang w:val="ro-RO"/>
        </w:rPr>
        <w:t xml:space="preserve">, C-673/17, EU:C:2019:801, disponibilă la adresa: </w:t>
      </w:r>
      <w:hyperlink r:id="rId43" w:history="1">
        <w:r w:rsidRPr="00E93849">
          <w:rPr>
            <w:rStyle w:val="Hyperlink"/>
            <w:color w:val="auto"/>
            <w:lang w:val="ro-RO"/>
          </w:rPr>
          <w:t>http://curia.europa.eu/juris/document/document.jsf?text=&amp;docid=218462&amp;pageIndex=0&amp;doclang=RO&amp;mode=lst&amp;dir=&amp;occ=first&amp;part=1&amp;cid=8068421</w:t>
        </w:r>
      </w:hyperlink>
      <w:r w:rsidRPr="00E93849">
        <w:rPr>
          <w:rStyle w:val="Hyperlink"/>
          <w:color w:val="auto"/>
          <w:lang w:val="ro-RO"/>
        </w:rPr>
        <w:t>;</w:t>
      </w:r>
      <w:r w:rsidRPr="00E93849">
        <w:rPr>
          <w:lang w:val="ro-RO"/>
        </w:rPr>
        <w:t xml:space="preserve"> </w:t>
      </w:r>
    </w:p>
    <w:p w:rsidR="005F4F79" w:rsidRPr="00E93849" w:rsidRDefault="005F4F79" w:rsidP="005F4F79">
      <w:pPr>
        <w:numPr>
          <w:ilvl w:val="0"/>
          <w:numId w:val="12"/>
        </w:numPr>
        <w:rPr>
          <w:lang w:val="ro-RO"/>
        </w:rPr>
      </w:pPr>
      <w:r w:rsidRPr="00C1319A">
        <w:rPr>
          <w:bCs/>
          <w:lang w:val="ro-RO"/>
        </w:rPr>
        <w:t>H</w:t>
      </w:r>
      <w:r w:rsidRPr="00E93849">
        <w:rPr>
          <w:lang w:val="ro-RO"/>
        </w:rPr>
        <w:t xml:space="preserve">otărârea din 11 decembrie 2019, îndreptat prin Ordonanța din 13 februarie 2020, </w:t>
      </w:r>
      <w:r w:rsidRPr="00E93849">
        <w:rPr>
          <w:i/>
          <w:iCs/>
          <w:lang w:val="ro-RO"/>
        </w:rPr>
        <w:t>TK</w:t>
      </w:r>
      <w:r w:rsidRPr="00E93849">
        <w:rPr>
          <w:lang w:val="ro-RO"/>
        </w:rPr>
        <w:t xml:space="preserve">, C-708/18, EU:C:2019:1064, disponibilă la adresa: </w:t>
      </w:r>
      <w:hyperlink r:id="rId44" w:history="1">
        <w:r w:rsidRPr="00E93849">
          <w:rPr>
            <w:rStyle w:val="Hyperlink"/>
            <w:color w:val="auto"/>
            <w:lang w:val="ro-RO"/>
          </w:rPr>
          <w:t>http://curia.europa.eu/juris/document/document.jsf?text=&amp;docid=221465&amp;pageIndex=0&amp;doclang=ro&amp;mode=lst&amp;dir=&amp;occ=first&amp;part=1&amp;cid=8023137</w:t>
        </w:r>
      </w:hyperlink>
      <w:r w:rsidRPr="00E93849">
        <w:rPr>
          <w:rStyle w:val="Hyperlink"/>
          <w:color w:val="auto"/>
          <w:lang w:val="ro-RO"/>
        </w:rPr>
        <w:t>.</w:t>
      </w:r>
      <w:r w:rsidRPr="00E93849">
        <w:rPr>
          <w:lang w:val="ro-RO"/>
        </w:rPr>
        <w:t xml:space="preserve"> </w:t>
      </w:r>
    </w:p>
    <w:p w:rsidR="00232D72" w:rsidRPr="00E93849" w:rsidRDefault="001E17DD"/>
    <w:sectPr w:rsidR="00232D72" w:rsidRPr="00E93849" w:rsidSect="006454CC">
      <w:headerReference w:type="default" r:id="rId45"/>
      <w:footerReference w:type="default" r:id="rId46"/>
      <w:footerReference w:type="first" r:id="rId47"/>
      <w:pgSz w:w="11906" w:h="16838"/>
      <w:pgMar w:top="2104" w:right="746" w:bottom="720" w:left="1080" w:header="709" w:footer="72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7DD" w:rsidRDefault="001E17DD">
      <w:r>
        <w:separator/>
      </w:r>
    </w:p>
  </w:endnote>
  <w:endnote w:type="continuationSeparator" w:id="0">
    <w:p w:rsidR="001E17DD" w:rsidRDefault="001E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F16" w:rsidRDefault="00B93275" w:rsidP="00930818">
    <w:pPr>
      <w:pStyle w:val="Footer"/>
      <w:pBdr>
        <w:top w:val="single" w:sz="2" w:space="1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5715000</wp:posOffset>
              </wp:positionH>
              <wp:positionV relativeFrom="paragraph">
                <wp:posOffset>-14605</wp:posOffset>
              </wp:positionV>
              <wp:extent cx="457200" cy="340995"/>
              <wp:effectExtent l="0" t="4445" r="0" b="0"/>
              <wp:wrapNone/>
              <wp:docPr id="7" name="Casetă tex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40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F16" w:rsidRPr="00ED3641" w:rsidRDefault="00650062" w:rsidP="00F92E39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ED3641">
                            <w:rPr>
                              <w:rStyle w:val="PageNumber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ED3641">
                            <w:rPr>
                              <w:rStyle w:val="PageNumber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ED3641">
                            <w:rPr>
                              <w:rStyle w:val="PageNumber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A14ED">
                            <w:rPr>
                              <w:rStyle w:val="PageNumber"/>
                              <w:noProof/>
                              <w:sz w:val="20"/>
                              <w:szCs w:val="20"/>
                            </w:rPr>
                            <w:t>8</w:t>
                          </w:r>
                          <w:r w:rsidRPr="00ED3641">
                            <w:rPr>
                              <w:rStyle w:val="PageNumber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7" o:spid="_x0000_s1026" type="#_x0000_t202" style="position:absolute;margin-left:450pt;margin-top:-1.15pt;width:36pt;height:2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" filled="f" stroked="f">
              <v:textbox>
                <w:txbxContent>
                  <w:p w:rsidR="008B4F16" w:rsidRPr="00ED3641" w:rsidRDefault="00650062" w:rsidP="00F92E39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ED3641">
                      <w:rPr>
                        <w:rStyle w:val="PageNumber"/>
                        <w:sz w:val="20"/>
                        <w:szCs w:val="20"/>
                      </w:rPr>
                      <w:fldChar w:fldCharType="begin"/>
                    </w:r>
                    <w:r w:rsidRPr="00ED3641">
                      <w:rPr>
                        <w:rStyle w:val="PageNumber"/>
                        <w:sz w:val="20"/>
                        <w:szCs w:val="20"/>
                      </w:rPr>
                      <w:instrText xml:space="preserve"> PAGE </w:instrText>
                    </w:r>
                    <w:r w:rsidRPr="00ED3641">
                      <w:rPr>
                        <w:rStyle w:val="PageNumber"/>
                        <w:sz w:val="20"/>
                        <w:szCs w:val="20"/>
                      </w:rPr>
                      <w:fldChar w:fldCharType="separate"/>
                    </w:r>
                    <w:r w:rsidR="000A14ED">
                      <w:rPr>
                        <w:rStyle w:val="PageNumber"/>
                        <w:noProof/>
                        <w:sz w:val="20"/>
                        <w:szCs w:val="20"/>
                      </w:rPr>
                      <w:t>8</w:t>
                    </w:r>
                    <w:r w:rsidRPr="00ED3641">
                      <w:rPr>
                        <w:rStyle w:val="PageNumber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2743200</wp:posOffset>
              </wp:positionH>
              <wp:positionV relativeFrom="paragraph">
                <wp:posOffset>212090</wp:posOffset>
              </wp:positionV>
              <wp:extent cx="3200400" cy="228600"/>
              <wp:effectExtent l="0" t="2540" r="0" b="0"/>
              <wp:wrapNone/>
              <wp:docPr id="6" name="Casetă tex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F16" w:rsidRPr="007A427E" w:rsidRDefault="001E17DD" w:rsidP="007A427E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asetă text 6" o:spid="_x0000_s1027" type="#_x0000_t202" style="position:absolute;margin-left:3in;margin-top:16.7pt;width:252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" filled="f" stroked="f">
              <v:textbox>
                <w:txbxContent>
                  <w:p w:rsidR="008B4F16" w:rsidRPr="007A427E" w:rsidRDefault="001E17DD" w:rsidP="007A427E">
                    <w:pPr>
                      <w:rPr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-22860</wp:posOffset>
              </wp:positionV>
              <wp:extent cx="2514600" cy="624840"/>
              <wp:effectExtent l="0" t="0" r="0" b="0"/>
              <wp:wrapNone/>
              <wp:docPr id="5" name="Casetă tex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624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F16" w:rsidRPr="00ED3641" w:rsidRDefault="00650062" w:rsidP="00ED3641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asetă text 5" o:spid="_x0000_s1028" type="#_x0000_t202" style="position:absolute;margin-left:-9pt;margin-top:-1.8pt;width:198pt;height:4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" filled="f" stroked="f">
              <v:textbox>
                <w:txbxContent>
                  <w:p w:rsidR="008B4F16" w:rsidRPr="00ED3641" w:rsidRDefault="00650062" w:rsidP="00ED3641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F16" w:rsidRDefault="00B93275" w:rsidP="00930818">
    <w:pPr>
      <w:pStyle w:val="Footer"/>
      <w:pBdr>
        <w:top w:val="single" w:sz="2" w:space="1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2743200</wp:posOffset>
              </wp:positionH>
              <wp:positionV relativeFrom="paragraph">
                <wp:posOffset>213995</wp:posOffset>
              </wp:positionV>
              <wp:extent cx="3200400" cy="228600"/>
              <wp:effectExtent l="0" t="4445" r="0" b="0"/>
              <wp:wrapNone/>
              <wp:docPr id="3" name="Casetă tex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F16" w:rsidRPr="007A427E" w:rsidRDefault="001E17DD" w:rsidP="00F931C1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tă text 3" o:spid="_x0000_s1029" type="#_x0000_t202" style="position:absolute;margin-left:3in;margin-top:16.85pt;width:252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" filled="f" stroked="f">
              <v:textbox>
                <w:txbxContent>
                  <w:p w:rsidR="008B4F16" w:rsidRPr="007A427E" w:rsidRDefault="001E17DD" w:rsidP="00F931C1">
                    <w:pPr>
                      <w:rPr>
                        <w:lang w:val="pt-P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5715000</wp:posOffset>
              </wp:positionH>
              <wp:positionV relativeFrom="paragraph">
                <wp:posOffset>-14605</wp:posOffset>
              </wp:positionV>
              <wp:extent cx="228600" cy="228600"/>
              <wp:effectExtent l="0" t="4445" r="0" b="0"/>
              <wp:wrapNone/>
              <wp:docPr id="2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F16" w:rsidRPr="00ED3641" w:rsidRDefault="00650062" w:rsidP="00F92E39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ED3641">
                            <w:rPr>
                              <w:rStyle w:val="PageNumber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ED3641">
                            <w:rPr>
                              <w:rStyle w:val="PageNumber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ED3641">
                            <w:rPr>
                              <w:rStyle w:val="PageNumber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A14ED">
                            <w:rPr>
                              <w:rStyle w:val="PageNumber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ED3641">
                            <w:rPr>
                              <w:rStyle w:val="PageNumber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asetă text 2" o:spid="_x0000_s1030" type="#_x0000_t202" style="position:absolute;margin-left:450pt;margin-top:-1.1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" filled="f" stroked="f">
              <v:textbox>
                <w:txbxContent>
                  <w:p w:rsidR="008B4F16" w:rsidRPr="00ED3641" w:rsidRDefault="00650062" w:rsidP="00F92E39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ED3641">
                      <w:rPr>
                        <w:rStyle w:val="PageNumber"/>
                        <w:sz w:val="20"/>
                        <w:szCs w:val="20"/>
                      </w:rPr>
                      <w:fldChar w:fldCharType="begin"/>
                    </w:r>
                    <w:r w:rsidRPr="00ED3641">
                      <w:rPr>
                        <w:rStyle w:val="PageNumber"/>
                        <w:sz w:val="20"/>
                        <w:szCs w:val="20"/>
                      </w:rPr>
                      <w:instrText xml:space="preserve"> PAGE </w:instrText>
                    </w:r>
                    <w:r w:rsidRPr="00ED3641">
                      <w:rPr>
                        <w:rStyle w:val="PageNumber"/>
                        <w:sz w:val="20"/>
                        <w:szCs w:val="20"/>
                      </w:rPr>
                      <w:fldChar w:fldCharType="separate"/>
                    </w:r>
                    <w:r w:rsidR="000A14ED">
                      <w:rPr>
                        <w:rStyle w:val="PageNumber"/>
                        <w:noProof/>
                        <w:sz w:val="20"/>
                        <w:szCs w:val="20"/>
                      </w:rPr>
                      <w:t>1</w:t>
                    </w:r>
                    <w:r w:rsidRPr="00ED3641">
                      <w:rPr>
                        <w:rStyle w:val="PageNumber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-22860</wp:posOffset>
              </wp:positionV>
              <wp:extent cx="2400300" cy="624840"/>
              <wp:effectExtent l="0" t="0" r="0" b="0"/>
              <wp:wrapNone/>
              <wp:docPr id="1" name="Casetă tex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624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F16" w:rsidRPr="00ED3641" w:rsidRDefault="00650062" w:rsidP="00930818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asetă text 1" o:spid="_x0000_s1031" type="#_x0000_t202" style="position:absolute;margin-left:-9pt;margin-top:-1.8pt;width:189pt;height:4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" filled="f" stroked="f">
              <v:textbox>
                <w:txbxContent>
                  <w:p w:rsidR="008B4F16" w:rsidRPr="00ED3641" w:rsidRDefault="00650062" w:rsidP="0093081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7DD" w:rsidRDefault="001E17DD">
      <w:r>
        <w:separator/>
      </w:r>
    </w:p>
  </w:footnote>
  <w:footnote w:type="continuationSeparator" w:id="0">
    <w:p w:rsidR="001E17DD" w:rsidRDefault="001E1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F16" w:rsidRDefault="001E17DD" w:rsidP="005031E0">
    <w:pPr>
      <w:pStyle w:val="Header"/>
    </w:pPr>
  </w:p>
  <w:p w:rsidR="008B4F16" w:rsidRDefault="001E17DD" w:rsidP="005031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A39BA"/>
    <w:multiLevelType w:val="hybridMultilevel"/>
    <w:tmpl w:val="4AA041FA"/>
    <w:lvl w:ilvl="0" w:tplc="7FC074A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  <w:strike w:val="0"/>
        <w:dstrike w:val="0"/>
        <w:color w:val="auto"/>
        <w:szCs w:val="24"/>
        <w:u w:val="none"/>
        <w:effect w:val="none"/>
      </w:rPr>
    </w:lvl>
    <w:lvl w:ilvl="1" w:tplc="246453F0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 w15:restartNumberingAfterBreak="0">
    <w:nsid w:val="20BD355A"/>
    <w:multiLevelType w:val="hybridMultilevel"/>
    <w:tmpl w:val="4AAE8C70"/>
    <w:lvl w:ilvl="0" w:tplc="AB94E73A">
      <w:start w:val="1"/>
      <w:numFmt w:val="upperRoman"/>
      <w:lvlText w:val="%1."/>
      <w:lvlJc w:val="left"/>
      <w:pPr>
        <w:ind w:left="1080" w:hanging="72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855C2"/>
    <w:multiLevelType w:val="hybridMultilevel"/>
    <w:tmpl w:val="DCE277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dstrike w:val="0"/>
        <w:szCs w:val="24"/>
        <w:u w:val="none"/>
        <w:effect w:val="none"/>
      </w:rPr>
    </w:lvl>
    <w:lvl w:ilvl="1" w:tplc="14B6D6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  <w:dstrike w:val="0"/>
        <w:color w:val="auto"/>
        <w:szCs w:val="24"/>
        <w:u w:val="none"/>
        <w:effect w:val="none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EA2E8C"/>
    <w:multiLevelType w:val="hybridMultilevel"/>
    <w:tmpl w:val="53CE5C66"/>
    <w:lvl w:ilvl="0" w:tplc="4D006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4425255"/>
    <w:multiLevelType w:val="hybridMultilevel"/>
    <w:tmpl w:val="805602E6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20CF6"/>
    <w:multiLevelType w:val="hybridMultilevel"/>
    <w:tmpl w:val="B77CB982"/>
    <w:lvl w:ilvl="0" w:tplc="301E4426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AEA3E09"/>
    <w:multiLevelType w:val="hybridMultilevel"/>
    <w:tmpl w:val="3D3EE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01CB0"/>
    <w:multiLevelType w:val="hybridMultilevel"/>
    <w:tmpl w:val="DC82050E"/>
    <w:lvl w:ilvl="0" w:tplc="6A189B5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A5A435E4">
      <w:start w:val="3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5B1C98AE">
      <w:start w:val="6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5C125B9E"/>
    <w:multiLevelType w:val="hybridMultilevel"/>
    <w:tmpl w:val="E034D51E"/>
    <w:lvl w:ilvl="0" w:tplc="9BB4CDF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2C27D52"/>
    <w:multiLevelType w:val="singleLevel"/>
    <w:tmpl w:val="06320B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</w:abstractNum>
  <w:abstractNum w:abstractNumId="10" w15:restartNumberingAfterBreak="0">
    <w:nsid w:val="63A90F01"/>
    <w:multiLevelType w:val="hybridMultilevel"/>
    <w:tmpl w:val="52FAD7A0"/>
    <w:lvl w:ilvl="0" w:tplc="10BEA9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7376987"/>
    <w:multiLevelType w:val="hybridMultilevel"/>
    <w:tmpl w:val="8B444044"/>
    <w:lvl w:ilvl="0" w:tplc="D86897F2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A0B848F2">
      <w:start w:val="3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CC2C2B1A">
      <w:start w:val="7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696F0D46"/>
    <w:multiLevelType w:val="singleLevel"/>
    <w:tmpl w:val="A912AD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75F45AAA"/>
    <w:multiLevelType w:val="hybridMultilevel"/>
    <w:tmpl w:val="74CAF768"/>
    <w:lvl w:ilvl="0" w:tplc="0809000F">
      <w:start w:val="1"/>
      <w:numFmt w:val="decimal"/>
      <w:lvlText w:val="%1."/>
      <w:lvlJc w:val="left"/>
      <w:pPr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9"/>
    <w:lvlOverride w:ilvl="0">
      <w:startOverride w:val="1"/>
    </w:lvlOverride>
  </w:num>
  <w:num w:numId="2">
    <w:abstractNumId w:val="12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7"/>
  </w:num>
  <w:num w:numId="7">
    <w:abstractNumId w:val="10"/>
  </w:num>
  <w:num w:numId="8">
    <w:abstractNumId w:val="8"/>
  </w:num>
  <w:num w:numId="9">
    <w:abstractNumId w:val="13"/>
  </w:num>
  <w:num w:numId="10">
    <w:abstractNumId w:val="3"/>
  </w:num>
  <w:num w:numId="11">
    <w:abstractNumId w:val="5"/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CD5"/>
    <w:rsid w:val="00001A6A"/>
    <w:rsid w:val="00076F09"/>
    <w:rsid w:val="000A14ED"/>
    <w:rsid w:val="000D4621"/>
    <w:rsid w:val="00110607"/>
    <w:rsid w:val="001E17DD"/>
    <w:rsid w:val="002102B9"/>
    <w:rsid w:val="002905A4"/>
    <w:rsid w:val="00316037"/>
    <w:rsid w:val="003708BE"/>
    <w:rsid w:val="003D753E"/>
    <w:rsid w:val="003E51B6"/>
    <w:rsid w:val="00440C5E"/>
    <w:rsid w:val="004860DF"/>
    <w:rsid w:val="004E022B"/>
    <w:rsid w:val="004E29AE"/>
    <w:rsid w:val="005329FE"/>
    <w:rsid w:val="00560EB7"/>
    <w:rsid w:val="005F27BC"/>
    <w:rsid w:val="005F4F79"/>
    <w:rsid w:val="00650062"/>
    <w:rsid w:val="0067756F"/>
    <w:rsid w:val="007F08D9"/>
    <w:rsid w:val="008B0E89"/>
    <w:rsid w:val="009922EE"/>
    <w:rsid w:val="00A96CD5"/>
    <w:rsid w:val="00AB6F03"/>
    <w:rsid w:val="00B22C7F"/>
    <w:rsid w:val="00B27CC1"/>
    <w:rsid w:val="00B93275"/>
    <w:rsid w:val="00BC36C1"/>
    <w:rsid w:val="00BD36A0"/>
    <w:rsid w:val="00C1319A"/>
    <w:rsid w:val="00DC2A89"/>
    <w:rsid w:val="00E93849"/>
    <w:rsid w:val="00ED2BDB"/>
    <w:rsid w:val="00ED315B"/>
    <w:rsid w:val="00F7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3DE27D-1B74-41FD-9B23-05A4B8D9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9327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9327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B932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9327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B93275"/>
    <w:rPr>
      <w:color w:val="0000FF"/>
      <w:u w:val="single"/>
    </w:rPr>
  </w:style>
  <w:style w:type="character" w:styleId="PageNumber">
    <w:name w:val="page number"/>
    <w:basedOn w:val="DefaultParagraphFont"/>
    <w:rsid w:val="00B93275"/>
  </w:style>
  <w:style w:type="paragraph" w:styleId="BodyText">
    <w:name w:val="Body Text"/>
    <w:basedOn w:val="Normal"/>
    <w:link w:val="BodyTextChar"/>
    <w:rsid w:val="00B93275"/>
    <w:pPr>
      <w:spacing w:after="120"/>
    </w:pPr>
    <w:rPr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B932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3Titlu">
    <w:name w:val="3.Titlu"/>
    <w:basedOn w:val="Normal"/>
    <w:rsid w:val="00B93275"/>
    <w:pPr>
      <w:jc w:val="center"/>
    </w:pPr>
    <w:rPr>
      <w:rFonts w:ascii="Arial" w:hAnsi="Arial"/>
      <w:b/>
      <w:spacing w:val="-4"/>
      <w:szCs w:val="20"/>
      <w:lang w:val="ro-RO"/>
    </w:rPr>
  </w:style>
  <w:style w:type="paragraph" w:styleId="ListParagraph">
    <w:name w:val="List Paragraph"/>
    <w:basedOn w:val="Normal"/>
    <w:uiPriority w:val="34"/>
    <w:qFormat/>
    <w:rsid w:val="00B93275"/>
    <w:pPr>
      <w:ind w:left="720"/>
      <w:contextualSpacing/>
    </w:pPr>
  </w:style>
  <w:style w:type="paragraph" w:customStyle="1" w:styleId="StyleNormalenunt">
    <w:name w:val="Style Normal enunt +"/>
    <w:basedOn w:val="Normal"/>
    <w:rsid w:val="00B93275"/>
  </w:style>
  <w:style w:type="character" w:customStyle="1" w:styleId="sden">
    <w:name w:val="s_den"/>
    <w:rsid w:val="00B93275"/>
  </w:style>
  <w:style w:type="paragraph" w:styleId="HTMLPreformatted">
    <w:name w:val="HTML Preformatted"/>
    <w:basedOn w:val="Normal"/>
    <w:link w:val="HTMLPreformattedChar"/>
    <w:rsid w:val="00B932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93275"/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67756F"/>
    <w:pPr>
      <w:spacing w:before="100" w:beforeAutospacing="1" w:after="100" w:afterAutospacing="1"/>
    </w:pPr>
    <w:rPr>
      <w:lang w:val="ro-RO" w:eastAsia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4E29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j.ro/1093/Detalii-jurisprudenta?customQuery%5B0%5D.Key=id&amp;customQuery%5B0%5D.Value=133726" TargetMode="External"/><Relationship Id="rId18" Type="http://schemas.openxmlformats.org/officeDocument/2006/relationships/hyperlink" Target="http://www.scj.ro/1093/Detalii-jurisprudenta?customQuery%5B0%5D.Key=id&amp;customQuery%5B0%5D.Value=120638" TargetMode="External"/><Relationship Id="rId26" Type="http://schemas.openxmlformats.org/officeDocument/2006/relationships/hyperlink" Target="http://www.scj.ro/1093/Detalii-jurisprudenta?customQuery%5B0%5D.Key=id&amp;customQuery%5B0%5D.Value=152211" TargetMode="External"/><Relationship Id="rId39" Type="http://schemas.openxmlformats.org/officeDocument/2006/relationships/hyperlink" Target="http://curia.europa.eu/juris/document/document.jsf?text=&amp;docid=206436&amp;pageIndex=0&amp;doclang=RO&amp;mode=lst&amp;dir=&amp;occ=first&amp;part=1&amp;cid=7990180" TargetMode="External"/><Relationship Id="rId21" Type="http://schemas.openxmlformats.org/officeDocument/2006/relationships/hyperlink" Target="http://www.scj.ro/1093/Detalii-jurisprudenta?customQuery%5B0%5D.Key=id&amp;customQuery%5B0%5D.Value=129100" TargetMode="External"/><Relationship Id="rId34" Type="http://schemas.openxmlformats.org/officeDocument/2006/relationships/hyperlink" Target="https://www.csm1909.ro/Pages.aspx?PageId=321" TargetMode="External"/><Relationship Id="rId42" Type="http://schemas.openxmlformats.org/officeDocument/2006/relationships/hyperlink" Target="http://curia.europa.eu/juris/document/document.jsf?text=&amp;docid=217482&amp;pageIndex=0&amp;doclang=ro&amp;mode=lst&amp;dir=&amp;occ=first&amp;part=1&amp;cid=7999542" TargetMode="External"/><Relationship Id="rId47" Type="http://schemas.openxmlformats.org/officeDocument/2006/relationships/footer" Target="footer2.xml"/><Relationship Id="rId7" Type="http://schemas.openxmlformats.org/officeDocument/2006/relationships/hyperlink" Target="http://www.scj.ro/1093/Detalii-jurisprudenta?customQuery%5B0%5D.Key=id&amp;customQuery%5B0%5D.Value=862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cj.ro/1093/Detalii-jurisprudenta?customQuery%5B0%5D.Key=id&amp;customQuery%5B0%5D.Value=156437" TargetMode="External"/><Relationship Id="rId29" Type="http://schemas.openxmlformats.org/officeDocument/2006/relationships/hyperlink" Target="http://old.csm1909.ro/csm/index.php?cmd=950301" TargetMode="External"/><Relationship Id="rId11" Type="http://schemas.openxmlformats.org/officeDocument/2006/relationships/hyperlink" Target="http://www.scj.ro/1093/Detalii-jurisprudenta?customQuery%5B0%5D.Key=id&amp;customQuery%5B0%5D.Value=131601" TargetMode="External"/><Relationship Id="rId24" Type="http://schemas.openxmlformats.org/officeDocument/2006/relationships/hyperlink" Target="http://www.scj.ro/1093/Detalii-jurisprudenta?customQuery%5B0%5D.Key=id&amp;customQuery%5B0%5D.Value=141603" TargetMode="External"/><Relationship Id="rId32" Type="http://schemas.openxmlformats.org/officeDocument/2006/relationships/hyperlink" Target="http://ier.gov.ro/wp-content/uploads/cedo/Zaiet-impotriva-Romaniei.pdf" TargetMode="External"/><Relationship Id="rId37" Type="http://schemas.openxmlformats.org/officeDocument/2006/relationships/hyperlink" Target="http://curia.europa.eu/juris/document/document.jsf?text=&amp;docid=199805&amp;pageIndex=0&amp;doclang=ro&amp;mode=req&amp;dir=&amp;occ=first&amp;part=1&amp;cid=8058926" TargetMode="External"/><Relationship Id="rId40" Type="http://schemas.openxmlformats.org/officeDocument/2006/relationships/hyperlink" Target="http://curia.europa.eu/juris/document/document.jsf?text=&amp;docid=206859&amp;pageIndex=0&amp;doclang=ro&amp;mode=req&amp;dir=&amp;occ=first&amp;part=1&amp;cid=8059563" TargetMode="External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scj.ro/1093/Detalii-jurisprudenta?customQuery%5B0%5D.Key=id&amp;customQuery%5B0%5D.Value=143064" TargetMode="External"/><Relationship Id="rId23" Type="http://schemas.openxmlformats.org/officeDocument/2006/relationships/hyperlink" Target="https://www.scj.ro/1093/Detalii-jurisprudenta?customQuery%5B0%5D.Key=id&amp;customQuery%5B0%5D.Value=137648" TargetMode="External"/><Relationship Id="rId28" Type="http://schemas.openxmlformats.org/officeDocument/2006/relationships/hyperlink" Target="http://legislatie.just.ro/Public/DetaliiDocumentAfis/147937" TargetMode="External"/><Relationship Id="rId36" Type="http://schemas.openxmlformats.org/officeDocument/2006/relationships/hyperlink" Target="http://curia.europa.eu/juris/document/document.jsf?text=&amp;docid=182293&amp;pageIndex=0&amp;doclang=ro&amp;mode=lst&amp;dir=&amp;occ=first&amp;part=1&amp;cid=8051594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scj.ro/1093/Detalii-jurisprudenta?customQuery%5B0%5D.Key=id&amp;customQuery%5B0%5D.Value=131546" TargetMode="External"/><Relationship Id="rId19" Type="http://schemas.openxmlformats.org/officeDocument/2006/relationships/hyperlink" Target="http://www.scj.ro/1093/Detalii-jurisprudenta?customQuery%5B0%5D.Key=id&amp;customQuery%5B0%5D.Value=128100" TargetMode="External"/><Relationship Id="rId31" Type="http://schemas.openxmlformats.org/officeDocument/2006/relationships/hyperlink" Target="http://ier.gov.ro/wp-content/uploads/cedo/Braniste-impotriva-Romaniei.pdf" TargetMode="External"/><Relationship Id="rId44" Type="http://schemas.openxmlformats.org/officeDocument/2006/relationships/hyperlink" Target="http://curia.europa.eu/juris/document/document.jsf?text=&amp;docid=221465&amp;pageIndex=0&amp;doclang=ro&amp;mode=lst&amp;dir=&amp;occ=first&amp;part=1&amp;cid=80231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j.ro/1093/Detalii-jurisprudenta?customQuery%5B0%5D.Key=id&amp;customQuery%5B0%5D.Value=122064" TargetMode="External"/><Relationship Id="rId14" Type="http://schemas.openxmlformats.org/officeDocument/2006/relationships/hyperlink" Target="http://www.scj.ro/1093/Detalii-jurisprudenta?customQuery%5B0%5D.Key=id&amp;customQuery%5B0%5D.Value=133981" TargetMode="External"/><Relationship Id="rId22" Type="http://schemas.openxmlformats.org/officeDocument/2006/relationships/hyperlink" Target="http://www.scj.ro/1093/Detalii-jurisprudenta?customQuery%5B0%5D.Key=id&amp;customQuery%5B0%5D.Value=139316" TargetMode="External"/><Relationship Id="rId27" Type="http://schemas.openxmlformats.org/officeDocument/2006/relationships/hyperlink" Target="file://C:\Back-up\D\date%20stiteica\Concursuri%20si%20examene\Promovare\2020\AppData\Local\Microsoft\Windows\promovare%20-%20martie%202017\AppData\Local\Microsoft\Windows\Temporary%20Internet%20Files\Content.IE5\AppData\Local\Microsoft\Windows\Temporary%20Internet%20Files\Public\2008\00085905.htm" TargetMode="External"/><Relationship Id="rId30" Type="http://schemas.openxmlformats.org/officeDocument/2006/relationships/hyperlink" Target="http://old.csm1909.ro/csm/index.php?cmd=950301" TargetMode="External"/><Relationship Id="rId35" Type="http://schemas.openxmlformats.org/officeDocument/2006/relationships/hyperlink" Target="http://ier.gov.ro/wp-content/uploads/rezumate-cjue/62001J0224.pdf" TargetMode="External"/><Relationship Id="rId43" Type="http://schemas.openxmlformats.org/officeDocument/2006/relationships/hyperlink" Target="http://curia.europa.eu/juris/document/document.jsf?text=&amp;docid=218462&amp;pageIndex=0&amp;doclang=RO&amp;mode=lst&amp;dir=&amp;occ=first&amp;part=1&amp;cid=8068421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scj.ro/1093/Detalii-jurisprudenta?customQuery%5B0%5D.Key=id&amp;customQuery%5B0%5D.Value=118631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scj.ro/1093/Detalii-jurisprudenta?customQuery%5B0%5D.Key=id&amp;customQuery%5B0%5D.Value=133038" TargetMode="External"/><Relationship Id="rId17" Type="http://schemas.openxmlformats.org/officeDocument/2006/relationships/hyperlink" Target="http://www.scj.ro/1093/Detalii-jurisprudenta?customQuery%5B0%5D.Key=id&amp;customQuery%5B0%5D.Value=87084" TargetMode="External"/><Relationship Id="rId25" Type="http://schemas.openxmlformats.org/officeDocument/2006/relationships/hyperlink" Target="https://www.scj.ro/1093/Detalii-jurisprudenta?customQuery%5B0%5D.Key=id&amp;customQuery%5B0%5D.Value=140371" TargetMode="External"/><Relationship Id="rId33" Type="http://schemas.openxmlformats.org/officeDocument/2006/relationships/hyperlink" Target="https://www.csm1909.ro/Pages.aspx?PageId=321" TargetMode="External"/><Relationship Id="rId38" Type="http://schemas.openxmlformats.org/officeDocument/2006/relationships/hyperlink" Target="http://curia.europa.eu/juris/document/document.jsf?text=&amp;docid=202411&amp;pageIndex=0&amp;doclang=ro&amp;mode=req&amp;dir=&amp;occ=first&amp;part=1&amp;cid=8058644" TargetMode="External"/><Relationship Id="rId46" Type="http://schemas.openxmlformats.org/officeDocument/2006/relationships/footer" Target="footer1.xml"/><Relationship Id="rId20" Type="http://schemas.openxmlformats.org/officeDocument/2006/relationships/hyperlink" Target="http://www.scj.ro/1093/Detalii-jurisprudenta?customQuery%5B0%5D.Key=id&amp;customQuery%5B0%5D.Value=122546" TargetMode="External"/><Relationship Id="rId41" Type="http://schemas.openxmlformats.org/officeDocument/2006/relationships/hyperlink" Target="http://curia.europa.eu/juris/document/document.jsf?text=&amp;docid=213851&amp;pageIndex=0&amp;doclang=ro&amp;mode=lst&amp;dir=&amp;occ=first&amp;part=1&amp;cid=80515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3786</Words>
  <Characters>21583</Characters>
  <Application>Microsoft Office Word</Application>
  <DocSecurity>0</DocSecurity>
  <Lines>179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 Solomon</dc:creator>
  <cp:keywords/>
  <dc:description/>
  <cp:lastModifiedBy>Stela, IVAN</cp:lastModifiedBy>
  <cp:revision>6</cp:revision>
  <dcterms:created xsi:type="dcterms:W3CDTF">2020-07-07T07:15:00Z</dcterms:created>
  <dcterms:modified xsi:type="dcterms:W3CDTF">2020-08-20T14:58:00Z</dcterms:modified>
</cp:coreProperties>
</file>