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D5F" w:rsidRDefault="00CB1D5F" w:rsidP="00BC3A25">
      <w:pPr>
        <w:spacing w:after="0" w:line="240" w:lineRule="auto"/>
        <w:jc w:val="center"/>
        <w:rPr>
          <w:rFonts w:ascii="Times New Roman" w:hAnsi="Times New Roman" w:cs="Times New Roman"/>
          <w:b/>
          <w:sz w:val="24"/>
          <w:szCs w:val="24"/>
          <w:lang w:val="ro-RO"/>
        </w:rPr>
      </w:pPr>
    </w:p>
    <w:p w:rsidR="00D611C5" w:rsidRPr="00BC3A25" w:rsidRDefault="00BC3A25" w:rsidP="00BC3A25">
      <w:pPr>
        <w:spacing w:after="0" w:line="240" w:lineRule="auto"/>
        <w:jc w:val="center"/>
        <w:rPr>
          <w:rFonts w:ascii="Times New Roman" w:hAnsi="Times New Roman" w:cs="Times New Roman"/>
          <w:b/>
          <w:sz w:val="24"/>
          <w:szCs w:val="24"/>
          <w:lang w:val="ro-RO"/>
        </w:rPr>
      </w:pPr>
      <w:r w:rsidRPr="00BC3A25">
        <w:rPr>
          <w:rFonts w:ascii="Times New Roman" w:hAnsi="Times New Roman" w:cs="Times New Roman"/>
          <w:b/>
          <w:sz w:val="24"/>
          <w:szCs w:val="24"/>
          <w:lang w:val="ro-RO"/>
        </w:rPr>
        <w:t>TABEL COMPARATIV</w:t>
      </w:r>
    </w:p>
    <w:p w:rsidR="00BC3A25" w:rsidRDefault="00BC3A25" w:rsidP="00BC3A25">
      <w:pPr>
        <w:spacing w:after="0" w:line="240" w:lineRule="auto"/>
        <w:jc w:val="center"/>
        <w:rPr>
          <w:rFonts w:ascii="Times New Roman" w:hAnsi="Times New Roman" w:cs="Times New Roman"/>
          <w:sz w:val="24"/>
          <w:szCs w:val="24"/>
          <w:lang w:val="ro-RO"/>
        </w:rPr>
      </w:pPr>
    </w:p>
    <w:p w:rsidR="00AA6322" w:rsidRDefault="00AA6322" w:rsidP="00BC3A25">
      <w:pPr>
        <w:spacing w:after="0" w:line="240" w:lineRule="auto"/>
        <w:jc w:val="center"/>
        <w:rPr>
          <w:rFonts w:ascii="Times New Roman" w:hAnsi="Times New Roman" w:cs="Times New Roman"/>
          <w:sz w:val="24"/>
          <w:szCs w:val="24"/>
          <w:lang w:val="ro-RO"/>
        </w:rPr>
      </w:pPr>
    </w:p>
    <w:tbl>
      <w:tblPr>
        <w:tblStyle w:val="TableGrid"/>
        <w:tblW w:w="14755" w:type="dxa"/>
        <w:tblLook w:val="04A0" w:firstRow="1" w:lastRow="0" w:firstColumn="1" w:lastColumn="0" w:noHBand="0" w:noVBand="1"/>
      </w:tblPr>
      <w:tblGrid>
        <w:gridCol w:w="637"/>
        <w:gridCol w:w="4218"/>
        <w:gridCol w:w="5040"/>
        <w:gridCol w:w="4860"/>
      </w:tblGrid>
      <w:tr w:rsidR="00BC3A25" w:rsidTr="00AA6322">
        <w:tc>
          <w:tcPr>
            <w:tcW w:w="637" w:type="dxa"/>
          </w:tcPr>
          <w:p w:rsidR="00BC3A25" w:rsidRPr="00BC3A25" w:rsidRDefault="00BC3A25" w:rsidP="00BC3A25">
            <w:pPr>
              <w:jc w:val="center"/>
              <w:rPr>
                <w:rFonts w:ascii="Times New Roman" w:hAnsi="Times New Roman" w:cs="Times New Roman"/>
                <w:b/>
                <w:sz w:val="24"/>
                <w:szCs w:val="24"/>
              </w:rPr>
            </w:pPr>
            <w:r w:rsidRPr="00BC3A25">
              <w:rPr>
                <w:rFonts w:ascii="Times New Roman" w:hAnsi="Times New Roman" w:cs="Times New Roman"/>
                <w:b/>
                <w:sz w:val="24"/>
                <w:szCs w:val="24"/>
              </w:rPr>
              <w:t xml:space="preserve">Nr. Crt. </w:t>
            </w:r>
          </w:p>
        </w:tc>
        <w:tc>
          <w:tcPr>
            <w:tcW w:w="4218" w:type="dxa"/>
          </w:tcPr>
          <w:p w:rsidR="00BC3A25" w:rsidRPr="0064716D" w:rsidRDefault="00BC3A25" w:rsidP="00BC3A25">
            <w:pPr>
              <w:jc w:val="center"/>
              <w:rPr>
                <w:rFonts w:ascii="Times New Roman" w:hAnsi="Times New Roman" w:cs="Times New Roman"/>
                <w:sz w:val="24"/>
                <w:szCs w:val="24"/>
              </w:rPr>
            </w:pPr>
            <w:r w:rsidRPr="00BC3A25">
              <w:rPr>
                <w:rFonts w:ascii="Times New Roman" w:hAnsi="Times New Roman" w:cs="Times New Roman"/>
                <w:b/>
                <w:sz w:val="24"/>
                <w:szCs w:val="24"/>
              </w:rPr>
              <w:t>Forma actuală a Legii</w:t>
            </w:r>
            <w:r>
              <w:rPr>
                <w:rFonts w:ascii="Times New Roman" w:hAnsi="Times New Roman" w:cs="Times New Roman"/>
                <w:sz w:val="24"/>
                <w:szCs w:val="24"/>
              </w:rPr>
              <w:t xml:space="preserve"> </w:t>
            </w:r>
            <w:r w:rsidRPr="00BC3A25">
              <w:rPr>
                <w:rFonts w:ascii="Times New Roman" w:hAnsi="Times New Roman" w:cs="Times New Roman"/>
                <w:b/>
                <w:sz w:val="24"/>
                <w:szCs w:val="24"/>
              </w:rPr>
              <w:t>nr. 1</w:t>
            </w:r>
            <w:r w:rsidR="0064716D">
              <w:rPr>
                <w:rFonts w:ascii="Times New Roman" w:hAnsi="Times New Roman" w:cs="Times New Roman"/>
                <w:b/>
                <w:sz w:val="24"/>
                <w:szCs w:val="24"/>
              </w:rPr>
              <w:t>0</w:t>
            </w:r>
            <w:r w:rsidRPr="00BC3A25">
              <w:rPr>
                <w:rFonts w:ascii="Times New Roman" w:hAnsi="Times New Roman" w:cs="Times New Roman"/>
                <w:b/>
                <w:sz w:val="24"/>
                <w:szCs w:val="24"/>
              </w:rPr>
              <w:t>/</w:t>
            </w:r>
            <w:r w:rsidR="0064716D">
              <w:rPr>
                <w:rFonts w:ascii="Times New Roman" w:hAnsi="Times New Roman" w:cs="Times New Roman"/>
                <w:b/>
                <w:sz w:val="24"/>
                <w:szCs w:val="24"/>
              </w:rPr>
              <w:t>1995 privind calitatea în construcții</w:t>
            </w:r>
          </w:p>
        </w:tc>
        <w:tc>
          <w:tcPr>
            <w:tcW w:w="5040" w:type="dxa"/>
          </w:tcPr>
          <w:p w:rsidR="00BC3A25" w:rsidRPr="00BC3A25" w:rsidRDefault="00BC3A25" w:rsidP="00BC3A25">
            <w:pPr>
              <w:jc w:val="center"/>
              <w:rPr>
                <w:rFonts w:ascii="Times New Roman" w:hAnsi="Times New Roman" w:cs="Times New Roman"/>
                <w:b/>
                <w:sz w:val="24"/>
                <w:szCs w:val="24"/>
              </w:rPr>
            </w:pPr>
            <w:r w:rsidRPr="00BC3A25">
              <w:rPr>
                <w:rFonts w:ascii="Times New Roman" w:hAnsi="Times New Roman" w:cs="Times New Roman"/>
                <w:b/>
                <w:sz w:val="24"/>
                <w:szCs w:val="24"/>
              </w:rPr>
              <w:t xml:space="preserve">Forma propusă prin proiectul de ordonanță </w:t>
            </w:r>
            <w:r w:rsidR="00E65875">
              <w:rPr>
                <w:rFonts w:ascii="Times New Roman" w:hAnsi="Times New Roman" w:cs="Times New Roman"/>
                <w:b/>
                <w:sz w:val="24"/>
                <w:szCs w:val="24"/>
              </w:rPr>
              <w:t>a Guvernului</w:t>
            </w:r>
          </w:p>
        </w:tc>
        <w:tc>
          <w:tcPr>
            <w:tcW w:w="4860" w:type="dxa"/>
          </w:tcPr>
          <w:p w:rsidR="00BC3A25" w:rsidRPr="00BC3A25" w:rsidRDefault="00BC3A25" w:rsidP="00BC3A25">
            <w:pPr>
              <w:jc w:val="center"/>
              <w:rPr>
                <w:rFonts w:ascii="Times New Roman" w:hAnsi="Times New Roman" w:cs="Times New Roman"/>
                <w:b/>
                <w:sz w:val="24"/>
                <w:szCs w:val="24"/>
              </w:rPr>
            </w:pPr>
            <w:r w:rsidRPr="00BC3A25">
              <w:rPr>
                <w:rFonts w:ascii="Times New Roman" w:hAnsi="Times New Roman" w:cs="Times New Roman"/>
                <w:b/>
                <w:sz w:val="24"/>
                <w:szCs w:val="24"/>
              </w:rPr>
              <w:t>Observații</w:t>
            </w:r>
          </w:p>
        </w:tc>
      </w:tr>
      <w:tr w:rsidR="00633AA3" w:rsidTr="00AA6322">
        <w:tc>
          <w:tcPr>
            <w:tcW w:w="637" w:type="dxa"/>
          </w:tcPr>
          <w:p w:rsidR="00633AA3" w:rsidRPr="00BC3A25" w:rsidRDefault="00D566BC" w:rsidP="00BC3A25">
            <w:pPr>
              <w:jc w:val="center"/>
              <w:rPr>
                <w:rFonts w:ascii="Times New Roman" w:hAnsi="Times New Roman" w:cs="Times New Roman"/>
                <w:b/>
                <w:sz w:val="24"/>
                <w:szCs w:val="24"/>
              </w:rPr>
            </w:pPr>
            <w:r>
              <w:rPr>
                <w:rFonts w:ascii="Times New Roman" w:hAnsi="Times New Roman" w:cs="Times New Roman"/>
                <w:b/>
                <w:sz w:val="24"/>
                <w:szCs w:val="24"/>
              </w:rPr>
              <w:t>1</w:t>
            </w:r>
            <w:r w:rsidR="00633AA3">
              <w:rPr>
                <w:rFonts w:ascii="Times New Roman" w:hAnsi="Times New Roman" w:cs="Times New Roman"/>
                <w:b/>
                <w:sz w:val="24"/>
                <w:szCs w:val="24"/>
              </w:rPr>
              <w:t>.</w:t>
            </w:r>
          </w:p>
        </w:tc>
        <w:tc>
          <w:tcPr>
            <w:tcW w:w="4218" w:type="dxa"/>
          </w:tcPr>
          <w:p w:rsidR="00633AA3" w:rsidRPr="008C6CCE" w:rsidRDefault="007C22D1" w:rsidP="007C22D1">
            <w:pPr>
              <w:jc w:val="center"/>
              <w:rPr>
                <w:rStyle w:val="l5def1"/>
                <w:rFonts w:ascii="Times New Roman" w:hAnsi="Times New Roman" w:cs="Times New Roman"/>
                <w:color w:val="auto"/>
                <w:sz w:val="24"/>
                <w:szCs w:val="24"/>
              </w:rPr>
            </w:pPr>
            <w:r>
              <w:rPr>
                <w:rStyle w:val="l5def1"/>
                <w:rFonts w:ascii="Times New Roman" w:hAnsi="Times New Roman" w:cs="Times New Roman"/>
                <w:color w:val="auto"/>
                <w:sz w:val="24"/>
                <w:szCs w:val="24"/>
              </w:rPr>
              <w:t>-</w:t>
            </w:r>
          </w:p>
        </w:tc>
        <w:tc>
          <w:tcPr>
            <w:tcW w:w="5040" w:type="dxa"/>
          </w:tcPr>
          <w:p w:rsidR="007C22D1" w:rsidRPr="007C22D1" w:rsidRDefault="007C22D1" w:rsidP="00CB1D5F">
            <w:pPr>
              <w:jc w:val="both"/>
              <w:rPr>
                <w:rFonts w:ascii="Times New Roman" w:hAnsi="Times New Roman" w:cs="Times New Roman"/>
                <w:b/>
                <w:sz w:val="24"/>
                <w:szCs w:val="24"/>
              </w:rPr>
            </w:pPr>
            <w:r w:rsidRPr="007C22D1">
              <w:rPr>
                <w:rFonts w:ascii="Times New Roman" w:hAnsi="Times New Roman" w:cs="Times New Roman"/>
                <w:b/>
                <w:sz w:val="24"/>
                <w:szCs w:val="24"/>
              </w:rPr>
              <w:t>După alin. (1) al articolului 43 se introduce un nou alineat, respectiv, alin. (11), cu următorul cuprins:</w:t>
            </w:r>
          </w:p>
          <w:p w:rsidR="007C22D1" w:rsidRPr="007C22D1" w:rsidRDefault="007C22D1" w:rsidP="00CB1D5F">
            <w:pPr>
              <w:jc w:val="both"/>
              <w:rPr>
                <w:rFonts w:ascii="Times New Roman" w:hAnsi="Times New Roman" w:cs="Times New Roman"/>
                <w:sz w:val="24"/>
                <w:szCs w:val="24"/>
              </w:rPr>
            </w:pPr>
            <w:r w:rsidRPr="007C22D1">
              <w:rPr>
                <w:rFonts w:ascii="Times New Roman" w:hAnsi="Times New Roman" w:cs="Times New Roman"/>
                <w:sz w:val="24"/>
                <w:szCs w:val="24"/>
              </w:rPr>
              <w:t>”(1</w:t>
            </w:r>
            <w:r w:rsidRPr="00CB1D5F">
              <w:rPr>
                <w:rFonts w:ascii="Times New Roman" w:hAnsi="Times New Roman" w:cs="Times New Roman"/>
                <w:sz w:val="24"/>
                <w:szCs w:val="24"/>
                <w:vertAlign w:val="superscript"/>
              </w:rPr>
              <w:t>1</w:t>
            </w:r>
            <w:r w:rsidRPr="007C22D1">
              <w:rPr>
                <w:rFonts w:ascii="Times New Roman" w:hAnsi="Times New Roman" w:cs="Times New Roman"/>
                <w:sz w:val="24"/>
                <w:szCs w:val="24"/>
              </w:rPr>
              <w:t>) Prin excepție de la prevederile alin. (1) pentru lucrările de infrastructură de transport de interes național nu se percepe cota de 0,5% din valoarea, fără TVA, a lucrărilor pentru realizarea construcţiilor noi şi a lucrărilor de intervenţie la construcţiile existente pentru care se emit, în condiţiile legii, autorizaţii de construire/desfiinţare.”</w:t>
            </w:r>
          </w:p>
          <w:p w:rsidR="00633AA3" w:rsidRPr="00050E1E" w:rsidRDefault="00633AA3" w:rsidP="0064716D">
            <w:pPr>
              <w:ind w:firstLine="720"/>
              <w:jc w:val="both"/>
              <w:rPr>
                <w:rFonts w:ascii="Times New Roman" w:hAnsi="Times New Roman" w:cs="Times New Roman"/>
                <w:b/>
                <w:sz w:val="24"/>
                <w:szCs w:val="24"/>
              </w:rPr>
            </w:pPr>
          </w:p>
        </w:tc>
        <w:tc>
          <w:tcPr>
            <w:tcW w:w="4860" w:type="dxa"/>
          </w:tcPr>
          <w:p w:rsidR="00633AA3" w:rsidRDefault="00AA6322" w:rsidP="004659B6">
            <w:pPr>
              <w:jc w:val="both"/>
              <w:rPr>
                <w:rFonts w:ascii="Times New Roman" w:hAnsi="Times New Roman" w:cs="Times New Roman"/>
                <w:sz w:val="24"/>
                <w:szCs w:val="24"/>
              </w:rPr>
            </w:pPr>
            <w:r w:rsidRPr="00AA6322">
              <w:rPr>
                <w:rFonts w:ascii="Times New Roman" w:hAnsi="Times New Roman" w:cs="Times New Roman"/>
                <w:sz w:val="24"/>
                <w:szCs w:val="24"/>
              </w:rPr>
              <w:t>În scopul gestionării într-o manieră mai eficientă a bugetului alocat atât pentru lucrările de întreținere a rețelei existente, dar și pentru noile investiții în infrastructura de transport de interes național, prin prezentul proiect de act normativ, se propune exceptarea de la plata cotelor prevăzute la art. 30 alin. (1) din Legea nr. 50/1991, republicată, cu modificările și completările ulterioare, precum și de la art. 43 alin. (1) din Legea nr. 10/1995, republicată, cu modificările și completările ulterioare, pentru lucrările de infrastructură de transport de interes național.</w:t>
            </w:r>
          </w:p>
        </w:tc>
      </w:tr>
      <w:tr w:rsidR="00633AA3" w:rsidTr="00AA6322">
        <w:tc>
          <w:tcPr>
            <w:tcW w:w="637" w:type="dxa"/>
          </w:tcPr>
          <w:p w:rsidR="00633AA3" w:rsidRPr="00BC3A25" w:rsidRDefault="00633AA3" w:rsidP="00BC3A25">
            <w:pPr>
              <w:jc w:val="center"/>
              <w:rPr>
                <w:rFonts w:ascii="Times New Roman" w:hAnsi="Times New Roman" w:cs="Times New Roman"/>
                <w:b/>
                <w:sz w:val="24"/>
                <w:szCs w:val="24"/>
              </w:rPr>
            </w:pPr>
          </w:p>
        </w:tc>
        <w:tc>
          <w:tcPr>
            <w:tcW w:w="4218" w:type="dxa"/>
          </w:tcPr>
          <w:p w:rsidR="00633AA3" w:rsidRPr="00CB1D5F" w:rsidRDefault="00CA5B29" w:rsidP="00CB1D5F">
            <w:pPr>
              <w:jc w:val="center"/>
              <w:rPr>
                <w:rStyle w:val="l5def1"/>
                <w:rFonts w:ascii="Times New Roman" w:hAnsi="Times New Roman" w:cs="Times New Roman"/>
                <w:color w:val="auto"/>
                <w:sz w:val="24"/>
                <w:szCs w:val="24"/>
              </w:rPr>
            </w:pPr>
            <w:r w:rsidRPr="00CB1D5F">
              <w:rPr>
                <w:rFonts w:ascii="Times New Roman" w:hAnsi="Times New Roman" w:cs="Times New Roman"/>
                <w:b/>
                <w:sz w:val="24"/>
                <w:szCs w:val="24"/>
              </w:rPr>
              <w:t>Forma actuală a Legii</w:t>
            </w:r>
            <w:r w:rsidRPr="00CB1D5F">
              <w:rPr>
                <w:rFonts w:ascii="Times New Roman" w:hAnsi="Times New Roman" w:cs="Times New Roman"/>
                <w:sz w:val="24"/>
                <w:szCs w:val="24"/>
              </w:rPr>
              <w:t xml:space="preserve"> </w:t>
            </w:r>
            <w:r w:rsidRPr="00CB1D5F">
              <w:rPr>
                <w:rFonts w:ascii="Times New Roman" w:hAnsi="Times New Roman" w:cs="Times New Roman"/>
                <w:b/>
                <w:sz w:val="24"/>
                <w:szCs w:val="24"/>
              </w:rPr>
              <w:t>nr.</w:t>
            </w:r>
            <w:r w:rsidR="00F15FC6" w:rsidRPr="00CB1D5F">
              <w:rPr>
                <w:rFonts w:ascii="Times New Roman" w:hAnsi="Times New Roman" w:cs="Times New Roman"/>
                <w:b/>
                <w:sz w:val="24"/>
                <w:szCs w:val="24"/>
              </w:rPr>
              <w:t xml:space="preserve"> 50/1991 privind autorizarea executării lucrărilor de construcții</w:t>
            </w:r>
          </w:p>
        </w:tc>
        <w:tc>
          <w:tcPr>
            <w:tcW w:w="5040" w:type="dxa"/>
          </w:tcPr>
          <w:p w:rsidR="00633AA3" w:rsidRPr="00CB1D5F" w:rsidRDefault="00F15FC6" w:rsidP="00CB1D5F">
            <w:pPr>
              <w:jc w:val="center"/>
              <w:rPr>
                <w:rFonts w:ascii="Times New Roman" w:hAnsi="Times New Roman" w:cs="Times New Roman"/>
                <w:b/>
                <w:sz w:val="24"/>
                <w:szCs w:val="24"/>
              </w:rPr>
            </w:pPr>
            <w:r w:rsidRPr="00CB1D5F">
              <w:rPr>
                <w:rFonts w:ascii="Times New Roman" w:hAnsi="Times New Roman" w:cs="Times New Roman"/>
                <w:b/>
                <w:sz w:val="24"/>
                <w:szCs w:val="24"/>
              </w:rPr>
              <w:t xml:space="preserve">Forma propusă prin proiectul de ordonanță </w:t>
            </w:r>
            <w:r w:rsidR="00E65875">
              <w:rPr>
                <w:rFonts w:ascii="Times New Roman" w:hAnsi="Times New Roman" w:cs="Times New Roman"/>
                <w:b/>
                <w:sz w:val="24"/>
                <w:szCs w:val="24"/>
              </w:rPr>
              <w:t>a Guvernului</w:t>
            </w:r>
          </w:p>
        </w:tc>
        <w:tc>
          <w:tcPr>
            <w:tcW w:w="4860" w:type="dxa"/>
          </w:tcPr>
          <w:p w:rsidR="00633AA3" w:rsidRDefault="00F15FC6" w:rsidP="00CB1D5F">
            <w:pPr>
              <w:jc w:val="center"/>
              <w:rPr>
                <w:rFonts w:ascii="Times New Roman" w:hAnsi="Times New Roman" w:cs="Times New Roman"/>
                <w:sz w:val="24"/>
                <w:szCs w:val="24"/>
              </w:rPr>
            </w:pPr>
            <w:r w:rsidRPr="00BC3A25">
              <w:rPr>
                <w:rFonts w:ascii="Times New Roman" w:hAnsi="Times New Roman" w:cs="Times New Roman"/>
                <w:b/>
                <w:sz w:val="24"/>
                <w:szCs w:val="24"/>
              </w:rPr>
              <w:t>Observații</w:t>
            </w:r>
          </w:p>
        </w:tc>
      </w:tr>
      <w:tr w:rsidR="00BC3A25" w:rsidTr="00AA6322">
        <w:tc>
          <w:tcPr>
            <w:tcW w:w="637" w:type="dxa"/>
          </w:tcPr>
          <w:p w:rsidR="00BC3A25" w:rsidRPr="00BC3A25" w:rsidRDefault="00D566BC" w:rsidP="00BC3A25">
            <w:pPr>
              <w:pStyle w:val="ListParagraph"/>
              <w:ind w:left="67"/>
              <w:rPr>
                <w:rFonts w:ascii="Times New Roman" w:hAnsi="Times New Roman" w:cs="Times New Roman"/>
                <w:b/>
                <w:sz w:val="24"/>
                <w:szCs w:val="24"/>
              </w:rPr>
            </w:pPr>
            <w:r>
              <w:rPr>
                <w:rFonts w:ascii="Times New Roman" w:hAnsi="Times New Roman" w:cs="Times New Roman"/>
                <w:b/>
                <w:sz w:val="24"/>
                <w:szCs w:val="24"/>
              </w:rPr>
              <w:t>2</w:t>
            </w:r>
            <w:r w:rsidR="00633AA3">
              <w:rPr>
                <w:rFonts w:ascii="Times New Roman" w:hAnsi="Times New Roman" w:cs="Times New Roman"/>
                <w:b/>
                <w:sz w:val="24"/>
                <w:szCs w:val="24"/>
              </w:rPr>
              <w:t>.</w:t>
            </w:r>
          </w:p>
        </w:tc>
        <w:tc>
          <w:tcPr>
            <w:tcW w:w="4218" w:type="dxa"/>
          </w:tcPr>
          <w:p w:rsidR="00BC3A25" w:rsidRPr="00D15D68" w:rsidRDefault="00185708" w:rsidP="00185708">
            <w:pPr>
              <w:ind w:firstLine="720"/>
              <w:jc w:val="center"/>
              <w:rPr>
                <w:rFonts w:ascii="Times New Roman" w:hAnsi="Times New Roman" w:cs="Times New Roman"/>
                <w:b/>
                <w:bCs/>
              </w:rPr>
            </w:pPr>
            <w:r>
              <w:rPr>
                <w:b/>
                <w:sz w:val="24"/>
                <w:szCs w:val="24"/>
              </w:rPr>
              <w:t>-</w:t>
            </w:r>
          </w:p>
        </w:tc>
        <w:tc>
          <w:tcPr>
            <w:tcW w:w="5040" w:type="dxa"/>
          </w:tcPr>
          <w:p w:rsidR="00185708" w:rsidRPr="00CB1D5F" w:rsidRDefault="00185708" w:rsidP="00CB1D5F">
            <w:pPr>
              <w:jc w:val="both"/>
              <w:rPr>
                <w:rFonts w:ascii="Times New Roman" w:hAnsi="Times New Roman" w:cs="Times New Roman"/>
                <w:b/>
                <w:sz w:val="24"/>
                <w:szCs w:val="24"/>
              </w:rPr>
            </w:pPr>
            <w:r w:rsidRPr="00CB1D5F">
              <w:rPr>
                <w:rFonts w:ascii="Times New Roman" w:hAnsi="Times New Roman" w:cs="Times New Roman"/>
                <w:b/>
                <w:sz w:val="24"/>
                <w:szCs w:val="24"/>
              </w:rPr>
              <w:t>După alin. (1) al art. 30 se introduce un nou alineat, respectiv alin. (1</w:t>
            </w:r>
            <w:r w:rsidRPr="00CB1D5F">
              <w:rPr>
                <w:rFonts w:ascii="Times New Roman" w:hAnsi="Times New Roman" w:cs="Times New Roman"/>
                <w:b/>
                <w:sz w:val="24"/>
                <w:szCs w:val="24"/>
                <w:vertAlign w:val="superscript"/>
              </w:rPr>
              <w:t>1</w:t>
            </w:r>
            <w:r w:rsidRPr="00CB1D5F">
              <w:rPr>
                <w:rFonts w:ascii="Times New Roman" w:hAnsi="Times New Roman" w:cs="Times New Roman"/>
                <w:b/>
                <w:sz w:val="24"/>
                <w:szCs w:val="24"/>
              </w:rPr>
              <w:t>), cu următorul cuprins:</w:t>
            </w:r>
          </w:p>
          <w:p w:rsidR="00185708" w:rsidRPr="00CB1D5F" w:rsidRDefault="00185708" w:rsidP="00CB1D5F">
            <w:pPr>
              <w:ind w:firstLine="720"/>
              <w:jc w:val="both"/>
              <w:rPr>
                <w:rFonts w:ascii="Times New Roman" w:hAnsi="Times New Roman" w:cs="Times New Roman"/>
                <w:sz w:val="24"/>
                <w:szCs w:val="24"/>
              </w:rPr>
            </w:pPr>
          </w:p>
          <w:p w:rsidR="00185708" w:rsidRPr="00CB1D5F" w:rsidRDefault="00185708" w:rsidP="00CB1D5F">
            <w:pPr>
              <w:jc w:val="both"/>
              <w:rPr>
                <w:rFonts w:ascii="Times New Roman" w:hAnsi="Times New Roman" w:cs="Times New Roman"/>
                <w:sz w:val="24"/>
                <w:szCs w:val="24"/>
              </w:rPr>
            </w:pPr>
            <w:r w:rsidRPr="00CB1D5F">
              <w:rPr>
                <w:rFonts w:ascii="Times New Roman" w:hAnsi="Times New Roman" w:cs="Times New Roman"/>
                <w:sz w:val="24"/>
                <w:szCs w:val="24"/>
              </w:rPr>
              <w:t>”(1</w:t>
            </w:r>
            <w:r w:rsidRPr="00CB1D5F">
              <w:rPr>
                <w:rFonts w:ascii="Times New Roman" w:hAnsi="Times New Roman" w:cs="Times New Roman"/>
                <w:sz w:val="24"/>
                <w:szCs w:val="24"/>
                <w:vertAlign w:val="superscript"/>
              </w:rPr>
              <w:t>1</w:t>
            </w:r>
            <w:r w:rsidRPr="00CB1D5F">
              <w:rPr>
                <w:rFonts w:ascii="Times New Roman" w:hAnsi="Times New Roman" w:cs="Times New Roman"/>
                <w:sz w:val="24"/>
                <w:szCs w:val="24"/>
              </w:rPr>
              <w:t>) Prin excepție de la prevederile alin. (1), pentru lucrările de infrastructură de transport de interes național nu se percepe cota de 0,1% din valoarea lucrărilor autorizate.”</w:t>
            </w:r>
          </w:p>
          <w:p w:rsidR="00BC3A25" w:rsidRPr="008C6CCE" w:rsidRDefault="00BC3A25" w:rsidP="00CB1D5F">
            <w:pPr>
              <w:ind w:firstLine="720"/>
              <w:jc w:val="both"/>
              <w:rPr>
                <w:rFonts w:ascii="Times New Roman" w:hAnsi="Times New Roman" w:cs="Times New Roman"/>
                <w:sz w:val="24"/>
                <w:szCs w:val="24"/>
              </w:rPr>
            </w:pPr>
          </w:p>
        </w:tc>
        <w:tc>
          <w:tcPr>
            <w:tcW w:w="4860" w:type="dxa"/>
          </w:tcPr>
          <w:p w:rsidR="00BC3A25" w:rsidRDefault="00CB1D5F" w:rsidP="00CB1D5F">
            <w:pPr>
              <w:jc w:val="both"/>
              <w:rPr>
                <w:rFonts w:ascii="Times New Roman" w:hAnsi="Times New Roman" w:cs="Times New Roman"/>
                <w:sz w:val="24"/>
                <w:szCs w:val="24"/>
              </w:rPr>
            </w:pPr>
            <w:r>
              <w:rPr>
                <w:rFonts w:ascii="Times New Roman" w:hAnsi="Times New Roman" w:cs="Times New Roman"/>
                <w:sz w:val="24"/>
                <w:szCs w:val="24"/>
              </w:rPr>
              <w:t>N</w:t>
            </w:r>
            <w:r w:rsidRPr="004659B6">
              <w:rPr>
                <w:rFonts w:ascii="Times New Roman" w:hAnsi="Times New Roman" w:cs="Times New Roman"/>
                <w:sz w:val="24"/>
                <w:szCs w:val="24"/>
              </w:rPr>
              <w:t xml:space="preserve">ecesitatea modificării cadrului legislativ actual prevăzut în Legea nr. </w:t>
            </w:r>
            <w:r>
              <w:rPr>
                <w:rFonts w:ascii="Times New Roman" w:hAnsi="Times New Roman" w:cs="Times New Roman"/>
                <w:sz w:val="24"/>
                <w:szCs w:val="24"/>
              </w:rPr>
              <w:t>50</w:t>
            </w:r>
            <w:r w:rsidRPr="004659B6">
              <w:rPr>
                <w:rFonts w:ascii="Times New Roman" w:hAnsi="Times New Roman" w:cs="Times New Roman"/>
                <w:sz w:val="24"/>
                <w:szCs w:val="24"/>
              </w:rPr>
              <w:t>/199</w:t>
            </w:r>
            <w:r>
              <w:rPr>
                <w:rFonts w:ascii="Times New Roman" w:hAnsi="Times New Roman" w:cs="Times New Roman"/>
                <w:sz w:val="24"/>
                <w:szCs w:val="24"/>
              </w:rPr>
              <w:t>1</w:t>
            </w:r>
            <w:r w:rsidRPr="004659B6">
              <w:rPr>
                <w:rFonts w:ascii="Times New Roman" w:hAnsi="Times New Roman" w:cs="Times New Roman"/>
                <w:sz w:val="24"/>
                <w:szCs w:val="24"/>
              </w:rPr>
              <w:t>, republicată, cu modificările și completările ulterioare, astfel încât Ministerul Transporturilor și Infrastructurii să aibă calitatea de inițiator al reglementărilor tehnice pentru infrastructura de transport de interes național, pornind de la experiența exclusivă pe care această autoritate publică centrală o are în implementarea proiectelor de infrastructură de transport de interes național, precum și de la necesitatea scurtării termenelor de avizare a reglementărilor tehnice pentru acest tip de infrastructură</w:t>
            </w:r>
            <w:r>
              <w:rPr>
                <w:rFonts w:ascii="Times New Roman" w:hAnsi="Times New Roman" w:cs="Times New Roman"/>
                <w:sz w:val="24"/>
                <w:szCs w:val="24"/>
              </w:rPr>
              <w:t>.R</w:t>
            </w:r>
            <w:r w:rsidRPr="004659B6">
              <w:rPr>
                <w:rFonts w:ascii="Times New Roman" w:hAnsi="Times New Roman" w:cs="Times New Roman"/>
                <w:sz w:val="24"/>
                <w:szCs w:val="24"/>
              </w:rPr>
              <w:t xml:space="preserve">eglementările tehnice aflate în vigoare </w:t>
            </w:r>
            <w:r>
              <w:rPr>
                <w:rFonts w:ascii="Times New Roman" w:hAnsi="Times New Roman" w:cs="Times New Roman"/>
                <w:sz w:val="24"/>
                <w:szCs w:val="24"/>
              </w:rPr>
              <w:t>necesită a fi</w:t>
            </w:r>
            <w:r w:rsidRPr="004659B6">
              <w:rPr>
                <w:rFonts w:ascii="Times New Roman" w:hAnsi="Times New Roman" w:cs="Times New Roman"/>
                <w:sz w:val="24"/>
                <w:szCs w:val="24"/>
              </w:rPr>
              <w:t xml:space="preserve"> adaptate la noile tehnologii utilizate la nivel european în domeniul construcțiilor de infrastructură de transport</w:t>
            </w:r>
            <w:r>
              <w:rPr>
                <w:rFonts w:ascii="Times New Roman" w:hAnsi="Times New Roman" w:cs="Times New Roman"/>
                <w:sz w:val="24"/>
                <w:szCs w:val="24"/>
              </w:rPr>
              <w:t>.</w:t>
            </w:r>
          </w:p>
        </w:tc>
      </w:tr>
      <w:tr w:rsidR="00E65875" w:rsidTr="00AA6322">
        <w:tc>
          <w:tcPr>
            <w:tcW w:w="637" w:type="dxa"/>
          </w:tcPr>
          <w:p w:rsidR="00E65875" w:rsidRDefault="00D566BC" w:rsidP="00BC3A25">
            <w:pPr>
              <w:pStyle w:val="ListParagraph"/>
              <w:ind w:left="67"/>
              <w:rPr>
                <w:rFonts w:ascii="Times New Roman" w:hAnsi="Times New Roman" w:cs="Times New Roman"/>
                <w:b/>
                <w:sz w:val="24"/>
                <w:szCs w:val="24"/>
              </w:rPr>
            </w:pPr>
            <w:r>
              <w:rPr>
                <w:rFonts w:ascii="Times New Roman" w:hAnsi="Times New Roman" w:cs="Times New Roman"/>
                <w:b/>
                <w:sz w:val="24"/>
                <w:szCs w:val="24"/>
              </w:rPr>
              <w:t>3</w:t>
            </w:r>
            <w:bookmarkStart w:id="0" w:name="_GoBack"/>
            <w:bookmarkEnd w:id="0"/>
            <w:r w:rsidR="00E65875">
              <w:rPr>
                <w:rFonts w:ascii="Times New Roman" w:hAnsi="Times New Roman" w:cs="Times New Roman"/>
                <w:b/>
                <w:sz w:val="24"/>
                <w:szCs w:val="24"/>
              </w:rPr>
              <w:t>.</w:t>
            </w:r>
          </w:p>
        </w:tc>
        <w:tc>
          <w:tcPr>
            <w:tcW w:w="4218" w:type="dxa"/>
          </w:tcPr>
          <w:p w:rsidR="00E65875" w:rsidRPr="00E65875" w:rsidRDefault="00E65875" w:rsidP="00E65875">
            <w:pPr>
              <w:ind w:hanging="30"/>
              <w:jc w:val="center"/>
              <w:rPr>
                <w:rFonts w:ascii="Times New Roman" w:hAnsi="Times New Roman" w:cs="Times New Roman"/>
                <w:b/>
                <w:sz w:val="24"/>
                <w:szCs w:val="24"/>
              </w:rPr>
            </w:pPr>
            <w:r w:rsidRPr="00E65875">
              <w:rPr>
                <w:rFonts w:ascii="Times New Roman" w:hAnsi="Times New Roman" w:cs="Times New Roman"/>
                <w:b/>
                <w:sz w:val="24"/>
                <w:szCs w:val="24"/>
              </w:rPr>
              <w:t>DISPOZIȚII TRANZITORII</w:t>
            </w:r>
          </w:p>
        </w:tc>
        <w:tc>
          <w:tcPr>
            <w:tcW w:w="5040" w:type="dxa"/>
          </w:tcPr>
          <w:p w:rsidR="003E2E91" w:rsidRPr="003E2E91" w:rsidRDefault="003E2E91" w:rsidP="003E2E91">
            <w:pPr>
              <w:ind w:hanging="20"/>
              <w:jc w:val="both"/>
              <w:rPr>
                <w:rFonts w:ascii="Times New Roman" w:hAnsi="Times New Roman" w:cs="Times New Roman"/>
                <w:sz w:val="24"/>
                <w:szCs w:val="24"/>
              </w:rPr>
            </w:pPr>
            <w:r w:rsidRPr="003E2E91">
              <w:rPr>
                <w:rFonts w:ascii="Times New Roman" w:hAnsi="Times New Roman" w:cs="Times New Roman"/>
                <w:b/>
                <w:sz w:val="24"/>
                <w:szCs w:val="24"/>
              </w:rPr>
              <w:t>(1)</w:t>
            </w:r>
            <w:r w:rsidRPr="003E2E91">
              <w:rPr>
                <w:rFonts w:ascii="Times New Roman" w:hAnsi="Times New Roman" w:cs="Times New Roman"/>
                <w:sz w:val="24"/>
                <w:szCs w:val="24"/>
              </w:rPr>
              <w:t xml:space="preserve"> Dispozițiile prezentei ordonanțe se aplică pentru lucrările de infrastructură de transport de interes national, care sunt implementate prin </w:t>
            </w:r>
            <w:r w:rsidRPr="003E2E91">
              <w:rPr>
                <w:rFonts w:ascii="Times New Roman" w:hAnsi="Times New Roman" w:cs="Times New Roman"/>
                <w:sz w:val="24"/>
                <w:szCs w:val="24"/>
              </w:rPr>
              <w:lastRenderedPageBreak/>
              <w:t>Ministerul Transporturilor și Infrastructurii, pentru care nu a fost încă notificată data de începere a lucrărilor către autoritatea emitentă a autorizației de construire și către inspectoratele de stat în construcții.</w:t>
            </w:r>
          </w:p>
          <w:p w:rsidR="003E2E91" w:rsidRPr="003E2E91" w:rsidRDefault="003E2E91" w:rsidP="003E2E91">
            <w:pPr>
              <w:ind w:hanging="20"/>
              <w:jc w:val="both"/>
              <w:rPr>
                <w:rFonts w:ascii="Times New Roman" w:hAnsi="Times New Roman" w:cs="Times New Roman"/>
                <w:sz w:val="24"/>
                <w:szCs w:val="24"/>
              </w:rPr>
            </w:pPr>
            <w:r w:rsidRPr="003E2E91">
              <w:rPr>
                <w:rFonts w:ascii="Times New Roman" w:hAnsi="Times New Roman" w:cs="Times New Roman"/>
                <w:sz w:val="24"/>
                <w:szCs w:val="24"/>
              </w:rPr>
              <w:t xml:space="preserve"> </w:t>
            </w:r>
            <w:r w:rsidRPr="003E2E91">
              <w:rPr>
                <w:rFonts w:ascii="Times New Roman" w:hAnsi="Times New Roman" w:cs="Times New Roman"/>
                <w:b/>
                <w:sz w:val="24"/>
                <w:szCs w:val="24"/>
              </w:rPr>
              <w:t>(2)</w:t>
            </w:r>
            <w:r w:rsidRPr="003E2E91">
              <w:rPr>
                <w:rFonts w:ascii="Times New Roman" w:hAnsi="Times New Roman" w:cs="Times New Roman"/>
                <w:sz w:val="24"/>
                <w:szCs w:val="24"/>
              </w:rPr>
              <w:t xml:space="preserve"> Pentru lucrările de infrastructură de transport de interes național pentru care a fost notificată data de începere și nu a fost inițiată procedura de recepție la terminarea lucrărilor, excepțiile prevăzute de prezenta ordonanță de urgență se aplică doar pentru cotele prevăzute la art. 43 alin. (2), lit. b) din Legea nr. 10/1995 privind calitate în construcții, cu modificările și completările ulterioare.</w:t>
            </w:r>
          </w:p>
          <w:p w:rsidR="00E65875" w:rsidRPr="00CB1D5F" w:rsidRDefault="00E65875" w:rsidP="00CB1D5F">
            <w:pPr>
              <w:jc w:val="both"/>
              <w:rPr>
                <w:rFonts w:ascii="Times New Roman" w:hAnsi="Times New Roman" w:cs="Times New Roman"/>
                <w:b/>
                <w:sz w:val="24"/>
                <w:szCs w:val="24"/>
              </w:rPr>
            </w:pPr>
          </w:p>
        </w:tc>
        <w:tc>
          <w:tcPr>
            <w:tcW w:w="4860" w:type="dxa"/>
          </w:tcPr>
          <w:p w:rsidR="00CA70CD" w:rsidRPr="00CA70CD" w:rsidRDefault="00CA70CD" w:rsidP="00CA70CD">
            <w:pPr>
              <w:jc w:val="both"/>
              <w:rPr>
                <w:rFonts w:ascii="Times New Roman" w:hAnsi="Times New Roman" w:cs="Times New Roman"/>
                <w:sz w:val="24"/>
                <w:szCs w:val="24"/>
              </w:rPr>
            </w:pPr>
            <w:r w:rsidRPr="00CA70CD">
              <w:rPr>
                <w:rFonts w:ascii="Times New Roman" w:hAnsi="Times New Roman" w:cs="Times New Roman"/>
                <w:sz w:val="24"/>
                <w:szCs w:val="24"/>
              </w:rPr>
              <w:lastRenderedPageBreak/>
              <w:t xml:space="preserve">Introducerea unor norme tranzitorii, prin care dispozițiile prezentei ordonanțe să se aplice pentru lucrările de infrastructură de transport de </w:t>
            </w:r>
            <w:r w:rsidRPr="00CA70CD">
              <w:rPr>
                <w:rFonts w:ascii="Times New Roman" w:hAnsi="Times New Roman" w:cs="Times New Roman"/>
                <w:sz w:val="24"/>
                <w:szCs w:val="24"/>
              </w:rPr>
              <w:lastRenderedPageBreak/>
              <w:t>interes național, care sunt implementate prin Ministerul Transporturilor și Infrastructurii, pentru care nu a fost încă notificată data de începere a lucrărilor către autoritatea emitentă a autorizației de construire și către inspectoratele de stat în construcții.</w:t>
            </w:r>
          </w:p>
          <w:p w:rsidR="00E65875" w:rsidRPr="00AA6322" w:rsidRDefault="00CA70CD" w:rsidP="00CA70CD">
            <w:pPr>
              <w:jc w:val="both"/>
              <w:rPr>
                <w:rFonts w:ascii="Times New Roman" w:hAnsi="Times New Roman" w:cs="Times New Roman"/>
                <w:sz w:val="24"/>
                <w:szCs w:val="24"/>
              </w:rPr>
            </w:pPr>
            <w:r w:rsidRPr="00CA70CD">
              <w:rPr>
                <w:rFonts w:ascii="Times New Roman" w:hAnsi="Times New Roman" w:cs="Times New Roman"/>
                <w:sz w:val="24"/>
                <w:szCs w:val="24"/>
              </w:rPr>
              <w:t>Introducerea unei norme tranzitorii prin care pentru lucrările de infrastructură de transport de interes național pentru care a fost notificată data de începere și nu a fost inițiată procedura de recepție la terminarea lucrărilor, excepțiile prevăzute de prezenta ordonanță de urgență se aplică doar pentru cotele prevăzute la art. 43 alin. (2), lit. b) din Legea nr. 10/1995 privind calitate în construcții, cu modificările și completările ulterioare, având în vedere faptul că în art. 43 din Legea nr. 10/1995, cu modificările și completările ulterioare, este prevăzut ca această cotă aferentă către Inspectorului de Stat în Construcții să fie plătită în două etape, respectiv o jumătate la momentul notficării începerii lucrărilor și restul înainte de începerea recepției la terminarea lucrărilor. Având în vedere faptul că una dintre aceste cote este achitată în diverse momente ale implementării unui proiect, apreciem necesar ca articolul final al proiectului de Ordonanță de urgență a Guvernului să cuprindă norme tranzitorii în funcție de etapa la  care se află în desfășurare un astfel de proiect.</w:t>
            </w:r>
          </w:p>
        </w:tc>
      </w:tr>
    </w:tbl>
    <w:p w:rsidR="00BC3A25" w:rsidRDefault="00BC3A25" w:rsidP="008C6CCE">
      <w:pPr>
        <w:jc w:val="both"/>
        <w:rPr>
          <w:rFonts w:ascii="Times New Roman" w:hAnsi="Times New Roman" w:cs="Times New Roman"/>
          <w:lang w:val="ro-RO"/>
        </w:rPr>
      </w:pPr>
    </w:p>
    <w:p w:rsidR="00BC3A25" w:rsidRPr="00BC3A25" w:rsidRDefault="00BC3A25" w:rsidP="00CB1D5F">
      <w:pPr>
        <w:spacing w:after="0" w:line="240" w:lineRule="auto"/>
        <w:rPr>
          <w:rFonts w:ascii="Times New Roman" w:hAnsi="Times New Roman" w:cs="Times New Roman"/>
          <w:sz w:val="24"/>
          <w:szCs w:val="24"/>
          <w:lang w:val="ro-RO"/>
        </w:rPr>
      </w:pPr>
    </w:p>
    <w:sectPr w:rsidR="00BC3A25" w:rsidRPr="00BC3A25" w:rsidSect="00BC3A25">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9EF" w:rsidRDefault="006859EF" w:rsidP="00BC3A25">
      <w:pPr>
        <w:spacing w:after="0" w:line="240" w:lineRule="auto"/>
      </w:pPr>
      <w:r>
        <w:separator/>
      </w:r>
    </w:p>
  </w:endnote>
  <w:endnote w:type="continuationSeparator" w:id="0">
    <w:p w:rsidR="006859EF" w:rsidRDefault="006859EF" w:rsidP="00BC3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9EF" w:rsidRDefault="006859EF" w:rsidP="00BC3A25">
      <w:pPr>
        <w:spacing w:after="0" w:line="240" w:lineRule="auto"/>
      </w:pPr>
      <w:r>
        <w:separator/>
      </w:r>
    </w:p>
  </w:footnote>
  <w:footnote w:type="continuationSeparator" w:id="0">
    <w:p w:rsidR="006859EF" w:rsidRDefault="006859EF" w:rsidP="00BC3A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54DA1"/>
    <w:multiLevelType w:val="hybridMultilevel"/>
    <w:tmpl w:val="683C5CCE"/>
    <w:lvl w:ilvl="0" w:tplc="51EC61E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831A86"/>
    <w:multiLevelType w:val="hybridMultilevel"/>
    <w:tmpl w:val="316C7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167A1"/>
    <w:multiLevelType w:val="hybridMultilevel"/>
    <w:tmpl w:val="806A0A4C"/>
    <w:lvl w:ilvl="0" w:tplc="E7484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042777"/>
    <w:multiLevelType w:val="hybridMultilevel"/>
    <w:tmpl w:val="806A0A4C"/>
    <w:lvl w:ilvl="0" w:tplc="E7484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D36506"/>
    <w:multiLevelType w:val="hybridMultilevel"/>
    <w:tmpl w:val="DDE428DC"/>
    <w:lvl w:ilvl="0" w:tplc="D63AF1A4">
      <w:start w:val="1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25"/>
    <w:rsid w:val="00002F2E"/>
    <w:rsid w:val="00050E1E"/>
    <w:rsid w:val="00185708"/>
    <w:rsid w:val="003E2E91"/>
    <w:rsid w:val="00444595"/>
    <w:rsid w:val="004659B6"/>
    <w:rsid w:val="00633AA3"/>
    <w:rsid w:val="0064716D"/>
    <w:rsid w:val="006516C3"/>
    <w:rsid w:val="006859EF"/>
    <w:rsid w:val="007305E0"/>
    <w:rsid w:val="007C22D1"/>
    <w:rsid w:val="008C6CCE"/>
    <w:rsid w:val="00AA6322"/>
    <w:rsid w:val="00B80C66"/>
    <w:rsid w:val="00B9769A"/>
    <w:rsid w:val="00BC3A25"/>
    <w:rsid w:val="00CA5B29"/>
    <w:rsid w:val="00CA70CD"/>
    <w:rsid w:val="00CB1D5F"/>
    <w:rsid w:val="00D566BC"/>
    <w:rsid w:val="00E65875"/>
    <w:rsid w:val="00F15FC6"/>
    <w:rsid w:val="00F45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0D56B-ED9A-4577-837B-EBA7A939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basedOn w:val="DefaultParagraphFont"/>
    <w:rsid w:val="00BC3A25"/>
    <w:rPr>
      <w:rFonts w:ascii="Arial" w:hAnsi="Arial" w:cs="Arial" w:hint="default"/>
      <w:color w:val="000000"/>
      <w:sz w:val="26"/>
      <w:szCs w:val="26"/>
    </w:rPr>
  </w:style>
  <w:style w:type="character" w:styleId="Hyperlink">
    <w:name w:val="Hyperlink"/>
    <w:basedOn w:val="DefaultParagraphFont"/>
    <w:uiPriority w:val="99"/>
    <w:semiHidden/>
    <w:unhideWhenUsed/>
    <w:rsid w:val="00BC3A25"/>
    <w:rPr>
      <w:color w:val="0000FF"/>
      <w:u w:val="single"/>
    </w:rPr>
  </w:style>
  <w:style w:type="table" w:styleId="TableGrid">
    <w:name w:val="Table Grid"/>
    <w:basedOn w:val="TableNormal"/>
    <w:uiPriority w:val="39"/>
    <w:rsid w:val="00BC3A2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2">
    <w:name w:val="l5def2"/>
    <w:basedOn w:val="DefaultParagraphFont"/>
    <w:rsid w:val="00BC3A25"/>
    <w:rPr>
      <w:rFonts w:ascii="Arial" w:hAnsi="Arial" w:cs="Arial" w:hint="default"/>
      <w:color w:val="000000"/>
      <w:sz w:val="26"/>
      <w:szCs w:val="26"/>
    </w:rPr>
  </w:style>
  <w:style w:type="character" w:customStyle="1" w:styleId="l5def3">
    <w:name w:val="l5def3"/>
    <w:basedOn w:val="DefaultParagraphFont"/>
    <w:rsid w:val="00BC3A25"/>
    <w:rPr>
      <w:rFonts w:ascii="Arial" w:hAnsi="Arial" w:cs="Arial" w:hint="default"/>
      <w:color w:val="000000"/>
      <w:sz w:val="26"/>
      <w:szCs w:val="26"/>
    </w:rPr>
  </w:style>
  <w:style w:type="paragraph" w:styleId="ListParagraph">
    <w:name w:val="List Paragraph"/>
    <w:basedOn w:val="Normal"/>
    <w:uiPriority w:val="34"/>
    <w:qFormat/>
    <w:rsid w:val="00BC3A25"/>
    <w:pPr>
      <w:ind w:left="720"/>
      <w:contextualSpacing/>
    </w:pPr>
  </w:style>
  <w:style w:type="character" w:customStyle="1" w:styleId="bumpedfont15">
    <w:name w:val="bumpedfont15"/>
    <w:basedOn w:val="DefaultParagraphFont"/>
    <w:rsid w:val="00BC3A25"/>
  </w:style>
  <w:style w:type="paragraph" w:styleId="Header">
    <w:name w:val="header"/>
    <w:basedOn w:val="Normal"/>
    <w:link w:val="HeaderChar"/>
    <w:uiPriority w:val="99"/>
    <w:unhideWhenUsed/>
    <w:rsid w:val="00BC3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A25"/>
  </w:style>
  <w:style w:type="paragraph" w:styleId="Footer">
    <w:name w:val="footer"/>
    <w:basedOn w:val="Normal"/>
    <w:link w:val="FooterChar"/>
    <w:uiPriority w:val="99"/>
    <w:unhideWhenUsed/>
    <w:rsid w:val="00BC3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A25"/>
  </w:style>
  <w:style w:type="character" w:customStyle="1" w:styleId="ar1">
    <w:name w:val="ar1"/>
    <w:basedOn w:val="DefaultParagraphFont"/>
    <w:rsid w:val="00B9769A"/>
    <w:rPr>
      <w:b/>
      <w:bCs/>
      <w:color w:val="0000AF"/>
      <w:sz w:val="22"/>
      <w:szCs w:val="22"/>
    </w:rPr>
  </w:style>
  <w:style w:type="character" w:customStyle="1" w:styleId="al1">
    <w:name w:val="al1"/>
    <w:basedOn w:val="DefaultParagraphFont"/>
    <w:rsid w:val="00B9769A"/>
    <w:rPr>
      <w:b/>
      <w:bCs/>
      <w:color w:val="008F00"/>
    </w:rPr>
  </w:style>
  <w:style w:type="character" w:customStyle="1" w:styleId="tal1">
    <w:name w:val="tal1"/>
    <w:basedOn w:val="DefaultParagraphFont"/>
    <w:rsid w:val="00B9769A"/>
  </w:style>
  <w:style w:type="paragraph" w:styleId="BalloonText">
    <w:name w:val="Balloon Text"/>
    <w:basedOn w:val="Normal"/>
    <w:link w:val="BalloonTextChar"/>
    <w:uiPriority w:val="99"/>
    <w:semiHidden/>
    <w:unhideWhenUsed/>
    <w:rsid w:val="00D566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6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172608">
      <w:bodyDiv w:val="1"/>
      <w:marLeft w:val="0"/>
      <w:marRight w:val="0"/>
      <w:marTop w:val="0"/>
      <w:marBottom w:val="0"/>
      <w:divBdr>
        <w:top w:val="none" w:sz="0" w:space="0" w:color="auto"/>
        <w:left w:val="none" w:sz="0" w:space="0" w:color="auto"/>
        <w:bottom w:val="none" w:sz="0" w:space="0" w:color="auto"/>
        <w:right w:val="none" w:sz="0" w:space="0" w:color="auto"/>
      </w:divBdr>
      <w:divsChild>
        <w:div w:id="1466511234">
          <w:marLeft w:val="0"/>
          <w:marRight w:val="0"/>
          <w:marTop w:val="0"/>
          <w:marBottom w:val="0"/>
          <w:divBdr>
            <w:top w:val="none" w:sz="0" w:space="0" w:color="auto"/>
            <w:left w:val="none" w:sz="0" w:space="0" w:color="auto"/>
            <w:bottom w:val="none" w:sz="0" w:space="0" w:color="auto"/>
            <w:right w:val="none" w:sz="0" w:space="0" w:color="auto"/>
          </w:divBdr>
          <w:divsChild>
            <w:div w:id="729306357">
              <w:marLeft w:val="0"/>
              <w:marRight w:val="0"/>
              <w:marTop w:val="0"/>
              <w:marBottom w:val="0"/>
              <w:divBdr>
                <w:top w:val="dashed" w:sz="2" w:space="0" w:color="FFFFFF"/>
                <w:left w:val="dashed" w:sz="2" w:space="0" w:color="FFFFFF"/>
                <w:bottom w:val="dashed" w:sz="2" w:space="0" w:color="FFFFFF"/>
                <w:right w:val="dashed" w:sz="2" w:space="0" w:color="FFFFFF"/>
              </w:divBdr>
              <w:divsChild>
                <w:div w:id="1899316467">
                  <w:marLeft w:val="0"/>
                  <w:marRight w:val="0"/>
                  <w:marTop w:val="0"/>
                  <w:marBottom w:val="0"/>
                  <w:divBdr>
                    <w:top w:val="dashed" w:sz="2" w:space="0" w:color="FFFFFF"/>
                    <w:left w:val="dashed" w:sz="2" w:space="0" w:color="FFFFFF"/>
                    <w:bottom w:val="dashed" w:sz="2" w:space="0" w:color="FFFFFF"/>
                    <w:right w:val="dashed" w:sz="2" w:space="0" w:color="FFFFFF"/>
                  </w:divBdr>
                  <w:divsChild>
                    <w:div w:id="1373773958">
                      <w:marLeft w:val="0"/>
                      <w:marRight w:val="0"/>
                      <w:marTop w:val="0"/>
                      <w:marBottom w:val="0"/>
                      <w:divBdr>
                        <w:top w:val="dashed" w:sz="2" w:space="0" w:color="FFFFFF"/>
                        <w:left w:val="dashed" w:sz="2" w:space="0" w:color="FFFFFF"/>
                        <w:bottom w:val="dashed" w:sz="2" w:space="0" w:color="FFFFFF"/>
                        <w:right w:val="dashed" w:sz="2" w:space="0" w:color="FFFFFF"/>
                      </w:divBdr>
                    </w:div>
                    <w:div w:id="165291574">
                      <w:marLeft w:val="0"/>
                      <w:marRight w:val="0"/>
                      <w:marTop w:val="0"/>
                      <w:marBottom w:val="0"/>
                      <w:divBdr>
                        <w:top w:val="dashed" w:sz="2" w:space="0" w:color="FFFFFF"/>
                        <w:left w:val="dashed" w:sz="2" w:space="0" w:color="FFFFFF"/>
                        <w:bottom w:val="dashed" w:sz="2" w:space="0" w:color="FFFFFF"/>
                        <w:right w:val="dashed" w:sz="2" w:space="0" w:color="FFFFFF"/>
                      </w:divBdr>
                      <w:divsChild>
                        <w:div w:id="1161583415">
                          <w:marLeft w:val="0"/>
                          <w:marRight w:val="0"/>
                          <w:marTop w:val="0"/>
                          <w:marBottom w:val="0"/>
                          <w:divBdr>
                            <w:top w:val="dashed" w:sz="2" w:space="0" w:color="FFFFFF"/>
                            <w:left w:val="dashed" w:sz="2" w:space="0" w:color="FFFFFF"/>
                            <w:bottom w:val="dashed" w:sz="2" w:space="0" w:color="FFFFFF"/>
                            <w:right w:val="dashed" w:sz="2" w:space="0" w:color="FFFFFF"/>
                          </w:divBdr>
                        </w:div>
                        <w:div w:id="20775057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dc:creator>
  <cp:keywords/>
  <dc:description/>
  <cp:lastModifiedBy>Georgeta Golovca</cp:lastModifiedBy>
  <cp:revision>4</cp:revision>
  <cp:lastPrinted>2021-07-27T10:42:00Z</cp:lastPrinted>
  <dcterms:created xsi:type="dcterms:W3CDTF">2021-07-13T14:59:00Z</dcterms:created>
  <dcterms:modified xsi:type="dcterms:W3CDTF">2021-07-27T10:42:00Z</dcterms:modified>
</cp:coreProperties>
</file>