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B501D" w14:textId="77777777" w:rsidR="00B356E2" w:rsidRPr="00B356E2" w:rsidRDefault="00B356E2" w:rsidP="00B356E2">
      <w:pPr>
        <w:pStyle w:val="Stext"/>
        <w:rPr>
          <w:b/>
          <w:bCs/>
        </w:rPr>
      </w:pPr>
      <w:r w:rsidRPr="00B356E2">
        <w:rPr>
          <w:b/>
          <w:bCs/>
        </w:rPr>
        <w:t>Autoritățile publice, concurența neloială și acțiunile speculative</w:t>
      </w:r>
    </w:p>
    <w:p w14:paraId="528D35C9" w14:textId="77777777" w:rsidR="00B356E2" w:rsidRDefault="00B356E2" w:rsidP="00B356E2">
      <w:pPr>
        <w:pStyle w:val="Stext"/>
      </w:pPr>
      <w:r>
        <w:t xml:space="preserve">Numeroasele incertitudini politice, economice și sociale din ultima perioadă, dublate de o creștere semnificativă a prețurilor bunurilor de consum au determinat Guvernul României să modifice cadrul legislativ existent și să reglementeze într-o manieră mai strictă comportamentul comercial al comercianților, urmărind combaterea unor potențiale acțiuni speculative, dar și a practicilor de concurență neloială. </w:t>
      </w:r>
    </w:p>
    <w:p w14:paraId="0E554447" w14:textId="77777777" w:rsidR="00B356E2" w:rsidRPr="00B356E2" w:rsidRDefault="00B356E2" w:rsidP="00B356E2">
      <w:pPr>
        <w:pStyle w:val="Stext"/>
        <w:rPr>
          <w:b/>
          <w:bCs/>
        </w:rPr>
      </w:pPr>
      <w:r w:rsidRPr="00B356E2">
        <w:rPr>
          <w:b/>
          <w:bCs/>
        </w:rPr>
        <w:t>Combaterea acțiunilor speculative</w:t>
      </w:r>
    </w:p>
    <w:p w14:paraId="78290C9D" w14:textId="7051343E" w:rsidR="00B356E2" w:rsidRDefault="00B356E2" w:rsidP="00B356E2">
      <w:pPr>
        <w:pStyle w:val="Stext"/>
      </w:pPr>
      <w:r>
        <w:t>În ceea ce privește acțiunile speculative, dispozițiile Ordonanței de urgență nr. 84/2022 privind combaterea acțiunilor speculative și pentru modificarea și completarea unor acte normative reglementează trei de fapte care constituie acțiuni speculative, respectiv</w:t>
      </w:r>
      <w:r w:rsidR="00064755">
        <w:t>:</w:t>
      </w:r>
      <w:r>
        <w:t xml:space="preserve"> (i) practicarea de prețuri nejustificat de mari</w:t>
      </w:r>
      <w:r w:rsidR="00064755">
        <w:t>;</w:t>
      </w:r>
      <w:r>
        <w:t xml:space="preserve"> (ii) limitarea nejustificată a producției ori vânzărilor</w:t>
      </w:r>
      <w:r w:rsidR="00064755">
        <w:t>;</w:t>
      </w:r>
      <w:r>
        <w:t xml:space="preserve"> (iii) realizarea unor stocuri suplimentare de marfă pentru crearea unui deficit în piață și revânzarea ulterioară a acestora la un preț mult mai mare. </w:t>
      </w:r>
    </w:p>
    <w:p w14:paraId="59D5E569" w14:textId="313A71D5" w:rsidR="00B356E2" w:rsidRDefault="00B356E2" w:rsidP="00B356E2">
      <w:pPr>
        <w:pStyle w:val="Stext"/>
      </w:pPr>
      <w:r>
        <w:t>Trebuie remarcat faptul că aplicabilitatea prevederilor anterioare este limitată temporal. În mod concret, prevederile legale adoptate urmăresc combaterea acțiunilor speculative în situații excepționale</w:t>
      </w:r>
      <w:r w:rsidR="00064755">
        <w:t>,</w:t>
      </w:r>
      <w:r>
        <w:t xml:space="preserve"> cum ar fi starea de mobilizare a forțelor armate, starea de război ori asediu, precum și starea de urgență ori de alertă sau în alte situații de criză stabilite prin acte ale Parlamentului ori Guvernului României. Noțiunea de situații de criză nu este definită, autoritățile statale având</w:t>
      </w:r>
      <w:r w:rsidR="00DD28FD">
        <w:t>,</w:t>
      </w:r>
      <w:r>
        <w:t xml:space="preserve"> astfel</w:t>
      </w:r>
      <w:r w:rsidR="00DD28FD">
        <w:t>,</w:t>
      </w:r>
      <w:r>
        <w:t xml:space="preserve"> o marjă de discreție semnificativă în aprecierea unei situații</w:t>
      </w:r>
      <w:r w:rsidR="00DD28FD">
        <w:t xml:space="preserve"> de acest fel.</w:t>
      </w:r>
      <w:r>
        <w:t xml:space="preserve"> </w:t>
      </w:r>
    </w:p>
    <w:p w14:paraId="7DCEC914" w14:textId="77777777" w:rsidR="00B356E2" w:rsidRDefault="00B356E2" w:rsidP="00B356E2">
      <w:pPr>
        <w:pStyle w:val="Stext"/>
      </w:pPr>
      <w:r>
        <w:t xml:space="preserve">În cazul producerii unei astfel de situații excepționale, Guvernul României va adopta o hotărâre privind produsele și serviciile considerate esențiale susceptibile a fi supuse unor situații de risc speculativ. Astfel, Autoritatea Națională pentru Protecția Consumatorilor va fi abilitată să aplice prevederile în materie de acțiuni speculative față de persoanele fizice, iar Consiliul Concurenței va avea competența analizării și sancționării unor astfel de practici săvârșite față de întreprinderi. </w:t>
      </w:r>
    </w:p>
    <w:p w14:paraId="0104FF9A" w14:textId="77777777" w:rsidR="00B356E2" w:rsidRPr="00B356E2" w:rsidRDefault="00B356E2" w:rsidP="00B356E2">
      <w:pPr>
        <w:pStyle w:val="Stext"/>
        <w:rPr>
          <w:b/>
          <w:bCs/>
        </w:rPr>
      </w:pPr>
      <w:r w:rsidRPr="00B356E2">
        <w:rPr>
          <w:b/>
          <w:bCs/>
        </w:rPr>
        <w:t xml:space="preserve">Concurența neloială </w:t>
      </w:r>
    </w:p>
    <w:p w14:paraId="37CE69D3" w14:textId="77777777" w:rsidR="00B356E2" w:rsidRPr="002E61A4" w:rsidRDefault="00B356E2" w:rsidP="00B356E2">
      <w:pPr>
        <w:pStyle w:val="Stext"/>
      </w:pPr>
      <w:r>
        <w:t xml:space="preserve">Pentru a crea un cadru legal funcțional, Guvernul României a adoptat modificări și în ceea ce privește practicile de concurență neloială. </w:t>
      </w:r>
    </w:p>
    <w:p w14:paraId="04BE83F2" w14:textId="77777777" w:rsidR="00B356E2" w:rsidRDefault="00B356E2" w:rsidP="00B356E2">
      <w:pPr>
        <w:pStyle w:val="Stext"/>
      </w:pPr>
      <w:r>
        <w:t>Un prim aspect care trebuie remarcat este reprezentat de introducerea unui nou concept, respectiv cel al poziției superioare de negociere a unei întreprinderi. Conceptul desemnează situația de natură să genereze dezechilibre semnificative între o întreprindere activă pe piață și o altă întreprindere care nu deține o poziție dominantă, dar beneficiază de o situație superioară datorată anumitor caracteristici specifice ale pieței (</w:t>
      </w:r>
      <w:r>
        <w:rPr>
          <w:i/>
          <w:iCs/>
        </w:rPr>
        <w:t xml:space="preserve">i.e. </w:t>
      </w:r>
      <w:r>
        <w:t>structura lanțului de producție și distribuție, vulnerabilitatea față de factori externi, perisabilitatea).</w:t>
      </w:r>
    </w:p>
    <w:p w14:paraId="1BD89403" w14:textId="77777777" w:rsidR="00B356E2" w:rsidRDefault="00B356E2" w:rsidP="00B356E2">
      <w:pPr>
        <w:pStyle w:val="Stext"/>
      </w:pPr>
      <w:r>
        <w:t xml:space="preserve">Pentru stabilirea unei poziții superioare de negociere vor fi luate în considerare mai multe criterii, respectiv un dezechilibru de forțe generat de cota de piață ori de notorietatea mărcii, importanța relațiilor comerciale pentru activitatea celeilalte întreprinderi, precum și absența unei soluții alternative echivalente pentru cealaltă întreprindere. </w:t>
      </w:r>
    </w:p>
    <w:p w14:paraId="5EB2FA4D" w14:textId="77777777" w:rsidR="00B356E2" w:rsidRDefault="00B356E2" w:rsidP="00B356E2">
      <w:pPr>
        <w:pStyle w:val="Stext"/>
      </w:pPr>
      <w:r>
        <w:t>Astfel, conform noilor prevederi legale sunt interzise practicile care contravin uzanțelor cinstite și principiului general al bunei-credințe, fiind incluse în această noțiune acțiunile speculative și exploatarea unei poziții superioare de negociere.</w:t>
      </w:r>
    </w:p>
    <w:p w14:paraId="13393331" w14:textId="77777777" w:rsidR="00B356E2" w:rsidRDefault="00B356E2" w:rsidP="00B356E2">
      <w:pPr>
        <w:pStyle w:val="Stext"/>
      </w:pPr>
      <w:r>
        <w:t>În investigarea unor astfel de practici, inspectorii de concurență vor putea solicita informații și vor putea efectua inspecții inopinate la sediile și punctele de lucru ale întreprinderilor, după primirea autorizării judiciare.</w:t>
      </w:r>
    </w:p>
    <w:p w14:paraId="146DA2C4" w14:textId="77777777" w:rsidR="00B356E2" w:rsidRDefault="00B356E2" w:rsidP="00B356E2">
      <w:pPr>
        <w:pStyle w:val="Stext"/>
      </w:pPr>
      <w:r>
        <w:t>De asemenea, un aspect important introdus de noile prevederi legale este reprezentat de puterea probatorie a deciziilor Consiliului Concurenței rămase definitive. Conform noii reglementării, deciziile autorității de concurență au caracter probator cu privire la săvârșirea practicilor de concurență neloială în fața instanței de judecată în cazul unor litigii privind despăgubirile solicitate de victimele actelor de concurență neloială, facilitând astfel efortul probatoriu al companiilor afectate de astfel de fapte.</w:t>
      </w:r>
    </w:p>
    <w:p w14:paraId="4D09E303" w14:textId="77777777" w:rsidR="00B356E2" w:rsidRDefault="00B356E2" w:rsidP="00B356E2">
      <w:pPr>
        <w:pStyle w:val="Stext"/>
      </w:pPr>
      <w:r>
        <w:t>În cele din urmă, regimul sancționatoriu adoptat prevede amenzi de la 50.000 la 500.000 lei pentru persoane juridice, respectiv de la 5.500 la 11.000 de lei pentru persoane fizice. Deși sumele maxime ar putea părea la prima vedere ca având un caracter mai puțin disuasiv mai ales în cazul companiilor mari, beneficiare ale unor poziții superioare de negociere, în situația unei activități intense a Consiliului Concurenței, aplicarea repetată a unor astfel de amenzi poate reprezenta mijlocul adecvat de evitare a practicilor de concurență neloială.</w:t>
      </w:r>
    </w:p>
    <w:p w14:paraId="0BA91440" w14:textId="392AB66D" w:rsidR="00A2705C" w:rsidRDefault="00B356E2" w:rsidP="0050018A">
      <w:pPr>
        <w:pStyle w:val="Stext"/>
      </w:pPr>
      <w:r>
        <w:t xml:space="preserve">Noile prevederi legale introduse în legislație reprezintă o modalitate suplimentară de protejare a consumatorilor și întreprinderilor, eficiența acestor măsuri putând fi observată doar după punerea în practică a </w:t>
      </w:r>
      <w:r w:rsidR="00101F42">
        <w:t>acestor</w:t>
      </w:r>
      <w:r>
        <w:t xml:space="preserve"> dispoziții legale. Până la momentul testării practice a acestor dispoziții</w:t>
      </w:r>
      <w:r w:rsidR="00101F42">
        <w:t>,</w:t>
      </w:r>
      <w:r>
        <w:t xml:space="preserve"> mai este necesară doar aprobarea legislației secundare de către autoritățile abilitate pentru crearea unui cadru legal complet, cu reguli și proceduri clare.</w:t>
      </w:r>
    </w:p>
    <w:p w14:paraId="36A55887" w14:textId="5C5A8002" w:rsidR="00101F42" w:rsidRPr="00101F42" w:rsidRDefault="00101F42" w:rsidP="0050018A">
      <w:pPr>
        <w:pStyle w:val="Stext"/>
        <w:rPr>
          <w:i/>
          <w:iCs/>
          <w:sz w:val="18"/>
          <w:szCs w:val="18"/>
        </w:rPr>
      </w:pPr>
      <w:r w:rsidRPr="00101F42">
        <w:rPr>
          <w:i/>
          <w:iCs/>
          <w:sz w:val="18"/>
          <w:szCs w:val="18"/>
        </w:rPr>
        <w:t xml:space="preserve">Autori: Mona Banu (senior </w:t>
      </w:r>
      <w:proofErr w:type="spellStart"/>
      <w:r w:rsidRPr="00101F42">
        <w:rPr>
          <w:i/>
          <w:iCs/>
          <w:sz w:val="18"/>
          <w:szCs w:val="18"/>
        </w:rPr>
        <w:t>attorney</w:t>
      </w:r>
      <w:proofErr w:type="spellEnd"/>
      <w:r w:rsidRPr="00101F42">
        <w:rPr>
          <w:i/>
          <w:iCs/>
          <w:sz w:val="18"/>
          <w:szCs w:val="18"/>
        </w:rPr>
        <w:t xml:space="preserve"> at </w:t>
      </w:r>
      <w:proofErr w:type="spellStart"/>
      <w:r w:rsidRPr="00101F42">
        <w:rPr>
          <w:i/>
          <w:iCs/>
          <w:sz w:val="18"/>
          <w:szCs w:val="18"/>
        </w:rPr>
        <w:t>law</w:t>
      </w:r>
      <w:proofErr w:type="spellEnd"/>
      <w:r w:rsidRPr="00101F42">
        <w:rPr>
          <w:i/>
          <w:iCs/>
          <w:sz w:val="18"/>
          <w:szCs w:val="18"/>
        </w:rPr>
        <w:t xml:space="preserve">) și Darius </w:t>
      </w:r>
      <w:proofErr w:type="spellStart"/>
      <w:r w:rsidRPr="00101F42">
        <w:rPr>
          <w:i/>
          <w:iCs/>
          <w:sz w:val="18"/>
          <w:szCs w:val="18"/>
        </w:rPr>
        <w:t>Trușculete</w:t>
      </w:r>
      <w:proofErr w:type="spellEnd"/>
      <w:r w:rsidRPr="00101F42">
        <w:rPr>
          <w:i/>
          <w:iCs/>
          <w:sz w:val="18"/>
          <w:szCs w:val="18"/>
        </w:rPr>
        <w:t xml:space="preserve"> (</w:t>
      </w:r>
      <w:proofErr w:type="spellStart"/>
      <w:r w:rsidRPr="00101F42">
        <w:rPr>
          <w:i/>
          <w:iCs/>
          <w:sz w:val="18"/>
          <w:szCs w:val="18"/>
        </w:rPr>
        <w:t>attorney</w:t>
      </w:r>
      <w:proofErr w:type="spellEnd"/>
      <w:r w:rsidRPr="00101F42">
        <w:rPr>
          <w:i/>
          <w:iCs/>
          <w:sz w:val="18"/>
          <w:szCs w:val="18"/>
        </w:rPr>
        <w:t xml:space="preserve"> at </w:t>
      </w:r>
      <w:proofErr w:type="spellStart"/>
      <w:r w:rsidRPr="00101F42">
        <w:rPr>
          <w:i/>
          <w:iCs/>
          <w:sz w:val="18"/>
          <w:szCs w:val="18"/>
        </w:rPr>
        <w:t>law</w:t>
      </w:r>
      <w:proofErr w:type="spellEnd"/>
      <w:r w:rsidRPr="00101F42">
        <w:rPr>
          <w:i/>
          <w:iCs/>
          <w:sz w:val="18"/>
          <w:szCs w:val="18"/>
        </w:rPr>
        <w:t>), avocați specializați în dreptul Uniunii Europene și dreptul concurenței în cadrul Schoenherr și Asociații SCA</w:t>
      </w:r>
    </w:p>
    <w:sectPr w:rsidR="00101F42" w:rsidRPr="00101F42" w:rsidSect="00BC0339">
      <w:headerReference w:type="even" r:id="rId9"/>
      <w:headerReference w:type="default" r:id="rId10"/>
      <w:headerReference w:type="first" r:id="rId11"/>
      <w:pgSz w:w="11906" w:h="16838" w:code="9"/>
      <w:pgMar w:top="226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BfAGEAcgBiAA==" wne:acdName="acd0" wne:fciIndexBasedOn="0065"/>
    <wne:acd wne:argValue="AgBTAF8AdABlAHgAdAAgADEAXwBhAHIAYgA=" wne:acdName="acd1" wne:fciIndexBasedOn="0065"/>
    <wne:acd wne:argValue="AgBTAF8AdABlAHgAdAAgADIAXwBhAHIAYgA=" wne:acdName="acd2" wne:fciIndexBasedOn="0065"/>
    <wne:acd wne:argValue="AgBTAF8AdABlAHgAdAAgADMAXwBhAHIAYgA=" wne:acdName="acd3" wne:fciIndexBasedOn="0065"/>
    <wne:acd wne:argValue="AgBTAF8AdABlAHgAdAAgADQAXwBhAHIAYgA=" wne:acdName="acd4" wne:fciIndexBasedOn="0065"/>
    <wne:acd wne:argValue="AgBTAF8AdABlAHgAdAAgADUAXwBhAHIAYgA=" wne:acdName="acd5" wne:fciIndexBasedOn="0065"/>
    <wne:acd wne:argValue="AgBTAF8AaABlAGEAZABpAG4AZwAgADEAXwBhAHIAYgA=" wne:acdName="acd6" wne:fciIndexBasedOn="0065"/>
    <wne:acd wne:argValue="AgBTAF8AaABlAGEAZABpAG4AZwAgADIAXwBhAHIAYgA=" wne:acdName="acd7" wne:fciIndexBasedOn="0065"/>
    <wne:acd wne:argValue="AgBTAF8AaABlAGEAZABpAG4AZwAgADMAXwBhAHIAYgA=" wne:acdName="acd8" wne:fciIndexBasedOn="0065"/>
    <wne:acd wne:argValue="AgBTAF8AaABlAGEAZABpAG4AZwAgADQAXwBhAHIAYgA=" wne:acdName="acd9" wne:fciIndexBasedOn="0065"/>
    <wne:acd wne:argValue="AgBTAF8AaABlAGEAZABpAG4AZwAgADUAXwBhAHIAYgA=" wne:acdName="acd10" wne:fciIndexBasedOn="0065"/>
    <wne:acd wne:argValue="AgBTAF8ATgB1AG0AYgBlAHIAZQBkACAAUABhAHIAYQBnAHIAYQBwAGgAIAAxAF8AYQByAGIA" wne:acdName="acd11" wne:fciIndexBasedOn="0065"/>
    <wne:acd wne:argValue="AgBTAF8ATgB1AG0AYgBlAHIAZQBkACAAUABhAHIAYQBnAHIAYQBwAGgAIAAyAF8AYQByAGIA" wne:acdName="acd12" wne:fciIndexBasedOn="0065"/>
    <wne:acd wne:argValue="AgBTAF8ATgB1AG0AYgBlAHIAZQBkACAAUABhAHIAYQBnAHIAYQBwAGgAIAAzAF8AYQByAGIA" wne:acdName="acd13" wne:fciIndexBasedOn="0065"/>
    <wne:acd wne:argValue="AgBTAF8ATgB1AG0AYgBlAHIAZQBkACAAUABhAHIAYQBnAHIAYQBwAGgAIAA0AF8AYQByAGIA" wne:acdName="acd14" wne:fciIndexBasedOn="0065"/>
    <wne:acd wne:argValue="AgBTAF8ATgB1AG0AYgBlAHIAZQBkACAAUABhAHIAYQBnAHIAYQBwAGgAIAA1AF8AYQByAGIA" wne:acdName="acd15" wne:fciIndexBasedOn="0065"/>
    <wne:acd wne:argValue="AgBTAF8AbQBhAHIAZwBpAG4AYQBsACAAbgB1AG0AYgBlAHIAXwBhAHIAYg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26397" w14:textId="77777777" w:rsidR="00B16720" w:rsidRDefault="00B16720">
      <w:pPr>
        <w:pStyle w:val="Stext"/>
      </w:pPr>
      <w:r>
        <w:separator/>
      </w:r>
    </w:p>
    <w:p w14:paraId="4BC36F26" w14:textId="77777777" w:rsidR="00B16720" w:rsidRDefault="00B16720">
      <w:pPr>
        <w:pStyle w:val="Stext"/>
      </w:pPr>
    </w:p>
    <w:p w14:paraId="238BCFBC" w14:textId="77777777" w:rsidR="00B16720" w:rsidRDefault="00B16720">
      <w:pPr>
        <w:pStyle w:val="Stext"/>
      </w:pPr>
    </w:p>
    <w:p w14:paraId="45AD2B59" w14:textId="77777777" w:rsidR="00B16720" w:rsidRDefault="00B16720">
      <w:pPr>
        <w:pStyle w:val="Stext"/>
      </w:pPr>
    </w:p>
  </w:endnote>
  <w:endnote w:type="continuationSeparator" w:id="0">
    <w:p w14:paraId="7B862478" w14:textId="77777777" w:rsidR="00B16720" w:rsidRDefault="00B16720">
      <w:pPr>
        <w:pStyle w:val="Stext"/>
      </w:pPr>
      <w:r>
        <w:continuationSeparator/>
      </w:r>
    </w:p>
    <w:p w14:paraId="64320BF9" w14:textId="77777777" w:rsidR="00B16720" w:rsidRDefault="00B16720">
      <w:pPr>
        <w:pStyle w:val="Stext"/>
      </w:pPr>
    </w:p>
    <w:p w14:paraId="6F023D60" w14:textId="77777777" w:rsidR="00B16720" w:rsidRDefault="00B16720">
      <w:pPr>
        <w:pStyle w:val="Stext"/>
      </w:pPr>
    </w:p>
    <w:p w14:paraId="43F9779F" w14:textId="77777777" w:rsidR="00B16720" w:rsidRDefault="00B16720">
      <w:pPr>
        <w:pStyle w:val="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Pro 43 LtEx">
    <w:panose1 w:val="020B05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E853A" w14:textId="77777777" w:rsidR="00B16720" w:rsidRDefault="00B16720">
      <w:pPr>
        <w:pStyle w:val="Stext"/>
      </w:pPr>
      <w:r>
        <w:separator/>
      </w:r>
    </w:p>
  </w:footnote>
  <w:footnote w:type="continuationSeparator" w:id="0">
    <w:p w14:paraId="1EB69E16" w14:textId="77777777" w:rsidR="00B16720" w:rsidRDefault="00B16720">
      <w:pPr>
        <w:pStyle w:val="Stext"/>
      </w:pPr>
      <w:r>
        <w:continuationSeparator/>
      </w:r>
    </w:p>
  </w:footnote>
  <w:footnote w:type="continuationNotice" w:id="1">
    <w:p w14:paraId="260F0D62" w14:textId="77777777" w:rsidR="00B16720" w:rsidRPr="00E77452" w:rsidRDefault="00B16720" w:rsidP="00BC0339">
      <w:pPr>
        <w:pStyle w:val="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C403" w14:textId="77777777" w:rsidR="00D37E58" w:rsidRDefault="00096C3E">
    <w:pPr>
      <w:pStyle w:val="Stext"/>
      <w:framePr w:wrap="around" w:vAnchor="text" w:hAnchor="margin" w:xAlign="center" w:y="1"/>
    </w:pPr>
    <w:r>
      <w:fldChar w:fldCharType="begin"/>
    </w:r>
    <w:r>
      <w:instrText xml:space="preserve">PAGE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C75F" w14:textId="77777777" w:rsidR="008D029B" w:rsidRDefault="00096C3E" w:rsidP="008D029B">
    <w:pPr>
      <w:pStyle w:val="Snumberofpages"/>
    </w:pPr>
    <w:r>
      <w:t xml:space="preserve">- </w:t>
    </w:r>
    <w:r>
      <w:fldChar w:fldCharType="begin"/>
    </w:r>
    <w:r>
      <w:instrText xml:space="preserve"> PAGE </w:instrText>
    </w:r>
    <w:r>
      <w:fldChar w:fldCharType="separate"/>
    </w:r>
    <w: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12C9" w14:textId="685BFA9C" w:rsidR="00353C06" w:rsidRDefault="005B4226">
    <w:pPr>
      <w:pStyle w:val="Stext"/>
    </w:pPr>
    <w:r>
      <w:rPr>
        <w:noProof/>
      </w:rPr>
      <w:drawing>
        <wp:anchor distT="0" distB="0" distL="114300" distR="114300" simplePos="0" relativeHeight="251658240" behindDoc="0" locked="0" layoutInCell="1" allowOverlap="1" wp14:anchorId="2BAA13EE" wp14:editId="4A46ED33">
          <wp:simplePos x="0" y="0"/>
          <wp:positionH relativeFrom="page">
            <wp:posOffset>3098800</wp:posOffset>
          </wp:positionH>
          <wp:positionV relativeFrom="page">
            <wp:posOffset>960755</wp:posOffset>
          </wp:positionV>
          <wp:extent cx="1355725" cy="195580"/>
          <wp:effectExtent l="0" t="0" r="0" b="0"/>
          <wp:wrapNone/>
          <wp:docPr id="1" name="zyShLogo"/>
          <wp:cNvGraphicFramePr/>
          <a:graphic xmlns:a="http://schemas.openxmlformats.org/drawingml/2006/main">
            <a:graphicData uri="http://schemas.openxmlformats.org/drawingml/2006/picture">
              <pic:pic xmlns:pic="http://schemas.openxmlformats.org/drawingml/2006/picture">
                <pic:nvPicPr>
                  <pic:cNvPr id="1" name="zyShLogo"/>
                  <pic:cNvPicPr/>
                </pic:nvPicPr>
                <pic:blipFill>
                  <a:blip r:embed="rId1">
                    <a:extLst>
                      <a:ext uri="{28A0092B-C50C-407E-A947-70E740481C1C}">
                        <a14:useLocalDpi xmlns:a14="http://schemas.microsoft.com/office/drawing/2010/main" val="0"/>
                      </a:ext>
                    </a:extLst>
                  </a:blip>
                  <a:stretch>
                    <a:fillRect/>
                  </a:stretch>
                </pic:blipFill>
                <pic:spPr>
                  <a:xfrm>
                    <a:off x="0" y="0"/>
                    <a:ext cx="1355725" cy="195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7" w15:restartNumberingAfterBreak="0">
    <w:nsid w:val="23B75114"/>
    <w:multiLevelType w:val="multilevel"/>
    <w:tmpl w:val="26304111"/>
    <w:name w:val="S list iR"/>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8" w15:restartNumberingAfterBreak="0">
    <w:nsid w:val="23C36914"/>
    <w:multiLevelType w:val="multilevel"/>
    <w:tmpl w:val="36349515"/>
    <w:name w:val="S list AR"/>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start w:val="1"/>
      <w:numFmt w:val="upperLetter"/>
      <w:lvlText w:val="(%6)"/>
      <w:lvlJc w:val="left"/>
      <w:pPr>
        <w:tabs>
          <w:tab w:val="num" w:pos="4025"/>
        </w:tabs>
        <w:ind w:left="4025" w:hanging="1247"/>
      </w:pPr>
    </w:lvl>
    <w:lvl w:ilvl="6">
      <w:start w:val="1"/>
      <w:numFmt w:val="upperLetter"/>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9" w15:restartNumberingAfterBreak="0">
    <w:nsid w:val="23C46939"/>
    <w:multiLevelType w:val="multilevel"/>
    <w:tmpl w:val="36341317"/>
    <w:name w:val="S list 1R"/>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0"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1"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2"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13"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14"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15"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16"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17"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18"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19"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0"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6"/>
  </w:num>
  <w:num w:numId="14">
    <w:abstractNumId w:val="13"/>
  </w:num>
  <w:num w:numId="15">
    <w:abstractNumId w:val="10"/>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E2"/>
    <w:rsid w:val="00003516"/>
    <w:rsid w:val="00011CE1"/>
    <w:rsid w:val="00012C3A"/>
    <w:rsid w:val="00013439"/>
    <w:rsid w:val="00022B0F"/>
    <w:rsid w:val="00023A70"/>
    <w:rsid w:val="0002461E"/>
    <w:rsid w:val="0002673F"/>
    <w:rsid w:val="0003049C"/>
    <w:rsid w:val="000447B5"/>
    <w:rsid w:val="00064755"/>
    <w:rsid w:val="000671F2"/>
    <w:rsid w:val="000738EF"/>
    <w:rsid w:val="00094D4F"/>
    <w:rsid w:val="00096C3E"/>
    <w:rsid w:val="000A6794"/>
    <w:rsid w:val="000B0D77"/>
    <w:rsid w:val="000B1552"/>
    <w:rsid w:val="000C2966"/>
    <w:rsid w:val="000C5163"/>
    <w:rsid w:val="000C56B2"/>
    <w:rsid w:val="000E0525"/>
    <w:rsid w:val="000E0830"/>
    <w:rsid w:val="000E2075"/>
    <w:rsid w:val="000F777B"/>
    <w:rsid w:val="00101F42"/>
    <w:rsid w:val="001039F0"/>
    <w:rsid w:val="00126675"/>
    <w:rsid w:val="00152220"/>
    <w:rsid w:val="001619D6"/>
    <w:rsid w:val="00171C7A"/>
    <w:rsid w:val="0018681A"/>
    <w:rsid w:val="00187C8C"/>
    <w:rsid w:val="00195C44"/>
    <w:rsid w:val="001B28CD"/>
    <w:rsid w:val="001C2388"/>
    <w:rsid w:val="001D643A"/>
    <w:rsid w:val="001D7468"/>
    <w:rsid w:val="001E12F8"/>
    <w:rsid w:val="001E7829"/>
    <w:rsid w:val="001F062D"/>
    <w:rsid w:val="001F2F0E"/>
    <w:rsid w:val="001F304D"/>
    <w:rsid w:val="001F46FA"/>
    <w:rsid w:val="00203396"/>
    <w:rsid w:val="00204DD4"/>
    <w:rsid w:val="002131F4"/>
    <w:rsid w:val="0023647A"/>
    <w:rsid w:val="00241953"/>
    <w:rsid w:val="00247BFD"/>
    <w:rsid w:val="00290CF9"/>
    <w:rsid w:val="00294350"/>
    <w:rsid w:val="00295571"/>
    <w:rsid w:val="002A005F"/>
    <w:rsid w:val="002A1BEC"/>
    <w:rsid w:val="002A3A6B"/>
    <w:rsid w:val="002A3BC0"/>
    <w:rsid w:val="002C1D75"/>
    <w:rsid w:val="002C4207"/>
    <w:rsid w:val="002E1C85"/>
    <w:rsid w:val="003002C8"/>
    <w:rsid w:val="00301439"/>
    <w:rsid w:val="003072D4"/>
    <w:rsid w:val="00310EBA"/>
    <w:rsid w:val="00313732"/>
    <w:rsid w:val="003269D8"/>
    <w:rsid w:val="00327F81"/>
    <w:rsid w:val="00334A20"/>
    <w:rsid w:val="00335A03"/>
    <w:rsid w:val="0034078F"/>
    <w:rsid w:val="00341031"/>
    <w:rsid w:val="00353463"/>
    <w:rsid w:val="00353C06"/>
    <w:rsid w:val="00357CB6"/>
    <w:rsid w:val="003604C8"/>
    <w:rsid w:val="0036420B"/>
    <w:rsid w:val="00372530"/>
    <w:rsid w:val="003957AE"/>
    <w:rsid w:val="003A7D38"/>
    <w:rsid w:val="003B149E"/>
    <w:rsid w:val="003B2543"/>
    <w:rsid w:val="003D0DD1"/>
    <w:rsid w:val="0040091E"/>
    <w:rsid w:val="00403802"/>
    <w:rsid w:val="00452105"/>
    <w:rsid w:val="004528C2"/>
    <w:rsid w:val="00474D3C"/>
    <w:rsid w:val="0048402A"/>
    <w:rsid w:val="004A2810"/>
    <w:rsid w:val="004A3AAC"/>
    <w:rsid w:val="004C16BE"/>
    <w:rsid w:val="004C6717"/>
    <w:rsid w:val="004D2733"/>
    <w:rsid w:val="004D4FAA"/>
    <w:rsid w:val="004D7F84"/>
    <w:rsid w:val="0050018A"/>
    <w:rsid w:val="005028EC"/>
    <w:rsid w:val="005144BB"/>
    <w:rsid w:val="00514BD0"/>
    <w:rsid w:val="00541E9F"/>
    <w:rsid w:val="0055124C"/>
    <w:rsid w:val="0056609A"/>
    <w:rsid w:val="00566316"/>
    <w:rsid w:val="005717BE"/>
    <w:rsid w:val="00574128"/>
    <w:rsid w:val="0057466B"/>
    <w:rsid w:val="005857DB"/>
    <w:rsid w:val="00586071"/>
    <w:rsid w:val="005A7E86"/>
    <w:rsid w:val="005B4226"/>
    <w:rsid w:val="005B5C03"/>
    <w:rsid w:val="005D3811"/>
    <w:rsid w:val="005E04A0"/>
    <w:rsid w:val="005F2371"/>
    <w:rsid w:val="005F379A"/>
    <w:rsid w:val="00612BFE"/>
    <w:rsid w:val="00621CC7"/>
    <w:rsid w:val="00625E47"/>
    <w:rsid w:val="00626532"/>
    <w:rsid w:val="00637D7A"/>
    <w:rsid w:val="006433BB"/>
    <w:rsid w:val="006531E7"/>
    <w:rsid w:val="00653F5D"/>
    <w:rsid w:val="00667776"/>
    <w:rsid w:val="006713A6"/>
    <w:rsid w:val="00694953"/>
    <w:rsid w:val="006A6686"/>
    <w:rsid w:val="006D733E"/>
    <w:rsid w:val="00712B46"/>
    <w:rsid w:val="00731222"/>
    <w:rsid w:val="00732FA5"/>
    <w:rsid w:val="0073502D"/>
    <w:rsid w:val="0076019B"/>
    <w:rsid w:val="00761E71"/>
    <w:rsid w:val="00770D6C"/>
    <w:rsid w:val="00787B97"/>
    <w:rsid w:val="007A144A"/>
    <w:rsid w:val="007A14AB"/>
    <w:rsid w:val="007C4316"/>
    <w:rsid w:val="007C48D0"/>
    <w:rsid w:val="007F6E3A"/>
    <w:rsid w:val="00814E45"/>
    <w:rsid w:val="008226FF"/>
    <w:rsid w:val="00823784"/>
    <w:rsid w:val="008238AF"/>
    <w:rsid w:val="0082676C"/>
    <w:rsid w:val="008438F3"/>
    <w:rsid w:val="00851C59"/>
    <w:rsid w:val="0085740A"/>
    <w:rsid w:val="008622AA"/>
    <w:rsid w:val="0089605B"/>
    <w:rsid w:val="008A0C39"/>
    <w:rsid w:val="008A7F6D"/>
    <w:rsid w:val="008B04C0"/>
    <w:rsid w:val="008C3A9A"/>
    <w:rsid w:val="008C5749"/>
    <w:rsid w:val="008C7D2B"/>
    <w:rsid w:val="008D12BA"/>
    <w:rsid w:val="008D7E38"/>
    <w:rsid w:val="008E16B6"/>
    <w:rsid w:val="008E775F"/>
    <w:rsid w:val="008F764A"/>
    <w:rsid w:val="009059A2"/>
    <w:rsid w:val="009221A4"/>
    <w:rsid w:val="00936452"/>
    <w:rsid w:val="00951C60"/>
    <w:rsid w:val="00954D89"/>
    <w:rsid w:val="00960082"/>
    <w:rsid w:val="00974B91"/>
    <w:rsid w:val="00980D99"/>
    <w:rsid w:val="00986437"/>
    <w:rsid w:val="009A48F9"/>
    <w:rsid w:val="009B21AE"/>
    <w:rsid w:val="009F21E6"/>
    <w:rsid w:val="009F7E3D"/>
    <w:rsid w:val="00A02A07"/>
    <w:rsid w:val="00A2215A"/>
    <w:rsid w:val="00A232E4"/>
    <w:rsid w:val="00A24099"/>
    <w:rsid w:val="00A26D98"/>
    <w:rsid w:val="00A2705C"/>
    <w:rsid w:val="00A275C7"/>
    <w:rsid w:val="00A30BBD"/>
    <w:rsid w:val="00A44EB8"/>
    <w:rsid w:val="00A64D22"/>
    <w:rsid w:val="00A6578F"/>
    <w:rsid w:val="00A679E7"/>
    <w:rsid w:val="00A735D7"/>
    <w:rsid w:val="00A73671"/>
    <w:rsid w:val="00A75840"/>
    <w:rsid w:val="00A91EFC"/>
    <w:rsid w:val="00AA0FCE"/>
    <w:rsid w:val="00AB07A0"/>
    <w:rsid w:val="00AB4BBD"/>
    <w:rsid w:val="00AC13E5"/>
    <w:rsid w:val="00AD113F"/>
    <w:rsid w:val="00AD343C"/>
    <w:rsid w:val="00B00B9C"/>
    <w:rsid w:val="00B16720"/>
    <w:rsid w:val="00B200D1"/>
    <w:rsid w:val="00B356E2"/>
    <w:rsid w:val="00B57955"/>
    <w:rsid w:val="00B63EAA"/>
    <w:rsid w:val="00B915E6"/>
    <w:rsid w:val="00B93476"/>
    <w:rsid w:val="00BC0339"/>
    <w:rsid w:val="00BC197F"/>
    <w:rsid w:val="00BE31E4"/>
    <w:rsid w:val="00BF487E"/>
    <w:rsid w:val="00BF545F"/>
    <w:rsid w:val="00C20A91"/>
    <w:rsid w:val="00C23D59"/>
    <w:rsid w:val="00C53CD6"/>
    <w:rsid w:val="00C54077"/>
    <w:rsid w:val="00C57B50"/>
    <w:rsid w:val="00C64873"/>
    <w:rsid w:val="00C67084"/>
    <w:rsid w:val="00C72513"/>
    <w:rsid w:val="00C851C1"/>
    <w:rsid w:val="00C939F0"/>
    <w:rsid w:val="00C952D1"/>
    <w:rsid w:val="00CB6559"/>
    <w:rsid w:val="00CC31B9"/>
    <w:rsid w:val="00CC5DA2"/>
    <w:rsid w:val="00CD2843"/>
    <w:rsid w:val="00CD331A"/>
    <w:rsid w:val="00CD4DFD"/>
    <w:rsid w:val="00CE1D3C"/>
    <w:rsid w:val="00CF7666"/>
    <w:rsid w:val="00D13289"/>
    <w:rsid w:val="00D1489F"/>
    <w:rsid w:val="00D264F6"/>
    <w:rsid w:val="00D63A93"/>
    <w:rsid w:val="00D757FE"/>
    <w:rsid w:val="00D810AA"/>
    <w:rsid w:val="00DB19E6"/>
    <w:rsid w:val="00DB1CA7"/>
    <w:rsid w:val="00DB335A"/>
    <w:rsid w:val="00DD28FD"/>
    <w:rsid w:val="00DE74E1"/>
    <w:rsid w:val="00DF6F08"/>
    <w:rsid w:val="00E01CE1"/>
    <w:rsid w:val="00E117EF"/>
    <w:rsid w:val="00E306B0"/>
    <w:rsid w:val="00E56282"/>
    <w:rsid w:val="00E70452"/>
    <w:rsid w:val="00E7301D"/>
    <w:rsid w:val="00E73CF5"/>
    <w:rsid w:val="00E875B3"/>
    <w:rsid w:val="00E90D7C"/>
    <w:rsid w:val="00EA222A"/>
    <w:rsid w:val="00EB17FA"/>
    <w:rsid w:val="00EC5B5F"/>
    <w:rsid w:val="00EC70A2"/>
    <w:rsid w:val="00ED25F0"/>
    <w:rsid w:val="00EE06AA"/>
    <w:rsid w:val="00EE1BBB"/>
    <w:rsid w:val="00EF0665"/>
    <w:rsid w:val="00F0046A"/>
    <w:rsid w:val="00F024B0"/>
    <w:rsid w:val="00F029BD"/>
    <w:rsid w:val="00F21116"/>
    <w:rsid w:val="00F222D9"/>
    <w:rsid w:val="00F35C13"/>
    <w:rsid w:val="00F44C35"/>
    <w:rsid w:val="00F478FE"/>
    <w:rsid w:val="00F5113B"/>
    <w:rsid w:val="00F57DD2"/>
    <w:rsid w:val="00F721CC"/>
    <w:rsid w:val="00F81A1C"/>
    <w:rsid w:val="00F835FD"/>
    <w:rsid w:val="00F928BE"/>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84A97"/>
  <w15:chartTrackingRefBased/>
  <w15:docId w15:val="{21F01994-450B-484A-B60F-28C22CD2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ro-RO" w:eastAsia="ro-RO" w:bidi="ar-SA"/>
      </w:rPr>
    </w:rPrDefault>
    <w:pPrDefault>
      <w:pPr>
        <w:spacing w:line="280" w:lineRule="atLeast"/>
      </w:pPr>
    </w:pPrDefault>
  </w:docDefaults>
  <w:latentStyles w:defLockedState="0" w:defUIPriority="0" w:defSemiHidden="0" w:defUnhideWhenUsed="0" w:defQFormat="0" w:count="376">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semiHidden/>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ero">
    <w:name w:val="S_zero"/>
    <w:hidden/>
    <w:uiPriority w:val="1"/>
  </w:style>
  <w:style w:type="paragraph" w:customStyle="1" w:styleId="SheadingI">
    <w:name w:val="S_heading I."/>
    <w:basedOn w:val="Stext"/>
    <w:next w:val="Sheading1"/>
    <w:qFormat/>
    <w:pPr>
      <w:keepNext/>
      <w:keepLines/>
      <w:numPr>
        <w:numId w:val="1"/>
      </w:numPr>
      <w:outlineLvl w:val="0"/>
    </w:pPr>
    <w:rPr>
      <w:b/>
    </w:rPr>
  </w:style>
  <w:style w:type="paragraph" w:customStyle="1" w:styleId="Sheading1">
    <w:name w:val="S_heading 1"/>
    <w:basedOn w:val="Stext1"/>
    <w:next w:val="Stext1"/>
    <w:uiPriority w:val="1"/>
    <w:qFormat/>
    <w:pPr>
      <w:keepNext/>
      <w:keepLines/>
      <w:numPr>
        <w:ilvl w:val="1"/>
        <w:numId w:val="1"/>
      </w:numPr>
      <w:outlineLvl w:val="0"/>
    </w:pPr>
    <w:rPr>
      <w:b/>
    </w:rPr>
  </w:style>
  <w:style w:type="paragraph" w:customStyle="1" w:styleId="Sheading2">
    <w:name w:val="S_heading 2"/>
    <w:basedOn w:val="Stext2"/>
    <w:next w:val="Stext2"/>
    <w:uiPriority w:val="1"/>
    <w:qFormat/>
    <w:pPr>
      <w:keepNext/>
      <w:keepLines/>
      <w:numPr>
        <w:ilvl w:val="2"/>
        <w:numId w:val="1"/>
      </w:numPr>
      <w:outlineLvl w:val="1"/>
    </w:pPr>
  </w:style>
  <w:style w:type="paragraph" w:customStyle="1" w:styleId="Sheading3">
    <w:name w:val="S_heading 3"/>
    <w:basedOn w:val="Stext3"/>
    <w:next w:val="Stext3"/>
    <w:uiPriority w:val="1"/>
    <w:qFormat/>
    <w:pPr>
      <w:keepNext/>
      <w:keepLines/>
      <w:numPr>
        <w:ilvl w:val="3"/>
        <w:numId w:val="1"/>
      </w:numPr>
      <w:outlineLvl w:val="2"/>
    </w:pPr>
  </w:style>
  <w:style w:type="paragraph" w:customStyle="1" w:styleId="Sheading4">
    <w:name w:val="S_heading 4"/>
    <w:basedOn w:val="Stext4"/>
    <w:next w:val="Stext4"/>
    <w:uiPriority w:val="1"/>
    <w:qFormat/>
    <w:pPr>
      <w:keepNext/>
      <w:keepLines/>
      <w:numPr>
        <w:ilvl w:val="4"/>
        <w:numId w:val="1"/>
      </w:numPr>
      <w:outlineLvl w:val="3"/>
    </w:pPr>
  </w:style>
  <w:style w:type="paragraph" w:customStyle="1" w:styleId="Sheading5">
    <w:name w:val="S_heading 5"/>
    <w:basedOn w:val="Stext5"/>
    <w:next w:val="Stext5"/>
    <w:uiPriority w:val="1"/>
    <w:qFormat/>
    <w:pPr>
      <w:keepNext/>
      <w:keepLines/>
      <w:numPr>
        <w:ilvl w:val="5"/>
        <w:numId w:val="1"/>
      </w:numPr>
      <w:outlineLvl w:val="4"/>
    </w:pPr>
  </w:style>
  <w:style w:type="paragraph" w:customStyle="1" w:styleId="SheadingIarb">
    <w:name w:val="S_heading I._arb"/>
    <w:basedOn w:val="Stext"/>
    <w:next w:val="Sheading1arb"/>
    <w:uiPriority w:val="8"/>
    <w:semiHidden/>
    <w:unhideWhenUsed/>
    <w:qFormat/>
    <w:pPr>
      <w:keepNext/>
      <w:keepLines/>
      <w:numPr>
        <w:numId w:val="6"/>
      </w:numPr>
      <w:outlineLvl w:val="0"/>
    </w:pPr>
    <w:rPr>
      <w:b/>
    </w:rPr>
  </w:style>
  <w:style w:type="paragraph" w:customStyle="1" w:styleId="Sheading1arb">
    <w:name w:val="S_heading 1_arb"/>
    <w:basedOn w:val="Stext1"/>
    <w:next w:val="Stext1arb"/>
    <w:uiPriority w:val="9"/>
    <w:semiHidden/>
    <w:unhideWhenUsed/>
    <w:qFormat/>
    <w:pPr>
      <w:keepNext/>
      <w:keepLines/>
      <w:numPr>
        <w:ilvl w:val="1"/>
        <w:numId w:val="6"/>
      </w:numPr>
      <w:outlineLvl w:val="0"/>
    </w:pPr>
    <w:rPr>
      <w:b/>
    </w:rPr>
  </w:style>
  <w:style w:type="paragraph" w:customStyle="1" w:styleId="Sheading2arb">
    <w:name w:val="S_heading 2_arb"/>
    <w:basedOn w:val="Stext2"/>
    <w:next w:val="Stext2arb"/>
    <w:uiPriority w:val="9"/>
    <w:semiHidden/>
    <w:unhideWhenUsed/>
    <w:qFormat/>
    <w:pPr>
      <w:keepNext/>
      <w:keepLines/>
      <w:numPr>
        <w:ilvl w:val="2"/>
        <w:numId w:val="6"/>
      </w:numPr>
      <w:outlineLvl w:val="1"/>
    </w:pPr>
    <w:rPr>
      <w:b/>
    </w:rPr>
  </w:style>
  <w:style w:type="paragraph" w:customStyle="1" w:styleId="Sheading3arb">
    <w:name w:val="S_heading 3_arb"/>
    <w:basedOn w:val="Stext3"/>
    <w:next w:val="Stext3arb"/>
    <w:uiPriority w:val="9"/>
    <w:semiHidden/>
    <w:unhideWhenUsed/>
    <w:qFormat/>
    <w:pPr>
      <w:keepNext/>
      <w:keepLines/>
      <w:numPr>
        <w:ilvl w:val="3"/>
        <w:numId w:val="6"/>
      </w:numPr>
      <w:outlineLvl w:val="2"/>
    </w:pPr>
    <w:rPr>
      <w:b/>
    </w:rPr>
  </w:style>
  <w:style w:type="paragraph" w:customStyle="1" w:styleId="Sheading4arb">
    <w:name w:val="S_heading 4_arb"/>
    <w:basedOn w:val="Stext4"/>
    <w:next w:val="Stext4arb"/>
    <w:uiPriority w:val="9"/>
    <w:semiHidden/>
    <w:unhideWhenUsed/>
    <w:qFormat/>
    <w:pPr>
      <w:keepNext/>
      <w:keepLines/>
      <w:numPr>
        <w:ilvl w:val="4"/>
        <w:numId w:val="6"/>
      </w:numPr>
      <w:outlineLvl w:val="3"/>
    </w:pPr>
  </w:style>
  <w:style w:type="paragraph" w:customStyle="1" w:styleId="Sheading5arb">
    <w:name w:val="S_heading 5_arb"/>
    <w:basedOn w:val="Stext5arb"/>
    <w:next w:val="Stext5"/>
    <w:uiPriority w:val="9"/>
    <w:semiHidden/>
    <w:unhideWhenUsed/>
    <w:qFormat/>
    <w:pPr>
      <w:keepNext/>
      <w:keepLines/>
      <w:numPr>
        <w:ilvl w:val="5"/>
        <w:numId w:val="6"/>
      </w:numPr>
      <w:outlineLvl w:val="4"/>
    </w:pPr>
  </w:style>
  <w:style w:type="paragraph" w:customStyle="1" w:styleId="SheadingIL">
    <w:name w:val="S_heading I. L"/>
    <w:basedOn w:val="Stext"/>
    <w:next w:val="SheadingL1"/>
    <w:uiPriority w:val="2"/>
    <w:semiHidden/>
    <w:unhideWhenUsed/>
    <w:qFormat/>
    <w:pPr>
      <w:keepNext/>
      <w:keepLines/>
      <w:numPr>
        <w:numId w:val="3"/>
      </w:numPr>
      <w:outlineLvl w:val="0"/>
    </w:pPr>
    <w:rPr>
      <w:b/>
    </w:rPr>
  </w:style>
  <w:style w:type="paragraph" w:customStyle="1" w:styleId="SheadingL1">
    <w:name w:val="S_headingL1"/>
    <w:basedOn w:val="Stext1"/>
    <w:next w:val="Stext1"/>
    <w:uiPriority w:val="3"/>
    <w:semiHidden/>
    <w:unhideWhenUsed/>
    <w:qFormat/>
    <w:pPr>
      <w:keepNext/>
      <w:numPr>
        <w:ilvl w:val="1"/>
        <w:numId w:val="3"/>
      </w:numPr>
      <w:outlineLvl w:val="0"/>
    </w:pPr>
    <w:rPr>
      <w:b/>
    </w:rPr>
  </w:style>
  <w:style w:type="paragraph" w:customStyle="1" w:styleId="SheadingL2">
    <w:name w:val="S_headingL2"/>
    <w:basedOn w:val="Stext2"/>
    <w:next w:val="Stext2"/>
    <w:uiPriority w:val="3"/>
    <w:semiHidden/>
    <w:unhideWhenUsed/>
    <w:qFormat/>
    <w:pPr>
      <w:keepNext/>
      <w:numPr>
        <w:ilvl w:val="2"/>
        <w:numId w:val="3"/>
      </w:numPr>
      <w:outlineLvl w:val="1"/>
    </w:pPr>
  </w:style>
  <w:style w:type="paragraph" w:customStyle="1" w:styleId="SheadingL3">
    <w:name w:val="S_headingL3"/>
    <w:basedOn w:val="Stext3"/>
    <w:next w:val="Stext3"/>
    <w:uiPriority w:val="3"/>
    <w:semiHidden/>
    <w:unhideWhenUsed/>
    <w:qFormat/>
    <w:pPr>
      <w:keepNext/>
      <w:numPr>
        <w:ilvl w:val="3"/>
        <w:numId w:val="3"/>
      </w:numPr>
      <w:outlineLvl w:val="2"/>
    </w:pPr>
  </w:style>
  <w:style w:type="paragraph" w:customStyle="1" w:styleId="SheadingL4">
    <w:name w:val="S_headingL4"/>
    <w:basedOn w:val="Stext4"/>
    <w:next w:val="Stext4"/>
    <w:uiPriority w:val="3"/>
    <w:semiHidden/>
    <w:unhideWhenUsed/>
    <w:qFormat/>
    <w:pPr>
      <w:keepNext/>
      <w:numPr>
        <w:ilvl w:val="4"/>
        <w:numId w:val="3"/>
      </w:numPr>
      <w:outlineLvl w:val="3"/>
    </w:pPr>
  </w:style>
  <w:style w:type="paragraph" w:customStyle="1" w:styleId="SheadingL5">
    <w:name w:val="S_headingL5"/>
    <w:basedOn w:val="Stext5"/>
    <w:next w:val="Stext5"/>
    <w:uiPriority w:val="3"/>
    <w:semiHidden/>
    <w:unhideWhenUsed/>
    <w:qFormat/>
    <w:pPr>
      <w:keepNext/>
      <w:numPr>
        <w:ilvl w:val="5"/>
        <w:numId w:val="3"/>
      </w:numPr>
      <w:outlineLvl w:val="4"/>
    </w:pPr>
  </w:style>
  <w:style w:type="paragraph" w:customStyle="1" w:styleId="SheadingIM">
    <w:name w:val="S_heading I. M"/>
    <w:basedOn w:val="Stext"/>
    <w:next w:val="SheadingM1"/>
    <w:uiPriority w:val="4"/>
    <w:semiHidden/>
    <w:unhideWhenUsed/>
    <w:qFormat/>
    <w:pPr>
      <w:keepNext/>
      <w:keepLines/>
      <w:numPr>
        <w:numId w:val="4"/>
      </w:numPr>
      <w:outlineLvl w:val="0"/>
    </w:pPr>
    <w:rPr>
      <w:b/>
    </w:rPr>
  </w:style>
  <w:style w:type="paragraph" w:customStyle="1" w:styleId="SheadingM1">
    <w:name w:val="S_headingM1"/>
    <w:basedOn w:val="Stext1"/>
    <w:next w:val="Stext1"/>
    <w:uiPriority w:val="5"/>
    <w:semiHidden/>
    <w:unhideWhenUsed/>
    <w:qFormat/>
    <w:pPr>
      <w:keepNext/>
      <w:numPr>
        <w:ilvl w:val="1"/>
        <w:numId w:val="4"/>
      </w:numPr>
      <w:outlineLvl w:val="0"/>
    </w:pPr>
    <w:rPr>
      <w:b/>
    </w:rPr>
  </w:style>
  <w:style w:type="paragraph" w:customStyle="1" w:styleId="SheadingM2">
    <w:name w:val="S_headingM2"/>
    <w:basedOn w:val="Stext2"/>
    <w:next w:val="Stext2"/>
    <w:uiPriority w:val="5"/>
    <w:semiHidden/>
    <w:unhideWhenUsed/>
    <w:qFormat/>
    <w:pPr>
      <w:keepNext/>
      <w:numPr>
        <w:ilvl w:val="2"/>
        <w:numId w:val="4"/>
      </w:numPr>
      <w:outlineLvl w:val="1"/>
    </w:pPr>
  </w:style>
  <w:style w:type="paragraph" w:customStyle="1" w:styleId="SheadingM3">
    <w:name w:val="S_headingM3"/>
    <w:basedOn w:val="Stext3"/>
    <w:next w:val="Stext3"/>
    <w:uiPriority w:val="5"/>
    <w:semiHidden/>
    <w:unhideWhenUsed/>
    <w:qFormat/>
    <w:pPr>
      <w:keepNext/>
      <w:numPr>
        <w:ilvl w:val="3"/>
        <w:numId w:val="4"/>
      </w:numPr>
      <w:outlineLvl w:val="2"/>
    </w:pPr>
  </w:style>
  <w:style w:type="paragraph" w:customStyle="1" w:styleId="SheadingM4">
    <w:name w:val="S_headingM4"/>
    <w:basedOn w:val="Stext4"/>
    <w:next w:val="Stext4"/>
    <w:uiPriority w:val="5"/>
    <w:semiHidden/>
    <w:unhideWhenUsed/>
    <w:qFormat/>
    <w:pPr>
      <w:keepNext/>
      <w:numPr>
        <w:ilvl w:val="4"/>
        <w:numId w:val="4"/>
      </w:numPr>
      <w:outlineLvl w:val="3"/>
    </w:pPr>
  </w:style>
  <w:style w:type="paragraph" w:customStyle="1" w:styleId="SheadingM5">
    <w:name w:val="S_headingM5"/>
    <w:basedOn w:val="Stext5"/>
    <w:next w:val="Stext5"/>
    <w:uiPriority w:val="5"/>
    <w:semiHidden/>
    <w:unhideWhenUsed/>
    <w:qFormat/>
    <w:pPr>
      <w:keepNext/>
      <w:numPr>
        <w:ilvl w:val="5"/>
        <w:numId w:val="4"/>
      </w:numPr>
      <w:outlineLvl w:val="4"/>
    </w:pPr>
  </w:style>
  <w:style w:type="paragraph" w:customStyle="1" w:styleId="SheadingIR">
    <w:name w:val="S_heading I. R"/>
    <w:basedOn w:val="Stext"/>
    <w:next w:val="SheadingR1"/>
    <w:uiPriority w:val="6"/>
    <w:semiHidden/>
    <w:unhideWhenUsed/>
    <w:qFormat/>
    <w:pPr>
      <w:keepNext/>
      <w:keepLines/>
      <w:numPr>
        <w:numId w:val="5"/>
      </w:numPr>
      <w:outlineLvl w:val="0"/>
    </w:pPr>
    <w:rPr>
      <w:b/>
    </w:rPr>
  </w:style>
  <w:style w:type="paragraph" w:customStyle="1" w:styleId="SheadingR1">
    <w:name w:val="S_headingR1"/>
    <w:basedOn w:val="Stext1"/>
    <w:next w:val="Stext1"/>
    <w:uiPriority w:val="7"/>
    <w:semiHidden/>
    <w:unhideWhenUsed/>
    <w:qFormat/>
    <w:pPr>
      <w:keepNext/>
      <w:numPr>
        <w:ilvl w:val="1"/>
        <w:numId w:val="5"/>
      </w:numPr>
      <w:outlineLvl w:val="0"/>
    </w:pPr>
    <w:rPr>
      <w:b/>
    </w:rPr>
  </w:style>
  <w:style w:type="paragraph" w:customStyle="1" w:styleId="SheadingR2">
    <w:name w:val="S_headingR2"/>
    <w:basedOn w:val="Stext2"/>
    <w:next w:val="Stext2"/>
    <w:uiPriority w:val="7"/>
    <w:semiHidden/>
    <w:unhideWhenUsed/>
    <w:qFormat/>
    <w:pPr>
      <w:keepNext/>
      <w:numPr>
        <w:ilvl w:val="2"/>
        <w:numId w:val="5"/>
      </w:numPr>
      <w:outlineLvl w:val="1"/>
    </w:pPr>
  </w:style>
  <w:style w:type="paragraph" w:customStyle="1" w:styleId="SheadingR3">
    <w:name w:val="S_headingR3"/>
    <w:basedOn w:val="Stext3"/>
    <w:next w:val="Stext3"/>
    <w:uiPriority w:val="7"/>
    <w:semiHidden/>
    <w:unhideWhenUsed/>
    <w:qFormat/>
    <w:pPr>
      <w:keepNext/>
      <w:numPr>
        <w:ilvl w:val="3"/>
        <w:numId w:val="5"/>
      </w:numPr>
      <w:outlineLvl w:val="2"/>
    </w:pPr>
  </w:style>
  <w:style w:type="paragraph" w:customStyle="1" w:styleId="SheadingR4">
    <w:name w:val="S_headingR4"/>
    <w:basedOn w:val="Stext4"/>
    <w:next w:val="Stext4"/>
    <w:uiPriority w:val="7"/>
    <w:semiHidden/>
    <w:unhideWhenUsed/>
    <w:qFormat/>
    <w:pPr>
      <w:keepNext/>
      <w:numPr>
        <w:ilvl w:val="4"/>
        <w:numId w:val="5"/>
      </w:numPr>
      <w:outlineLvl w:val="3"/>
    </w:pPr>
  </w:style>
  <w:style w:type="paragraph" w:customStyle="1" w:styleId="SheadingR5">
    <w:name w:val="S_headingR5"/>
    <w:basedOn w:val="Stext5"/>
    <w:next w:val="Stext5"/>
    <w:uiPriority w:val="7"/>
    <w:semiHidden/>
    <w:unhideWhenUsed/>
    <w:qFormat/>
    <w:pPr>
      <w:keepNext/>
      <w:numPr>
        <w:ilvl w:val="5"/>
        <w:numId w:val="5"/>
      </w:numPr>
      <w:outlineLvl w:val="4"/>
    </w:pPr>
  </w:style>
  <w:style w:type="paragraph" w:customStyle="1" w:styleId="Stext">
    <w:name w:val="S_text"/>
    <w:link w:val="StextZchn"/>
    <w:uiPriority w:val="11"/>
    <w:qFormat/>
    <w:pPr>
      <w:spacing w:before="240" w:after="60"/>
      <w:jc w:val="both"/>
    </w:pPr>
  </w:style>
  <w:style w:type="paragraph" w:customStyle="1" w:styleId="Stext1">
    <w:name w:val="S_text 1"/>
    <w:basedOn w:val="Stext"/>
    <w:uiPriority w:val="20"/>
    <w:qFormat/>
    <w:pPr>
      <w:ind w:left="680"/>
    </w:pPr>
  </w:style>
  <w:style w:type="paragraph" w:customStyle="1" w:styleId="Stext2">
    <w:name w:val="S_text 2"/>
    <w:basedOn w:val="Stext1"/>
    <w:uiPriority w:val="20"/>
    <w:qFormat/>
  </w:style>
  <w:style w:type="paragraph" w:customStyle="1" w:styleId="Stext3">
    <w:name w:val="S_text 3"/>
    <w:basedOn w:val="Stext2"/>
    <w:uiPriority w:val="20"/>
    <w:qFormat/>
    <w:pPr>
      <w:ind w:left="1531"/>
    </w:pPr>
  </w:style>
  <w:style w:type="paragraph" w:customStyle="1" w:styleId="Stext4">
    <w:name w:val="S_text 4"/>
    <w:basedOn w:val="Stext3"/>
    <w:uiPriority w:val="20"/>
    <w:qFormat/>
    <w:pPr>
      <w:ind w:left="2778"/>
    </w:pPr>
  </w:style>
  <w:style w:type="paragraph" w:customStyle="1" w:styleId="Stext5">
    <w:name w:val="S_text 5"/>
    <w:basedOn w:val="Stext4"/>
    <w:uiPriority w:val="20"/>
    <w:qFormat/>
  </w:style>
  <w:style w:type="paragraph" w:customStyle="1" w:styleId="Stextarb">
    <w:name w:val="S_text_arb"/>
    <w:basedOn w:val="Stext"/>
    <w:uiPriority w:val="19"/>
    <w:semiHidden/>
    <w:unhideWhenUsed/>
    <w:qFormat/>
  </w:style>
  <w:style w:type="paragraph" w:customStyle="1" w:styleId="Stext1arb">
    <w:name w:val="S_text 1_arb"/>
    <w:basedOn w:val="Stextarb"/>
    <w:uiPriority w:val="20"/>
    <w:semiHidden/>
    <w:unhideWhenUsed/>
    <w:qFormat/>
    <w:pPr>
      <w:ind w:left="851"/>
    </w:pPr>
  </w:style>
  <w:style w:type="paragraph" w:customStyle="1" w:styleId="Stext2arb">
    <w:name w:val="S_text 2_arb"/>
    <w:basedOn w:val="Stext1arb"/>
    <w:uiPriority w:val="20"/>
    <w:semiHidden/>
    <w:unhideWhenUsed/>
    <w:qFormat/>
  </w:style>
  <w:style w:type="paragraph" w:customStyle="1" w:styleId="Stext3arb">
    <w:name w:val="S_text 3_arb"/>
    <w:basedOn w:val="Stext2arb"/>
    <w:uiPriority w:val="20"/>
    <w:semiHidden/>
    <w:unhideWhenUsed/>
    <w:qFormat/>
    <w:pPr>
      <w:ind w:left="1560"/>
    </w:pPr>
  </w:style>
  <w:style w:type="paragraph" w:customStyle="1" w:styleId="Stext4arb">
    <w:name w:val="S_text 4_arb"/>
    <w:basedOn w:val="Stext3arb"/>
    <w:uiPriority w:val="20"/>
    <w:semiHidden/>
    <w:unhideWhenUsed/>
    <w:qFormat/>
    <w:pPr>
      <w:ind w:left="2269"/>
    </w:pPr>
  </w:style>
  <w:style w:type="paragraph" w:customStyle="1" w:styleId="Stext5arb">
    <w:name w:val="S_text 5_arb"/>
    <w:basedOn w:val="Stext4arb"/>
    <w:uiPriority w:val="20"/>
    <w:semiHidden/>
    <w:unhideWhenUsed/>
    <w:qFormat/>
    <w:pPr>
      <w:ind w:left="2978"/>
    </w:pPr>
  </w:style>
  <w:style w:type="paragraph" w:customStyle="1" w:styleId="Stextquotationarb">
    <w:name w:val="S_text quotation_arb"/>
    <w:basedOn w:val="Stext4arb"/>
    <w:uiPriority w:val="20"/>
    <w:semiHidden/>
    <w:unhideWhenUsed/>
    <w:qFormat/>
    <w:pPr>
      <w:spacing w:line="240" w:lineRule="auto"/>
      <w:ind w:right="1134"/>
    </w:pPr>
  </w:style>
  <w:style w:type="paragraph" w:customStyle="1" w:styleId="Stextmultilingual">
    <w:name w:val="S_text multilingual"/>
    <w:basedOn w:val="Stext"/>
    <w:uiPriority w:val="20"/>
    <w:semiHidden/>
    <w:unhideWhenUsed/>
    <w:qFormat/>
    <w:pPr>
      <w:ind w:left="964"/>
    </w:pPr>
  </w:style>
  <w:style w:type="paragraph" w:customStyle="1" w:styleId="Smarginalnumber">
    <w:name w:val="S_marginal number"/>
    <w:basedOn w:val="Stext1"/>
    <w:uiPriority w:val="25"/>
    <w:qFormat/>
    <w:pPr>
      <w:numPr>
        <w:numId w:val="11"/>
      </w:numPr>
      <w:ind w:hanging="680"/>
    </w:pPr>
  </w:style>
  <w:style w:type="paragraph" w:customStyle="1" w:styleId="Smarginalnumberarb">
    <w:name w:val="S_marginal number_arb"/>
    <w:basedOn w:val="Stext1arb"/>
    <w:uiPriority w:val="25"/>
    <w:semiHidden/>
    <w:unhideWhenUsed/>
    <w:qFormat/>
    <w:pPr>
      <w:numPr>
        <w:numId w:val="12"/>
      </w:numPr>
      <w:ind w:hanging="851"/>
    </w:pPr>
  </w:style>
  <w:style w:type="paragraph" w:customStyle="1" w:styleId="SNumberedParagraph1">
    <w:name w:val="S_Numbered Paragraph 1"/>
    <w:basedOn w:val="Sheading1"/>
    <w:uiPriority w:val="10"/>
    <w:qFormat/>
    <w:pPr>
      <w:keepNext w:val="0"/>
      <w:keepLines w:val="0"/>
    </w:pPr>
    <w:rPr>
      <w:b w:val="0"/>
    </w:rPr>
  </w:style>
  <w:style w:type="paragraph" w:customStyle="1" w:styleId="SNumberedParagraph2">
    <w:name w:val="S_Numbered Paragraph 2"/>
    <w:basedOn w:val="Sheading2"/>
    <w:uiPriority w:val="10"/>
    <w:qFormat/>
    <w:pPr>
      <w:keepNext w:val="0"/>
      <w:keepLines w:val="0"/>
    </w:pPr>
  </w:style>
  <w:style w:type="paragraph" w:customStyle="1" w:styleId="SNumberedParagraph3">
    <w:name w:val="S_Numbered Paragraph 3"/>
    <w:basedOn w:val="Sheading3"/>
    <w:uiPriority w:val="10"/>
    <w:qFormat/>
    <w:pPr>
      <w:keepNext w:val="0"/>
      <w:keepLines w:val="0"/>
    </w:pPr>
  </w:style>
  <w:style w:type="paragraph" w:customStyle="1" w:styleId="SNumberedParagraph4">
    <w:name w:val="S_Numbered Paragraph 4"/>
    <w:basedOn w:val="Sheading4"/>
    <w:uiPriority w:val="10"/>
    <w:qFormat/>
    <w:pPr>
      <w:keepNext w:val="0"/>
      <w:keepLines w:val="0"/>
    </w:pPr>
  </w:style>
  <w:style w:type="paragraph" w:customStyle="1" w:styleId="SNumberedParagraph5">
    <w:name w:val="S_Numbered Paragraph 5"/>
    <w:basedOn w:val="Sheading5"/>
    <w:uiPriority w:val="10"/>
    <w:qFormat/>
    <w:pPr>
      <w:keepNext w:val="0"/>
      <w:keepLines w:val="0"/>
    </w:pPr>
  </w:style>
  <w:style w:type="paragraph" w:customStyle="1" w:styleId="SNumberedParagraphL1">
    <w:name w:val="S_Numbered ParagraphL1"/>
    <w:basedOn w:val="SheadingL1"/>
    <w:uiPriority w:val="11"/>
    <w:semiHidden/>
    <w:unhideWhenUsed/>
    <w:qFormat/>
    <w:pPr>
      <w:keepNext w:val="0"/>
    </w:pPr>
    <w:rPr>
      <w:b w:val="0"/>
    </w:rPr>
  </w:style>
  <w:style w:type="paragraph" w:customStyle="1" w:styleId="SNumberedParagraphL2">
    <w:name w:val="S_Numbered ParagraphL2"/>
    <w:basedOn w:val="SheadingL2"/>
    <w:uiPriority w:val="11"/>
    <w:semiHidden/>
    <w:unhideWhenUsed/>
    <w:qFormat/>
    <w:pPr>
      <w:keepNext w:val="0"/>
    </w:pPr>
  </w:style>
  <w:style w:type="paragraph" w:customStyle="1" w:styleId="SNumberedParagraphL3">
    <w:name w:val="S_Numbered ParagraphL3"/>
    <w:basedOn w:val="SheadingL3"/>
    <w:uiPriority w:val="11"/>
    <w:semiHidden/>
    <w:unhideWhenUsed/>
    <w:qFormat/>
    <w:pPr>
      <w:keepNext w:val="0"/>
    </w:pPr>
  </w:style>
  <w:style w:type="paragraph" w:customStyle="1" w:styleId="SNumberedParagraphL4">
    <w:name w:val="S_Numbered ParagraphL4"/>
    <w:basedOn w:val="SheadingL4"/>
    <w:uiPriority w:val="11"/>
    <w:semiHidden/>
    <w:unhideWhenUsed/>
    <w:qFormat/>
    <w:pPr>
      <w:keepNext w:val="0"/>
    </w:pPr>
  </w:style>
  <w:style w:type="paragraph" w:customStyle="1" w:styleId="SNumberedParagraphL5">
    <w:name w:val="S_Numbered ParagraphL5"/>
    <w:basedOn w:val="SheadingL5"/>
    <w:uiPriority w:val="11"/>
    <w:semiHidden/>
    <w:unhideWhenUsed/>
    <w:qFormat/>
    <w:pPr>
      <w:keepNext w:val="0"/>
    </w:pPr>
  </w:style>
  <w:style w:type="paragraph" w:customStyle="1" w:styleId="SNumberedParagraphM1">
    <w:name w:val="S_Numbered ParagraphM1"/>
    <w:basedOn w:val="SheadingM1"/>
    <w:uiPriority w:val="12"/>
    <w:semiHidden/>
    <w:unhideWhenUsed/>
    <w:qFormat/>
    <w:pPr>
      <w:keepNext w:val="0"/>
    </w:pPr>
    <w:rPr>
      <w:b w:val="0"/>
    </w:rPr>
  </w:style>
  <w:style w:type="paragraph" w:customStyle="1" w:styleId="SNumberedParagraphM2">
    <w:name w:val="S_Numbered ParagraphM2"/>
    <w:basedOn w:val="SheadingM2"/>
    <w:uiPriority w:val="12"/>
    <w:semiHidden/>
    <w:unhideWhenUsed/>
    <w:qFormat/>
    <w:pPr>
      <w:keepNext w:val="0"/>
    </w:pPr>
  </w:style>
  <w:style w:type="paragraph" w:customStyle="1" w:styleId="SNumberedParagraphM3">
    <w:name w:val="S_Numbered ParagraphM3"/>
    <w:basedOn w:val="SheadingM3"/>
    <w:uiPriority w:val="12"/>
    <w:semiHidden/>
    <w:unhideWhenUsed/>
    <w:qFormat/>
    <w:pPr>
      <w:keepNext w:val="0"/>
    </w:pPr>
  </w:style>
  <w:style w:type="paragraph" w:customStyle="1" w:styleId="SNumberedParagraphM4">
    <w:name w:val="S_Numbered ParagraphM4"/>
    <w:basedOn w:val="SheadingM4"/>
    <w:uiPriority w:val="12"/>
    <w:semiHidden/>
    <w:unhideWhenUsed/>
    <w:qFormat/>
    <w:pPr>
      <w:keepNext w:val="0"/>
    </w:pPr>
  </w:style>
  <w:style w:type="paragraph" w:customStyle="1" w:styleId="SNumberedParagraphM5">
    <w:name w:val="S_Numbered ParagraphM5"/>
    <w:basedOn w:val="SheadingM5"/>
    <w:uiPriority w:val="12"/>
    <w:semiHidden/>
    <w:unhideWhenUsed/>
    <w:qFormat/>
    <w:pPr>
      <w:keepNext w:val="0"/>
    </w:pPr>
  </w:style>
  <w:style w:type="paragraph" w:customStyle="1" w:styleId="SNumberedParagraphR1">
    <w:name w:val="S_Numbered ParagraphR1"/>
    <w:basedOn w:val="SheadingR1"/>
    <w:uiPriority w:val="13"/>
    <w:semiHidden/>
    <w:unhideWhenUsed/>
    <w:qFormat/>
    <w:pPr>
      <w:keepNext w:val="0"/>
    </w:pPr>
    <w:rPr>
      <w:b w:val="0"/>
    </w:rPr>
  </w:style>
  <w:style w:type="paragraph" w:customStyle="1" w:styleId="SNumberedParagraphR2">
    <w:name w:val="S_Numbered ParagraphR2"/>
    <w:basedOn w:val="SheadingR2"/>
    <w:uiPriority w:val="13"/>
    <w:semiHidden/>
    <w:unhideWhenUsed/>
    <w:qFormat/>
    <w:pPr>
      <w:keepNext w:val="0"/>
    </w:pPr>
  </w:style>
  <w:style w:type="paragraph" w:customStyle="1" w:styleId="SNumberedParagraphR3">
    <w:name w:val="S_Numbered ParagraphR3"/>
    <w:basedOn w:val="SheadingR3"/>
    <w:uiPriority w:val="13"/>
    <w:semiHidden/>
    <w:unhideWhenUsed/>
    <w:qFormat/>
    <w:pPr>
      <w:keepNext w:val="0"/>
    </w:pPr>
  </w:style>
  <w:style w:type="paragraph" w:customStyle="1" w:styleId="SNumberedParagraphR4">
    <w:name w:val="S_Numbered ParagraphR4"/>
    <w:basedOn w:val="SheadingR4"/>
    <w:uiPriority w:val="13"/>
    <w:semiHidden/>
    <w:unhideWhenUsed/>
    <w:qFormat/>
    <w:pPr>
      <w:keepNext w:val="0"/>
    </w:pPr>
  </w:style>
  <w:style w:type="paragraph" w:customStyle="1" w:styleId="SNumberedParagraphR5">
    <w:name w:val="S_Numbered ParagraphR5"/>
    <w:basedOn w:val="SheadingR5"/>
    <w:uiPriority w:val="13"/>
    <w:semiHidden/>
    <w:unhideWhenUsed/>
    <w:qFormat/>
    <w:pPr>
      <w:keepNext w:val="0"/>
    </w:pPr>
  </w:style>
  <w:style w:type="paragraph" w:customStyle="1" w:styleId="SSchedule1">
    <w:name w:val="S_Schedule 1"/>
    <w:basedOn w:val="Stext"/>
    <w:next w:val="Stext1"/>
    <w:uiPriority w:val="30"/>
    <w:pPr>
      <w:keepNext/>
      <w:keepLines/>
      <w:numPr>
        <w:ilvl w:val="1"/>
        <w:numId w:val="2"/>
      </w:numPr>
      <w:spacing w:before="360" w:after="120"/>
      <w:outlineLvl w:val="0"/>
    </w:pPr>
    <w:rPr>
      <w:b/>
    </w:rPr>
  </w:style>
  <w:style w:type="paragraph" w:customStyle="1" w:styleId="SSchedule2">
    <w:name w:val="S_Schedule 2"/>
    <w:basedOn w:val="Stext1"/>
    <w:next w:val="Stext2"/>
    <w:uiPriority w:val="30"/>
    <w:pPr>
      <w:numPr>
        <w:ilvl w:val="2"/>
        <w:numId w:val="2"/>
      </w:numPr>
      <w:outlineLvl w:val="1"/>
    </w:pPr>
  </w:style>
  <w:style w:type="paragraph" w:customStyle="1" w:styleId="SSchedule3">
    <w:name w:val="S_Schedule 3"/>
    <w:basedOn w:val="Stext2"/>
    <w:next w:val="Stext3"/>
    <w:uiPriority w:val="30"/>
    <w:pPr>
      <w:numPr>
        <w:ilvl w:val="3"/>
        <w:numId w:val="2"/>
      </w:numPr>
      <w:outlineLvl w:val="2"/>
    </w:pPr>
  </w:style>
  <w:style w:type="paragraph" w:customStyle="1" w:styleId="SSchedule4">
    <w:name w:val="S_Schedule 4"/>
    <w:basedOn w:val="Stext3"/>
    <w:next w:val="Stext4"/>
    <w:uiPriority w:val="30"/>
    <w:pPr>
      <w:numPr>
        <w:ilvl w:val="4"/>
        <w:numId w:val="2"/>
      </w:numPr>
      <w:outlineLvl w:val="3"/>
    </w:pPr>
  </w:style>
  <w:style w:type="paragraph" w:customStyle="1" w:styleId="SSchedule5">
    <w:name w:val="S_Schedule 5"/>
    <w:basedOn w:val="Stext4"/>
    <w:next w:val="Stext5"/>
    <w:uiPriority w:val="30"/>
    <w:pPr>
      <w:numPr>
        <w:ilvl w:val="5"/>
        <w:numId w:val="2"/>
      </w:numPr>
      <w:outlineLvl w:val="4"/>
    </w:pPr>
  </w:style>
  <w:style w:type="paragraph" w:customStyle="1" w:styleId="Spreamble">
    <w:name w:val="S_preamble"/>
    <w:basedOn w:val="Stext"/>
    <w:uiPriority w:val="99"/>
    <w:semiHidden/>
    <w:pPr>
      <w:spacing w:before="120" w:line="240" w:lineRule="atLeast"/>
      <w:jc w:val="center"/>
    </w:pPr>
  </w:style>
  <w:style w:type="paragraph" w:customStyle="1" w:styleId="Stextnarrow">
    <w:name w:val="S_text_narrow"/>
    <w:basedOn w:val="Stext"/>
    <w:uiPriority w:val="27"/>
    <w:qFormat/>
    <w:pPr>
      <w:contextualSpacing/>
    </w:pPr>
  </w:style>
  <w:style w:type="paragraph" w:customStyle="1" w:styleId="Stext1narrow">
    <w:name w:val="S_text_1_narrow"/>
    <w:basedOn w:val="Stext1"/>
    <w:uiPriority w:val="28"/>
    <w:qFormat/>
    <w:pPr>
      <w:contextualSpacing/>
    </w:pPr>
  </w:style>
  <w:style w:type="paragraph" w:customStyle="1" w:styleId="Stext2narrow">
    <w:name w:val="S_text_2_narrow"/>
    <w:basedOn w:val="Stext2"/>
    <w:uiPriority w:val="28"/>
    <w:qFormat/>
    <w:pPr>
      <w:contextualSpacing/>
    </w:pPr>
  </w:style>
  <w:style w:type="paragraph" w:customStyle="1" w:styleId="Stext3narrow">
    <w:name w:val="S_text_3_narrow"/>
    <w:basedOn w:val="Stext3"/>
    <w:uiPriority w:val="28"/>
    <w:qFormat/>
    <w:pPr>
      <w:contextualSpacing/>
    </w:pPr>
  </w:style>
  <w:style w:type="paragraph" w:customStyle="1" w:styleId="Stext4narrow">
    <w:name w:val="S_text_4_narrow"/>
    <w:basedOn w:val="Stext4"/>
    <w:uiPriority w:val="28"/>
    <w:qFormat/>
    <w:pPr>
      <w:contextualSpacing/>
    </w:pPr>
  </w:style>
  <w:style w:type="paragraph" w:customStyle="1" w:styleId="Stext5narrow">
    <w:name w:val="S_text_5_narrow"/>
    <w:basedOn w:val="Stext5"/>
    <w:uiPriority w:val="28"/>
    <w:qFormat/>
    <w:pPr>
      <w:contextualSpacing/>
    </w:pPr>
  </w:style>
  <w:style w:type="paragraph" w:customStyle="1" w:styleId="Stitleofdocument">
    <w:name w:val="S_title of document"/>
    <w:basedOn w:val="Stext"/>
    <w:uiPriority w:val="39"/>
    <w:pPr>
      <w:spacing w:before="1800" w:after="400"/>
      <w:jc w:val="center"/>
    </w:pPr>
    <w:rPr>
      <w:b/>
      <w:caps/>
      <w:spacing w:val="80"/>
      <w:szCs w:val="18"/>
    </w:rPr>
  </w:style>
  <w:style w:type="paragraph" w:customStyle="1" w:styleId="Sunnumberedheadline">
    <w:name w:val="S_unnumbered headline"/>
    <w:basedOn w:val="Stext"/>
    <w:next w:val="Stext"/>
    <w:uiPriority w:val="39"/>
    <w:pPr>
      <w:spacing w:before="360" w:after="240"/>
      <w:jc w:val="center"/>
    </w:pPr>
    <w:rPr>
      <w:b/>
    </w:rPr>
  </w:style>
  <w:style w:type="paragraph" w:customStyle="1" w:styleId="SunnumberedheadlineSchedule1">
    <w:name w:val="S_unnumbered headline Schedule 1"/>
    <w:basedOn w:val="Sunnumberedheadline"/>
    <w:uiPriority w:val="39"/>
    <w:qFormat/>
    <w:pPr>
      <w:outlineLvl w:val="0"/>
    </w:pPr>
  </w:style>
  <w:style w:type="paragraph" w:customStyle="1" w:styleId="SunnumberedheadlineSchedule2">
    <w:name w:val="S_unnumbered headline Schedule 2"/>
    <w:basedOn w:val="SunnumberedheadlineSchedule1"/>
    <w:uiPriority w:val="39"/>
    <w:qFormat/>
    <w:pPr>
      <w:outlineLvl w:val="1"/>
    </w:pPr>
  </w:style>
  <w:style w:type="paragraph" w:customStyle="1" w:styleId="SSeller">
    <w:name w:val="S_Seller"/>
    <w:basedOn w:val="Stext"/>
    <w:uiPriority w:val="39"/>
    <w:pPr>
      <w:spacing w:before="0" w:after="0"/>
      <w:jc w:val="center"/>
    </w:pPr>
  </w:style>
  <w:style w:type="paragraph" w:customStyle="1" w:styleId="Ssmallgap">
    <w:name w:val="S_small gap"/>
    <w:basedOn w:val="Stext"/>
    <w:uiPriority w:val="39"/>
    <w:qFormat/>
    <w:pPr>
      <w:spacing w:before="0" w:after="0" w:line="240" w:lineRule="auto"/>
    </w:pPr>
  </w:style>
  <w:style w:type="paragraph" w:customStyle="1" w:styleId="Saddressee">
    <w:name w:val="S_addressee"/>
    <w:basedOn w:val="Stext"/>
    <w:uiPriority w:val="39"/>
    <w:pPr>
      <w:spacing w:before="0" w:after="0"/>
    </w:pPr>
  </w:style>
  <w:style w:type="paragraph" w:customStyle="1" w:styleId="Sbyandbetween">
    <w:name w:val="S_by and between"/>
    <w:basedOn w:val="Stext"/>
    <w:uiPriority w:val="39"/>
    <w:pPr>
      <w:spacing w:before="400" w:after="400"/>
      <w:jc w:val="center"/>
    </w:pPr>
    <w:rPr>
      <w:sz w:val="18"/>
      <w:szCs w:val="18"/>
    </w:rPr>
  </w:style>
  <w:style w:type="paragraph" w:customStyle="1" w:styleId="Sdatefile">
    <w:name w:val="S_date_file"/>
    <w:basedOn w:val="Stext"/>
    <w:uiPriority w:val="44"/>
    <w:pPr>
      <w:spacing w:before="0" w:after="0" w:line="240" w:lineRule="auto"/>
      <w:jc w:val="right"/>
    </w:pPr>
    <w:rPr>
      <w:sz w:val="16"/>
      <w:szCs w:val="16"/>
    </w:rPr>
  </w:style>
  <w:style w:type="paragraph" w:customStyle="1" w:styleId="Stableofcontents">
    <w:name w:val="S_table of contents"/>
    <w:basedOn w:val="Stext"/>
    <w:next w:val="Stext"/>
    <w:uiPriority w:val="99"/>
    <w:semiHidden/>
    <w:pPr>
      <w:pageBreakBefore/>
      <w:spacing w:before="120" w:after="360"/>
      <w:jc w:val="center"/>
    </w:pPr>
    <w:rPr>
      <w:b/>
      <w:caps/>
      <w:spacing w:val="70"/>
    </w:rPr>
  </w:style>
  <w:style w:type="paragraph" w:customStyle="1" w:styleId="Stexttable">
    <w:name w:val="S_text table"/>
    <w:basedOn w:val="Stext"/>
    <w:uiPriority w:val="49"/>
    <w:qFormat/>
    <w:pPr>
      <w:spacing w:before="80"/>
    </w:pPr>
  </w:style>
  <w:style w:type="paragraph" w:customStyle="1" w:styleId="Stexttablesmall">
    <w:name w:val="S_text table_small"/>
    <w:basedOn w:val="Stexttable"/>
    <w:uiPriority w:val="49"/>
    <w:qFormat/>
    <w:pPr>
      <w:spacing w:before="60"/>
    </w:pPr>
    <w:rPr>
      <w:sz w:val="16"/>
      <w:szCs w:val="16"/>
    </w:rPr>
  </w:style>
  <w:style w:type="paragraph" w:customStyle="1" w:styleId="SKopfzeile6pt">
    <w:name w:val="S_Kopfzeile 6pt"/>
    <w:basedOn w:val="Stext"/>
    <w:uiPriority w:val="1"/>
    <w:semiHidden/>
    <w:pPr>
      <w:spacing w:before="0" w:after="0" w:line="240" w:lineRule="auto"/>
      <w:ind w:left="510"/>
    </w:pPr>
    <w:rPr>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Stext"/>
    <w:uiPriority w:val="1"/>
    <w:semiHidden/>
    <w:pPr>
      <w:ind w:left="510"/>
    </w:pPr>
    <w:rPr>
      <w:rFonts w:ascii="HelveticaNeueLT Pro 43 LtEx" w:hAnsi="HelveticaNeueLT Pro 43 LtEx"/>
      <w:color w:val="000000"/>
      <w:sz w:val="10"/>
      <w:szCs w:val="10"/>
    </w:rPr>
  </w:style>
  <w:style w:type="paragraph" w:customStyle="1" w:styleId="Snumberofpages">
    <w:name w:val="S_number of pages"/>
    <w:basedOn w:val="Stext"/>
    <w:uiPriority w:val="1"/>
    <w:semiHidden/>
    <w:pPr>
      <w:jc w:val="center"/>
    </w:pPr>
    <w:rPr>
      <w:snapToGrid w:val="0"/>
      <w:sz w:val="14"/>
    </w:rPr>
  </w:style>
  <w:style w:type="paragraph" w:styleId="FootnoteText">
    <w:name w:val="footnote text"/>
    <w:aliases w:val="S_footer"/>
    <w:basedOn w:val="Stext"/>
    <w:semiHidden/>
    <w:pPr>
      <w:tabs>
        <w:tab w:val="left" w:pos="340"/>
      </w:tabs>
      <w:spacing w:before="0" w:after="0" w:line="0" w:lineRule="atLeast"/>
      <w:ind w:left="340" w:hanging="340"/>
    </w:pPr>
    <w:rPr>
      <w:sz w:val="16"/>
    </w:rPr>
  </w:style>
  <w:style w:type="paragraph" w:customStyle="1" w:styleId="Sheader">
    <w:name w:val="S_header"/>
    <w:basedOn w:val="Stext"/>
    <w:semiHidden/>
    <w:pPr>
      <w:spacing w:before="0" w:after="0" w:line="0" w:lineRule="atLeast"/>
    </w:pPr>
    <w:rPr>
      <w:sz w:val="16"/>
    </w:rPr>
  </w:style>
  <w:style w:type="paragraph" w:styleId="Header">
    <w:name w:val="header"/>
    <w:semiHidden/>
  </w:style>
  <w:style w:type="table" w:customStyle="1" w:styleId="Stableplain">
    <w:name w:val="S_table plain"/>
    <w:uiPriority w:val="99"/>
    <w:pPr>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noBorder">
    <w:name w:val="S_table plain_noBorder"/>
    <w:basedOn w:val="Stableplain"/>
    <w:uiPriority w:val="99"/>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Stableplaincolumnasheader">
    <w:name w:val="S_table plain column as header"/>
    <w:basedOn w:val="Stableplain"/>
    <w:uiPriority w:val="99"/>
    <w:qFormat/>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turedrowasheader">
    <w:name w:val="S_table structured row as header"/>
    <w:basedOn w:val="Stablestructured"/>
    <w:uiPriority w:val="99"/>
    <w:qFormat/>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character" w:customStyle="1" w:styleId="StextZchn">
    <w:name w:val="S_text Zchn"/>
    <w:basedOn w:val="DefaultParagraphFont"/>
    <w:link w:val="Stext"/>
    <w:uiPriority w:val="11"/>
    <w:rsid w:val="00E5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9029-9F09-4E1A-A89A-C0EBE47D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810</Words>
  <Characters>4565</Characters>
  <Application>Microsoft Office Word</Application>
  <DocSecurity>0</DocSecurity>
  <Lines>70</Lines>
  <Paragraphs>7</Paragraphs>
  <ScaleCrop>false</ScaleCrop>
  <HeadingPairs>
    <vt:vector size="2" baseType="variant">
      <vt:variant>
        <vt:lpstr>Title</vt:lpstr>
      </vt:variant>
      <vt:variant>
        <vt:i4>1</vt:i4>
      </vt:variant>
    </vt:vector>
  </HeadingPairs>
  <TitlesOfParts>
    <vt:vector size="1" baseType="lpstr">
      <vt:lpstr>0_blank</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0_blank</dc:title>
  <dc:subject/>
  <dc:creator>Schoenherr Rechtsanwaelte</dc:creator>
  <cp:keywords/>
  <dc:description/>
  <cp:lastModifiedBy>Schoenherr Rechtsanwaelte</cp:lastModifiedBy>
  <cp:revision>3</cp:revision>
  <cp:lastPrinted>2009-01-09T15:08:00Z</cp:lastPrinted>
  <dcterms:created xsi:type="dcterms:W3CDTF">2022-07-19T06:25:00Z</dcterms:created>
  <dcterms:modified xsi:type="dcterms:W3CDTF">2022-07-19T06:44:00Z</dcterms:modified>
</cp:coreProperties>
</file>