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4090" w14:textId="06D5487E" w:rsidR="00E86269" w:rsidRPr="00936E13" w:rsidRDefault="00E86269" w:rsidP="00936E13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hAnsi="Trebuchet MS" w:cs="Times New Roman"/>
          <w:b/>
          <w:lang w:val="ro-RO"/>
        </w:rPr>
      </w:pPr>
      <w:r w:rsidRPr="00936E13">
        <w:rPr>
          <w:rFonts w:ascii="Trebuchet MS" w:hAnsi="Trebuchet MS" w:cs="Times New Roman"/>
          <w:b/>
          <w:lang w:val="ro-RO"/>
        </w:rPr>
        <w:t xml:space="preserve">Hotărâre privind </w:t>
      </w:r>
      <w:r w:rsidR="00936E13" w:rsidRPr="00936E13">
        <w:rPr>
          <w:rStyle w:val="Emphasis"/>
          <w:rFonts w:ascii="Trebuchet MS" w:hAnsi="Trebuchet MS" w:cs="Arial"/>
          <w:b/>
          <w:bCs/>
          <w:i w:val="0"/>
          <w:iCs w:val="0"/>
          <w:shd w:val="clear" w:color="auto" w:fill="FFFFFF"/>
          <w:lang w:val="ro-RO"/>
        </w:rPr>
        <w:t>desemnarea</w:t>
      </w:r>
      <w:r w:rsidR="00936E13" w:rsidRPr="00936E13">
        <w:rPr>
          <w:rFonts w:ascii="Trebuchet MS" w:hAnsi="Trebuchet MS" w:cs="Arial"/>
          <w:b/>
          <w:shd w:val="clear" w:color="auto" w:fill="FFFFFF"/>
          <w:lang w:val="ro-RO"/>
        </w:rPr>
        <w:t> Ministerului Justiţiei ca </w:t>
      </w:r>
      <w:r w:rsidR="00936E13" w:rsidRPr="00936E13">
        <w:rPr>
          <w:rStyle w:val="Emphasis"/>
          <w:rFonts w:ascii="Trebuchet MS" w:hAnsi="Trebuchet MS" w:cs="Arial"/>
          <w:b/>
          <w:bCs/>
          <w:i w:val="0"/>
          <w:iCs w:val="0"/>
          <w:shd w:val="clear" w:color="auto" w:fill="FFFFFF"/>
          <w:lang w:val="ro-RO"/>
        </w:rPr>
        <w:t>unitate</w:t>
      </w:r>
      <w:r w:rsidR="00936E13" w:rsidRPr="00936E13">
        <w:rPr>
          <w:rFonts w:ascii="Trebuchet MS" w:hAnsi="Trebuchet MS" w:cs="Arial"/>
          <w:b/>
          <w:shd w:val="clear" w:color="auto" w:fill="FFFFFF"/>
          <w:lang w:val="ro-RO"/>
        </w:rPr>
        <w:t> de </w:t>
      </w:r>
      <w:r w:rsidR="00936E13" w:rsidRPr="00936E13">
        <w:rPr>
          <w:rStyle w:val="Emphasis"/>
          <w:rFonts w:ascii="Trebuchet MS" w:hAnsi="Trebuchet MS" w:cs="Arial"/>
          <w:b/>
          <w:bCs/>
          <w:i w:val="0"/>
          <w:iCs w:val="0"/>
          <w:shd w:val="clear" w:color="auto" w:fill="FFFFFF"/>
          <w:lang w:val="ro-RO"/>
        </w:rPr>
        <w:t>achiziții</w:t>
      </w:r>
      <w:r w:rsidR="00936E13" w:rsidRPr="00936E13">
        <w:rPr>
          <w:rFonts w:ascii="Trebuchet MS" w:hAnsi="Trebuchet MS" w:cs="Arial"/>
          <w:b/>
          <w:shd w:val="clear" w:color="auto" w:fill="FFFFFF"/>
          <w:lang w:val="ro-RO"/>
        </w:rPr>
        <w:t> </w:t>
      </w:r>
      <w:r w:rsidR="005E236D">
        <w:rPr>
          <w:rFonts w:ascii="Trebuchet MS" w:hAnsi="Trebuchet MS" w:cs="Arial"/>
          <w:b/>
          <w:shd w:val="clear" w:color="auto" w:fill="FFFFFF"/>
          <w:lang w:val="ro-RO"/>
        </w:rPr>
        <w:t xml:space="preserve">publice </w:t>
      </w:r>
      <w:r w:rsidR="00936E13" w:rsidRPr="00936E13">
        <w:rPr>
          <w:rFonts w:ascii="Trebuchet MS" w:hAnsi="Trebuchet MS" w:cs="Arial"/>
          <w:b/>
          <w:shd w:val="clear" w:color="auto" w:fill="FFFFFF"/>
          <w:lang w:val="ro-RO"/>
        </w:rPr>
        <w:t>centralizat</w:t>
      </w:r>
      <w:r w:rsidR="00614D7F">
        <w:rPr>
          <w:rFonts w:ascii="Trebuchet MS" w:hAnsi="Trebuchet MS" w:cs="Arial"/>
          <w:b/>
          <w:shd w:val="clear" w:color="auto" w:fill="FFFFFF"/>
          <w:lang w:val="ro-RO"/>
        </w:rPr>
        <w:t>e</w:t>
      </w:r>
      <w:r w:rsidRPr="00936E13">
        <w:rPr>
          <w:rFonts w:ascii="Trebuchet MS" w:hAnsi="Trebuchet MS" w:cs="Times New Roman"/>
          <w:b/>
          <w:lang w:val="ro-RO"/>
        </w:rPr>
        <w:t xml:space="preserve"> </w:t>
      </w:r>
    </w:p>
    <w:p w14:paraId="564A49F8" w14:textId="5EFF4F38" w:rsidR="00E86269" w:rsidRPr="00936E13" w:rsidRDefault="00E86269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</w:p>
    <w:p w14:paraId="038EFB61" w14:textId="77777777" w:rsidR="00936E13" w:rsidRPr="00936E13" w:rsidRDefault="00936E13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</w:p>
    <w:p w14:paraId="7B04A421" w14:textId="189647E9" w:rsidR="00E86269" w:rsidRPr="00936E13" w:rsidRDefault="00E86269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  <w:r w:rsidRPr="00936E13">
        <w:rPr>
          <w:rFonts w:ascii="Trebuchet MS" w:hAnsi="Trebuchet MS" w:cs="Times New Roman"/>
          <w:lang w:val="ro-RO"/>
        </w:rPr>
        <w:t xml:space="preserve">    În temeiul art. 108 din </w:t>
      </w:r>
      <w:r w:rsidR="00936E13" w:rsidRPr="00936E13">
        <w:rPr>
          <w:rFonts w:ascii="Trebuchet MS" w:hAnsi="Trebuchet MS" w:cs="Times New Roman"/>
          <w:lang w:val="ro-RO"/>
        </w:rPr>
        <w:t>Constituția</w:t>
      </w:r>
      <w:r w:rsidRPr="00936E13">
        <w:rPr>
          <w:rFonts w:ascii="Trebuchet MS" w:hAnsi="Trebuchet MS" w:cs="Times New Roman"/>
          <w:lang w:val="ro-RO"/>
        </w:rPr>
        <w:t xml:space="preserve"> României, republicată, şi al art. 40 din Legea nr. 98/2016 privind </w:t>
      </w:r>
      <w:r w:rsidR="00936E13" w:rsidRPr="00936E13">
        <w:rPr>
          <w:rFonts w:ascii="Trebuchet MS" w:hAnsi="Trebuchet MS" w:cs="Times New Roman"/>
          <w:lang w:val="ro-RO"/>
        </w:rPr>
        <w:t>achizițiile</w:t>
      </w:r>
      <w:r w:rsidRPr="00936E13">
        <w:rPr>
          <w:rFonts w:ascii="Trebuchet MS" w:hAnsi="Trebuchet MS" w:cs="Times New Roman"/>
          <w:lang w:val="ro-RO"/>
        </w:rPr>
        <w:t xml:space="preserve"> publice, cu modificările </w:t>
      </w:r>
      <w:r w:rsidR="00936E13" w:rsidRPr="00936E13">
        <w:rPr>
          <w:rFonts w:ascii="Trebuchet MS" w:hAnsi="Trebuchet MS" w:cs="Times New Roman"/>
          <w:lang w:val="ro-RO"/>
        </w:rPr>
        <w:t>și</w:t>
      </w:r>
      <w:r w:rsidRPr="00936E13">
        <w:rPr>
          <w:rFonts w:ascii="Trebuchet MS" w:hAnsi="Trebuchet MS" w:cs="Times New Roman"/>
          <w:lang w:val="ro-RO"/>
        </w:rPr>
        <w:t xml:space="preserve"> completările ulterioare,</w:t>
      </w:r>
    </w:p>
    <w:p w14:paraId="7C197B8C" w14:textId="77777777" w:rsidR="00E86269" w:rsidRPr="00936E13" w:rsidRDefault="00E86269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</w:p>
    <w:p w14:paraId="78A5A9E9" w14:textId="77777777" w:rsidR="00E86269" w:rsidRPr="00936E13" w:rsidRDefault="00E86269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  <w:r w:rsidRPr="00936E13">
        <w:rPr>
          <w:rFonts w:ascii="Trebuchet MS" w:hAnsi="Trebuchet MS" w:cs="Times New Roman"/>
          <w:lang w:val="ro-RO"/>
        </w:rPr>
        <w:t xml:space="preserve">    </w:t>
      </w:r>
      <w:r w:rsidRPr="00936E13">
        <w:rPr>
          <w:rFonts w:ascii="Trebuchet MS" w:hAnsi="Trebuchet MS" w:cs="Times New Roman"/>
          <w:b/>
          <w:bCs/>
          <w:lang w:val="ro-RO"/>
        </w:rPr>
        <w:t>Guvernul României</w:t>
      </w:r>
      <w:r w:rsidRPr="00936E13">
        <w:rPr>
          <w:rFonts w:ascii="Trebuchet MS" w:hAnsi="Trebuchet MS" w:cs="Times New Roman"/>
          <w:lang w:val="ro-RO"/>
        </w:rPr>
        <w:t xml:space="preserve"> adoptă prezenta hotărâre.</w:t>
      </w:r>
    </w:p>
    <w:p w14:paraId="067439D2" w14:textId="77777777" w:rsidR="00E86269" w:rsidRPr="00936E13" w:rsidRDefault="00E86269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</w:p>
    <w:p w14:paraId="33DAEF9A" w14:textId="77777777" w:rsidR="00E86269" w:rsidRPr="00FE1933" w:rsidRDefault="00E86269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  <w:r w:rsidRPr="00936E13">
        <w:rPr>
          <w:rFonts w:ascii="Trebuchet MS" w:hAnsi="Trebuchet MS" w:cs="Times New Roman"/>
          <w:lang w:val="ro-RO"/>
        </w:rPr>
        <w:t xml:space="preserve">    </w:t>
      </w:r>
      <w:r w:rsidRPr="00FE1933">
        <w:rPr>
          <w:rFonts w:ascii="Trebuchet MS" w:hAnsi="Trebuchet MS" w:cs="Times New Roman"/>
          <w:lang w:val="ro-RO"/>
        </w:rPr>
        <w:t>ART. 1</w:t>
      </w:r>
    </w:p>
    <w:p w14:paraId="5FEB8ED8" w14:textId="77777777" w:rsidR="00D1304E" w:rsidRPr="00573106" w:rsidRDefault="00E86269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  <w:r w:rsidRPr="00FE1933">
        <w:rPr>
          <w:rFonts w:ascii="Trebuchet MS" w:hAnsi="Trebuchet MS" w:cs="Times New Roman"/>
          <w:lang w:val="ro-RO"/>
        </w:rPr>
        <w:t xml:space="preserve">    </w:t>
      </w:r>
      <w:r w:rsidR="00FE1933" w:rsidRPr="00573106">
        <w:rPr>
          <w:rFonts w:ascii="Trebuchet MS" w:hAnsi="Trebuchet MS"/>
          <w:lang w:val="ro-RO"/>
        </w:rPr>
        <w:t xml:space="preserve">Se desemnează Ministerul Justiţiei ca </w:t>
      </w:r>
      <w:r w:rsidRPr="00573106">
        <w:rPr>
          <w:rFonts w:ascii="Trebuchet MS" w:hAnsi="Trebuchet MS" w:cs="Times New Roman"/>
          <w:lang w:val="ro-RO"/>
        </w:rPr>
        <w:t>unitate de achiziţii publice centralizate care realizează, în condiţiile legii şi ale prezentei hotărâri, achiziţii</w:t>
      </w:r>
      <w:r w:rsidR="002B1DF4" w:rsidRPr="00573106">
        <w:rPr>
          <w:rFonts w:ascii="Trebuchet MS" w:hAnsi="Trebuchet MS" w:cs="Times New Roman"/>
          <w:lang w:val="ro-RO"/>
        </w:rPr>
        <w:t xml:space="preserve"> </w:t>
      </w:r>
      <w:r w:rsidRPr="00573106">
        <w:rPr>
          <w:rFonts w:ascii="Trebuchet MS" w:hAnsi="Trebuchet MS" w:cs="Times New Roman"/>
          <w:lang w:val="ro-RO"/>
        </w:rPr>
        <w:t>publice centralizate pentru</w:t>
      </w:r>
      <w:r w:rsidR="00D1304E" w:rsidRPr="00573106">
        <w:rPr>
          <w:rFonts w:ascii="Trebuchet MS" w:hAnsi="Trebuchet MS" w:cs="Times New Roman"/>
          <w:lang w:val="ro-RO"/>
        </w:rPr>
        <w:t>:</w:t>
      </w:r>
    </w:p>
    <w:p w14:paraId="35CEC440" w14:textId="02BC52EC" w:rsidR="00D1304E" w:rsidRPr="00573106" w:rsidRDefault="00D1304E" w:rsidP="00573106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rebuchet MS" w:hAnsi="Trebuchet MS" w:cs="Times New Roman"/>
          <w:lang w:val="ro-RO"/>
        </w:rPr>
      </w:pPr>
      <w:r w:rsidRPr="00573106">
        <w:rPr>
          <w:rFonts w:ascii="Trebuchet MS" w:hAnsi="Trebuchet MS" w:cs="Times New Roman"/>
          <w:lang w:val="ro-RO"/>
        </w:rPr>
        <w:t>a)</w:t>
      </w:r>
      <w:r w:rsidR="00E86269" w:rsidRPr="00573106">
        <w:rPr>
          <w:rFonts w:ascii="Trebuchet MS" w:hAnsi="Trebuchet MS" w:cs="Times New Roman"/>
          <w:lang w:val="ro-RO"/>
        </w:rPr>
        <w:t xml:space="preserve"> </w:t>
      </w:r>
      <w:r w:rsidR="00936E13" w:rsidRPr="00573106">
        <w:rPr>
          <w:rFonts w:ascii="Trebuchet MS" w:hAnsi="Trebuchet MS" w:cs="Times New Roman"/>
          <w:lang w:val="ro-RO"/>
        </w:rPr>
        <w:t>curţile de apel</w:t>
      </w:r>
      <w:r w:rsidR="009D78BA" w:rsidRPr="00573106">
        <w:rPr>
          <w:rFonts w:ascii="Trebuchet MS" w:hAnsi="Trebuchet MS" w:cs="Times New Roman"/>
          <w:lang w:val="ro-RO"/>
        </w:rPr>
        <w:t xml:space="preserve"> şi </w:t>
      </w:r>
      <w:r w:rsidR="00936E13" w:rsidRPr="00573106">
        <w:rPr>
          <w:rFonts w:ascii="Trebuchet MS" w:hAnsi="Trebuchet MS" w:cs="Times New Roman"/>
          <w:lang w:val="ro-RO"/>
        </w:rPr>
        <w:t>tribunale</w:t>
      </w:r>
      <w:r w:rsidR="00E52A83" w:rsidRPr="00573106">
        <w:rPr>
          <w:rFonts w:ascii="Trebuchet MS" w:hAnsi="Trebuchet MS" w:cs="Times New Roman"/>
          <w:lang w:val="ro-RO"/>
        </w:rPr>
        <w:t>,</w:t>
      </w:r>
      <w:r w:rsidR="004C513C" w:rsidRPr="00573106">
        <w:rPr>
          <w:rFonts w:ascii="Trebuchet MS" w:hAnsi="Trebuchet MS" w:cs="Times New Roman"/>
          <w:lang w:val="ro-RO"/>
        </w:rPr>
        <w:t xml:space="preserve"> inclusiv pentru bunurile şi serviciile destinate </w:t>
      </w:r>
      <w:r w:rsidR="00E52A83" w:rsidRPr="00573106">
        <w:rPr>
          <w:rFonts w:ascii="Trebuchet MS" w:hAnsi="Trebuchet MS" w:cs="Times New Roman"/>
          <w:lang w:val="ro-RO"/>
        </w:rPr>
        <w:t>tribunale</w:t>
      </w:r>
      <w:r w:rsidR="009D78BA" w:rsidRPr="00573106">
        <w:rPr>
          <w:rFonts w:ascii="Trebuchet MS" w:hAnsi="Trebuchet MS" w:cs="Times New Roman"/>
          <w:lang w:val="ro-RO"/>
        </w:rPr>
        <w:t>l</w:t>
      </w:r>
      <w:r w:rsidR="004C513C" w:rsidRPr="00573106">
        <w:rPr>
          <w:rFonts w:ascii="Trebuchet MS" w:hAnsi="Trebuchet MS" w:cs="Times New Roman"/>
          <w:lang w:val="ro-RO"/>
        </w:rPr>
        <w:t xml:space="preserve">or </w:t>
      </w:r>
      <w:r w:rsidR="00E52A83" w:rsidRPr="00573106">
        <w:rPr>
          <w:rFonts w:ascii="Trebuchet MS" w:hAnsi="Trebuchet MS" w:cs="Times New Roman"/>
          <w:lang w:val="ro-RO"/>
        </w:rPr>
        <w:t xml:space="preserve">specializate </w:t>
      </w:r>
      <w:r w:rsidR="005E404B" w:rsidRPr="00573106">
        <w:rPr>
          <w:rFonts w:ascii="Trebuchet MS" w:hAnsi="Trebuchet MS" w:cs="Times New Roman"/>
          <w:lang w:val="ro-RO"/>
        </w:rPr>
        <w:t>şi judecătoriil</w:t>
      </w:r>
      <w:r w:rsidR="00B549EB" w:rsidRPr="00573106">
        <w:rPr>
          <w:rFonts w:ascii="Trebuchet MS" w:hAnsi="Trebuchet MS" w:cs="Times New Roman"/>
          <w:lang w:val="ro-RO"/>
        </w:rPr>
        <w:t>or</w:t>
      </w:r>
      <w:r w:rsidRPr="00573106">
        <w:rPr>
          <w:rFonts w:ascii="Trebuchet MS" w:hAnsi="Trebuchet MS" w:cs="Times New Roman"/>
          <w:lang w:val="ro-RO"/>
        </w:rPr>
        <w:t>;</w:t>
      </w:r>
    </w:p>
    <w:p w14:paraId="53E8BCEB" w14:textId="7C581FD3" w:rsidR="00573106" w:rsidRPr="00573106" w:rsidRDefault="00D1304E" w:rsidP="00573106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rebuchet MS" w:hAnsi="Trebuchet MS"/>
          <w:color w:val="000000"/>
          <w:shd w:val="clear" w:color="auto" w:fill="FFFFFF"/>
          <w:lang w:val="ro-RO"/>
        </w:rPr>
      </w:pPr>
      <w:r w:rsidRPr="00573106">
        <w:rPr>
          <w:rFonts w:ascii="Trebuchet MS" w:hAnsi="Trebuchet MS" w:cs="Times New Roman"/>
          <w:lang w:val="ro-RO"/>
        </w:rPr>
        <w:t xml:space="preserve">b) </w:t>
      </w:r>
      <w:r w:rsidR="00CD541D" w:rsidRPr="00573106">
        <w:rPr>
          <w:rFonts w:ascii="Trebuchet MS" w:hAnsi="Trebuchet MS" w:cs="Times New Roman"/>
          <w:lang w:val="ro-RO"/>
        </w:rPr>
        <w:t>Direcția</w:t>
      </w:r>
      <w:r w:rsidRPr="00573106">
        <w:rPr>
          <w:rFonts w:ascii="Trebuchet MS" w:hAnsi="Trebuchet MS" w:cs="Times New Roman"/>
          <w:lang w:val="ro-RO"/>
        </w:rPr>
        <w:t xml:space="preserve"> </w:t>
      </w:r>
      <w:r w:rsidR="00CD541D" w:rsidRPr="00573106">
        <w:rPr>
          <w:rFonts w:ascii="Trebuchet MS" w:hAnsi="Trebuchet MS" w:cs="Times New Roman"/>
          <w:lang w:val="ro-RO"/>
        </w:rPr>
        <w:t>Națională de Probațiune</w:t>
      </w:r>
      <w:r w:rsidR="00C027BA" w:rsidRPr="00573106">
        <w:rPr>
          <w:rFonts w:ascii="Trebuchet MS" w:hAnsi="Trebuchet MS" w:cs="Times New Roman"/>
          <w:lang w:val="ro-RO"/>
        </w:rPr>
        <w:t xml:space="preserve">, </w:t>
      </w:r>
      <w:r w:rsidR="00CD541D" w:rsidRPr="00573106">
        <w:rPr>
          <w:rFonts w:ascii="Trebuchet MS" w:hAnsi="Trebuchet MS" w:cs="Times New Roman"/>
          <w:lang w:val="ro-RO"/>
        </w:rPr>
        <w:t xml:space="preserve">inclusiv pentru bunurile şi serviciile destinate </w:t>
      </w:r>
      <w:r w:rsidR="000F4F9B">
        <w:rPr>
          <w:rFonts w:ascii="Trebuchet MS" w:hAnsi="Trebuchet MS"/>
          <w:color w:val="000000"/>
          <w:shd w:val="clear" w:color="auto" w:fill="FFFFFF"/>
          <w:lang w:val="ro-RO"/>
        </w:rPr>
        <w:t>structuri</w:t>
      </w:r>
      <w:r w:rsidR="00851ED4">
        <w:rPr>
          <w:rFonts w:ascii="Trebuchet MS" w:hAnsi="Trebuchet MS"/>
          <w:color w:val="000000"/>
          <w:shd w:val="clear" w:color="auto" w:fill="FFFFFF"/>
          <w:lang w:val="ro-RO"/>
        </w:rPr>
        <w:t>lor</w:t>
      </w:r>
      <w:r w:rsidR="000F4F9B">
        <w:rPr>
          <w:rFonts w:ascii="Trebuchet MS" w:hAnsi="Trebuchet MS"/>
          <w:color w:val="000000"/>
          <w:shd w:val="clear" w:color="auto" w:fill="FFFFFF"/>
          <w:lang w:val="ro-RO"/>
        </w:rPr>
        <w:t xml:space="preserve"> teritoriale ale </w:t>
      </w:r>
      <w:r w:rsidR="00851ED4">
        <w:rPr>
          <w:rFonts w:ascii="Trebuchet MS" w:hAnsi="Trebuchet MS"/>
          <w:color w:val="000000"/>
          <w:shd w:val="clear" w:color="auto" w:fill="FFFFFF"/>
          <w:lang w:val="ro-RO"/>
        </w:rPr>
        <w:t>sistemului naţional de probaţiune</w:t>
      </w:r>
      <w:r w:rsidR="00573106" w:rsidRPr="00573106">
        <w:rPr>
          <w:rFonts w:ascii="Trebuchet MS" w:hAnsi="Trebuchet MS"/>
          <w:color w:val="000000"/>
          <w:shd w:val="clear" w:color="auto" w:fill="FFFFFF"/>
          <w:lang w:val="ro-RO"/>
        </w:rPr>
        <w:t>;</w:t>
      </w:r>
    </w:p>
    <w:p w14:paraId="7126B744" w14:textId="48C4D347" w:rsidR="00E86269" w:rsidRPr="00573106" w:rsidRDefault="00573106" w:rsidP="00573106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rebuchet MS" w:hAnsi="Trebuchet MS" w:cs="Times New Roman"/>
          <w:lang w:val="ro-RO"/>
        </w:rPr>
      </w:pPr>
      <w:r w:rsidRPr="00573106">
        <w:rPr>
          <w:rFonts w:ascii="Trebuchet MS" w:hAnsi="Trebuchet MS" w:cs="Times New Roman"/>
          <w:lang w:val="ro-RO"/>
        </w:rPr>
        <w:t>c) Autoritatea Naţională pentru Cetăţenie;</w:t>
      </w:r>
    </w:p>
    <w:p w14:paraId="00B94C9F" w14:textId="773B21AE" w:rsidR="00573106" w:rsidRPr="00573106" w:rsidRDefault="00573106" w:rsidP="00573106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Style w:val="Strong"/>
          <w:rFonts w:ascii="Trebuchet MS" w:hAnsi="Trebuchet MS"/>
          <w:b w:val="0"/>
          <w:color w:val="000000"/>
          <w:lang w:val="ro-RO"/>
        </w:rPr>
      </w:pPr>
      <w:r w:rsidRPr="00573106">
        <w:rPr>
          <w:rFonts w:ascii="Trebuchet MS" w:hAnsi="Trebuchet MS" w:cs="Times New Roman"/>
          <w:lang w:val="ro-RO"/>
        </w:rPr>
        <w:t xml:space="preserve">d) </w:t>
      </w:r>
      <w:r w:rsidRPr="00573106">
        <w:rPr>
          <w:rStyle w:val="Strong"/>
          <w:rFonts w:ascii="Trebuchet MS" w:hAnsi="Trebuchet MS"/>
          <w:b w:val="0"/>
          <w:color w:val="000000"/>
          <w:lang w:val="ro-RO"/>
        </w:rPr>
        <w:t>Agenția Națională de Administrare a Bunurilor Indisponibilizate.</w:t>
      </w:r>
    </w:p>
    <w:p w14:paraId="579EC7A6" w14:textId="4B4066EC" w:rsidR="00E86269" w:rsidRPr="007D6D08" w:rsidRDefault="00E86269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  <w:r w:rsidRPr="00870E81">
        <w:rPr>
          <w:rFonts w:ascii="Trebuchet MS" w:hAnsi="Trebuchet MS" w:cs="Times New Roman"/>
          <w:lang w:val="ro-RO"/>
        </w:rPr>
        <w:t xml:space="preserve">    ART. 2</w:t>
      </w:r>
    </w:p>
    <w:p w14:paraId="034226BB" w14:textId="27C9F12C" w:rsidR="00383234" w:rsidRPr="00D023E5" w:rsidRDefault="00E86269" w:rsidP="00383234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  <w:r w:rsidRPr="00870E81">
        <w:rPr>
          <w:rFonts w:ascii="Trebuchet MS" w:hAnsi="Trebuchet MS" w:cs="Times New Roman"/>
          <w:lang w:val="ro-RO"/>
        </w:rPr>
        <w:t xml:space="preserve">    </w:t>
      </w:r>
      <w:r w:rsidRPr="00D023E5">
        <w:rPr>
          <w:rFonts w:ascii="Trebuchet MS" w:hAnsi="Trebuchet MS" w:cs="Times New Roman"/>
          <w:lang w:val="ro-RO"/>
        </w:rPr>
        <w:t xml:space="preserve">În calitate de unitate de achiziţii publice centralizate, </w:t>
      </w:r>
      <w:r w:rsidR="00936E13" w:rsidRPr="00D023E5">
        <w:rPr>
          <w:rFonts w:ascii="Trebuchet MS" w:hAnsi="Trebuchet MS" w:cs="Times New Roman"/>
          <w:lang w:val="ro-RO"/>
        </w:rPr>
        <w:t xml:space="preserve">Ministerul Justiţiei </w:t>
      </w:r>
      <w:r w:rsidRPr="00D023E5">
        <w:rPr>
          <w:rFonts w:ascii="Trebuchet MS" w:hAnsi="Trebuchet MS" w:cs="Times New Roman"/>
          <w:lang w:val="ro-RO"/>
        </w:rPr>
        <w:t>desfăşoară, în condiţiile prezentei hotărâri, următoarele activităţi de achiziţie publică centralizată:</w:t>
      </w:r>
    </w:p>
    <w:p w14:paraId="45FA3A01" w14:textId="215C94B8" w:rsidR="00383234" w:rsidRPr="002B1DF4" w:rsidRDefault="00383234" w:rsidP="0038323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rebuchet MS" w:hAnsi="Trebuchet MS"/>
          <w:lang w:val="ro-RO"/>
        </w:rPr>
      </w:pPr>
      <w:r w:rsidRPr="002B1DF4">
        <w:rPr>
          <w:rFonts w:ascii="Trebuchet MS" w:hAnsi="Trebuchet MS"/>
          <w:lang w:val="ro-RO"/>
        </w:rPr>
        <w:t xml:space="preserve">a) încheie acorduri-cadru pentru achiziția de produse și/sau servicii, în numele și pentru </w:t>
      </w:r>
      <w:r w:rsidR="00614E8D" w:rsidRPr="002B1DF4">
        <w:rPr>
          <w:rFonts w:ascii="Trebuchet MS" w:hAnsi="Trebuchet MS"/>
          <w:lang w:val="ro-RO"/>
        </w:rPr>
        <w:t>curţile de apel</w:t>
      </w:r>
      <w:r w:rsidR="00DE0B91">
        <w:rPr>
          <w:rFonts w:ascii="Trebuchet MS" w:hAnsi="Trebuchet MS"/>
          <w:lang w:val="ro-RO"/>
        </w:rPr>
        <w:t>,</w:t>
      </w:r>
      <w:r w:rsidR="00614E8D" w:rsidRPr="002B1DF4">
        <w:rPr>
          <w:rFonts w:ascii="Trebuchet MS" w:hAnsi="Trebuchet MS"/>
          <w:lang w:val="ro-RO"/>
        </w:rPr>
        <w:t xml:space="preserve"> tribunale</w:t>
      </w:r>
      <w:r w:rsidR="005722FF">
        <w:rPr>
          <w:rFonts w:ascii="Trebuchet MS" w:hAnsi="Trebuchet MS"/>
          <w:lang w:val="ro-RO"/>
        </w:rPr>
        <w:t xml:space="preserve">, </w:t>
      </w:r>
      <w:r w:rsidR="005722FF" w:rsidRPr="00573106">
        <w:rPr>
          <w:rFonts w:ascii="Trebuchet MS" w:hAnsi="Trebuchet MS" w:cs="Times New Roman"/>
          <w:lang w:val="ro-RO"/>
        </w:rPr>
        <w:t>Direcția Națională de Probațiune</w:t>
      </w:r>
      <w:r w:rsidR="005722FF">
        <w:rPr>
          <w:rFonts w:ascii="Trebuchet MS" w:hAnsi="Trebuchet MS" w:cs="Times New Roman"/>
          <w:lang w:val="ro-RO"/>
        </w:rPr>
        <w:t xml:space="preserve">, </w:t>
      </w:r>
      <w:r w:rsidR="005722FF" w:rsidRPr="00573106">
        <w:rPr>
          <w:rFonts w:ascii="Trebuchet MS" w:hAnsi="Trebuchet MS" w:cs="Times New Roman"/>
          <w:lang w:val="ro-RO"/>
        </w:rPr>
        <w:t>Autoritatea Naţională pentru Cetăţenie</w:t>
      </w:r>
      <w:r w:rsidR="00314FD9">
        <w:rPr>
          <w:rFonts w:ascii="Trebuchet MS" w:hAnsi="Trebuchet MS"/>
          <w:lang w:val="ro-RO"/>
        </w:rPr>
        <w:t xml:space="preserve"> şi </w:t>
      </w:r>
      <w:r w:rsidR="005722FF" w:rsidRPr="00573106">
        <w:rPr>
          <w:rStyle w:val="Strong"/>
          <w:rFonts w:ascii="Trebuchet MS" w:hAnsi="Trebuchet MS"/>
          <w:b w:val="0"/>
          <w:color w:val="000000"/>
          <w:lang w:val="ro-RO"/>
        </w:rPr>
        <w:t>Agenția Națională de Administrare a Bunurilor Indisponibilizate</w:t>
      </w:r>
      <w:r w:rsidRPr="002B1DF4">
        <w:rPr>
          <w:rFonts w:ascii="Trebuchet MS" w:hAnsi="Trebuchet MS"/>
          <w:lang w:val="ro-RO"/>
        </w:rPr>
        <w:t>;</w:t>
      </w:r>
    </w:p>
    <w:p w14:paraId="44647052" w14:textId="4538C730" w:rsidR="00383234" w:rsidRPr="002B1DF4" w:rsidRDefault="00383234" w:rsidP="0038323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rebuchet MS" w:hAnsi="Trebuchet MS"/>
          <w:lang w:val="ro-RO"/>
        </w:rPr>
      </w:pPr>
      <w:r w:rsidRPr="002B1DF4">
        <w:rPr>
          <w:rFonts w:ascii="Trebuchet MS" w:hAnsi="Trebuchet MS"/>
          <w:lang w:val="ro-RO"/>
        </w:rPr>
        <w:t xml:space="preserve">b) în baza acordurilor-cadru pentru achiziția de produse și/sau servicii prevăzute </w:t>
      </w:r>
      <w:r w:rsidRPr="002B1DF4">
        <w:rPr>
          <w:rFonts w:ascii="Trebuchet MS" w:hAnsi="Trebuchet MS"/>
          <w:lang w:val="ro-RO" w:eastAsia="fr-FR" w:bidi="fr-FR"/>
        </w:rPr>
        <w:t xml:space="preserve">la </w:t>
      </w:r>
      <w:r w:rsidRPr="002B1DF4">
        <w:rPr>
          <w:rFonts w:ascii="Trebuchet MS" w:hAnsi="Trebuchet MS"/>
          <w:lang w:val="ro-RO" w:bidi="en-US"/>
        </w:rPr>
        <w:t xml:space="preserve">lit. </w:t>
      </w:r>
      <w:r w:rsidRPr="002B1DF4">
        <w:rPr>
          <w:rFonts w:ascii="Trebuchet MS" w:hAnsi="Trebuchet MS"/>
          <w:lang w:val="ro-RO"/>
        </w:rPr>
        <w:t xml:space="preserve">a), încheie contractele subsecvente în numele și pentru </w:t>
      </w:r>
      <w:r w:rsidR="00614E8D" w:rsidRPr="002B1DF4">
        <w:rPr>
          <w:rFonts w:ascii="Trebuchet MS" w:hAnsi="Trebuchet MS"/>
          <w:lang w:val="ro-RO"/>
        </w:rPr>
        <w:t>curţile de apel</w:t>
      </w:r>
      <w:r w:rsidR="005722FF">
        <w:rPr>
          <w:rFonts w:ascii="Trebuchet MS" w:hAnsi="Trebuchet MS"/>
          <w:lang w:val="ro-RO"/>
        </w:rPr>
        <w:t xml:space="preserve"> şi </w:t>
      </w:r>
      <w:r w:rsidR="00614E8D" w:rsidRPr="002B1DF4">
        <w:rPr>
          <w:rFonts w:ascii="Trebuchet MS" w:hAnsi="Trebuchet MS"/>
          <w:lang w:val="ro-RO"/>
        </w:rPr>
        <w:t>tribunale</w:t>
      </w:r>
      <w:r w:rsidRPr="002B1DF4">
        <w:rPr>
          <w:rFonts w:ascii="Trebuchet MS" w:hAnsi="Trebuchet MS"/>
          <w:lang w:val="ro-RO"/>
        </w:rPr>
        <w:t>;</w:t>
      </w:r>
    </w:p>
    <w:p w14:paraId="728CB6A4" w14:textId="69FF76A6" w:rsidR="00383234" w:rsidRPr="002B1DF4" w:rsidRDefault="00383234" w:rsidP="0038323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rebuchet MS" w:hAnsi="Trebuchet MS"/>
          <w:lang w:val="ro-RO"/>
        </w:rPr>
      </w:pPr>
      <w:r w:rsidRPr="002B1DF4">
        <w:rPr>
          <w:rFonts w:ascii="Trebuchet MS" w:hAnsi="Trebuchet MS"/>
          <w:lang w:val="ro-RO"/>
        </w:rPr>
        <w:t xml:space="preserve">c) încheie contracte de achiziție publică având ca obiect produse și/sau servicii, în numele și pentru </w:t>
      </w:r>
      <w:r w:rsidR="00614E8D" w:rsidRPr="002B1DF4">
        <w:rPr>
          <w:rFonts w:ascii="Trebuchet MS" w:hAnsi="Trebuchet MS"/>
          <w:lang w:val="ro-RO"/>
        </w:rPr>
        <w:t>curţile de apel</w:t>
      </w:r>
      <w:r w:rsidR="00DE0B91">
        <w:rPr>
          <w:rFonts w:ascii="Trebuchet MS" w:hAnsi="Trebuchet MS"/>
          <w:lang w:val="ro-RO"/>
        </w:rPr>
        <w:t xml:space="preserve">, </w:t>
      </w:r>
      <w:r w:rsidR="00614E8D" w:rsidRPr="002B1DF4">
        <w:rPr>
          <w:rFonts w:ascii="Trebuchet MS" w:hAnsi="Trebuchet MS"/>
          <w:lang w:val="ro-RO"/>
        </w:rPr>
        <w:t>tribunale</w:t>
      </w:r>
      <w:r w:rsidR="00DE0B91">
        <w:rPr>
          <w:rFonts w:ascii="Trebuchet MS" w:hAnsi="Trebuchet MS"/>
          <w:lang w:val="ro-RO"/>
        </w:rPr>
        <w:t xml:space="preserve"> </w:t>
      </w:r>
      <w:r w:rsidR="00314FD9">
        <w:rPr>
          <w:rFonts w:ascii="Trebuchet MS" w:hAnsi="Trebuchet MS"/>
          <w:lang w:val="ro-RO"/>
        </w:rPr>
        <w:t xml:space="preserve">şi celelalte </w:t>
      </w:r>
      <w:r w:rsidR="00D34C05">
        <w:rPr>
          <w:rFonts w:ascii="Trebuchet MS" w:hAnsi="Trebuchet MS"/>
          <w:lang w:val="ro-RO"/>
        </w:rPr>
        <w:t xml:space="preserve">instituţii </w:t>
      </w:r>
      <w:r w:rsidR="009D09DE">
        <w:rPr>
          <w:rFonts w:ascii="Trebuchet MS" w:hAnsi="Trebuchet MS"/>
          <w:lang w:val="ro-RO"/>
        </w:rPr>
        <w:t xml:space="preserve">publice prevăzute la </w:t>
      </w:r>
      <w:r w:rsidR="005722FF">
        <w:rPr>
          <w:rFonts w:ascii="Trebuchet MS" w:hAnsi="Trebuchet MS"/>
          <w:lang w:val="ro-RO"/>
        </w:rPr>
        <w:t>lit. a)</w:t>
      </w:r>
      <w:r w:rsidRPr="002B1DF4">
        <w:rPr>
          <w:rFonts w:ascii="Trebuchet MS" w:hAnsi="Trebuchet MS"/>
          <w:lang w:val="ro-RO"/>
        </w:rPr>
        <w:t>;</w:t>
      </w:r>
    </w:p>
    <w:p w14:paraId="687E880F" w14:textId="7682152E" w:rsidR="00383234" w:rsidRPr="002B1DF4" w:rsidRDefault="00383234" w:rsidP="0038323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rebuchet MS" w:hAnsi="Trebuchet MS"/>
          <w:lang w:val="ro-RO"/>
        </w:rPr>
      </w:pPr>
      <w:r w:rsidRPr="002B1DF4">
        <w:rPr>
          <w:rFonts w:ascii="Trebuchet MS" w:hAnsi="Trebuchet MS"/>
          <w:lang w:val="ro-RO"/>
        </w:rPr>
        <w:t xml:space="preserve">d) încheie în nume propriu contracte de achiziție publică având ca obiect produse și/sau servicii destinate </w:t>
      </w:r>
      <w:r w:rsidR="00B549EB" w:rsidRPr="002B1DF4">
        <w:rPr>
          <w:rFonts w:ascii="Trebuchet MS" w:hAnsi="Trebuchet MS"/>
          <w:lang w:val="ro-RO"/>
        </w:rPr>
        <w:t>curţilor de apel</w:t>
      </w:r>
      <w:r w:rsidR="00DE0B91">
        <w:rPr>
          <w:rFonts w:ascii="Trebuchet MS" w:hAnsi="Trebuchet MS"/>
          <w:lang w:val="ro-RO"/>
        </w:rPr>
        <w:t>,</w:t>
      </w:r>
      <w:r w:rsidR="00B549EB" w:rsidRPr="002B1DF4">
        <w:rPr>
          <w:rFonts w:ascii="Trebuchet MS" w:hAnsi="Trebuchet MS"/>
          <w:lang w:val="ro-RO"/>
        </w:rPr>
        <w:t xml:space="preserve"> tribunalelor</w:t>
      </w:r>
      <w:r w:rsidR="00DE0B91">
        <w:rPr>
          <w:rFonts w:ascii="Trebuchet MS" w:hAnsi="Trebuchet MS"/>
          <w:lang w:val="ro-RO"/>
        </w:rPr>
        <w:t xml:space="preserve"> şi celorlalte </w:t>
      </w:r>
      <w:r w:rsidR="00D34C05">
        <w:rPr>
          <w:rFonts w:ascii="Trebuchet MS" w:hAnsi="Trebuchet MS"/>
          <w:lang w:val="ro-RO"/>
        </w:rPr>
        <w:t xml:space="preserve">instituţii </w:t>
      </w:r>
      <w:r w:rsidR="00DE0B91">
        <w:rPr>
          <w:rFonts w:ascii="Trebuchet MS" w:hAnsi="Trebuchet MS"/>
          <w:lang w:val="ro-RO"/>
        </w:rPr>
        <w:t>publice prevăzute la</w:t>
      </w:r>
      <w:r w:rsidR="005722FF">
        <w:rPr>
          <w:rFonts w:ascii="Trebuchet MS" w:hAnsi="Trebuchet MS"/>
          <w:lang w:val="ro-RO"/>
        </w:rPr>
        <w:t xml:space="preserve"> lit. a)</w:t>
      </w:r>
      <w:r w:rsidRPr="002B1DF4">
        <w:rPr>
          <w:rFonts w:ascii="Trebuchet MS" w:hAnsi="Trebuchet MS"/>
          <w:lang w:val="ro-RO"/>
        </w:rPr>
        <w:t>.</w:t>
      </w:r>
    </w:p>
    <w:p w14:paraId="73921BC9" w14:textId="77777777" w:rsidR="00E86269" w:rsidRPr="00D023E5" w:rsidRDefault="00E86269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  <w:r w:rsidRPr="00936E13">
        <w:rPr>
          <w:rFonts w:ascii="Trebuchet MS" w:hAnsi="Trebuchet MS" w:cs="Times New Roman"/>
          <w:lang w:val="ro-RO"/>
        </w:rPr>
        <w:t xml:space="preserve">    </w:t>
      </w:r>
      <w:r w:rsidRPr="00D023E5">
        <w:rPr>
          <w:rFonts w:ascii="Trebuchet MS" w:hAnsi="Trebuchet MS" w:cs="Times New Roman"/>
          <w:lang w:val="ro-RO"/>
        </w:rPr>
        <w:t>ART. 3</w:t>
      </w:r>
    </w:p>
    <w:p w14:paraId="4740E29C" w14:textId="53237E30" w:rsidR="00E86269" w:rsidRPr="00D023E5" w:rsidRDefault="00E86269" w:rsidP="0099524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  <w:r w:rsidRPr="00D023E5">
        <w:rPr>
          <w:rFonts w:ascii="Trebuchet MS" w:hAnsi="Trebuchet MS" w:cs="Times New Roman"/>
          <w:lang w:val="ro-RO"/>
        </w:rPr>
        <w:t xml:space="preserve">    Lista produselor şi serviciilor pentru care se pot organiza proceduri de </w:t>
      </w:r>
      <w:r w:rsidR="00870E81" w:rsidRPr="00D023E5">
        <w:rPr>
          <w:rFonts w:ascii="Trebuchet MS" w:hAnsi="Trebuchet MS" w:cs="Times New Roman"/>
          <w:lang w:val="ro-RO"/>
        </w:rPr>
        <w:t>achiziție</w:t>
      </w:r>
      <w:r w:rsidRPr="00D023E5">
        <w:rPr>
          <w:rFonts w:ascii="Trebuchet MS" w:hAnsi="Trebuchet MS" w:cs="Times New Roman"/>
          <w:lang w:val="ro-RO"/>
        </w:rPr>
        <w:t xml:space="preserve"> centralizate de către </w:t>
      </w:r>
      <w:r w:rsidR="00383234" w:rsidRPr="00D023E5">
        <w:rPr>
          <w:rFonts w:ascii="Trebuchet MS" w:hAnsi="Trebuchet MS" w:cs="Times New Roman"/>
          <w:lang w:val="ro-RO"/>
        </w:rPr>
        <w:t xml:space="preserve">Ministerul Justiţiei </w:t>
      </w:r>
      <w:r w:rsidRPr="00D023E5">
        <w:rPr>
          <w:rFonts w:ascii="Trebuchet MS" w:hAnsi="Trebuchet MS" w:cs="Times New Roman"/>
          <w:lang w:val="ro-RO"/>
        </w:rPr>
        <w:t>este prevăzută în anexa care face parte integrantă din prezenta hotărâre, categoriile de produse şi servicii fiind stabilite conform Regulamentului (CE) nr. 2.195/2002 al Parlamentului European şi al Consiliului din 5 noiembrie 2002 privind Vocabularul comun privind achiziţiile publice (CPV).</w:t>
      </w:r>
    </w:p>
    <w:p w14:paraId="3BE36BA5" w14:textId="653D2719" w:rsidR="00C027BA" w:rsidRDefault="00E86269" w:rsidP="0099524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  <w:r w:rsidRPr="00D04FEB">
        <w:rPr>
          <w:rFonts w:ascii="Trebuchet MS" w:hAnsi="Trebuchet MS" w:cs="Times New Roman"/>
          <w:lang w:val="ro-RO"/>
        </w:rPr>
        <w:t xml:space="preserve">    </w:t>
      </w:r>
      <w:r w:rsidR="00C027BA">
        <w:rPr>
          <w:rFonts w:ascii="Trebuchet MS" w:hAnsi="Trebuchet MS" w:cs="Times New Roman"/>
          <w:lang w:val="ro-RO"/>
        </w:rPr>
        <w:t>ART. 4</w:t>
      </w:r>
    </w:p>
    <w:p w14:paraId="58695B2B" w14:textId="70077195" w:rsidR="00995243" w:rsidRPr="000F4F9B" w:rsidRDefault="00FE1933" w:rsidP="00643690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Style w:val="salnbdy"/>
          <w:rFonts w:ascii="Trebuchet MS" w:hAnsi="Trebuchet MS"/>
          <w:bdr w:val="none" w:sz="0" w:space="0" w:color="auto" w:frame="1"/>
          <w:shd w:val="clear" w:color="auto" w:fill="FFFFFF"/>
          <w:lang w:val="ro-RO"/>
        </w:rPr>
      </w:pPr>
      <w:r w:rsidRPr="006E6AC1">
        <w:rPr>
          <w:rStyle w:val="salnttl"/>
          <w:rFonts w:ascii="Trebuchet MS" w:hAnsi="Trebuchet MS"/>
          <w:bdr w:val="none" w:sz="0" w:space="0" w:color="auto" w:frame="1"/>
          <w:shd w:val="clear" w:color="auto" w:fill="FFFFFF"/>
          <w:lang w:val="ro-RO"/>
        </w:rPr>
        <w:t>(</w:t>
      </w:r>
      <w:r w:rsidR="00DE0B91" w:rsidRPr="006E6AC1">
        <w:rPr>
          <w:rStyle w:val="salnttl"/>
          <w:rFonts w:ascii="Trebuchet MS" w:hAnsi="Trebuchet MS"/>
          <w:bdr w:val="none" w:sz="0" w:space="0" w:color="auto" w:frame="1"/>
          <w:shd w:val="clear" w:color="auto" w:fill="FFFFFF"/>
          <w:lang w:val="ro-RO"/>
        </w:rPr>
        <w:t>1</w:t>
      </w:r>
      <w:r w:rsidRPr="006E6AC1">
        <w:rPr>
          <w:rStyle w:val="salnttl"/>
          <w:rFonts w:ascii="Trebuchet MS" w:hAnsi="Trebuchet MS"/>
          <w:bdr w:val="none" w:sz="0" w:space="0" w:color="auto" w:frame="1"/>
          <w:shd w:val="clear" w:color="auto" w:fill="FFFFFF"/>
          <w:lang w:val="ro-RO"/>
        </w:rPr>
        <w:t>)</w:t>
      </w:r>
      <w:r w:rsidRPr="006E6AC1">
        <w:rPr>
          <w:rStyle w:val="saln"/>
          <w:rFonts w:ascii="Trebuchet MS" w:hAnsi="Trebuchet MS"/>
          <w:bdr w:val="none" w:sz="0" w:space="0" w:color="auto" w:frame="1"/>
          <w:lang w:val="ro-RO"/>
        </w:rPr>
        <w:t> </w:t>
      </w:r>
      <w:r w:rsidRPr="006E6AC1">
        <w:rPr>
          <w:rStyle w:val="salnbdy"/>
          <w:rFonts w:ascii="Trebuchet MS" w:hAnsi="Trebuchet MS"/>
          <w:bdr w:val="none" w:sz="0" w:space="0" w:color="auto" w:frame="1"/>
          <w:shd w:val="clear" w:color="auto" w:fill="FFFFFF"/>
          <w:lang w:val="ro-RO"/>
        </w:rPr>
        <w:t xml:space="preserve">În vederea asigurării utilizării eficiente a fondurilor bugetare, Ministerul Justiţiei desfășoară activități de achiziție publică centralizată pentru </w:t>
      </w:r>
      <w:r w:rsidR="00D45C6F" w:rsidRPr="006E6AC1">
        <w:rPr>
          <w:rStyle w:val="salnbdy"/>
          <w:rFonts w:ascii="Trebuchet MS" w:hAnsi="Trebuchet MS"/>
          <w:bdr w:val="none" w:sz="0" w:space="0" w:color="auto" w:frame="1"/>
          <w:shd w:val="clear" w:color="auto" w:fill="FFFFFF"/>
          <w:lang w:val="ro-RO"/>
        </w:rPr>
        <w:t>curţile de apel</w:t>
      </w:r>
      <w:r w:rsidR="005722FF" w:rsidRPr="006E6AC1">
        <w:rPr>
          <w:rStyle w:val="salnbdy"/>
          <w:rFonts w:ascii="Trebuchet MS" w:hAnsi="Trebuchet MS"/>
          <w:bdr w:val="none" w:sz="0" w:space="0" w:color="auto" w:frame="1"/>
          <w:shd w:val="clear" w:color="auto" w:fill="FFFFFF"/>
          <w:lang w:val="ro-RO"/>
        </w:rPr>
        <w:t>,</w:t>
      </w:r>
      <w:r w:rsidR="00D45C6F" w:rsidRPr="006E6AC1">
        <w:rPr>
          <w:rStyle w:val="salnbdy"/>
          <w:rFonts w:ascii="Trebuchet MS" w:hAnsi="Trebuchet MS"/>
          <w:bdr w:val="none" w:sz="0" w:space="0" w:color="auto" w:frame="1"/>
          <w:shd w:val="clear" w:color="auto" w:fill="FFFFFF"/>
          <w:lang w:val="ro-RO"/>
        </w:rPr>
        <w:t xml:space="preserve"> tribunale</w:t>
      </w:r>
      <w:r w:rsidR="008D28C5" w:rsidRPr="006E6AC1">
        <w:rPr>
          <w:rStyle w:val="salnbdy"/>
          <w:rFonts w:ascii="Trebuchet MS" w:hAnsi="Trebuchet MS"/>
          <w:bdr w:val="none" w:sz="0" w:space="0" w:color="auto" w:frame="1"/>
          <w:shd w:val="clear" w:color="auto" w:fill="FFFFFF"/>
          <w:lang w:val="ro-RO"/>
        </w:rPr>
        <w:t>,</w:t>
      </w:r>
      <w:r w:rsidR="005722FF" w:rsidRPr="006E6AC1">
        <w:rPr>
          <w:rStyle w:val="salnbdy"/>
          <w:rFonts w:ascii="Trebuchet MS" w:hAnsi="Trebuchet MS"/>
          <w:bdr w:val="none" w:sz="0" w:space="0" w:color="auto" w:frame="1"/>
          <w:shd w:val="clear" w:color="auto" w:fill="FFFFFF"/>
          <w:lang w:val="ro-RO"/>
        </w:rPr>
        <w:t xml:space="preserve"> </w:t>
      </w:r>
      <w:r w:rsidR="008D28C5" w:rsidRPr="006E6AC1">
        <w:rPr>
          <w:rFonts w:ascii="Trebuchet MS" w:hAnsi="Trebuchet MS" w:cs="Times New Roman"/>
          <w:lang w:val="ro-RO"/>
        </w:rPr>
        <w:t xml:space="preserve">Direcția Națională de </w:t>
      </w:r>
      <w:r w:rsidR="008D28C5" w:rsidRPr="000F4F9B">
        <w:rPr>
          <w:rFonts w:ascii="Trebuchet MS" w:hAnsi="Trebuchet MS" w:cs="Times New Roman"/>
          <w:lang w:val="ro-RO"/>
        </w:rPr>
        <w:t>Probațiune, Autoritatea Naţională pentru Cetăţenie</w:t>
      </w:r>
      <w:r w:rsidR="008D28C5" w:rsidRPr="000F4F9B">
        <w:rPr>
          <w:rFonts w:ascii="Trebuchet MS" w:hAnsi="Trebuchet MS"/>
          <w:lang w:val="ro-RO"/>
        </w:rPr>
        <w:t xml:space="preserve"> şi </w:t>
      </w:r>
      <w:r w:rsidR="008D28C5" w:rsidRPr="000F4F9B">
        <w:rPr>
          <w:rStyle w:val="Strong"/>
          <w:rFonts w:ascii="Trebuchet MS" w:hAnsi="Trebuchet MS"/>
          <w:b w:val="0"/>
          <w:lang w:val="ro-RO"/>
        </w:rPr>
        <w:t>Agenția Națională de Administrare a Bunurilor Indisponibilizate</w:t>
      </w:r>
      <w:r w:rsidR="00D45C6F" w:rsidRPr="000F4F9B">
        <w:rPr>
          <w:rStyle w:val="salnbdy"/>
          <w:rFonts w:ascii="Trebuchet MS" w:hAnsi="Trebuchet MS"/>
          <w:bdr w:val="none" w:sz="0" w:space="0" w:color="auto" w:frame="1"/>
          <w:shd w:val="clear" w:color="auto" w:fill="FFFFFF"/>
          <w:lang w:val="ro-RO"/>
        </w:rPr>
        <w:t xml:space="preserve"> </w:t>
      </w:r>
      <w:r w:rsidRPr="000F4F9B">
        <w:rPr>
          <w:rStyle w:val="salnbdy"/>
          <w:rFonts w:ascii="Trebuchet MS" w:hAnsi="Trebuchet MS"/>
          <w:bdr w:val="none" w:sz="0" w:space="0" w:color="auto" w:frame="1"/>
          <w:shd w:val="clear" w:color="auto" w:fill="FFFFFF"/>
          <w:lang w:val="ro-RO"/>
        </w:rPr>
        <w:t>în situația în care achiziția vizează produse și servicii din lista prevăzută la </w:t>
      </w:r>
      <w:r w:rsidR="00D34C05" w:rsidRPr="000F4F9B">
        <w:rPr>
          <w:rStyle w:val="slgi"/>
          <w:rFonts w:ascii="Trebuchet MS" w:hAnsi="Trebuchet MS"/>
          <w:bdr w:val="none" w:sz="0" w:space="0" w:color="auto" w:frame="1"/>
          <w:shd w:val="clear" w:color="auto" w:fill="FFFFFF"/>
          <w:lang w:val="ro-RO"/>
        </w:rPr>
        <w:t>art. 3</w:t>
      </w:r>
      <w:r w:rsidRPr="000F4F9B">
        <w:rPr>
          <w:rStyle w:val="salnbdy"/>
          <w:rFonts w:ascii="Trebuchet MS" w:hAnsi="Trebuchet MS"/>
          <w:bdr w:val="none" w:sz="0" w:space="0" w:color="auto" w:frame="1"/>
          <w:shd w:val="clear" w:color="auto" w:fill="FFFFFF"/>
          <w:lang w:val="ro-RO"/>
        </w:rPr>
        <w:t> și este îndeplinită una din următoarele condiții:</w:t>
      </w:r>
    </w:p>
    <w:p w14:paraId="5D5EFD88" w14:textId="338F72C1" w:rsidR="00995243" w:rsidRPr="00F833D6" w:rsidRDefault="00995243" w:rsidP="00995243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rebuchet MS" w:hAnsi="Trebuchet MS"/>
          <w:lang w:val="ro-RO"/>
        </w:rPr>
      </w:pPr>
      <w:r w:rsidRPr="006E6AC1">
        <w:rPr>
          <w:rStyle w:val="salnbdy"/>
          <w:rFonts w:ascii="Trebuchet MS" w:hAnsi="Trebuchet MS"/>
          <w:bdr w:val="none" w:sz="0" w:space="0" w:color="auto" w:frame="1"/>
          <w:shd w:val="clear" w:color="auto" w:fill="FFFFFF"/>
          <w:lang w:val="ro-RO"/>
        </w:rPr>
        <w:t>a</w:t>
      </w:r>
      <w:r w:rsidRPr="006E6AC1">
        <w:rPr>
          <w:rFonts w:ascii="Trebuchet MS" w:hAnsi="Trebuchet MS"/>
          <w:lang w:val="ro-RO"/>
        </w:rPr>
        <w:t xml:space="preserve">) produsele/serviciile răspund necesităților </w:t>
      </w:r>
      <w:r w:rsidR="008258D3" w:rsidRPr="006E6AC1">
        <w:rPr>
          <w:rFonts w:ascii="Trebuchet MS" w:hAnsi="Trebuchet MS"/>
          <w:lang w:val="ro-RO"/>
        </w:rPr>
        <w:t>mai multor</w:t>
      </w:r>
      <w:r w:rsidRPr="006E6AC1">
        <w:rPr>
          <w:rFonts w:ascii="Trebuchet MS" w:hAnsi="Trebuchet MS"/>
          <w:lang w:val="ro-RO"/>
        </w:rPr>
        <w:t xml:space="preserve"> instanțe judecătorești</w:t>
      </w:r>
      <w:r w:rsidR="00D44439" w:rsidRPr="006E6AC1">
        <w:rPr>
          <w:rFonts w:ascii="Trebuchet MS" w:hAnsi="Trebuchet MS"/>
          <w:lang w:val="ro-RO"/>
        </w:rPr>
        <w:t xml:space="preserve">, </w:t>
      </w:r>
      <w:r w:rsidR="00851ED4">
        <w:rPr>
          <w:rFonts w:ascii="Trebuchet MS" w:hAnsi="Trebuchet MS"/>
          <w:color w:val="000000"/>
          <w:shd w:val="clear" w:color="auto" w:fill="FFFFFF"/>
          <w:lang w:val="ro-RO"/>
        </w:rPr>
        <w:t>structuri teritoriale ale sistemului naţional de probaţiune</w:t>
      </w:r>
      <w:r w:rsidR="00851ED4" w:rsidRPr="006E6AC1" w:rsidDel="00851ED4">
        <w:rPr>
          <w:rFonts w:ascii="Trebuchet MS" w:hAnsi="Trebuchet MS"/>
          <w:lang w:val="ro-RO"/>
        </w:rPr>
        <w:t xml:space="preserve"> </w:t>
      </w:r>
      <w:r w:rsidR="008258D3" w:rsidRPr="006E6AC1">
        <w:rPr>
          <w:rFonts w:ascii="Trebuchet MS" w:hAnsi="Trebuchet MS"/>
          <w:lang w:val="ro-RO"/>
        </w:rPr>
        <w:t>şi</w:t>
      </w:r>
      <w:r w:rsidR="00AC0452">
        <w:rPr>
          <w:rFonts w:ascii="Trebuchet MS" w:hAnsi="Trebuchet MS"/>
          <w:lang w:val="ro-RO"/>
        </w:rPr>
        <w:t>/s</w:t>
      </w:r>
      <w:r w:rsidR="00AC0452" w:rsidRPr="00F833D6">
        <w:rPr>
          <w:rFonts w:ascii="Trebuchet MS" w:hAnsi="Trebuchet MS"/>
          <w:lang w:val="ro-RO"/>
        </w:rPr>
        <w:t>au</w:t>
      </w:r>
      <w:r w:rsidR="008258D3" w:rsidRPr="00F833D6">
        <w:rPr>
          <w:rFonts w:ascii="Trebuchet MS" w:hAnsi="Trebuchet MS"/>
          <w:lang w:val="ro-RO"/>
        </w:rPr>
        <w:t xml:space="preserve"> </w:t>
      </w:r>
      <w:r w:rsidR="00DF2A91" w:rsidRPr="00F833D6">
        <w:rPr>
          <w:rFonts w:ascii="Trebuchet MS" w:hAnsi="Trebuchet MS"/>
          <w:lang w:val="ro-RO"/>
        </w:rPr>
        <w:t>instituţii</w:t>
      </w:r>
      <w:r w:rsidR="008258D3" w:rsidRPr="00F833D6">
        <w:rPr>
          <w:rFonts w:ascii="Trebuchet MS" w:hAnsi="Trebuchet MS"/>
          <w:lang w:val="ro-RO"/>
        </w:rPr>
        <w:t xml:space="preserve"> </w:t>
      </w:r>
      <w:r w:rsidR="006F0E6E" w:rsidRPr="00F833D6">
        <w:rPr>
          <w:rFonts w:ascii="Trebuchet MS" w:hAnsi="Trebuchet MS"/>
          <w:lang w:val="ro-RO"/>
        </w:rPr>
        <w:t xml:space="preserve">publice </w:t>
      </w:r>
      <w:r w:rsidR="00614E8D" w:rsidRPr="00F833D6">
        <w:rPr>
          <w:rFonts w:ascii="Trebuchet MS" w:hAnsi="Trebuchet MS"/>
          <w:lang w:val="ro-RO"/>
        </w:rPr>
        <w:t>prevăzute la art. 1</w:t>
      </w:r>
      <w:r w:rsidRPr="00F833D6">
        <w:rPr>
          <w:rFonts w:ascii="Trebuchet MS" w:hAnsi="Trebuchet MS"/>
          <w:lang w:val="ro-RO"/>
        </w:rPr>
        <w:t>;</w:t>
      </w:r>
    </w:p>
    <w:p w14:paraId="203128E5" w14:textId="66DDF140" w:rsidR="00995243" w:rsidRPr="00F833D6" w:rsidRDefault="00995243" w:rsidP="00995243">
      <w:pPr>
        <w:pStyle w:val="BodyText"/>
        <w:shd w:val="clear" w:color="auto" w:fill="auto"/>
        <w:tabs>
          <w:tab w:val="left" w:pos="507"/>
        </w:tabs>
        <w:spacing w:after="0"/>
        <w:jc w:val="both"/>
        <w:rPr>
          <w:sz w:val="22"/>
          <w:szCs w:val="22"/>
          <w:lang w:val="ro-RO"/>
        </w:rPr>
      </w:pPr>
      <w:r w:rsidRPr="00F833D6">
        <w:rPr>
          <w:sz w:val="22"/>
          <w:szCs w:val="22"/>
          <w:lang w:val="ro-RO"/>
        </w:rPr>
        <w:lastRenderedPageBreak/>
        <w:t xml:space="preserve">    b) serviciile sunt de natura utilităților care asigură activitățile curente ale instanțelor judecătorești</w:t>
      </w:r>
      <w:r w:rsidR="00D44439" w:rsidRPr="00F833D6">
        <w:rPr>
          <w:sz w:val="22"/>
          <w:szCs w:val="22"/>
          <w:lang w:val="ro-RO"/>
        </w:rPr>
        <w:t xml:space="preserve">, </w:t>
      </w:r>
      <w:r w:rsidR="00F833D6" w:rsidRPr="00F833D6">
        <w:rPr>
          <w:color w:val="000000"/>
          <w:sz w:val="22"/>
          <w:szCs w:val="22"/>
          <w:shd w:val="clear" w:color="auto" w:fill="FFFFFF"/>
          <w:lang w:val="ro-RO"/>
        </w:rPr>
        <w:t>structurilor teritoriale ale sistemului naţional de probaţiune</w:t>
      </w:r>
      <w:r w:rsidR="00F833D6" w:rsidRPr="00F833D6" w:rsidDel="00851ED4">
        <w:rPr>
          <w:sz w:val="22"/>
          <w:szCs w:val="22"/>
          <w:lang w:val="ro-RO"/>
        </w:rPr>
        <w:t xml:space="preserve"> </w:t>
      </w:r>
      <w:r w:rsidR="00D44439" w:rsidRPr="00F833D6">
        <w:rPr>
          <w:sz w:val="22"/>
          <w:szCs w:val="22"/>
          <w:lang w:val="ro-RO"/>
        </w:rPr>
        <w:t>şi</w:t>
      </w:r>
      <w:r w:rsidR="00353AF6" w:rsidRPr="00F833D6">
        <w:rPr>
          <w:sz w:val="22"/>
          <w:szCs w:val="22"/>
          <w:lang w:val="ro-RO"/>
        </w:rPr>
        <w:t xml:space="preserve"> instituţii</w:t>
      </w:r>
      <w:r w:rsidR="00A75A2F" w:rsidRPr="00F833D6">
        <w:rPr>
          <w:sz w:val="22"/>
          <w:szCs w:val="22"/>
          <w:lang w:val="ro-RO"/>
        </w:rPr>
        <w:t>lor</w:t>
      </w:r>
      <w:r w:rsidR="00353AF6" w:rsidRPr="00F833D6">
        <w:rPr>
          <w:sz w:val="22"/>
          <w:szCs w:val="22"/>
          <w:lang w:val="ro-RO"/>
        </w:rPr>
        <w:t xml:space="preserve"> </w:t>
      </w:r>
      <w:r w:rsidR="00D44439" w:rsidRPr="00F833D6">
        <w:rPr>
          <w:sz w:val="22"/>
          <w:szCs w:val="22"/>
          <w:lang w:val="ro-RO"/>
        </w:rPr>
        <w:t>publice prevăzute la art. 1</w:t>
      </w:r>
      <w:r w:rsidR="00A75A2F" w:rsidRPr="00F833D6">
        <w:rPr>
          <w:sz w:val="22"/>
          <w:szCs w:val="22"/>
          <w:lang w:val="ro-RO"/>
        </w:rPr>
        <w:t>.</w:t>
      </w:r>
    </w:p>
    <w:p w14:paraId="0CC543E0" w14:textId="10AF089F" w:rsidR="00E86269" w:rsidRPr="00752BBC" w:rsidRDefault="00E86269" w:rsidP="00870E8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rebuchet MS" w:hAnsi="Trebuchet MS" w:cs="Times New Roman"/>
          <w:lang w:val="ro-RO"/>
        </w:rPr>
      </w:pPr>
      <w:r w:rsidRPr="00752BBC">
        <w:rPr>
          <w:rFonts w:ascii="Trebuchet MS" w:hAnsi="Trebuchet MS" w:cs="Times New Roman"/>
          <w:lang w:val="ro-RO"/>
        </w:rPr>
        <w:t xml:space="preserve">ART. </w:t>
      </w:r>
      <w:r w:rsidR="00314FD9" w:rsidRPr="00752BBC">
        <w:rPr>
          <w:rFonts w:ascii="Trebuchet MS" w:hAnsi="Trebuchet MS" w:cs="Times New Roman"/>
          <w:lang w:val="ro-RO"/>
        </w:rPr>
        <w:t>5</w:t>
      </w:r>
    </w:p>
    <w:p w14:paraId="06C99C01" w14:textId="7C582DA0" w:rsidR="00E86269" w:rsidRPr="00752BBC" w:rsidRDefault="00E86269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  <w:r w:rsidRPr="00752BBC">
        <w:rPr>
          <w:rFonts w:ascii="Trebuchet MS" w:hAnsi="Trebuchet MS" w:cs="Times New Roman"/>
          <w:lang w:val="ro-RO"/>
        </w:rPr>
        <w:t xml:space="preserve">    (1) În situaţia prevăzută la art. 2 lit. a), în baza acordurilor-cadru încheiate de </w:t>
      </w:r>
      <w:r w:rsidR="00870E81" w:rsidRPr="00752BBC">
        <w:rPr>
          <w:rFonts w:ascii="Trebuchet MS" w:hAnsi="Trebuchet MS" w:cs="Times New Roman"/>
          <w:lang w:val="ro-RO"/>
        </w:rPr>
        <w:t>Ministerul Justiţiei</w:t>
      </w:r>
      <w:r w:rsidRPr="00752BBC">
        <w:rPr>
          <w:rFonts w:ascii="Trebuchet MS" w:hAnsi="Trebuchet MS" w:cs="Times New Roman"/>
          <w:lang w:val="ro-RO"/>
        </w:rPr>
        <w:t xml:space="preserve">, </w:t>
      </w:r>
      <w:r w:rsidR="00102883" w:rsidRPr="00752BBC">
        <w:rPr>
          <w:rFonts w:ascii="Trebuchet MS" w:hAnsi="Trebuchet MS" w:cs="Times New Roman"/>
          <w:lang w:val="ro-RO"/>
        </w:rPr>
        <w:t>curţile de apel</w:t>
      </w:r>
      <w:r w:rsidR="00752BBC" w:rsidRPr="00752BBC">
        <w:rPr>
          <w:rFonts w:ascii="Trebuchet MS" w:hAnsi="Trebuchet MS" w:cs="Times New Roman"/>
          <w:lang w:val="ro-RO"/>
        </w:rPr>
        <w:t>,</w:t>
      </w:r>
      <w:r w:rsidR="00102883" w:rsidRPr="00752BBC">
        <w:rPr>
          <w:rFonts w:ascii="Trebuchet MS" w:hAnsi="Trebuchet MS" w:cs="Times New Roman"/>
          <w:lang w:val="ro-RO"/>
        </w:rPr>
        <w:t xml:space="preserve"> tribunalele</w:t>
      </w:r>
      <w:r w:rsidR="000B0838">
        <w:rPr>
          <w:rFonts w:ascii="Trebuchet MS" w:hAnsi="Trebuchet MS" w:cs="Times New Roman"/>
          <w:lang w:val="ro-RO"/>
        </w:rPr>
        <w:t xml:space="preserve">, </w:t>
      </w:r>
      <w:r w:rsidR="000B0838" w:rsidRPr="00573106">
        <w:rPr>
          <w:rFonts w:ascii="Trebuchet MS" w:hAnsi="Trebuchet MS" w:cs="Times New Roman"/>
          <w:lang w:val="ro-RO"/>
        </w:rPr>
        <w:t>Direcția Națională de Probațiune</w:t>
      </w:r>
      <w:r w:rsidR="000B0838">
        <w:rPr>
          <w:rFonts w:ascii="Trebuchet MS" w:hAnsi="Trebuchet MS" w:cs="Times New Roman"/>
          <w:lang w:val="ro-RO"/>
        </w:rPr>
        <w:t xml:space="preserve">, </w:t>
      </w:r>
      <w:r w:rsidR="000B0838" w:rsidRPr="00573106">
        <w:rPr>
          <w:rFonts w:ascii="Trebuchet MS" w:hAnsi="Trebuchet MS" w:cs="Times New Roman"/>
          <w:lang w:val="ro-RO"/>
        </w:rPr>
        <w:t>Autoritatea Naţională pentru Cetăţenie</w:t>
      </w:r>
      <w:r w:rsidR="000B0838">
        <w:rPr>
          <w:rFonts w:ascii="Trebuchet MS" w:hAnsi="Trebuchet MS"/>
          <w:lang w:val="ro-RO"/>
        </w:rPr>
        <w:t xml:space="preserve"> şi </w:t>
      </w:r>
      <w:r w:rsidR="000B0838" w:rsidRPr="00573106">
        <w:rPr>
          <w:rStyle w:val="Strong"/>
          <w:rFonts w:ascii="Trebuchet MS" w:hAnsi="Trebuchet MS"/>
          <w:b w:val="0"/>
          <w:color w:val="000000"/>
          <w:lang w:val="ro-RO"/>
        </w:rPr>
        <w:t>Agenția Națională de Administrare a Bunurilor Indisponibilizate</w:t>
      </w:r>
      <w:r w:rsidR="000B0838">
        <w:rPr>
          <w:rStyle w:val="Strong"/>
          <w:rFonts w:ascii="Trebuchet MS" w:hAnsi="Trebuchet MS"/>
          <w:b w:val="0"/>
          <w:color w:val="000000"/>
          <w:lang w:val="ro-RO"/>
        </w:rPr>
        <w:t xml:space="preserve"> </w:t>
      </w:r>
      <w:r w:rsidRPr="00752BBC">
        <w:rPr>
          <w:rFonts w:ascii="Trebuchet MS" w:hAnsi="Trebuchet MS" w:cs="Times New Roman"/>
          <w:lang w:val="ro-RO"/>
        </w:rPr>
        <w:t>încheie şi derulează, în condiţiile legii, contracte subsecvente.</w:t>
      </w:r>
    </w:p>
    <w:p w14:paraId="2D263757" w14:textId="01B4A5E9" w:rsidR="00E86269" w:rsidRPr="00752BBC" w:rsidRDefault="00E86269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  <w:r w:rsidRPr="00752BBC">
        <w:rPr>
          <w:rFonts w:ascii="Trebuchet MS" w:hAnsi="Trebuchet MS" w:cs="Times New Roman"/>
          <w:lang w:val="ro-RO"/>
        </w:rPr>
        <w:t xml:space="preserve">    </w:t>
      </w:r>
      <w:r w:rsidRPr="000B0838">
        <w:rPr>
          <w:rFonts w:ascii="Trebuchet MS" w:hAnsi="Trebuchet MS" w:cs="Times New Roman"/>
          <w:lang w:val="ro-RO"/>
        </w:rPr>
        <w:t xml:space="preserve">(2) Prin excepţie de la prevederile alin. (1), în baza acordurilor-cadru pentru </w:t>
      </w:r>
      <w:r w:rsidR="00D023E5" w:rsidRPr="000B0838">
        <w:rPr>
          <w:rFonts w:ascii="Trebuchet MS" w:hAnsi="Trebuchet MS" w:cs="Times New Roman"/>
          <w:lang w:val="ro-RO"/>
        </w:rPr>
        <w:t>achiziția</w:t>
      </w:r>
      <w:r w:rsidRPr="000B0838">
        <w:rPr>
          <w:rFonts w:ascii="Trebuchet MS" w:hAnsi="Trebuchet MS" w:cs="Times New Roman"/>
          <w:lang w:val="ro-RO"/>
        </w:rPr>
        <w:t xml:space="preserve"> de produse sau servicii prevăzute la art. 2 lit. a), </w:t>
      </w:r>
      <w:r w:rsidR="00102883" w:rsidRPr="000B0838">
        <w:rPr>
          <w:rFonts w:ascii="Trebuchet MS" w:hAnsi="Trebuchet MS" w:cs="Times New Roman"/>
          <w:lang w:val="ro-RO"/>
        </w:rPr>
        <w:t xml:space="preserve">Ministerul Justiţiei </w:t>
      </w:r>
      <w:r w:rsidRPr="000B0838">
        <w:rPr>
          <w:rFonts w:ascii="Trebuchet MS" w:hAnsi="Trebuchet MS" w:cs="Times New Roman"/>
          <w:lang w:val="ro-RO"/>
        </w:rPr>
        <w:t xml:space="preserve">încheie contracte subsecvente în numele şi pentru </w:t>
      </w:r>
      <w:r w:rsidR="00D45C6F" w:rsidRPr="000B0838">
        <w:rPr>
          <w:rFonts w:ascii="Trebuchet MS" w:hAnsi="Trebuchet MS" w:cs="Times New Roman"/>
          <w:lang w:val="ro-RO"/>
        </w:rPr>
        <w:t>curţile de apel</w:t>
      </w:r>
      <w:r w:rsidR="00752BBC" w:rsidRPr="000B0838">
        <w:rPr>
          <w:rFonts w:ascii="Trebuchet MS" w:hAnsi="Trebuchet MS" w:cs="Times New Roman"/>
          <w:lang w:val="ro-RO"/>
        </w:rPr>
        <w:t xml:space="preserve"> şi</w:t>
      </w:r>
      <w:r w:rsidR="00D45C6F" w:rsidRPr="000B0838">
        <w:rPr>
          <w:rFonts w:ascii="Trebuchet MS" w:hAnsi="Trebuchet MS" w:cs="Times New Roman"/>
          <w:lang w:val="ro-RO"/>
        </w:rPr>
        <w:t xml:space="preserve"> tribunale</w:t>
      </w:r>
      <w:r w:rsidR="00CE1198" w:rsidRPr="000B0838">
        <w:rPr>
          <w:rFonts w:ascii="Trebuchet MS" w:hAnsi="Trebuchet MS" w:cs="Times New Roman"/>
          <w:lang w:val="ro-RO"/>
        </w:rPr>
        <w:t xml:space="preserve"> atunci când </w:t>
      </w:r>
      <w:r w:rsidRPr="000B0838">
        <w:rPr>
          <w:rFonts w:ascii="Trebuchet MS" w:hAnsi="Trebuchet MS" w:cs="Times New Roman"/>
          <w:lang w:val="ro-RO"/>
        </w:rPr>
        <w:t xml:space="preserve">plata bunurilor </w:t>
      </w:r>
      <w:r w:rsidR="00D9608F" w:rsidRPr="000B0838">
        <w:rPr>
          <w:rFonts w:ascii="Trebuchet MS" w:hAnsi="Trebuchet MS" w:cs="Times New Roman"/>
          <w:lang w:val="ro-RO"/>
        </w:rPr>
        <w:t xml:space="preserve">şi serviciilor </w:t>
      </w:r>
      <w:r w:rsidRPr="000B0838">
        <w:rPr>
          <w:rFonts w:ascii="Trebuchet MS" w:hAnsi="Trebuchet MS" w:cs="Times New Roman"/>
          <w:lang w:val="ro-RO"/>
        </w:rPr>
        <w:t xml:space="preserve">se realizează </w:t>
      </w:r>
      <w:r w:rsidR="00D023E5" w:rsidRPr="000B0838">
        <w:rPr>
          <w:rFonts w:ascii="Trebuchet MS" w:hAnsi="Trebuchet MS" w:cs="Times New Roman"/>
          <w:lang w:val="ro-RO"/>
        </w:rPr>
        <w:t xml:space="preserve">din venituri proprii ale </w:t>
      </w:r>
      <w:r w:rsidR="00D9608F" w:rsidRPr="000B0838">
        <w:rPr>
          <w:rFonts w:ascii="Trebuchet MS" w:hAnsi="Trebuchet MS" w:cs="Times New Roman"/>
          <w:lang w:val="ro-RO"/>
        </w:rPr>
        <w:t>Ministerul</w:t>
      </w:r>
      <w:r w:rsidR="00D023E5" w:rsidRPr="000B0838">
        <w:rPr>
          <w:rFonts w:ascii="Trebuchet MS" w:hAnsi="Trebuchet MS" w:cs="Times New Roman"/>
          <w:lang w:val="ro-RO"/>
        </w:rPr>
        <w:t xml:space="preserve">ui </w:t>
      </w:r>
      <w:r w:rsidR="00D9608F" w:rsidRPr="000B0838">
        <w:rPr>
          <w:rFonts w:ascii="Trebuchet MS" w:hAnsi="Trebuchet MS" w:cs="Times New Roman"/>
          <w:lang w:val="ro-RO"/>
        </w:rPr>
        <w:t>Justiţiei</w:t>
      </w:r>
      <w:r w:rsidRPr="000B0838">
        <w:rPr>
          <w:rFonts w:ascii="Trebuchet MS" w:hAnsi="Trebuchet MS" w:cs="Times New Roman"/>
          <w:lang w:val="ro-RO"/>
        </w:rPr>
        <w:t>.</w:t>
      </w:r>
    </w:p>
    <w:p w14:paraId="23C32AC7" w14:textId="5880CE91" w:rsidR="0077332D" w:rsidRDefault="0077332D" w:rsidP="0077332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rebuchet MS" w:hAnsi="Trebuchet MS" w:cs="Times New Roman"/>
          <w:lang w:val="ro-RO"/>
        </w:rPr>
      </w:pPr>
      <w:r>
        <w:rPr>
          <w:rFonts w:ascii="Trebuchet MS" w:hAnsi="Trebuchet MS" w:cs="Times New Roman"/>
          <w:lang w:val="ro-RO"/>
        </w:rPr>
        <w:t xml:space="preserve">ART. </w:t>
      </w:r>
      <w:r w:rsidR="004D4B7A">
        <w:rPr>
          <w:rFonts w:ascii="Trebuchet MS" w:hAnsi="Trebuchet MS" w:cs="Times New Roman"/>
          <w:lang w:val="ro-RO"/>
        </w:rPr>
        <w:t>6</w:t>
      </w:r>
    </w:p>
    <w:p w14:paraId="114CEA17" w14:textId="2355B651" w:rsidR="0077332D" w:rsidRPr="00531FA1" w:rsidRDefault="0077332D" w:rsidP="0077332D">
      <w:pPr>
        <w:pStyle w:val="BodyText"/>
        <w:shd w:val="clear" w:color="auto" w:fill="auto"/>
        <w:spacing w:after="0" w:line="290" w:lineRule="auto"/>
        <w:ind w:firstLine="142"/>
        <w:jc w:val="both"/>
        <w:rPr>
          <w:sz w:val="22"/>
          <w:szCs w:val="22"/>
          <w:lang w:val="ro-RO"/>
        </w:rPr>
      </w:pPr>
      <w:r>
        <w:rPr>
          <w:rStyle w:val="salnttl"/>
          <w:color w:val="000000"/>
          <w:sz w:val="22"/>
          <w:szCs w:val="22"/>
          <w:bdr w:val="none" w:sz="0" w:space="0" w:color="auto" w:frame="1"/>
          <w:shd w:val="clear" w:color="auto" w:fill="FFFFFF"/>
          <w:lang w:val="ro-RO"/>
        </w:rPr>
        <w:t xml:space="preserve">  </w:t>
      </w:r>
      <w:r w:rsidRPr="007A5927">
        <w:rPr>
          <w:rStyle w:val="salnbdy"/>
          <w:sz w:val="22"/>
          <w:szCs w:val="22"/>
          <w:bdr w:val="none" w:sz="0" w:space="0" w:color="auto" w:frame="1"/>
          <w:shd w:val="clear" w:color="auto" w:fill="FFFFFF"/>
          <w:lang w:val="ro-RO"/>
        </w:rPr>
        <w:t xml:space="preserve">Prin ordin al ministrului justiției emis anual sau ori de câte ori este necesar sunt stabilite, cu respectarea dispozițiilor art. 3 </w:t>
      </w:r>
      <w:r w:rsidR="00547239">
        <w:rPr>
          <w:rStyle w:val="salnbdy"/>
          <w:sz w:val="22"/>
          <w:szCs w:val="22"/>
          <w:bdr w:val="none" w:sz="0" w:space="0" w:color="auto" w:frame="1"/>
          <w:shd w:val="clear" w:color="auto" w:fill="FFFFFF"/>
          <w:lang w:val="ro-RO"/>
        </w:rPr>
        <w:t xml:space="preserve">– </w:t>
      </w:r>
      <w:r w:rsidR="006373C2">
        <w:rPr>
          <w:rStyle w:val="salnbdy"/>
          <w:sz w:val="22"/>
          <w:szCs w:val="22"/>
          <w:bdr w:val="none" w:sz="0" w:space="0" w:color="auto" w:frame="1"/>
          <w:shd w:val="clear" w:color="auto" w:fill="FFFFFF"/>
          <w:lang w:val="ro-RO"/>
        </w:rPr>
        <w:t>5</w:t>
      </w:r>
      <w:r w:rsidRPr="007A5927">
        <w:rPr>
          <w:rStyle w:val="salnbdy"/>
          <w:sz w:val="22"/>
          <w:szCs w:val="22"/>
          <w:bdr w:val="none" w:sz="0" w:space="0" w:color="auto" w:frame="1"/>
          <w:shd w:val="clear" w:color="auto" w:fill="FFFFFF"/>
          <w:lang w:val="ro-RO"/>
        </w:rPr>
        <w:t>, produsele și serviciile pentru care Ministerul Justiţiei desfășoară activitățile de achiziții publice centralizate.</w:t>
      </w:r>
      <w:r w:rsidRPr="007A5927">
        <w:rPr>
          <w:sz w:val="22"/>
          <w:szCs w:val="22"/>
          <w:lang w:val="ro-RO"/>
        </w:rPr>
        <w:t xml:space="preserve"> Ordinul Ministrului Justiției este emis în baza propunerilor ordonatorilor secundari</w:t>
      </w:r>
      <w:r w:rsidR="000F4F9B">
        <w:rPr>
          <w:sz w:val="22"/>
          <w:szCs w:val="22"/>
          <w:lang w:val="ro-RO"/>
        </w:rPr>
        <w:t xml:space="preserve"> şi </w:t>
      </w:r>
      <w:r w:rsidRPr="007A5927">
        <w:rPr>
          <w:sz w:val="22"/>
          <w:szCs w:val="22"/>
          <w:lang w:val="ro-RO"/>
        </w:rPr>
        <w:t xml:space="preserve">terțiari de credite care se vor face în </w:t>
      </w:r>
      <w:r w:rsidRPr="007A5927">
        <w:rPr>
          <w:sz w:val="22"/>
          <w:szCs w:val="22"/>
        </w:rPr>
        <w:t>trimestrul IV al anului în curs</w:t>
      </w:r>
      <w:r w:rsidRPr="007A5927">
        <w:rPr>
          <w:sz w:val="22"/>
          <w:szCs w:val="22"/>
          <w:lang w:val="ro-RO"/>
        </w:rPr>
        <w:t xml:space="preserve"> pentru anul următor sau ori de câte ori este necesar.</w:t>
      </w:r>
    </w:p>
    <w:p w14:paraId="7BB44586" w14:textId="279A2AF5" w:rsidR="00E86269" w:rsidRPr="007A5927" w:rsidRDefault="00E86269" w:rsidP="0077332D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  <w:r w:rsidRPr="00936E13">
        <w:rPr>
          <w:rFonts w:ascii="Trebuchet MS" w:hAnsi="Trebuchet MS" w:cs="Times New Roman"/>
          <w:lang w:val="ro-RO"/>
        </w:rPr>
        <w:t xml:space="preserve">    </w:t>
      </w:r>
      <w:r w:rsidRPr="007A5927">
        <w:rPr>
          <w:rFonts w:ascii="Trebuchet MS" w:hAnsi="Trebuchet MS" w:cs="Times New Roman"/>
          <w:lang w:val="ro-RO"/>
        </w:rPr>
        <w:t xml:space="preserve">ART. </w:t>
      </w:r>
      <w:r w:rsidR="004D4B7A">
        <w:rPr>
          <w:rFonts w:ascii="Trebuchet MS" w:hAnsi="Trebuchet MS" w:cs="Times New Roman"/>
          <w:lang w:val="ro-RO"/>
        </w:rPr>
        <w:t>7</w:t>
      </w:r>
    </w:p>
    <w:p w14:paraId="4DDC310C" w14:textId="057BC575" w:rsidR="00E86269" w:rsidRPr="007A5927" w:rsidRDefault="00E86269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  <w:r w:rsidRPr="007A5927">
        <w:rPr>
          <w:rFonts w:ascii="Trebuchet MS" w:hAnsi="Trebuchet MS" w:cs="Times New Roman"/>
          <w:lang w:val="ro-RO"/>
        </w:rPr>
        <w:t xml:space="preserve">    Pentru orice alte situaţii care nu se încadrează în cele reglementate de prezenta hotărâre, </w:t>
      </w:r>
      <w:r w:rsidR="000F7D4A" w:rsidRPr="007A5927">
        <w:rPr>
          <w:rFonts w:ascii="Trebuchet MS" w:hAnsi="Trebuchet MS" w:cs="Times New Roman"/>
          <w:lang w:val="ro-RO"/>
        </w:rPr>
        <w:t>curţile de apel</w:t>
      </w:r>
      <w:r w:rsidR="00FD2942">
        <w:rPr>
          <w:rFonts w:ascii="Trebuchet MS" w:hAnsi="Trebuchet MS" w:cs="Times New Roman"/>
          <w:lang w:val="ro-RO"/>
        </w:rPr>
        <w:t>,</w:t>
      </w:r>
      <w:r w:rsidR="000F7D4A" w:rsidRPr="007A5927">
        <w:rPr>
          <w:rFonts w:ascii="Trebuchet MS" w:hAnsi="Trebuchet MS" w:cs="Times New Roman"/>
          <w:lang w:val="ro-RO"/>
        </w:rPr>
        <w:t xml:space="preserve"> tribunalele</w:t>
      </w:r>
      <w:r w:rsidR="000B0838">
        <w:rPr>
          <w:rFonts w:ascii="Trebuchet MS" w:hAnsi="Trebuchet MS" w:cs="Times New Roman"/>
          <w:lang w:val="ro-RO"/>
        </w:rPr>
        <w:t xml:space="preserve">, </w:t>
      </w:r>
      <w:r w:rsidR="000B0838" w:rsidRPr="00573106">
        <w:rPr>
          <w:rFonts w:ascii="Trebuchet MS" w:hAnsi="Trebuchet MS" w:cs="Times New Roman"/>
          <w:lang w:val="ro-RO"/>
        </w:rPr>
        <w:t>Direcția Națională de Probațiune</w:t>
      </w:r>
      <w:r w:rsidR="000B0838">
        <w:rPr>
          <w:rFonts w:ascii="Trebuchet MS" w:hAnsi="Trebuchet MS" w:cs="Times New Roman"/>
          <w:lang w:val="ro-RO"/>
        </w:rPr>
        <w:t xml:space="preserve">, </w:t>
      </w:r>
      <w:r w:rsidR="000B0838" w:rsidRPr="00573106">
        <w:rPr>
          <w:rFonts w:ascii="Trebuchet MS" w:hAnsi="Trebuchet MS" w:cs="Times New Roman"/>
          <w:lang w:val="ro-RO"/>
        </w:rPr>
        <w:t>Autoritatea Naţională pentru Cetăţenie</w:t>
      </w:r>
      <w:r w:rsidR="000B0838">
        <w:rPr>
          <w:rFonts w:ascii="Trebuchet MS" w:hAnsi="Trebuchet MS"/>
          <w:lang w:val="ro-RO"/>
        </w:rPr>
        <w:t xml:space="preserve"> şi </w:t>
      </w:r>
      <w:r w:rsidR="000B0838" w:rsidRPr="00573106">
        <w:rPr>
          <w:rStyle w:val="Strong"/>
          <w:rFonts w:ascii="Trebuchet MS" w:hAnsi="Trebuchet MS"/>
          <w:b w:val="0"/>
          <w:color w:val="000000"/>
          <w:lang w:val="ro-RO"/>
        </w:rPr>
        <w:t>Agenția Națională de Administrare a Bunurilor Indisponibilizate</w:t>
      </w:r>
      <w:r w:rsidR="00FD2942">
        <w:rPr>
          <w:rFonts w:ascii="Trebuchet MS" w:hAnsi="Trebuchet MS"/>
          <w:lang w:val="ro-RO"/>
        </w:rPr>
        <w:t xml:space="preserve"> </w:t>
      </w:r>
      <w:r w:rsidRPr="007A5927">
        <w:rPr>
          <w:rFonts w:ascii="Trebuchet MS" w:hAnsi="Trebuchet MS" w:cs="Times New Roman"/>
          <w:lang w:val="ro-RO"/>
        </w:rPr>
        <w:t xml:space="preserve">organizează şi </w:t>
      </w:r>
      <w:r w:rsidR="000F7D4A" w:rsidRPr="007A5927">
        <w:rPr>
          <w:rFonts w:ascii="Trebuchet MS" w:hAnsi="Trebuchet MS" w:cs="Times New Roman"/>
          <w:lang w:val="ro-RO"/>
        </w:rPr>
        <w:t>desfășoară</w:t>
      </w:r>
      <w:r w:rsidRPr="007A5927">
        <w:rPr>
          <w:rFonts w:ascii="Trebuchet MS" w:hAnsi="Trebuchet MS" w:cs="Times New Roman"/>
          <w:lang w:val="ro-RO"/>
        </w:rPr>
        <w:t>, în condiţiile legii, achiziţiile publice de produse şi servicii.</w:t>
      </w:r>
    </w:p>
    <w:p w14:paraId="13526D82" w14:textId="606EAFED" w:rsidR="00E86269" w:rsidRPr="00747E96" w:rsidRDefault="00E86269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  <w:r w:rsidRPr="007A5927">
        <w:rPr>
          <w:rFonts w:ascii="Trebuchet MS" w:hAnsi="Trebuchet MS" w:cs="Times New Roman"/>
          <w:lang w:val="ro-RO"/>
        </w:rPr>
        <w:t xml:space="preserve">    </w:t>
      </w:r>
      <w:r w:rsidRPr="00747E96">
        <w:rPr>
          <w:rFonts w:ascii="Trebuchet MS" w:hAnsi="Trebuchet MS" w:cs="Times New Roman"/>
          <w:lang w:val="ro-RO"/>
        </w:rPr>
        <w:t xml:space="preserve">ART. </w:t>
      </w:r>
      <w:r w:rsidR="004D4B7A">
        <w:rPr>
          <w:rFonts w:ascii="Trebuchet MS" w:hAnsi="Trebuchet MS" w:cs="Times New Roman"/>
          <w:lang w:val="ro-RO"/>
        </w:rPr>
        <w:t>8</w:t>
      </w:r>
    </w:p>
    <w:p w14:paraId="5C3FC707" w14:textId="7EE14EFD" w:rsidR="00E86269" w:rsidRPr="007A5927" w:rsidRDefault="00E86269" w:rsidP="00D340E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rebuchet MS" w:hAnsi="Trebuchet MS" w:cs="Times New Roman"/>
          <w:lang w:val="ro-RO"/>
        </w:rPr>
      </w:pPr>
      <w:r w:rsidRPr="00747E96">
        <w:rPr>
          <w:rFonts w:ascii="Trebuchet MS" w:hAnsi="Trebuchet MS" w:cs="Times New Roman"/>
          <w:lang w:val="ro-RO"/>
        </w:rPr>
        <w:t xml:space="preserve">Documentaţia de atribuire aferentă procedurii de achiziţie centralizată se </w:t>
      </w:r>
      <w:r w:rsidR="00D023E5" w:rsidRPr="00747E96">
        <w:rPr>
          <w:rFonts w:ascii="Trebuchet MS" w:hAnsi="Trebuchet MS" w:cs="Times New Roman"/>
          <w:lang w:val="ro-RO"/>
        </w:rPr>
        <w:t>întocmește</w:t>
      </w:r>
      <w:r w:rsidRPr="00747E96">
        <w:rPr>
          <w:rFonts w:ascii="Trebuchet MS" w:hAnsi="Trebuchet MS" w:cs="Times New Roman"/>
          <w:lang w:val="ro-RO"/>
        </w:rPr>
        <w:t xml:space="preserve"> de </w:t>
      </w:r>
      <w:r w:rsidR="00102883" w:rsidRPr="00747E96">
        <w:rPr>
          <w:rFonts w:ascii="Trebuchet MS" w:hAnsi="Trebuchet MS" w:cs="Times New Roman"/>
          <w:lang w:val="ro-RO"/>
        </w:rPr>
        <w:t>Ministerul Justiţiei</w:t>
      </w:r>
      <w:r w:rsidRPr="00747E96">
        <w:rPr>
          <w:rFonts w:ascii="Trebuchet MS" w:hAnsi="Trebuchet MS" w:cs="Times New Roman"/>
          <w:lang w:val="ro-RO"/>
        </w:rPr>
        <w:t xml:space="preserve">, prin </w:t>
      </w:r>
      <w:r w:rsidR="004D4B7A">
        <w:rPr>
          <w:rFonts w:ascii="Trebuchet MS" w:hAnsi="Trebuchet MS" w:cs="Times New Roman"/>
          <w:lang w:val="ro-RO"/>
        </w:rPr>
        <w:t xml:space="preserve">compartimentele sale </w:t>
      </w:r>
      <w:r w:rsidRPr="00747E96">
        <w:rPr>
          <w:rFonts w:ascii="Trebuchet MS" w:hAnsi="Trebuchet MS" w:cs="Times New Roman"/>
          <w:lang w:val="ro-RO"/>
        </w:rPr>
        <w:t>de specialitate.</w:t>
      </w:r>
    </w:p>
    <w:p w14:paraId="631DF04A" w14:textId="115FF669" w:rsidR="00E86269" w:rsidRPr="007A5927" w:rsidRDefault="007B0F92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  <w:r w:rsidRPr="007A5927">
        <w:rPr>
          <w:rFonts w:ascii="Trebuchet MS" w:hAnsi="Trebuchet MS" w:cs="Times New Roman"/>
          <w:lang w:val="ro-RO"/>
        </w:rPr>
        <w:t xml:space="preserve">   </w:t>
      </w:r>
      <w:r w:rsidR="00E86269" w:rsidRPr="007A5927">
        <w:rPr>
          <w:rFonts w:ascii="Trebuchet MS" w:hAnsi="Trebuchet MS" w:cs="Times New Roman"/>
          <w:lang w:val="ro-RO"/>
        </w:rPr>
        <w:t xml:space="preserve"> ART. </w:t>
      </w:r>
      <w:r w:rsidR="004D4B7A">
        <w:rPr>
          <w:rFonts w:ascii="Trebuchet MS" w:hAnsi="Trebuchet MS" w:cs="Times New Roman"/>
          <w:lang w:val="ro-RO"/>
        </w:rPr>
        <w:t>9</w:t>
      </w:r>
    </w:p>
    <w:p w14:paraId="1894D740" w14:textId="4FC36340" w:rsidR="00E86269" w:rsidRPr="007A5927" w:rsidRDefault="00E86269" w:rsidP="0010288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  <w:r w:rsidRPr="007A5927">
        <w:rPr>
          <w:rFonts w:ascii="Trebuchet MS" w:hAnsi="Trebuchet MS" w:cs="Times New Roman"/>
          <w:lang w:val="ro-RO"/>
        </w:rPr>
        <w:t xml:space="preserve">    Bunurile achiziţionate centralizat sunt distribuite de </w:t>
      </w:r>
      <w:r w:rsidR="00102883" w:rsidRPr="007A5927">
        <w:rPr>
          <w:rFonts w:ascii="Trebuchet MS" w:hAnsi="Trebuchet MS" w:cs="Times New Roman"/>
          <w:lang w:val="ro-RO"/>
        </w:rPr>
        <w:t xml:space="preserve">Ministerul Justiţiei </w:t>
      </w:r>
      <w:r w:rsidRPr="007A5927">
        <w:rPr>
          <w:rFonts w:ascii="Trebuchet MS" w:hAnsi="Trebuchet MS" w:cs="Times New Roman"/>
          <w:lang w:val="ro-RO"/>
        </w:rPr>
        <w:t>cu titlu gratuit</w:t>
      </w:r>
      <w:r w:rsidR="00102883" w:rsidRPr="007A5927">
        <w:rPr>
          <w:rFonts w:ascii="Trebuchet MS" w:hAnsi="Trebuchet MS" w:cs="Times New Roman"/>
          <w:lang w:val="ro-RO"/>
        </w:rPr>
        <w:t xml:space="preserve"> </w:t>
      </w:r>
      <w:r w:rsidR="007B0F92" w:rsidRPr="007A5927">
        <w:rPr>
          <w:rFonts w:ascii="Trebuchet MS" w:hAnsi="Trebuchet MS"/>
          <w:lang w:val="ro-RO"/>
        </w:rPr>
        <w:t>curţilor de apel</w:t>
      </w:r>
      <w:r w:rsidR="000F2A97">
        <w:rPr>
          <w:rFonts w:ascii="Trebuchet MS" w:hAnsi="Trebuchet MS"/>
          <w:lang w:val="ro-RO"/>
        </w:rPr>
        <w:t>,</w:t>
      </w:r>
      <w:r w:rsidR="007B0F92" w:rsidRPr="007A5927">
        <w:rPr>
          <w:rFonts w:ascii="Trebuchet MS" w:hAnsi="Trebuchet MS"/>
          <w:lang w:val="ro-RO"/>
        </w:rPr>
        <w:t xml:space="preserve"> </w:t>
      </w:r>
      <w:r w:rsidR="000F2A97" w:rsidRPr="007A5927">
        <w:rPr>
          <w:rFonts w:ascii="Trebuchet MS" w:hAnsi="Trebuchet MS" w:cs="Times New Roman"/>
          <w:lang w:val="ro-RO"/>
        </w:rPr>
        <w:t xml:space="preserve">tribunalele </w:t>
      </w:r>
      <w:r w:rsidR="000F2A97">
        <w:rPr>
          <w:rFonts w:ascii="Trebuchet MS" w:hAnsi="Trebuchet MS" w:cs="Times New Roman"/>
          <w:lang w:val="ro-RO"/>
        </w:rPr>
        <w:t xml:space="preserve">şi </w:t>
      </w:r>
      <w:r w:rsidR="000F2A97">
        <w:rPr>
          <w:rFonts w:ascii="Trebuchet MS" w:hAnsi="Trebuchet MS"/>
          <w:lang w:val="ro-RO"/>
        </w:rPr>
        <w:t>cel</w:t>
      </w:r>
      <w:r w:rsidR="000F4F9B">
        <w:rPr>
          <w:rFonts w:ascii="Trebuchet MS" w:hAnsi="Trebuchet MS"/>
          <w:lang w:val="ro-RO"/>
        </w:rPr>
        <w:t xml:space="preserve">orlalte </w:t>
      </w:r>
      <w:r w:rsidR="001A20EC">
        <w:rPr>
          <w:rFonts w:ascii="Trebuchet MS" w:hAnsi="Trebuchet MS"/>
          <w:lang w:val="ro-RO"/>
        </w:rPr>
        <w:t xml:space="preserve">instituţii </w:t>
      </w:r>
      <w:r w:rsidR="000F2A97">
        <w:rPr>
          <w:rFonts w:ascii="Trebuchet MS" w:hAnsi="Trebuchet MS"/>
          <w:lang w:val="ro-RO"/>
        </w:rPr>
        <w:t>publice prevăzute la art. 1</w:t>
      </w:r>
      <w:r w:rsidRPr="007A5927">
        <w:rPr>
          <w:rFonts w:ascii="Trebuchet MS" w:hAnsi="Trebuchet MS" w:cs="Times New Roman"/>
          <w:lang w:val="ro-RO"/>
        </w:rPr>
        <w:t xml:space="preserve">.                            </w:t>
      </w:r>
    </w:p>
    <w:p w14:paraId="67314FDE" w14:textId="497AF8E0" w:rsidR="00102883" w:rsidRPr="000F2A97" w:rsidRDefault="00902F85" w:rsidP="00902F8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rebuchet MS" w:hAnsi="Trebuchet MS" w:cs="Times New Roman"/>
        </w:rPr>
      </w:pPr>
      <w:r w:rsidRPr="00457A38">
        <w:rPr>
          <w:rFonts w:ascii="Trebuchet MS" w:hAnsi="Trebuchet MS" w:cs="Times New Roman"/>
          <w:lang w:val="ro-RO"/>
        </w:rPr>
        <w:t xml:space="preserve">ART. </w:t>
      </w:r>
      <w:r w:rsidR="004D4B7A">
        <w:rPr>
          <w:rFonts w:ascii="Trebuchet MS" w:hAnsi="Trebuchet MS" w:cs="Times New Roman"/>
          <w:lang w:val="ro-RO"/>
        </w:rPr>
        <w:t>10</w:t>
      </w:r>
    </w:p>
    <w:p w14:paraId="7A7788AE" w14:textId="55D2131E" w:rsidR="00902F85" w:rsidRPr="00457A38" w:rsidRDefault="00902F85" w:rsidP="00902F8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rebuchet MS" w:hAnsi="Trebuchet MS" w:cs="Times New Roman"/>
          <w:lang w:val="ro-RO"/>
        </w:rPr>
      </w:pPr>
      <w:r w:rsidRPr="00457A38">
        <w:rPr>
          <w:rFonts w:ascii="Trebuchet MS" w:hAnsi="Trebuchet MS"/>
          <w:lang w:val="ro-RO"/>
        </w:rPr>
        <w:t xml:space="preserve">Unitatea de achiziții </w:t>
      </w:r>
      <w:r w:rsidR="00A8263D">
        <w:rPr>
          <w:rFonts w:ascii="Trebuchet MS" w:hAnsi="Trebuchet MS"/>
          <w:lang w:val="ro-RO"/>
        </w:rPr>
        <w:t xml:space="preserve">publice </w:t>
      </w:r>
      <w:r w:rsidRPr="00457A38">
        <w:rPr>
          <w:rFonts w:ascii="Trebuchet MS" w:hAnsi="Trebuchet MS"/>
          <w:lang w:val="ro-RO"/>
        </w:rPr>
        <w:t>centralizat</w:t>
      </w:r>
      <w:r w:rsidR="00FF39E0">
        <w:rPr>
          <w:rFonts w:ascii="Trebuchet MS" w:hAnsi="Trebuchet MS"/>
          <w:lang w:val="ro-RO"/>
        </w:rPr>
        <w:t>e</w:t>
      </w:r>
      <w:r w:rsidRPr="00457A38">
        <w:rPr>
          <w:rFonts w:ascii="Trebuchet MS" w:hAnsi="Trebuchet MS"/>
          <w:lang w:val="ro-RO"/>
        </w:rPr>
        <w:t xml:space="preserve"> efectuează achiziții de </w:t>
      </w:r>
      <w:r w:rsidRPr="00457A38">
        <w:rPr>
          <w:rFonts w:ascii="Trebuchet MS" w:hAnsi="Trebuchet MS" w:cs="Calibri"/>
          <w:color w:val="444444"/>
          <w:shd w:val="clear" w:color="auto" w:fill="FFFFFF"/>
          <w:lang w:val="ro-RO"/>
        </w:rPr>
        <w:t>produse și servicii în sistem centralizat</w:t>
      </w:r>
      <w:r w:rsidR="00BD2175" w:rsidRPr="00457A38">
        <w:rPr>
          <w:rFonts w:ascii="Trebuchet MS" w:hAnsi="Trebuchet MS" w:cs="Calibri"/>
          <w:color w:val="444444"/>
          <w:shd w:val="clear" w:color="auto" w:fill="FFFFFF"/>
          <w:lang w:val="ro-RO"/>
        </w:rPr>
        <w:t xml:space="preserve"> </w:t>
      </w:r>
      <w:r w:rsidRPr="00457A38">
        <w:rPr>
          <w:rFonts w:ascii="Trebuchet MS" w:hAnsi="Trebuchet MS"/>
          <w:lang w:val="ro-RO"/>
        </w:rPr>
        <w:t>începând cu data de 1 ianuarie 2022.</w:t>
      </w:r>
      <w:bookmarkStart w:id="0" w:name="_GoBack"/>
      <w:bookmarkEnd w:id="0"/>
    </w:p>
    <w:p w14:paraId="1C629644" w14:textId="77777777" w:rsidR="007B0F92" w:rsidRDefault="00E86269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  <w:r w:rsidRPr="00936E13">
        <w:rPr>
          <w:rFonts w:ascii="Trebuchet MS" w:hAnsi="Trebuchet MS" w:cs="Times New Roman"/>
          <w:lang w:val="ro-RO"/>
        </w:rPr>
        <w:t xml:space="preserve">    </w:t>
      </w:r>
    </w:p>
    <w:p w14:paraId="55ACE182" w14:textId="77777777" w:rsidR="007B0F92" w:rsidRDefault="007B0F92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</w:p>
    <w:p w14:paraId="0BEC1DD2" w14:textId="77777777" w:rsidR="007B0F92" w:rsidRDefault="007B0F92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</w:p>
    <w:p w14:paraId="59D3AFD4" w14:textId="77777777" w:rsidR="007B0F92" w:rsidRDefault="007B0F92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</w:p>
    <w:p w14:paraId="7ED8FB34" w14:textId="77777777" w:rsidR="007B0F92" w:rsidRDefault="007B0F92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</w:p>
    <w:p w14:paraId="161BC017" w14:textId="77777777" w:rsidR="007B0F92" w:rsidRDefault="007B0F92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</w:p>
    <w:p w14:paraId="6F178248" w14:textId="77777777" w:rsidR="007B0F92" w:rsidRDefault="007B0F92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</w:p>
    <w:p w14:paraId="08A3A337" w14:textId="77777777" w:rsidR="007B0F92" w:rsidRDefault="007B0F92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</w:p>
    <w:p w14:paraId="43EFCF8E" w14:textId="77777777" w:rsidR="007B0F92" w:rsidRDefault="007B0F92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</w:p>
    <w:p w14:paraId="58C28B15" w14:textId="77777777" w:rsidR="007B0F92" w:rsidRDefault="007B0F92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</w:p>
    <w:p w14:paraId="5887F7D9" w14:textId="77777777" w:rsidR="007B0F92" w:rsidRDefault="007B0F92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</w:p>
    <w:p w14:paraId="2112716B" w14:textId="13695F95" w:rsidR="00E86269" w:rsidRPr="00936E13" w:rsidRDefault="00E86269" w:rsidP="00F833D6">
      <w:pPr>
        <w:autoSpaceDE w:val="0"/>
        <w:autoSpaceDN w:val="0"/>
        <w:adjustRightInd w:val="0"/>
        <w:spacing w:after="0" w:line="276" w:lineRule="auto"/>
        <w:jc w:val="right"/>
        <w:rPr>
          <w:rFonts w:ascii="Trebuchet MS" w:hAnsi="Trebuchet MS" w:cs="Times New Roman"/>
          <w:lang w:val="ro-RO"/>
        </w:rPr>
      </w:pPr>
      <w:r w:rsidRPr="00936E13">
        <w:rPr>
          <w:rFonts w:ascii="Trebuchet MS" w:hAnsi="Trebuchet MS" w:cs="Times New Roman"/>
          <w:lang w:val="ro-RO"/>
        </w:rPr>
        <w:lastRenderedPageBreak/>
        <w:t>ANEXĂ</w:t>
      </w:r>
    </w:p>
    <w:p w14:paraId="5B95CE11" w14:textId="77777777" w:rsidR="00E86269" w:rsidRPr="00936E13" w:rsidRDefault="00E86269" w:rsidP="00936E13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lang w:val="ro-RO"/>
        </w:rPr>
      </w:pPr>
    </w:p>
    <w:p w14:paraId="1D0F44DC" w14:textId="6898BEE4" w:rsidR="00E86269" w:rsidRPr="00936E13" w:rsidRDefault="00E86269" w:rsidP="00554E5B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hAnsi="Trebuchet MS" w:cs="Times New Roman"/>
          <w:b/>
          <w:bCs/>
          <w:lang w:val="ro-RO"/>
        </w:rPr>
      </w:pPr>
      <w:r w:rsidRPr="00936E13">
        <w:rPr>
          <w:rFonts w:ascii="Trebuchet MS" w:hAnsi="Trebuchet MS" w:cs="Times New Roman"/>
          <w:b/>
          <w:bCs/>
          <w:lang w:val="ro-RO"/>
        </w:rPr>
        <w:t>LISTA</w:t>
      </w:r>
    </w:p>
    <w:p w14:paraId="5E4937F0" w14:textId="15CE7693" w:rsidR="0002305A" w:rsidRDefault="00E86269" w:rsidP="00554E5B">
      <w:pPr>
        <w:autoSpaceDE w:val="0"/>
        <w:autoSpaceDN w:val="0"/>
        <w:adjustRightInd w:val="0"/>
        <w:spacing w:after="0" w:line="276" w:lineRule="auto"/>
        <w:ind w:right="-115"/>
        <w:jc w:val="center"/>
        <w:rPr>
          <w:rFonts w:ascii="Trebuchet MS" w:hAnsi="Trebuchet MS" w:cs="Times New Roman"/>
          <w:b/>
          <w:bCs/>
          <w:lang w:val="ro-RO"/>
        </w:rPr>
      </w:pPr>
      <w:r w:rsidRPr="00936E13">
        <w:rPr>
          <w:rFonts w:ascii="Trebuchet MS" w:hAnsi="Trebuchet MS" w:cs="Times New Roman"/>
          <w:b/>
          <w:bCs/>
          <w:lang w:val="ro-RO"/>
        </w:rPr>
        <w:t xml:space="preserve">produselor şi serviciilor pentru care se pot organiza proceduri de achiziţie centralizate de către </w:t>
      </w:r>
      <w:r w:rsidR="00102883">
        <w:rPr>
          <w:rFonts w:ascii="Trebuchet MS" w:hAnsi="Trebuchet MS" w:cs="Times New Roman"/>
          <w:b/>
          <w:bCs/>
          <w:lang w:val="ro-RO"/>
        </w:rPr>
        <w:t xml:space="preserve">Ministerul </w:t>
      </w:r>
      <w:proofErr w:type="spellStart"/>
      <w:r w:rsidR="00102883">
        <w:rPr>
          <w:rFonts w:ascii="Trebuchet MS" w:hAnsi="Trebuchet MS" w:cs="Times New Roman"/>
          <w:b/>
          <w:bCs/>
          <w:lang w:val="ro-RO"/>
        </w:rPr>
        <w:t>Justiţiei</w:t>
      </w:r>
      <w:proofErr w:type="spellEnd"/>
    </w:p>
    <w:p w14:paraId="2CA7ADC9" w14:textId="37C2BD54" w:rsidR="007B0F92" w:rsidRDefault="007B0F92" w:rsidP="00661467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  <w:b/>
          <w:bCs/>
          <w:lang w:val="ro-RO"/>
        </w:rPr>
      </w:pPr>
    </w:p>
    <w:p w14:paraId="44E61A07" w14:textId="77777777" w:rsidR="007B0F92" w:rsidRPr="00661467" w:rsidRDefault="007B0F92" w:rsidP="00661467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  <w:b/>
          <w:bCs/>
          <w:lang w:val="ro-RO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8867"/>
      </w:tblGrid>
      <w:tr w:rsidR="00661467" w:rsidRPr="00661467" w14:paraId="05BF4FAF" w14:textId="77777777" w:rsidTr="00554E5B">
        <w:trPr>
          <w:trHeight w:hRule="exact" w:val="55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D30C3" w14:textId="77777777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 w:bidi="en-US"/>
              </w:rPr>
              <w:t>Nr. crt.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49E07" w14:textId="77777777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/>
              </w:rPr>
              <w:t>Denumirea produselor și serviciilor care pot fi asigurate prin achiziții centralizate</w:t>
            </w:r>
          </w:p>
        </w:tc>
      </w:tr>
      <w:tr w:rsidR="00661467" w:rsidRPr="00661467" w14:paraId="047A1271" w14:textId="77777777" w:rsidTr="00554E5B">
        <w:trPr>
          <w:trHeight w:hRule="exact" w:val="3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09796" w14:textId="77777777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ind w:firstLine="380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 w:bidi="en-US"/>
              </w:rPr>
              <w:t>1.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41301" w14:textId="7BBD6EBD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/>
              </w:rPr>
              <w:t>Produse petroliere, combustibil, electricitate şi alte surse de energie</w:t>
            </w:r>
          </w:p>
        </w:tc>
      </w:tr>
      <w:tr w:rsidR="00661467" w:rsidRPr="00661467" w14:paraId="180C249D" w14:textId="77777777" w:rsidTr="00554E5B">
        <w:trPr>
          <w:trHeight w:hRule="exact" w:val="49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21CF1" w14:textId="77777777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ind w:firstLine="380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 w:bidi="en-US"/>
              </w:rPr>
              <w:t>2.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D239D" w14:textId="6D28E9C3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/>
              </w:rPr>
              <w:t>Echipament de radio, televiziune, comunicații, telecomunicații şi articole conexe</w:t>
            </w:r>
          </w:p>
        </w:tc>
      </w:tr>
      <w:tr w:rsidR="00661467" w:rsidRPr="00661467" w14:paraId="1F5DF573" w14:textId="77777777" w:rsidTr="00554E5B">
        <w:trPr>
          <w:trHeight w:hRule="exact" w:val="3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56810" w14:textId="77777777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ind w:firstLine="380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 w:bidi="en-US"/>
              </w:rPr>
              <w:t>3.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5FD2A" w14:textId="15C6AC86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/>
              </w:rPr>
              <w:t>Imprimate şi produse conexe</w:t>
            </w:r>
          </w:p>
        </w:tc>
      </w:tr>
      <w:tr w:rsidR="00661467" w:rsidRPr="00661467" w14:paraId="7B8EF760" w14:textId="77777777" w:rsidTr="00554E5B">
        <w:trPr>
          <w:trHeight w:hRule="exact" w:val="86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DF14D" w14:textId="77777777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ind w:firstLine="380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 w:bidi="en-US"/>
              </w:rPr>
              <w:t>4.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39762" w14:textId="77777777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rPr>
                <w:sz w:val="22"/>
                <w:szCs w:val="22"/>
                <w:lang w:val="ro-RO"/>
              </w:rPr>
            </w:pPr>
          </w:p>
          <w:p w14:paraId="303EFD7A" w14:textId="2D4E36A8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/>
              </w:rPr>
              <w:t xml:space="preserve">Mobila (inclusiv mobilă de birou), accesorii de mobilier şi produse de </w:t>
            </w:r>
            <w:proofErr w:type="spellStart"/>
            <w:r w:rsidRPr="00661467">
              <w:rPr>
                <w:sz w:val="22"/>
                <w:szCs w:val="22"/>
                <w:lang w:val="ro-RO"/>
              </w:rPr>
              <w:t>curăţat</w:t>
            </w:r>
            <w:proofErr w:type="spellEnd"/>
          </w:p>
        </w:tc>
      </w:tr>
      <w:tr w:rsidR="00661467" w:rsidRPr="00661467" w14:paraId="38CE859D" w14:textId="77777777" w:rsidTr="00554E5B">
        <w:trPr>
          <w:trHeight w:hRule="exact" w:val="51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517B6" w14:textId="77777777" w:rsidR="00661467" w:rsidRPr="00661467" w:rsidRDefault="00661467" w:rsidP="00661467">
            <w:pPr>
              <w:pStyle w:val="Other0"/>
              <w:shd w:val="clear" w:color="auto" w:fill="auto"/>
              <w:spacing w:before="120" w:after="0" w:line="240" w:lineRule="auto"/>
              <w:ind w:firstLine="380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 w:bidi="en-US"/>
              </w:rPr>
              <w:t>5.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370910" w14:textId="77777777" w:rsidR="00661467" w:rsidRDefault="00661467" w:rsidP="00661467">
            <w:pPr>
              <w:pStyle w:val="Other0"/>
              <w:shd w:val="clear" w:color="auto" w:fill="auto"/>
              <w:spacing w:after="0" w:line="257" w:lineRule="auto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/>
              </w:rPr>
              <w:t>Servicii de evacuare a apelor reziduale, de eliminare a deșeurilor, de igienizare şi servicii privind mediul</w:t>
            </w:r>
          </w:p>
          <w:p w14:paraId="0801E212" w14:textId="77777777" w:rsidR="00661467" w:rsidRDefault="00661467" w:rsidP="00661467">
            <w:pPr>
              <w:pStyle w:val="Other0"/>
              <w:shd w:val="clear" w:color="auto" w:fill="auto"/>
              <w:spacing w:after="0" w:line="257" w:lineRule="auto"/>
              <w:rPr>
                <w:sz w:val="22"/>
                <w:szCs w:val="22"/>
                <w:lang w:val="ro-RO"/>
              </w:rPr>
            </w:pPr>
          </w:p>
          <w:p w14:paraId="5C5B6214" w14:textId="49637810" w:rsidR="00661467" w:rsidRPr="00661467" w:rsidRDefault="00661467" w:rsidP="00661467">
            <w:pPr>
              <w:pStyle w:val="Other0"/>
              <w:shd w:val="clear" w:color="auto" w:fill="auto"/>
              <w:spacing w:after="0" w:line="257" w:lineRule="auto"/>
              <w:rPr>
                <w:sz w:val="22"/>
                <w:szCs w:val="22"/>
                <w:lang w:val="ro-RO"/>
              </w:rPr>
            </w:pPr>
          </w:p>
        </w:tc>
      </w:tr>
      <w:tr w:rsidR="00661467" w:rsidRPr="00661467" w14:paraId="0E04F537" w14:textId="77777777" w:rsidTr="00554E5B">
        <w:trPr>
          <w:trHeight w:hRule="exact" w:val="33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8A489" w14:textId="77777777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ind w:firstLine="380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 w:bidi="en-US"/>
              </w:rPr>
              <w:t>6.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D0712" w14:textId="39130AB3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/>
              </w:rPr>
              <w:t>Echipamente informatice şi accesorii de birou</w:t>
            </w:r>
          </w:p>
        </w:tc>
      </w:tr>
      <w:tr w:rsidR="00661467" w:rsidRPr="00661467" w14:paraId="078E9C1D" w14:textId="77777777" w:rsidTr="00554E5B">
        <w:trPr>
          <w:trHeight w:hRule="exact" w:val="33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FF0E1" w14:textId="77777777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ind w:firstLine="380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 w:bidi="en-US"/>
              </w:rPr>
              <w:t>7.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8E6E5" w14:textId="5DBCE0E8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/>
              </w:rPr>
              <w:t>Pachete software şi sisteme informatice</w:t>
            </w:r>
          </w:p>
        </w:tc>
      </w:tr>
      <w:tr w:rsidR="00661467" w:rsidRPr="00661467" w14:paraId="687E46CD" w14:textId="77777777" w:rsidTr="00554E5B">
        <w:trPr>
          <w:trHeight w:hRule="exact" w:val="33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7AB81" w14:textId="77777777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ind w:firstLine="380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 w:bidi="en-US"/>
              </w:rPr>
              <w:t>8.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B295B" w14:textId="77777777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/>
              </w:rPr>
              <w:t>Licențe</w:t>
            </w:r>
          </w:p>
        </w:tc>
      </w:tr>
      <w:tr w:rsidR="00661467" w:rsidRPr="00661467" w14:paraId="6ACED700" w14:textId="77777777" w:rsidTr="00554E5B">
        <w:trPr>
          <w:trHeight w:hRule="exact" w:val="3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F0901" w14:textId="77777777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ind w:firstLine="380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 w:bidi="en-US"/>
              </w:rPr>
              <w:t>9.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B93FBB" w14:textId="5E32A87D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/>
              </w:rPr>
              <w:t xml:space="preserve">Servicii </w:t>
            </w:r>
            <w:r w:rsidRPr="00661467">
              <w:rPr>
                <w:sz w:val="22"/>
                <w:szCs w:val="22"/>
                <w:lang w:val="ro-RO" w:eastAsia="fr-FR" w:bidi="fr-FR"/>
              </w:rPr>
              <w:t>poștale ş</w:t>
            </w:r>
            <w:r w:rsidRPr="00661467">
              <w:rPr>
                <w:sz w:val="22"/>
                <w:szCs w:val="22"/>
                <w:lang w:val="ro-RO"/>
              </w:rPr>
              <w:t>i de telecomunicații</w:t>
            </w:r>
          </w:p>
        </w:tc>
      </w:tr>
      <w:tr w:rsidR="00661467" w:rsidRPr="00661467" w14:paraId="2E5999FA" w14:textId="77777777" w:rsidTr="00554E5B">
        <w:trPr>
          <w:trHeight w:hRule="exact" w:val="3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B14C3" w14:textId="77777777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ind w:firstLine="380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 w:bidi="en-US"/>
              </w:rPr>
              <w:t>10.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836C2" w14:textId="620BDDC8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/>
              </w:rPr>
              <w:t>Utilități publice</w:t>
            </w:r>
          </w:p>
        </w:tc>
      </w:tr>
      <w:tr w:rsidR="00661467" w:rsidRPr="00661467" w14:paraId="300CB190" w14:textId="77777777" w:rsidTr="00554E5B">
        <w:trPr>
          <w:trHeight w:hRule="exact" w:val="33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4DC12" w14:textId="77777777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ind w:firstLine="380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 w:bidi="en-US"/>
              </w:rPr>
              <w:t>11.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B669F" w14:textId="6E8ADDD6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/>
              </w:rPr>
              <w:t>Servicii financiare şi de asigurare</w:t>
            </w:r>
          </w:p>
        </w:tc>
      </w:tr>
      <w:tr w:rsidR="00661467" w:rsidRPr="00661467" w14:paraId="56F93A83" w14:textId="77777777" w:rsidTr="00554E5B">
        <w:trPr>
          <w:trHeight w:hRule="exact" w:val="33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4A5F2" w14:textId="77777777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ind w:firstLine="380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 w:bidi="en-US"/>
              </w:rPr>
              <w:t>12.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F1D71" w14:textId="4C08FFEB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/>
              </w:rPr>
              <w:t>Servicii de reparare şi întreţinere</w:t>
            </w:r>
          </w:p>
        </w:tc>
      </w:tr>
      <w:tr w:rsidR="00661467" w:rsidRPr="00661467" w14:paraId="7AF035C9" w14:textId="77777777" w:rsidTr="00554E5B">
        <w:trPr>
          <w:trHeight w:hRule="exact" w:val="35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691DA" w14:textId="77777777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ind w:firstLine="380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 w:bidi="en-US"/>
              </w:rPr>
              <w:t>13.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61F00" w14:textId="1473C11B" w:rsidR="00661467" w:rsidRPr="00661467" w:rsidRDefault="00661467" w:rsidP="00661467">
            <w:pPr>
              <w:pStyle w:val="Other0"/>
              <w:shd w:val="clear" w:color="auto" w:fill="auto"/>
              <w:spacing w:after="0" w:line="240" w:lineRule="auto"/>
              <w:rPr>
                <w:sz w:val="22"/>
                <w:szCs w:val="22"/>
                <w:lang w:val="ro-RO"/>
              </w:rPr>
            </w:pPr>
            <w:r w:rsidRPr="00661467">
              <w:rPr>
                <w:sz w:val="22"/>
                <w:szCs w:val="22"/>
                <w:lang w:val="ro-RO"/>
              </w:rPr>
              <w:t xml:space="preserve">Servicii </w:t>
            </w:r>
            <w:r w:rsidRPr="00661467">
              <w:rPr>
                <w:sz w:val="22"/>
                <w:szCs w:val="22"/>
                <w:lang w:val="ro-RO" w:bidi="en-US"/>
              </w:rPr>
              <w:t xml:space="preserve">IT: </w:t>
            </w:r>
            <w:r w:rsidRPr="00661467">
              <w:rPr>
                <w:sz w:val="22"/>
                <w:szCs w:val="22"/>
                <w:lang w:val="ro-RO"/>
              </w:rPr>
              <w:t xml:space="preserve">consultanţă, dezvoltare de software, </w:t>
            </w:r>
            <w:r w:rsidRPr="00661467">
              <w:rPr>
                <w:sz w:val="22"/>
                <w:szCs w:val="22"/>
                <w:lang w:val="ro-RO" w:bidi="en-US"/>
              </w:rPr>
              <w:t>internet ş</w:t>
            </w:r>
            <w:r w:rsidRPr="00661467">
              <w:rPr>
                <w:sz w:val="22"/>
                <w:szCs w:val="22"/>
                <w:lang w:val="ro-RO"/>
              </w:rPr>
              <w:t>i asistenţă</w:t>
            </w:r>
          </w:p>
        </w:tc>
      </w:tr>
      <w:tr w:rsidR="00542C8C" w:rsidRPr="00661467" w14:paraId="1252C1E4" w14:textId="77777777" w:rsidTr="00554E5B">
        <w:trPr>
          <w:trHeight w:hRule="exact" w:val="35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D4003" w14:textId="1B68D279" w:rsidR="00542C8C" w:rsidRPr="00661467" w:rsidRDefault="00542C8C" w:rsidP="00661467">
            <w:pPr>
              <w:pStyle w:val="Other0"/>
              <w:shd w:val="clear" w:color="auto" w:fill="auto"/>
              <w:spacing w:after="0" w:line="240" w:lineRule="auto"/>
              <w:ind w:firstLine="380"/>
              <w:rPr>
                <w:sz w:val="22"/>
                <w:szCs w:val="22"/>
                <w:lang w:val="ro-RO" w:bidi="en-US"/>
              </w:rPr>
            </w:pPr>
            <w:r>
              <w:rPr>
                <w:sz w:val="22"/>
                <w:szCs w:val="22"/>
                <w:lang w:val="ro-RO" w:bidi="en-US"/>
              </w:rPr>
              <w:t>14.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D99D1" w14:textId="4DBDD999" w:rsidR="00542C8C" w:rsidRPr="00661467" w:rsidRDefault="00542C8C" w:rsidP="00661467">
            <w:pPr>
              <w:pStyle w:val="Other0"/>
              <w:shd w:val="clear" w:color="auto" w:fill="auto"/>
              <w:spacing w:after="0" w:line="240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Servicii de arhitectură, de construcţii, de inginerie şi de inspecţie </w:t>
            </w:r>
          </w:p>
        </w:tc>
      </w:tr>
    </w:tbl>
    <w:p w14:paraId="1D310658" w14:textId="77777777" w:rsidR="00661467" w:rsidRPr="00936E13" w:rsidRDefault="00661467" w:rsidP="00661467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lang w:val="ro-RO"/>
        </w:rPr>
      </w:pPr>
    </w:p>
    <w:sectPr w:rsidR="00661467" w:rsidRPr="00936E13" w:rsidSect="00995243">
      <w:pgSz w:w="12240" w:h="15840"/>
      <w:pgMar w:top="1440" w:right="144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22E9"/>
    <w:multiLevelType w:val="multilevel"/>
    <w:tmpl w:val="EF1476F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9F792B"/>
    <w:multiLevelType w:val="multilevel"/>
    <w:tmpl w:val="6AF805C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9B"/>
    <w:rsid w:val="00006DBF"/>
    <w:rsid w:val="00017A92"/>
    <w:rsid w:val="0002305A"/>
    <w:rsid w:val="000B0838"/>
    <w:rsid w:val="000C5FEC"/>
    <w:rsid w:val="000E0F81"/>
    <w:rsid w:val="000F2A97"/>
    <w:rsid w:val="000F35C5"/>
    <w:rsid w:val="000F4F9B"/>
    <w:rsid w:val="000F7D4A"/>
    <w:rsid w:val="00102883"/>
    <w:rsid w:val="001A20EC"/>
    <w:rsid w:val="001C5639"/>
    <w:rsid w:val="00264CFB"/>
    <w:rsid w:val="002A10EA"/>
    <w:rsid w:val="002B1DF4"/>
    <w:rsid w:val="002B5F0C"/>
    <w:rsid w:val="002C4C7B"/>
    <w:rsid w:val="002D7997"/>
    <w:rsid w:val="0030400C"/>
    <w:rsid w:val="00314FD9"/>
    <w:rsid w:val="003178DD"/>
    <w:rsid w:val="00353AF6"/>
    <w:rsid w:val="00370F9F"/>
    <w:rsid w:val="00374213"/>
    <w:rsid w:val="00383234"/>
    <w:rsid w:val="003E5E6D"/>
    <w:rsid w:val="00450F34"/>
    <w:rsid w:val="004524C9"/>
    <w:rsid w:val="00457A38"/>
    <w:rsid w:val="004C513C"/>
    <w:rsid w:val="004D4B7A"/>
    <w:rsid w:val="004E3E17"/>
    <w:rsid w:val="00542C8C"/>
    <w:rsid w:val="00547239"/>
    <w:rsid w:val="00554E5B"/>
    <w:rsid w:val="005722FF"/>
    <w:rsid w:val="00573106"/>
    <w:rsid w:val="005C4769"/>
    <w:rsid w:val="005E236D"/>
    <w:rsid w:val="005E404B"/>
    <w:rsid w:val="00614D7F"/>
    <w:rsid w:val="00614E8D"/>
    <w:rsid w:val="006216B3"/>
    <w:rsid w:val="00622641"/>
    <w:rsid w:val="006373C2"/>
    <w:rsid w:val="00643690"/>
    <w:rsid w:val="00661467"/>
    <w:rsid w:val="0066240E"/>
    <w:rsid w:val="00681580"/>
    <w:rsid w:val="00695855"/>
    <w:rsid w:val="006966F2"/>
    <w:rsid w:val="006D0C37"/>
    <w:rsid w:val="006E6AC1"/>
    <w:rsid w:val="006F0E6E"/>
    <w:rsid w:val="00740DD6"/>
    <w:rsid w:val="00747E96"/>
    <w:rsid w:val="00752BBC"/>
    <w:rsid w:val="0077332D"/>
    <w:rsid w:val="00784384"/>
    <w:rsid w:val="007A5927"/>
    <w:rsid w:val="007B053B"/>
    <w:rsid w:val="007B0F92"/>
    <w:rsid w:val="007D6D08"/>
    <w:rsid w:val="007E67FE"/>
    <w:rsid w:val="008258D3"/>
    <w:rsid w:val="00841978"/>
    <w:rsid w:val="00851ED4"/>
    <w:rsid w:val="00852004"/>
    <w:rsid w:val="00870E81"/>
    <w:rsid w:val="00871305"/>
    <w:rsid w:val="008D28C5"/>
    <w:rsid w:val="008E3346"/>
    <w:rsid w:val="00902F85"/>
    <w:rsid w:val="009205D7"/>
    <w:rsid w:val="00936C53"/>
    <w:rsid w:val="00936E13"/>
    <w:rsid w:val="00937E0D"/>
    <w:rsid w:val="00995243"/>
    <w:rsid w:val="009B5080"/>
    <w:rsid w:val="009D09DE"/>
    <w:rsid w:val="009D78BA"/>
    <w:rsid w:val="00A364B9"/>
    <w:rsid w:val="00A75A2F"/>
    <w:rsid w:val="00A8263D"/>
    <w:rsid w:val="00AC0452"/>
    <w:rsid w:val="00AC2945"/>
    <w:rsid w:val="00AC2977"/>
    <w:rsid w:val="00B45C31"/>
    <w:rsid w:val="00B549EB"/>
    <w:rsid w:val="00B71C23"/>
    <w:rsid w:val="00B82063"/>
    <w:rsid w:val="00BD2175"/>
    <w:rsid w:val="00C027BA"/>
    <w:rsid w:val="00C12A1B"/>
    <w:rsid w:val="00C7413C"/>
    <w:rsid w:val="00C802ED"/>
    <w:rsid w:val="00CB5B8F"/>
    <w:rsid w:val="00CD541D"/>
    <w:rsid w:val="00CE1198"/>
    <w:rsid w:val="00CF1B17"/>
    <w:rsid w:val="00D023E5"/>
    <w:rsid w:val="00D04FEB"/>
    <w:rsid w:val="00D1304E"/>
    <w:rsid w:val="00D24559"/>
    <w:rsid w:val="00D340E4"/>
    <w:rsid w:val="00D34C05"/>
    <w:rsid w:val="00D44439"/>
    <w:rsid w:val="00D45C6F"/>
    <w:rsid w:val="00D5494D"/>
    <w:rsid w:val="00D9608F"/>
    <w:rsid w:val="00DC4ECF"/>
    <w:rsid w:val="00DE0B91"/>
    <w:rsid w:val="00DE7D3D"/>
    <w:rsid w:val="00DF2A91"/>
    <w:rsid w:val="00E37F7A"/>
    <w:rsid w:val="00E52A83"/>
    <w:rsid w:val="00E541FF"/>
    <w:rsid w:val="00E86269"/>
    <w:rsid w:val="00EB7ADA"/>
    <w:rsid w:val="00ED5A78"/>
    <w:rsid w:val="00EF7FFD"/>
    <w:rsid w:val="00F03B37"/>
    <w:rsid w:val="00F35A9B"/>
    <w:rsid w:val="00F475F2"/>
    <w:rsid w:val="00F609F2"/>
    <w:rsid w:val="00F60B36"/>
    <w:rsid w:val="00F61FA2"/>
    <w:rsid w:val="00F71BBE"/>
    <w:rsid w:val="00F833D6"/>
    <w:rsid w:val="00FD2942"/>
    <w:rsid w:val="00FE1933"/>
    <w:rsid w:val="00FF39E0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A53F"/>
  <w15:chartTrackingRefBased/>
  <w15:docId w15:val="{54C18308-519C-40C3-B98E-49B56F2F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6E13"/>
    <w:rPr>
      <w:i/>
      <w:iCs/>
    </w:rPr>
  </w:style>
  <w:style w:type="character" w:customStyle="1" w:styleId="BodyTextChar">
    <w:name w:val="Body Text Char"/>
    <w:basedOn w:val="DefaultParagraphFont"/>
    <w:link w:val="BodyText"/>
    <w:rsid w:val="00383234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383234"/>
    <w:pPr>
      <w:widowControl w:val="0"/>
      <w:shd w:val="clear" w:color="auto" w:fill="FFFFFF"/>
      <w:spacing w:after="100" w:line="283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383234"/>
  </w:style>
  <w:style w:type="character" w:customStyle="1" w:styleId="saln">
    <w:name w:val="s_aln"/>
    <w:basedOn w:val="DefaultParagraphFont"/>
    <w:rsid w:val="00FE1933"/>
  </w:style>
  <w:style w:type="character" w:customStyle="1" w:styleId="salnttl">
    <w:name w:val="s_aln_ttl"/>
    <w:basedOn w:val="DefaultParagraphFont"/>
    <w:rsid w:val="00FE1933"/>
  </w:style>
  <w:style w:type="character" w:customStyle="1" w:styleId="salnbdy">
    <w:name w:val="s_aln_bdy"/>
    <w:basedOn w:val="DefaultParagraphFont"/>
    <w:rsid w:val="00FE1933"/>
  </w:style>
  <w:style w:type="character" w:customStyle="1" w:styleId="slgi">
    <w:name w:val="s_lgi"/>
    <w:basedOn w:val="DefaultParagraphFont"/>
    <w:rsid w:val="00FE1933"/>
  </w:style>
  <w:style w:type="character" w:customStyle="1" w:styleId="slit">
    <w:name w:val="s_lit"/>
    <w:basedOn w:val="DefaultParagraphFont"/>
    <w:rsid w:val="00FE1933"/>
  </w:style>
  <w:style w:type="character" w:customStyle="1" w:styleId="slitttl">
    <w:name w:val="s_lit_ttl"/>
    <w:basedOn w:val="DefaultParagraphFont"/>
    <w:rsid w:val="00FE1933"/>
  </w:style>
  <w:style w:type="character" w:customStyle="1" w:styleId="slitbdy">
    <w:name w:val="s_lit_bdy"/>
    <w:basedOn w:val="DefaultParagraphFont"/>
    <w:rsid w:val="00FE1933"/>
  </w:style>
  <w:style w:type="character" w:customStyle="1" w:styleId="Headerorfooter2">
    <w:name w:val="Header or footer (2)_"/>
    <w:basedOn w:val="DefaultParagraphFont"/>
    <w:link w:val="Headerorfooter20"/>
    <w:rsid w:val="009952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9952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ther">
    <w:name w:val="Other_"/>
    <w:basedOn w:val="DefaultParagraphFont"/>
    <w:link w:val="Other0"/>
    <w:rsid w:val="00661467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Other0">
    <w:name w:val="Other"/>
    <w:basedOn w:val="Normal"/>
    <w:link w:val="Other"/>
    <w:rsid w:val="00661467"/>
    <w:pPr>
      <w:widowControl w:val="0"/>
      <w:shd w:val="clear" w:color="auto" w:fill="FFFFFF"/>
      <w:spacing w:after="100" w:line="283" w:lineRule="auto"/>
    </w:pPr>
    <w:rPr>
      <w:rFonts w:ascii="Trebuchet MS" w:eastAsia="Trebuchet MS" w:hAnsi="Trebuchet MS" w:cs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9D78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9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73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Justiției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Gabriel Cucu</dc:creator>
  <cp:keywords/>
  <dc:description/>
  <cp:lastModifiedBy>Mihail Gabriel Cucu</cp:lastModifiedBy>
  <cp:revision>122</cp:revision>
  <dcterms:created xsi:type="dcterms:W3CDTF">2021-03-23T11:44:00Z</dcterms:created>
  <dcterms:modified xsi:type="dcterms:W3CDTF">2021-04-20T12:49:00Z</dcterms:modified>
</cp:coreProperties>
</file>