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3EB4" w:rsidRPr="00051F50" w:rsidRDefault="00893EB4" w:rsidP="00893EB4">
      <w:pPr>
        <w:suppressAutoHyphens w:val="0"/>
        <w:jc w:val="center"/>
        <w:rPr>
          <w:b/>
          <w:sz w:val="27"/>
          <w:szCs w:val="27"/>
          <w:lang w:eastAsia="en-US"/>
        </w:rPr>
      </w:pPr>
    </w:p>
    <w:p w:rsidR="00893EB4" w:rsidRPr="00051F50" w:rsidRDefault="00893EB4" w:rsidP="00893EB4">
      <w:pPr>
        <w:suppressAutoHyphens w:val="0"/>
        <w:jc w:val="center"/>
        <w:rPr>
          <w:b/>
          <w:sz w:val="27"/>
          <w:szCs w:val="27"/>
          <w:lang w:eastAsia="en-US"/>
        </w:rPr>
      </w:pPr>
      <w:r w:rsidRPr="00051F50">
        <w:rPr>
          <w:b/>
          <w:sz w:val="27"/>
          <w:szCs w:val="27"/>
          <w:lang w:eastAsia="en-US"/>
        </w:rPr>
        <w:t>NOTĂ DE FUNDAMENTARE</w:t>
      </w:r>
    </w:p>
    <w:p w:rsidR="00893EB4" w:rsidRPr="00051F50" w:rsidRDefault="00893EB4" w:rsidP="007D7BF7">
      <w:pPr>
        <w:suppressAutoHyphens w:val="0"/>
        <w:jc w:val="center"/>
        <w:rPr>
          <w:b/>
          <w:sz w:val="27"/>
          <w:szCs w:val="27"/>
          <w:lang w:eastAsia="en-US"/>
        </w:rPr>
      </w:pPr>
    </w:p>
    <w:tbl>
      <w:tblPr>
        <w:tblW w:w="5000" w:type="pct"/>
        <w:jc w:val="center"/>
        <w:tblLayout w:type="fixed"/>
        <w:tblLook w:val="0000" w:firstRow="0" w:lastRow="0" w:firstColumn="0" w:lastColumn="0" w:noHBand="0" w:noVBand="0"/>
      </w:tblPr>
      <w:tblGrid>
        <w:gridCol w:w="2974"/>
        <w:gridCol w:w="1601"/>
        <w:gridCol w:w="1057"/>
        <w:gridCol w:w="324"/>
        <w:gridCol w:w="384"/>
        <w:gridCol w:w="618"/>
        <w:gridCol w:w="619"/>
        <w:gridCol w:w="794"/>
        <w:gridCol w:w="1257"/>
      </w:tblGrid>
      <w:tr w:rsidR="00893EB4" w:rsidRPr="00051F50" w:rsidTr="002E2DD1">
        <w:trPr>
          <w:trHeight w:val="640"/>
          <w:jc w:val="center"/>
        </w:trPr>
        <w:tc>
          <w:tcPr>
            <w:tcW w:w="9854" w:type="dxa"/>
            <w:gridSpan w:val="9"/>
            <w:tcBorders>
              <w:top w:val="single" w:sz="4" w:space="0" w:color="000000"/>
              <w:left w:val="single" w:sz="4" w:space="0" w:color="000000"/>
              <w:right w:val="single" w:sz="4" w:space="0" w:color="000000"/>
            </w:tcBorders>
            <w:shd w:val="clear" w:color="auto" w:fill="auto"/>
            <w:vAlign w:val="center"/>
          </w:tcPr>
          <w:p w:rsidR="00893EB4" w:rsidRPr="00051F50" w:rsidRDefault="00893EB4" w:rsidP="00893EB4">
            <w:pPr>
              <w:jc w:val="center"/>
              <w:rPr>
                <w:b/>
                <w:bCs/>
                <w:i/>
                <w:sz w:val="27"/>
                <w:szCs w:val="27"/>
              </w:rPr>
            </w:pPr>
            <w:r w:rsidRPr="00051F50">
              <w:rPr>
                <w:b/>
                <w:bCs/>
                <w:i/>
                <w:sz w:val="27"/>
                <w:szCs w:val="27"/>
              </w:rPr>
              <w:t>Secţiunea 1</w:t>
            </w:r>
          </w:p>
          <w:p w:rsidR="00893EB4" w:rsidRPr="00051F50" w:rsidRDefault="00893EB4" w:rsidP="00893EB4">
            <w:pPr>
              <w:jc w:val="center"/>
              <w:rPr>
                <w:b/>
                <w:bCs/>
                <w:i/>
                <w:sz w:val="27"/>
                <w:szCs w:val="27"/>
              </w:rPr>
            </w:pPr>
            <w:r w:rsidRPr="00051F50">
              <w:rPr>
                <w:b/>
                <w:bCs/>
                <w:i/>
                <w:sz w:val="27"/>
                <w:szCs w:val="27"/>
              </w:rPr>
              <w:t>Titlul prezentului act normativ</w:t>
            </w:r>
          </w:p>
          <w:p w:rsidR="00893EB4" w:rsidRPr="00051F50" w:rsidRDefault="00893EB4" w:rsidP="00893EB4">
            <w:pPr>
              <w:jc w:val="center"/>
              <w:rPr>
                <w:b/>
                <w:bCs/>
                <w:sz w:val="27"/>
                <w:szCs w:val="27"/>
              </w:rPr>
            </w:pPr>
          </w:p>
          <w:p w:rsidR="00893EB4" w:rsidRPr="00051F50" w:rsidRDefault="00893EB4" w:rsidP="00893EB4">
            <w:pPr>
              <w:jc w:val="center"/>
              <w:rPr>
                <w:bCs/>
                <w:sz w:val="27"/>
                <w:szCs w:val="27"/>
              </w:rPr>
            </w:pPr>
            <w:r w:rsidRPr="00051F50">
              <w:rPr>
                <w:bCs/>
                <w:sz w:val="27"/>
                <w:szCs w:val="27"/>
              </w:rPr>
              <w:t>HOTĂRÂRE</w:t>
            </w:r>
          </w:p>
          <w:p w:rsidR="007D7BF7" w:rsidRPr="00051F50" w:rsidRDefault="007D7BF7" w:rsidP="007D7BF7">
            <w:pPr>
              <w:suppressAutoHyphens w:val="0"/>
              <w:jc w:val="center"/>
              <w:rPr>
                <w:sz w:val="27"/>
                <w:szCs w:val="27"/>
                <w:lang w:eastAsia="en-US"/>
              </w:rPr>
            </w:pPr>
            <w:r w:rsidRPr="00051F50">
              <w:rPr>
                <w:sz w:val="27"/>
                <w:szCs w:val="27"/>
                <w:lang w:eastAsia="en-US"/>
              </w:rPr>
              <w:t>pentru instituirea unei scheme de ajutor de stat pentru stimularea investițiilor strategice pentru noi activități economice în valoare de cel puțin 500 milioane lei</w:t>
            </w:r>
          </w:p>
          <w:p w:rsidR="00893EB4" w:rsidRPr="00051F50" w:rsidRDefault="00893EB4" w:rsidP="00893EB4">
            <w:pPr>
              <w:jc w:val="center"/>
              <w:rPr>
                <w:b/>
                <w:bCs/>
                <w:sz w:val="27"/>
                <w:szCs w:val="27"/>
              </w:rPr>
            </w:pPr>
          </w:p>
        </w:tc>
      </w:tr>
      <w:tr w:rsidR="00893EB4" w:rsidRPr="00051F50" w:rsidTr="002E2DD1">
        <w:trPr>
          <w:trHeight w:val="251"/>
          <w:jc w:val="center"/>
        </w:trPr>
        <w:tc>
          <w:tcPr>
            <w:tcW w:w="9854" w:type="dxa"/>
            <w:gridSpan w:val="9"/>
            <w:tcBorders>
              <w:left w:val="single" w:sz="4" w:space="0" w:color="000000"/>
              <w:right w:val="single" w:sz="4" w:space="0" w:color="000000"/>
            </w:tcBorders>
            <w:shd w:val="clear" w:color="auto" w:fill="auto"/>
            <w:vAlign w:val="center"/>
          </w:tcPr>
          <w:p w:rsidR="00893EB4" w:rsidRPr="00051F50" w:rsidRDefault="00893EB4" w:rsidP="00893EB4">
            <w:pPr>
              <w:jc w:val="center"/>
              <w:rPr>
                <w:sz w:val="27"/>
                <w:szCs w:val="27"/>
              </w:rPr>
            </w:pPr>
          </w:p>
        </w:tc>
      </w:tr>
      <w:tr w:rsidR="00893EB4" w:rsidRPr="00051F50" w:rsidTr="002E2DD1">
        <w:trPr>
          <w:trHeight w:val="527"/>
          <w:jc w:val="center"/>
        </w:trPr>
        <w:tc>
          <w:tcPr>
            <w:tcW w:w="98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jc w:val="center"/>
              <w:rPr>
                <w:b/>
                <w:bCs/>
                <w:sz w:val="27"/>
                <w:szCs w:val="27"/>
              </w:rPr>
            </w:pPr>
          </w:p>
          <w:p w:rsidR="00893EB4" w:rsidRPr="00051F50" w:rsidRDefault="00893EB4" w:rsidP="00893EB4">
            <w:pPr>
              <w:suppressAutoHyphens w:val="0"/>
              <w:jc w:val="center"/>
              <w:rPr>
                <w:b/>
                <w:bCs/>
                <w:i/>
                <w:iCs/>
                <w:sz w:val="27"/>
                <w:szCs w:val="27"/>
                <w:lang w:eastAsia="en-US"/>
              </w:rPr>
            </w:pPr>
            <w:r w:rsidRPr="00051F50">
              <w:rPr>
                <w:b/>
                <w:bCs/>
                <w:i/>
                <w:iCs/>
                <w:sz w:val="27"/>
                <w:szCs w:val="27"/>
                <w:lang w:eastAsia="en-US"/>
              </w:rPr>
              <w:t>Secţiunea a 2-a</w:t>
            </w:r>
          </w:p>
          <w:p w:rsidR="00893EB4" w:rsidRPr="00051F50" w:rsidRDefault="00893EB4" w:rsidP="00893EB4">
            <w:pPr>
              <w:suppressAutoHyphens w:val="0"/>
              <w:jc w:val="center"/>
              <w:rPr>
                <w:b/>
                <w:bCs/>
                <w:i/>
                <w:iCs/>
                <w:sz w:val="27"/>
                <w:szCs w:val="27"/>
                <w:lang w:eastAsia="en-US"/>
              </w:rPr>
            </w:pPr>
            <w:r w:rsidRPr="00051F50">
              <w:rPr>
                <w:b/>
                <w:bCs/>
                <w:i/>
                <w:iCs/>
                <w:sz w:val="27"/>
                <w:szCs w:val="27"/>
                <w:lang w:eastAsia="en-US"/>
              </w:rPr>
              <w:t>Motivul emiterii actului normativ</w:t>
            </w:r>
          </w:p>
          <w:p w:rsidR="00893EB4" w:rsidRPr="00051F50" w:rsidRDefault="00893EB4" w:rsidP="00893EB4">
            <w:pPr>
              <w:jc w:val="center"/>
              <w:rPr>
                <w:sz w:val="27"/>
                <w:szCs w:val="27"/>
              </w:rPr>
            </w:pPr>
          </w:p>
        </w:tc>
      </w:tr>
      <w:tr w:rsidR="00893EB4" w:rsidRPr="00051F50" w:rsidTr="002E2DD1">
        <w:trPr>
          <w:trHeight w:val="431"/>
          <w:jc w:val="center"/>
        </w:trPr>
        <w:tc>
          <w:tcPr>
            <w:tcW w:w="3052"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bCs/>
                <w:sz w:val="27"/>
                <w:szCs w:val="27"/>
              </w:rPr>
            </w:pPr>
            <w:r w:rsidRPr="00051F50">
              <w:rPr>
                <w:b/>
                <w:bCs/>
                <w:sz w:val="27"/>
                <w:szCs w:val="27"/>
              </w:rPr>
              <w:t>1. Descrierea situaţiei actuale</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ind w:right="28"/>
              <w:jc w:val="both"/>
              <w:rPr>
                <w:bCs/>
                <w:sz w:val="27"/>
                <w:szCs w:val="27"/>
                <w:lang w:eastAsia="en-US"/>
              </w:rPr>
            </w:pPr>
            <w:r w:rsidRPr="00051F50">
              <w:rPr>
                <w:bCs/>
                <w:sz w:val="27"/>
                <w:szCs w:val="27"/>
                <w:lang w:eastAsia="en-US"/>
              </w:rPr>
              <w:t xml:space="preserve">        Ministerul Finanţelor, în calitate de principal furnizor de ajutor de stat în România, are ca obiectiv alocarea eficientă şi transparentă a resurselor bugetare prin politica ajutorului de stat pentru realizarea de investiţii şi reducerea decalajelor economico-sociale faţă de media statelor membre ale Uniunii Europene.</w:t>
            </w:r>
          </w:p>
          <w:p w:rsidR="00CB5EAA" w:rsidRDefault="00893EB4" w:rsidP="00893EB4">
            <w:pPr>
              <w:tabs>
                <w:tab w:val="left" w:pos="0"/>
                <w:tab w:val="left" w:pos="720"/>
              </w:tabs>
              <w:jc w:val="both"/>
              <w:rPr>
                <w:bCs/>
                <w:sz w:val="27"/>
                <w:szCs w:val="27"/>
                <w:lang w:eastAsia="en-US"/>
              </w:rPr>
            </w:pPr>
            <w:r w:rsidRPr="00051F50">
              <w:rPr>
                <w:bCs/>
                <w:sz w:val="27"/>
                <w:szCs w:val="27"/>
                <w:lang w:eastAsia="en-US"/>
              </w:rPr>
              <w:t xml:space="preserve">         În acest sens, Ministerul Finanţelor a derulat, pe parcursul perioadei 2007</w:t>
            </w:r>
            <w:r w:rsidR="00DB18DE" w:rsidRPr="00051F50">
              <w:rPr>
                <w:bCs/>
                <w:sz w:val="27"/>
                <w:szCs w:val="27"/>
                <w:lang w:eastAsia="en-US"/>
              </w:rPr>
              <w:t xml:space="preserve"> până în</w:t>
            </w:r>
            <w:r w:rsidR="006843C6" w:rsidRPr="00051F50">
              <w:rPr>
                <w:bCs/>
                <w:sz w:val="27"/>
                <w:szCs w:val="27"/>
                <w:lang w:eastAsia="en-US"/>
              </w:rPr>
              <w:t xml:space="preserve"> prezent </w:t>
            </w:r>
            <w:r w:rsidR="00CB5EAA" w:rsidRPr="00051F50">
              <w:rPr>
                <w:bCs/>
                <w:sz w:val="27"/>
                <w:szCs w:val="27"/>
                <w:lang w:eastAsia="en-US"/>
              </w:rPr>
              <w:t>7 scheme de ajutor de stat</w:t>
            </w:r>
            <w:r w:rsidR="00CB5EAA">
              <w:rPr>
                <w:bCs/>
                <w:sz w:val="27"/>
                <w:szCs w:val="27"/>
                <w:lang w:eastAsia="en-US"/>
              </w:rPr>
              <w:t xml:space="preserve"> având ca obiectiv dezvoltarea regională</w:t>
            </w:r>
            <w:r w:rsidR="00D248B7">
              <w:rPr>
                <w:bCs/>
                <w:sz w:val="27"/>
                <w:szCs w:val="27"/>
                <w:lang w:eastAsia="en-US"/>
              </w:rPr>
              <w:t xml:space="preserve"> care au avut drept scop:</w:t>
            </w:r>
          </w:p>
          <w:p w:rsidR="00893EB4" w:rsidRPr="00051F50" w:rsidRDefault="00893EB4" w:rsidP="00893EB4">
            <w:pPr>
              <w:numPr>
                <w:ilvl w:val="1"/>
                <w:numId w:val="6"/>
              </w:numPr>
              <w:tabs>
                <w:tab w:val="left" w:pos="0"/>
                <w:tab w:val="left" w:pos="294"/>
                <w:tab w:val="left" w:pos="647"/>
                <w:tab w:val="left" w:pos="1320"/>
              </w:tabs>
              <w:ind w:left="0" w:right="28" w:firstLine="17"/>
              <w:jc w:val="both"/>
              <w:rPr>
                <w:bCs/>
                <w:sz w:val="27"/>
                <w:szCs w:val="27"/>
                <w:lang w:eastAsia="en-US"/>
              </w:rPr>
            </w:pPr>
            <w:r w:rsidRPr="00051F50">
              <w:rPr>
                <w:bCs/>
                <w:sz w:val="27"/>
                <w:szCs w:val="27"/>
                <w:lang w:eastAsia="en-US"/>
              </w:rPr>
              <w:t xml:space="preserve">susţinerea acelor proiecte de investiţii </w:t>
            </w:r>
            <w:r w:rsidR="00D248B7">
              <w:rPr>
                <w:bCs/>
                <w:sz w:val="27"/>
                <w:szCs w:val="27"/>
                <w:lang w:eastAsia="en-US"/>
              </w:rPr>
              <w:t>mari</w:t>
            </w:r>
            <w:r w:rsidRPr="00051F50">
              <w:rPr>
                <w:bCs/>
                <w:sz w:val="27"/>
                <w:szCs w:val="27"/>
                <w:lang w:eastAsia="en-US"/>
              </w:rPr>
              <w:t>, cu importante efecte în economie, orientate spre sectoare de activitate de vârf care constituie o sursă a unui transfer de tehnologie semnificativ;</w:t>
            </w:r>
          </w:p>
          <w:p w:rsidR="00893EB4" w:rsidRPr="00051F50" w:rsidRDefault="00893EB4" w:rsidP="00893EB4">
            <w:pPr>
              <w:numPr>
                <w:ilvl w:val="1"/>
                <w:numId w:val="6"/>
              </w:numPr>
              <w:tabs>
                <w:tab w:val="left" w:pos="0"/>
                <w:tab w:val="left" w:pos="294"/>
                <w:tab w:val="left" w:pos="647"/>
                <w:tab w:val="left" w:pos="1320"/>
              </w:tabs>
              <w:ind w:left="0" w:right="28" w:firstLine="17"/>
              <w:jc w:val="both"/>
              <w:rPr>
                <w:bCs/>
                <w:sz w:val="27"/>
                <w:szCs w:val="27"/>
                <w:lang w:eastAsia="en-US"/>
              </w:rPr>
            </w:pPr>
            <w:r w:rsidRPr="00051F50">
              <w:rPr>
                <w:bCs/>
                <w:sz w:val="27"/>
                <w:szCs w:val="27"/>
                <w:lang w:eastAsia="en-US"/>
              </w:rPr>
              <w:t xml:space="preserve">dezvoltarea regională  prin realizarea de investiţii care utilizează tehnologii noi şi creează locuri de muncă; </w:t>
            </w:r>
          </w:p>
          <w:p w:rsidR="00893EB4" w:rsidRPr="00051F50" w:rsidRDefault="00893EB4" w:rsidP="00893EB4">
            <w:pPr>
              <w:numPr>
                <w:ilvl w:val="1"/>
                <w:numId w:val="6"/>
              </w:numPr>
              <w:tabs>
                <w:tab w:val="left" w:pos="0"/>
                <w:tab w:val="left" w:pos="294"/>
                <w:tab w:val="left" w:pos="647"/>
                <w:tab w:val="left" w:pos="1320"/>
              </w:tabs>
              <w:ind w:left="0" w:right="28" w:firstLine="17"/>
              <w:jc w:val="both"/>
              <w:rPr>
                <w:bCs/>
                <w:sz w:val="27"/>
                <w:szCs w:val="27"/>
                <w:lang w:eastAsia="en-US"/>
              </w:rPr>
            </w:pPr>
            <w:r w:rsidRPr="00051F50">
              <w:rPr>
                <w:bCs/>
                <w:sz w:val="27"/>
                <w:szCs w:val="27"/>
                <w:lang w:eastAsia="en-US"/>
              </w:rPr>
              <w:t>favorizarea extinderii şi diversificării activităţilor economice ale întreprinderilor situate în regiunile cel mai puţin favorizate;</w:t>
            </w:r>
          </w:p>
          <w:p w:rsidR="00ED788B" w:rsidRDefault="00893EB4" w:rsidP="00B43974">
            <w:pPr>
              <w:numPr>
                <w:ilvl w:val="1"/>
                <w:numId w:val="6"/>
              </w:numPr>
              <w:tabs>
                <w:tab w:val="left" w:pos="0"/>
                <w:tab w:val="left" w:pos="294"/>
                <w:tab w:val="left" w:pos="647"/>
                <w:tab w:val="left" w:pos="1320"/>
              </w:tabs>
              <w:ind w:left="0" w:right="28" w:firstLine="17"/>
              <w:jc w:val="both"/>
              <w:rPr>
                <w:bCs/>
                <w:sz w:val="27"/>
                <w:szCs w:val="27"/>
                <w:lang w:eastAsia="en-US"/>
              </w:rPr>
            </w:pPr>
            <w:r w:rsidRPr="00051F50">
              <w:rPr>
                <w:bCs/>
                <w:sz w:val="27"/>
                <w:szCs w:val="27"/>
                <w:lang w:eastAsia="en-US"/>
              </w:rPr>
              <w:t>obţinerea unui efect multiplicator în economie, prin antrenarea şi a altor investiţii conexe şi dezvoltarea furnizorilor locali de produse şi servicii.</w:t>
            </w:r>
          </w:p>
          <w:p w:rsidR="00EE1091" w:rsidRPr="00051F50" w:rsidRDefault="00EE1091" w:rsidP="00EE1091">
            <w:pPr>
              <w:ind w:right="28"/>
              <w:jc w:val="both"/>
              <w:rPr>
                <w:bCs/>
                <w:sz w:val="27"/>
                <w:szCs w:val="27"/>
                <w:lang w:eastAsia="en-US"/>
              </w:rPr>
            </w:pPr>
            <w:r w:rsidRPr="00051F50">
              <w:rPr>
                <w:bCs/>
                <w:sz w:val="27"/>
                <w:szCs w:val="27"/>
                <w:lang w:eastAsia="en-US"/>
              </w:rPr>
              <w:t xml:space="preserve">         </w:t>
            </w:r>
            <w:r>
              <w:rPr>
                <w:bCs/>
                <w:sz w:val="27"/>
                <w:szCs w:val="27"/>
                <w:lang w:eastAsia="en-US"/>
              </w:rPr>
              <w:t>În baza acestor scheme de ajutor de stat</w:t>
            </w:r>
            <w:r w:rsidRPr="00051F50">
              <w:rPr>
                <w:bCs/>
                <w:sz w:val="27"/>
                <w:szCs w:val="27"/>
                <w:lang w:eastAsia="en-US"/>
              </w:rPr>
              <w:t>, în perioada 2007-31.12.2020, Ministerul Finanţelor a emis acorduri pentru finanţare în valoare de peste 1,2 mld. euro pentru susţinerea proiectelor de investiţii în valoare de peste 2,8 miliarde euro, care au generat aproximativ 33 mii de noi locuri de muncă.</w:t>
            </w:r>
          </w:p>
          <w:p w:rsidR="003F659E" w:rsidRPr="00051F50" w:rsidRDefault="00893EB4" w:rsidP="00893EB4">
            <w:pPr>
              <w:ind w:right="28"/>
              <w:jc w:val="both"/>
              <w:rPr>
                <w:bCs/>
                <w:sz w:val="27"/>
                <w:szCs w:val="27"/>
                <w:lang w:eastAsia="en-US"/>
              </w:rPr>
            </w:pPr>
            <w:r w:rsidRPr="00051F50">
              <w:rPr>
                <w:bCs/>
                <w:sz w:val="27"/>
                <w:szCs w:val="27"/>
                <w:lang w:eastAsia="en-US"/>
              </w:rPr>
              <w:t xml:space="preserve">        </w:t>
            </w:r>
            <w:r w:rsidR="00ED788B" w:rsidRPr="00051F50">
              <w:rPr>
                <w:bCs/>
                <w:sz w:val="27"/>
                <w:szCs w:val="27"/>
                <w:lang w:eastAsia="en-US"/>
              </w:rPr>
              <w:t>Una dintre schemele de ajutor de stat administrate de Ministerul Finanțelor a fost</w:t>
            </w:r>
            <w:r w:rsidR="00B43974" w:rsidRPr="00051F50">
              <w:rPr>
                <w:bCs/>
                <w:sz w:val="27"/>
                <w:szCs w:val="27"/>
                <w:lang w:eastAsia="en-US"/>
              </w:rPr>
              <w:t xml:space="preserve"> reprezentată de</w:t>
            </w:r>
            <w:r w:rsidR="00650D4F" w:rsidRPr="00051F50">
              <w:rPr>
                <w:bCs/>
                <w:sz w:val="27"/>
                <w:szCs w:val="27"/>
                <w:lang w:eastAsia="en-US"/>
              </w:rPr>
              <w:t xml:space="preserve"> </w:t>
            </w:r>
            <w:r w:rsidR="00ED788B" w:rsidRPr="00051F50">
              <w:rPr>
                <w:bCs/>
                <w:sz w:val="27"/>
                <w:szCs w:val="27"/>
                <w:lang w:eastAsia="en-US"/>
              </w:rPr>
              <w:t>H.G. nr. 753/2008</w:t>
            </w:r>
            <w:r w:rsidR="00ED788B" w:rsidRPr="00051F50">
              <w:rPr>
                <w:color w:val="212529"/>
                <w:sz w:val="27"/>
                <w:szCs w:val="27"/>
                <w:shd w:val="clear" w:color="auto" w:fill="FFFFFF"/>
              </w:rPr>
              <w:t xml:space="preserve"> pentru instituirea unei scheme de ajutor de stat </w:t>
            </w:r>
            <w:r w:rsidR="00ED788B" w:rsidRPr="00051F50">
              <w:rPr>
                <w:color w:val="212529"/>
                <w:sz w:val="27"/>
                <w:szCs w:val="27"/>
                <w:shd w:val="clear" w:color="auto" w:fill="FFFFFF"/>
              </w:rPr>
              <w:lastRenderedPageBreak/>
              <w:t>privind dezvoltarea regională prin stimularea investițiilor, cu modificările și completările ulterioare</w:t>
            </w:r>
            <w:r w:rsidR="00650D4F" w:rsidRPr="00051F50">
              <w:rPr>
                <w:bCs/>
                <w:sz w:val="27"/>
                <w:szCs w:val="27"/>
                <w:lang w:eastAsia="en-US"/>
              </w:rPr>
              <w:t>.</w:t>
            </w:r>
          </w:p>
          <w:p w:rsidR="00DA7674" w:rsidRPr="00051F50" w:rsidRDefault="00DA7674" w:rsidP="00DA7674">
            <w:pPr>
              <w:ind w:right="28"/>
              <w:jc w:val="both"/>
              <w:rPr>
                <w:sz w:val="27"/>
                <w:szCs w:val="27"/>
              </w:rPr>
            </w:pPr>
            <w:r w:rsidRPr="00051F50">
              <w:rPr>
                <w:bCs/>
                <w:sz w:val="27"/>
                <w:szCs w:val="27"/>
                <w:lang w:eastAsia="en-US"/>
              </w:rPr>
              <w:t xml:space="preserve">      </w:t>
            </w:r>
            <w:r w:rsidR="00D248B7">
              <w:rPr>
                <w:bCs/>
                <w:sz w:val="27"/>
                <w:szCs w:val="27"/>
                <w:lang w:eastAsia="en-US"/>
              </w:rPr>
              <w:t>Această</w:t>
            </w:r>
            <w:r w:rsidRPr="00051F50">
              <w:rPr>
                <w:bCs/>
                <w:sz w:val="27"/>
                <w:szCs w:val="27"/>
                <w:lang w:eastAsia="en-US"/>
              </w:rPr>
              <w:t xml:space="preserve"> </w:t>
            </w:r>
            <w:r w:rsidR="00D248B7">
              <w:rPr>
                <w:bCs/>
                <w:sz w:val="27"/>
                <w:szCs w:val="27"/>
                <w:lang w:eastAsia="en-US"/>
              </w:rPr>
              <w:t>s</w:t>
            </w:r>
            <w:r w:rsidRPr="00051F50">
              <w:rPr>
                <w:sz w:val="27"/>
                <w:szCs w:val="27"/>
              </w:rPr>
              <w:t>chema de ajutor de stat a fost notificată Comisiei Europene și a fost autorizată prin Decizia Comisiei Europene C(2008) 3.158 final din data de 02.07.2008 pentru ajutorul de stat N103/2008.</w:t>
            </w:r>
          </w:p>
          <w:p w:rsidR="00650D4F" w:rsidRPr="00051F50" w:rsidRDefault="00650D4F" w:rsidP="00893EB4">
            <w:pPr>
              <w:ind w:right="28"/>
              <w:jc w:val="both"/>
              <w:rPr>
                <w:sz w:val="27"/>
                <w:szCs w:val="27"/>
              </w:rPr>
            </w:pPr>
            <w:r w:rsidRPr="00051F50">
              <w:rPr>
                <w:bCs/>
                <w:sz w:val="27"/>
                <w:szCs w:val="27"/>
                <w:lang w:eastAsia="en-US"/>
              </w:rPr>
              <w:t xml:space="preserve">         </w:t>
            </w:r>
            <w:r w:rsidR="00D248B7">
              <w:rPr>
                <w:bCs/>
                <w:sz w:val="27"/>
                <w:szCs w:val="27"/>
                <w:lang w:eastAsia="en-US"/>
              </w:rPr>
              <w:t>A</w:t>
            </w:r>
            <w:r w:rsidR="003F659E" w:rsidRPr="00051F50">
              <w:rPr>
                <w:bCs/>
                <w:sz w:val="27"/>
                <w:szCs w:val="27"/>
                <w:lang w:eastAsia="en-US"/>
              </w:rPr>
              <w:t xml:space="preserve">ceastă schemă de ajutor de stat s-a intenționat </w:t>
            </w:r>
            <w:r w:rsidR="00B43974" w:rsidRPr="00051F50">
              <w:rPr>
                <w:bCs/>
                <w:sz w:val="27"/>
                <w:szCs w:val="27"/>
                <w:lang w:eastAsia="en-US"/>
              </w:rPr>
              <w:t>atragerea</w:t>
            </w:r>
            <w:r w:rsidR="003F659E" w:rsidRPr="00051F50">
              <w:rPr>
                <w:bCs/>
                <w:sz w:val="27"/>
                <w:szCs w:val="27"/>
                <w:lang w:eastAsia="en-US"/>
              </w:rPr>
              <w:t xml:space="preserve"> </w:t>
            </w:r>
            <w:r w:rsidR="007C1276" w:rsidRPr="00051F50">
              <w:rPr>
                <w:bCs/>
                <w:sz w:val="27"/>
                <w:szCs w:val="27"/>
                <w:lang w:eastAsia="en-US"/>
              </w:rPr>
              <w:t>de investiții de mare anvergură</w:t>
            </w:r>
            <w:r w:rsidR="00D248B7">
              <w:rPr>
                <w:bCs/>
                <w:sz w:val="27"/>
                <w:szCs w:val="27"/>
                <w:lang w:eastAsia="en-US"/>
              </w:rPr>
              <w:t xml:space="preserve"> realizate de </w:t>
            </w:r>
            <w:r w:rsidRPr="00051F50">
              <w:rPr>
                <w:sz w:val="27"/>
                <w:szCs w:val="27"/>
              </w:rPr>
              <w:t xml:space="preserve">întreprinderile mari, care îndeplineau cumulativ următoarele </w:t>
            </w:r>
            <w:r w:rsidR="00854D6B" w:rsidRPr="00051F50">
              <w:rPr>
                <w:sz w:val="27"/>
                <w:szCs w:val="27"/>
              </w:rPr>
              <w:t>condiții</w:t>
            </w:r>
            <w:r w:rsidRPr="00051F50">
              <w:rPr>
                <w:sz w:val="27"/>
                <w:szCs w:val="27"/>
              </w:rPr>
              <w:t>:</w:t>
            </w:r>
          </w:p>
          <w:p w:rsidR="00650D4F" w:rsidRPr="00051F50" w:rsidRDefault="00650D4F" w:rsidP="00893EB4">
            <w:pPr>
              <w:ind w:right="28"/>
              <w:jc w:val="both"/>
              <w:rPr>
                <w:sz w:val="27"/>
                <w:szCs w:val="27"/>
              </w:rPr>
            </w:pPr>
            <w:r w:rsidRPr="00051F50">
              <w:rPr>
                <w:sz w:val="27"/>
                <w:szCs w:val="27"/>
              </w:rPr>
              <w:t xml:space="preserve">a) </w:t>
            </w:r>
            <w:r w:rsidR="00854D6B" w:rsidRPr="00051F50">
              <w:rPr>
                <w:sz w:val="27"/>
                <w:szCs w:val="27"/>
              </w:rPr>
              <w:t xml:space="preserve">intenționau </w:t>
            </w:r>
            <w:r w:rsidRPr="00051F50">
              <w:rPr>
                <w:sz w:val="27"/>
                <w:szCs w:val="27"/>
              </w:rPr>
              <w:t>să realizeze</w:t>
            </w:r>
            <w:r w:rsidR="00854D6B" w:rsidRPr="00051F50">
              <w:rPr>
                <w:sz w:val="27"/>
                <w:szCs w:val="27"/>
              </w:rPr>
              <w:t xml:space="preserve"> în România</w:t>
            </w:r>
            <w:r w:rsidRPr="00051F50">
              <w:rPr>
                <w:sz w:val="27"/>
                <w:szCs w:val="27"/>
              </w:rPr>
              <w:t xml:space="preserve"> o </w:t>
            </w:r>
            <w:r w:rsidR="00854D6B" w:rsidRPr="00051F50">
              <w:rPr>
                <w:sz w:val="27"/>
                <w:szCs w:val="27"/>
              </w:rPr>
              <w:t>investiție</w:t>
            </w:r>
            <w:r w:rsidRPr="00051F50">
              <w:rPr>
                <w:sz w:val="27"/>
                <w:szCs w:val="27"/>
              </w:rPr>
              <w:t xml:space="preserve"> </w:t>
            </w:r>
            <w:r w:rsidR="00854D6B" w:rsidRPr="00051F50">
              <w:rPr>
                <w:sz w:val="27"/>
                <w:szCs w:val="27"/>
              </w:rPr>
              <w:t>inițială</w:t>
            </w:r>
            <w:r w:rsidRPr="00051F50">
              <w:rPr>
                <w:sz w:val="27"/>
                <w:szCs w:val="27"/>
              </w:rPr>
              <w:t xml:space="preserve"> cu o valoare care </w:t>
            </w:r>
            <w:r w:rsidR="00854D6B" w:rsidRPr="00051F50">
              <w:rPr>
                <w:sz w:val="27"/>
                <w:szCs w:val="27"/>
              </w:rPr>
              <w:t>depășește</w:t>
            </w:r>
            <w:r w:rsidRPr="00051F50">
              <w:rPr>
                <w:sz w:val="27"/>
                <w:szCs w:val="27"/>
              </w:rPr>
              <w:t xml:space="preserve"> echivalentul în lei a 100 de milioane euro, iar valoarea costurilor eligibile </w:t>
            </w:r>
            <w:r w:rsidR="00854D6B" w:rsidRPr="00051F50">
              <w:rPr>
                <w:sz w:val="27"/>
                <w:szCs w:val="27"/>
              </w:rPr>
              <w:t xml:space="preserve">trebuia </w:t>
            </w:r>
            <w:r w:rsidRPr="00051F50">
              <w:rPr>
                <w:sz w:val="27"/>
                <w:szCs w:val="27"/>
              </w:rPr>
              <w:t xml:space="preserve">să </w:t>
            </w:r>
            <w:r w:rsidR="00851BE0" w:rsidRPr="00051F50">
              <w:rPr>
                <w:sz w:val="27"/>
                <w:szCs w:val="27"/>
              </w:rPr>
              <w:t>depășească</w:t>
            </w:r>
            <w:r w:rsidRPr="00051F50">
              <w:rPr>
                <w:sz w:val="27"/>
                <w:szCs w:val="27"/>
              </w:rPr>
              <w:t xml:space="preserve"> echivalentul în lei a 50 de milioane euro și </w:t>
            </w:r>
          </w:p>
          <w:p w:rsidR="00851BE0" w:rsidRDefault="00650D4F" w:rsidP="00893EB4">
            <w:pPr>
              <w:ind w:right="28"/>
              <w:jc w:val="both"/>
              <w:rPr>
                <w:sz w:val="27"/>
                <w:szCs w:val="27"/>
              </w:rPr>
            </w:pPr>
            <w:r w:rsidRPr="00051F50">
              <w:rPr>
                <w:sz w:val="27"/>
                <w:szCs w:val="27"/>
              </w:rPr>
              <w:t xml:space="preserve">b) </w:t>
            </w:r>
            <w:r w:rsidR="00D248B7">
              <w:rPr>
                <w:sz w:val="27"/>
                <w:szCs w:val="27"/>
              </w:rPr>
              <w:t>implementarea investițiilor determina</w:t>
            </w:r>
            <w:r w:rsidRPr="00051F50">
              <w:rPr>
                <w:sz w:val="27"/>
                <w:szCs w:val="27"/>
              </w:rPr>
              <w:t xml:space="preserve"> cre</w:t>
            </w:r>
            <w:r w:rsidR="00D248B7">
              <w:rPr>
                <w:sz w:val="27"/>
                <w:szCs w:val="27"/>
              </w:rPr>
              <w:t>area a</w:t>
            </w:r>
            <w:r w:rsidRPr="00051F50">
              <w:rPr>
                <w:sz w:val="27"/>
                <w:szCs w:val="27"/>
              </w:rPr>
              <w:t xml:space="preserve"> cel </w:t>
            </w:r>
            <w:r w:rsidR="00851BE0" w:rsidRPr="00051F50">
              <w:rPr>
                <w:sz w:val="27"/>
                <w:szCs w:val="27"/>
              </w:rPr>
              <w:t>puțin</w:t>
            </w:r>
            <w:r w:rsidR="00D248B7">
              <w:rPr>
                <w:sz w:val="27"/>
                <w:szCs w:val="27"/>
              </w:rPr>
              <w:t xml:space="preserve"> 500 de noi locuri de muncă</w:t>
            </w:r>
            <w:r w:rsidRPr="00051F50">
              <w:rPr>
                <w:sz w:val="27"/>
                <w:szCs w:val="27"/>
              </w:rPr>
              <w:t>.</w:t>
            </w:r>
          </w:p>
          <w:p w:rsidR="00D248B7" w:rsidRDefault="00D248B7" w:rsidP="004E108B">
            <w:pPr>
              <w:ind w:right="28" w:firstLine="739"/>
              <w:jc w:val="both"/>
              <w:rPr>
                <w:sz w:val="27"/>
                <w:szCs w:val="27"/>
              </w:rPr>
            </w:pPr>
            <w:r>
              <w:rPr>
                <w:sz w:val="27"/>
                <w:szCs w:val="27"/>
              </w:rPr>
              <w:t>Deosebirea esențială față de celelalte scheme de ajutor de stat</w:t>
            </w:r>
            <w:r w:rsidR="004E108B">
              <w:rPr>
                <w:sz w:val="27"/>
                <w:szCs w:val="27"/>
              </w:rPr>
              <w:t xml:space="preserve"> destinate stimularii investițiilor este faptul că ajutorul de stat acordat pentru proiectele mari de investiții poate fi mult mai mare decât în cazul schemelor exceptate de la obligația notificării (în cazul acestora suma maximă a ajutorului de stat este de 37,5 mil.euro în zonele de dezvoltare unde intensitatea ajutorului de stat este 50%).</w:t>
            </w:r>
          </w:p>
          <w:p w:rsidR="00317AA6" w:rsidRPr="00051F50" w:rsidRDefault="00E211DD" w:rsidP="00EE1091">
            <w:pPr>
              <w:ind w:right="28" w:firstLine="739"/>
              <w:jc w:val="both"/>
              <w:rPr>
                <w:bCs/>
                <w:sz w:val="27"/>
                <w:szCs w:val="27"/>
                <w:lang w:eastAsia="en-US"/>
              </w:rPr>
            </w:pPr>
            <w:r>
              <w:rPr>
                <w:sz w:val="27"/>
                <w:szCs w:val="27"/>
              </w:rPr>
              <w:t xml:space="preserve">Această schemă de ajutor de stat permis atragerea </w:t>
            </w:r>
            <w:r w:rsidR="00EE1091">
              <w:rPr>
                <w:sz w:val="27"/>
                <w:szCs w:val="27"/>
              </w:rPr>
              <w:t xml:space="preserve">în România a </w:t>
            </w:r>
            <w:r>
              <w:rPr>
                <w:sz w:val="27"/>
                <w:szCs w:val="27"/>
              </w:rPr>
              <w:t xml:space="preserve">unor investitori de anvergură globală precum </w:t>
            </w:r>
            <w:r w:rsidR="002702C1" w:rsidRPr="00051F50">
              <w:rPr>
                <w:bCs/>
                <w:sz w:val="27"/>
                <w:szCs w:val="27"/>
                <w:lang w:eastAsia="en-US"/>
              </w:rPr>
              <w:t xml:space="preserve">Pirelli și </w:t>
            </w:r>
            <w:r>
              <w:rPr>
                <w:bCs/>
                <w:sz w:val="27"/>
                <w:szCs w:val="27"/>
                <w:lang w:eastAsia="en-US"/>
              </w:rPr>
              <w:t>Daimler</w:t>
            </w:r>
            <w:r w:rsidR="002702C1" w:rsidRPr="00051F50">
              <w:rPr>
                <w:bCs/>
                <w:sz w:val="27"/>
                <w:szCs w:val="27"/>
                <w:lang w:eastAsia="en-US"/>
              </w:rPr>
              <w:t xml:space="preserve"> ale căror investiții</w:t>
            </w:r>
            <w:r w:rsidR="003F36E8" w:rsidRPr="00051F50">
              <w:rPr>
                <w:bCs/>
                <w:sz w:val="27"/>
                <w:szCs w:val="27"/>
                <w:lang w:eastAsia="en-US"/>
              </w:rPr>
              <w:t xml:space="preserve"> finanțate</w:t>
            </w:r>
            <w:r w:rsidR="002702C1" w:rsidRPr="00051F50">
              <w:rPr>
                <w:bCs/>
                <w:sz w:val="27"/>
                <w:szCs w:val="27"/>
                <w:lang w:eastAsia="en-US"/>
              </w:rPr>
              <w:t xml:space="preserve"> în baza acestei scheme </w:t>
            </w:r>
            <w:r w:rsidR="00EE1091">
              <w:rPr>
                <w:bCs/>
                <w:sz w:val="27"/>
                <w:szCs w:val="27"/>
                <w:lang w:eastAsia="en-US"/>
              </w:rPr>
              <w:t xml:space="preserve">de </w:t>
            </w:r>
            <w:r>
              <w:rPr>
                <w:bCs/>
                <w:sz w:val="27"/>
                <w:szCs w:val="27"/>
                <w:lang w:eastAsia="en-US"/>
              </w:rPr>
              <w:t xml:space="preserve">ajutor de stat </w:t>
            </w:r>
            <w:r w:rsidR="00EE1091">
              <w:rPr>
                <w:bCs/>
                <w:sz w:val="27"/>
                <w:szCs w:val="27"/>
                <w:lang w:eastAsia="en-US"/>
              </w:rPr>
              <w:t>au totalizat 309,3 mil. Euro, efectul multiplicator al acestora fiind la nivelul întregii economii și au devenit unii dintre cei mai importanți contributori la bugetul de stat consolidat.</w:t>
            </w:r>
          </w:p>
          <w:p w:rsidR="002A29FE" w:rsidRPr="00051F50" w:rsidRDefault="00ED788B" w:rsidP="00C758CE">
            <w:pPr>
              <w:ind w:right="28"/>
              <w:jc w:val="both"/>
              <w:rPr>
                <w:bCs/>
                <w:sz w:val="27"/>
                <w:szCs w:val="27"/>
              </w:rPr>
            </w:pPr>
            <w:r w:rsidRPr="00051F50">
              <w:rPr>
                <w:bCs/>
                <w:sz w:val="27"/>
                <w:szCs w:val="27"/>
                <w:lang w:eastAsia="en-US"/>
              </w:rPr>
              <w:t xml:space="preserve">       </w:t>
            </w:r>
            <w:r w:rsidR="002A29FE" w:rsidRPr="00051F50">
              <w:rPr>
                <w:sz w:val="27"/>
                <w:szCs w:val="27"/>
              </w:rPr>
              <w:t xml:space="preserve">         </w:t>
            </w:r>
            <w:r w:rsidR="002A29FE" w:rsidRPr="00C758CE">
              <w:rPr>
                <w:sz w:val="27"/>
                <w:szCs w:val="27"/>
              </w:rPr>
              <w:t>I</w:t>
            </w:r>
            <w:r w:rsidR="002A29FE" w:rsidRPr="00C758CE">
              <w:rPr>
                <w:bCs/>
                <w:sz w:val="27"/>
                <w:szCs w:val="27"/>
              </w:rPr>
              <w:t>mpactul pozitiv generat de implementarea schemelor de ajutor de stat derulate de Ministerul Finanţelor în perioada 2007-30.12.2020 a constat în special în:</w:t>
            </w:r>
          </w:p>
          <w:p w:rsidR="002A29FE" w:rsidRPr="00051F50" w:rsidRDefault="002A29FE" w:rsidP="002A29FE">
            <w:pPr>
              <w:pStyle w:val="NormalWeb"/>
              <w:numPr>
                <w:ilvl w:val="0"/>
                <w:numId w:val="5"/>
              </w:numPr>
              <w:tabs>
                <w:tab w:val="left" w:pos="361"/>
              </w:tabs>
              <w:spacing w:before="0" w:after="0"/>
              <w:ind w:left="363" w:hanging="227"/>
              <w:jc w:val="both"/>
              <w:rPr>
                <w:bCs/>
                <w:sz w:val="27"/>
                <w:szCs w:val="27"/>
                <w:lang w:val="ro-RO"/>
              </w:rPr>
            </w:pPr>
            <w:r w:rsidRPr="00051F50">
              <w:rPr>
                <w:bCs/>
                <w:sz w:val="27"/>
                <w:szCs w:val="27"/>
                <w:lang w:val="ro-RO"/>
              </w:rPr>
              <w:t>atragerea şi dezvoltarea investiţiilor străine în România,</w:t>
            </w:r>
          </w:p>
          <w:p w:rsidR="002A29FE" w:rsidRPr="00051F50" w:rsidRDefault="002A29FE" w:rsidP="002A29FE">
            <w:pPr>
              <w:pStyle w:val="NormalWeb"/>
              <w:numPr>
                <w:ilvl w:val="0"/>
                <w:numId w:val="5"/>
              </w:numPr>
              <w:tabs>
                <w:tab w:val="left" w:pos="361"/>
              </w:tabs>
              <w:spacing w:before="0" w:after="0"/>
              <w:ind w:left="363" w:hanging="227"/>
              <w:jc w:val="both"/>
              <w:rPr>
                <w:bCs/>
                <w:sz w:val="27"/>
                <w:szCs w:val="27"/>
                <w:lang w:val="ro-RO"/>
              </w:rPr>
            </w:pPr>
            <w:r w:rsidRPr="00051F50">
              <w:rPr>
                <w:bCs/>
                <w:sz w:val="27"/>
                <w:szCs w:val="27"/>
                <w:lang w:val="ro-RO"/>
              </w:rPr>
              <w:t xml:space="preserve">creşterea semnificativă a contribuţiei </w:t>
            </w:r>
            <w:r w:rsidR="00051F50" w:rsidRPr="00051F50">
              <w:rPr>
                <w:bCs/>
                <w:sz w:val="27"/>
                <w:szCs w:val="27"/>
                <w:lang w:val="ro-RO"/>
              </w:rPr>
              <w:t>întreprinderilor</w:t>
            </w:r>
            <w:r w:rsidRPr="00051F50">
              <w:rPr>
                <w:bCs/>
                <w:sz w:val="27"/>
                <w:szCs w:val="27"/>
                <w:lang w:val="ro-RO"/>
              </w:rPr>
              <w:t xml:space="preserve"> finanţate la dezvoltarea regională prin plata de taxe şi impozite la bugetul statului,</w:t>
            </w:r>
          </w:p>
          <w:p w:rsidR="002A29FE" w:rsidRPr="00C758CE" w:rsidRDefault="002A29FE" w:rsidP="002A29FE">
            <w:pPr>
              <w:pStyle w:val="NormalWeb"/>
              <w:numPr>
                <w:ilvl w:val="0"/>
                <w:numId w:val="5"/>
              </w:numPr>
              <w:tabs>
                <w:tab w:val="left" w:pos="361"/>
              </w:tabs>
              <w:spacing w:before="0" w:after="0"/>
              <w:ind w:left="363" w:hanging="227"/>
              <w:jc w:val="both"/>
              <w:rPr>
                <w:bCs/>
                <w:sz w:val="27"/>
                <w:szCs w:val="27"/>
                <w:lang w:val="ro-RO"/>
              </w:rPr>
            </w:pPr>
            <w:r w:rsidRPr="00C758CE">
              <w:rPr>
                <w:bCs/>
                <w:sz w:val="27"/>
                <w:szCs w:val="27"/>
                <w:lang w:val="ro-RO"/>
              </w:rPr>
              <w:t>dezvoltarea furnizorilor locali de active, materii prime şi materiale,</w:t>
            </w:r>
          </w:p>
          <w:p w:rsidR="002A29FE" w:rsidRPr="00C758CE" w:rsidRDefault="002A29FE" w:rsidP="002A29FE">
            <w:pPr>
              <w:pStyle w:val="NormalWeb"/>
              <w:numPr>
                <w:ilvl w:val="0"/>
                <w:numId w:val="5"/>
              </w:numPr>
              <w:tabs>
                <w:tab w:val="left" w:pos="361"/>
              </w:tabs>
              <w:spacing w:before="0" w:after="0"/>
              <w:ind w:left="363" w:hanging="227"/>
              <w:jc w:val="both"/>
              <w:rPr>
                <w:bCs/>
                <w:sz w:val="27"/>
                <w:szCs w:val="27"/>
                <w:lang w:val="ro-RO"/>
              </w:rPr>
            </w:pPr>
            <w:r w:rsidRPr="00C758CE">
              <w:rPr>
                <w:bCs/>
                <w:sz w:val="27"/>
                <w:szCs w:val="27"/>
                <w:lang w:val="ro-RO"/>
              </w:rPr>
              <w:t>contribuţii la balanţa import/export a României (mare parte din producţia realizată în urma acestor investiţii este destinată exportului);</w:t>
            </w:r>
          </w:p>
          <w:p w:rsidR="002A29FE" w:rsidRPr="00051F50" w:rsidRDefault="002A29FE" w:rsidP="002A29FE">
            <w:pPr>
              <w:pStyle w:val="NormalWeb"/>
              <w:numPr>
                <w:ilvl w:val="0"/>
                <w:numId w:val="5"/>
              </w:numPr>
              <w:tabs>
                <w:tab w:val="left" w:pos="361"/>
              </w:tabs>
              <w:spacing w:before="0" w:after="0"/>
              <w:ind w:left="363" w:hanging="227"/>
              <w:jc w:val="both"/>
              <w:rPr>
                <w:bCs/>
                <w:sz w:val="27"/>
                <w:szCs w:val="27"/>
                <w:lang w:val="ro-RO"/>
              </w:rPr>
            </w:pPr>
            <w:r w:rsidRPr="00051F50">
              <w:rPr>
                <w:bCs/>
                <w:sz w:val="27"/>
                <w:szCs w:val="27"/>
                <w:lang w:val="ro-RO"/>
              </w:rPr>
              <w:t>consolidarea unor ramuri industriale cu tradiţie în România (ex. sectorul auto);</w:t>
            </w:r>
          </w:p>
          <w:p w:rsidR="002A29FE" w:rsidRPr="00C758CE" w:rsidRDefault="002A29FE" w:rsidP="002A29FE">
            <w:pPr>
              <w:pStyle w:val="NormalWeb"/>
              <w:numPr>
                <w:ilvl w:val="0"/>
                <w:numId w:val="5"/>
              </w:numPr>
              <w:tabs>
                <w:tab w:val="left" w:pos="361"/>
              </w:tabs>
              <w:spacing w:before="0" w:after="0"/>
              <w:ind w:left="363" w:hanging="227"/>
              <w:jc w:val="both"/>
              <w:rPr>
                <w:bCs/>
                <w:sz w:val="27"/>
                <w:szCs w:val="27"/>
                <w:lang w:val="ro-RO"/>
              </w:rPr>
            </w:pPr>
            <w:r w:rsidRPr="00C758CE">
              <w:rPr>
                <w:bCs/>
                <w:sz w:val="27"/>
                <w:szCs w:val="27"/>
                <w:lang w:val="ro-RO"/>
              </w:rPr>
              <w:t xml:space="preserve">susţinerea acelor proiecte de investiţii de mare anvergură, cu importante efecte în economie, orientate spre sectoare de activitate de vârf care pot constitui o sursă a unui transfer de tehnologie semnificativ; </w:t>
            </w:r>
          </w:p>
          <w:p w:rsidR="002A29FE" w:rsidRPr="00051F50" w:rsidRDefault="002A29FE" w:rsidP="002166A4">
            <w:pPr>
              <w:pStyle w:val="NormalWeb"/>
              <w:numPr>
                <w:ilvl w:val="0"/>
                <w:numId w:val="5"/>
              </w:numPr>
              <w:tabs>
                <w:tab w:val="left" w:pos="361"/>
              </w:tabs>
              <w:spacing w:before="0" w:after="0"/>
              <w:ind w:left="363" w:hanging="227"/>
              <w:jc w:val="both"/>
              <w:rPr>
                <w:bCs/>
                <w:sz w:val="27"/>
                <w:szCs w:val="27"/>
                <w:lang w:val="ro-RO"/>
              </w:rPr>
            </w:pPr>
            <w:r w:rsidRPr="00051F50">
              <w:rPr>
                <w:bCs/>
                <w:sz w:val="27"/>
                <w:szCs w:val="27"/>
                <w:lang w:val="ro-RO"/>
              </w:rPr>
              <w:t>favorizarea extinderii şi diversificării activităţilor economice ale întreprinderilor situate în regiunile cel mai puţin favorizate;</w:t>
            </w:r>
          </w:p>
        </w:tc>
      </w:tr>
      <w:tr w:rsidR="00893EB4" w:rsidRPr="00051F50" w:rsidTr="002E2DD1">
        <w:trPr>
          <w:trHeight w:val="1841"/>
          <w:jc w:val="center"/>
        </w:trPr>
        <w:tc>
          <w:tcPr>
            <w:tcW w:w="3052"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bCs/>
                <w:sz w:val="27"/>
                <w:szCs w:val="27"/>
                <w:lang w:eastAsia="en-US"/>
              </w:rPr>
            </w:pPr>
            <w:r w:rsidRPr="00051F50">
              <w:rPr>
                <w:b/>
                <w:bCs/>
                <w:sz w:val="27"/>
                <w:szCs w:val="27"/>
              </w:rPr>
              <w:lastRenderedPageBreak/>
              <w:t>2. Schimbări preconizate</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E1091" w:rsidRDefault="00893EB4" w:rsidP="00404CF8">
            <w:pPr>
              <w:ind w:hanging="25"/>
              <w:jc w:val="both"/>
              <w:rPr>
                <w:bCs/>
                <w:sz w:val="27"/>
                <w:szCs w:val="27"/>
                <w:lang w:eastAsia="en-US"/>
              </w:rPr>
            </w:pPr>
            <w:r w:rsidRPr="00051F50">
              <w:rPr>
                <w:bCs/>
                <w:sz w:val="27"/>
                <w:szCs w:val="27"/>
                <w:lang w:eastAsia="en-US"/>
              </w:rPr>
              <w:t xml:space="preserve">        </w:t>
            </w:r>
            <w:r w:rsidR="00404CF8" w:rsidRPr="00051F50">
              <w:rPr>
                <w:bCs/>
                <w:sz w:val="27"/>
                <w:szCs w:val="27"/>
                <w:lang w:eastAsia="en-US"/>
              </w:rPr>
              <w:t xml:space="preserve">În contextul economic și politic existent în prezent în țările limitrofe zonei U.E., vecine României, țara noastră poate oferi, pe lângă un climat de stabilitate macro-economică și politico-socială, o serie de măsuri de sprijin pentru atragerea și stimularea investițiilor. </w:t>
            </w:r>
          </w:p>
          <w:p w:rsidR="00404CF8" w:rsidRPr="00051F50" w:rsidRDefault="00EE1091" w:rsidP="00E41D3F">
            <w:pPr>
              <w:ind w:firstLine="455"/>
              <w:jc w:val="both"/>
              <w:rPr>
                <w:bCs/>
                <w:sz w:val="27"/>
                <w:szCs w:val="27"/>
                <w:lang w:eastAsia="en-US"/>
              </w:rPr>
            </w:pPr>
            <w:r>
              <w:rPr>
                <w:bCs/>
                <w:sz w:val="27"/>
                <w:szCs w:val="27"/>
                <w:lang w:eastAsia="en-US"/>
              </w:rPr>
              <w:t>Astfel în competiția pentru atragerea investițiilor străine importante cu statele europene din regiune, România trebuie să</w:t>
            </w:r>
            <w:r w:rsidR="00E41D3F">
              <w:rPr>
                <w:bCs/>
                <w:sz w:val="27"/>
                <w:szCs w:val="27"/>
                <w:lang w:eastAsia="en-US"/>
              </w:rPr>
              <w:t xml:space="preserve"> ofere pe lângă un climat</w:t>
            </w:r>
            <w:r w:rsidR="00404CF8" w:rsidRPr="00051F50">
              <w:rPr>
                <w:bCs/>
                <w:sz w:val="27"/>
                <w:szCs w:val="27"/>
                <w:lang w:eastAsia="en-US"/>
              </w:rPr>
              <w:t xml:space="preserve"> investiţional </w:t>
            </w:r>
            <w:r w:rsidR="00E41D3F">
              <w:rPr>
                <w:bCs/>
                <w:sz w:val="27"/>
                <w:szCs w:val="27"/>
                <w:lang w:eastAsia="en-US"/>
              </w:rPr>
              <w:t>prietenos</w:t>
            </w:r>
            <w:r w:rsidR="00404CF8" w:rsidRPr="00051F50">
              <w:rPr>
                <w:bCs/>
                <w:sz w:val="27"/>
                <w:szCs w:val="27"/>
                <w:lang w:eastAsia="en-US"/>
              </w:rPr>
              <w:t xml:space="preserve">, </w:t>
            </w:r>
            <w:r w:rsidR="00E41D3F">
              <w:rPr>
                <w:bCs/>
                <w:sz w:val="27"/>
                <w:szCs w:val="27"/>
                <w:lang w:eastAsia="en-US"/>
              </w:rPr>
              <w:t xml:space="preserve">resursă </w:t>
            </w:r>
            <w:r w:rsidR="00404CF8" w:rsidRPr="00051F50">
              <w:rPr>
                <w:bCs/>
                <w:sz w:val="27"/>
                <w:szCs w:val="27"/>
                <w:lang w:eastAsia="en-US"/>
              </w:rPr>
              <w:t xml:space="preserve">umane </w:t>
            </w:r>
            <w:r w:rsidR="00E41D3F">
              <w:rPr>
                <w:bCs/>
                <w:sz w:val="27"/>
                <w:szCs w:val="27"/>
                <w:lang w:eastAsia="en-US"/>
              </w:rPr>
              <w:t xml:space="preserve">calificată, inflaţia redusă, </w:t>
            </w:r>
            <w:r w:rsidR="00404CF8" w:rsidRPr="00051F50">
              <w:rPr>
                <w:bCs/>
                <w:sz w:val="27"/>
                <w:szCs w:val="27"/>
                <w:lang w:eastAsia="en-US"/>
              </w:rPr>
              <w:t>o politică fiscală atractivă (una din cele mai reduse rate de impozit pe venit din regiune - 10%, neimpozitarea profitului reinvestit şi facilităţi pentru inv</w:t>
            </w:r>
            <w:r w:rsidR="00E41D3F">
              <w:rPr>
                <w:bCs/>
                <w:sz w:val="27"/>
                <w:szCs w:val="27"/>
                <w:lang w:eastAsia="en-US"/>
              </w:rPr>
              <w:t>estiţii în parcuri industriale)</w:t>
            </w:r>
            <w:r w:rsidR="00404CF8" w:rsidRPr="00051F50">
              <w:rPr>
                <w:bCs/>
                <w:sz w:val="27"/>
                <w:szCs w:val="27"/>
                <w:lang w:eastAsia="en-US"/>
              </w:rPr>
              <w:t xml:space="preserve"> </w:t>
            </w:r>
            <w:r w:rsidR="00E41D3F">
              <w:rPr>
                <w:bCs/>
                <w:sz w:val="27"/>
                <w:szCs w:val="27"/>
                <w:lang w:eastAsia="en-US"/>
              </w:rPr>
              <w:t xml:space="preserve">și </w:t>
            </w:r>
            <w:r w:rsidR="00404CF8" w:rsidRPr="00051F50">
              <w:rPr>
                <w:bCs/>
                <w:sz w:val="27"/>
                <w:szCs w:val="27"/>
                <w:lang w:eastAsia="en-US"/>
              </w:rPr>
              <w:t xml:space="preserve">măsurile </w:t>
            </w:r>
            <w:r w:rsidR="00E41D3F">
              <w:rPr>
                <w:bCs/>
                <w:sz w:val="27"/>
                <w:szCs w:val="27"/>
                <w:lang w:eastAsia="en-US"/>
              </w:rPr>
              <w:t xml:space="preserve">de sprijin </w:t>
            </w:r>
            <w:r w:rsidR="00404CF8" w:rsidRPr="00051F50">
              <w:rPr>
                <w:bCs/>
                <w:sz w:val="27"/>
                <w:szCs w:val="27"/>
                <w:lang w:eastAsia="en-US"/>
              </w:rPr>
              <w:t xml:space="preserve">de natura ajutorului de stat </w:t>
            </w:r>
            <w:r w:rsidR="00E41D3F">
              <w:rPr>
                <w:bCs/>
                <w:sz w:val="27"/>
                <w:szCs w:val="27"/>
                <w:lang w:eastAsia="en-US"/>
              </w:rPr>
              <w:t>- instrument</w:t>
            </w:r>
            <w:r w:rsidR="00404CF8" w:rsidRPr="00051F50">
              <w:rPr>
                <w:bCs/>
                <w:sz w:val="27"/>
                <w:szCs w:val="27"/>
                <w:lang w:eastAsia="en-US"/>
              </w:rPr>
              <w:t xml:space="preserve"> suplimentare de at</w:t>
            </w:r>
            <w:r w:rsidR="00E41D3F">
              <w:rPr>
                <w:bCs/>
                <w:sz w:val="27"/>
                <w:szCs w:val="27"/>
                <w:lang w:eastAsia="en-US"/>
              </w:rPr>
              <w:t>ragere a investiţiilor de anvergură</w:t>
            </w:r>
            <w:r w:rsidR="00404CF8" w:rsidRPr="00051F50">
              <w:rPr>
                <w:bCs/>
                <w:sz w:val="27"/>
                <w:szCs w:val="27"/>
                <w:lang w:eastAsia="en-US"/>
              </w:rPr>
              <w:t xml:space="preserve">. </w:t>
            </w:r>
          </w:p>
          <w:p w:rsidR="00E41D3F" w:rsidRDefault="00404CF8" w:rsidP="00893EB4">
            <w:pPr>
              <w:ind w:hanging="25"/>
              <w:jc w:val="both"/>
              <w:rPr>
                <w:bCs/>
                <w:sz w:val="27"/>
                <w:szCs w:val="27"/>
                <w:lang w:eastAsia="en-US"/>
              </w:rPr>
            </w:pPr>
            <w:r w:rsidRPr="00051F50">
              <w:rPr>
                <w:bCs/>
                <w:sz w:val="27"/>
                <w:szCs w:val="27"/>
                <w:lang w:eastAsia="en-US"/>
              </w:rPr>
              <w:t xml:space="preserve">        </w:t>
            </w:r>
            <w:r w:rsidR="00845538">
              <w:rPr>
                <w:bCs/>
                <w:sz w:val="27"/>
                <w:szCs w:val="27"/>
                <w:lang w:eastAsia="en-US"/>
              </w:rPr>
              <w:t xml:space="preserve">Avân în vedere că din anul 2014 de la expirarea perioadei de valabilitate a schemei de ajutor de stat aprobate prin </w:t>
            </w:r>
            <w:r w:rsidR="00845538" w:rsidRPr="00051F50">
              <w:rPr>
                <w:bCs/>
                <w:sz w:val="27"/>
                <w:szCs w:val="27"/>
                <w:lang w:eastAsia="en-US"/>
              </w:rPr>
              <w:t>H.G.</w:t>
            </w:r>
            <w:r w:rsidR="00845538">
              <w:rPr>
                <w:bCs/>
                <w:sz w:val="27"/>
                <w:szCs w:val="27"/>
                <w:lang w:eastAsia="en-US"/>
              </w:rPr>
              <w:t xml:space="preserve"> nr.</w:t>
            </w:r>
            <w:r w:rsidR="00845538" w:rsidRPr="00051F50">
              <w:rPr>
                <w:bCs/>
                <w:sz w:val="27"/>
                <w:szCs w:val="27"/>
                <w:lang w:eastAsia="en-US"/>
              </w:rPr>
              <w:t xml:space="preserve"> 753/200</w:t>
            </w:r>
            <w:r w:rsidR="00845538">
              <w:rPr>
                <w:bCs/>
                <w:sz w:val="27"/>
                <w:szCs w:val="27"/>
                <w:lang w:eastAsia="en-US"/>
              </w:rPr>
              <w:t xml:space="preserve">8 România nu a mai avut o schemă de ajutor de stat destinată atragerii investitorilor strategi de talie continentală sau globală, </w:t>
            </w:r>
            <w:r w:rsidR="00845538" w:rsidRPr="00051F50">
              <w:rPr>
                <w:bCs/>
                <w:sz w:val="27"/>
                <w:szCs w:val="27"/>
              </w:rPr>
              <w:t xml:space="preserve">Ministerul Finanţelor a elaborat prezenta schemă de ajutor de stat </w:t>
            </w:r>
            <w:r w:rsidR="00845538" w:rsidRPr="00051F50">
              <w:rPr>
                <w:bCs/>
                <w:sz w:val="27"/>
                <w:szCs w:val="27"/>
                <w:bdr w:val="none" w:sz="0" w:space="0" w:color="auto" w:frame="1"/>
                <w:lang w:eastAsia="ro-RO"/>
              </w:rPr>
              <w:t>pentru stimularea investițiilor strategice pentru noi activități economice</w:t>
            </w:r>
            <w:r w:rsidR="00845538" w:rsidRPr="00051F50">
              <w:rPr>
                <w:sz w:val="27"/>
                <w:szCs w:val="27"/>
                <w:bdr w:val="none" w:sz="0" w:space="0" w:color="auto" w:frame="1"/>
                <w:lang w:eastAsia="ro-RO"/>
              </w:rPr>
              <w:t xml:space="preserve"> </w:t>
            </w:r>
            <w:r w:rsidR="00845538" w:rsidRPr="00051F50">
              <w:rPr>
                <w:bCs/>
                <w:sz w:val="27"/>
                <w:szCs w:val="27"/>
                <w:bdr w:val="none" w:sz="0" w:space="0" w:color="auto" w:frame="1"/>
                <w:lang w:eastAsia="ro-RO"/>
              </w:rPr>
              <w:t xml:space="preserve">în valoare de cel puțin 500 milioane lei </w:t>
            </w:r>
            <w:r w:rsidR="00845538" w:rsidRPr="00051F50">
              <w:rPr>
                <w:sz w:val="27"/>
                <w:szCs w:val="27"/>
              </w:rPr>
              <w:t>în anumite sectoare economice.</w:t>
            </w:r>
          </w:p>
          <w:p w:rsidR="00C473DC" w:rsidRPr="00051F50" w:rsidRDefault="002166A4" w:rsidP="00C758CE">
            <w:pPr>
              <w:pStyle w:val="NormalWeb"/>
              <w:spacing w:before="0" w:after="0"/>
              <w:jc w:val="both"/>
              <w:rPr>
                <w:bCs/>
                <w:sz w:val="27"/>
                <w:szCs w:val="27"/>
                <w:lang w:eastAsia="en-US"/>
              </w:rPr>
            </w:pPr>
            <w:r w:rsidRPr="00051F50">
              <w:rPr>
                <w:bCs/>
                <w:sz w:val="27"/>
                <w:szCs w:val="27"/>
                <w:lang w:val="ro-RO" w:eastAsia="en-US"/>
              </w:rPr>
              <w:t xml:space="preserve">     </w:t>
            </w:r>
            <w:r w:rsidR="00404CF8" w:rsidRPr="00051F50">
              <w:rPr>
                <w:bCs/>
                <w:sz w:val="27"/>
                <w:szCs w:val="27"/>
              </w:rPr>
              <w:t xml:space="preserve"> Astfel </w:t>
            </w:r>
            <w:r w:rsidR="00C473DC" w:rsidRPr="00051F50">
              <w:rPr>
                <w:bCs/>
                <w:sz w:val="27"/>
                <w:szCs w:val="27"/>
                <w:lang w:eastAsia="en-US"/>
              </w:rPr>
              <w:t>mecanismel</w:t>
            </w:r>
            <w:r w:rsidR="00404CF8" w:rsidRPr="00051F50">
              <w:rPr>
                <w:bCs/>
                <w:sz w:val="27"/>
                <w:szCs w:val="27"/>
                <w:lang w:eastAsia="en-US"/>
              </w:rPr>
              <w:t>e</w:t>
            </w:r>
            <w:r w:rsidR="00C473DC" w:rsidRPr="00051F50">
              <w:rPr>
                <w:bCs/>
                <w:sz w:val="27"/>
                <w:szCs w:val="27"/>
                <w:lang w:eastAsia="en-US"/>
              </w:rPr>
              <w:t xml:space="preserve"> de susținere a investițiilor realizate în România </w:t>
            </w:r>
            <w:r w:rsidR="00404CF8" w:rsidRPr="00051F50">
              <w:rPr>
                <w:bCs/>
                <w:sz w:val="27"/>
                <w:szCs w:val="27"/>
                <w:lang w:eastAsia="en-US"/>
              </w:rPr>
              <w:t xml:space="preserve">au fost completate prin </w:t>
            </w:r>
            <w:r w:rsidR="00404CF8" w:rsidRPr="00051F50">
              <w:rPr>
                <w:sz w:val="27"/>
                <w:szCs w:val="27"/>
              </w:rPr>
              <w:t>prezenta schemă de ajutor de stat, schemă care respectă Orientările comunitare privind ajutoarele de stat regionale.</w:t>
            </w:r>
          </w:p>
          <w:p w:rsidR="006E07DC" w:rsidRPr="00051F50" w:rsidRDefault="00893EB4" w:rsidP="00BF5A4B">
            <w:pPr>
              <w:pStyle w:val="NormalWeb"/>
              <w:spacing w:before="0" w:after="0"/>
              <w:jc w:val="both"/>
              <w:rPr>
                <w:sz w:val="27"/>
                <w:szCs w:val="27"/>
                <w:lang w:val="ro-RO"/>
              </w:rPr>
            </w:pPr>
            <w:r w:rsidRPr="00051F50">
              <w:rPr>
                <w:spacing w:val="-4"/>
                <w:sz w:val="27"/>
                <w:szCs w:val="27"/>
                <w:lang w:val="ro-RO"/>
              </w:rPr>
              <w:t xml:space="preserve">       </w:t>
            </w:r>
            <w:r w:rsidR="006E07DC" w:rsidRPr="00051F50">
              <w:rPr>
                <w:sz w:val="27"/>
                <w:szCs w:val="27"/>
                <w:lang w:val="ro-RO"/>
              </w:rPr>
              <w:t xml:space="preserve"> Această schemă de ajutor de stat se deosebește de celelalte scheme care au fost sau care sunt administrate </w:t>
            </w:r>
            <w:r w:rsidR="00CC6E9F" w:rsidRPr="00051F50">
              <w:rPr>
                <w:sz w:val="27"/>
                <w:szCs w:val="27"/>
                <w:lang w:val="ro-RO"/>
              </w:rPr>
              <w:t>î</w:t>
            </w:r>
            <w:r w:rsidR="006E07DC" w:rsidRPr="00051F50">
              <w:rPr>
                <w:sz w:val="27"/>
                <w:szCs w:val="27"/>
                <w:lang w:val="ro-RO"/>
              </w:rPr>
              <w:t xml:space="preserve">n prezent de Ministerul Finanțelor </w:t>
            </w:r>
            <w:r w:rsidR="00862182" w:rsidRPr="00051F50">
              <w:rPr>
                <w:sz w:val="27"/>
                <w:szCs w:val="27"/>
                <w:lang w:val="ro-RO"/>
              </w:rPr>
              <w:t xml:space="preserve">sau de alte autorități furnizoare de ajutor de stat din România </w:t>
            </w:r>
            <w:r w:rsidR="006E07DC" w:rsidRPr="00051F50">
              <w:rPr>
                <w:sz w:val="27"/>
                <w:szCs w:val="27"/>
                <w:lang w:val="ro-RO"/>
              </w:rPr>
              <w:t xml:space="preserve">prin faptul că urmărește atragerea de investiții </w:t>
            </w:r>
            <w:r w:rsidR="00051F50">
              <w:rPr>
                <w:sz w:val="27"/>
                <w:szCs w:val="27"/>
                <w:lang w:val="ro-RO"/>
              </w:rPr>
              <w:t>strategice prin dimensiunea acestora</w:t>
            </w:r>
            <w:r w:rsidR="00372FC3" w:rsidRPr="00051F50">
              <w:rPr>
                <w:sz w:val="27"/>
                <w:szCs w:val="27"/>
                <w:lang w:val="ro-RO"/>
              </w:rPr>
              <w:t xml:space="preserve">, investiții </w:t>
            </w:r>
            <w:r w:rsidR="006E07DC" w:rsidRPr="00051F50">
              <w:rPr>
                <w:sz w:val="27"/>
                <w:szCs w:val="27"/>
                <w:lang w:val="ro-RO"/>
              </w:rPr>
              <w:t xml:space="preserve">care vor fi efectuate în </w:t>
            </w:r>
            <w:r w:rsidR="00051F50">
              <w:rPr>
                <w:sz w:val="27"/>
                <w:szCs w:val="27"/>
                <w:lang w:val="ro-RO"/>
              </w:rPr>
              <w:t>anumite sectoare economice</w:t>
            </w:r>
            <w:r w:rsidR="00C758CE">
              <w:rPr>
                <w:sz w:val="27"/>
                <w:szCs w:val="27"/>
                <w:lang w:val="ro-RO"/>
              </w:rPr>
              <w:t xml:space="preserve"> care implică utilizarea de înalte tehnologii și know-how și realizarea de produse cu o mare valoare adăugată</w:t>
            </w:r>
            <w:r w:rsidR="00051F50">
              <w:rPr>
                <w:sz w:val="27"/>
                <w:szCs w:val="27"/>
                <w:lang w:val="ro-RO"/>
              </w:rPr>
              <w:t xml:space="preserve"> </w:t>
            </w:r>
            <w:r w:rsidR="00CC6E9F" w:rsidRPr="00051F50">
              <w:rPr>
                <w:sz w:val="27"/>
                <w:szCs w:val="27"/>
                <w:lang w:val="ro-RO"/>
              </w:rPr>
              <w:t>(de ex. autovehicule, aeronave, farmaceutic și calculatoare, etc..)</w:t>
            </w:r>
            <w:r w:rsidR="006E07DC" w:rsidRPr="00051F50">
              <w:rPr>
                <w:sz w:val="27"/>
                <w:szCs w:val="27"/>
                <w:lang w:val="ro-RO"/>
              </w:rPr>
              <w:t>.</w:t>
            </w:r>
          </w:p>
          <w:p w:rsidR="001A3BDD" w:rsidRPr="00051F50" w:rsidRDefault="001A3BDD" w:rsidP="004B4DC6">
            <w:pPr>
              <w:pStyle w:val="NormalWeb"/>
              <w:spacing w:before="0" w:after="0"/>
              <w:jc w:val="both"/>
              <w:rPr>
                <w:bCs/>
                <w:sz w:val="27"/>
                <w:szCs w:val="27"/>
                <w:lang w:val="ro-RO"/>
              </w:rPr>
            </w:pPr>
            <w:r w:rsidRPr="00051F50">
              <w:rPr>
                <w:sz w:val="27"/>
                <w:szCs w:val="27"/>
                <w:lang w:val="ro-RO"/>
              </w:rPr>
              <w:t xml:space="preserve">       Astfel,</w:t>
            </w:r>
            <w:r w:rsidR="004B4DC6" w:rsidRPr="00051F50">
              <w:rPr>
                <w:sz w:val="27"/>
                <w:szCs w:val="27"/>
                <w:lang w:val="ro-RO"/>
              </w:rPr>
              <w:t xml:space="preserve"> p</w:t>
            </w:r>
            <w:r w:rsidRPr="00051F50">
              <w:rPr>
                <w:bCs/>
                <w:sz w:val="27"/>
                <w:szCs w:val="27"/>
                <w:lang w:val="ro-RO"/>
              </w:rPr>
              <w:t>rin iniţierea prezentului act normativ se intenţionează atragerea marilor companii active în sectoarele economice eligibile potrivit prezentei scheme,</w:t>
            </w:r>
            <w:r w:rsidR="004B4DC6" w:rsidRPr="00051F50">
              <w:rPr>
                <w:bCs/>
                <w:sz w:val="27"/>
                <w:szCs w:val="27"/>
                <w:lang w:val="ro-RO"/>
              </w:rPr>
              <w:t xml:space="preserve"> companii care provin atât din țările Uniunii Europene sau</w:t>
            </w:r>
            <w:r w:rsidRPr="00051F50">
              <w:rPr>
                <w:bCs/>
                <w:sz w:val="27"/>
                <w:szCs w:val="27"/>
                <w:lang w:val="ro-RO"/>
              </w:rPr>
              <w:t xml:space="preserve"> care provin din țări terțe și care doresc să se localizeze pe teritoriul Uniunii Europene.  </w:t>
            </w:r>
          </w:p>
          <w:p w:rsidR="00404CF8" w:rsidRPr="00051F50" w:rsidRDefault="00404CF8" w:rsidP="00404CF8">
            <w:pPr>
              <w:pStyle w:val="NormalWeb"/>
              <w:jc w:val="both"/>
              <w:rPr>
                <w:bCs/>
                <w:sz w:val="27"/>
                <w:szCs w:val="27"/>
                <w:lang w:val="ro-RO"/>
              </w:rPr>
            </w:pPr>
            <w:r w:rsidRPr="00051F50">
              <w:rPr>
                <w:bCs/>
                <w:sz w:val="27"/>
                <w:szCs w:val="27"/>
                <w:lang w:val="ro-RO"/>
              </w:rPr>
              <w:t xml:space="preserve">       </w:t>
            </w:r>
            <w:r w:rsidR="00C758CE">
              <w:rPr>
                <w:bCs/>
                <w:sz w:val="27"/>
                <w:szCs w:val="27"/>
                <w:lang w:val="ro-RO"/>
              </w:rPr>
              <w:t>Această schemă de ajutor de stat</w:t>
            </w:r>
            <w:r w:rsidR="00C214FB">
              <w:rPr>
                <w:bCs/>
                <w:sz w:val="27"/>
                <w:szCs w:val="27"/>
                <w:lang w:val="ro-RO"/>
              </w:rPr>
              <w:t xml:space="preserve"> prevede </w:t>
            </w:r>
            <w:r w:rsidRPr="00051F50">
              <w:rPr>
                <w:bCs/>
                <w:sz w:val="27"/>
                <w:szCs w:val="27"/>
                <w:lang w:val="ro-RO"/>
              </w:rPr>
              <w:t xml:space="preserve">finanţarea sub formă de sume nerambursabile a costurilor cu active corporale şi necorporale, precum şi a costurilor privind construcţiile, aferente investiţiei iniţiale, în limita formulei prevăzute de Orientările </w:t>
            </w:r>
            <w:r w:rsidRPr="00051F50">
              <w:rPr>
                <w:sz w:val="27"/>
                <w:szCs w:val="27"/>
                <w:lang w:val="ro-RO"/>
              </w:rPr>
              <w:t>comunitare privind ajutoarele de stat regionale</w:t>
            </w:r>
            <w:r w:rsidRPr="00051F50">
              <w:rPr>
                <w:bCs/>
                <w:sz w:val="27"/>
                <w:szCs w:val="27"/>
                <w:lang w:val="ro-RO"/>
              </w:rPr>
              <w:t xml:space="preserve">, după cum urmează:        </w:t>
            </w:r>
          </w:p>
          <w:p w:rsidR="00404CF8" w:rsidRPr="00051F50" w:rsidRDefault="00404CF8" w:rsidP="00A948B1">
            <w:pPr>
              <w:pStyle w:val="NormalWeb"/>
              <w:numPr>
                <w:ilvl w:val="0"/>
                <w:numId w:val="9"/>
              </w:numPr>
              <w:jc w:val="both"/>
              <w:rPr>
                <w:bCs/>
                <w:sz w:val="27"/>
                <w:szCs w:val="27"/>
                <w:lang w:val="ro-RO"/>
              </w:rPr>
            </w:pPr>
            <w:r w:rsidRPr="00051F50">
              <w:rPr>
                <w:bCs/>
                <w:sz w:val="27"/>
                <w:szCs w:val="27"/>
                <w:lang w:val="ro-RO"/>
              </w:rPr>
              <w:t>valoarea maximă a ajutoarelor = R × (50 + 0,50 × B + 0,34 × C), unde:</w:t>
            </w:r>
          </w:p>
          <w:p w:rsidR="00404CF8" w:rsidRPr="00051F50" w:rsidRDefault="00404CF8" w:rsidP="00A948B1">
            <w:pPr>
              <w:pStyle w:val="NormalWeb"/>
              <w:numPr>
                <w:ilvl w:val="0"/>
                <w:numId w:val="9"/>
              </w:numPr>
              <w:jc w:val="both"/>
              <w:rPr>
                <w:bCs/>
                <w:sz w:val="27"/>
                <w:szCs w:val="27"/>
                <w:lang w:val="ro-RO"/>
              </w:rPr>
            </w:pPr>
            <w:r w:rsidRPr="00051F50">
              <w:rPr>
                <w:bCs/>
                <w:sz w:val="27"/>
                <w:szCs w:val="27"/>
                <w:lang w:val="ro-RO"/>
              </w:rPr>
              <w:t>R este intensitatea maximă a ajutoarelor aplicabilă în zona respectivă, excluzând intensitatea majorată a ajutoarelor pentru IMM-uri;</w:t>
            </w:r>
          </w:p>
          <w:p w:rsidR="00404CF8" w:rsidRPr="00051F50" w:rsidRDefault="00404CF8" w:rsidP="00A948B1">
            <w:pPr>
              <w:pStyle w:val="NormalWeb"/>
              <w:numPr>
                <w:ilvl w:val="0"/>
                <w:numId w:val="9"/>
              </w:numPr>
              <w:jc w:val="both"/>
              <w:rPr>
                <w:bCs/>
                <w:sz w:val="27"/>
                <w:szCs w:val="27"/>
                <w:lang w:val="ro-RO"/>
              </w:rPr>
            </w:pPr>
            <w:r w:rsidRPr="00051F50">
              <w:rPr>
                <w:bCs/>
                <w:sz w:val="27"/>
                <w:szCs w:val="27"/>
                <w:lang w:val="ro-RO"/>
              </w:rPr>
              <w:t>B este partea din costurile eligibile cuprinsă între 50 de milioane Euro și 100 de milioane Euro;</w:t>
            </w:r>
          </w:p>
          <w:p w:rsidR="00404CF8" w:rsidRDefault="00404CF8" w:rsidP="00A948B1">
            <w:pPr>
              <w:pStyle w:val="NormalWeb"/>
              <w:numPr>
                <w:ilvl w:val="0"/>
                <w:numId w:val="9"/>
              </w:numPr>
              <w:jc w:val="both"/>
              <w:rPr>
                <w:bCs/>
                <w:sz w:val="27"/>
                <w:szCs w:val="27"/>
                <w:lang w:val="ro-RO"/>
              </w:rPr>
            </w:pPr>
            <w:r w:rsidRPr="00051F50">
              <w:rPr>
                <w:bCs/>
                <w:sz w:val="27"/>
                <w:szCs w:val="27"/>
                <w:lang w:val="ro-RO"/>
              </w:rPr>
              <w:t>C este partea din costurile eligibile peste 100 de milioane Euro;</w:t>
            </w:r>
          </w:p>
          <w:p w:rsidR="00404CF8" w:rsidRPr="00051F50" w:rsidRDefault="009D5212" w:rsidP="00A948B1">
            <w:pPr>
              <w:pStyle w:val="NormalWeb"/>
              <w:jc w:val="both"/>
              <w:rPr>
                <w:bCs/>
                <w:sz w:val="27"/>
                <w:szCs w:val="27"/>
                <w:lang w:val="ro-RO"/>
              </w:rPr>
            </w:pPr>
            <w:r>
              <w:rPr>
                <w:sz w:val="27"/>
                <w:szCs w:val="27"/>
                <w:lang w:val="ro-RO"/>
              </w:rPr>
              <w:t xml:space="preserve">      </w:t>
            </w:r>
            <w:r w:rsidR="00404CF8" w:rsidRPr="00051F50">
              <w:rPr>
                <w:bCs/>
                <w:sz w:val="27"/>
                <w:szCs w:val="27"/>
                <w:lang w:val="ro-RO"/>
              </w:rPr>
              <w:t xml:space="preserve"> Se pot emite acorduri pentru finanţare în baza schemei până la data de 31 decembrie 2025, cu respectarea legislaţiei în domeniul ajutorului de stat. Plata ajutorului de stat se efectuează în perioada 2022-2030, în limita bugetului anual alocat schemei.</w:t>
            </w:r>
          </w:p>
          <w:p w:rsidR="004B4DC6" w:rsidRPr="00051F50" w:rsidRDefault="004B4DC6" w:rsidP="004B4DC6">
            <w:pPr>
              <w:pStyle w:val="NormalWeb"/>
              <w:spacing w:before="0" w:after="0"/>
              <w:jc w:val="both"/>
              <w:rPr>
                <w:bCs/>
                <w:sz w:val="27"/>
                <w:szCs w:val="27"/>
                <w:lang w:val="ro-RO"/>
              </w:rPr>
            </w:pPr>
            <w:r w:rsidRPr="00051F50">
              <w:rPr>
                <w:bCs/>
                <w:sz w:val="27"/>
                <w:szCs w:val="27"/>
                <w:lang w:val="ro-RO"/>
              </w:rPr>
              <w:t xml:space="preserve">         </w:t>
            </w:r>
            <w:r w:rsidR="00516C13" w:rsidRPr="00051F50">
              <w:rPr>
                <w:bCs/>
                <w:sz w:val="27"/>
                <w:szCs w:val="27"/>
                <w:lang w:val="ro-RO"/>
              </w:rPr>
              <w:t>Schema de ajutor de stat a fost notificată Comisiei Europene în vederea autorizării, deoarece schema de ajutor</w:t>
            </w:r>
            <w:r w:rsidRPr="00051F50">
              <w:rPr>
                <w:bCs/>
                <w:sz w:val="27"/>
                <w:szCs w:val="27"/>
                <w:lang w:val="ro-RO"/>
              </w:rPr>
              <w:t xml:space="preserve"> stat </w:t>
            </w:r>
            <w:r w:rsidR="00516C13" w:rsidRPr="00051F50">
              <w:rPr>
                <w:bCs/>
                <w:sz w:val="27"/>
                <w:szCs w:val="27"/>
                <w:lang w:val="ro-RO"/>
              </w:rPr>
              <w:t>are un caracter sectorial, aplicarea acesteia fiind limitată</w:t>
            </w:r>
            <w:r w:rsidRPr="00051F50">
              <w:rPr>
                <w:bCs/>
                <w:sz w:val="27"/>
                <w:szCs w:val="27"/>
                <w:lang w:val="ro-RO"/>
              </w:rPr>
              <w:t xml:space="preserve"> </w:t>
            </w:r>
            <w:r w:rsidR="00516C13" w:rsidRPr="00051F50">
              <w:rPr>
                <w:bCs/>
                <w:sz w:val="27"/>
                <w:szCs w:val="27"/>
                <w:lang w:val="ro-RO"/>
              </w:rPr>
              <w:t xml:space="preserve">la </w:t>
            </w:r>
            <w:r w:rsidRPr="00051F50">
              <w:rPr>
                <w:bCs/>
                <w:sz w:val="27"/>
                <w:szCs w:val="27"/>
                <w:lang w:val="ro-RO"/>
              </w:rPr>
              <w:t>sectoarel</w:t>
            </w:r>
            <w:r w:rsidR="00516C13" w:rsidRPr="00051F50">
              <w:rPr>
                <w:bCs/>
                <w:sz w:val="27"/>
                <w:szCs w:val="27"/>
                <w:lang w:val="ro-RO"/>
              </w:rPr>
              <w:t>e</w:t>
            </w:r>
            <w:r w:rsidRPr="00051F50">
              <w:rPr>
                <w:bCs/>
                <w:sz w:val="27"/>
                <w:szCs w:val="27"/>
                <w:lang w:val="ro-RO"/>
              </w:rPr>
              <w:t xml:space="preserve"> economice prevăzute de Anexa nr. I </w:t>
            </w:r>
            <w:r w:rsidR="00516C13" w:rsidRPr="00051F50">
              <w:rPr>
                <w:bCs/>
                <w:sz w:val="27"/>
                <w:szCs w:val="27"/>
                <w:lang w:val="ro-RO"/>
              </w:rPr>
              <w:t>la schemă. În acest context Comisia Europeană a emis Decizia de autorizare nr. ………………….</w:t>
            </w:r>
          </w:p>
          <w:p w:rsidR="004B4DC6" w:rsidRPr="00051F50" w:rsidRDefault="004B4DC6" w:rsidP="00BE2CD5">
            <w:pPr>
              <w:pStyle w:val="NormalWeb"/>
              <w:jc w:val="both"/>
              <w:rPr>
                <w:bCs/>
                <w:sz w:val="27"/>
                <w:szCs w:val="27"/>
                <w:lang w:val="ro-RO"/>
              </w:rPr>
            </w:pPr>
            <w:r w:rsidRPr="00051F50">
              <w:rPr>
                <w:bCs/>
                <w:sz w:val="27"/>
                <w:szCs w:val="27"/>
                <w:lang w:val="ro-RO"/>
              </w:rPr>
              <w:t xml:space="preserve">          Ajutoarel</w:t>
            </w:r>
            <w:bookmarkStart w:id="0" w:name="_GoBack"/>
            <w:bookmarkEnd w:id="0"/>
            <w:r w:rsidRPr="00051F50">
              <w:rPr>
                <w:bCs/>
                <w:sz w:val="27"/>
                <w:szCs w:val="27"/>
                <w:lang w:val="ro-RO"/>
              </w:rPr>
              <w:t xml:space="preserve">e de stat care îndeplinesc condițiile stabilite de prezenta schemă de ajutor de stat </w:t>
            </w:r>
            <w:r w:rsidR="00516C13" w:rsidRPr="00051F50">
              <w:rPr>
                <w:bCs/>
                <w:sz w:val="27"/>
                <w:szCs w:val="27"/>
                <w:lang w:val="ro-RO"/>
              </w:rPr>
              <w:t>se</w:t>
            </w:r>
            <w:r w:rsidRPr="00051F50">
              <w:rPr>
                <w:bCs/>
                <w:sz w:val="27"/>
                <w:szCs w:val="27"/>
                <w:lang w:val="ro-RO"/>
              </w:rPr>
              <w:t xml:space="preserve"> notific</w:t>
            </w:r>
            <w:r w:rsidR="00516C13" w:rsidRPr="00051F50">
              <w:rPr>
                <w:bCs/>
                <w:sz w:val="27"/>
                <w:szCs w:val="27"/>
                <w:lang w:val="ro-RO"/>
              </w:rPr>
              <w:t>ă</w:t>
            </w:r>
            <w:r w:rsidRPr="00051F50">
              <w:rPr>
                <w:bCs/>
                <w:sz w:val="27"/>
                <w:szCs w:val="27"/>
                <w:lang w:val="ro-RO"/>
              </w:rPr>
              <w:t xml:space="preserve"> individual Comisiei Europene de către Ministerul Finanțelor și </w:t>
            </w:r>
            <w:r w:rsidR="00516C13" w:rsidRPr="00051F50">
              <w:rPr>
                <w:bCs/>
                <w:sz w:val="27"/>
                <w:szCs w:val="27"/>
                <w:lang w:val="ro-RO"/>
              </w:rPr>
              <w:t>sunt</w:t>
            </w:r>
            <w:r w:rsidRPr="00051F50">
              <w:rPr>
                <w:bCs/>
                <w:sz w:val="27"/>
                <w:szCs w:val="27"/>
                <w:lang w:val="ro-RO"/>
              </w:rPr>
              <w:t xml:space="preserve"> acordate numai după obținerea Decizi</w:t>
            </w:r>
            <w:r w:rsidR="00516C13" w:rsidRPr="00051F50">
              <w:rPr>
                <w:bCs/>
                <w:sz w:val="27"/>
                <w:szCs w:val="27"/>
                <w:lang w:val="ro-RO"/>
              </w:rPr>
              <w:t>ilor</w:t>
            </w:r>
            <w:r w:rsidRPr="00051F50">
              <w:rPr>
                <w:bCs/>
                <w:sz w:val="27"/>
                <w:szCs w:val="27"/>
                <w:lang w:val="ro-RO"/>
              </w:rPr>
              <w:t xml:space="preserve"> de autorizare a</w:t>
            </w:r>
            <w:r w:rsidR="00516C13" w:rsidRPr="00051F50">
              <w:rPr>
                <w:bCs/>
                <w:sz w:val="27"/>
                <w:szCs w:val="27"/>
                <w:lang w:val="ro-RO"/>
              </w:rPr>
              <w:t>le</w:t>
            </w:r>
            <w:r w:rsidRPr="00051F50">
              <w:rPr>
                <w:bCs/>
                <w:sz w:val="27"/>
                <w:szCs w:val="27"/>
                <w:lang w:val="ro-RO"/>
              </w:rPr>
              <w:t xml:space="preserve"> forului european. Orientările </w:t>
            </w:r>
            <w:r w:rsidRPr="00051F50">
              <w:rPr>
                <w:sz w:val="27"/>
                <w:szCs w:val="27"/>
                <w:lang w:val="ro-RO"/>
              </w:rPr>
              <w:t xml:space="preserve">comunitare privind ajutoarele de stat regionale impun autorizarea ajutoarelor de stat de către Comisia </w:t>
            </w:r>
            <w:r w:rsidR="00C71328" w:rsidRPr="00051F50">
              <w:rPr>
                <w:sz w:val="27"/>
                <w:szCs w:val="27"/>
                <w:lang w:val="ro-RO"/>
              </w:rPr>
              <w:t>Europeană</w:t>
            </w:r>
            <w:r w:rsidRPr="00051F50">
              <w:rPr>
                <w:sz w:val="27"/>
                <w:szCs w:val="27"/>
                <w:lang w:val="ro-RO"/>
              </w:rPr>
              <w:t xml:space="preserve"> </w:t>
            </w:r>
            <w:r w:rsidR="00DF3AC2" w:rsidRPr="00051F50">
              <w:rPr>
                <w:bCs/>
                <w:sz w:val="27"/>
                <w:szCs w:val="27"/>
                <w:lang w:val="ro-RO"/>
              </w:rPr>
              <w:t>datorită</w:t>
            </w:r>
            <w:r w:rsidRPr="00051F50">
              <w:rPr>
                <w:bCs/>
                <w:sz w:val="27"/>
                <w:szCs w:val="27"/>
                <w:lang w:val="ro-RO"/>
              </w:rPr>
              <w:t xml:space="preserve"> faptului că nivelul cheltuielilor eligibile depășește suma de 50 mil. euro. Ajutoarele de stat se plătesc după efectuarea totală sau parțială a cheltuielilor eligibile aprobate.</w:t>
            </w:r>
          </w:p>
          <w:p w:rsidR="00862182" w:rsidRPr="00051F50" w:rsidRDefault="000C4C7B" w:rsidP="00BE2CD5">
            <w:pPr>
              <w:pStyle w:val="NormalWeb"/>
              <w:spacing w:before="0" w:after="0"/>
              <w:jc w:val="both"/>
              <w:rPr>
                <w:bCs/>
                <w:sz w:val="27"/>
                <w:szCs w:val="27"/>
                <w:lang w:val="ro-RO"/>
              </w:rPr>
            </w:pPr>
            <w:r w:rsidRPr="00051F50">
              <w:rPr>
                <w:sz w:val="27"/>
                <w:szCs w:val="27"/>
                <w:lang w:val="ro-RO"/>
              </w:rPr>
              <w:t xml:space="preserve">      </w:t>
            </w:r>
            <w:r w:rsidR="00893EB4" w:rsidRPr="00051F50">
              <w:rPr>
                <w:bCs/>
                <w:sz w:val="27"/>
                <w:szCs w:val="27"/>
                <w:lang w:val="ro-RO"/>
              </w:rPr>
              <w:t xml:space="preserve"> </w:t>
            </w:r>
            <w:r w:rsidR="00302DE5" w:rsidRPr="00051F50">
              <w:rPr>
                <w:bCs/>
                <w:sz w:val="27"/>
                <w:szCs w:val="27"/>
                <w:lang w:val="ro-RO"/>
              </w:rPr>
              <w:t xml:space="preserve">    </w:t>
            </w:r>
            <w:r w:rsidRPr="00051F50">
              <w:rPr>
                <w:bCs/>
                <w:sz w:val="27"/>
                <w:szCs w:val="27"/>
                <w:lang w:val="ro-RO"/>
              </w:rPr>
              <w:t>Din punct de vedere economic p</w:t>
            </w:r>
            <w:r w:rsidR="00862182" w:rsidRPr="00051F50">
              <w:rPr>
                <w:bCs/>
                <w:sz w:val="27"/>
                <w:szCs w:val="27"/>
                <w:lang w:val="ro-RO"/>
              </w:rPr>
              <w:t xml:space="preserve">rin prezenta schemă </w:t>
            </w:r>
            <w:r w:rsidR="00413D28" w:rsidRPr="00051F50">
              <w:rPr>
                <w:bCs/>
                <w:sz w:val="27"/>
                <w:szCs w:val="27"/>
                <w:lang w:val="ro-RO"/>
              </w:rPr>
              <w:t xml:space="preserve">de ajutor de stat </w:t>
            </w:r>
            <w:r w:rsidR="00DF3AC2" w:rsidRPr="00051F50">
              <w:rPr>
                <w:bCs/>
                <w:sz w:val="27"/>
                <w:szCs w:val="27"/>
                <w:lang w:val="ro-RO"/>
              </w:rPr>
              <w:t>România</w:t>
            </w:r>
            <w:r w:rsidR="00D54B65" w:rsidRPr="00051F50">
              <w:rPr>
                <w:bCs/>
                <w:sz w:val="27"/>
                <w:szCs w:val="27"/>
                <w:lang w:val="ro-RO"/>
              </w:rPr>
              <w:t xml:space="preserve"> </w:t>
            </w:r>
            <w:r w:rsidR="00DF3AC2" w:rsidRPr="00051F50">
              <w:rPr>
                <w:bCs/>
                <w:sz w:val="27"/>
                <w:szCs w:val="27"/>
                <w:lang w:val="ro-RO"/>
              </w:rPr>
              <w:t>urmărește</w:t>
            </w:r>
            <w:r w:rsidR="00862182" w:rsidRPr="00051F50">
              <w:rPr>
                <w:bCs/>
                <w:sz w:val="27"/>
                <w:szCs w:val="27"/>
                <w:lang w:val="ro-RO"/>
              </w:rPr>
              <w:t>:</w:t>
            </w:r>
          </w:p>
          <w:p w:rsidR="00302DE5" w:rsidRPr="00051F50" w:rsidRDefault="00862182" w:rsidP="00BE2CD5">
            <w:pPr>
              <w:pStyle w:val="NormalWeb"/>
              <w:numPr>
                <w:ilvl w:val="0"/>
                <w:numId w:val="8"/>
              </w:numPr>
              <w:spacing w:before="0" w:after="0"/>
              <w:jc w:val="both"/>
              <w:rPr>
                <w:bCs/>
                <w:sz w:val="27"/>
                <w:szCs w:val="27"/>
                <w:lang w:val="ro-RO"/>
              </w:rPr>
            </w:pPr>
            <w:r w:rsidRPr="00051F50">
              <w:rPr>
                <w:bCs/>
                <w:sz w:val="27"/>
                <w:szCs w:val="27"/>
                <w:lang w:val="ro-RO"/>
              </w:rPr>
              <w:t>realizarea de investiții</w:t>
            </w:r>
            <w:r w:rsidR="00D54B65" w:rsidRPr="00051F50">
              <w:rPr>
                <w:bCs/>
                <w:sz w:val="27"/>
                <w:szCs w:val="27"/>
                <w:lang w:val="ro-RO"/>
              </w:rPr>
              <w:t xml:space="preserve"> </w:t>
            </w:r>
            <w:r w:rsidR="00395F30" w:rsidRPr="00051F50">
              <w:rPr>
                <w:bCs/>
                <w:sz w:val="27"/>
                <w:szCs w:val="27"/>
                <w:lang w:val="ro-RO"/>
              </w:rPr>
              <w:t>care implică un</w:t>
            </w:r>
            <w:r w:rsidR="00D54B65" w:rsidRPr="00051F50">
              <w:rPr>
                <w:bCs/>
                <w:sz w:val="27"/>
                <w:szCs w:val="27"/>
                <w:lang w:val="ro-RO"/>
              </w:rPr>
              <w:t xml:space="preserve"> înalt</w:t>
            </w:r>
            <w:r w:rsidR="00395F30" w:rsidRPr="00051F50">
              <w:rPr>
                <w:bCs/>
                <w:sz w:val="27"/>
                <w:szCs w:val="27"/>
                <w:lang w:val="ro-RO"/>
              </w:rPr>
              <w:t xml:space="preserve"> transfer</w:t>
            </w:r>
            <w:r w:rsidR="00D54B65" w:rsidRPr="00051F50">
              <w:rPr>
                <w:bCs/>
                <w:sz w:val="27"/>
                <w:szCs w:val="27"/>
                <w:lang w:val="ro-RO"/>
              </w:rPr>
              <w:t xml:space="preserve"> tehnologi</w:t>
            </w:r>
            <w:r w:rsidR="00395F30" w:rsidRPr="00051F50">
              <w:rPr>
                <w:bCs/>
                <w:sz w:val="27"/>
                <w:szCs w:val="27"/>
                <w:lang w:val="ro-RO"/>
              </w:rPr>
              <w:t>c</w:t>
            </w:r>
            <w:r w:rsidR="00302DE5" w:rsidRPr="00051F50">
              <w:rPr>
                <w:bCs/>
                <w:sz w:val="27"/>
                <w:szCs w:val="27"/>
                <w:lang w:val="ro-RO"/>
              </w:rPr>
              <w:t xml:space="preserve"> </w:t>
            </w:r>
            <w:r w:rsidR="00413D28" w:rsidRPr="00051F50">
              <w:rPr>
                <w:bCs/>
                <w:sz w:val="27"/>
                <w:szCs w:val="27"/>
                <w:lang w:val="ro-RO"/>
              </w:rPr>
              <w:t>și</w:t>
            </w:r>
            <w:r w:rsidR="000E126F" w:rsidRPr="00051F50">
              <w:rPr>
                <w:bCs/>
                <w:sz w:val="27"/>
                <w:szCs w:val="27"/>
                <w:lang w:val="ro-RO"/>
              </w:rPr>
              <w:t xml:space="preserve"> </w:t>
            </w:r>
            <w:r w:rsidR="00D54B65" w:rsidRPr="00051F50">
              <w:rPr>
                <w:bCs/>
                <w:sz w:val="27"/>
                <w:szCs w:val="27"/>
                <w:lang w:val="ro-RO"/>
              </w:rPr>
              <w:t>de know-how în sectoarele vizate</w:t>
            </w:r>
            <w:r w:rsidR="00302DE5" w:rsidRPr="00051F50">
              <w:rPr>
                <w:bCs/>
                <w:sz w:val="27"/>
                <w:szCs w:val="27"/>
                <w:lang w:val="ro-RO"/>
              </w:rPr>
              <w:t>,</w:t>
            </w:r>
          </w:p>
          <w:p w:rsidR="00AA02E4" w:rsidRPr="00051F50" w:rsidRDefault="000E126F" w:rsidP="00BE2CD5">
            <w:pPr>
              <w:pStyle w:val="NormalWeb"/>
              <w:numPr>
                <w:ilvl w:val="0"/>
                <w:numId w:val="8"/>
              </w:numPr>
              <w:spacing w:before="0" w:after="0"/>
              <w:jc w:val="both"/>
              <w:rPr>
                <w:bCs/>
                <w:sz w:val="27"/>
                <w:szCs w:val="27"/>
                <w:lang w:val="ro-RO"/>
              </w:rPr>
            </w:pPr>
            <w:r w:rsidRPr="00051F50">
              <w:rPr>
                <w:bCs/>
                <w:sz w:val="27"/>
                <w:szCs w:val="27"/>
                <w:lang w:val="ro-RO"/>
              </w:rPr>
              <w:t xml:space="preserve">dezvoltarea capacității productive a economiei naţionale prin </w:t>
            </w:r>
            <w:r w:rsidR="00893EB4" w:rsidRPr="00051F50">
              <w:rPr>
                <w:bCs/>
                <w:sz w:val="27"/>
                <w:szCs w:val="27"/>
                <w:lang w:val="ro-RO"/>
              </w:rPr>
              <w:t xml:space="preserve">realizarea de produse cu valoare </w:t>
            </w:r>
            <w:r w:rsidR="00302DE5" w:rsidRPr="00051F50">
              <w:rPr>
                <w:bCs/>
                <w:sz w:val="27"/>
                <w:szCs w:val="27"/>
                <w:lang w:val="ro-RO"/>
              </w:rPr>
              <w:t>adăugată</w:t>
            </w:r>
            <w:r w:rsidR="00893EB4" w:rsidRPr="00051F50">
              <w:rPr>
                <w:bCs/>
                <w:sz w:val="27"/>
                <w:szCs w:val="27"/>
                <w:lang w:val="ro-RO"/>
              </w:rPr>
              <w:t xml:space="preserve"> mare, adresate atât pieţei interne cât şi competitive la export</w:t>
            </w:r>
            <w:r w:rsidRPr="00051F50">
              <w:rPr>
                <w:bCs/>
                <w:sz w:val="27"/>
                <w:szCs w:val="27"/>
                <w:lang w:val="ro-RO"/>
              </w:rPr>
              <w:t>,</w:t>
            </w:r>
          </w:p>
          <w:p w:rsidR="00AA02E4" w:rsidRPr="00051F50" w:rsidRDefault="00893EB4" w:rsidP="00BE2CD5">
            <w:pPr>
              <w:pStyle w:val="NormalWeb"/>
              <w:numPr>
                <w:ilvl w:val="0"/>
                <w:numId w:val="8"/>
              </w:numPr>
              <w:spacing w:before="0" w:after="0"/>
              <w:jc w:val="both"/>
              <w:rPr>
                <w:bCs/>
                <w:sz w:val="27"/>
                <w:szCs w:val="27"/>
                <w:lang w:val="ro-RO"/>
              </w:rPr>
            </w:pPr>
            <w:r w:rsidRPr="00051F50">
              <w:rPr>
                <w:bCs/>
                <w:sz w:val="27"/>
                <w:szCs w:val="27"/>
                <w:lang w:val="ro-RO"/>
              </w:rPr>
              <w:t>creşterea contribuţiilor întreprinderilor finanţate prin plata de taxe şi impozite la bugetul general consolidat al statului</w:t>
            </w:r>
            <w:r w:rsidR="00A948B1" w:rsidRPr="00051F50">
              <w:rPr>
                <w:bCs/>
                <w:sz w:val="27"/>
                <w:szCs w:val="27"/>
                <w:lang w:val="ro-RO"/>
              </w:rPr>
              <w:t>, precum şi la bugetele locale,</w:t>
            </w:r>
          </w:p>
          <w:p w:rsidR="00A948B1" w:rsidRPr="00051F50" w:rsidRDefault="00A948B1" w:rsidP="00BE2CD5">
            <w:pPr>
              <w:pStyle w:val="NormalWeb"/>
              <w:numPr>
                <w:ilvl w:val="0"/>
                <w:numId w:val="8"/>
              </w:numPr>
              <w:spacing w:before="0" w:after="0"/>
              <w:jc w:val="both"/>
              <w:rPr>
                <w:bCs/>
                <w:sz w:val="27"/>
                <w:szCs w:val="27"/>
                <w:lang w:val="ro-RO"/>
              </w:rPr>
            </w:pPr>
            <w:r w:rsidRPr="00051F50">
              <w:rPr>
                <w:bCs/>
                <w:sz w:val="27"/>
                <w:szCs w:val="27"/>
                <w:lang w:val="ro-RO"/>
              </w:rPr>
              <w:t>creșterea PIB/cap de locuitor și</w:t>
            </w:r>
          </w:p>
          <w:p w:rsidR="00A948B1" w:rsidRPr="00051F50" w:rsidRDefault="00A948B1" w:rsidP="00BE2CD5">
            <w:pPr>
              <w:pStyle w:val="NormalWeb"/>
              <w:numPr>
                <w:ilvl w:val="0"/>
                <w:numId w:val="8"/>
              </w:numPr>
              <w:spacing w:before="0" w:after="0"/>
              <w:jc w:val="both"/>
              <w:rPr>
                <w:bCs/>
                <w:sz w:val="27"/>
                <w:szCs w:val="27"/>
                <w:lang w:val="ro-RO"/>
              </w:rPr>
            </w:pPr>
            <w:r w:rsidRPr="00051F50">
              <w:rPr>
                <w:bCs/>
                <w:sz w:val="27"/>
                <w:szCs w:val="27"/>
                <w:lang w:val="ro-RO"/>
              </w:rPr>
              <w:t>îmbunătățirea indicatorilor macroeconomici,</w:t>
            </w:r>
          </w:p>
          <w:p w:rsidR="00A948B1" w:rsidRPr="00051F50" w:rsidRDefault="00A948B1" w:rsidP="00BE2CD5">
            <w:pPr>
              <w:pStyle w:val="NormalWeb"/>
              <w:numPr>
                <w:ilvl w:val="0"/>
                <w:numId w:val="8"/>
              </w:numPr>
              <w:spacing w:before="0" w:after="0"/>
              <w:jc w:val="both"/>
              <w:rPr>
                <w:bCs/>
                <w:sz w:val="27"/>
                <w:szCs w:val="27"/>
                <w:lang w:val="ro-RO"/>
              </w:rPr>
            </w:pPr>
            <w:r w:rsidRPr="00051F50">
              <w:rPr>
                <w:bCs/>
                <w:sz w:val="27"/>
                <w:szCs w:val="27"/>
                <w:lang w:val="ro-RO"/>
              </w:rPr>
              <w:t>redresarea economiei româneşti afectată de criza economică generată de pandemia COVID-19.</w:t>
            </w:r>
          </w:p>
          <w:p w:rsidR="00893EB4" w:rsidRPr="00051F50" w:rsidRDefault="00AA02E4" w:rsidP="00BE2CD5">
            <w:pPr>
              <w:pStyle w:val="NormalWeb"/>
              <w:spacing w:before="0" w:after="0"/>
              <w:jc w:val="both"/>
              <w:rPr>
                <w:bCs/>
                <w:sz w:val="27"/>
                <w:szCs w:val="27"/>
                <w:lang w:val="ro-RO"/>
              </w:rPr>
            </w:pPr>
            <w:r w:rsidRPr="00051F50">
              <w:rPr>
                <w:bCs/>
                <w:sz w:val="27"/>
                <w:szCs w:val="27"/>
                <w:lang w:val="ro-RO"/>
              </w:rPr>
              <w:t xml:space="preserve">        </w:t>
            </w:r>
            <w:r w:rsidR="00893EB4" w:rsidRPr="00051F50">
              <w:rPr>
                <w:bCs/>
                <w:sz w:val="27"/>
                <w:szCs w:val="27"/>
                <w:lang w:val="ro-RO"/>
              </w:rPr>
              <w:t>Aceste avantaje justifică efectuarea cheltuielilor din bugetul de stat pe care măsura d</w:t>
            </w:r>
            <w:r w:rsidR="00302DE5" w:rsidRPr="00051F50">
              <w:rPr>
                <w:bCs/>
                <w:sz w:val="27"/>
                <w:szCs w:val="27"/>
                <w:lang w:val="ro-RO"/>
              </w:rPr>
              <w:t>e sprijin financiar le implică.</w:t>
            </w:r>
          </w:p>
        </w:tc>
      </w:tr>
      <w:tr w:rsidR="00893EB4" w:rsidRPr="00051F50" w:rsidTr="002E2DD1">
        <w:trPr>
          <w:trHeight w:val="976"/>
          <w:jc w:val="center"/>
        </w:trPr>
        <w:tc>
          <w:tcPr>
            <w:tcW w:w="3052" w:type="dxa"/>
            <w:vMerge w:val="restart"/>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b/>
                <w:bCs/>
                <w:sz w:val="27"/>
                <w:szCs w:val="27"/>
              </w:rPr>
              <w:t>3. Alte informaţii</w:t>
            </w:r>
          </w:p>
        </w:tc>
        <w:tc>
          <w:tcPr>
            <w:tcW w:w="6802" w:type="dxa"/>
            <w:gridSpan w:val="8"/>
            <w:tcBorders>
              <w:top w:val="single" w:sz="4" w:space="0" w:color="000000"/>
              <w:left w:val="single" w:sz="4" w:space="0" w:color="000000"/>
              <w:right w:val="single" w:sz="4" w:space="0" w:color="000000"/>
            </w:tcBorders>
            <w:shd w:val="clear" w:color="auto" w:fill="auto"/>
            <w:vAlign w:val="center"/>
          </w:tcPr>
          <w:p w:rsidR="00893EB4" w:rsidRPr="00051F50" w:rsidRDefault="00893EB4" w:rsidP="009D5212">
            <w:pPr>
              <w:jc w:val="both"/>
              <w:rPr>
                <w:sz w:val="27"/>
                <w:szCs w:val="27"/>
              </w:rPr>
            </w:pPr>
            <w:r w:rsidRPr="00051F50">
              <w:rPr>
                <w:sz w:val="27"/>
                <w:szCs w:val="27"/>
              </w:rPr>
              <w:t xml:space="preserve">          Ajutorul de stat se acordă cu respectarea prevederilor </w:t>
            </w:r>
            <w:r w:rsidR="000848CB" w:rsidRPr="00051F50">
              <w:rPr>
                <w:sz w:val="27"/>
                <w:szCs w:val="27"/>
                <w:bdr w:val="none" w:sz="0" w:space="0" w:color="auto" w:frame="1"/>
                <w:lang w:eastAsia="ro-RO"/>
              </w:rPr>
              <w:t xml:space="preserve">Comunicării Comisiei 2013/C 209/01 - </w:t>
            </w:r>
            <w:r w:rsidR="000848CB" w:rsidRPr="00051F50">
              <w:rPr>
                <w:sz w:val="27"/>
                <w:szCs w:val="27"/>
              </w:rPr>
              <w:t>Orientări privind ajutoarele de stat regionale pentru perioada 2014-2020 (2013/C 209/01)</w:t>
            </w:r>
            <w:r w:rsidRPr="00051F50">
              <w:rPr>
                <w:sz w:val="27"/>
                <w:szCs w:val="27"/>
              </w:rPr>
              <w:t xml:space="preserve"> şi</w:t>
            </w:r>
            <w:r w:rsidR="000848CB" w:rsidRPr="00051F50">
              <w:rPr>
                <w:sz w:val="27"/>
                <w:szCs w:val="27"/>
              </w:rPr>
              <w:t xml:space="preserve"> ale</w:t>
            </w:r>
            <w:r w:rsidRPr="00051F50">
              <w:rPr>
                <w:sz w:val="27"/>
                <w:szCs w:val="27"/>
              </w:rPr>
              <w:t xml:space="preserve"> Hotărâr</w:t>
            </w:r>
            <w:r w:rsidR="000848CB" w:rsidRPr="00051F50">
              <w:rPr>
                <w:sz w:val="27"/>
                <w:szCs w:val="27"/>
              </w:rPr>
              <w:t>ii</w:t>
            </w:r>
            <w:r w:rsidRPr="00051F50">
              <w:rPr>
                <w:sz w:val="27"/>
                <w:szCs w:val="27"/>
              </w:rPr>
              <w:t xml:space="preserve"> Guvernului nr.</w:t>
            </w:r>
            <w:r w:rsidR="000848CB" w:rsidRPr="00051F50">
              <w:rPr>
                <w:sz w:val="27"/>
                <w:szCs w:val="27"/>
              </w:rPr>
              <w:t xml:space="preserve"> </w:t>
            </w:r>
            <w:r w:rsidRPr="00051F50">
              <w:rPr>
                <w:sz w:val="27"/>
                <w:szCs w:val="27"/>
              </w:rPr>
              <w:t xml:space="preserve">517/2014 privind intensitatea maxima a ajutorului de stat regional in perioada 2014-2020 pentru </w:t>
            </w:r>
            <w:r w:rsidR="00023C15" w:rsidRPr="00051F50">
              <w:rPr>
                <w:sz w:val="27"/>
                <w:szCs w:val="27"/>
              </w:rPr>
              <w:t>investiții</w:t>
            </w:r>
            <w:r w:rsidRPr="00051F50">
              <w:rPr>
                <w:sz w:val="27"/>
                <w:szCs w:val="27"/>
              </w:rPr>
              <w:t xml:space="preserve"> </w:t>
            </w:r>
            <w:r w:rsidR="00023C15" w:rsidRPr="00051F50">
              <w:rPr>
                <w:sz w:val="27"/>
                <w:szCs w:val="27"/>
              </w:rPr>
              <w:t>inițiale</w:t>
            </w:r>
            <w:r w:rsidR="000848CB" w:rsidRPr="00051F50">
              <w:rPr>
                <w:sz w:val="27"/>
                <w:szCs w:val="27"/>
              </w:rPr>
              <w:t>, cu modificările și completările ulterioare</w:t>
            </w:r>
            <w:r w:rsidR="009D5212">
              <w:rPr>
                <w:sz w:val="27"/>
                <w:szCs w:val="27"/>
              </w:rPr>
              <w:t>.</w:t>
            </w:r>
          </w:p>
        </w:tc>
      </w:tr>
      <w:tr w:rsidR="00893EB4" w:rsidRPr="00051F50" w:rsidTr="002E2DD1">
        <w:trPr>
          <w:trHeight w:val="885"/>
          <w:jc w:val="center"/>
        </w:trPr>
        <w:tc>
          <w:tcPr>
            <w:tcW w:w="3052" w:type="dxa"/>
            <w:vMerge/>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rPr>
                <w:b/>
                <w:bCs/>
                <w:color w:val="000080"/>
                <w:sz w:val="27"/>
                <w:szCs w:val="27"/>
              </w:rPr>
            </w:pPr>
          </w:p>
        </w:tc>
        <w:tc>
          <w:tcPr>
            <w:tcW w:w="6802" w:type="dxa"/>
            <w:gridSpan w:val="8"/>
            <w:tcBorders>
              <w:left w:val="single" w:sz="4" w:space="0" w:color="000000"/>
              <w:bottom w:val="single" w:sz="4" w:space="0" w:color="000000"/>
              <w:right w:val="single" w:sz="4" w:space="0" w:color="000000"/>
            </w:tcBorders>
            <w:shd w:val="clear" w:color="auto" w:fill="auto"/>
            <w:vAlign w:val="center"/>
          </w:tcPr>
          <w:p w:rsidR="003F36E8" w:rsidRPr="00051F50" w:rsidRDefault="00893EB4" w:rsidP="00845538">
            <w:pPr>
              <w:jc w:val="both"/>
              <w:rPr>
                <w:sz w:val="27"/>
                <w:szCs w:val="27"/>
              </w:rPr>
            </w:pPr>
            <w:r w:rsidRPr="00051F50">
              <w:rPr>
                <w:bCs/>
                <w:sz w:val="27"/>
                <w:szCs w:val="27"/>
              </w:rPr>
              <w:t xml:space="preserve">         </w:t>
            </w:r>
            <w:r w:rsidR="00845538">
              <w:rPr>
                <w:bCs/>
                <w:sz w:val="27"/>
                <w:szCs w:val="27"/>
              </w:rPr>
              <w:t>În conformitate cu legislația europeană, f</w:t>
            </w:r>
            <w:r w:rsidR="003F36E8" w:rsidRPr="00051F50">
              <w:rPr>
                <w:sz w:val="27"/>
                <w:szCs w:val="27"/>
              </w:rPr>
              <w:t>iecare proiect de investiții care urmează să fie finanțat în baza acestei scheme de ajutor de stat va fi notificat Comisiei Europene în vederea obținerii deciziei de autorizare din partea forului european</w:t>
            </w:r>
            <w:r w:rsidR="00D729D7" w:rsidRPr="00051F50">
              <w:rPr>
                <w:sz w:val="27"/>
                <w:szCs w:val="27"/>
              </w:rPr>
              <w:t>.</w:t>
            </w:r>
          </w:p>
        </w:tc>
      </w:tr>
      <w:tr w:rsidR="00893EB4" w:rsidRPr="00051F50" w:rsidTr="002E2DD1">
        <w:trPr>
          <w:trHeight w:val="507"/>
          <w:jc w:val="center"/>
        </w:trPr>
        <w:tc>
          <w:tcPr>
            <w:tcW w:w="9854" w:type="dxa"/>
            <w:gridSpan w:val="9"/>
            <w:tcBorders>
              <w:top w:val="single" w:sz="4" w:space="0" w:color="000000"/>
              <w:left w:val="single" w:sz="4" w:space="0" w:color="000000"/>
              <w:right w:val="single" w:sz="4" w:space="0" w:color="000000"/>
            </w:tcBorders>
            <w:shd w:val="clear" w:color="auto" w:fill="auto"/>
            <w:vAlign w:val="center"/>
          </w:tcPr>
          <w:p w:rsidR="00893EB4" w:rsidRPr="00051F50" w:rsidRDefault="00893EB4" w:rsidP="00893EB4">
            <w:pPr>
              <w:suppressAutoHyphens w:val="0"/>
              <w:jc w:val="center"/>
              <w:rPr>
                <w:b/>
                <w:bCs/>
                <w:i/>
                <w:iCs/>
                <w:sz w:val="27"/>
                <w:szCs w:val="27"/>
                <w:lang w:eastAsia="en-US"/>
              </w:rPr>
            </w:pPr>
            <w:r w:rsidRPr="00051F50">
              <w:rPr>
                <w:b/>
                <w:bCs/>
                <w:i/>
                <w:iCs/>
                <w:sz w:val="27"/>
                <w:szCs w:val="27"/>
                <w:lang w:eastAsia="en-US"/>
              </w:rPr>
              <w:t>Secţiunea a 3-a</w:t>
            </w:r>
          </w:p>
          <w:p w:rsidR="00893EB4" w:rsidRPr="00051F50" w:rsidRDefault="00893EB4" w:rsidP="00CB5ED2">
            <w:pPr>
              <w:jc w:val="center"/>
              <w:rPr>
                <w:sz w:val="27"/>
                <w:szCs w:val="27"/>
              </w:rPr>
            </w:pPr>
            <w:r w:rsidRPr="00051F50">
              <w:rPr>
                <w:b/>
                <w:bCs/>
                <w:i/>
                <w:iCs/>
                <w:sz w:val="27"/>
                <w:szCs w:val="27"/>
                <w:lang w:eastAsia="en-US"/>
              </w:rPr>
              <w:t>Impactul socioeconomic al prezentului act normativ</w:t>
            </w:r>
            <w:r w:rsidRPr="00051F50">
              <w:rPr>
                <w:sz w:val="27"/>
                <w:szCs w:val="27"/>
              </w:rPr>
              <w:t xml:space="preserve"> </w:t>
            </w:r>
          </w:p>
        </w:tc>
      </w:tr>
      <w:tr w:rsidR="00893EB4" w:rsidRPr="00051F50" w:rsidTr="002E2DD1">
        <w:trPr>
          <w:trHeight w:val="703"/>
          <w:jc w:val="center"/>
        </w:trPr>
        <w:tc>
          <w:tcPr>
            <w:tcW w:w="3052"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b/>
                <w:bCs/>
                <w:sz w:val="27"/>
                <w:szCs w:val="27"/>
              </w:rPr>
              <w:t>1. Impactul macroeconomic</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C1B79" w:rsidRPr="00051F50" w:rsidRDefault="00893EB4" w:rsidP="002C1B79">
            <w:pPr>
              <w:jc w:val="both"/>
              <w:rPr>
                <w:sz w:val="27"/>
                <w:szCs w:val="27"/>
              </w:rPr>
            </w:pPr>
            <w:r w:rsidRPr="00051F50">
              <w:rPr>
                <w:sz w:val="27"/>
                <w:szCs w:val="27"/>
              </w:rPr>
              <w:t xml:space="preserve">        Aplicarea acestei scheme urmăreşte stimularea creşterii economice prin realizarea de investiţii</w:t>
            </w:r>
            <w:r w:rsidR="000848CB" w:rsidRPr="00051F50">
              <w:rPr>
                <w:sz w:val="27"/>
                <w:szCs w:val="27"/>
              </w:rPr>
              <w:t xml:space="preserve"> strategice</w:t>
            </w:r>
            <w:r w:rsidR="00237D7E" w:rsidRPr="00051F50">
              <w:rPr>
                <w:sz w:val="27"/>
                <w:szCs w:val="27"/>
              </w:rPr>
              <w:t xml:space="preserve"> în sectoarele prevăzute în Anexa nr. 1</w:t>
            </w:r>
            <w:r w:rsidR="000848CB" w:rsidRPr="00051F50">
              <w:rPr>
                <w:sz w:val="27"/>
                <w:szCs w:val="27"/>
              </w:rPr>
              <w:t xml:space="preserve"> în valoare de cel puțin 500 mil. lei</w:t>
            </w:r>
            <w:r w:rsidRPr="00051F50">
              <w:rPr>
                <w:sz w:val="27"/>
                <w:szCs w:val="27"/>
              </w:rPr>
              <w:t xml:space="preserve"> </w:t>
            </w:r>
            <w:r w:rsidR="00FE0400" w:rsidRPr="00051F50">
              <w:rPr>
                <w:sz w:val="27"/>
                <w:szCs w:val="27"/>
              </w:rPr>
              <w:t>și</w:t>
            </w:r>
            <w:r w:rsidRPr="00051F50">
              <w:rPr>
                <w:sz w:val="27"/>
                <w:szCs w:val="27"/>
              </w:rPr>
              <w:t xml:space="preserve"> are</w:t>
            </w:r>
            <w:r w:rsidR="002C1B79" w:rsidRPr="00051F50">
              <w:rPr>
                <w:sz w:val="27"/>
                <w:szCs w:val="27"/>
              </w:rPr>
              <w:t xml:space="preserve"> un impact </w:t>
            </w:r>
            <w:r w:rsidR="00FE0400" w:rsidRPr="00051F50">
              <w:rPr>
                <w:sz w:val="27"/>
                <w:szCs w:val="27"/>
              </w:rPr>
              <w:t>semnificativ</w:t>
            </w:r>
            <w:r w:rsidR="002C1B79" w:rsidRPr="00051F50">
              <w:rPr>
                <w:sz w:val="27"/>
                <w:szCs w:val="27"/>
              </w:rPr>
              <w:t xml:space="preserve"> la nivelul întregii economii naționale prin creșterea nivelului exporturilor României</w:t>
            </w:r>
            <w:r w:rsidR="00FE0400" w:rsidRPr="00051F50">
              <w:rPr>
                <w:sz w:val="27"/>
                <w:szCs w:val="27"/>
              </w:rPr>
              <w:t xml:space="preserve">, potențialii beneficiari de ajutor de stat fiind întreprinderi active </w:t>
            </w:r>
            <w:r w:rsidR="00317AA6" w:rsidRPr="00051F50">
              <w:rPr>
                <w:sz w:val="27"/>
                <w:szCs w:val="27"/>
              </w:rPr>
              <w:t xml:space="preserve">pe piețele de </w:t>
            </w:r>
            <w:r w:rsidR="00FE0400" w:rsidRPr="00051F50">
              <w:rPr>
                <w:sz w:val="27"/>
                <w:szCs w:val="27"/>
              </w:rPr>
              <w:t>la nivel global.</w:t>
            </w:r>
          </w:p>
          <w:p w:rsidR="00B43974" w:rsidRPr="00051F50" w:rsidRDefault="000C67D3" w:rsidP="000C67D3">
            <w:pPr>
              <w:jc w:val="both"/>
              <w:rPr>
                <w:sz w:val="27"/>
                <w:szCs w:val="27"/>
              </w:rPr>
            </w:pPr>
            <w:r w:rsidRPr="00051F50">
              <w:rPr>
                <w:sz w:val="27"/>
                <w:szCs w:val="27"/>
              </w:rPr>
              <w:t xml:space="preserve">         </w:t>
            </w:r>
            <w:r w:rsidR="002C1B79" w:rsidRPr="00051F50">
              <w:rPr>
                <w:sz w:val="27"/>
                <w:szCs w:val="27"/>
              </w:rPr>
              <w:t xml:space="preserve">De asemenea această schemă </w:t>
            </w:r>
            <w:r w:rsidR="00FE0400" w:rsidRPr="00051F50">
              <w:rPr>
                <w:sz w:val="27"/>
                <w:szCs w:val="27"/>
              </w:rPr>
              <w:t xml:space="preserve">va permite </w:t>
            </w:r>
            <w:r w:rsidR="000E126F" w:rsidRPr="00051F50">
              <w:rPr>
                <w:sz w:val="27"/>
                <w:szCs w:val="27"/>
              </w:rPr>
              <w:t>transferul</w:t>
            </w:r>
            <w:r w:rsidRPr="00051F50">
              <w:rPr>
                <w:sz w:val="27"/>
                <w:szCs w:val="27"/>
              </w:rPr>
              <w:t xml:space="preserve"> în România</w:t>
            </w:r>
            <w:r w:rsidR="00FE0400" w:rsidRPr="00051F50">
              <w:rPr>
                <w:sz w:val="27"/>
                <w:szCs w:val="27"/>
              </w:rPr>
              <w:t xml:space="preserve"> de tehnologii </w:t>
            </w:r>
            <w:r w:rsidRPr="00051F50">
              <w:rPr>
                <w:sz w:val="27"/>
                <w:szCs w:val="27"/>
              </w:rPr>
              <w:t xml:space="preserve">de ultimă generație și know-how în </w:t>
            </w:r>
            <w:r w:rsidR="00457F91" w:rsidRPr="00051F50">
              <w:rPr>
                <w:sz w:val="27"/>
                <w:szCs w:val="27"/>
              </w:rPr>
              <w:t>sectoarele economice</w:t>
            </w:r>
            <w:r w:rsidR="00B43974" w:rsidRPr="00051F50">
              <w:rPr>
                <w:sz w:val="27"/>
                <w:szCs w:val="27"/>
              </w:rPr>
              <w:t xml:space="preserve"> vizate care vor conduce la crearea de produse economice competitive. Astfel, este de așteptat creșterea valorii exporturilor României.</w:t>
            </w:r>
          </w:p>
          <w:p w:rsidR="00893EB4" w:rsidRPr="00051F50" w:rsidRDefault="000C67D3" w:rsidP="000C67D3">
            <w:pPr>
              <w:jc w:val="both"/>
              <w:rPr>
                <w:sz w:val="27"/>
                <w:szCs w:val="27"/>
              </w:rPr>
            </w:pPr>
            <w:r w:rsidRPr="00051F50">
              <w:rPr>
                <w:sz w:val="27"/>
                <w:szCs w:val="27"/>
              </w:rPr>
              <w:t xml:space="preserve">         Prin investițiile care vor fi realizate va fi produs inclusiv un </w:t>
            </w:r>
            <w:r w:rsidR="00893EB4" w:rsidRPr="00051F50">
              <w:rPr>
                <w:sz w:val="27"/>
                <w:szCs w:val="27"/>
              </w:rPr>
              <w:t xml:space="preserve">efect multiplicator în ceea ce priveşte dezvoltarea furnizorilor de materii prime, materiale, instalaţii şi utilaje, a prestatorilor de servicii </w:t>
            </w:r>
            <w:r w:rsidR="002C1B79" w:rsidRPr="00051F50">
              <w:rPr>
                <w:sz w:val="27"/>
                <w:szCs w:val="27"/>
              </w:rPr>
              <w:t>etc. aflați pe teritoriul Ro</w:t>
            </w:r>
            <w:r w:rsidR="000E126F" w:rsidRPr="00051F50">
              <w:rPr>
                <w:sz w:val="27"/>
                <w:szCs w:val="27"/>
              </w:rPr>
              <w:t>mâniei.</w:t>
            </w:r>
          </w:p>
        </w:tc>
      </w:tr>
      <w:tr w:rsidR="00893EB4" w:rsidRPr="00051F50" w:rsidTr="002E2DD1">
        <w:trPr>
          <w:trHeight w:val="703"/>
          <w:jc w:val="center"/>
        </w:trPr>
        <w:tc>
          <w:tcPr>
            <w:tcW w:w="3052"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A95F5E">
            <w:pPr>
              <w:ind w:right="-108"/>
              <w:rPr>
                <w:sz w:val="27"/>
                <w:szCs w:val="27"/>
              </w:rPr>
            </w:pPr>
            <w:r w:rsidRPr="00051F50">
              <w:rPr>
                <w:b/>
                <w:bCs/>
                <w:sz w:val="27"/>
                <w:szCs w:val="27"/>
              </w:rPr>
              <w:t>1</w:t>
            </w:r>
            <w:r w:rsidR="00A95F5E" w:rsidRPr="00051F50">
              <w:rPr>
                <w:b/>
                <w:bCs/>
                <w:sz w:val="27"/>
                <w:szCs w:val="27"/>
                <w:vertAlign w:val="superscript"/>
              </w:rPr>
              <w:t>1</w:t>
            </w:r>
            <w:r w:rsidRPr="00051F50">
              <w:rPr>
                <w:b/>
                <w:bCs/>
                <w:sz w:val="27"/>
                <w:szCs w:val="27"/>
              </w:rPr>
              <w:t>. Impactul asupra mediului concurenţial şi domeniului ajutoarelor de stat</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D21220">
            <w:pPr>
              <w:jc w:val="both"/>
              <w:rPr>
                <w:sz w:val="27"/>
                <w:szCs w:val="27"/>
              </w:rPr>
            </w:pPr>
            <w:r w:rsidRPr="00051F50">
              <w:rPr>
                <w:sz w:val="27"/>
                <w:szCs w:val="27"/>
              </w:rPr>
              <w:t xml:space="preserve">        Ajutorul de stat se acordă sub formă de fonduri nerambursabile de la bugetul de stat prin bugetul Ministerului Finanţelor – Acţiuni Generale. </w:t>
            </w:r>
            <w:r w:rsidRPr="00051F50">
              <w:rPr>
                <w:color w:val="FFFFFF"/>
                <w:sz w:val="27"/>
                <w:szCs w:val="27"/>
              </w:rPr>
              <w:t>Consiliul Concurentei a transmis avizul nr.</w:t>
            </w:r>
            <w:r w:rsidRPr="00051F50">
              <w:rPr>
                <w:sz w:val="27"/>
                <w:szCs w:val="27"/>
              </w:rPr>
              <w:t xml:space="preserve"> </w:t>
            </w:r>
          </w:p>
        </w:tc>
      </w:tr>
      <w:tr w:rsidR="00893EB4" w:rsidRPr="00051F50" w:rsidTr="002E2DD1">
        <w:trPr>
          <w:trHeight w:val="989"/>
          <w:jc w:val="center"/>
        </w:trPr>
        <w:tc>
          <w:tcPr>
            <w:tcW w:w="3052"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b/>
                <w:bCs/>
                <w:sz w:val="27"/>
                <w:szCs w:val="27"/>
              </w:rPr>
              <w:t>2. Impactul asupra mediului de afaceri</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237D7E">
            <w:pPr>
              <w:jc w:val="both"/>
              <w:rPr>
                <w:sz w:val="27"/>
                <w:szCs w:val="27"/>
              </w:rPr>
            </w:pPr>
            <w:r w:rsidRPr="00051F50">
              <w:rPr>
                <w:sz w:val="27"/>
                <w:szCs w:val="27"/>
              </w:rPr>
              <w:t xml:space="preserve">           Prezentul act normativ urmăreşte sprijinirea întreprinderilor care realizează investiţii</w:t>
            </w:r>
            <w:r w:rsidR="001C13CB" w:rsidRPr="00051F50">
              <w:rPr>
                <w:sz w:val="27"/>
                <w:szCs w:val="27"/>
              </w:rPr>
              <w:t xml:space="preserve"> strategice</w:t>
            </w:r>
            <w:r w:rsidRPr="00051F50">
              <w:rPr>
                <w:sz w:val="27"/>
                <w:szCs w:val="27"/>
              </w:rPr>
              <w:t>, participând astfel activ la reducerea decalajelor economice dintre regiuni.</w:t>
            </w:r>
          </w:p>
        </w:tc>
      </w:tr>
      <w:tr w:rsidR="00E1313E" w:rsidRPr="00051F50" w:rsidTr="002E2DD1">
        <w:trPr>
          <w:trHeight w:val="989"/>
          <w:jc w:val="center"/>
        </w:trPr>
        <w:tc>
          <w:tcPr>
            <w:tcW w:w="3052" w:type="dxa"/>
            <w:tcBorders>
              <w:top w:val="single" w:sz="4" w:space="0" w:color="000000"/>
              <w:left w:val="single" w:sz="4" w:space="0" w:color="000000"/>
              <w:bottom w:val="single" w:sz="4" w:space="0" w:color="000000"/>
            </w:tcBorders>
            <w:shd w:val="clear" w:color="auto" w:fill="auto"/>
            <w:vAlign w:val="center"/>
          </w:tcPr>
          <w:p w:rsidR="00E1313E" w:rsidRPr="00051F50" w:rsidRDefault="00E1313E" w:rsidP="00893EB4">
            <w:pPr>
              <w:rPr>
                <w:b/>
                <w:bCs/>
                <w:sz w:val="27"/>
                <w:szCs w:val="27"/>
              </w:rPr>
            </w:pPr>
            <w:r w:rsidRPr="00051F50">
              <w:rPr>
                <w:b/>
                <w:lang w:eastAsia="ro-RO"/>
              </w:rPr>
              <w:t>2</w:t>
            </w:r>
            <w:r w:rsidRPr="00051F50">
              <w:rPr>
                <w:b/>
                <w:vertAlign w:val="superscript"/>
                <w:lang w:eastAsia="ro-RO"/>
              </w:rPr>
              <w:t>1</w:t>
            </w:r>
            <w:r w:rsidRPr="00051F50">
              <w:rPr>
                <w:b/>
                <w:lang w:eastAsia="ro-RO"/>
              </w:rPr>
              <w:t>. Impactul asupra sarcinilor administrative</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1313E" w:rsidRPr="00051F50" w:rsidRDefault="00E1313E" w:rsidP="00237D7E">
            <w:pPr>
              <w:jc w:val="both"/>
              <w:rPr>
                <w:sz w:val="27"/>
                <w:szCs w:val="27"/>
              </w:rPr>
            </w:pPr>
            <w:r w:rsidRPr="00051F50">
              <w:t>Prezentul act normativ nu se referă la acest subiect</w:t>
            </w:r>
          </w:p>
        </w:tc>
      </w:tr>
      <w:tr w:rsidR="00E1313E" w:rsidRPr="00051F50" w:rsidTr="002E2DD1">
        <w:trPr>
          <w:trHeight w:val="989"/>
          <w:jc w:val="center"/>
        </w:trPr>
        <w:tc>
          <w:tcPr>
            <w:tcW w:w="3052" w:type="dxa"/>
            <w:tcBorders>
              <w:top w:val="single" w:sz="4" w:space="0" w:color="000000"/>
              <w:left w:val="single" w:sz="4" w:space="0" w:color="000000"/>
              <w:bottom w:val="single" w:sz="4" w:space="0" w:color="000000"/>
            </w:tcBorders>
            <w:shd w:val="clear" w:color="auto" w:fill="auto"/>
            <w:vAlign w:val="center"/>
          </w:tcPr>
          <w:p w:rsidR="00E1313E" w:rsidRPr="00051F50" w:rsidRDefault="002E2DD1" w:rsidP="00893EB4">
            <w:pPr>
              <w:rPr>
                <w:b/>
                <w:lang w:eastAsia="ro-RO"/>
              </w:rPr>
            </w:pPr>
            <w:r w:rsidRPr="00051F50">
              <w:rPr>
                <w:b/>
              </w:rPr>
              <w:t>2</w:t>
            </w:r>
            <w:r w:rsidRPr="00051F50">
              <w:rPr>
                <w:b/>
                <w:vertAlign w:val="superscript"/>
              </w:rPr>
              <w:t>2</w:t>
            </w:r>
            <w:r w:rsidR="00E1313E" w:rsidRPr="00051F50">
              <w:rPr>
                <w:b/>
              </w:rPr>
              <w:t>. Impactul asupra întreprinderilor mici și mijlocii</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1313E" w:rsidRPr="00051F50" w:rsidRDefault="00E1313E" w:rsidP="00237D7E">
            <w:pPr>
              <w:jc w:val="both"/>
            </w:pPr>
            <w:r w:rsidRPr="00051F50">
              <w:t>Prezentul act normativ nu se referă la acest subiect</w:t>
            </w:r>
          </w:p>
        </w:tc>
      </w:tr>
      <w:tr w:rsidR="00893EB4" w:rsidRPr="00051F50" w:rsidTr="002E2DD1">
        <w:trPr>
          <w:trHeight w:val="340"/>
          <w:jc w:val="center"/>
        </w:trPr>
        <w:tc>
          <w:tcPr>
            <w:tcW w:w="3052"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b/>
                <w:bCs/>
                <w:sz w:val="27"/>
                <w:szCs w:val="27"/>
              </w:rPr>
              <w:t>3. Impactul social</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jc w:val="both"/>
              <w:rPr>
                <w:bCs/>
                <w:sz w:val="27"/>
                <w:szCs w:val="27"/>
                <w:lang w:eastAsia="en-US"/>
              </w:rPr>
            </w:pPr>
            <w:r w:rsidRPr="00051F50">
              <w:rPr>
                <w:sz w:val="27"/>
                <w:szCs w:val="27"/>
              </w:rPr>
              <w:t xml:space="preserve">           Realizarea de investiţii are un impact pozitiv pe termen scurt, mediu şi lung, având în vedere:</w:t>
            </w:r>
          </w:p>
          <w:p w:rsidR="00893EB4" w:rsidRPr="00051F50" w:rsidRDefault="00893EB4" w:rsidP="00893EB4">
            <w:pPr>
              <w:numPr>
                <w:ilvl w:val="0"/>
                <w:numId w:val="3"/>
              </w:numPr>
              <w:jc w:val="both"/>
              <w:rPr>
                <w:sz w:val="27"/>
                <w:szCs w:val="27"/>
              </w:rPr>
            </w:pPr>
            <w:r w:rsidRPr="00051F50">
              <w:rPr>
                <w:sz w:val="27"/>
                <w:szCs w:val="27"/>
              </w:rPr>
              <w:t>crearea de noi locuri de muncă</w:t>
            </w:r>
          </w:p>
          <w:p w:rsidR="00893EB4" w:rsidRPr="00051F50" w:rsidRDefault="00317AA6" w:rsidP="00893EB4">
            <w:pPr>
              <w:numPr>
                <w:ilvl w:val="0"/>
                <w:numId w:val="3"/>
              </w:numPr>
              <w:jc w:val="both"/>
              <w:rPr>
                <w:sz w:val="27"/>
                <w:szCs w:val="27"/>
              </w:rPr>
            </w:pPr>
            <w:r w:rsidRPr="00051F50">
              <w:rPr>
                <w:sz w:val="27"/>
                <w:szCs w:val="27"/>
              </w:rPr>
              <w:t>creşterea nivelului de trai</w:t>
            </w:r>
          </w:p>
          <w:p w:rsidR="00893EB4" w:rsidRPr="00051F50" w:rsidRDefault="00893EB4" w:rsidP="00893EB4">
            <w:pPr>
              <w:numPr>
                <w:ilvl w:val="0"/>
                <w:numId w:val="3"/>
              </w:numPr>
              <w:ind w:left="777" w:hanging="357"/>
              <w:jc w:val="both"/>
              <w:rPr>
                <w:sz w:val="27"/>
                <w:szCs w:val="27"/>
              </w:rPr>
            </w:pPr>
            <w:r w:rsidRPr="00051F50">
              <w:rPr>
                <w:sz w:val="27"/>
                <w:szCs w:val="27"/>
              </w:rPr>
              <w:t>utilizarea produselor şi serviciilor oferite de furnizorii locali.</w:t>
            </w:r>
          </w:p>
        </w:tc>
      </w:tr>
      <w:tr w:rsidR="00893EB4" w:rsidRPr="00051F50" w:rsidTr="002E2DD1">
        <w:trPr>
          <w:trHeight w:val="340"/>
          <w:jc w:val="center"/>
        </w:trPr>
        <w:tc>
          <w:tcPr>
            <w:tcW w:w="3052"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b/>
                <w:bCs/>
                <w:sz w:val="27"/>
                <w:szCs w:val="27"/>
              </w:rPr>
              <w:t>4. Impactul asupra mediului</w:t>
            </w:r>
          </w:p>
        </w:tc>
        <w:tc>
          <w:tcPr>
            <w:tcW w:w="68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jc w:val="both"/>
              <w:rPr>
                <w:sz w:val="27"/>
                <w:szCs w:val="27"/>
              </w:rPr>
            </w:pPr>
            <w:r w:rsidRPr="00051F50">
              <w:rPr>
                <w:sz w:val="27"/>
                <w:szCs w:val="27"/>
              </w:rPr>
              <w:t>Nu este cazul</w:t>
            </w:r>
          </w:p>
        </w:tc>
      </w:tr>
      <w:tr w:rsidR="00893EB4" w:rsidRPr="00051F50" w:rsidTr="00D97CB1">
        <w:trPr>
          <w:trHeight w:val="452"/>
          <w:jc w:val="center"/>
        </w:trPr>
        <w:tc>
          <w:tcPr>
            <w:tcW w:w="3052" w:type="dxa"/>
            <w:tcBorders>
              <w:top w:val="single" w:sz="4" w:space="0" w:color="000000"/>
              <w:left w:val="single" w:sz="4" w:space="0" w:color="000000"/>
              <w:bottom w:val="single" w:sz="4" w:space="0" w:color="auto"/>
            </w:tcBorders>
            <w:shd w:val="clear" w:color="auto" w:fill="auto"/>
            <w:vAlign w:val="center"/>
          </w:tcPr>
          <w:p w:rsidR="00893EB4" w:rsidRPr="00051F50" w:rsidRDefault="00893EB4" w:rsidP="00893EB4">
            <w:pPr>
              <w:rPr>
                <w:sz w:val="27"/>
                <w:szCs w:val="27"/>
              </w:rPr>
            </w:pPr>
            <w:r w:rsidRPr="00051F50">
              <w:rPr>
                <w:b/>
                <w:bCs/>
                <w:sz w:val="27"/>
                <w:szCs w:val="27"/>
              </w:rPr>
              <w:t>5. Alte informaţii</w:t>
            </w:r>
          </w:p>
        </w:tc>
        <w:tc>
          <w:tcPr>
            <w:tcW w:w="6802"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Nu au fost identificate</w:t>
            </w:r>
          </w:p>
        </w:tc>
      </w:tr>
      <w:tr w:rsidR="00893EB4" w:rsidRPr="00051F50" w:rsidTr="00D97CB1">
        <w:trPr>
          <w:trHeight w:val="639"/>
          <w:jc w:val="center"/>
        </w:trPr>
        <w:tc>
          <w:tcPr>
            <w:tcW w:w="98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suppressAutoHyphens w:val="0"/>
              <w:jc w:val="center"/>
              <w:rPr>
                <w:b/>
                <w:bCs/>
                <w:i/>
                <w:iCs/>
                <w:sz w:val="27"/>
                <w:szCs w:val="27"/>
                <w:lang w:eastAsia="en-US"/>
              </w:rPr>
            </w:pPr>
            <w:r w:rsidRPr="00051F50">
              <w:rPr>
                <w:b/>
                <w:bCs/>
                <w:i/>
                <w:iCs/>
                <w:sz w:val="27"/>
                <w:szCs w:val="27"/>
                <w:lang w:eastAsia="en-US"/>
              </w:rPr>
              <w:t>Secţiunea a 4-a</w:t>
            </w:r>
          </w:p>
          <w:p w:rsidR="00893EB4" w:rsidRPr="00051F50" w:rsidRDefault="00893EB4" w:rsidP="00893EB4">
            <w:pPr>
              <w:suppressAutoHyphens w:val="0"/>
              <w:jc w:val="center"/>
              <w:rPr>
                <w:b/>
                <w:bCs/>
                <w:i/>
                <w:iCs/>
                <w:sz w:val="27"/>
                <w:szCs w:val="27"/>
                <w:lang w:eastAsia="en-US"/>
              </w:rPr>
            </w:pPr>
            <w:r w:rsidRPr="00051F50">
              <w:rPr>
                <w:b/>
                <w:bCs/>
                <w:i/>
                <w:iCs/>
                <w:sz w:val="27"/>
                <w:szCs w:val="27"/>
                <w:lang w:eastAsia="en-US"/>
              </w:rPr>
              <w:t>Impactul financiar asupra bugetului general consolidat,</w:t>
            </w:r>
          </w:p>
          <w:p w:rsidR="00893EB4" w:rsidRPr="00051F50" w:rsidRDefault="00893EB4" w:rsidP="00893EB4">
            <w:pPr>
              <w:suppressAutoHyphens w:val="0"/>
              <w:jc w:val="center"/>
              <w:rPr>
                <w:b/>
                <w:bCs/>
                <w:i/>
                <w:iCs/>
                <w:sz w:val="27"/>
                <w:szCs w:val="27"/>
                <w:lang w:eastAsia="en-US"/>
              </w:rPr>
            </w:pPr>
            <w:r w:rsidRPr="00051F50">
              <w:rPr>
                <w:b/>
                <w:bCs/>
                <w:i/>
                <w:iCs/>
                <w:sz w:val="27"/>
                <w:szCs w:val="27"/>
                <w:lang w:eastAsia="en-US"/>
              </w:rPr>
              <w:t>atât pe termen scurt, pentru anul curent, cât şi pe termen lung (pe 5 ani)</w:t>
            </w:r>
          </w:p>
        </w:tc>
      </w:tr>
      <w:tr w:rsidR="00893EB4" w:rsidRPr="00051F50" w:rsidTr="00D97CB1">
        <w:trPr>
          <w:trHeight w:val="300"/>
          <w:jc w:val="center"/>
        </w:trPr>
        <w:tc>
          <w:tcPr>
            <w:tcW w:w="98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right"/>
              <w:rPr>
                <w:sz w:val="27"/>
                <w:szCs w:val="27"/>
              </w:rPr>
            </w:pPr>
            <w:r w:rsidRPr="00051F50">
              <w:rPr>
                <w:sz w:val="27"/>
                <w:szCs w:val="27"/>
              </w:rPr>
              <w:t>- mii lei -</w:t>
            </w:r>
          </w:p>
        </w:tc>
      </w:tr>
      <w:tr w:rsidR="00893EB4" w:rsidRPr="00051F50" w:rsidTr="004A78A3">
        <w:trPr>
          <w:trHeight w:val="405"/>
          <w:jc w:val="center"/>
        </w:trPr>
        <w:tc>
          <w:tcPr>
            <w:tcW w:w="4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b/>
                <w:bCs/>
                <w:sz w:val="27"/>
                <w:szCs w:val="27"/>
              </w:rPr>
            </w:pPr>
            <w:r w:rsidRPr="00051F50">
              <w:rPr>
                <w:b/>
                <w:bCs/>
                <w:sz w:val="27"/>
                <w:szCs w:val="27"/>
              </w:rPr>
              <w:t>Indicatori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b/>
                <w:bCs/>
                <w:sz w:val="27"/>
                <w:szCs w:val="27"/>
              </w:rPr>
            </w:pPr>
            <w:r w:rsidRPr="00051F50">
              <w:rPr>
                <w:b/>
                <w:bCs/>
                <w:sz w:val="27"/>
                <w:szCs w:val="27"/>
              </w:rPr>
              <w:t xml:space="preserve"> Anul     curent</w:t>
            </w:r>
          </w:p>
        </w:tc>
        <w:tc>
          <w:tcPr>
            <w:tcW w:w="27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b/>
                <w:bCs/>
                <w:sz w:val="27"/>
                <w:szCs w:val="27"/>
              </w:rPr>
            </w:pPr>
            <w:r w:rsidRPr="00051F50">
              <w:rPr>
                <w:b/>
                <w:bCs/>
                <w:sz w:val="27"/>
                <w:szCs w:val="27"/>
              </w:rPr>
              <w:t>Următorii 4 ani</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b/>
                <w:bCs/>
                <w:sz w:val="27"/>
                <w:szCs w:val="27"/>
              </w:rPr>
              <w:t>Media pe 5 ani</w:t>
            </w:r>
          </w:p>
        </w:tc>
      </w:tr>
      <w:tr w:rsidR="00893EB4" w:rsidRPr="00051F50" w:rsidTr="004A78A3">
        <w:trPr>
          <w:trHeight w:val="240"/>
          <w:jc w:val="center"/>
        </w:trPr>
        <w:tc>
          <w:tcPr>
            <w:tcW w:w="4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sz w:val="27"/>
                <w:szCs w:val="27"/>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sz w:val="27"/>
                <w:szCs w:val="27"/>
              </w:rPr>
              <w:t>2</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sz w:val="27"/>
                <w:szCs w:val="27"/>
              </w:rPr>
              <w:t>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sz w:val="27"/>
                <w:szCs w:val="27"/>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sz w:val="27"/>
                <w:szCs w:val="27"/>
              </w:rPr>
              <w:t>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sz w:val="27"/>
                <w:szCs w:val="27"/>
              </w:rPr>
              <w:t>6</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893EB4" w:rsidRPr="00051F50" w:rsidRDefault="00893EB4" w:rsidP="00893EB4">
            <w:pPr>
              <w:jc w:val="center"/>
              <w:rPr>
                <w:sz w:val="27"/>
                <w:szCs w:val="27"/>
              </w:rPr>
            </w:pPr>
            <w:r w:rsidRPr="00051F50">
              <w:rPr>
                <w:sz w:val="27"/>
                <w:szCs w:val="27"/>
              </w:rPr>
              <w:t>7</w:t>
            </w:r>
          </w:p>
        </w:tc>
      </w:tr>
      <w:tr w:rsidR="00893EB4" w:rsidRPr="00051F50" w:rsidTr="004A78A3">
        <w:trPr>
          <w:trHeight w:val="604"/>
          <w:jc w:val="center"/>
        </w:trPr>
        <w:tc>
          <w:tcPr>
            <w:tcW w:w="4698" w:type="dxa"/>
            <w:gridSpan w:val="2"/>
            <w:tcBorders>
              <w:top w:val="single" w:sz="4" w:space="0" w:color="auto"/>
              <w:left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1. Modificări ale veniturilor bugetare, plus/minus, din care:</w:t>
            </w:r>
          </w:p>
        </w:tc>
        <w:tc>
          <w:tcPr>
            <w:tcW w:w="1080" w:type="dxa"/>
            <w:tcBorders>
              <w:top w:val="single" w:sz="4" w:space="0" w:color="auto"/>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top w:val="single" w:sz="4" w:space="0" w:color="auto"/>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top w:val="single" w:sz="4" w:space="0" w:color="auto"/>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top w:val="single" w:sz="4" w:space="0" w:color="auto"/>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top w:val="single" w:sz="4" w:space="0" w:color="auto"/>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top w:val="single" w:sz="4" w:space="0" w:color="auto"/>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42"/>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a) buget de stat, din acestea:</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00"/>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 impozit pe profit</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00"/>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(ii) impozit pe venit</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00"/>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b) bugete locale:</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00"/>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 impozit pe profit</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258"/>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c) bugetul asigurărilor sociale de stat:</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264"/>
          <w:jc w:val="center"/>
        </w:trPr>
        <w:tc>
          <w:tcPr>
            <w:tcW w:w="4698"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 contribuţii de asigurări</w:t>
            </w:r>
          </w:p>
        </w:tc>
        <w:tc>
          <w:tcPr>
            <w:tcW w:w="108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667"/>
          <w:jc w:val="center"/>
        </w:trPr>
        <w:tc>
          <w:tcPr>
            <w:tcW w:w="4698" w:type="dxa"/>
            <w:gridSpan w:val="2"/>
            <w:tcBorders>
              <w:left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2. Modificări ale cheltuielilor bugetare, plus/minus, din care:</w:t>
            </w:r>
          </w:p>
        </w:tc>
        <w:tc>
          <w:tcPr>
            <w:tcW w:w="1080" w:type="dxa"/>
            <w:tcBorders>
              <w:left w:val="single" w:sz="4" w:space="0" w:color="000000"/>
            </w:tcBorders>
            <w:shd w:val="clear" w:color="auto" w:fill="auto"/>
            <w:vAlign w:val="center"/>
          </w:tcPr>
          <w:p w:rsidR="00893EB4" w:rsidRPr="00051F50" w:rsidRDefault="00893EB4" w:rsidP="00893EB4">
            <w:pPr>
              <w:jc w:val="cente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snapToGrid w:val="0"/>
              <w:jc w:val="center"/>
              <w:rPr>
                <w:sz w:val="27"/>
                <w:szCs w:val="27"/>
              </w:rPr>
            </w:pPr>
          </w:p>
        </w:tc>
        <w:tc>
          <w:tcPr>
            <w:tcW w:w="629" w:type="dxa"/>
            <w:tcBorders>
              <w:left w:val="single" w:sz="4" w:space="0" w:color="000000"/>
            </w:tcBorders>
            <w:shd w:val="clear" w:color="auto" w:fill="auto"/>
            <w:vAlign w:val="center"/>
          </w:tcPr>
          <w:p w:rsidR="00893EB4" w:rsidRPr="00051F50" w:rsidRDefault="00893EB4" w:rsidP="00893EB4">
            <w:pPr>
              <w:jc w:val="center"/>
              <w:rPr>
                <w:sz w:val="27"/>
                <w:szCs w:val="27"/>
              </w:rPr>
            </w:pPr>
            <w:r w:rsidRPr="00051F50">
              <w:rPr>
                <w:sz w:val="27"/>
                <w:szCs w:val="27"/>
              </w:rPr>
              <w:t> </w:t>
            </w:r>
          </w:p>
        </w:tc>
        <w:tc>
          <w:tcPr>
            <w:tcW w:w="630" w:type="dxa"/>
            <w:tcBorders>
              <w:left w:val="single" w:sz="4" w:space="0" w:color="000000"/>
            </w:tcBorders>
            <w:shd w:val="clear" w:color="auto" w:fill="auto"/>
            <w:vAlign w:val="center"/>
          </w:tcPr>
          <w:p w:rsidR="00893EB4" w:rsidRPr="00051F50" w:rsidRDefault="00893EB4" w:rsidP="00893EB4">
            <w:pPr>
              <w:snapToGrid w:val="0"/>
              <w:jc w:val="center"/>
              <w:rPr>
                <w:sz w:val="27"/>
                <w:szCs w:val="27"/>
              </w:rPr>
            </w:pPr>
          </w:p>
        </w:tc>
        <w:tc>
          <w:tcPr>
            <w:tcW w:w="810" w:type="dxa"/>
            <w:tcBorders>
              <w:left w:val="single" w:sz="4" w:space="0" w:color="000000"/>
            </w:tcBorders>
            <w:shd w:val="clear" w:color="auto" w:fill="auto"/>
            <w:vAlign w:val="center"/>
          </w:tcPr>
          <w:p w:rsidR="00893EB4" w:rsidRPr="00051F50" w:rsidRDefault="00893EB4" w:rsidP="00893EB4">
            <w:pPr>
              <w:jc w:val="center"/>
              <w:rPr>
                <w:sz w:val="27"/>
                <w:szCs w:val="27"/>
              </w:rPr>
            </w:pPr>
            <w:r w:rsidRPr="00051F50">
              <w:rPr>
                <w:sz w:val="27"/>
                <w:szCs w:val="27"/>
              </w:rPr>
              <w:t> </w:t>
            </w: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jc w:val="center"/>
              <w:rPr>
                <w:sz w:val="27"/>
                <w:szCs w:val="27"/>
              </w:rPr>
            </w:pPr>
            <w:r w:rsidRPr="00051F50">
              <w:rPr>
                <w:sz w:val="27"/>
                <w:szCs w:val="27"/>
              </w:rPr>
              <w:t> </w:t>
            </w:r>
          </w:p>
        </w:tc>
      </w:tr>
      <w:tr w:rsidR="00893EB4" w:rsidRPr="00051F50" w:rsidTr="004A78A3">
        <w:trPr>
          <w:trHeight w:val="320"/>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a) buget de stat, din acestea:</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62"/>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 cheltuieli de personal</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63"/>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(ii) bunuri şi servicii</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80"/>
          <w:jc w:val="center"/>
        </w:trPr>
        <w:tc>
          <w:tcPr>
            <w:tcW w:w="4698" w:type="dxa"/>
            <w:gridSpan w:val="2"/>
            <w:tcBorders>
              <w:left w:val="single" w:sz="4" w:space="0" w:color="000000"/>
              <w:bottom w:val="single" w:sz="4" w:space="0" w:color="000000"/>
            </w:tcBorders>
            <w:shd w:val="clear" w:color="auto" w:fill="auto"/>
            <w:vAlign w:val="center"/>
          </w:tcPr>
          <w:p w:rsidR="00893EB4" w:rsidRPr="00051F50" w:rsidRDefault="00893EB4" w:rsidP="00893EB4">
            <w:pPr>
              <w:snapToGrid w:val="0"/>
              <w:rPr>
                <w:color w:val="000080"/>
                <w:sz w:val="27"/>
                <w:szCs w:val="27"/>
              </w:rPr>
            </w:pPr>
          </w:p>
        </w:tc>
        <w:tc>
          <w:tcPr>
            <w:tcW w:w="108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600"/>
          <w:jc w:val="center"/>
        </w:trPr>
        <w:tc>
          <w:tcPr>
            <w:tcW w:w="4698" w:type="dxa"/>
            <w:gridSpan w:val="2"/>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xml:space="preserve">b) bugete locale: </w:t>
            </w:r>
          </w:p>
          <w:p w:rsidR="00893EB4" w:rsidRPr="00051F50" w:rsidRDefault="00893EB4" w:rsidP="00893EB4">
            <w:pPr>
              <w:rPr>
                <w:sz w:val="27"/>
                <w:szCs w:val="27"/>
              </w:rPr>
            </w:pPr>
            <w:r w:rsidRPr="00051F50">
              <w:rPr>
                <w:sz w:val="27"/>
                <w:szCs w:val="27"/>
              </w:rPr>
              <w:t>(i) cheltuieli de personal</w:t>
            </w:r>
          </w:p>
        </w:tc>
        <w:tc>
          <w:tcPr>
            <w:tcW w:w="1080" w:type="dxa"/>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top w:val="single" w:sz="4" w:space="0" w:color="000000"/>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top w:val="single" w:sz="4" w:space="0" w:color="000000"/>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top w:val="single" w:sz="4" w:space="0" w:color="000000"/>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68"/>
          <w:jc w:val="center"/>
        </w:trPr>
        <w:tc>
          <w:tcPr>
            <w:tcW w:w="4698"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(ii) bunuri şi servicii</w:t>
            </w:r>
          </w:p>
        </w:tc>
        <w:tc>
          <w:tcPr>
            <w:tcW w:w="108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88"/>
          <w:jc w:val="center"/>
        </w:trPr>
        <w:tc>
          <w:tcPr>
            <w:tcW w:w="4698" w:type="dxa"/>
            <w:gridSpan w:val="2"/>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c) bugetul asigurărilor sociale de stat:</w:t>
            </w:r>
          </w:p>
        </w:tc>
        <w:tc>
          <w:tcPr>
            <w:tcW w:w="1080" w:type="dxa"/>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top w:val="single" w:sz="4" w:space="0" w:color="000000"/>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top w:val="single" w:sz="4" w:space="0" w:color="000000"/>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top w:val="single" w:sz="4" w:space="0" w:color="000000"/>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top w:val="single" w:sz="4" w:space="0" w:color="000000"/>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285"/>
          <w:jc w:val="center"/>
        </w:trPr>
        <w:tc>
          <w:tcPr>
            <w:tcW w:w="4698"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 cheltuieli de personal</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132"/>
          <w:jc w:val="center"/>
        </w:trPr>
        <w:tc>
          <w:tcPr>
            <w:tcW w:w="4698"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(ii) bunuri şi servicii</w:t>
            </w:r>
          </w:p>
        </w:tc>
        <w:tc>
          <w:tcPr>
            <w:tcW w:w="108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9F5BCB" w:rsidRPr="00051F50" w:rsidTr="004A78A3">
        <w:trPr>
          <w:trHeight w:val="422"/>
          <w:jc w:val="center"/>
        </w:trPr>
        <w:tc>
          <w:tcPr>
            <w:tcW w:w="4698" w:type="dxa"/>
            <w:gridSpan w:val="2"/>
            <w:tcBorders>
              <w:top w:val="single" w:sz="4" w:space="0" w:color="000000"/>
              <w:left w:val="single" w:sz="4" w:space="0" w:color="000000"/>
            </w:tcBorders>
            <w:shd w:val="clear" w:color="auto" w:fill="auto"/>
            <w:vAlign w:val="center"/>
          </w:tcPr>
          <w:p w:rsidR="009F5BCB" w:rsidRPr="00051F50" w:rsidRDefault="009F5BCB" w:rsidP="00893EB4">
            <w:pPr>
              <w:jc w:val="both"/>
              <w:rPr>
                <w:sz w:val="27"/>
                <w:szCs w:val="27"/>
              </w:rPr>
            </w:pPr>
            <w:r w:rsidRPr="00051F50">
              <w:rPr>
                <w:b/>
                <w:bCs/>
                <w:sz w:val="27"/>
                <w:szCs w:val="27"/>
              </w:rPr>
              <w:t>3. Impact financiar, plus/minus, din care:</w:t>
            </w:r>
          </w:p>
        </w:tc>
        <w:tc>
          <w:tcPr>
            <w:tcW w:w="1080" w:type="dxa"/>
            <w:tcBorders>
              <w:top w:val="single" w:sz="4" w:space="0" w:color="000000"/>
              <w:left w:val="single" w:sz="4" w:space="0" w:color="000000"/>
            </w:tcBorders>
            <w:shd w:val="clear" w:color="auto" w:fill="auto"/>
            <w:vAlign w:val="center"/>
          </w:tcPr>
          <w:p w:rsidR="009F5BCB" w:rsidRPr="00051F50" w:rsidRDefault="00CB5ED2" w:rsidP="00E74B45">
            <w:pPr>
              <w:rPr>
                <w:sz w:val="27"/>
                <w:szCs w:val="27"/>
              </w:rPr>
            </w:pPr>
            <w:r>
              <w:rPr>
                <w:sz w:val="27"/>
                <w:szCs w:val="27"/>
              </w:rPr>
              <w:t> 375.000</w:t>
            </w:r>
          </w:p>
        </w:tc>
        <w:tc>
          <w:tcPr>
            <w:tcW w:w="721" w:type="dxa"/>
            <w:gridSpan w:val="2"/>
            <w:tcBorders>
              <w:top w:val="single" w:sz="4" w:space="0" w:color="000000"/>
              <w:left w:val="single" w:sz="4" w:space="0" w:color="000000"/>
            </w:tcBorders>
            <w:shd w:val="clear" w:color="auto" w:fill="auto"/>
            <w:vAlign w:val="center"/>
          </w:tcPr>
          <w:p w:rsidR="009F5BCB" w:rsidRPr="00051F50" w:rsidRDefault="00CB5ED2" w:rsidP="00E74B45">
            <w:pPr>
              <w:rPr>
                <w:sz w:val="27"/>
                <w:szCs w:val="27"/>
              </w:rPr>
            </w:pPr>
            <w:r>
              <w:rPr>
                <w:sz w:val="27"/>
                <w:szCs w:val="27"/>
              </w:rPr>
              <w:t>843.750</w:t>
            </w:r>
          </w:p>
        </w:tc>
        <w:tc>
          <w:tcPr>
            <w:tcW w:w="629" w:type="dxa"/>
            <w:tcBorders>
              <w:top w:val="single" w:sz="4" w:space="0" w:color="000000"/>
              <w:left w:val="single" w:sz="4" w:space="0" w:color="000000"/>
            </w:tcBorders>
            <w:shd w:val="clear" w:color="auto" w:fill="auto"/>
            <w:vAlign w:val="center"/>
          </w:tcPr>
          <w:p w:rsidR="009F5BCB" w:rsidRPr="00051F50" w:rsidRDefault="00CB5ED2" w:rsidP="00E74B45">
            <w:pPr>
              <w:snapToGrid w:val="0"/>
              <w:rPr>
                <w:sz w:val="27"/>
                <w:szCs w:val="27"/>
              </w:rPr>
            </w:pPr>
            <w:r>
              <w:rPr>
                <w:sz w:val="27"/>
                <w:szCs w:val="27"/>
              </w:rPr>
              <w:t>843.750</w:t>
            </w:r>
          </w:p>
        </w:tc>
        <w:tc>
          <w:tcPr>
            <w:tcW w:w="630" w:type="dxa"/>
            <w:tcBorders>
              <w:top w:val="single" w:sz="4" w:space="0" w:color="000000"/>
              <w:left w:val="single" w:sz="4" w:space="0" w:color="000000"/>
            </w:tcBorders>
            <w:shd w:val="clear" w:color="auto" w:fill="auto"/>
            <w:vAlign w:val="center"/>
          </w:tcPr>
          <w:p w:rsidR="009F5BCB" w:rsidRPr="00051F50" w:rsidRDefault="00CB5ED2" w:rsidP="00E74B45">
            <w:pPr>
              <w:rPr>
                <w:sz w:val="27"/>
                <w:szCs w:val="27"/>
              </w:rPr>
            </w:pPr>
            <w:r>
              <w:rPr>
                <w:sz w:val="27"/>
                <w:szCs w:val="27"/>
              </w:rPr>
              <w:t>843.750</w:t>
            </w:r>
          </w:p>
        </w:tc>
        <w:tc>
          <w:tcPr>
            <w:tcW w:w="810" w:type="dxa"/>
            <w:tcBorders>
              <w:top w:val="single" w:sz="4" w:space="0" w:color="000000"/>
              <w:left w:val="single" w:sz="4" w:space="0" w:color="000000"/>
            </w:tcBorders>
            <w:shd w:val="clear" w:color="auto" w:fill="auto"/>
            <w:vAlign w:val="center"/>
          </w:tcPr>
          <w:p w:rsidR="009F5BCB" w:rsidRPr="00051F50" w:rsidRDefault="00CB5ED2" w:rsidP="00E74B45">
            <w:pPr>
              <w:snapToGrid w:val="0"/>
              <w:rPr>
                <w:sz w:val="27"/>
                <w:szCs w:val="27"/>
              </w:rPr>
            </w:pPr>
            <w:r>
              <w:rPr>
                <w:sz w:val="27"/>
                <w:szCs w:val="27"/>
              </w:rPr>
              <w:t>843.750</w:t>
            </w:r>
          </w:p>
        </w:tc>
        <w:tc>
          <w:tcPr>
            <w:tcW w:w="1286" w:type="dxa"/>
            <w:tcBorders>
              <w:top w:val="single" w:sz="4" w:space="0" w:color="000000"/>
              <w:left w:val="single" w:sz="4" w:space="0" w:color="000000"/>
              <w:right w:val="single" w:sz="4" w:space="0" w:color="000000"/>
            </w:tcBorders>
            <w:shd w:val="clear" w:color="auto" w:fill="auto"/>
            <w:vAlign w:val="center"/>
          </w:tcPr>
          <w:p w:rsidR="009F5BCB" w:rsidRPr="00051F50" w:rsidRDefault="00CB5ED2" w:rsidP="00E74B45">
            <w:pPr>
              <w:rPr>
                <w:sz w:val="27"/>
                <w:szCs w:val="27"/>
              </w:rPr>
            </w:pPr>
            <w:r>
              <w:rPr>
                <w:sz w:val="27"/>
                <w:szCs w:val="27"/>
              </w:rPr>
              <w:t> 750.000</w:t>
            </w:r>
          </w:p>
        </w:tc>
      </w:tr>
      <w:tr w:rsidR="00893EB4" w:rsidRPr="00051F50" w:rsidTr="004A78A3">
        <w:trPr>
          <w:trHeight w:val="300"/>
          <w:jc w:val="center"/>
        </w:trPr>
        <w:tc>
          <w:tcPr>
            <w:tcW w:w="4698" w:type="dxa"/>
            <w:gridSpan w:val="2"/>
            <w:tcBorders>
              <w:left w:val="single" w:sz="4" w:space="0" w:color="000000"/>
            </w:tcBorders>
            <w:shd w:val="clear" w:color="auto" w:fill="auto"/>
            <w:vAlign w:val="center"/>
          </w:tcPr>
          <w:p w:rsidR="00893EB4" w:rsidRPr="00051F50" w:rsidRDefault="00893EB4" w:rsidP="00893EB4">
            <w:pPr>
              <w:jc w:val="both"/>
              <w:rPr>
                <w:sz w:val="27"/>
                <w:szCs w:val="27"/>
              </w:rPr>
            </w:pPr>
            <w:r w:rsidRPr="00051F50">
              <w:rPr>
                <w:sz w:val="27"/>
                <w:szCs w:val="27"/>
              </w:rPr>
              <w:t>a) buget de stat</w:t>
            </w:r>
          </w:p>
        </w:tc>
        <w:tc>
          <w:tcPr>
            <w:tcW w:w="108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76"/>
          <w:jc w:val="center"/>
        </w:trPr>
        <w:tc>
          <w:tcPr>
            <w:tcW w:w="4698" w:type="dxa"/>
            <w:gridSpan w:val="2"/>
            <w:tcBorders>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sz w:val="27"/>
                <w:szCs w:val="27"/>
              </w:rPr>
              <w:t>b) bugete locale</w:t>
            </w:r>
          </w:p>
        </w:tc>
        <w:tc>
          <w:tcPr>
            <w:tcW w:w="108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695"/>
          <w:jc w:val="center"/>
        </w:trPr>
        <w:tc>
          <w:tcPr>
            <w:tcW w:w="4698" w:type="dxa"/>
            <w:gridSpan w:val="2"/>
            <w:tcBorders>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4. Propuneri pentru acoperirea creşterilor cheltuielilor bugetare</w:t>
            </w:r>
          </w:p>
        </w:tc>
        <w:tc>
          <w:tcPr>
            <w:tcW w:w="1080"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jc w:val="center"/>
              <w:rPr>
                <w:sz w:val="27"/>
                <w:szCs w:val="27"/>
              </w:rPr>
            </w:pPr>
          </w:p>
        </w:tc>
        <w:tc>
          <w:tcPr>
            <w:tcW w:w="721" w:type="dxa"/>
            <w:gridSpan w:val="2"/>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jc w:val="center"/>
              <w:rPr>
                <w:sz w:val="27"/>
                <w:szCs w:val="27"/>
              </w:rPr>
            </w:pPr>
          </w:p>
        </w:tc>
        <w:tc>
          <w:tcPr>
            <w:tcW w:w="629"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jc w:val="center"/>
              <w:rPr>
                <w:sz w:val="27"/>
                <w:szCs w:val="27"/>
              </w:rPr>
            </w:pPr>
          </w:p>
        </w:tc>
        <w:tc>
          <w:tcPr>
            <w:tcW w:w="630"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jc w:val="center"/>
              <w:rPr>
                <w:sz w:val="27"/>
                <w:szCs w:val="27"/>
              </w:rPr>
            </w:pPr>
          </w:p>
        </w:tc>
        <w:tc>
          <w:tcPr>
            <w:tcW w:w="810"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jc w:val="center"/>
              <w:rPr>
                <w:sz w:val="27"/>
                <w:szCs w:val="27"/>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snapToGrid w:val="0"/>
              <w:jc w:val="center"/>
              <w:rPr>
                <w:sz w:val="27"/>
                <w:szCs w:val="27"/>
              </w:rPr>
            </w:pPr>
          </w:p>
        </w:tc>
      </w:tr>
      <w:tr w:rsidR="00893EB4" w:rsidRPr="00051F50" w:rsidTr="004A78A3">
        <w:trPr>
          <w:trHeight w:val="583"/>
          <w:jc w:val="center"/>
        </w:trPr>
        <w:tc>
          <w:tcPr>
            <w:tcW w:w="4698" w:type="dxa"/>
            <w:gridSpan w:val="2"/>
            <w:tcBorders>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5. Propuneri pentru a compensa reducerea veniturilor bugetare</w:t>
            </w:r>
          </w:p>
        </w:tc>
        <w:tc>
          <w:tcPr>
            <w:tcW w:w="108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4A78A3">
        <w:trPr>
          <w:trHeight w:val="345"/>
          <w:jc w:val="center"/>
        </w:trPr>
        <w:tc>
          <w:tcPr>
            <w:tcW w:w="4698" w:type="dxa"/>
            <w:gridSpan w:val="2"/>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sz w:val="27"/>
                <w:szCs w:val="27"/>
              </w:rPr>
              <w:t xml:space="preserve">6. Calcule detaliate privind fundamentarea modificarilor </w:t>
            </w:r>
            <w:r w:rsidRPr="00051F50">
              <w:rPr>
                <w:b/>
                <w:spacing w:val="-6"/>
                <w:sz w:val="27"/>
                <w:szCs w:val="27"/>
              </w:rPr>
              <w:t>veniturilor</w:t>
            </w:r>
            <w:r w:rsidRPr="00051F50">
              <w:rPr>
                <w:b/>
                <w:sz w:val="27"/>
                <w:szCs w:val="27"/>
              </w:rPr>
              <w:t xml:space="preserve"> şi/sau cheltuielilor bugetare</w:t>
            </w:r>
          </w:p>
        </w:tc>
        <w:tc>
          <w:tcPr>
            <w:tcW w:w="1080"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721" w:type="dxa"/>
            <w:gridSpan w:val="2"/>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629"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630"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c>
          <w:tcPr>
            <w:tcW w:w="810" w:type="dxa"/>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snapToGrid w:val="0"/>
              <w:rPr>
                <w:sz w:val="27"/>
                <w:szCs w:val="27"/>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2E2DD1" w:rsidRPr="00051F50" w:rsidTr="004A78A3">
        <w:trPr>
          <w:trHeight w:val="345"/>
          <w:jc w:val="center"/>
        </w:trPr>
        <w:tc>
          <w:tcPr>
            <w:tcW w:w="4698" w:type="dxa"/>
            <w:gridSpan w:val="2"/>
            <w:tcBorders>
              <w:top w:val="single" w:sz="4" w:space="0" w:color="000000"/>
              <w:left w:val="single" w:sz="4" w:space="0" w:color="000000"/>
              <w:bottom w:val="single" w:sz="4" w:space="0" w:color="000000"/>
            </w:tcBorders>
            <w:shd w:val="clear" w:color="auto" w:fill="auto"/>
            <w:vAlign w:val="center"/>
          </w:tcPr>
          <w:p w:rsidR="002E2DD1" w:rsidRPr="00051F50" w:rsidRDefault="002E2DD1" w:rsidP="002E2DD1">
            <w:pPr>
              <w:jc w:val="both"/>
              <w:rPr>
                <w:b/>
                <w:sz w:val="27"/>
                <w:szCs w:val="27"/>
              </w:rPr>
            </w:pPr>
            <w:r w:rsidRPr="00051F50">
              <w:rPr>
                <w:b/>
                <w:sz w:val="27"/>
                <w:szCs w:val="27"/>
              </w:rPr>
              <w:t>7. Alte informații</w:t>
            </w:r>
          </w:p>
        </w:tc>
        <w:tc>
          <w:tcPr>
            <w:tcW w:w="51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2DD1" w:rsidRPr="00051F50" w:rsidRDefault="002E2DD1" w:rsidP="002E2DD1">
            <w:pPr>
              <w:jc w:val="both"/>
              <w:rPr>
                <w:sz w:val="27"/>
                <w:szCs w:val="27"/>
              </w:rPr>
            </w:pPr>
            <w:r w:rsidRPr="00051F50">
              <w:t>Sumele necesare se vor asigura cu încadrarea în prevederile bugetare aprobate cu această destinație.</w:t>
            </w:r>
          </w:p>
        </w:tc>
      </w:tr>
      <w:tr w:rsidR="00893EB4" w:rsidRPr="00051F50" w:rsidTr="002E2DD1">
        <w:trPr>
          <w:trHeight w:val="527"/>
          <w:jc w:val="center"/>
        </w:trPr>
        <w:tc>
          <w:tcPr>
            <w:tcW w:w="98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CB5ED2">
            <w:pPr>
              <w:jc w:val="center"/>
              <w:rPr>
                <w:sz w:val="27"/>
                <w:szCs w:val="27"/>
              </w:rPr>
            </w:pPr>
            <w:r w:rsidRPr="00051F50">
              <w:rPr>
                <w:b/>
                <w:bCs/>
                <w:i/>
                <w:iCs/>
                <w:sz w:val="27"/>
                <w:szCs w:val="27"/>
              </w:rPr>
              <w:t xml:space="preserve">                                             Secţiunea a 5-a                                                            </w:t>
            </w:r>
            <w:r w:rsidRPr="00051F50">
              <w:rPr>
                <w:b/>
                <w:bCs/>
                <w:i/>
                <w:iCs/>
                <w:sz w:val="27"/>
                <w:szCs w:val="27"/>
              </w:rPr>
              <w:br/>
              <w:t>Efectele prezentului act normativ asupra legislaţiei în vigoare</w:t>
            </w:r>
            <w:r w:rsidRPr="00051F50">
              <w:rPr>
                <w:sz w:val="27"/>
                <w:szCs w:val="27"/>
              </w:rPr>
              <w:t xml:space="preserve"> </w:t>
            </w:r>
          </w:p>
        </w:tc>
      </w:tr>
      <w:tr w:rsidR="00893EB4" w:rsidRPr="00051F50" w:rsidTr="002E2DD1">
        <w:trPr>
          <w:trHeight w:val="340"/>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numPr>
                <w:ilvl w:val="0"/>
                <w:numId w:val="7"/>
              </w:numPr>
              <w:tabs>
                <w:tab w:val="left" w:pos="-26"/>
                <w:tab w:val="left" w:pos="309"/>
              </w:tabs>
              <w:ind w:left="-26" w:firstLine="26"/>
              <w:jc w:val="both"/>
              <w:rPr>
                <w:b/>
                <w:bCs/>
                <w:sz w:val="27"/>
                <w:szCs w:val="27"/>
              </w:rPr>
            </w:pPr>
            <w:r w:rsidRPr="00051F50">
              <w:rPr>
                <w:b/>
                <w:bCs/>
                <w:sz w:val="27"/>
                <w:szCs w:val="27"/>
              </w:rPr>
              <w:t xml:space="preserve">Măsuri normative necesare pentru aplicarea prevederilor </w:t>
            </w:r>
            <w:r w:rsidR="001C013F" w:rsidRPr="00051F50">
              <w:rPr>
                <w:b/>
                <w:bCs/>
                <w:sz w:val="27"/>
                <w:szCs w:val="27"/>
              </w:rPr>
              <w:t>prezentului</w:t>
            </w:r>
            <w:r w:rsidRPr="00051F50">
              <w:rPr>
                <w:b/>
                <w:bCs/>
                <w:sz w:val="27"/>
                <w:szCs w:val="27"/>
              </w:rPr>
              <w:t xml:space="preserve"> act normativ:</w:t>
            </w:r>
          </w:p>
          <w:p w:rsidR="00893EB4" w:rsidRPr="00051F50" w:rsidRDefault="00893EB4" w:rsidP="00893EB4">
            <w:pPr>
              <w:numPr>
                <w:ilvl w:val="0"/>
                <w:numId w:val="2"/>
              </w:numPr>
              <w:jc w:val="both"/>
              <w:rPr>
                <w:b/>
                <w:bCs/>
                <w:sz w:val="27"/>
                <w:szCs w:val="27"/>
              </w:rPr>
            </w:pPr>
            <w:r w:rsidRPr="00051F50">
              <w:rPr>
                <w:b/>
                <w:bCs/>
                <w:sz w:val="27"/>
                <w:szCs w:val="27"/>
              </w:rPr>
              <w:t xml:space="preserve">acte normative în vigoare ce vor fi modificate sau abrogate, ca urmare a intrarii în vigoare a </w:t>
            </w:r>
            <w:r w:rsidR="001C013F" w:rsidRPr="00051F50">
              <w:rPr>
                <w:b/>
                <w:bCs/>
                <w:sz w:val="27"/>
                <w:szCs w:val="27"/>
              </w:rPr>
              <w:t xml:space="preserve">prezentului </w:t>
            </w:r>
            <w:r w:rsidR="00447077" w:rsidRPr="00051F50">
              <w:rPr>
                <w:b/>
                <w:bCs/>
                <w:sz w:val="27"/>
                <w:szCs w:val="27"/>
              </w:rPr>
              <w:t>act normativ</w:t>
            </w:r>
            <w:r w:rsidRPr="00051F50">
              <w:rPr>
                <w:b/>
                <w:bCs/>
                <w:sz w:val="27"/>
                <w:szCs w:val="27"/>
              </w:rPr>
              <w:t>;</w:t>
            </w:r>
          </w:p>
          <w:p w:rsidR="00893EB4" w:rsidRPr="00051F50" w:rsidRDefault="00893EB4" w:rsidP="00893EB4">
            <w:pPr>
              <w:numPr>
                <w:ilvl w:val="0"/>
                <w:numId w:val="2"/>
              </w:numPr>
              <w:jc w:val="both"/>
              <w:rPr>
                <w:bCs/>
                <w:sz w:val="27"/>
                <w:szCs w:val="27"/>
              </w:rPr>
            </w:pPr>
            <w:r w:rsidRPr="00051F50">
              <w:rPr>
                <w:b/>
                <w:bCs/>
                <w:sz w:val="27"/>
                <w:szCs w:val="27"/>
              </w:rPr>
              <w:t>acte normative ce urmează a fi elaborate în vederea implementării noilor dispoziţii;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1C013F" w:rsidP="00893EB4">
            <w:pPr>
              <w:jc w:val="both"/>
              <w:rPr>
                <w:sz w:val="27"/>
                <w:szCs w:val="27"/>
              </w:rPr>
            </w:pPr>
            <w:r w:rsidRPr="00051F50">
              <w:rPr>
                <w:bCs/>
                <w:sz w:val="27"/>
                <w:szCs w:val="27"/>
              </w:rPr>
              <w:t>Prezentul</w:t>
            </w:r>
            <w:r w:rsidR="00893EB4" w:rsidRPr="00051F50">
              <w:rPr>
                <w:bCs/>
                <w:sz w:val="27"/>
                <w:szCs w:val="27"/>
              </w:rPr>
              <w:t xml:space="preserve"> act normativ nu se referă la acest subiect</w:t>
            </w:r>
          </w:p>
        </w:tc>
      </w:tr>
      <w:tr w:rsidR="002E2DD1" w:rsidRPr="00051F50" w:rsidTr="002E2DD1">
        <w:trPr>
          <w:trHeight w:val="900"/>
          <w:jc w:val="center"/>
        </w:trPr>
        <w:tc>
          <w:tcPr>
            <w:tcW w:w="6107" w:type="dxa"/>
            <w:gridSpan w:val="4"/>
            <w:tcBorders>
              <w:top w:val="single" w:sz="4" w:space="0" w:color="000000"/>
              <w:left w:val="single" w:sz="4" w:space="0" w:color="000000"/>
              <w:bottom w:val="single" w:sz="4" w:space="0" w:color="000000"/>
            </w:tcBorders>
            <w:shd w:val="clear" w:color="auto" w:fill="auto"/>
          </w:tcPr>
          <w:p w:rsidR="002E2DD1" w:rsidRPr="00051F50" w:rsidRDefault="002E2DD1" w:rsidP="002E2DD1">
            <w:pPr>
              <w:rPr>
                <w:b/>
              </w:rPr>
            </w:pPr>
            <w:r w:rsidRPr="00051F50">
              <w:rPr>
                <w:b/>
              </w:rPr>
              <w:t>1</w:t>
            </w:r>
            <w:r w:rsidRPr="00051F50">
              <w:rPr>
                <w:b/>
                <w:vertAlign w:val="superscript"/>
              </w:rPr>
              <w:t>1</w:t>
            </w:r>
            <w:r w:rsidRPr="00051F50">
              <w:rPr>
                <w:b/>
              </w:rPr>
              <w:t>. Compatibilitatea actului normativ cu legislaţia în domeniul achiziţiilor publice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tcPr>
          <w:p w:rsidR="002E2DD1" w:rsidRPr="00051F50" w:rsidRDefault="002E2DD1" w:rsidP="002E2DD1">
            <w:pPr>
              <w:jc w:val="both"/>
            </w:pPr>
            <w:r w:rsidRPr="00051F50">
              <w:t>Prezentul act normativ nu se referă la acest subiect</w:t>
            </w:r>
          </w:p>
        </w:tc>
      </w:tr>
      <w:tr w:rsidR="00893EB4" w:rsidRPr="00051F50" w:rsidTr="002E2DD1">
        <w:trPr>
          <w:trHeight w:val="900"/>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pacing w:val="-4"/>
                <w:sz w:val="27"/>
                <w:szCs w:val="27"/>
              </w:rPr>
            </w:pPr>
            <w:r w:rsidRPr="00051F50">
              <w:rPr>
                <w:b/>
                <w:bCs/>
                <w:sz w:val="27"/>
                <w:szCs w:val="27"/>
              </w:rPr>
              <w:t xml:space="preserve">2) Conformitatea </w:t>
            </w:r>
            <w:r w:rsidR="001C013F" w:rsidRPr="00051F50">
              <w:rPr>
                <w:b/>
                <w:bCs/>
                <w:sz w:val="27"/>
                <w:szCs w:val="27"/>
              </w:rPr>
              <w:t>prezentului</w:t>
            </w:r>
            <w:r w:rsidRPr="00051F50">
              <w:rPr>
                <w:b/>
                <w:bCs/>
                <w:sz w:val="27"/>
                <w:szCs w:val="27"/>
              </w:rPr>
              <w:t xml:space="preserve"> act normativ cu legislaţia comunitară în cazul proiectelor ce transpun prevederi comunitare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tcPr>
          <w:p w:rsidR="00893EB4" w:rsidRPr="00051F50" w:rsidRDefault="00893EB4" w:rsidP="0034400F">
            <w:pPr>
              <w:ind w:right="-79"/>
              <w:jc w:val="both"/>
              <w:rPr>
                <w:sz w:val="27"/>
                <w:szCs w:val="27"/>
              </w:rPr>
            </w:pPr>
            <w:r w:rsidRPr="00051F50">
              <w:rPr>
                <w:spacing w:val="-4"/>
                <w:sz w:val="27"/>
                <w:szCs w:val="27"/>
              </w:rPr>
              <w:t xml:space="preserve">     </w:t>
            </w:r>
            <w:r w:rsidR="001C013F" w:rsidRPr="00051F50">
              <w:rPr>
                <w:bCs/>
                <w:spacing w:val="-4"/>
                <w:sz w:val="27"/>
                <w:szCs w:val="27"/>
              </w:rPr>
              <w:t xml:space="preserve">Prezentul </w:t>
            </w:r>
            <w:r w:rsidRPr="00051F50">
              <w:rPr>
                <w:spacing w:val="-4"/>
                <w:sz w:val="27"/>
                <w:szCs w:val="27"/>
              </w:rPr>
              <w:t xml:space="preserve">act normativ este elaborat </w:t>
            </w:r>
            <w:r w:rsidR="00BA0CC7" w:rsidRPr="00051F50">
              <w:rPr>
                <w:spacing w:val="-4"/>
                <w:sz w:val="27"/>
                <w:szCs w:val="27"/>
              </w:rPr>
              <w:t xml:space="preserve">cu respectarea </w:t>
            </w:r>
            <w:r w:rsidR="00BA0CC7" w:rsidRPr="00051F50">
              <w:rPr>
                <w:sz w:val="27"/>
                <w:szCs w:val="27"/>
              </w:rPr>
              <w:t>Orientări</w:t>
            </w:r>
            <w:r w:rsidR="0034400F">
              <w:rPr>
                <w:sz w:val="27"/>
                <w:szCs w:val="27"/>
              </w:rPr>
              <w:t>lor</w:t>
            </w:r>
            <w:r w:rsidR="00BA0CC7" w:rsidRPr="00051F50">
              <w:rPr>
                <w:sz w:val="27"/>
                <w:szCs w:val="27"/>
              </w:rPr>
              <w:t xml:space="preserve"> privind ajutoarele de stat regionale</w:t>
            </w:r>
            <w:r w:rsidRPr="00051F50">
              <w:rPr>
                <w:spacing w:val="-4"/>
                <w:sz w:val="27"/>
                <w:szCs w:val="27"/>
              </w:rPr>
              <w:t>.</w:t>
            </w:r>
          </w:p>
        </w:tc>
      </w:tr>
      <w:tr w:rsidR="00893EB4" w:rsidRPr="00051F50" w:rsidTr="002E2DD1">
        <w:trPr>
          <w:trHeight w:val="675"/>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bCs/>
                <w:sz w:val="27"/>
                <w:szCs w:val="27"/>
              </w:rPr>
            </w:pPr>
            <w:r w:rsidRPr="00051F50">
              <w:rPr>
                <w:b/>
                <w:bCs/>
                <w:sz w:val="27"/>
                <w:szCs w:val="27"/>
              </w:rPr>
              <w:t xml:space="preserve">3) Măsuri normative necesare aplicării directe a actelor normative comunitare </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1C013F" w:rsidP="00893EB4">
            <w:pPr>
              <w:jc w:val="both"/>
              <w:rPr>
                <w:sz w:val="27"/>
                <w:szCs w:val="27"/>
              </w:rPr>
            </w:pPr>
            <w:r w:rsidRPr="00051F50">
              <w:rPr>
                <w:bCs/>
                <w:sz w:val="27"/>
                <w:szCs w:val="27"/>
              </w:rPr>
              <w:t xml:space="preserve">Prezentul </w:t>
            </w:r>
            <w:r w:rsidR="00893EB4" w:rsidRPr="00051F50">
              <w:rPr>
                <w:bCs/>
                <w:sz w:val="27"/>
                <w:szCs w:val="27"/>
              </w:rPr>
              <w:t>act normativ nu se referă la acest subiect</w:t>
            </w:r>
          </w:p>
        </w:tc>
      </w:tr>
      <w:tr w:rsidR="00893EB4" w:rsidRPr="00051F50" w:rsidTr="002E2DD1">
        <w:trPr>
          <w:trHeight w:val="646"/>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bCs/>
                <w:sz w:val="27"/>
                <w:szCs w:val="27"/>
              </w:rPr>
            </w:pPr>
            <w:r w:rsidRPr="00051F50">
              <w:rPr>
                <w:b/>
                <w:bCs/>
                <w:sz w:val="27"/>
                <w:szCs w:val="27"/>
              </w:rPr>
              <w:t>4) Hotărâri ale Curţii de Justiţie a Uniunii Europene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1C013F" w:rsidP="00893EB4">
            <w:pPr>
              <w:rPr>
                <w:sz w:val="27"/>
                <w:szCs w:val="27"/>
              </w:rPr>
            </w:pPr>
            <w:r w:rsidRPr="00051F50">
              <w:rPr>
                <w:bCs/>
                <w:sz w:val="27"/>
                <w:szCs w:val="27"/>
              </w:rPr>
              <w:t xml:space="preserve">Prezentul </w:t>
            </w:r>
            <w:r w:rsidR="00893EB4" w:rsidRPr="00051F50">
              <w:rPr>
                <w:bCs/>
                <w:sz w:val="27"/>
                <w:szCs w:val="27"/>
              </w:rPr>
              <w:t>act normativ nu se referă la acest subiect</w:t>
            </w:r>
          </w:p>
        </w:tc>
      </w:tr>
      <w:tr w:rsidR="00893EB4" w:rsidRPr="00051F50" w:rsidTr="002E2DD1">
        <w:trPr>
          <w:trHeight w:val="723"/>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bCs/>
                <w:sz w:val="27"/>
                <w:szCs w:val="27"/>
              </w:rPr>
            </w:pPr>
            <w:r w:rsidRPr="00051F50">
              <w:rPr>
                <w:b/>
                <w:bCs/>
                <w:sz w:val="27"/>
                <w:szCs w:val="27"/>
              </w:rPr>
              <w:t>5) Alte acte normative şi/sau documente internaţionale din care decurg angajamente</w:t>
            </w:r>
          </w:p>
        </w:tc>
        <w:tc>
          <w:tcPr>
            <w:tcW w:w="3747" w:type="dxa"/>
            <w:gridSpan w:val="5"/>
            <w:tcBorders>
              <w:left w:val="single" w:sz="4" w:space="0" w:color="000000"/>
              <w:bottom w:val="single" w:sz="4" w:space="0" w:color="000000"/>
              <w:right w:val="single" w:sz="4" w:space="0" w:color="000000"/>
            </w:tcBorders>
            <w:shd w:val="clear" w:color="auto" w:fill="auto"/>
            <w:vAlign w:val="center"/>
          </w:tcPr>
          <w:p w:rsidR="00893EB4" w:rsidRPr="00051F50" w:rsidRDefault="001C013F" w:rsidP="00893EB4">
            <w:pPr>
              <w:rPr>
                <w:sz w:val="27"/>
                <w:szCs w:val="27"/>
              </w:rPr>
            </w:pPr>
            <w:r w:rsidRPr="00051F50">
              <w:rPr>
                <w:bCs/>
                <w:sz w:val="27"/>
                <w:szCs w:val="27"/>
              </w:rPr>
              <w:t xml:space="preserve">Prezentul </w:t>
            </w:r>
            <w:r w:rsidR="00893EB4" w:rsidRPr="00051F50">
              <w:rPr>
                <w:bCs/>
                <w:sz w:val="27"/>
                <w:szCs w:val="27"/>
              </w:rPr>
              <w:t>act normativ nu se referă la acest subiect</w:t>
            </w:r>
          </w:p>
        </w:tc>
      </w:tr>
      <w:tr w:rsidR="00893EB4" w:rsidRPr="00051F50" w:rsidTr="002E2DD1">
        <w:trPr>
          <w:trHeight w:val="401"/>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sz w:val="27"/>
                <w:szCs w:val="27"/>
              </w:rPr>
              <w:t>6) Alte informaţii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Nu au fost identificate</w:t>
            </w:r>
          </w:p>
        </w:tc>
      </w:tr>
      <w:tr w:rsidR="00893EB4" w:rsidRPr="00051F50" w:rsidTr="002E2DD1">
        <w:trPr>
          <w:trHeight w:val="562"/>
          <w:jc w:val="center"/>
        </w:trPr>
        <w:tc>
          <w:tcPr>
            <w:tcW w:w="9854" w:type="dxa"/>
            <w:gridSpan w:val="9"/>
            <w:tcBorders>
              <w:top w:val="single" w:sz="4" w:space="0" w:color="000000"/>
              <w:left w:val="single" w:sz="4" w:space="0" w:color="000000"/>
              <w:right w:val="single" w:sz="4" w:space="0" w:color="000000"/>
            </w:tcBorders>
            <w:shd w:val="clear" w:color="auto" w:fill="auto"/>
            <w:vAlign w:val="center"/>
          </w:tcPr>
          <w:p w:rsidR="00893EB4" w:rsidRPr="00051F50" w:rsidRDefault="00893EB4" w:rsidP="00893EB4">
            <w:pPr>
              <w:jc w:val="center"/>
              <w:rPr>
                <w:b/>
                <w:bCs/>
                <w:i/>
                <w:iCs/>
                <w:sz w:val="27"/>
                <w:szCs w:val="27"/>
              </w:rPr>
            </w:pPr>
            <w:r w:rsidRPr="00051F50">
              <w:rPr>
                <w:b/>
                <w:bCs/>
                <w:i/>
                <w:iCs/>
                <w:sz w:val="27"/>
                <w:szCs w:val="27"/>
              </w:rPr>
              <w:t>Secţiunea a 6-a</w:t>
            </w:r>
          </w:p>
          <w:p w:rsidR="00893EB4" w:rsidRPr="00CB5ED2" w:rsidRDefault="00893EB4" w:rsidP="00CB5ED2">
            <w:pPr>
              <w:jc w:val="center"/>
              <w:rPr>
                <w:b/>
                <w:bCs/>
                <w:sz w:val="27"/>
                <w:szCs w:val="27"/>
              </w:rPr>
            </w:pPr>
            <w:r w:rsidRPr="00051F50">
              <w:rPr>
                <w:b/>
                <w:bCs/>
                <w:i/>
                <w:iCs/>
                <w:sz w:val="27"/>
                <w:szCs w:val="27"/>
              </w:rPr>
              <w:t>Consultările efectuate în vederea elaborării prezentului act normativ</w:t>
            </w:r>
            <w:r w:rsidRPr="00051F50">
              <w:rPr>
                <w:b/>
                <w:bCs/>
                <w:sz w:val="27"/>
                <w:szCs w:val="27"/>
              </w:rPr>
              <w:t xml:space="preserve"> </w:t>
            </w:r>
          </w:p>
        </w:tc>
      </w:tr>
      <w:tr w:rsidR="00893EB4" w:rsidRPr="00051F50" w:rsidTr="002E2DD1">
        <w:trPr>
          <w:trHeight w:val="541"/>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 xml:space="preserve">1) </w:t>
            </w:r>
            <w:r w:rsidRPr="00051F50">
              <w:rPr>
                <w:b/>
                <w:bCs/>
                <w:spacing w:val="-8"/>
                <w:sz w:val="27"/>
                <w:szCs w:val="27"/>
              </w:rPr>
              <w:t>Informaţii privind procesul de consultare cu organizaţii neguvernamentale, institute de cercetare şi alte organisme implicate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Nu este cazul</w:t>
            </w:r>
          </w:p>
        </w:tc>
      </w:tr>
      <w:tr w:rsidR="00893EB4" w:rsidRPr="00051F50" w:rsidTr="002E2DD1">
        <w:trPr>
          <w:trHeight w:val="981"/>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 xml:space="preserve">2) Fundamentarea alegerii organizaţiilor cu care a avut loc consultarea, precum şi a modului în care activitatea acestor organizaţii este legată de obiectul </w:t>
            </w:r>
            <w:r w:rsidR="001C013F" w:rsidRPr="00051F50">
              <w:rPr>
                <w:b/>
                <w:bCs/>
                <w:sz w:val="27"/>
                <w:szCs w:val="27"/>
              </w:rPr>
              <w:t xml:space="preserve">prezentului </w:t>
            </w:r>
            <w:r w:rsidRPr="00051F50">
              <w:rPr>
                <w:b/>
                <w:bCs/>
                <w:sz w:val="27"/>
                <w:szCs w:val="27"/>
              </w:rPr>
              <w:t>act normativ</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Nu este cazul</w:t>
            </w:r>
          </w:p>
        </w:tc>
      </w:tr>
      <w:tr w:rsidR="00893EB4" w:rsidRPr="00051F50" w:rsidTr="002E2DD1">
        <w:trPr>
          <w:trHeight w:val="1729"/>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1C013F">
            <w:pPr>
              <w:numPr>
                <w:ilvl w:val="0"/>
                <w:numId w:val="4"/>
              </w:numPr>
              <w:tabs>
                <w:tab w:val="left" w:pos="376"/>
              </w:tabs>
              <w:ind w:left="41" w:firstLine="0"/>
              <w:jc w:val="both"/>
              <w:rPr>
                <w:sz w:val="27"/>
                <w:szCs w:val="27"/>
              </w:rPr>
            </w:pPr>
            <w:r w:rsidRPr="00051F50">
              <w:rPr>
                <w:b/>
                <w:bCs/>
                <w:spacing w:val="-4"/>
                <w:sz w:val="27"/>
                <w:szCs w:val="27"/>
              </w:rPr>
              <w:t xml:space="preserve">Consultările organizate cu autorităţile administraţiei publice locale, în situaţia în care </w:t>
            </w:r>
            <w:r w:rsidR="001C013F" w:rsidRPr="00051F50">
              <w:rPr>
                <w:b/>
                <w:bCs/>
                <w:sz w:val="27"/>
                <w:szCs w:val="27"/>
              </w:rPr>
              <w:t>prezentul</w:t>
            </w:r>
            <w:r w:rsidR="001C013F" w:rsidRPr="00051F50">
              <w:rPr>
                <w:b/>
                <w:bCs/>
                <w:spacing w:val="-4"/>
                <w:sz w:val="27"/>
                <w:szCs w:val="27"/>
              </w:rPr>
              <w:t xml:space="preserve"> </w:t>
            </w:r>
            <w:r w:rsidRPr="00051F50">
              <w:rPr>
                <w:b/>
                <w:bCs/>
                <w:spacing w:val="-4"/>
                <w:sz w:val="27"/>
                <w:szCs w:val="27"/>
              </w:rPr>
              <w:t>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Nu este cazul</w:t>
            </w:r>
          </w:p>
        </w:tc>
      </w:tr>
      <w:tr w:rsidR="00893EB4" w:rsidRPr="00051F50" w:rsidTr="002E2DD1">
        <w:trPr>
          <w:trHeight w:val="1100"/>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numPr>
                <w:ilvl w:val="0"/>
                <w:numId w:val="4"/>
              </w:numPr>
              <w:tabs>
                <w:tab w:val="left" w:pos="376"/>
              </w:tabs>
              <w:ind w:left="41" w:firstLine="0"/>
              <w:jc w:val="both"/>
              <w:rPr>
                <w:sz w:val="27"/>
                <w:szCs w:val="27"/>
              </w:rPr>
            </w:pPr>
            <w:r w:rsidRPr="00051F50">
              <w:rPr>
                <w:b/>
                <w:bCs/>
                <w:sz w:val="27"/>
                <w:szCs w:val="27"/>
              </w:rPr>
              <w:t>Consultările desfăşurate în cadrul consiliilor interministeriale, în conformitate cu prevederile Hotărârii Guvernului nr. 750/2005 privind constituirea consiliilor interministeriale permanente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1C6CA3" w:rsidP="0034400F">
            <w:pPr>
              <w:jc w:val="both"/>
              <w:rPr>
                <w:sz w:val="27"/>
                <w:szCs w:val="27"/>
              </w:rPr>
            </w:pPr>
            <w:r w:rsidRPr="00051F50">
              <w:t xml:space="preserve">Proiectul de act normativ </w:t>
            </w:r>
            <w:r w:rsidR="0034400F">
              <w:t>se supune</w:t>
            </w:r>
            <w:r w:rsidRPr="00051F50">
              <w:t xml:space="preserve"> consultării </w:t>
            </w:r>
            <w:r w:rsidRPr="00051F50">
              <w:rPr>
                <w:shd w:val="clear" w:color="auto" w:fill="FFFFFF"/>
              </w:rPr>
              <w:t>Consiliului interministerial „Consiliul pentru aplicarea politicii în domeniul ajutorului de stat”</w:t>
            </w:r>
          </w:p>
        </w:tc>
      </w:tr>
      <w:tr w:rsidR="00893EB4" w:rsidRPr="00051F50" w:rsidTr="002E2DD1">
        <w:trPr>
          <w:trHeight w:val="366"/>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5) Informaţii privind avizarea de către: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2E2DD1">
        <w:trPr>
          <w:trHeight w:val="380"/>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a) Consiliul Legislativ</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34400F">
            <w:pPr>
              <w:jc w:val="both"/>
              <w:rPr>
                <w:sz w:val="27"/>
                <w:szCs w:val="27"/>
              </w:rPr>
            </w:pPr>
            <w:r w:rsidRPr="00051F50">
              <w:rPr>
                <w:sz w:val="27"/>
                <w:szCs w:val="27"/>
              </w:rPr>
              <w:t xml:space="preserve">      Proiectul prezentului act normativ </w:t>
            </w:r>
            <w:r w:rsidR="00906B12">
              <w:rPr>
                <w:sz w:val="27"/>
                <w:szCs w:val="27"/>
              </w:rPr>
              <w:t xml:space="preserve">se </w:t>
            </w:r>
            <w:r w:rsidR="0034400F">
              <w:rPr>
                <w:sz w:val="27"/>
                <w:szCs w:val="27"/>
              </w:rPr>
              <w:t>avizează de Consiliul Legislativ</w:t>
            </w:r>
            <w:r w:rsidRPr="00051F50">
              <w:rPr>
                <w:sz w:val="27"/>
                <w:szCs w:val="27"/>
              </w:rPr>
              <w:t>.</w:t>
            </w:r>
          </w:p>
        </w:tc>
      </w:tr>
      <w:tr w:rsidR="00893EB4" w:rsidRPr="00051F50" w:rsidTr="002E2DD1">
        <w:trPr>
          <w:trHeight w:val="347"/>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b) Consiliul Suprem de Apărare a Ţării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 </w:t>
            </w:r>
          </w:p>
        </w:tc>
      </w:tr>
      <w:tr w:rsidR="00893EB4" w:rsidRPr="00051F50" w:rsidTr="002E2DD1">
        <w:trPr>
          <w:trHeight w:val="562"/>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bCs/>
                <w:sz w:val="27"/>
                <w:szCs w:val="27"/>
              </w:rPr>
            </w:pPr>
            <w:r w:rsidRPr="00051F50">
              <w:rPr>
                <w:b/>
                <w:bCs/>
                <w:sz w:val="27"/>
                <w:szCs w:val="27"/>
              </w:rPr>
              <w:t>c) Consiliul Economic şi Social</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4400F" w:rsidRPr="00051F50" w:rsidRDefault="003F4406" w:rsidP="0034400F">
            <w:pPr>
              <w:jc w:val="both"/>
              <w:rPr>
                <w:sz w:val="27"/>
                <w:szCs w:val="27"/>
              </w:rPr>
            </w:pPr>
            <w:r w:rsidRPr="00051F50">
              <w:rPr>
                <w:sz w:val="27"/>
                <w:szCs w:val="27"/>
              </w:rPr>
              <w:t xml:space="preserve">Proiectul prezentului act normativ </w:t>
            </w:r>
            <w:r w:rsidR="0034400F">
              <w:rPr>
                <w:sz w:val="27"/>
                <w:szCs w:val="27"/>
              </w:rPr>
              <w:t>se avizează de</w:t>
            </w:r>
            <w:r w:rsidRPr="00051F50">
              <w:rPr>
                <w:bCs/>
                <w:sz w:val="27"/>
                <w:szCs w:val="27"/>
              </w:rPr>
              <w:t xml:space="preserve"> </w:t>
            </w:r>
            <w:r w:rsidR="0034400F">
              <w:rPr>
                <w:bCs/>
                <w:sz w:val="27"/>
                <w:szCs w:val="27"/>
              </w:rPr>
              <w:t xml:space="preserve">Consiliul Economic şi Social. </w:t>
            </w:r>
          </w:p>
          <w:p w:rsidR="00893EB4" w:rsidRPr="00051F50" w:rsidRDefault="00893EB4" w:rsidP="003F4406">
            <w:pPr>
              <w:jc w:val="both"/>
              <w:rPr>
                <w:sz w:val="27"/>
                <w:szCs w:val="27"/>
              </w:rPr>
            </w:pPr>
          </w:p>
        </w:tc>
      </w:tr>
      <w:tr w:rsidR="00893EB4" w:rsidRPr="00051F50" w:rsidTr="002E2DD1">
        <w:trPr>
          <w:trHeight w:val="437"/>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bCs/>
                <w:sz w:val="27"/>
                <w:szCs w:val="27"/>
              </w:rPr>
            </w:pPr>
            <w:r w:rsidRPr="00051F50">
              <w:rPr>
                <w:b/>
                <w:bCs/>
                <w:sz w:val="27"/>
                <w:szCs w:val="27"/>
              </w:rPr>
              <w:t>d) Consiliul Concurenţei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3F4406" w:rsidP="0034400F">
            <w:pPr>
              <w:jc w:val="both"/>
              <w:rPr>
                <w:sz w:val="27"/>
                <w:szCs w:val="27"/>
              </w:rPr>
            </w:pPr>
            <w:r w:rsidRPr="00051F50">
              <w:rPr>
                <w:sz w:val="27"/>
                <w:szCs w:val="27"/>
              </w:rPr>
              <w:t xml:space="preserve">Proiectul prezentului act normativ </w:t>
            </w:r>
            <w:r w:rsidR="0034400F">
              <w:rPr>
                <w:sz w:val="27"/>
                <w:szCs w:val="27"/>
              </w:rPr>
              <w:t>se avizează</w:t>
            </w:r>
            <w:r w:rsidRPr="00051F50">
              <w:rPr>
                <w:sz w:val="27"/>
                <w:szCs w:val="27"/>
              </w:rPr>
              <w:t xml:space="preserve"> de</w:t>
            </w:r>
            <w:r w:rsidRPr="00051F50">
              <w:rPr>
                <w:bCs/>
                <w:sz w:val="27"/>
                <w:szCs w:val="27"/>
              </w:rPr>
              <w:t xml:space="preserve"> </w:t>
            </w:r>
            <w:r w:rsidR="0034400F">
              <w:rPr>
                <w:bCs/>
                <w:sz w:val="27"/>
                <w:szCs w:val="27"/>
              </w:rPr>
              <w:t>Consiliul Concurenţei.</w:t>
            </w:r>
          </w:p>
        </w:tc>
      </w:tr>
      <w:tr w:rsidR="00893EB4" w:rsidRPr="00051F50" w:rsidTr="002E2DD1">
        <w:trPr>
          <w:trHeight w:val="430"/>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b/>
                <w:bCs/>
                <w:sz w:val="27"/>
                <w:szCs w:val="27"/>
              </w:rPr>
            </w:pPr>
            <w:r w:rsidRPr="00051F50">
              <w:rPr>
                <w:b/>
                <w:bCs/>
                <w:sz w:val="27"/>
                <w:szCs w:val="27"/>
              </w:rPr>
              <w:t>e) Curtea de conturi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3F4406" w:rsidP="00893EB4">
            <w:pPr>
              <w:rPr>
                <w:sz w:val="27"/>
                <w:szCs w:val="27"/>
              </w:rPr>
            </w:pPr>
            <w:r w:rsidRPr="00051F50">
              <w:rPr>
                <w:bCs/>
                <w:sz w:val="27"/>
                <w:szCs w:val="27"/>
              </w:rPr>
              <w:t>Nu este cazul</w:t>
            </w:r>
          </w:p>
        </w:tc>
      </w:tr>
      <w:tr w:rsidR="00893EB4" w:rsidRPr="00051F50" w:rsidTr="002E2DD1">
        <w:trPr>
          <w:trHeight w:val="373"/>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6) Alte informaţii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Nu au fost identificate</w:t>
            </w:r>
          </w:p>
        </w:tc>
      </w:tr>
      <w:tr w:rsidR="00893EB4" w:rsidRPr="00051F50" w:rsidTr="002E2DD1">
        <w:trPr>
          <w:trHeight w:val="612"/>
          <w:jc w:val="center"/>
        </w:trPr>
        <w:tc>
          <w:tcPr>
            <w:tcW w:w="98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suppressAutoHyphens w:val="0"/>
              <w:jc w:val="center"/>
              <w:rPr>
                <w:b/>
                <w:bCs/>
                <w:i/>
                <w:iCs/>
                <w:sz w:val="27"/>
                <w:szCs w:val="27"/>
                <w:lang w:eastAsia="en-US"/>
              </w:rPr>
            </w:pPr>
            <w:r w:rsidRPr="00051F50">
              <w:rPr>
                <w:b/>
                <w:bCs/>
                <w:i/>
                <w:iCs/>
                <w:sz w:val="27"/>
                <w:szCs w:val="27"/>
                <w:lang w:eastAsia="en-US"/>
              </w:rPr>
              <w:t xml:space="preserve">Secţiunea a 7-a                                                             </w:t>
            </w:r>
            <w:r w:rsidRPr="00051F50">
              <w:rPr>
                <w:b/>
                <w:bCs/>
                <w:i/>
                <w:iCs/>
                <w:sz w:val="27"/>
                <w:szCs w:val="27"/>
                <w:lang w:eastAsia="en-US"/>
              </w:rPr>
              <w:br/>
              <w:t>Activităţi de informare publică privind elaborarea şi implementarea</w:t>
            </w:r>
          </w:p>
          <w:p w:rsidR="00893EB4" w:rsidRPr="00CB5ED2" w:rsidRDefault="00893EB4" w:rsidP="00CB5ED2">
            <w:pPr>
              <w:jc w:val="center"/>
              <w:rPr>
                <w:b/>
                <w:bCs/>
                <w:i/>
                <w:iCs/>
                <w:sz w:val="27"/>
                <w:szCs w:val="27"/>
                <w:lang w:eastAsia="en-US"/>
              </w:rPr>
            </w:pPr>
            <w:r w:rsidRPr="00051F50">
              <w:rPr>
                <w:b/>
                <w:bCs/>
                <w:i/>
                <w:iCs/>
                <w:sz w:val="27"/>
                <w:szCs w:val="27"/>
                <w:lang w:eastAsia="en-US"/>
              </w:rPr>
              <w:t>prezentului act normativ</w:t>
            </w:r>
          </w:p>
        </w:tc>
      </w:tr>
      <w:tr w:rsidR="00893EB4" w:rsidRPr="00051F50" w:rsidTr="002E2DD1">
        <w:trPr>
          <w:trHeight w:val="702"/>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bCs/>
                <w:sz w:val="27"/>
                <w:szCs w:val="27"/>
              </w:rPr>
            </w:pPr>
            <w:r w:rsidRPr="00051F50">
              <w:rPr>
                <w:b/>
                <w:bCs/>
                <w:sz w:val="27"/>
                <w:szCs w:val="27"/>
              </w:rPr>
              <w:t xml:space="preserve">1) Informarea societăţii civile cu privire la necesitatea elaborarii </w:t>
            </w:r>
            <w:r w:rsidR="001C013F" w:rsidRPr="00051F50">
              <w:rPr>
                <w:b/>
                <w:bCs/>
                <w:sz w:val="27"/>
                <w:szCs w:val="27"/>
              </w:rPr>
              <w:t xml:space="preserve">prezentului </w:t>
            </w:r>
            <w:r w:rsidRPr="00051F50">
              <w:rPr>
                <w:b/>
                <w:bCs/>
                <w:sz w:val="27"/>
                <w:szCs w:val="27"/>
              </w:rPr>
              <w:t>act normativ</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34400F" w:rsidP="00893EB4">
            <w:pPr>
              <w:jc w:val="both"/>
              <w:rPr>
                <w:sz w:val="27"/>
                <w:szCs w:val="27"/>
              </w:rPr>
            </w:pPr>
            <w:r>
              <w:rPr>
                <w:rFonts w:ascii="Arial" w:hAnsi="Arial" w:cs="Arial"/>
                <w:sz w:val="22"/>
                <w:szCs w:val="22"/>
              </w:rPr>
              <w:t>Potrivit Legii nr. 52/2003 privind transparenţa decizională în administraţia publică, cu modificările şi completările ulterioare, propunerea legislativă a fost afişată pe site-ul Ministerului  Finanţelor.</w:t>
            </w:r>
          </w:p>
        </w:tc>
      </w:tr>
      <w:tr w:rsidR="00893EB4" w:rsidRPr="00051F50" w:rsidTr="002E2DD1">
        <w:trPr>
          <w:trHeight w:val="1247"/>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 xml:space="preserve">2) Informarea societăţii civile cu privire la eventualul impact asupra mediului în urma implementării </w:t>
            </w:r>
            <w:r w:rsidR="001C013F" w:rsidRPr="00051F50">
              <w:rPr>
                <w:b/>
                <w:bCs/>
                <w:sz w:val="27"/>
                <w:szCs w:val="27"/>
              </w:rPr>
              <w:t xml:space="preserve">prezentului </w:t>
            </w:r>
            <w:r w:rsidRPr="00051F50">
              <w:rPr>
                <w:b/>
                <w:bCs/>
                <w:sz w:val="27"/>
                <w:szCs w:val="27"/>
              </w:rPr>
              <w:t>act normativ, precum şi efectele asupra sănătăţii şi securităţii cetăţenilor sau diversităţii biologice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1C013F" w:rsidP="00893EB4">
            <w:pPr>
              <w:rPr>
                <w:sz w:val="27"/>
                <w:szCs w:val="27"/>
              </w:rPr>
            </w:pPr>
            <w:r w:rsidRPr="00051F50">
              <w:rPr>
                <w:bCs/>
                <w:sz w:val="27"/>
                <w:szCs w:val="27"/>
              </w:rPr>
              <w:t xml:space="preserve">Prezentul </w:t>
            </w:r>
            <w:r w:rsidR="00893EB4" w:rsidRPr="00051F50">
              <w:rPr>
                <w:sz w:val="27"/>
                <w:szCs w:val="27"/>
              </w:rPr>
              <w:t>act normativ nu se referă la acest subiect.</w:t>
            </w:r>
          </w:p>
        </w:tc>
      </w:tr>
      <w:tr w:rsidR="00893EB4" w:rsidRPr="00051F50" w:rsidTr="002E2DD1">
        <w:trPr>
          <w:trHeight w:val="319"/>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rPr>
                <w:sz w:val="27"/>
                <w:szCs w:val="27"/>
              </w:rPr>
            </w:pPr>
            <w:r w:rsidRPr="00051F50">
              <w:rPr>
                <w:b/>
                <w:bCs/>
                <w:sz w:val="27"/>
                <w:szCs w:val="27"/>
              </w:rPr>
              <w:t>3) Alte informaţii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1C013F" w:rsidP="0034400F">
            <w:pPr>
              <w:ind w:hanging="1"/>
              <w:jc w:val="both"/>
              <w:rPr>
                <w:sz w:val="27"/>
                <w:szCs w:val="27"/>
              </w:rPr>
            </w:pPr>
            <w:r w:rsidRPr="00051F50">
              <w:rPr>
                <w:sz w:val="27"/>
                <w:szCs w:val="27"/>
              </w:rPr>
              <w:t xml:space="preserve">     </w:t>
            </w:r>
            <w:r w:rsidRPr="00051F50">
              <w:rPr>
                <w:bCs/>
                <w:sz w:val="27"/>
                <w:szCs w:val="27"/>
              </w:rPr>
              <w:t xml:space="preserve">Prezentul </w:t>
            </w:r>
            <w:r w:rsidR="00893EB4" w:rsidRPr="00051F50">
              <w:rPr>
                <w:sz w:val="27"/>
                <w:szCs w:val="27"/>
              </w:rPr>
              <w:t xml:space="preserve">act normativ </w:t>
            </w:r>
            <w:r w:rsidR="0034400F">
              <w:rPr>
                <w:sz w:val="27"/>
                <w:szCs w:val="27"/>
              </w:rPr>
              <w:t>se transmite Comisiei de Dialog Social.</w:t>
            </w:r>
          </w:p>
        </w:tc>
      </w:tr>
      <w:tr w:rsidR="00893EB4" w:rsidRPr="00051F50" w:rsidTr="002E2DD1">
        <w:trPr>
          <w:trHeight w:val="584"/>
          <w:jc w:val="center"/>
        </w:trPr>
        <w:tc>
          <w:tcPr>
            <w:tcW w:w="9854" w:type="dxa"/>
            <w:gridSpan w:val="9"/>
            <w:tcBorders>
              <w:top w:val="single" w:sz="4" w:space="0" w:color="000000"/>
              <w:left w:val="single" w:sz="4" w:space="0" w:color="000000"/>
              <w:right w:val="single" w:sz="4" w:space="0" w:color="000000"/>
            </w:tcBorders>
            <w:shd w:val="clear" w:color="auto" w:fill="auto"/>
            <w:vAlign w:val="center"/>
          </w:tcPr>
          <w:p w:rsidR="00893EB4" w:rsidRPr="00051F50" w:rsidRDefault="00893EB4" w:rsidP="00893EB4">
            <w:pPr>
              <w:jc w:val="center"/>
              <w:rPr>
                <w:b/>
                <w:bCs/>
                <w:i/>
                <w:iCs/>
                <w:sz w:val="27"/>
                <w:szCs w:val="27"/>
              </w:rPr>
            </w:pPr>
            <w:r w:rsidRPr="00051F50">
              <w:rPr>
                <w:b/>
                <w:bCs/>
                <w:i/>
                <w:iCs/>
                <w:sz w:val="27"/>
                <w:szCs w:val="27"/>
              </w:rPr>
              <w:t>Secţiunea a 8-a</w:t>
            </w:r>
          </w:p>
          <w:p w:rsidR="00893EB4" w:rsidRPr="00CB5ED2" w:rsidRDefault="00893EB4" w:rsidP="00CB5ED2">
            <w:pPr>
              <w:jc w:val="center"/>
              <w:rPr>
                <w:b/>
                <w:bCs/>
                <w:sz w:val="27"/>
                <w:szCs w:val="27"/>
              </w:rPr>
            </w:pPr>
            <w:r w:rsidRPr="00051F50">
              <w:rPr>
                <w:b/>
                <w:bCs/>
                <w:i/>
                <w:iCs/>
                <w:sz w:val="27"/>
                <w:szCs w:val="27"/>
              </w:rPr>
              <w:t>Măsuri de implementare</w:t>
            </w:r>
            <w:r w:rsidRPr="00051F50">
              <w:rPr>
                <w:b/>
                <w:bCs/>
                <w:sz w:val="27"/>
                <w:szCs w:val="27"/>
              </w:rPr>
              <w:t xml:space="preserve"> </w:t>
            </w:r>
          </w:p>
        </w:tc>
      </w:tr>
      <w:tr w:rsidR="00893EB4" w:rsidRPr="00051F50" w:rsidTr="002E2DD1">
        <w:trPr>
          <w:trHeight w:val="1296"/>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 xml:space="preserve">1) Măsurile de punere în aplicare a </w:t>
            </w:r>
            <w:r w:rsidR="001C013F" w:rsidRPr="00051F50">
              <w:rPr>
                <w:b/>
                <w:bCs/>
                <w:sz w:val="27"/>
                <w:szCs w:val="27"/>
              </w:rPr>
              <w:t xml:space="preserve">prezentului </w:t>
            </w:r>
            <w:r w:rsidRPr="00051F50">
              <w:rPr>
                <w:b/>
                <w:bCs/>
                <w:sz w:val="27"/>
                <w:szCs w:val="27"/>
              </w:rPr>
              <w:t>act normativ de către autorităţile administraţiei publice centrale şi/sau locale – înfiinţarea unor noi organisme sau extinderea competenţelor instituţiilor existente</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1C013F" w:rsidP="00893EB4">
            <w:pPr>
              <w:ind w:firstLine="4"/>
              <w:jc w:val="both"/>
              <w:rPr>
                <w:sz w:val="27"/>
                <w:szCs w:val="27"/>
              </w:rPr>
            </w:pPr>
            <w:r w:rsidRPr="00051F50">
              <w:rPr>
                <w:sz w:val="27"/>
                <w:szCs w:val="27"/>
              </w:rPr>
              <w:t xml:space="preserve">     Nu implică măsuri suplimentare </w:t>
            </w:r>
            <w:r w:rsidR="00893EB4" w:rsidRPr="00051F50">
              <w:rPr>
                <w:sz w:val="27"/>
                <w:szCs w:val="27"/>
              </w:rPr>
              <w:t xml:space="preserve">de implementare. </w:t>
            </w:r>
          </w:p>
          <w:p w:rsidR="00893EB4" w:rsidRPr="00051F50" w:rsidRDefault="001C013F" w:rsidP="00D21220">
            <w:pPr>
              <w:ind w:firstLine="4"/>
              <w:jc w:val="both"/>
              <w:rPr>
                <w:sz w:val="27"/>
                <w:szCs w:val="27"/>
              </w:rPr>
            </w:pPr>
            <w:r w:rsidRPr="00051F50">
              <w:rPr>
                <w:sz w:val="27"/>
                <w:szCs w:val="27"/>
              </w:rPr>
              <w:t xml:space="preserve">      </w:t>
            </w:r>
            <w:r w:rsidR="00893EB4" w:rsidRPr="00051F50">
              <w:rPr>
                <w:sz w:val="27"/>
                <w:szCs w:val="27"/>
              </w:rPr>
              <w:t>Punerea în aplicare va fi  îndeplinită de instituţiile existente: Ministerul Finanţelor prin Unitatea de Implementare a schemei de ajutor de stat.</w:t>
            </w:r>
          </w:p>
        </w:tc>
      </w:tr>
      <w:tr w:rsidR="00893EB4" w:rsidRPr="00051F50" w:rsidTr="002E2DD1">
        <w:trPr>
          <w:trHeight w:val="319"/>
          <w:jc w:val="center"/>
        </w:trPr>
        <w:tc>
          <w:tcPr>
            <w:tcW w:w="6107" w:type="dxa"/>
            <w:gridSpan w:val="4"/>
            <w:tcBorders>
              <w:top w:val="single" w:sz="4" w:space="0" w:color="000000"/>
              <w:left w:val="single" w:sz="4" w:space="0" w:color="000000"/>
              <w:bottom w:val="single" w:sz="4" w:space="0" w:color="000000"/>
            </w:tcBorders>
            <w:shd w:val="clear" w:color="auto" w:fill="auto"/>
            <w:vAlign w:val="center"/>
          </w:tcPr>
          <w:p w:rsidR="00893EB4" w:rsidRPr="00051F50" w:rsidRDefault="00893EB4" w:rsidP="00893EB4">
            <w:pPr>
              <w:jc w:val="both"/>
              <w:rPr>
                <w:sz w:val="27"/>
                <w:szCs w:val="27"/>
              </w:rPr>
            </w:pPr>
            <w:r w:rsidRPr="00051F50">
              <w:rPr>
                <w:b/>
                <w:bCs/>
                <w:sz w:val="27"/>
                <w:szCs w:val="27"/>
              </w:rPr>
              <w:t>2) Alte informaţii</w:t>
            </w:r>
          </w:p>
        </w:tc>
        <w:tc>
          <w:tcPr>
            <w:tcW w:w="3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EB4" w:rsidRPr="00051F50" w:rsidRDefault="00893EB4" w:rsidP="00893EB4">
            <w:pPr>
              <w:rPr>
                <w:sz w:val="27"/>
                <w:szCs w:val="27"/>
              </w:rPr>
            </w:pPr>
            <w:r w:rsidRPr="00051F50">
              <w:rPr>
                <w:sz w:val="27"/>
                <w:szCs w:val="27"/>
              </w:rPr>
              <w:t>Nu au fost identificate</w:t>
            </w:r>
          </w:p>
        </w:tc>
      </w:tr>
    </w:tbl>
    <w:p w:rsidR="00CB50EF" w:rsidRPr="00051F50" w:rsidRDefault="001C013F" w:rsidP="001C013F">
      <w:pPr>
        <w:suppressAutoHyphens w:val="0"/>
        <w:jc w:val="both"/>
        <w:outlineLvl w:val="0"/>
        <w:rPr>
          <w:rFonts w:eastAsia="Calibri"/>
          <w:lang w:eastAsia="en-US"/>
        </w:rPr>
      </w:pPr>
      <w:r w:rsidRPr="00051F50">
        <w:rPr>
          <w:rFonts w:eastAsia="Calibri"/>
          <w:lang w:eastAsia="en-US"/>
        </w:rPr>
        <w:tab/>
      </w:r>
    </w:p>
    <w:p w:rsidR="001C013F" w:rsidRPr="00051F50" w:rsidRDefault="001C013F" w:rsidP="00CB50EF">
      <w:pPr>
        <w:suppressAutoHyphens w:val="0"/>
        <w:ind w:firstLine="720"/>
        <w:jc w:val="both"/>
        <w:outlineLvl w:val="0"/>
        <w:rPr>
          <w:rFonts w:eastAsia="Calibri"/>
          <w:sz w:val="27"/>
          <w:szCs w:val="27"/>
          <w:lang w:eastAsia="en-US"/>
        </w:rPr>
      </w:pPr>
      <w:r w:rsidRPr="00051F50">
        <w:rPr>
          <w:rFonts w:eastAsia="Calibri"/>
          <w:sz w:val="27"/>
          <w:szCs w:val="27"/>
          <w:lang w:eastAsia="en-US"/>
        </w:rPr>
        <w:t>Faţă de cele prezentate, a fost promovată prezenta Hotărâre a Guvernului pentru instituirea un</w:t>
      </w:r>
      <w:r w:rsidR="00023C15" w:rsidRPr="00051F50">
        <w:rPr>
          <w:rFonts w:eastAsia="Calibri"/>
          <w:sz w:val="27"/>
          <w:szCs w:val="27"/>
          <w:lang w:eastAsia="en-US"/>
        </w:rPr>
        <w:t>ei</w:t>
      </w:r>
      <w:r w:rsidRPr="00051F50">
        <w:rPr>
          <w:rFonts w:eastAsia="Calibri"/>
          <w:sz w:val="27"/>
          <w:szCs w:val="27"/>
          <w:lang w:eastAsia="en-US"/>
        </w:rPr>
        <w:t xml:space="preserve"> scheme de ajutor de stat </w:t>
      </w:r>
      <w:r w:rsidR="00023C15" w:rsidRPr="00051F50">
        <w:rPr>
          <w:rFonts w:eastAsia="Calibri"/>
          <w:sz w:val="27"/>
          <w:szCs w:val="27"/>
          <w:lang w:eastAsia="en-US"/>
        </w:rPr>
        <w:t>pentru</w:t>
      </w:r>
      <w:r w:rsidRPr="00051F50">
        <w:rPr>
          <w:rFonts w:eastAsia="Calibri"/>
          <w:sz w:val="27"/>
          <w:szCs w:val="27"/>
          <w:lang w:eastAsia="en-US"/>
        </w:rPr>
        <w:t xml:space="preserve"> stimularea investițiilor </w:t>
      </w:r>
      <w:r w:rsidR="00023C15" w:rsidRPr="00051F50">
        <w:rPr>
          <w:rFonts w:eastAsia="Calibri"/>
          <w:sz w:val="27"/>
          <w:szCs w:val="27"/>
          <w:lang w:eastAsia="en-US"/>
        </w:rPr>
        <w:t>strategice pentru noi activități economice în valoare de cel puțin 500 milioane lei</w:t>
      </w:r>
      <w:r w:rsidRPr="00051F50">
        <w:rPr>
          <w:rFonts w:eastAsia="Calibri"/>
          <w:sz w:val="27"/>
          <w:szCs w:val="27"/>
          <w:lang w:eastAsia="en-US"/>
        </w:rPr>
        <w:t>.</w:t>
      </w:r>
    </w:p>
    <w:p w:rsidR="001C013F" w:rsidRPr="00051F50" w:rsidRDefault="001C013F" w:rsidP="001C013F">
      <w:pPr>
        <w:suppressAutoHyphens w:val="0"/>
        <w:jc w:val="both"/>
        <w:outlineLvl w:val="0"/>
        <w:rPr>
          <w:rFonts w:eastAsia="Calibri"/>
          <w:b/>
          <w:sz w:val="27"/>
          <w:szCs w:val="27"/>
          <w:lang w:eastAsia="en-US"/>
        </w:rPr>
      </w:pPr>
    </w:p>
    <w:p w:rsidR="00023C15" w:rsidRPr="00051F50" w:rsidRDefault="00023C15" w:rsidP="00023C15">
      <w:pPr>
        <w:suppressAutoHyphens w:val="0"/>
        <w:jc w:val="center"/>
        <w:rPr>
          <w:bCs/>
          <w:color w:val="000000"/>
          <w:lang w:eastAsia="en-US"/>
        </w:rPr>
      </w:pPr>
    </w:p>
    <w:p w:rsidR="00023C15" w:rsidRPr="00051F50" w:rsidRDefault="00023C15" w:rsidP="00023C15">
      <w:pPr>
        <w:suppressAutoHyphens w:val="0"/>
        <w:jc w:val="center"/>
        <w:rPr>
          <w:bCs/>
          <w:color w:val="000000"/>
          <w:lang w:eastAsia="en-US"/>
        </w:rPr>
      </w:pPr>
      <w:bookmarkStart w:id="1" w:name="6149418"/>
      <w:bookmarkEnd w:id="1"/>
      <w:r w:rsidRPr="00051F50">
        <w:rPr>
          <w:bCs/>
          <w:color w:val="000000"/>
          <w:lang w:eastAsia="en-US"/>
        </w:rPr>
        <w:t>PRIM-MINISTRU</w:t>
      </w:r>
    </w:p>
    <w:p w:rsidR="00023C15" w:rsidRPr="00051F50" w:rsidRDefault="00023C15" w:rsidP="00023C15">
      <w:pPr>
        <w:suppressAutoHyphens w:val="0"/>
        <w:jc w:val="center"/>
        <w:rPr>
          <w:bCs/>
          <w:color w:val="000000"/>
          <w:lang w:eastAsia="en-US"/>
        </w:rPr>
      </w:pPr>
      <w:r w:rsidRPr="00051F50">
        <w:rPr>
          <w:b/>
          <w:bCs/>
          <w:color w:val="000000"/>
          <w:lang w:eastAsia="en-US"/>
        </w:rPr>
        <w:t>FLORIN-VASILE CÎȚU</w:t>
      </w:r>
    </w:p>
    <w:p w:rsidR="00023C15" w:rsidRPr="00051F50" w:rsidRDefault="00023C15" w:rsidP="00023C15">
      <w:pPr>
        <w:suppressAutoHyphens w:val="0"/>
        <w:jc w:val="center"/>
        <w:rPr>
          <w:bCs/>
          <w:color w:val="000000"/>
          <w:lang w:eastAsia="en-US"/>
        </w:rPr>
      </w:pPr>
      <w:r w:rsidRPr="00051F50">
        <w:rPr>
          <w:bCs/>
          <w:color w:val="000000"/>
          <w:lang w:eastAsia="en-US"/>
        </w:rPr>
        <w:br/>
      </w:r>
    </w:p>
    <w:p w:rsidR="006F78B5" w:rsidRPr="00051F50" w:rsidRDefault="006F78B5" w:rsidP="006F78B5">
      <w:pPr>
        <w:suppressAutoHyphens w:val="0"/>
        <w:jc w:val="center"/>
        <w:rPr>
          <w:bCs/>
          <w:color w:val="000000"/>
          <w:lang w:eastAsia="en-US"/>
        </w:rPr>
      </w:pPr>
      <w:r w:rsidRPr="00051F50">
        <w:rPr>
          <w:bCs/>
          <w:color w:val="000000"/>
          <w:lang w:eastAsia="en-US"/>
        </w:rPr>
        <w:t>Ministrul finanţelor,</w:t>
      </w:r>
    </w:p>
    <w:p w:rsidR="006F78B5" w:rsidRPr="00051F50" w:rsidRDefault="006F78B5" w:rsidP="006F78B5">
      <w:pPr>
        <w:suppressAutoHyphens w:val="0"/>
        <w:jc w:val="center"/>
        <w:rPr>
          <w:bCs/>
          <w:color w:val="000000"/>
          <w:lang w:eastAsia="en-US"/>
        </w:rPr>
      </w:pPr>
      <w:r w:rsidRPr="00051F50">
        <w:rPr>
          <w:b/>
          <w:bCs/>
          <w:color w:val="000000"/>
          <w:lang w:eastAsia="en-US"/>
        </w:rPr>
        <w:t>Alexandru Nazare</w:t>
      </w:r>
    </w:p>
    <w:p w:rsidR="00023C15" w:rsidRPr="00051F50" w:rsidRDefault="00023C15" w:rsidP="00023C15">
      <w:pPr>
        <w:suppressAutoHyphens w:val="0"/>
        <w:jc w:val="center"/>
        <w:rPr>
          <w:bCs/>
          <w:color w:val="000000"/>
          <w:lang w:eastAsia="en-US"/>
        </w:rPr>
      </w:pPr>
    </w:p>
    <w:p w:rsidR="00023C15" w:rsidRPr="00051F50" w:rsidRDefault="00023C15" w:rsidP="00C214FB">
      <w:pPr>
        <w:suppressAutoHyphens w:val="0"/>
        <w:jc w:val="center"/>
        <w:rPr>
          <w:bCs/>
          <w:color w:val="000000"/>
          <w:lang w:eastAsia="en-US"/>
        </w:rPr>
      </w:pPr>
      <w:r w:rsidRPr="00051F50">
        <w:rPr>
          <w:bCs/>
          <w:color w:val="000000"/>
          <w:lang w:eastAsia="en-US"/>
        </w:rPr>
        <w:br/>
      </w:r>
    </w:p>
    <w:p w:rsidR="006F78B5" w:rsidRPr="00051F50" w:rsidRDefault="006F78B5" w:rsidP="00023C15">
      <w:pPr>
        <w:suppressAutoHyphens w:val="0"/>
        <w:jc w:val="center"/>
        <w:rPr>
          <w:bCs/>
          <w:color w:val="000000"/>
          <w:lang w:eastAsia="en-US"/>
        </w:rPr>
      </w:pPr>
    </w:p>
    <w:p w:rsidR="006F78B5" w:rsidRPr="00051F50" w:rsidRDefault="006F78B5" w:rsidP="006F78B5">
      <w:pPr>
        <w:pStyle w:val="NoSpacing"/>
        <w:jc w:val="center"/>
        <w:rPr>
          <w:sz w:val="28"/>
          <w:szCs w:val="28"/>
        </w:rPr>
      </w:pPr>
      <w:r w:rsidRPr="00051F50">
        <w:rPr>
          <w:sz w:val="28"/>
          <w:szCs w:val="28"/>
        </w:rPr>
        <w:t>Ministrul Justiției</w:t>
      </w:r>
    </w:p>
    <w:p w:rsidR="006F78B5" w:rsidRPr="00051F50" w:rsidRDefault="006F78B5" w:rsidP="00CB50EF">
      <w:pPr>
        <w:pStyle w:val="NoSpacing"/>
        <w:jc w:val="center"/>
        <w:rPr>
          <w:bCs/>
          <w:color w:val="000000"/>
          <w:lang w:eastAsia="en-US"/>
        </w:rPr>
      </w:pPr>
      <w:r w:rsidRPr="00051F50">
        <w:rPr>
          <w:b/>
          <w:sz w:val="28"/>
          <w:szCs w:val="28"/>
        </w:rPr>
        <w:t>Stelian-Cristian ION</w:t>
      </w:r>
    </w:p>
    <w:sectPr w:rsidR="006F78B5" w:rsidRPr="00051F50" w:rsidSect="00893EB4">
      <w:headerReference w:type="default" r:id="rId8"/>
      <w:footerReference w:type="default" r:id="rId9"/>
      <w:footerReference w:type="first" r:id="rId10"/>
      <w:pgSz w:w="11906" w:h="16838"/>
      <w:pgMar w:top="1134" w:right="1134" w:bottom="1134" w:left="1134" w:header="709"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01" w:rsidRDefault="00631D01">
      <w:r>
        <w:separator/>
      </w:r>
    </w:p>
  </w:endnote>
  <w:endnote w:type="continuationSeparator" w:id="0">
    <w:p w:rsidR="00631D01" w:rsidRDefault="0063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E4" w:rsidRDefault="00AA02E4">
    <w:pPr>
      <w:pStyle w:val="Footer"/>
      <w:jc w:val="center"/>
    </w:pPr>
    <w:r>
      <w:fldChar w:fldCharType="begin"/>
    </w:r>
    <w:r>
      <w:instrText xml:space="preserve"> PAGE   \* MERGEFORMAT </w:instrText>
    </w:r>
    <w:r>
      <w:fldChar w:fldCharType="separate"/>
    </w:r>
    <w:r w:rsidR="00CB5ED2">
      <w:rPr>
        <w:noProof/>
      </w:rPr>
      <w:t>9</w:t>
    </w:r>
    <w:r>
      <w:rPr>
        <w:noProof/>
      </w:rPr>
      <w:fldChar w:fldCharType="end"/>
    </w:r>
  </w:p>
  <w:p w:rsidR="00AA02E4" w:rsidRDefault="00AA02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E4" w:rsidRDefault="00AA02E4">
    <w:pPr>
      <w:pStyle w:val="Footer"/>
      <w:jc w:val="center"/>
    </w:pPr>
    <w:r>
      <w:fldChar w:fldCharType="begin"/>
    </w:r>
    <w:r>
      <w:instrText xml:space="preserve"> PAGE   \* MERGEFORMAT </w:instrText>
    </w:r>
    <w:r>
      <w:fldChar w:fldCharType="separate"/>
    </w:r>
    <w:r w:rsidR="00631D01">
      <w:rPr>
        <w:noProof/>
      </w:rPr>
      <w:t>1</w:t>
    </w:r>
    <w:r>
      <w:rPr>
        <w:noProof/>
      </w:rPr>
      <w:fldChar w:fldCharType="end"/>
    </w:r>
  </w:p>
  <w:p w:rsidR="00AA02E4" w:rsidRDefault="00AA02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01" w:rsidRDefault="00631D01">
      <w:r>
        <w:separator/>
      </w:r>
    </w:p>
  </w:footnote>
  <w:footnote w:type="continuationSeparator" w:id="0">
    <w:p w:rsidR="00631D01" w:rsidRDefault="00631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E4" w:rsidRDefault="00AA02E4" w:rsidP="001C013F">
    <w:pPr>
      <w:pStyle w:val="Header"/>
      <w:tabs>
        <w:tab w:val="clear" w:pos="4536"/>
        <w:tab w:val="clear" w:pos="9072"/>
        <w:tab w:val="center" w:pos="4819"/>
      </w:tabs>
    </w:pPr>
    <w:r>
      <w:rPr>
        <w:noProof/>
        <w:lang w:eastAsia="ro-RO"/>
      </w:rPr>
      <mc:AlternateContent>
        <mc:Choice Requires="wps">
          <w:drawing>
            <wp:anchor distT="0" distB="0" distL="0" distR="0" simplePos="0" relativeHeight="251657728" behindDoc="0" locked="0" layoutInCell="1" allowOverlap="1" wp14:anchorId="42F03051" wp14:editId="137A6F11">
              <wp:simplePos x="0" y="0"/>
              <wp:positionH relativeFrom="margin">
                <wp:align>center</wp:align>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2E4" w:rsidRDefault="00AA02E4">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03051"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AA02E4" w:rsidRDefault="00AA02E4">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b/>
        <w:bCs/>
        <w:sz w:val="24"/>
        <w:szCs w:val="24"/>
      </w:rPr>
    </w:lvl>
  </w:abstractNum>
  <w:abstractNum w:abstractNumId="2" w15:restartNumberingAfterBreak="0">
    <w:nsid w:val="00000003"/>
    <w:multiLevelType w:val="singleLevel"/>
    <w:tmpl w:val="00000003"/>
    <w:name w:val="WW8Num4"/>
    <w:lvl w:ilvl="0">
      <w:start w:val="1"/>
      <w:numFmt w:val="bullet"/>
      <w:lvlText w:val=""/>
      <w:lvlJc w:val="left"/>
      <w:pPr>
        <w:tabs>
          <w:tab w:val="num" w:pos="780"/>
        </w:tabs>
        <w:ind w:left="780" w:hanging="360"/>
      </w:pPr>
      <w:rPr>
        <w:rFonts w:ascii="Symbol" w:hAnsi="Symbol" w:cs="Symbol"/>
        <w:sz w:val="23"/>
        <w:szCs w:val="23"/>
      </w:rPr>
    </w:lvl>
  </w:abstractNum>
  <w:abstractNum w:abstractNumId="3" w15:restartNumberingAfterBreak="0">
    <w:nsid w:val="00000004"/>
    <w:multiLevelType w:val="singleLevel"/>
    <w:tmpl w:val="00000004"/>
    <w:name w:val="WW8Num5"/>
    <w:lvl w:ilvl="0">
      <w:start w:val="3"/>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7"/>
    <w:lvl w:ilvl="0">
      <w:start w:val="1"/>
      <w:numFmt w:val="bullet"/>
      <w:lvlText w:val=""/>
      <w:lvlJc w:val="left"/>
      <w:pPr>
        <w:tabs>
          <w:tab w:val="num" w:pos="1082"/>
        </w:tabs>
        <w:ind w:left="1082" w:hanging="360"/>
      </w:pPr>
      <w:rPr>
        <w:rFonts w:ascii="Symbol" w:hAnsi="Symbol" w:cs="Symbol"/>
        <w:lang w:val="ro-RO"/>
      </w:rPr>
    </w:lvl>
  </w:abstractNum>
  <w:abstractNum w:abstractNumId="5" w15:restartNumberingAfterBreak="0">
    <w:nsid w:val="00000006"/>
    <w:multiLevelType w:val="multilevel"/>
    <w:tmpl w:val="00000006"/>
    <w:name w:val="WW8Num12"/>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Symbol" w:hAnsi="Symbol" w:cs="Symbol"/>
        <w:color w:val="auto"/>
        <w:sz w:val="23"/>
        <w:szCs w:val="23"/>
        <w:lang w:eastAsia="en-US"/>
      </w:rPr>
    </w:lvl>
    <w:lvl w:ilvl="2">
      <w:start w:val="1"/>
      <w:numFmt w:val="lowerLetter"/>
      <w:lvlText w:val="%3)"/>
      <w:lvlJc w:val="left"/>
      <w:pPr>
        <w:tabs>
          <w:tab w:val="num" w:pos="2880"/>
        </w:tabs>
        <w:ind w:left="2880" w:hanging="360"/>
      </w:p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583D6DF8"/>
    <w:multiLevelType w:val="hybridMultilevel"/>
    <w:tmpl w:val="F81AAB60"/>
    <w:lvl w:ilvl="0" w:tplc="8C9A84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77529"/>
    <w:multiLevelType w:val="hybridMultilevel"/>
    <w:tmpl w:val="EFF64C12"/>
    <w:lvl w:ilvl="0" w:tplc="D0E69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B4"/>
    <w:rsid w:val="00007C9D"/>
    <w:rsid w:val="00023C15"/>
    <w:rsid w:val="00051F50"/>
    <w:rsid w:val="00063BF6"/>
    <w:rsid w:val="00081C92"/>
    <w:rsid w:val="000848CB"/>
    <w:rsid w:val="000B2D5F"/>
    <w:rsid w:val="000C3F6E"/>
    <w:rsid w:val="000C4C7B"/>
    <w:rsid w:val="000C67D3"/>
    <w:rsid w:val="000E126F"/>
    <w:rsid w:val="00100FF0"/>
    <w:rsid w:val="001672F1"/>
    <w:rsid w:val="001A3BDD"/>
    <w:rsid w:val="001C013F"/>
    <w:rsid w:val="001C13CB"/>
    <w:rsid w:val="001C6CA3"/>
    <w:rsid w:val="00205C2D"/>
    <w:rsid w:val="002166A4"/>
    <w:rsid w:val="002235B1"/>
    <w:rsid w:val="00237D7E"/>
    <w:rsid w:val="002702C1"/>
    <w:rsid w:val="002A29FE"/>
    <w:rsid w:val="002B6CEE"/>
    <w:rsid w:val="002C1B79"/>
    <w:rsid w:val="002E2DD1"/>
    <w:rsid w:val="00302DE5"/>
    <w:rsid w:val="00317AA6"/>
    <w:rsid w:val="00330732"/>
    <w:rsid w:val="00333104"/>
    <w:rsid w:val="0034400F"/>
    <w:rsid w:val="00372FC3"/>
    <w:rsid w:val="003823ED"/>
    <w:rsid w:val="00390A12"/>
    <w:rsid w:val="00395F30"/>
    <w:rsid w:val="003F0ACC"/>
    <w:rsid w:val="003F36E8"/>
    <w:rsid w:val="003F4406"/>
    <w:rsid w:val="003F659E"/>
    <w:rsid w:val="00404CF8"/>
    <w:rsid w:val="00413D28"/>
    <w:rsid w:val="00441ADA"/>
    <w:rsid w:val="00447077"/>
    <w:rsid w:val="00457F91"/>
    <w:rsid w:val="0049261D"/>
    <w:rsid w:val="004976DE"/>
    <w:rsid w:val="004A78A3"/>
    <w:rsid w:val="004B4DC6"/>
    <w:rsid w:val="004B6A46"/>
    <w:rsid w:val="004E108B"/>
    <w:rsid w:val="00516C13"/>
    <w:rsid w:val="00534758"/>
    <w:rsid w:val="005B13D1"/>
    <w:rsid w:val="005C7442"/>
    <w:rsid w:val="005D50D4"/>
    <w:rsid w:val="005F423C"/>
    <w:rsid w:val="0062255B"/>
    <w:rsid w:val="00631D01"/>
    <w:rsid w:val="00650D4F"/>
    <w:rsid w:val="006843C6"/>
    <w:rsid w:val="006C165B"/>
    <w:rsid w:val="006E07DC"/>
    <w:rsid w:val="006E6D2D"/>
    <w:rsid w:val="006F78B5"/>
    <w:rsid w:val="00710C3F"/>
    <w:rsid w:val="007133E6"/>
    <w:rsid w:val="00727D16"/>
    <w:rsid w:val="00780F9E"/>
    <w:rsid w:val="007C1276"/>
    <w:rsid w:val="007D0422"/>
    <w:rsid w:val="007D7BF7"/>
    <w:rsid w:val="007F035C"/>
    <w:rsid w:val="007F03D7"/>
    <w:rsid w:val="008261A1"/>
    <w:rsid w:val="00840667"/>
    <w:rsid w:val="00845538"/>
    <w:rsid w:val="00851BE0"/>
    <w:rsid w:val="00854D6B"/>
    <w:rsid w:val="00862182"/>
    <w:rsid w:val="0086629E"/>
    <w:rsid w:val="00893EB4"/>
    <w:rsid w:val="008A57F9"/>
    <w:rsid w:val="008B5D87"/>
    <w:rsid w:val="008B6676"/>
    <w:rsid w:val="008E4C83"/>
    <w:rsid w:val="00903D2F"/>
    <w:rsid w:val="00906B12"/>
    <w:rsid w:val="009A39B5"/>
    <w:rsid w:val="009D07CD"/>
    <w:rsid w:val="009D5212"/>
    <w:rsid w:val="009E1120"/>
    <w:rsid w:val="009F5BCB"/>
    <w:rsid w:val="00A071A3"/>
    <w:rsid w:val="00A42A1D"/>
    <w:rsid w:val="00A479D3"/>
    <w:rsid w:val="00A72F27"/>
    <w:rsid w:val="00A834E9"/>
    <w:rsid w:val="00A948B1"/>
    <w:rsid w:val="00A95F5E"/>
    <w:rsid w:val="00AA02E4"/>
    <w:rsid w:val="00AA3050"/>
    <w:rsid w:val="00AD19EF"/>
    <w:rsid w:val="00AE094C"/>
    <w:rsid w:val="00AE42E6"/>
    <w:rsid w:val="00B14AEE"/>
    <w:rsid w:val="00B33A4B"/>
    <w:rsid w:val="00B43974"/>
    <w:rsid w:val="00B85579"/>
    <w:rsid w:val="00BA0CC7"/>
    <w:rsid w:val="00BE2CD5"/>
    <w:rsid w:val="00BF1C2F"/>
    <w:rsid w:val="00BF5A4B"/>
    <w:rsid w:val="00C214FB"/>
    <w:rsid w:val="00C34F74"/>
    <w:rsid w:val="00C440F3"/>
    <w:rsid w:val="00C473DC"/>
    <w:rsid w:val="00C71328"/>
    <w:rsid w:val="00C758CE"/>
    <w:rsid w:val="00CB50EF"/>
    <w:rsid w:val="00CB5EAA"/>
    <w:rsid w:val="00CB5ED2"/>
    <w:rsid w:val="00CC6E9F"/>
    <w:rsid w:val="00D21220"/>
    <w:rsid w:val="00D248B7"/>
    <w:rsid w:val="00D54B65"/>
    <w:rsid w:val="00D729D7"/>
    <w:rsid w:val="00D97CB1"/>
    <w:rsid w:val="00DA7674"/>
    <w:rsid w:val="00DB18DE"/>
    <w:rsid w:val="00DF3AC2"/>
    <w:rsid w:val="00E122E4"/>
    <w:rsid w:val="00E1313E"/>
    <w:rsid w:val="00E211DD"/>
    <w:rsid w:val="00E41D3F"/>
    <w:rsid w:val="00E471C9"/>
    <w:rsid w:val="00E661EA"/>
    <w:rsid w:val="00E86FCE"/>
    <w:rsid w:val="00E95C3A"/>
    <w:rsid w:val="00EB3BCC"/>
    <w:rsid w:val="00EC251C"/>
    <w:rsid w:val="00EC5A22"/>
    <w:rsid w:val="00ED2168"/>
    <w:rsid w:val="00ED788B"/>
    <w:rsid w:val="00EE1091"/>
    <w:rsid w:val="00F0195D"/>
    <w:rsid w:val="00F12B2E"/>
    <w:rsid w:val="00F16BC2"/>
    <w:rsid w:val="00F3447D"/>
    <w:rsid w:val="00FB01B8"/>
    <w:rsid w:val="00FC481A"/>
    <w:rsid w:val="00FE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783D5B"/>
  <w15:docId w15:val="{66FEE87A-E6DD-4780-B7B4-E9BE0268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F7"/>
    <w:pPr>
      <w:suppressAutoHyphens/>
    </w:pPr>
    <w:rPr>
      <w:sz w:val="28"/>
      <w:szCs w:val="28"/>
      <w:lang w:val="ro-RO" w:eastAsia="zh-CN"/>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pPr>
      <w:keepNext/>
      <w:tabs>
        <w:tab w:val="num" w:pos="576"/>
      </w:tabs>
      <w:spacing w:line="360" w:lineRule="auto"/>
      <w:ind w:left="576" w:hanging="576"/>
      <w:jc w:val="center"/>
      <w:outlineLvl w:val="1"/>
    </w:pPr>
    <w:rPr>
      <w:rFonts w:ascii="Arial" w:hAnsi="Arial" w:cs="Arial"/>
      <w:b/>
      <w:bCs/>
      <w:i/>
      <w:iCs/>
      <w:sz w:val="24"/>
      <w:lang w:val="en-US"/>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b/>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sz w:val="23"/>
      <w:szCs w:val="23"/>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lang w:val="ro-R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b/>
      <w:i w:val="0"/>
    </w:rPr>
  </w:style>
  <w:style w:type="character" w:customStyle="1" w:styleId="WW8Num10z1">
    <w:name w:val="WW8Num10z1"/>
    <w:rPr>
      <w:rFonts w:ascii="Arial" w:eastAsia="Times New Roman" w:hAnsi="Arial" w:cs="Arial"/>
      <w:color w:val="auto"/>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Symbol" w:hAnsi="Symbol" w:cs="Symbol"/>
      <w:color w:val="auto"/>
      <w:sz w:val="23"/>
      <w:szCs w:val="23"/>
      <w:lang w:eastAsia="en-US"/>
    </w:rPr>
  </w:style>
  <w:style w:type="character" w:customStyle="1" w:styleId="WW8Num12z2">
    <w:name w:val="WW8Num12z2"/>
  </w:style>
  <w:style w:type="character" w:customStyle="1" w:styleId="WW8Num12z4">
    <w:name w:val="WW8Num12z4"/>
    <w:rPr>
      <w:rFonts w:ascii="Courier New" w:hAnsi="Courier New" w:cs="Courier New"/>
    </w:rPr>
  </w:style>
  <w:style w:type="character" w:customStyle="1" w:styleId="WW8Num12z5">
    <w:name w:val="WW8Num12z5"/>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Times New Roman" w:hAnsi="Arial" w:cs="Arial"/>
      <w:color w:val="auto"/>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yle14ptBold">
    <w:name w:val="Style 14 pt Bold"/>
    <w:rPr>
      <w:rFonts w:ascii="Times New Roman" w:hAnsi="Times New Roman" w:cs="Times New Roman"/>
      <w:b/>
      <w:bCs/>
      <w:sz w:val="24"/>
    </w:rPr>
  </w:style>
  <w:style w:type="character" w:customStyle="1" w:styleId="FootnoteCharacters">
    <w:name w:val="Footnote Characters"/>
    <w:rPr>
      <w:vertAlign w:val="superscript"/>
    </w:rPr>
  </w:style>
  <w:style w:type="character" w:customStyle="1" w:styleId="StyleFootnoteReferenceArial">
    <w:name w:val="Style Footnote Reference + Arial"/>
    <w:rPr>
      <w:rFonts w:ascii="Arial" w:hAnsi="Arial" w:cs="Arial"/>
      <w:sz w:val="20"/>
      <w:vertAlign w:val="superscript"/>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CharChar1">
    <w:name w:val="Char Char1"/>
    <w:rPr>
      <w:lang w:val="ro-RO" w:bidi="ar-SA"/>
    </w:rPr>
  </w:style>
  <w:style w:type="character" w:customStyle="1" w:styleId="CharChar5">
    <w:name w:val="Char Char5"/>
    <w:rPr>
      <w:rFonts w:ascii="Arial" w:hAnsi="Arial" w:cs="Arial"/>
      <w:lang w:val="ro-RO"/>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cs="Mangal"/>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Heading1TimesNewRoman14ptCentered">
    <w:name w:val="Style Heading 1 + Times New Roman 14 pt Centered"/>
    <w:basedOn w:val="Heading1"/>
    <w:pPr>
      <w:tabs>
        <w:tab w:val="clear" w:pos="432"/>
      </w:tabs>
      <w:spacing w:before="0" w:after="0" w:line="360" w:lineRule="auto"/>
      <w:ind w:left="0" w:firstLine="0"/>
      <w:jc w:val="center"/>
      <w:outlineLvl w:val="9"/>
    </w:pPr>
    <w:rPr>
      <w:rFonts w:ascii="Times New Roman" w:hAnsi="Times New Roman" w:cs="Times New Roman"/>
      <w:sz w:val="24"/>
      <w:szCs w:val="20"/>
      <w:lang w:val="en-US"/>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harCharCharCharCharCharCharChar">
    <w:name w:val="Char Char Char Char Char Char Char Char"/>
    <w:basedOn w:val="Normal"/>
    <w:rPr>
      <w:sz w:val="24"/>
      <w:szCs w:val="24"/>
      <w:lang w:val="pl-PL"/>
    </w:rPr>
  </w:style>
  <w:style w:type="paragraph" w:customStyle="1" w:styleId="CharCharCaracterCaracterCharCharCaracterCaracter">
    <w:name w:val="Char Char Caracter Caracter Char Char Caracter Caracter"/>
    <w:basedOn w:val="Normal"/>
    <w:rPr>
      <w:sz w:val="24"/>
      <w:szCs w:val="24"/>
      <w:lang w:val="pl-PL"/>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Pr>
      <w:sz w:val="24"/>
      <w:szCs w:val="24"/>
      <w:lang w:val="pl-PL"/>
    </w:rPr>
  </w:style>
  <w:style w:type="paragraph" w:customStyle="1" w:styleId="CharCharCaracterCaracterCharCharCaracterCaracter0">
    <w:name w:val="Char Char Caracter Caracter Char Char Caracter Caracter"/>
    <w:basedOn w:val="Normal"/>
    <w:rPr>
      <w:sz w:val="24"/>
      <w:szCs w:val="24"/>
      <w:lang w:val="pl-PL"/>
    </w:rPr>
  </w:style>
  <w:style w:type="paragraph" w:customStyle="1" w:styleId="CharCharCaracterCaracterCharCharCaracterCaracterCharChar">
    <w:name w:val="Char Char Caracter Caracter Char Char Caracter Caracter Char Char"/>
    <w:basedOn w:val="Normal"/>
    <w:rPr>
      <w:sz w:val="24"/>
      <w:szCs w:val="24"/>
      <w:lang w:val="pl-PL"/>
    </w:rPr>
  </w:style>
  <w:style w:type="paragraph" w:customStyle="1" w:styleId="CaracterCaracter1CharChar1CaracterCaracterCharCharCharChar">
    <w:name w:val="Caracter Caracter1 Char Char1 Caracter Caracter Char Char Char Char"/>
    <w:basedOn w:val="Normal"/>
    <w:rPr>
      <w:sz w:val="24"/>
      <w:szCs w:val="24"/>
      <w:lang w:val="pl-PL"/>
    </w:rPr>
  </w:style>
  <w:style w:type="paragraph" w:styleId="FootnoteText">
    <w:name w:val="footnote text"/>
    <w:basedOn w:val="Normal"/>
    <w:rPr>
      <w:sz w:val="20"/>
      <w:szCs w:val="20"/>
    </w:rPr>
  </w:style>
  <w:style w:type="paragraph" w:customStyle="1" w:styleId="CharChar10">
    <w:name w:val="Char Char10"/>
    <w:basedOn w:val="Normal"/>
    <w:rPr>
      <w:sz w:val="24"/>
      <w:szCs w:val="24"/>
      <w:lang w:val="pl-PL"/>
    </w:rPr>
  </w:style>
  <w:style w:type="paragraph" w:customStyle="1" w:styleId="CharChar">
    <w:name w:val="Char Char"/>
    <w:basedOn w:val="Normal"/>
    <w:rPr>
      <w:sz w:val="24"/>
      <w:szCs w:val="24"/>
      <w:lang w:val="pl-PL"/>
    </w:rPr>
  </w:style>
  <w:style w:type="paragraph" w:customStyle="1" w:styleId="CharCharCaracterCaracterCharCharCaracterCaracterCharCharCaracterCaracterCharCharCaracterCaracterCharCharCharCharCharChar">
    <w:name w:val="Char Char Caracter Caracter Char Char Caracter Caracter Char Char Caracter Caracter Char Char Caracter Caracter Char Char Char Char Char Char"/>
    <w:basedOn w:val="Normal"/>
    <w:rPr>
      <w:sz w:val="24"/>
      <w:szCs w:val="24"/>
      <w:lang w:val="pl-PL"/>
    </w:rPr>
  </w:style>
  <w:style w:type="paragraph" w:customStyle="1" w:styleId="CharChar10CharCharCharCharCharChar">
    <w:name w:val="Char Char10 Char Char Char Char Char Char"/>
    <w:basedOn w:val="Normal"/>
    <w:rPr>
      <w:sz w:val="24"/>
      <w:szCs w:val="24"/>
      <w:lang w:val="pl-PL"/>
    </w:rPr>
  </w:style>
  <w:style w:type="paragraph" w:customStyle="1" w:styleId="CharCharCaracterCaracter">
    <w:name w:val="Char Char Caracter Caracter"/>
    <w:basedOn w:val="Normal"/>
    <w:rPr>
      <w:sz w:val="24"/>
      <w:szCs w:val="24"/>
      <w:lang w:val="pl-PL"/>
    </w:rPr>
  </w:style>
  <w:style w:type="paragraph" w:styleId="NormalWeb">
    <w:name w:val="Normal (Web)"/>
    <w:basedOn w:val="Normal"/>
    <w:pPr>
      <w:spacing w:before="100" w:after="100"/>
    </w:pPr>
    <w:rPr>
      <w:sz w:val="24"/>
      <w:szCs w:val="24"/>
      <w:lang w:val="en-US"/>
    </w:rPr>
  </w:style>
  <w:style w:type="paragraph" w:styleId="ListParagraph">
    <w:name w:val="List Paragraph"/>
    <w:basedOn w:val="Normal"/>
    <w:qFormat/>
    <w:pPr>
      <w:ind w:left="720"/>
      <w:contextualSpacing/>
    </w:pPr>
    <w:rPr>
      <w:rFonts w:ascii="Arial" w:hAnsi="Arial" w:cs="Arial"/>
      <w:sz w:val="24"/>
      <w:szCs w:val="24"/>
    </w:rPr>
  </w:style>
  <w:style w:type="paragraph" w:customStyle="1" w:styleId="StilCaracterCharCharCaracterCaracterCharCharCaracterCaracter">
    <w:name w:val="Stil Caracter Char Char Caracter Caracter Char Char Caracter Caracter"/>
    <w:basedOn w:val="Normal"/>
    <w:rPr>
      <w:sz w:val="24"/>
      <w:szCs w:val="24"/>
      <w:lang w:val="pl-PL"/>
    </w:rPr>
  </w:style>
  <w:style w:type="paragraph" w:customStyle="1" w:styleId="CaracterCaracter">
    <w:name w:val="Caracter Caracter"/>
    <w:basedOn w:val="Normal"/>
    <w:rPr>
      <w:sz w:val="24"/>
      <w:szCs w:val="24"/>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FooterChar">
    <w:name w:val="Footer Char"/>
    <w:link w:val="Footer"/>
    <w:uiPriority w:val="99"/>
    <w:rsid w:val="00893EB4"/>
    <w:rPr>
      <w:sz w:val="28"/>
      <w:szCs w:val="28"/>
      <w:lang w:eastAsia="zh-CN"/>
    </w:rPr>
  </w:style>
  <w:style w:type="table" w:styleId="TableGrid">
    <w:name w:val="Table Grid"/>
    <w:basedOn w:val="TableNormal"/>
    <w:uiPriority w:val="59"/>
    <w:rsid w:val="001C01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6F78B5"/>
    <w:pPr>
      <w:widowControl w:val="0"/>
      <w:suppressAutoHyphens/>
      <w:jc w:val="both"/>
    </w:pPr>
    <w:rPr>
      <w:rFonts w:eastAsia="Calibri"/>
      <w:sz w:val="24"/>
      <w:szCs w:val="24"/>
      <w:lang w:val="ro-RO" w:eastAsia="ar-SA"/>
    </w:rPr>
  </w:style>
  <w:style w:type="character" w:customStyle="1" w:styleId="NoSpacingChar">
    <w:name w:val="No Spacing Char"/>
    <w:link w:val="NoSpacing"/>
    <w:uiPriority w:val="99"/>
    <w:locked/>
    <w:rsid w:val="006F78B5"/>
    <w:rPr>
      <w:rFonts w:eastAsia="Calibri"/>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71125">
      <w:bodyDiv w:val="1"/>
      <w:marLeft w:val="0"/>
      <w:marRight w:val="0"/>
      <w:marTop w:val="0"/>
      <w:marBottom w:val="0"/>
      <w:divBdr>
        <w:top w:val="none" w:sz="0" w:space="0" w:color="auto"/>
        <w:left w:val="none" w:sz="0" w:space="0" w:color="auto"/>
        <w:bottom w:val="none" w:sz="0" w:space="0" w:color="auto"/>
        <w:right w:val="none" w:sz="0" w:space="0" w:color="auto"/>
      </w:divBdr>
      <w:divsChild>
        <w:div w:id="55671839">
          <w:marLeft w:val="0"/>
          <w:marRight w:val="0"/>
          <w:marTop w:val="0"/>
          <w:marBottom w:val="0"/>
          <w:divBdr>
            <w:top w:val="none" w:sz="0" w:space="0" w:color="auto"/>
            <w:left w:val="none" w:sz="0" w:space="0" w:color="auto"/>
            <w:bottom w:val="none" w:sz="0" w:space="0" w:color="auto"/>
            <w:right w:val="none" w:sz="0" w:space="0" w:color="auto"/>
          </w:divBdr>
        </w:div>
        <w:div w:id="625770027">
          <w:marLeft w:val="0"/>
          <w:marRight w:val="0"/>
          <w:marTop w:val="0"/>
          <w:marBottom w:val="0"/>
          <w:divBdr>
            <w:top w:val="none" w:sz="0" w:space="0" w:color="auto"/>
            <w:left w:val="none" w:sz="0" w:space="0" w:color="auto"/>
            <w:bottom w:val="none" w:sz="0" w:space="0" w:color="auto"/>
            <w:right w:val="none" w:sz="0" w:space="0" w:color="auto"/>
          </w:divBdr>
        </w:div>
        <w:div w:id="827751558">
          <w:marLeft w:val="0"/>
          <w:marRight w:val="0"/>
          <w:marTop w:val="0"/>
          <w:marBottom w:val="0"/>
          <w:divBdr>
            <w:top w:val="none" w:sz="0" w:space="0" w:color="auto"/>
            <w:left w:val="none" w:sz="0" w:space="0" w:color="auto"/>
            <w:bottom w:val="none" w:sz="0" w:space="0" w:color="auto"/>
            <w:right w:val="none" w:sz="0" w:space="0" w:color="auto"/>
          </w:divBdr>
        </w:div>
        <w:div w:id="1297643012">
          <w:marLeft w:val="0"/>
          <w:marRight w:val="0"/>
          <w:marTop w:val="0"/>
          <w:marBottom w:val="0"/>
          <w:divBdr>
            <w:top w:val="none" w:sz="0" w:space="0" w:color="auto"/>
            <w:left w:val="none" w:sz="0" w:space="0" w:color="auto"/>
            <w:bottom w:val="none" w:sz="0" w:space="0" w:color="auto"/>
            <w:right w:val="none" w:sz="0" w:space="0" w:color="auto"/>
          </w:divBdr>
        </w:div>
        <w:div w:id="1392772472">
          <w:marLeft w:val="0"/>
          <w:marRight w:val="0"/>
          <w:marTop w:val="0"/>
          <w:marBottom w:val="0"/>
          <w:divBdr>
            <w:top w:val="none" w:sz="0" w:space="0" w:color="auto"/>
            <w:left w:val="none" w:sz="0" w:space="0" w:color="auto"/>
            <w:bottom w:val="none" w:sz="0" w:space="0" w:color="auto"/>
            <w:right w:val="none" w:sz="0" w:space="0" w:color="auto"/>
          </w:divBdr>
        </w:div>
        <w:div w:id="206251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DDCD-7283-481E-9A4D-2687F9C1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2727</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NOTA DE FUNDAMENTARE</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FUNDAMENTARE</dc:title>
  <dc:creator>mfp</dc:creator>
  <cp:lastModifiedBy>IRINA-DIANA AVRAM</cp:lastModifiedBy>
  <cp:revision>11</cp:revision>
  <cp:lastPrinted>2014-09-22T11:55:00Z</cp:lastPrinted>
  <dcterms:created xsi:type="dcterms:W3CDTF">2021-05-25T07:22:00Z</dcterms:created>
  <dcterms:modified xsi:type="dcterms:W3CDTF">2021-05-25T10:21:00Z</dcterms:modified>
</cp:coreProperties>
</file>