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836"/>
        <w:tblW w:w="9271" w:type="dxa"/>
        <w:tblLook w:val="01E0" w:firstRow="1" w:lastRow="1" w:firstColumn="1" w:lastColumn="1" w:noHBand="0" w:noVBand="0"/>
      </w:tblPr>
      <w:tblGrid>
        <w:gridCol w:w="1701"/>
        <w:gridCol w:w="7570"/>
      </w:tblGrid>
      <w:tr w:rsidR="000A30C3" w:rsidRPr="00BF3CC1" w14:paraId="4B6F66F6" w14:textId="77777777" w:rsidTr="00650B62">
        <w:trPr>
          <w:trHeight w:val="902"/>
        </w:trPr>
        <w:tc>
          <w:tcPr>
            <w:tcW w:w="9271" w:type="dxa"/>
            <w:gridSpan w:val="2"/>
            <w:tcMar>
              <w:top w:w="0" w:type="dxa"/>
              <w:left w:w="0" w:type="dxa"/>
              <w:bottom w:w="0" w:type="dxa"/>
              <w:right w:w="0" w:type="dxa"/>
            </w:tcMar>
            <w:hideMark/>
          </w:tcPr>
          <w:p w14:paraId="1E9EC16E" w14:textId="63E17191" w:rsidR="000A30C3" w:rsidRPr="00BF3CC1" w:rsidRDefault="00730721" w:rsidP="00650B62">
            <w:pPr>
              <w:pStyle w:val="EYDocumenttitle"/>
              <w:rPr>
                <w:rFonts w:cs="Arial"/>
              </w:rPr>
            </w:pPr>
            <w:r>
              <w:rPr>
                <w:rFonts w:cs="Arial"/>
              </w:rPr>
              <w:t>Punct de vedere</w:t>
            </w:r>
          </w:p>
        </w:tc>
      </w:tr>
      <w:tr w:rsidR="000A30C3" w:rsidRPr="00BF3CC1" w14:paraId="7094AE1A" w14:textId="77777777" w:rsidTr="00650B62">
        <w:trPr>
          <w:trHeight w:val="373"/>
        </w:trPr>
        <w:tc>
          <w:tcPr>
            <w:tcW w:w="9271" w:type="dxa"/>
            <w:gridSpan w:val="2"/>
            <w:shd w:val="clear" w:color="auto" w:fill="auto"/>
            <w:tcMar>
              <w:top w:w="0" w:type="dxa"/>
              <w:left w:w="0" w:type="dxa"/>
              <w:bottom w:w="0" w:type="dxa"/>
              <w:right w:w="0" w:type="dxa"/>
            </w:tcMar>
            <w:hideMark/>
          </w:tcPr>
          <w:p w14:paraId="0BCDC895" w14:textId="68504573" w:rsidR="000A30C3" w:rsidRPr="00BF3CC1" w:rsidRDefault="006C1ED7" w:rsidP="00650B62">
            <w:pPr>
              <w:pStyle w:val="EYDocumentpromptsbold"/>
              <w:rPr>
                <w:rFonts w:ascii="Arial" w:hAnsi="Arial" w:cs="Arial"/>
                <w:highlight w:val="yellow"/>
              </w:rPr>
            </w:pPr>
            <w:r>
              <w:rPr>
                <w:rFonts w:ascii="Arial" w:hAnsi="Arial" w:cs="Arial"/>
              </w:rPr>
              <w:t>14 aprilie</w:t>
            </w:r>
            <w:r w:rsidR="000A30C3">
              <w:rPr>
                <w:rFonts w:ascii="Arial" w:hAnsi="Arial" w:cs="Arial"/>
              </w:rPr>
              <w:t xml:space="preserve"> 202</w:t>
            </w:r>
            <w:r w:rsidR="000D61B9">
              <w:rPr>
                <w:rFonts w:ascii="Arial" w:hAnsi="Arial" w:cs="Arial"/>
              </w:rPr>
              <w:t>2</w:t>
            </w:r>
          </w:p>
        </w:tc>
      </w:tr>
      <w:tr w:rsidR="000A30C3" w:rsidRPr="00BF3CC1" w14:paraId="71163D50" w14:textId="77777777" w:rsidTr="00650B62">
        <w:trPr>
          <w:trHeight w:val="20"/>
        </w:trPr>
        <w:tc>
          <w:tcPr>
            <w:tcW w:w="1701" w:type="dxa"/>
            <w:tcMar>
              <w:top w:w="0" w:type="dxa"/>
              <w:left w:w="0" w:type="dxa"/>
              <w:bottom w:w="0" w:type="dxa"/>
              <w:right w:w="0" w:type="dxa"/>
            </w:tcMar>
            <w:hideMark/>
          </w:tcPr>
          <w:p w14:paraId="12E82192" w14:textId="77777777" w:rsidR="000A30C3" w:rsidRPr="00BF3CC1" w:rsidRDefault="000A30C3" w:rsidP="00650B62">
            <w:pPr>
              <w:pStyle w:val="EYDocumentprompts"/>
              <w:rPr>
                <w:rFonts w:cs="Arial"/>
                <w:lang w:val="ro-RO"/>
              </w:rPr>
            </w:pPr>
            <w:r w:rsidRPr="00BF3CC1">
              <w:rPr>
                <w:rFonts w:cs="Arial"/>
                <w:lang w:val="ro-RO"/>
              </w:rPr>
              <w:t>Contact:</w:t>
            </w:r>
          </w:p>
        </w:tc>
        <w:tc>
          <w:tcPr>
            <w:tcW w:w="7570" w:type="dxa"/>
            <w:tcMar>
              <w:top w:w="0" w:type="dxa"/>
              <w:left w:w="0" w:type="dxa"/>
              <w:bottom w:w="0" w:type="dxa"/>
              <w:right w:w="0" w:type="dxa"/>
            </w:tcMar>
            <w:hideMark/>
          </w:tcPr>
          <w:p w14:paraId="6E5C96E8" w14:textId="77777777" w:rsidR="000A30C3" w:rsidRPr="00BF3CC1" w:rsidRDefault="000A30C3" w:rsidP="00650B62">
            <w:pPr>
              <w:pStyle w:val="EYDocumentprompts"/>
              <w:rPr>
                <w:rFonts w:cs="Arial"/>
                <w:lang w:val="ro-RO"/>
              </w:rPr>
            </w:pPr>
            <w:r>
              <w:rPr>
                <w:rFonts w:cs="Arial"/>
                <w:lang w:val="ro-RO"/>
              </w:rPr>
              <w:t>Anda Huțanu</w:t>
            </w:r>
          </w:p>
        </w:tc>
      </w:tr>
      <w:tr w:rsidR="000A30C3" w:rsidRPr="00BF3CC1" w14:paraId="04BF7DC3" w14:textId="77777777" w:rsidTr="00650B62">
        <w:trPr>
          <w:trHeight w:val="20"/>
        </w:trPr>
        <w:tc>
          <w:tcPr>
            <w:tcW w:w="1701" w:type="dxa"/>
            <w:tcMar>
              <w:top w:w="0" w:type="dxa"/>
              <w:left w:w="0" w:type="dxa"/>
              <w:bottom w:w="0" w:type="dxa"/>
              <w:right w:w="0" w:type="dxa"/>
            </w:tcMar>
            <w:hideMark/>
          </w:tcPr>
          <w:p w14:paraId="7D3B09CA" w14:textId="77777777" w:rsidR="000A30C3" w:rsidRPr="00BF3CC1" w:rsidRDefault="000A30C3" w:rsidP="00650B62">
            <w:pPr>
              <w:pStyle w:val="EYDocumentprompts"/>
              <w:rPr>
                <w:rFonts w:cs="Arial"/>
                <w:lang w:val="ro-RO"/>
              </w:rPr>
            </w:pPr>
            <w:r w:rsidRPr="00BF3CC1">
              <w:rPr>
                <w:rFonts w:cs="Arial"/>
                <w:lang w:val="ro-RO"/>
              </w:rPr>
              <w:t>Companie:</w:t>
            </w:r>
          </w:p>
        </w:tc>
        <w:tc>
          <w:tcPr>
            <w:tcW w:w="7570" w:type="dxa"/>
            <w:tcMar>
              <w:top w:w="0" w:type="dxa"/>
              <w:left w:w="0" w:type="dxa"/>
              <w:bottom w:w="0" w:type="dxa"/>
              <w:right w:w="0" w:type="dxa"/>
            </w:tcMar>
            <w:hideMark/>
          </w:tcPr>
          <w:p w14:paraId="5CF38198" w14:textId="77777777" w:rsidR="000A30C3" w:rsidRPr="00BF3CC1" w:rsidRDefault="000A30C3" w:rsidP="00650B62">
            <w:pPr>
              <w:pStyle w:val="EYDocumentprompts"/>
              <w:rPr>
                <w:rFonts w:cs="Arial"/>
                <w:lang w:val="ro-RO"/>
              </w:rPr>
            </w:pPr>
            <w:r>
              <w:rPr>
                <w:rFonts w:cs="Arial"/>
                <w:lang w:val="ro-RO"/>
              </w:rPr>
              <w:t>EY Româ</w:t>
            </w:r>
            <w:r w:rsidRPr="00BF3CC1">
              <w:rPr>
                <w:rFonts w:cs="Arial"/>
                <w:lang w:val="ro-RO"/>
              </w:rPr>
              <w:t>nia</w:t>
            </w:r>
          </w:p>
        </w:tc>
      </w:tr>
      <w:tr w:rsidR="000A30C3" w:rsidRPr="00BF3CC1" w14:paraId="15922916" w14:textId="77777777" w:rsidTr="00650B62">
        <w:trPr>
          <w:trHeight w:val="20"/>
        </w:trPr>
        <w:tc>
          <w:tcPr>
            <w:tcW w:w="1701" w:type="dxa"/>
            <w:tcMar>
              <w:top w:w="0" w:type="dxa"/>
              <w:left w:w="0" w:type="dxa"/>
              <w:bottom w:w="0" w:type="dxa"/>
              <w:right w:w="0" w:type="dxa"/>
            </w:tcMar>
            <w:hideMark/>
          </w:tcPr>
          <w:p w14:paraId="414857A3" w14:textId="77777777" w:rsidR="000A30C3" w:rsidRPr="00BF3CC1" w:rsidRDefault="000A30C3" w:rsidP="00650B62">
            <w:pPr>
              <w:pStyle w:val="EYDocumentprompts"/>
              <w:rPr>
                <w:rFonts w:cs="Arial"/>
                <w:lang w:val="ro-RO"/>
              </w:rPr>
            </w:pPr>
            <w:r w:rsidRPr="00BF3CC1">
              <w:rPr>
                <w:rFonts w:cs="Arial"/>
                <w:lang w:val="ro-RO"/>
              </w:rPr>
              <w:t>Tel:</w:t>
            </w:r>
          </w:p>
        </w:tc>
        <w:tc>
          <w:tcPr>
            <w:tcW w:w="7570" w:type="dxa"/>
            <w:tcMar>
              <w:top w:w="0" w:type="dxa"/>
              <w:left w:w="0" w:type="dxa"/>
              <w:bottom w:w="0" w:type="dxa"/>
              <w:right w:w="0" w:type="dxa"/>
            </w:tcMar>
            <w:hideMark/>
          </w:tcPr>
          <w:p w14:paraId="0F56F218" w14:textId="77777777" w:rsidR="000A30C3" w:rsidRPr="00BF3CC1" w:rsidRDefault="000A30C3" w:rsidP="00650B62">
            <w:pPr>
              <w:pStyle w:val="EYDocumentprompts"/>
              <w:rPr>
                <w:rFonts w:cs="Arial"/>
                <w:lang w:val="ro-RO"/>
              </w:rPr>
            </w:pPr>
            <w:r w:rsidRPr="00BF3CC1">
              <w:rPr>
                <w:rFonts w:cs="Arial"/>
                <w:lang w:val="ro-RO"/>
              </w:rPr>
              <w:t>+40 21 402 4000</w:t>
            </w:r>
          </w:p>
        </w:tc>
      </w:tr>
      <w:tr w:rsidR="000A30C3" w:rsidRPr="00BF3CC1" w14:paraId="3E6A8718" w14:textId="77777777" w:rsidTr="00650B62">
        <w:trPr>
          <w:trHeight w:val="80"/>
        </w:trPr>
        <w:tc>
          <w:tcPr>
            <w:tcW w:w="1701" w:type="dxa"/>
            <w:tcMar>
              <w:top w:w="0" w:type="dxa"/>
              <w:left w:w="0" w:type="dxa"/>
              <w:bottom w:w="0" w:type="dxa"/>
              <w:right w:w="0" w:type="dxa"/>
            </w:tcMar>
            <w:hideMark/>
          </w:tcPr>
          <w:p w14:paraId="233EE478" w14:textId="77777777" w:rsidR="000A30C3" w:rsidRPr="00BF3CC1" w:rsidRDefault="000A30C3" w:rsidP="00650B62">
            <w:pPr>
              <w:pStyle w:val="EYDocumentprompts"/>
              <w:rPr>
                <w:rFonts w:cs="Arial"/>
                <w:lang w:val="ro-RO"/>
              </w:rPr>
            </w:pPr>
            <w:r w:rsidRPr="00BF3CC1">
              <w:rPr>
                <w:rFonts w:cs="Arial"/>
                <w:lang w:val="ro-RO"/>
              </w:rPr>
              <w:t>E-mail:</w:t>
            </w:r>
          </w:p>
        </w:tc>
        <w:tc>
          <w:tcPr>
            <w:tcW w:w="7570" w:type="dxa"/>
            <w:tcMar>
              <w:top w:w="0" w:type="dxa"/>
              <w:left w:w="0" w:type="dxa"/>
              <w:bottom w:w="0" w:type="dxa"/>
              <w:right w:w="0" w:type="dxa"/>
            </w:tcMar>
            <w:hideMark/>
          </w:tcPr>
          <w:p w14:paraId="3ECFA144" w14:textId="77777777" w:rsidR="000A30C3" w:rsidRPr="00BF3CC1" w:rsidRDefault="00813CAE" w:rsidP="00650B62">
            <w:pPr>
              <w:pStyle w:val="EYDocumentprompts"/>
              <w:rPr>
                <w:rFonts w:cs="Arial"/>
                <w:color w:val="0000FF"/>
                <w:u w:val="single"/>
                <w:lang w:val="ro-RO"/>
              </w:rPr>
            </w:pPr>
            <w:hyperlink r:id="rId10" w:history="1">
              <w:r w:rsidR="000A30C3" w:rsidRPr="00D539DF">
                <w:rPr>
                  <w:rStyle w:val="Hyperlink"/>
                  <w:rFonts w:cs="Arial"/>
                  <w:lang w:val="ro-RO"/>
                </w:rPr>
                <w:t>anda.hutanu@ro.ey.com</w:t>
              </w:r>
            </w:hyperlink>
          </w:p>
        </w:tc>
      </w:tr>
    </w:tbl>
    <w:p w14:paraId="17CD71F2" w14:textId="0DE12A2B" w:rsidR="00A37BE0" w:rsidRPr="00A57603" w:rsidRDefault="00A37BE0" w:rsidP="000A30C3">
      <w:pPr>
        <w:pStyle w:val="EYBodytextwithparaspace"/>
        <w:spacing w:after="0" w:line="240" w:lineRule="auto"/>
        <w:contextualSpacing/>
        <w:rPr>
          <w:rFonts w:cs="Arial"/>
          <w:szCs w:val="22"/>
        </w:rPr>
      </w:pPr>
    </w:p>
    <w:p w14:paraId="3BDA86C1" w14:textId="5ACEAA5B" w:rsidR="00F1578D" w:rsidRDefault="006C1ED7" w:rsidP="00FF1A6E">
      <w:pPr>
        <w:pStyle w:val="EYBodytextwithparaspace"/>
        <w:spacing w:after="240" w:line="240" w:lineRule="auto"/>
        <w:contextualSpacing/>
        <w:rPr>
          <w:rFonts w:cs="Arial"/>
          <w:b/>
          <w:bCs/>
          <w:sz w:val="28"/>
          <w:szCs w:val="28"/>
        </w:rPr>
      </w:pPr>
      <w:r w:rsidRPr="006C1ED7">
        <w:rPr>
          <w:rFonts w:cs="Arial"/>
          <w:b/>
          <w:bCs/>
          <w:sz w:val="28"/>
          <w:szCs w:val="28"/>
        </w:rPr>
        <w:t>Zece căi prin care companiile își pot reduce costurile cu energia și gazele naturale. Care sunt scutirile și exceptările de la plata accizelor pe care le pot aplica</w:t>
      </w:r>
    </w:p>
    <w:p w14:paraId="456A475D" w14:textId="1940A09E" w:rsidR="00730721" w:rsidRPr="00730721" w:rsidRDefault="00730721" w:rsidP="00FF1A6E">
      <w:pPr>
        <w:pStyle w:val="EYBodytextwithparaspace"/>
        <w:spacing w:after="240" w:line="240" w:lineRule="auto"/>
        <w:contextualSpacing/>
        <w:rPr>
          <w:rFonts w:cs="Arial"/>
          <w:szCs w:val="22"/>
        </w:rPr>
      </w:pPr>
    </w:p>
    <w:p w14:paraId="1D2B66AE" w14:textId="4991411A" w:rsidR="00DD34D0" w:rsidRDefault="00730721" w:rsidP="00FF1A6E">
      <w:pPr>
        <w:pStyle w:val="EYBodytextwithparaspace"/>
        <w:spacing w:after="240" w:line="240" w:lineRule="auto"/>
        <w:contextualSpacing/>
        <w:rPr>
          <w:rFonts w:cs="Arial"/>
          <w:i/>
          <w:iCs/>
          <w:szCs w:val="22"/>
        </w:rPr>
      </w:pPr>
      <w:r w:rsidRPr="00C21EAC">
        <w:rPr>
          <w:rFonts w:cs="Arial"/>
          <w:i/>
          <w:iCs/>
          <w:szCs w:val="22"/>
        </w:rPr>
        <w:t>Autori:</w:t>
      </w:r>
      <w:r w:rsidR="00C21EAC">
        <w:rPr>
          <w:rFonts w:cs="Arial"/>
          <w:i/>
          <w:iCs/>
          <w:szCs w:val="22"/>
        </w:rPr>
        <w:t xml:space="preserve"> Mihai Petre, Director, </w:t>
      </w:r>
      <w:r w:rsidR="00B102A6">
        <w:rPr>
          <w:rFonts w:cs="Arial"/>
          <w:i/>
          <w:iCs/>
          <w:szCs w:val="22"/>
        </w:rPr>
        <w:t>Consultanţă Vamală</w:t>
      </w:r>
    </w:p>
    <w:p w14:paraId="5F5E7B1A" w14:textId="4E473790" w:rsidR="00730721" w:rsidRPr="00C21EAC" w:rsidRDefault="009B59D4" w:rsidP="00FF1A6E">
      <w:pPr>
        <w:pStyle w:val="EYBodytextwithparaspace"/>
        <w:spacing w:after="240" w:line="240" w:lineRule="auto"/>
        <w:contextualSpacing/>
        <w:rPr>
          <w:i/>
          <w:iCs/>
          <w:szCs w:val="22"/>
        </w:rPr>
      </w:pPr>
      <w:r>
        <w:rPr>
          <w:rFonts w:cs="Arial"/>
          <w:i/>
          <w:iCs/>
          <w:szCs w:val="22"/>
        </w:rPr>
        <w:t xml:space="preserve">Daniela Neagoe, Senior Manager, </w:t>
      </w:r>
      <w:r w:rsidR="00060653">
        <w:rPr>
          <w:rFonts w:cs="Arial"/>
          <w:i/>
          <w:iCs/>
          <w:szCs w:val="22"/>
        </w:rPr>
        <w:t>Comerţ Internaţional, EY România</w:t>
      </w:r>
    </w:p>
    <w:p w14:paraId="71455C20" w14:textId="4B96D4EE" w:rsidR="00CA27EF" w:rsidRPr="00CA27EF" w:rsidRDefault="00CA27EF" w:rsidP="00DD34D0">
      <w:pPr>
        <w:pStyle w:val="NormalWeb"/>
        <w:shd w:val="clear" w:color="auto" w:fill="FFFFFF"/>
        <w:spacing w:before="0" w:beforeAutospacing="0" w:after="0" w:afterAutospacing="0"/>
        <w:rPr>
          <w:rFonts w:ascii="Arial" w:hAnsi="Arial" w:cs="Arial"/>
          <w:sz w:val="22"/>
          <w:szCs w:val="22"/>
        </w:rPr>
      </w:pPr>
      <w:r w:rsidRPr="00CA27EF">
        <w:rPr>
          <w:rFonts w:ascii="Arial" w:hAnsi="Arial" w:cs="Arial"/>
          <w:sz w:val="22"/>
          <w:szCs w:val="22"/>
        </w:rPr>
        <w:t>Inflația a atins, mai devreme decât se estimase, două cifre – 10%, gazele scumpindu-se cu 46%. Presiunea pe costuri, atât pentru agenții economici, cât și pentru consumatorii finali este din ce în ce mai mare. Cu alte cuvinte, este momentul să reamintim agenților economici că există anumite situații prevăzute clar atât de normele europene</w:t>
      </w:r>
      <w:r w:rsidR="00DD34D0">
        <w:rPr>
          <w:rFonts w:ascii="Arial" w:hAnsi="Arial" w:cs="Arial"/>
          <w:sz w:val="22"/>
          <w:szCs w:val="22"/>
        </w:rPr>
        <w:t xml:space="preserve"> </w:t>
      </w:r>
      <w:r w:rsidR="001B56E8" w:rsidRPr="00CA27EF">
        <w:rPr>
          <w:rFonts w:ascii="Arial" w:hAnsi="Arial" w:cs="Arial"/>
          <w:sz w:val="22"/>
          <w:szCs w:val="22"/>
        </w:rPr>
        <w:t>–</w:t>
      </w:r>
      <w:r w:rsidRPr="00CA27EF">
        <w:rPr>
          <w:rFonts w:ascii="Arial" w:hAnsi="Arial" w:cs="Arial"/>
          <w:sz w:val="22"/>
          <w:szCs w:val="22"/>
        </w:rPr>
        <w:t xml:space="preserve"> Directiva de accize, dar și de legislația noastră (Codul </w:t>
      </w:r>
      <w:r w:rsidR="001B56E8">
        <w:rPr>
          <w:rFonts w:ascii="Arial" w:hAnsi="Arial" w:cs="Arial"/>
          <w:sz w:val="22"/>
          <w:szCs w:val="22"/>
        </w:rPr>
        <w:t>f</w:t>
      </w:r>
      <w:r w:rsidRPr="00CA27EF">
        <w:rPr>
          <w:rFonts w:ascii="Arial" w:hAnsi="Arial" w:cs="Arial"/>
          <w:sz w:val="22"/>
          <w:szCs w:val="22"/>
        </w:rPr>
        <w:t>iscal)</w:t>
      </w:r>
      <w:r w:rsidR="001B56E8" w:rsidRPr="001B56E8">
        <w:t xml:space="preserve"> </w:t>
      </w:r>
      <w:r w:rsidR="001B56E8" w:rsidRPr="001B56E8">
        <w:rPr>
          <w:rFonts w:ascii="Arial" w:hAnsi="Arial" w:cs="Arial"/>
          <w:sz w:val="22"/>
          <w:szCs w:val="22"/>
        </w:rPr>
        <w:t>–</w:t>
      </w:r>
      <w:r w:rsidRPr="00CA27EF">
        <w:rPr>
          <w:rFonts w:ascii="Arial" w:hAnsi="Arial" w:cs="Arial"/>
          <w:sz w:val="22"/>
          <w:szCs w:val="22"/>
        </w:rPr>
        <w:t>, în care pot aplica pentru exceptări sau scutiri de la plata accizelor pentru produse energetice (motorină, benzină), gaze, energie electrică și, astfel, își pot optimiza costurile. Care sunt acestea și cum trebuie să procedeze companiile?</w:t>
      </w:r>
    </w:p>
    <w:p w14:paraId="0CEC3EA6" w14:textId="77777777" w:rsidR="00CA27EF" w:rsidRPr="00CA27EF" w:rsidRDefault="00CA27EF" w:rsidP="00DD34D0">
      <w:pPr>
        <w:pStyle w:val="NormalWeb"/>
        <w:shd w:val="clear" w:color="auto" w:fill="FFFFFF"/>
        <w:spacing w:before="0" w:beforeAutospacing="0" w:after="0" w:afterAutospacing="0"/>
        <w:rPr>
          <w:rFonts w:ascii="Arial" w:hAnsi="Arial" w:cs="Arial"/>
          <w:sz w:val="22"/>
          <w:szCs w:val="22"/>
        </w:rPr>
      </w:pPr>
    </w:p>
    <w:p w14:paraId="5E2C2611" w14:textId="3A44E215" w:rsidR="00CA27EF" w:rsidRPr="00CA27EF" w:rsidRDefault="00CA27EF" w:rsidP="00DD34D0">
      <w:pPr>
        <w:pStyle w:val="NormalWeb"/>
        <w:shd w:val="clear" w:color="auto" w:fill="FFFFFF"/>
        <w:spacing w:before="0" w:beforeAutospacing="0" w:after="0" w:afterAutospacing="0"/>
        <w:rPr>
          <w:rFonts w:ascii="Arial" w:hAnsi="Arial" w:cs="Arial"/>
          <w:sz w:val="22"/>
          <w:szCs w:val="22"/>
        </w:rPr>
      </w:pPr>
      <w:r w:rsidRPr="00CA27EF">
        <w:rPr>
          <w:rFonts w:ascii="Arial" w:hAnsi="Arial" w:cs="Arial"/>
          <w:sz w:val="22"/>
          <w:szCs w:val="22"/>
        </w:rPr>
        <w:t xml:space="preserve">Codul </w:t>
      </w:r>
      <w:r w:rsidR="00A76131">
        <w:rPr>
          <w:rFonts w:ascii="Arial" w:hAnsi="Arial" w:cs="Arial"/>
          <w:sz w:val="22"/>
          <w:szCs w:val="22"/>
        </w:rPr>
        <w:t>f</w:t>
      </w:r>
      <w:r w:rsidRPr="00CA27EF">
        <w:rPr>
          <w:rFonts w:ascii="Arial" w:hAnsi="Arial" w:cs="Arial"/>
          <w:sz w:val="22"/>
          <w:szCs w:val="22"/>
        </w:rPr>
        <w:t>iscal prevede, cum spuneam, situații în care companiile pot apela fie la scutirea directă sau indirectă (mai întâi, compania plătește accizele, care sunt restituite ulterior) la plata accizelor. Iată, în continuare, care sunt cazurile concrete:</w:t>
      </w:r>
    </w:p>
    <w:p w14:paraId="5EBD4A1E" w14:textId="42F85317"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agenții economici folosesc produsele energetice, gazele sau energia electrică pentru producția de energie electrică sau pentru menținerea capacității de a produce energie electrică</w:t>
      </w:r>
      <w:r w:rsidR="001248AA">
        <w:rPr>
          <w:rFonts w:ascii="Arial" w:hAnsi="Arial" w:cs="Arial"/>
          <w:sz w:val="22"/>
          <w:szCs w:val="22"/>
        </w:rPr>
        <w:t>.</w:t>
      </w:r>
    </w:p>
    <w:p w14:paraId="1ED148FA" w14:textId="63545EFC"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utilizează produsele energetice, gaze sau energie electrică pentru producția combinată de energie electrică și energie termică</w:t>
      </w:r>
      <w:r w:rsidR="001248AA">
        <w:rPr>
          <w:rFonts w:ascii="Arial" w:hAnsi="Arial" w:cs="Arial"/>
          <w:sz w:val="22"/>
          <w:szCs w:val="22"/>
        </w:rPr>
        <w:t>.</w:t>
      </w:r>
    </w:p>
    <w:p w14:paraId="5DE95DC2" w14:textId="2C51AF65"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injectează gaze sau produse energetice în furnale sau în alte agregate industriale în scop de reducere chimică, ca aditiv la cocsul utilizat drept combustibil principal</w:t>
      </w:r>
      <w:r w:rsidR="00DD34D0">
        <w:rPr>
          <w:rFonts w:ascii="Arial" w:hAnsi="Arial" w:cs="Arial"/>
          <w:sz w:val="22"/>
          <w:szCs w:val="22"/>
        </w:rPr>
        <w:t>.</w:t>
      </w:r>
    </w:p>
    <w:p w14:paraId="5CBECB7E" w14:textId="78A15E6A" w:rsidR="00CA27EF" w:rsidRPr="00CA27EF" w:rsidRDefault="00CA27EF" w:rsidP="00DD34D0">
      <w:pPr>
        <w:pStyle w:val="NormalWeb"/>
        <w:shd w:val="clear" w:color="auto" w:fill="FFFFFF"/>
        <w:spacing w:after="0"/>
        <w:rPr>
          <w:rFonts w:ascii="Arial" w:hAnsi="Arial" w:cs="Arial"/>
          <w:sz w:val="22"/>
          <w:szCs w:val="22"/>
        </w:rPr>
      </w:pPr>
      <w:r w:rsidRPr="00CA27EF">
        <w:rPr>
          <w:rFonts w:ascii="Arial" w:hAnsi="Arial" w:cs="Arial"/>
          <w:sz w:val="22"/>
          <w:szCs w:val="22"/>
        </w:rPr>
        <w:t>În aceste situații, companiile pot aplica scutirea directă de la plata accizelor, cu respectarea mai multor condiții, între care, cea mai importantă, presupune ca beneficiarul scutirii să solicite eliberarea unei autorizații de utilizator final.</w:t>
      </w:r>
    </w:p>
    <w:p w14:paraId="1E918FD2" w14:textId="68092C60"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 xml:space="preserve">dacă utilizează produsele energetice, gazele sau energia drept combustibil pentru încălzire de către spitale, sanatorii, aziluri de bătrâni, orfelinate și alte instituții de asistență socială, instituții de învățământ și lăcașuri de cult. În această situație, companiile </w:t>
      </w:r>
      <w:r w:rsidR="00FF047F">
        <w:rPr>
          <w:rFonts w:ascii="Arial" w:hAnsi="Arial" w:cs="Arial"/>
          <w:sz w:val="22"/>
          <w:szCs w:val="22"/>
        </w:rPr>
        <w:t>trebuie</w:t>
      </w:r>
      <w:r w:rsidRPr="00CA27EF">
        <w:rPr>
          <w:rFonts w:ascii="Arial" w:hAnsi="Arial" w:cs="Arial"/>
          <w:sz w:val="22"/>
          <w:szCs w:val="22"/>
        </w:rPr>
        <w:t xml:space="preserve"> să știe că, pentru a putea beneficia de scutirea directă de la plata accizelor, este necesar să notifice autoritatea vamală teritorială, notificare ce va fi ulterior transmisă și furnizorilor</w:t>
      </w:r>
      <w:r w:rsidR="001248AA">
        <w:rPr>
          <w:rFonts w:ascii="Arial" w:hAnsi="Arial" w:cs="Arial"/>
          <w:sz w:val="22"/>
          <w:szCs w:val="22"/>
        </w:rPr>
        <w:t>.</w:t>
      </w:r>
    </w:p>
    <w:p w14:paraId="5147261B" w14:textId="0940FA1A"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lastRenderedPageBreak/>
        <w:t>dacă energia electrică este produsă din surse regenerabile de energie (de exemplu</w:t>
      </w:r>
      <w:r w:rsidR="00205CC0">
        <w:rPr>
          <w:rFonts w:ascii="Arial" w:hAnsi="Arial" w:cs="Arial"/>
          <w:sz w:val="22"/>
          <w:szCs w:val="22"/>
        </w:rPr>
        <w:t>,</w:t>
      </w:r>
      <w:r w:rsidRPr="00CA27EF">
        <w:rPr>
          <w:sz w:val="22"/>
          <w:szCs w:val="22"/>
          <w:lang w:val="fr-FR"/>
        </w:rPr>
        <w:t xml:space="preserve"> </w:t>
      </w:r>
      <w:r w:rsidRPr="00CA27EF">
        <w:rPr>
          <w:rFonts w:ascii="Arial" w:hAnsi="Arial" w:cs="Arial"/>
          <w:sz w:val="22"/>
          <w:szCs w:val="22"/>
        </w:rPr>
        <w:t>eoliană, solară, geotermală)</w:t>
      </w:r>
      <w:r w:rsidR="00205CC0">
        <w:rPr>
          <w:rFonts w:ascii="Arial" w:hAnsi="Arial" w:cs="Arial"/>
          <w:sz w:val="22"/>
          <w:szCs w:val="22"/>
        </w:rPr>
        <w:t>.</w:t>
      </w:r>
    </w:p>
    <w:p w14:paraId="318DCA34" w14:textId="72E97B40" w:rsidR="00CA27EF" w:rsidRPr="00CA27EF" w:rsidRDefault="00CA27EF" w:rsidP="00DD34D0">
      <w:pPr>
        <w:pStyle w:val="NormalWeb"/>
        <w:shd w:val="clear" w:color="auto" w:fill="FFFFFF"/>
        <w:ind w:left="360"/>
        <w:rPr>
          <w:rFonts w:ascii="Arial" w:hAnsi="Arial" w:cs="Arial"/>
          <w:sz w:val="22"/>
          <w:szCs w:val="22"/>
        </w:rPr>
      </w:pPr>
      <w:r w:rsidRPr="00CA27EF">
        <w:rPr>
          <w:rFonts w:ascii="Arial" w:hAnsi="Arial" w:cs="Arial"/>
          <w:sz w:val="22"/>
          <w:szCs w:val="22"/>
        </w:rPr>
        <w:t>Scutirea</w:t>
      </w:r>
      <w:r w:rsidR="00552901">
        <w:rPr>
          <w:rFonts w:ascii="Arial" w:hAnsi="Arial" w:cs="Arial"/>
          <w:sz w:val="22"/>
          <w:szCs w:val="22"/>
        </w:rPr>
        <w:t>,</w:t>
      </w:r>
      <w:r w:rsidRPr="00CA27EF">
        <w:rPr>
          <w:rFonts w:ascii="Arial" w:hAnsi="Arial" w:cs="Arial"/>
          <w:sz w:val="22"/>
          <w:szCs w:val="22"/>
        </w:rPr>
        <w:t xml:space="preserve"> </w:t>
      </w:r>
      <w:r w:rsidR="00552901">
        <w:rPr>
          <w:rFonts w:ascii="Arial" w:hAnsi="Arial" w:cs="Arial"/>
          <w:sz w:val="22"/>
          <w:szCs w:val="22"/>
        </w:rPr>
        <w:t>î</w:t>
      </w:r>
      <w:r w:rsidRPr="00CA27EF">
        <w:rPr>
          <w:rFonts w:ascii="Arial" w:hAnsi="Arial" w:cs="Arial"/>
          <w:sz w:val="22"/>
          <w:szCs w:val="22"/>
        </w:rPr>
        <w:t>n această situație, ca și în cele prezentate la punctele următoare mai jos, se acordă tot în baza notificării transmise de producătorul de energie electrică la autoritatea vamală teritorială. Consumatorii casnici producători de energie electrică nu au obligația de a notifica autoritatea vamală teritorială pentru a beneficia de scutire.</w:t>
      </w:r>
    </w:p>
    <w:p w14:paraId="2792F20D" w14:textId="36CCD991"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utilizează gazele și energia în alte scopuri decât în calitate de combustibil pentru motor sau combustibil pentru încălzire</w:t>
      </w:r>
      <w:r w:rsidR="001248AA">
        <w:rPr>
          <w:rFonts w:ascii="Arial" w:hAnsi="Arial" w:cs="Arial"/>
          <w:sz w:val="22"/>
          <w:szCs w:val="22"/>
        </w:rPr>
        <w:t>.</w:t>
      </w:r>
    </w:p>
    <w:p w14:paraId="4B5CA94D" w14:textId="6BC3585B"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există utilizare duală - atât în calitate de combustibil pentru încălzire, cât și în alte scopuri decât pentru motor sau pentru încălzire. Utilizarea produselor energetice pentru reducerea chimică și în procesele electrolitic și metalurgic se consideră, de pildă, a fi utilizare duală</w:t>
      </w:r>
      <w:r w:rsidR="001248AA">
        <w:rPr>
          <w:rFonts w:ascii="Arial" w:hAnsi="Arial" w:cs="Arial"/>
          <w:sz w:val="22"/>
          <w:szCs w:val="22"/>
        </w:rPr>
        <w:t>.</w:t>
      </w:r>
    </w:p>
    <w:p w14:paraId="3CD7BAE0" w14:textId="40217C3E"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utilizează energia electrică în principal în scopul reducerii chimice și în procesele electrolitice și metalurgice</w:t>
      </w:r>
      <w:r w:rsidR="001248AA">
        <w:rPr>
          <w:rFonts w:ascii="Arial" w:hAnsi="Arial" w:cs="Arial"/>
          <w:sz w:val="22"/>
          <w:szCs w:val="22"/>
        </w:rPr>
        <w:t>.</w:t>
      </w:r>
    </w:p>
    <w:p w14:paraId="3B28FD4A" w14:textId="06D9F017"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utilizarea energiei electrice reprezintă mai mult de 50% din costul unui produs</w:t>
      </w:r>
      <w:r w:rsidR="00A70A58">
        <w:rPr>
          <w:rFonts w:ascii="Arial" w:hAnsi="Arial" w:cs="Arial"/>
          <w:sz w:val="22"/>
          <w:szCs w:val="22"/>
        </w:rPr>
        <w:t>.</w:t>
      </w:r>
    </w:p>
    <w:p w14:paraId="2E89D886" w14:textId="54C2856A" w:rsidR="00CA27EF" w:rsidRPr="00CA27EF" w:rsidRDefault="00CA27EF" w:rsidP="00DD34D0">
      <w:pPr>
        <w:pStyle w:val="NormalWeb"/>
        <w:numPr>
          <w:ilvl w:val="0"/>
          <w:numId w:val="3"/>
        </w:numPr>
        <w:shd w:val="clear" w:color="auto" w:fill="FFFFFF"/>
        <w:spacing w:after="0"/>
        <w:rPr>
          <w:rFonts w:ascii="Arial" w:hAnsi="Arial" w:cs="Arial"/>
          <w:sz w:val="22"/>
          <w:szCs w:val="22"/>
        </w:rPr>
      </w:pPr>
      <w:r w:rsidRPr="00CA27EF">
        <w:rPr>
          <w:rFonts w:ascii="Arial" w:hAnsi="Arial" w:cs="Arial"/>
          <w:sz w:val="22"/>
          <w:szCs w:val="22"/>
        </w:rPr>
        <w:t>dacă utilizează gazele sau energia în procese mineralogice (de exemplu fabricarea sticlei, cimentului, varului și ipsosului)</w:t>
      </w:r>
      <w:r w:rsidR="00205CC0">
        <w:rPr>
          <w:rFonts w:ascii="Arial" w:hAnsi="Arial" w:cs="Arial"/>
          <w:sz w:val="22"/>
          <w:szCs w:val="22"/>
        </w:rPr>
        <w:t>.</w:t>
      </w:r>
    </w:p>
    <w:p w14:paraId="794461F2" w14:textId="51D25F0E" w:rsidR="00CA27EF" w:rsidRPr="00CA27EF" w:rsidRDefault="00CA27EF" w:rsidP="00DD34D0">
      <w:pPr>
        <w:pStyle w:val="NormalWeb"/>
        <w:shd w:val="clear" w:color="auto" w:fill="FFFFFF"/>
        <w:spacing w:before="0" w:beforeAutospacing="0" w:after="0" w:afterAutospacing="0"/>
        <w:rPr>
          <w:rFonts w:ascii="Arial" w:hAnsi="Arial" w:cs="Arial"/>
          <w:sz w:val="22"/>
          <w:szCs w:val="22"/>
        </w:rPr>
      </w:pPr>
      <w:r w:rsidRPr="00CA27EF">
        <w:rPr>
          <w:rFonts w:ascii="Arial" w:hAnsi="Arial" w:cs="Arial"/>
          <w:sz w:val="22"/>
          <w:szCs w:val="22"/>
        </w:rPr>
        <w:t>Recomandăm agenților economici care au utilizări de energie electrică și gaze naturale ce se regăsesc în descrierile de mai sus să analizeze și să ia în considerare implementarea acestei facilități. Faptul că ele exist</w:t>
      </w:r>
      <w:r w:rsidR="001A0F23">
        <w:rPr>
          <w:rFonts w:ascii="Arial" w:hAnsi="Arial" w:cs="Arial"/>
          <w:sz w:val="22"/>
          <w:szCs w:val="22"/>
        </w:rPr>
        <w:t>ă</w:t>
      </w:r>
      <w:r w:rsidRPr="00CA27EF">
        <w:rPr>
          <w:rFonts w:ascii="Arial" w:hAnsi="Arial" w:cs="Arial"/>
          <w:sz w:val="22"/>
          <w:szCs w:val="22"/>
        </w:rPr>
        <w:t xml:space="preserve">, că sunt prevăzute atât la nivel național, cât și european, înseamnă că acestea pot sau au fost deja implementate de alți jucători de pe piață. Neutilizarea acestora poate provoca dezavantaje financiare pentru agenții economici care nu le folosesc. </w:t>
      </w:r>
    </w:p>
    <w:p w14:paraId="4F6E75E0" w14:textId="77777777" w:rsidR="00CA27EF" w:rsidRPr="00CA27EF" w:rsidRDefault="00CA27EF" w:rsidP="00DD34D0">
      <w:pPr>
        <w:pStyle w:val="NormalWeb"/>
        <w:shd w:val="clear" w:color="auto" w:fill="FFFFFF"/>
        <w:spacing w:before="0" w:beforeAutospacing="0" w:after="0" w:afterAutospacing="0" w:line="360" w:lineRule="auto"/>
        <w:rPr>
          <w:rFonts w:ascii="Arial" w:hAnsi="Arial" w:cs="Arial"/>
          <w:sz w:val="22"/>
          <w:szCs w:val="22"/>
        </w:rPr>
      </w:pPr>
    </w:p>
    <w:p w14:paraId="07B79D4A" w14:textId="77777777" w:rsidR="009151B3" w:rsidRPr="00F41A6D" w:rsidRDefault="009151B3" w:rsidP="009151B3">
      <w:pPr>
        <w:jc w:val="both"/>
        <w:rPr>
          <w:rFonts w:cs="Arial"/>
        </w:rPr>
      </w:pPr>
    </w:p>
    <w:p w14:paraId="4A30D286" w14:textId="77777777" w:rsidR="000A3147" w:rsidRPr="000A3147" w:rsidRDefault="000A3147" w:rsidP="000A3147">
      <w:pPr>
        <w:rPr>
          <w:rFonts w:eastAsiaTheme="minorHAnsi" w:cstheme="minorBidi"/>
          <w:b/>
          <w:bCs/>
          <w:kern w:val="12"/>
          <w:sz w:val="18"/>
          <w:szCs w:val="18"/>
        </w:rPr>
      </w:pPr>
      <w:r w:rsidRPr="000A3147">
        <w:rPr>
          <w:rFonts w:eastAsiaTheme="minorHAnsi" w:cstheme="minorBidi"/>
          <w:b/>
          <w:bCs/>
          <w:kern w:val="12"/>
          <w:sz w:val="18"/>
          <w:szCs w:val="18"/>
        </w:rPr>
        <w:t>Despre EY România</w:t>
      </w:r>
    </w:p>
    <w:p w14:paraId="4E092A6F" w14:textId="77777777" w:rsidR="000A3147" w:rsidRPr="000A3147" w:rsidRDefault="000A3147" w:rsidP="000A3147">
      <w:pPr>
        <w:rPr>
          <w:rFonts w:eastAsiaTheme="minorHAnsi" w:cstheme="minorBidi"/>
          <w:b/>
          <w:bCs/>
          <w:kern w:val="12"/>
          <w:sz w:val="18"/>
          <w:szCs w:val="18"/>
        </w:rPr>
      </w:pPr>
    </w:p>
    <w:p w14:paraId="50ADB04D" w14:textId="77777777" w:rsidR="000A3147" w:rsidRPr="000A3147" w:rsidRDefault="000A3147" w:rsidP="000A3147">
      <w:pPr>
        <w:rPr>
          <w:rFonts w:eastAsiaTheme="minorHAnsi" w:cstheme="minorBidi"/>
          <w:kern w:val="12"/>
          <w:sz w:val="18"/>
          <w:szCs w:val="18"/>
        </w:rPr>
      </w:pPr>
      <w:r w:rsidRPr="000A3147">
        <w:rPr>
          <w:rFonts w:eastAsiaTheme="minorHAnsi" w:cstheme="minorBidi"/>
          <w:kern w:val="12"/>
          <w:sz w:val="18"/>
          <w:szCs w:val="18"/>
        </w:rPr>
        <w:t>EY este una dintre cele mai mari firme de servicii profesionale la nivel global, cu 312.250 de angajați în peste 700 de birouri în 150 de țări și venituri de aproximativ 40 miliarde de USD în anul fiscal încheiat la 30 iunie 2021. Rețeaua lor este cea mai integrată la nivel global, iar resursele din cadrul acesteia îi ajută să le ofere clienților servicii prin care să beneficieze de oportunitățile din întreaga lume.</w:t>
      </w:r>
    </w:p>
    <w:p w14:paraId="53518B82" w14:textId="15DC0367" w:rsidR="000A30C3" w:rsidRDefault="000A3147" w:rsidP="000A3147">
      <w:pPr>
        <w:rPr>
          <w:rFonts w:eastAsiaTheme="minorHAnsi" w:cstheme="minorBidi"/>
          <w:kern w:val="12"/>
          <w:sz w:val="18"/>
          <w:szCs w:val="18"/>
        </w:rPr>
      </w:pPr>
      <w:r w:rsidRPr="000A3147">
        <w:rPr>
          <w:rFonts w:eastAsiaTheme="minorHAnsi" w:cstheme="minorBidi"/>
          <w:kern w:val="12"/>
          <w:sz w:val="18"/>
          <w:szCs w:val="18"/>
        </w:rPr>
        <w:t>Prezentă în România din anul 1992, EY este liderul de pe piața serviciilor profesionale. Cei peste 800 de angajați din România și Republica Moldova furnizează servicii integrate de audit, asistență fiscală, juridică, strategie și tranzacții, consultanță către companii multinaționale și locale. A</w:t>
      </w:r>
      <w:r w:rsidR="00E50C2C">
        <w:rPr>
          <w:rFonts w:eastAsiaTheme="minorHAnsi" w:cstheme="minorBidi"/>
          <w:kern w:val="12"/>
          <w:sz w:val="18"/>
          <w:szCs w:val="18"/>
        </w:rPr>
        <w:t>u</w:t>
      </w:r>
      <w:r w:rsidRPr="000A3147">
        <w:rPr>
          <w:rFonts w:eastAsiaTheme="minorHAnsi" w:cstheme="minorBidi"/>
          <w:kern w:val="12"/>
          <w:sz w:val="18"/>
          <w:szCs w:val="18"/>
        </w:rPr>
        <w:t xml:space="preserve"> birouri în București, Cluj-Napoca, Timișoara, Iași și Chișinău. EY România s-a afiliat în 2014 singurei competiții de nivel mondial dedicată antreprenorialului, EY Entrepreneur Of The Year. Câștigătorul ediției locale reprezintă România în finala mondială ce are loc în fiecare an, în luna iunie, la Monte Carlo. În finala mondială se acordă titlul World Entrepreneur Of The Year.</w:t>
      </w:r>
    </w:p>
    <w:p w14:paraId="0DD0AD1D" w14:textId="77777777" w:rsidR="00DF0F92" w:rsidRPr="00DF0F92" w:rsidRDefault="00DF0F92" w:rsidP="00DF0F92">
      <w:pPr>
        <w:rPr>
          <w:b/>
          <w:bCs/>
          <w:kern w:val="12"/>
          <w:sz w:val="18"/>
          <w:szCs w:val="18"/>
        </w:rPr>
      </w:pPr>
    </w:p>
    <w:p w14:paraId="176D3234" w14:textId="215A2BB1" w:rsidR="00BB6595" w:rsidRPr="00DF0F92" w:rsidRDefault="00BB6595" w:rsidP="00DF0F92">
      <w:pPr>
        <w:rPr>
          <w:rFonts w:cs="Arial"/>
          <w:sz w:val="18"/>
          <w:szCs w:val="18"/>
        </w:rPr>
      </w:pPr>
    </w:p>
    <w:sectPr w:rsidR="00BB6595" w:rsidRPr="00DF0F92" w:rsidSect="008731BE">
      <w:headerReference w:type="default" r:id="rId11"/>
      <w:footerReference w:type="default" r:id="rId12"/>
      <w:headerReference w:type="first" r:id="rId13"/>
      <w:pgSz w:w="11907" w:h="16840" w:code="9"/>
      <w:pgMar w:top="2722" w:right="1282" w:bottom="936" w:left="1368" w:header="706" w:footer="5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2B4EB" w14:textId="77777777" w:rsidR="00813CAE" w:rsidRDefault="00813CAE">
      <w:r>
        <w:separator/>
      </w:r>
    </w:p>
  </w:endnote>
  <w:endnote w:type="continuationSeparator" w:id="0">
    <w:p w14:paraId="3B3D5685" w14:textId="77777777" w:rsidR="00813CAE" w:rsidRDefault="0081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8DC7" w14:textId="0BF4D02C" w:rsidR="008731BE" w:rsidRDefault="000A30C3">
    <w:pPr>
      <w:pStyle w:val="Footer"/>
    </w:pPr>
    <w:r>
      <w:rPr>
        <w:noProof/>
        <w:lang w:eastAsia="ro-RO"/>
      </w:rPr>
      <mc:AlternateContent>
        <mc:Choice Requires="wps">
          <w:drawing>
            <wp:anchor distT="0" distB="0" distL="114300" distR="114300" simplePos="0" relativeHeight="251659264" behindDoc="1" locked="1" layoutInCell="1" allowOverlap="1" wp14:anchorId="23CC86E2" wp14:editId="784BB893">
              <wp:simplePos x="0" y="0"/>
              <wp:positionH relativeFrom="column">
                <wp:posOffset>0</wp:posOffset>
              </wp:positionH>
              <wp:positionV relativeFrom="page">
                <wp:posOffset>10333355</wp:posOffset>
              </wp:positionV>
              <wp:extent cx="1714500" cy="1143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14300"/>
                      </a:xfrm>
                      <a:prstGeom prst="rect">
                        <a:avLst/>
                      </a:prstGeom>
                      <a:noFill/>
                      <a:ln>
                        <a:noFill/>
                      </a:ln>
                    </wps:spPr>
                    <wps:txbx>
                      <w:txbxContent>
                        <w:p w14:paraId="77586310" w14:textId="77777777" w:rsidR="008731BE" w:rsidRPr="00195C92" w:rsidRDefault="00813CAE" w:rsidP="008731BE">
                          <w:pPr>
                            <w:pStyle w:val="EYFooterinf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C86E2" id="_x0000_t202" coordsize="21600,21600" o:spt="202" path="m,l,21600r21600,l21600,xe">
              <v:stroke joinstyle="miter"/>
              <v:path gradientshapeok="t" o:connecttype="rect"/>
            </v:shapetype>
            <v:shape id="Text Box 5" o:spid="_x0000_s1027" type="#_x0000_t202" style="position:absolute;margin-left:0;margin-top:813.65pt;width:135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" filled="f" stroked="f">
              <v:textbox inset="0,0,0,0">
                <w:txbxContent>
                  <w:p w14:paraId="77586310" w14:textId="77777777" w:rsidR="008731BE" w:rsidRPr="00195C92" w:rsidRDefault="001A0F23" w:rsidP="008731BE">
                    <w:pPr>
                      <w:pStyle w:val="EYFooterinfo"/>
                    </w:pP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AA966" w14:textId="77777777" w:rsidR="00813CAE" w:rsidRDefault="00813CAE">
      <w:r>
        <w:separator/>
      </w:r>
    </w:p>
  </w:footnote>
  <w:footnote w:type="continuationSeparator" w:id="0">
    <w:p w14:paraId="5E20BBD4" w14:textId="77777777" w:rsidR="00813CAE" w:rsidRDefault="00813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3720" w14:textId="5DF5CC24" w:rsidR="008731BE" w:rsidRDefault="00A646D4" w:rsidP="008731BE">
    <w:pPr>
      <w:pStyle w:val="Header"/>
    </w:pPr>
    <w:r>
      <w:rPr>
        <w:noProof/>
        <w:lang w:eastAsia="ro-RO"/>
      </w:rPr>
      <w:drawing>
        <wp:anchor distT="0" distB="0" distL="114300" distR="114300" simplePos="0" relativeHeight="251662336" behindDoc="1" locked="0" layoutInCell="1" allowOverlap="1" wp14:anchorId="40140666" wp14:editId="5B4659A9">
          <wp:simplePos x="0" y="0"/>
          <wp:positionH relativeFrom="column">
            <wp:posOffset>-1905</wp:posOffset>
          </wp:positionH>
          <wp:positionV relativeFrom="paragraph">
            <wp:posOffset>18415</wp:posOffset>
          </wp:positionV>
          <wp:extent cx="847725" cy="996950"/>
          <wp:effectExtent l="0" t="0" r="9525" b="0"/>
          <wp:wrapTight wrapText="bothSides">
            <wp:wrapPolygon edited="0">
              <wp:start x="0" y="0"/>
              <wp:lineTo x="0" y="21050"/>
              <wp:lineTo x="21357" y="21050"/>
              <wp:lineTo x="21357" y="0"/>
              <wp:lineTo x="0" y="0"/>
            </wp:wrapPolygon>
          </wp:wrapTight>
          <wp:docPr id="2" name="Picture 2"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r w:rsidR="000A30C3">
      <w:rPr>
        <w:noProof/>
        <w:lang w:eastAsia="ro-RO"/>
      </w:rPr>
      <mc:AlternateContent>
        <mc:Choice Requires="wps">
          <w:drawing>
            <wp:anchor distT="0" distB="0" distL="114300" distR="114300" simplePos="0" relativeHeight="251660288" behindDoc="0" locked="0" layoutInCell="1" allowOverlap="1" wp14:anchorId="34EA83BC" wp14:editId="5FF53B6E">
              <wp:simplePos x="0" y="0"/>
              <wp:positionH relativeFrom="page">
                <wp:posOffset>5403850</wp:posOffset>
              </wp:positionH>
              <wp:positionV relativeFrom="page">
                <wp:posOffset>403225</wp:posOffset>
              </wp:positionV>
              <wp:extent cx="1800225" cy="61785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617855"/>
                      </a:xfrm>
                      <a:prstGeom prst="rect">
                        <a:avLst/>
                      </a:prstGeom>
                      <a:noFill/>
                      <a:ln>
                        <a:noFill/>
                      </a:ln>
                    </wps:spPr>
                    <wps:txbx>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EA83BC" id="_x0000_t202" coordsize="21600,21600" o:spt="202" path="m,l,21600r21600,l21600,xe">
              <v:stroke joinstyle="miter"/>
              <v:path gradientshapeok="t" o:connecttype="rect"/>
            </v:shapetype>
            <v:shape id="Text Box 7" o:spid="_x0000_s1026" type="#_x0000_t202" style="position:absolute;margin-left:425.5pt;margin-top:31.75pt;width:141.75pt;height:48.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" filled="f" stroked="f">
              <v:textbox inset="0,0,0,0">
                <w:txbxContent>
                  <w:p w14:paraId="383F9910" w14:textId="77777777" w:rsidR="008731BE" w:rsidRDefault="00A646D4" w:rsidP="008731BE">
                    <w:pPr>
                      <w:pStyle w:val="EYContinuationheader"/>
                      <w:jc w:val="right"/>
                    </w:pPr>
                    <w:r>
                      <w:t xml:space="preserve">Pagina </w:t>
                    </w:r>
                    <w:r w:rsidR="00B74BC5">
                      <w:fldChar w:fldCharType="begin"/>
                    </w:r>
                    <w:r>
                      <w:instrText xml:space="preserve"> PAGE  \* Arabic  \* MERGEFORMAT </w:instrText>
                    </w:r>
                    <w:r w:rsidR="00B74BC5">
                      <w:fldChar w:fldCharType="separate"/>
                    </w:r>
                    <w:r w:rsidR="003A6CD6">
                      <w:rPr>
                        <w:noProof/>
                      </w:rPr>
                      <w:t>3</w:t>
                    </w:r>
                    <w:r w:rsidR="00B74BC5">
                      <w:fldChar w:fldCharType="end"/>
                    </w:r>
                  </w:p>
                </w:txbxContent>
              </v:textbox>
              <w10:wrap type="square"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5C318" w14:textId="77777777" w:rsidR="008731BE" w:rsidRDefault="00A646D4">
    <w:pPr>
      <w:pStyle w:val="Header"/>
    </w:pPr>
    <w:r>
      <w:rPr>
        <w:noProof/>
        <w:lang w:eastAsia="ro-RO"/>
      </w:rPr>
      <w:drawing>
        <wp:anchor distT="0" distB="0" distL="114300" distR="114300" simplePos="0" relativeHeight="251661312" behindDoc="1" locked="0" layoutInCell="1" allowOverlap="1" wp14:anchorId="785F5FCB" wp14:editId="7DEAEAD3">
          <wp:simplePos x="0" y="0"/>
          <wp:positionH relativeFrom="column">
            <wp:posOffset>-11430</wp:posOffset>
          </wp:positionH>
          <wp:positionV relativeFrom="paragraph">
            <wp:posOffset>-133985</wp:posOffset>
          </wp:positionV>
          <wp:extent cx="847725" cy="996950"/>
          <wp:effectExtent l="0" t="0" r="9525" b="0"/>
          <wp:wrapTight wrapText="bothSides">
            <wp:wrapPolygon edited="0">
              <wp:start x="0" y="0"/>
              <wp:lineTo x="0" y="21050"/>
              <wp:lineTo x="21357" y="21050"/>
              <wp:lineTo x="21357" y="0"/>
              <wp:lineTo x="0" y="0"/>
            </wp:wrapPolygon>
          </wp:wrapTight>
          <wp:docPr id="1" name="Picture 1" descr="http://brandingzone.ey.net/national/tbz3.nsf/SitePage/Brand+elements_EY+logo/$file/EY_logo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andingzone.ey.net/national/tbz3.nsf/SitePage/Brand+elements_EY+logo/$file/EY_logo_1.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9969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96E80"/>
    <w:multiLevelType w:val="hybridMultilevel"/>
    <w:tmpl w:val="F6745320"/>
    <w:lvl w:ilvl="0" w:tplc="AB06A944">
      <w:start w:val="1"/>
      <w:numFmt w:val="bullet"/>
      <w:lvlText w:val=""/>
      <w:lvlJc w:val="left"/>
      <w:pPr>
        <w:ind w:left="720" w:hanging="360"/>
      </w:pPr>
      <w:rPr>
        <w:rFonts w:ascii="Wingdings 3" w:hAnsi="Wingdings 3"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330CE8"/>
    <w:multiLevelType w:val="hybridMultilevel"/>
    <w:tmpl w:val="81EC9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E5569E"/>
    <w:multiLevelType w:val="hybridMultilevel"/>
    <w:tmpl w:val="39C23C88"/>
    <w:lvl w:ilvl="0" w:tplc="AB06A944">
      <w:start w:val="1"/>
      <w:numFmt w:val="bullet"/>
      <w:lvlText w:val=""/>
      <w:lvlJc w:val="left"/>
      <w:pPr>
        <w:ind w:left="720" w:hanging="360"/>
      </w:pPr>
      <w:rPr>
        <w:rFonts w:ascii="Wingdings 3" w:hAnsi="Wingdings 3"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262344">
    <w:abstractNumId w:val="2"/>
  </w:num>
  <w:num w:numId="2" w16cid:durableId="406464428">
    <w:abstractNumId w:val="0"/>
  </w:num>
  <w:num w:numId="3" w16cid:durableId="5292244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4EA"/>
    <w:rsid w:val="00002F9B"/>
    <w:rsid w:val="000113DB"/>
    <w:rsid w:val="000118C0"/>
    <w:rsid w:val="00011F0C"/>
    <w:rsid w:val="00014FCA"/>
    <w:rsid w:val="00031CBB"/>
    <w:rsid w:val="000424CE"/>
    <w:rsid w:val="0004334D"/>
    <w:rsid w:val="000500F1"/>
    <w:rsid w:val="00051CFA"/>
    <w:rsid w:val="0005477E"/>
    <w:rsid w:val="00060653"/>
    <w:rsid w:val="00064DEB"/>
    <w:rsid w:val="00072965"/>
    <w:rsid w:val="000743C2"/>
    <w:rsid w:val="000746E5"/>
    <w:rsid w:val="00075118"/>
    <w:rsid w:val="00092FF0"/>
    <w:rsid w:val="00093829"/>
    <w:rsid w:val="00094877"/>
    <w:rsid w:val="00095366"/>
    <w:rsid w:val="000A2E33"/>
    <w:rsid w:val="000A30C3"/>
    <w:rsid w:val="000A3147"/>
    <w:rsid w:val="000B62F3"/>
    <w:rsid w:val="000D61B9"/>
    <w:rsid w:val="000F0F7C"/>
    <w:rsid w:val="00121656"/>
    <w:rsid w:val="001248AA"/>
    <w:rsid w:val="00126C72"/>
    <w:rsid w:val="00127816"/>
    <w:rsid w:val="00136CE2"/>
    <w:rsid w:val="00136DDD"/>
    <w:rsid w:val="0013771C"/>
    <w:rsid w:val="00146B1C"/>
    <w:rsid w:val="00163F8D"/>
    <w:rsid w:val="00170FD9"/>
    <w:rsid w:val="0017314E"/>
    <w:rsid w:val="001772ED"/>
    <w:rsid w:val="0018502C"/>
    <w:rsid w:val="001879EC"/>
    <w:rsid w:val="001977A3"/>
    <w:rsid w:val="001A0F23"/>
    <w:rsid w:val="001A4B8A"/>
    <w:rsid w:val="001B0350"/>
    <w:rsid w:val="001B156E"/>
    <w:rsid w:val="001B56E8"/>
    <w:rsid w:val="001B7D9D"/>
    <w:rsid w:val="001C4197"/>
    <w:rsid w:val="001C60D3"/>
    <w:rsid w:val="001D63F1"/>
    <w:rsid w:val="001F13A3"/>
    <w:rsid w:val="001F2A24"/>
    <w:rsid w:val="001F5517"/>
    <w:rsid w:val="0020127C"/>
    <w:rsid w:val="00205CC0"/>
    <w:rsid w:val="0022335F"/>
    <w:rsid w:val="002240EA"/>
    <w:rsid w:val="00226F47"/>
    <w:rsid w:val="0023048B"/>
    <w:rsid w:val="00240106"/>
    <w:rsid w:val="002540CB"/>
    <w:rsid w:val="002641C8"/>
    <w:rsid w:val="00272E7E"/>
    <w:rsid w:val="002A476A"/>
    <w:rsid w:val="002B316E"/>
    <w:rsid w:val="002B7714"/>
    <w:rsid w:val="002D663B"/>
    <w:rsid w:val="002E3A56"/>
    <w:rsid w:val="002E5EF2"/>
    <w:rsid w:val="002F5C56"/>
    <w:rsid w:val="00305E50"/>
    <w:rsid w:val="00316676"/>
    <w:rsid w:val="00333279"/>
    <w:rsid w:val="003353BC"/>
    <w:rsid w:val="00352BEF"/>
    <w:rsid w:val="00370D92"/>
    <w:rsid w:val="003908A8"/>
    <w:rsid w:val="003A2749"/>
    <w:rsid w:val="003A6CD6"/>
    <w:rsid w:val="003B7197"/>
    <w:rsid w:val="003B75BF"/>
    <w:rsid w:val="003C05AA"/>
    <w:rsid w:val="003C4618"/>
    <w:rsid w:val="003D247A"/>
    <w:rsid w:val="003D77D3"/>
    <w:rsid w:val="003F4F3D"/>
    <w:rsid w:val="00400DEB"/>
    <w:rsid w:val="004020EE"/>
    <w:rsid w:val="004041EB"/>
    <w:rsid w:val="00412E12"/>
    <w:rsid w:val="00413663"/>
    <w:rsid w:val="00415BE2"/>
    <w:rsid w:val="00423019"/>
    <w:rsid w:val="004310C7"/>
    <w:rsid w:val="004360DE"/>
    <w:rsid w:val="00453BEA"/>
    <w:rsid w:val="0046059A"/>
    <w:rsid w:val="0046717B"/>
    <w:rsid w:val="00480BD2"/>
    <w:rsid w:val="0048666D"/>
    <w:rsid w:val="00486F15"/>
    <w:rsid w:val="00490A99"/>
    <w:rsid w:val="004A3D7C"/>
    <w:rsid w:val="004B159A"/>
    <w:rsid w:val="004E1A81"/>
    <w:rsid w:val="004E3CC7"/>
    <w:rsid w:val="004F070B"/>
    <w:rsid w:val="004F5599"/>
    <w:rsid w:val="004F5813"/>
    <w:rsid w:val="005045C1"/>
    <w:rsid w:val="00504AB1"/>
    <w:rsid w:val="005132A6"/>
    <w:rsid w:val="00533E43"/>
    <w:rsid w:val="00543538"/>
    <w:rsid w:val="00545F9B"/>
    <w:rsid w:val="005469EB"/>
    <w:rsid w:val="00552901"/>
    <w:rsid w:val="00554419"/>
    <w:rsid w:val="00555E89"/>
    <w:rsid w:val="005573BB"/>
    <w:rsid w:val="0056122D"/>
    <w:rsid w:val="0057371A"/>
    <w:rsid w:val="00581424"/>
    <w:rsid w:val="00582EFC"/>
    <w:rsid w:val="005859A1"/>
    <w:rsid w:val="00593641"/>
    <w:rsid w:val="005A383F"/>
    <w:rsid w:val="005A3C59"/>
    <w:rsid w:val="005B6C1F"/>
    <w:rsid w:val="005C07C8"/>
    <w:rsid w:val="005C110F"/>
    <w:rsid w:val="005C2734"/>
    <w:rsid w:val="005C2A47"/>
    <w:rsid w:val="005C40DD"/>
    <w:rsid w:val="005C4D17"/>
    <w:rsid w:val="005C673A"/>
    <w:rsid w:val="005D432C"/>
    <w:rsid w:val="005D5870"/>
    <w:rsid w:val="005E0311"/>
    <w:rsid w:val="005F0C14"/>
    <w:rsid w:val="00603EB3"/>
    <w:rsid w:val="00604BAC"/>
    <w:rsid w:val="00634DD2"/>
    <w:rsid w:val="00644C60"/>
    <w:rsid w:val="00662596"/>
    <w:rsid w:val="00665728"/>
    <w:rsid w:val="006757D3"/>
    <w:rsid w:val="00682376"/>
    <w:rsid w:val="00690AA2"/>
    <w:rsid w:val="006A1B66"/>
    <w:rsid w:val="006B283A"/>
    <w:rsid w:val="006B5E42"/>
    <w:rsid w:val="006B76B4"/>
    <w:rsid w:val="006C0898"/>
    <w:rsid w:val="006C1ED7"/>
    <w:rsid w:val="006C53A4"/>
    <w:rsid w:val="006C6879"/>
    <w:rsid w:val="006D1A3D"/>
    <w:rsid w:val="006F19A1"/>
    <w:rsid w:val="006F2BCD"/>
    <w:rsid w:val="006F759F"/>
    <w:rsid w:val="00700AE8"/>
    <w:rsid w:val="007045F8"/>
    <w:rsid w:val="00713CF2"/>
    <w:rsid w:val="00714AB4"/>
    <w:rsid w:val="007229A9"/>
    <w:rsid w:val="00730721"/>
    <w:rsid w:val="00742BE4"/>
    <w:rsid w:val="007454AC"/>
    <w:rsid w:val="00745904"/>
    <w:rsid w:val="007537D0"/>
    <w:rsid w:val="00773105"/>
    <w:rsid w:val="00783F72"/>
    <w:rsid w:val="007858E4"/>
    <w:rsid w:val="00791BF9"/>
    <w:rsid w:val="00792860"/>
    <w:rsid w:val="00797F0D"/>
    <w:rsid w:val="007A2060"/>
    <w:rsid w:val="007A2745"/>
    <w:rsid w:val="007B176D"/>
    <w:rsid w:val="007C5366"/>
    <w:rsid w:val="007D4AB2"/>
    <w:rsid w:val="007D69DD"/>
    <w:rsid w:val="007E69BE"/>
    <w:rsid w:val="00813CAE"/>
    <w:rsid w:val="0081476F"/>
    <w:rsid w:val="00836CE8"/>
    <w:rsid w:val="00844C29"/>
    <w:rsid w:val="0084600F"/>
    <w:rsid w:val="00852838"/>
    <w:rsid w:val="00890C55"/>
    <w:rsid w:val="00892918"/>
    <w:rsid w:val="008A041B"/>
    <w:rsid w:val="008A4FFB"/>
    <w:rsid w:val="008A6BA4"/>
    <w:rsid w:val="008C39E8"/>
    <w:rsid w:val="008D01A6"/>
    <w:rsid w:val="008D2DD2"/>
    <w:rsid w:val="008E0658"/>
    <w:rsid w:val="0090579A"/>
    <w:rsid w:val="00906E2D"/>
    <w:rsid w:val="009151B3"/>
    <w:rsid w:val="00916D09"/>
    <w:rsid w:val="00923387"/>
    <w:rsid w:val="009238BB"/>
    <w:rsid w:val="009347C4"/>
    <w:rsid w:val="009604AA"/>
    <w:rsid w:val="009631B0"/>
    <w:rsid w:val="00995652"/>
    <w:rsid w:val="00995A75"/>
    <w:rsid w:val="009A28EC"/>
    <w:rsid w:val="009A2FD1"/>
    <w:rsid w:val="009A5272"/>
    <w:rsid w:val="009B2E5E"/>
    <w:rsid w:val="009B59D4"/>
    <w:rsid w:val="009B647A"/>
    <w:rsid w:val="009C66D9"/>
    <w:rsid w:val="009D38F7"/>
    <w:rsid w:val="009D4779"/>
    <w:rsid w:val="009E02CD"/>
    <w:rsid w:val="009E73DA"/>
    <w:rsid w:val="009F6941"/>
    <w:rsid w:val="00A04348"/>
    <w:rsid w:val="00A06982"/>
    <w:rsid w:val="00A141B7"/>
    <w:rsid w:val="00A22984"/>
    <w:rsid w:val="00A37BE0"/>
    <w:rsid w:val="00A44E41"/>
    <w:rsid w:val="00A508BF"/>
    <w:rsid w:val="00A50B26"/>
    <w:rsid w:val="00A50DA5"/>
    <w:rsid w:val="00A5647F"/>
    <w:rsid w:val="00A57603"/>
    <w:rsid w:val="00A646D4"/>
    <w:rsid w:val="00A70A58"/>
    <w:rsid w:val="00A76131"/>
    <w:rsid w:val="00A82698"/>
    <w:rsid w:val="00A851D9"/>
    <w:rsid w:val="00A97F7F"/>
    <w:rsid w:val="00AA054F"/>
    <w:rsid w:val="00AE4226"/>
    <w:rsid w:val="00AE6ADD"/>
    <w:rsid w:val="00AF02ED"/>
    <w:rsid w:val="00AF331B"/>
    <w:rsid w:val="00AF62B9"/>
    <w:rsid w:val="00B04D40"/>
    <w:rsid w:val="00B102A6"/>
    <w:rsid w:val="00B226EF"/>
    <w:rsid w:val="00B259BF"/>
    <w:rsid w:val="00B35D2D"/>
    <w:rsid w:val="00B4327D"/>
    <w:rsid w:val="00B47CF7"/>
    <w:rsid w:val="00B5320E"/>
    <w:rsid w:val="00B65078"/>
    <w:rsid w:val="00B725CB"/>
    <w:rsid w:val="00B74BC5"/>
    <w:rsid w:val="00B7561C"/>
    <w:rsid w:val="00B84411"/>
    <w:rsid w:val="00BA5491"/>
    <w:rsid w:val="00BB1230"/>
    <w:rsid w:val="00BB6595"/>
    <w:rsid w:val="00BC0EA8"/>
    <w:rsid w:val="00BE6A7C"/>
    <w:rsid w:val="00BE794F"/>
    <w:rsid w:val="00BE7E5F"/>
    <w:rsid w:val="00BF4B62"/>
    <w:rsid w:val="00C021FD"/>
    <w:rsid w:val="00C02358"/>
    <w:rsid w:val="00C05EE0"/>
    <w:rsid w:val="00C12B5C"/>
    <w:rsid w:val="00C21EAC"/>
    <w:rsid w:val="00C22B6E"/>
    <w:rsid w:val="00C249F4"/>
    <w:rsid w:val="00C33916"/>
    <w:rsid w:val="00C351F0"/>
    <w:rsid w:val="00C47837"/>
    <w:rsid w:val="00C658DB"/>
    <w:rsid w:val="00C771E8"/>
    <w:rsid w:val="00C86014"/>
    <w:rsid w:val="00C95A22"/>
    <w:rsid w:val="00CA27EF"/>
    <w:rsid w:val="00CA47A2"/>
    <w:rsid w:val="00CD3675"/>
    <w:rsid w:val="00CD4936"/>
    <w:rsid w:val="00CE59A7"/>
    <w:rsid w:val="00CF4B4E"/>
    <w:rsid w:val="00D15495"/>
    <w:rsid w:val="00D16246"/>
    <w:rsid w:val="00D17DF0"/>
    <w:rsid w:val="00D23151"/>
    <w:rsid w:val="00D2420F"/>
    <w:rsid w:val="00D33067"/>
    <w:rsid w:val="00D337B4"/>
    <w:rsid w:val="00D34D3D"/>
    <w:rsid w:val="00D4013F"/>
    <w:rsid w:val="00D4392C"/>
    <w:rsid w:val="00D50C87"/>
    <w:rsid w:val="00D51BB0"/>
    <w:rsid w:val="00D578C2"/>
    <w:rsid w:val="00D70E75"/>
    <w:rsid w:val="00D71A46"/>
    <w:rsid w:val="00D74301"/>
    <w:rsid w:val="00D74D81"/>
    <w:rsid w:val="00D84746"/>
    <w:rsid w:val="00D852D5"/>
    <w:rsid w:val="00D914C2"/>
    <w:rsid w:val="00DA1051"/>
    <w:rsid w:val="00DA18DE"/>
    <w:rsid w:val="00DB18FD"/>
    <w:rsid w:val="00DD2BBA"/>
    <w:rsid w:val="00DD34D0"/>
    <w:rsid w:val="00DE1158"/>
    <w:rsid w:val="00DE2102"/>
    <w:rsid w:val="00DE3589"/>
    <w:rsid w:val="00DE3FBC"/>
    <w:rsid w:val="00DF0F92"/>
    <w:rsid w:val="00DF1741"/>
    <w:rsid w:val="00DF5D81"/>
    <w:rsid w:val="00E001CF"/>
    <w:rsid w:val="00E04CD5"/>
    <w:rsid w:val="00E06C21"/>
    <w:rsid w:val="00E077AF"/>
    <w:rsid w:val="00E105A0"/>
    <w:rsid w:val="00E12EC3"/>
    <w:rsid w:val="00E22EF7"/>
    <w:rsid w:val="00E2421D"/>
    <w:rsid w:val="00E268D9"/>
    <w:rsid w:val="00E37840"/>
    <w:rsid w:val="00E50C2C"/>
    <w:rsid w:val="00E52E86"/>
    <w:rsid w:val="00E604EA"/>
    <w:rsid w:val="00E7570A"/>
    <w:rsid w:val="00E76172"/>
    <w:rsid w:val="00E829BB"/>
    <w:rsid w:val="00E9730D"/>
    <w:rsid w:val="00EB07FA"/>
    <w:rsid w:val="00EB40F2"/>
    <w:rsid w:val="00EB5880"/>
    <w:rsid w:val="00EB7094"/>
    <w:rsid w:val="00EC3845"/>
    <w:rsid w:val="00ED63B2"/>
    <w:rsid w:val="00EE29E2"/>
    <w:rsid w:val="00EE2CEC"/>
    <w:rsid w:val="00EE7B3A"/>
    <w:rsid w:val="00EF6DDC"/>
    <w:rsid w:val="00F03A14"/>
    <w:rsid w:val="00F15389"/>
    <w:rsid w:val="00F1578D"/>
    <w:rsid w:val="00F1621B"/>
    <w:rsid w:val="00F276CE"/>
    <w:rsid w:val="00F35DD4"/>
    <w:rsid w:val="00F4119B"/>
    <w:rsid w:val="00F41DC8"/>
    <w:rsid w:val="00F46A6D"/>
    <w:rsid w:val="00F54ED1"/>
    <w:rsid w:val="00F55C40"/>
    <w:rsid w:val="00F61A55"/>
    <w:rsid w:val="00F636D9"/>
    <w:rsid w:val="00F66E7B"/>
    <w:rsid w:val="00F67A4A"/>
    <w:rsid w:val="00F8222F"/>
    <w:rsid w:val="00F82F37"/>
    <w:rsid w:val="00F840A5"/>
    <w:rsid w:val="00F94A3E"/>
    <w:rsid w:val="00F97025"/>
    <w:rsid w:val="00F97E81"/>
    <w:rsid w:val="00FA1CCA"/>
    <w:rsid w:val="00FB006A"/>
    <w:rsid w:val="00FD1386"/>
    <w:rsid w:val="00FD3F66"/>
    <w:rsid w:val="00FD63CC"/>
    <w:rsid w:val="00FF047F"/>
    <w:rsid w:val="00FF0CAA"/>
    <w:rsid w:val="00FF1A6E"/>
    <w:rsid w:val="00FF39B7"/>
    <w:rsid w:val="00FF5A1C"/>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7E3A6"/>
  <w15:docId w15:val="{EFF560BA-EC5E-46BB-A6C7-3320D216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EA"/>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4EA"/>
    <w:pPr>
      <w:tabs>
        <w:tab w:val="center" w:pos="4320"/>
        <w:tab w:val="right" w:pos="8640"/>
      </w:tabs>
    </w:pPr>
  </w:style>
  <w:style w:type="character" w:customStyle="1" w:styleId="HeaderChar">
    <w:name w:val="Header Char"/>
    <w:basedOn w:val="DefaultParagraphFont"/>
    <w:link w:val="Header"/>
    <w:rsid w:val="00E604EA"/>
    <w:rPr>
      <w:rFonts w:ascii="Arial" w:eastAsia="Times New Roman" w:hAnsi="Arial" w:cs="Times New Roman"/>
      <w:sz w:val="20"/>
      <w:szCs w:val="24"/>
      <w:lang w:val="ro-RO"/>
    </w:rPr>
  </w:style>
  <w:style w:type="paragraph" w:customStyle="1" w:styleId="EYBoldsubjectheading">
    <w:name w:val="EY Bold subject heading"/>
    <w:basedOn w:val="Normal"/>
    <w:rsid w:val="00E604EA"/>
    <w:pPr>
      <w:suppressAutoHyphens/>
      <w:spacing w:before="480" w:line="260" w:lineRule="atLeast"/>
    </w:pPr>
    <w:rPr>
      <w:b/>
      <w:kern w:val="12"/>
      <w:sz w:val="26"/>
    </w:rPr>
  </w:style>
  <w:style w:type="paragraph" w:customStyle="1" w:styleId="EYFooterinfo">
    <w:name w:val="EY Footer info"/>
    <w:basedOn w:val="Normal"/>
    <w:rsid w:val="00E604EA"/>
    <w:pPr>
      <w:suppressAutoHyphens/>
    </w:pPr>
    <w:rPr>
      <w:color w:val="808080"/>
      <w:kern w:val="12"/>
      <w:sz w:val="11"/>
    </w:rPr>
  </w:style>
  <w:style w:type="paragraph" w:customStyle="1" w:styleId="EYDocumentpromptsbold">
    <w:name w:val="EY Document prompts (bold)"/>
    <w:basedOn w:val="Normal"/>
    <w:uiPriority w:val="99"/>
    <w:rsid w:val="00E604EA"/>
    <w:pPr>
      <w:suppressAutoHyphens/>
      <w:spacing w:line="260" w:lineRule="atLeast"/>
    </w:pPr>
    <w:rPr>
      <w:rFonts w:ascii="Arial Bold" w:hAnsi="Arial Bold"/>
      <w:b/>
      <w:kern w:val="12"/>
    </w:rPr>
  </w:style>
  <w:style w:type="paragraph" w:customStyle="1" w:styleId="EYContinuationheader">
    <w:name w:val="EY Continuation header"/>
    <w:basedOn w:val="Normal"/>
    <w:rsid w:val="00E604EA"/>
    <w:pPr>
      <w:tabs>
        <w:tab w:val="left" w:pos="2495"/>
      </w:tabs>
      <w:suppressAutoHyphens/>
      <w:spacing w:line="260" w:lineRule="atLeast"/>
    </w:pPr>
    <w:rPr>
      <w:kern w:val="12"/>
    </w:rPr>
  </w:style>
  <w:style w:type="paragraph" w:styleId="Footer">
    <w:name w:val="footer"/>
    <w:basedOn w:val="Normal"/>
    <w:link w:val="FooterChar"/>
    <w:rsid w:val="00E604EA"/>
    <w:pPr>
      <w:tabs>
        <w:tab w:val="center" w:pos="4320"/>
        <w:tab w:val="right" w:pos="8640"/>
      </w:tabs>
    </w:pPr>
  </w:style>
  <w:style w:type="character" w:customStyle="1" w:styleId="FooterChar">
    <w:name w:val="Footer Char"/>
    <w:basedOn w:val="DefaultParagraphFont"/>
    <w:link w:val="Footer"/>
    <w:rsid w:val="00E604EA"/>
    <w:rPr>
      <w:rFonts w:ascii="Arial" w:eastAsia="Times New Roman" w:hAnsi="Arial" w:cs="Times New Roman"/>
      <w:sz w:val="20"/>
      <w:szCs w:val="24"/>
      <w:lang w:val="ro-RO"/>
    </w:rPr>
  </w:style>
  <w:style w:type="character" w:customStyle="1" w:styleId="EYBodytextwithparaspaceChar">
    <w:name w:val="EY Body text (with para space) Char"/>
    <w:basedOn w:val="DefaultParagraphFont"/>
    <w:link w:val="EYBodytextwithparaspace"/>
    <w:rsid w:val="00E604EA"/>
    <w:rPr>
      <w:rFonts w:ascii="Arial" w:hAnsi="Arial"/>
      <w:kern w:val="12"/>
      <w:szCs w:val="24"/>
    </w:rPr>
  </w:style>
  <w:style w:type="paragraph" w:customStyle="1" w:styleId="EYBodytextsubhead2">
    <w:name w:val="EY Body text subhead 2"/>
    <w:basedOn w:val="Normal"/>
    <w:rsid w:val="00E604EA"/>
    <w:pPr>
      <w:tabs>
        <w:tab w:val="left" w:pos="907"/>
      </w:tabs>
      <w:suppressAutoHyphens/>
      <w:spacing w:after="200" w:line="500" w:lineRule="atLeast"/>
    </w:pPr>
    <w:rPr>
      <w:rFonts w:ascii="Arial Bold" w:hAnsi="Arial Bold"/>
      <w:b/>
      <w:i/>
      <w:kern w:val="12"/>
    </w:rPr>
  </w:style>
  <w:style w:type="paragraph" w:customStyle="1" w:styleId="EYBodytextwithparaspace">
    <w:name w:val="EY Body text (with para space)"/>
    <w:basedOn w:val="Normal"/>
    <w:link w:val="EYBodytextwithparaspaceChar"/>
    <w:rsid w:val="00E604EA"/>
    <w:pPr>
      <w:tabs>
        <w:tab w:val="left" w:pos="907"/>
      </w:tabs>
      <w:suppressAutoHyphens/>
      <w:spacing w:after="400" w:line="360" w:lineRule="auto"/>
    </w:pPr>
    <w:rPr>
      <w:rFonts w:eastAsiaTheme="minorHAnsi" w:cstheme="minorBidi"/>
      <w:kern w:val="12"/>
      <w:sz w:val="22"/>
    </w:rPr>
  </w:style>
  <w:style w:type="paragraph" w:customStyle="1" w:styleId="EYHeading2">
    <w:name w:val="EY Heading 2"/>
    <w:basedOn w:val="Normal"/>
    <w:next w:val="EYBodytextwithparaspace"/>
    <w:link w:val="EYHeading2Char"/>
    <w:uiPriority w:val="99"/>
    <w:rsid w:val="00E604EA"/>
    <w:pPr>
      <w:keepNext/>
      <w:suppressAutoHyphens/>
      <w:spacing w:before="120" w:after="120"/>
    </w:pPr>
    <w:rPr>
      <w:b/>
      <w:kern w:val="12"/>
      <w:sz w:val="22"/>
    </w:rPr>
  </w:style>
  <w:style w:type="character" w:customStyle="1" w:styleId="EYHeading2Char">
    <w:name w:val="EY Heading 2 Char"/>
    <w:basedOn w:val="DefaultParagraphFont"/>
    <w:link w:val="EYHeading2"/>
    <w:uiPriority w:val="99"/>
    <w:locked/>
    <w:rsid w:val="00E604EA"/>
    <w:rPr>
      <w:rFonts w:ascii="Arial" w:eastAsia="Times New Roman" w:hAnsi="Arial" w:cs="Times New Roman"/>
      <w:b/>
      <w:kern w:val="12"/>
      <w:szCs w:val="24"/>
    </w:rPr>
  </w:style>
  <w:style w:type="character" w:customStyle="1" w:styleId="EYNormalChar">
    <w:name w:val="EY Normal Char"/>
    <w:basedOn w:val="DefaultParagraphFont"/>
    <w:link w:val="EYNormal"/>
    <w:locked/>
    <w:rsid w:val="00E604EA"/>
    <w:rPr>
      <w:rFonts w:cs="Times New Roman"/>
      <w:kern w:val="12"/>
      <w:szCs w:val="24"/>
    </w:rPr>
  </w:style>
  <w:style w:type="paragraph" w:customStyle="1" w:styleId="EYNormal">
    <w:name w:val="EY Normal"/>
    <w:link w:val="EYNormalChar"/>
    <w:rsid w:val="00E604EA"/>
    <w:pPr>
      <w:suppressAutoHyphens/>
      <w:spacing w:after="0" w:line="240" w:lineRule="auto"/>
    </w:pPr>
    <w:rPr>
      <w:rFonts w:cs="Times New Roman"/>
      <w:kern w:val="12"/>
      <w:szCs w:val="24"/>
    </w:rPr>
  </w:style>
  <w:style w:type="character" w:styleId="Hyperlink">
    <w:name w:val="Hyperlink"/>
    <w:basedOn w:val="DefaultParagraphFont"/>
    <w:uiPriority w:val="99"/>
    <w:unhideWhenUsed/>
    <w:rsid w:val="00E604EA"/>
    <w:rPr>
      <w:color w:val="0563C1" w:themeColor="hyperlink"/>
      <w:u w:val="single"/>
    </w:rPr>
  </w:style>
  <w:style w:type="character" w:styleId="CommentReference">
    <w:name w:val="annotation reference"/>
    <w:basedOn w:val="DefaultParagraphFont"/>
    <w:uiPriority w:val="99"/>
    <w:semiHidden/>
    <w:unhideWhenUsed/>
    <w:rsid w:val="008D01A6"/>
    <w:rPr>
      <w:sz w:val="16"/>
      <w:szCs w:val="16"/>
    </w:rPr>
  </w:style>
  <w:style w:type="paragraph" w:styleId="CommentText">
    <w:name w:val="annotation text"/>
    <w:basedOn w:val="Normal"/>
    <w:link w:val="CommentTextChar"/>
    <w:uiPriority w:val="99"/>
    <w:semiHidden/>
    <w:unhideWhenUsed/>
    <w:rsid w:val="008D01A6"/>
    <w:rPr>
      <w:szCs w:val="20"/>
    </w:rPr>
  </w:style>
  <w:style w:type="character" w:customStyle="1" w:styleId="CommentTextChar">
    <w:name w:val="Comment Text Char"/>
    <w:basedOn w:val="DefaultParagraphFont"/>
    <w:link w:val="CommentText"/>
    <w:uiPriority w:val="99"/>
    <w:semiHidden/>
    <w:rsid w:val="008D01A6"/>
    <w:rPr>
      <w:rFonts w:ascii="Arial" w:eastAsia="Times New Roman" w:hAnsi="Arial"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8D01A6"/>
    <w:rPr>
      <w:b/>
      <w:bCs/>
    </w:rPr>
  </w:style>
  <w:style w:type="character" w:customStyle="1" w:styleId="CommentSubjectChar">
    <w:name w:val="Comment Subject Char"/>
    <w:basedOn w:val="CommentTextChar"/>
    <w:link w:val="CommentSubject"/>
    <w:uiPriority w:val="99"/>
    <w:semiHidden/>
    <w:rsid w:val="008D01A6"/>
    <w:rPr>
      <w:rFonts w:ascii="Arial" w:eastAsia="Times New Roman" w:hAnsi="Arial" w:cs="Times New Roman"/>
      <w:b/>
      <w:bCs/>
      <w:sz w:val="20"/>
      <w:szCs w:val="20"/>
      <w:lang w:val="ro-RO"/>
    </w:rPr>
  </w:style>
  <w:style w:type="paragraph" w:styleId="BalloonText">
    <w:name w:val="Balloon Text"/>
    <w:basedOn w:val="Normal"/>
    <w:link w:val="BalloonTextChar"/>
    <w:uiPriority w:val="99"/>
    <w:semiHidden/>
    <w:unhideWhenUsed/>
    <w:rsid w:val="008D01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01A6"/>
    <w:rPr>
      <w:rFonts w:ascii="Segoe UI" w:eastAsia="Times New Roman" w:hAnsi="Segoe UI" w:cs="Segoe UI"/>
      <w:sz w:val="18"/>
      <w:szCs w:val="18"/>
      <w:lang w:val="ro-RO"/>
    </w:rPr>
  </w:style>
  <w:style w:type="character" w:styleId="FollowedHyperlink">
    <w:name w:val="FollowedHyperlink"/>
    <w:basedOn w:val="DefaultParagraphFont"/>
    <w:uiPriority w:val="99"/>
    <w:semiHidden/>
    <w:unhideWhenUsed/>
    <w:rsid w:val="0057371A"/>
    <w:rPr>
      <w:color w:val="954F72" w:themeColor="followedHyperlink"/>
      <w:u w:val="single"/>
    </w:rPr>
  </w:style>
  <w:style w:type="character" w:customStyle="1" w:styleId="MeniuneNerezolvat1">
    <w:name w:val="Mențiune Nerezolvat1"/>
    <w:basedOn w:val="DefaultParagraphFont"/>
    <w:uiPriority w:val="99"/>
    <w:semiHidden/>
    <w:unhideWhenUsed/>
    <w:rsid w:val="007D69DD"/>
    <w:rPr>
      <w:color w:val="605E5C"/>
      <w:shd w:val="clear" w:color="auto" w:fill="E1DFDD"/>
    </w:rPr>
  </w:style>
  <w:style w:type="paragraph" w:customStyle="1" w:styleId="EYDocumenttitle">
    <w:name w:val="EY Document title"/>
    <w:basedOn w:val="Normal"/>
    <w:next w:val="Normal"/>
    <w:uiPriority w:val="99"/>
    <w:rsid w:val="000A30C3"/>
    <w:pPr>
      <w:suppressAutoHyphens/>
    </w:pPr>
    <w:rPr>
      <w:spacing w:val="-4"/>
      <w:kern w:val="12"/>
      <w:sz w:val="36"/>
    </w:rPr>
  </w:style>
  <w:style w:type="paragraph" w:customStyle="1" w:styleId="EYDocumentprompts">
    <w:name w:val="EY Document prompts"/>
    <w:basedOn w:val="EYNormal"/>
    <w:uiPriority w:val="99"/>
    <w:rsid w:val="000A30C3"/>
    <w:pPr>
      <w:spacing w:before="60" w:after="60" w:line="240" w:lineRule="atLeast"/>
    </w:pPr>
    <w:rPr>
      <w:rFonts w:ascii="Arial" w:eastAsia="Times New Roman" w:hAnsi="Arial"/>
      <w:sz w:val="20"/>
      <w:lang w:val="en-GB"/>
    </w:rPr>
  </w:style>
  <w:style w:type="character" w:customStyle="1" w:styleId="MeniuneNerezolvat2">
    <w:name w:val="Mențiune Nerezolvat2"/>
    <w:basedOn w:val="DefaultParagraphFont"/>
    <w:uiPriority w:val="99"/>
    <w:semiHidden/>
    <w:unhideWhenUsed/>
    <w:rsid w:val="000A30C3"/>
    <w:rPr>
      <w:color w:val="605E5C"/>
      <w:shd w:val="clear" w:color="auto" w:fill="E1DFDD"/>
    </w:rPr>
  </w:style>
  <w:style w:type="paragraph" w:styleId="NormalWeb">
    <w:name w:val="Normal (Web)"/>
    <w:basedOn w:val="Normal"/>
    <w:uiPriority w:val="99"/>
    <w:unhideWhenUsed/>
    <w:rsid w:val="00072965"/>
    <w:pPr>
      <w:spacing w:before="100" w:beforeAutospacing="1" w:after="100" w:afterAutospacing="1"/>
    </w:pPr>
    <w:rPr>
      <w:rFonts w:ascii="Times New Roman" w:eastAsiaTheme="minorHAnsi" w:hAnsi="Times New Roman"/>
      <w:sz w:val="24"/>
      <w:lang w:eastAsia="ro-RO"/>
    </w:rPr>
  </w:style>
  <w:style w:type="character" w:styleId="UnresolvedMention">
    <w:name w:val="Unresolved Mention"/>
    <w:basedOn w:val="DefaultParagraphFont"/>
    <w:uiPriority w:val="99"/>
    <w:semiHidden/>
    <w:unhideWhenUsed/>
    <w:rsid w:val="00593641"/>
    <w:rPr>
      <w:color w:val="605E5C"/>
      <w:shd w:val="clear" w:color="auto" w:fill="E1DFDD"/>
    </w:rPr>
  </w:style>
  <w:style w:type="paragraph" w:styleId="Revision">
    <w:name w:val="Revision"/>
    <w:hidden/>
    <w:uiPriority w:val="99"/>
    <w:semiHidden/>
    <w:rsid w:val="00D33067"/>
    <w:pPr>
      <w:spacing w:after="0" w:line="240" w:lineRule="auto"/>
    </w:pPr>
    <w:rPr>
      <w:rFonts w:ascii="Arial" w:eastAsia="Times New Roman" w:hAnsi="Arial" w:cs="Times New Roman"/>
      <w:sz w:val="20"/>
      <w:szCs w:val="24"/>
    </w:rPr>
  </w:style>
  <w:style w:type="character" w:styleId="Emphasis">
    <w:name w:val="Emphasis"/>
    <w:basedOn w:val="DefaultParagraphFont"/>
    <w:uiPriority w:val="20"/>
    <w:qFormat/>
    <w:rsid w:val="009151B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237817">
      <w:bodyDiv w:val="1"/>
      <w:marLeft w:val="0"/>
      <w:marRight w:val="0"/>
      <w:marTop w:val="0"/>
      <w:marBottom w:val="0"/>
      <w:divBdr>
        <w:top w:val="none" w:sz="0" w:space="0" w:color="auto"/>
        <w:left w:val="none" w:sz="0" w:space="0" w:color="auto"/>
        <w:bottom w:val="none" w:sz="0" w:space="0" w:color="auto"/>
        <w:right w:val="none" w:sz="0" w:space="0" w:color="auto"/>
      </w:divBdr>
    </w:div>
    <w:div w:id="174590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nda.hutanu@ro.e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BF0B9CEACA34A981A7F46EA19F3F9" ma:contentTypeVersion="12" ma:contentTypeDescription="Create a new document." ma:contentTypeScope="" ma:versionID="cc8ffc874984966ee79012f110195910">
  <xsd:schema xmlns:xsd="http://www.w3.org/2001/XMLSchema" xmlns:xs="http://www.w3.org/2001/XMLSchema" xmlns:p="http://schemas.microsoft.com/office/2006/metadata/properties" xmlns:ns3="fd550b8b-0dd7-4de3-a8e6-af527f15a8ac" xmlns:ns4="45cbc027-4fdb-4325-ba4c-14e20f088a7f" targetNamespace="http://schemas.microsoft.com/office/2006/metadata/properties" ma:root="true" ma:fieldsID="0b4085e1d47cf19cc0ca9c96945ecf35" ns3:_="" ns4:_="">
    <xsd:import namespace="fd550b8b-0dd7-4de3-a8e6-af527f15a8ac"/>
    <xsd:import namespace="45cbc027-4fdb-4325-ba4c-14e20f088a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50b8b-0dd7-4de3-a8e6-af527f15a8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cbc027-4fdb-4325-ba4c-14e20f088a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29CB8E-5848-47E5-A67B-9121F4E0857D}">
  <ds:schemaRefs>
    <ds:schemaRef ds:uri="http://schemas.microsoft.com/sharepoint/v3/contenttype/forms"/>
  </ds:schemaRefs>
</ds:datastoreItem>
</file>

<file path=customXml/itemProps2.xml><?xml version="1.0" encoding="utf-8"?>
<ds:datastoreItem xmlns:ds="http://schemas.openxmlformats.org/officeDocument/2006/customXml" ds:itemID="{0C46D205-9DA8-4FB9-B780-78CF73E5E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50b8b-0dd7-4de3-a8e6-af527f15a8ac"/>
    <ds:schemaRef ds:uri="45cbc027-4fdb-4325-ba4c-14e20f088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11B5B5-D6F4-4B83-BD6C-D40C4C73B4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803</Words>
  <Characters>4579</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11 6  FAAS 2018 release 051018.docx</vt:lpstr>
      <vt:lpstr>11 6  FAAS 2018 release 051018.docx</vt:lpstr>
    </vt:vector>
  </TitlesOfParts>
  <Company>EY</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 6  FAAS 2018 release 051018.docx</dc:title>
  <dc:subject/>
  <dc:creator>Konstantinos Makrygiannis</dc:creator>
  <cp:keywords/>
  <dc:description/>
  <cp:lastModifiedBy>Codrina Apostol</cp:lastModifiedBy>
  <cp:revision>27</cp:revision>
  <dcterms:created xsi:type="dcterms:W3CDTF">2022-04-14T08:41:00Z</dcterms:created>
  <dcterms:modified xsi:type="dcterms:W3CDTF">2022-04-14T09:10:00Z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0x010100B7FBF0B9CEACA34A981A7F46EA19F3F9</vt:lpwstr>
  </property>
  <property fmtid="{D5CDD505-2E9C-101B-9397-08002B2CF9AE}" pid="3" name="EYGSSubServiceLine">
    <vt:lpwstr>34;#Brand, Marketing and Communications|6b39c8d3-6895-4456-aa8f-09ed4243bc47</vt:lpwstr>
  </property>
  <property fmtid="{D5CDD505-2E9C-101B-9397-08002B2CF9AE}" pid="4" name="EYGSAdditionalServiceLine1">
    <vt:lpwstr>5;#Core Business Services (CBS)|2cf6a111-d37c-43c1-940d-c7e1830826b5</vt:lpwstr>
  </property>
  <property fmtid="{D5CDD505-2E9C-101B-9397-08002B2CF9AE}" pid="5" name="EYGSAdditionalSubSServiceLine1">
    <vt:lpwstr>35;#Brand and External Communications|b0b352fe-33c7-4bca-8731-a9b0648a65de</vt:lpwstr>
  </property>
  <property fmtid="{D5CDD505-2E9C-101B-9397-08002B2CF9AE}" pid="6" name="EYGSGeographicScope">
    <vt:lpwstr>17;#Global|500f1427-2ec5-408e-9c7e-c7ecab3f14e9</vt:lpwstr>
  </property>
  <property fmtid="{D5CDD505-2E9C-101B-9397-08002B2CF9AE}" pid="7" name="EYGSSubSector">
    <vt:lpwstr/>
  </property>
  <property fmtid="{D5CDD505-2E9C-101B-9397-08002B2CF9AE}" pid="8" name="EYGSAdditionalSubServiceLine1">
    <vt:lpwstr>34;#Brand, Marketing and Communications|6b39c8d3-6895-4456-aa8f-09ed4243bc47</vt:lpwstr>
  </property>
  <property fmtid="{D5CDD505-2E9C-101B-9397-08002B2CF9AE}" pid="9" name="EYGSAdditionalSector">
    <vt:lpwstr/>
  </property>
  <property fmtid="{D5CDD505-2E9C-101B-9397-08002B2CF9AE}" pid="10" name="EYGSSubSServiceLine">
    <vt:lpwstr>35;#Brand and External Communications|b0b352fe-33c7-4bca-8731-a9b0648a65de</vt:lpwstr>
  </property>
  <property fmtid="{D5CDD505-2E9C-101B-9397-08002B2CF9AE}" pid="11" name="EYGSAdditionalSubServiceLine">
    <vt:lpwstr>34;#Brand, Marketing and Communications|6b39c8d3-6895-4456-aa8f-09ed4243bc47</vt:lpwstr>
  </property>
  <property fmtid="{D5CDD505-2E9C-101B-9397-08002B2CF9AE}" pid="12" name="EYGSAreas">
    <vt:lpwstr>22;#EMEIA|f996ef64-9eed-4e53-bc49-92020faa37ae</vt:lpwstr>
  </property>
  <property fmtid="{D5CDD505-2E9C-101B-9397-08002B2CF9AE}" pid="13" name="EYGSAdditionalSubSServiceLine">
    <vt:lpwstr>35;#Brand and External Communications|b0b352fe-33c7-4bca-8731-a9b0648a65de</vt:lpwstr>
  </property>
  <property fmtid="{D5CDD505-2E9C-101B-9397-08002B2CF9AE}" pid="14" name="EYGSAdditionalServiceLine">
    <vt:lpwstr>5;#Core Business Services (CBS)|2cf6a111-d37c-43c1-940d-c7e1830826b5</vt:lpwstr>
  </property>
  <property fmtid="{D5CDD505-2E9C-101B-9397-08002B2CF9AE}" pid="15" name="EYGSServiceLine">
    <vt:lpwstr>5;#Core Business Services (CBS)|2cf6a111-d37c-43c1-940d-c7e1830826b5</vt:lpwstr>
  </property>
  <property fmtid="{D5CDD505-2E9C-101B-9397-08002B2CF9AE}" pid="16" name="EYGSScoreSector">
    <vt:lpwstr/>
  </property>
  <property fmtid="{D5CDD505-2E9C-101B-9397-08002B2CF9AE}" pid="17" name="EYGSRegion">
    <vt:lpwstr>23;#UK and Ireland|6b52dc23-e127-4bdd-a180-89180e1e93dd</vt:lpwstr>
  </property>
  <property fmtid="{D5CDD505-2E9C-101B-9397-08002B2CF9AE}" pid="18" name="EYGSAdditionalSector1">
    <vt:lpwstr/>
  </property>
  <property fmtid="{D5CDD505-2E9C-101B-9397-08002B2CF9AE}" pid="19" name="_docset_NoMedatataSyncRequired">
    <vt:lpwstr>False</vt:lpwstr>
  </property>
  <property fmtid="{D5CDD505-2E9C-101B-9397-08002B2CF9AE}" pid="20" name="_dlc_DocIdItemGuid">
    <vt:lpwstr>10f2309a-a07c-403b-b307-c98073d9a0c0</vt:lpwstr>
  </property>
</Properties>
</file>