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A2B" w:rsidRPr="00F61E8B" w:rsidRDefault="00474A2B" w:rsidP="00E971F7">
      <w:pPr>
        <w:ind w:left="0"/>
        <w:jc w:val="center"/>
      </w:pPr>
    </w:p>
    <w:p w:rsidR="00AE2A0D" w:rsidRPr="00F61E8B" w:rsidRDefault="00AE2A0D" w:rsidP="00E971F7">
      <w:pPr>
        <w:ind w:left="0"/>
        <w:jc w:val="center"/>
      </w:pPr>
    </w:p>
    <w:p w:rsidR="00AE2A0D" w:rsidRPr="00F61E8B" w:rsidRDefault="00AE2A0D" w:rsidP="00AE2A0D">
      <w:pPr>
        <w:rPr>
          <w:rFonts w:cs="Arial"/>
          <w:b/>
        </w:rPr>
      </w:pPr>
      <w:r w:rsidRPr="00F61E8B">
        <w:rPr>
          <w:rFonts w:cs="Arial"/>
          <w:b/>
        </w:rPr>
        <w:t xml:space="preserve">                                   GUVERNUL ROMÂNIEI</w:t>
      </w:r>
    </w:p>
    <w:p w:rsidR="00AE2A0D" w:rsidRPr="00F61E8B" w:rsidRDefault="00AE2A0D" w:rsidP="00AE2A0D">
      <w:pPr>
        <w:jc w:val="center"/>
        <w:rPr>
          <w:rFonts w:cs="Arial"/>
        </w:rPr>
      </w:pPr>
    </w:p>
    <w:p w:rsidR="00AE2A0D" w:rsidRPr="00F61E8B" w:rsidRDefault="00AE2A0D" w:rsidP="00AE2A0D">
      <w:pPr>
        <w:ind w:left="4248"/>
        <w:rPr>
          <w:rFonts w:cs="Arial"/>
          <w:b/>
          <w:bCs/>
        </w:rPr>
      </w:pPr>
      <w:r w:rsidRPr="00F61E8B">
        <w:rPr>
          <w:rFonts w:cs="Arial"/>
          <w:b/>
          <w:bCs/>
        </w:rPr>
        <w:t xml:space="preserve">    HOTĂRÂRE</w:t>
      </w:r>
    </w:p>
    <w:p w:rsidR="00AE2A0D" w:rsidRPr="00F61E8B" w:rsidRDefault="00AE2A0D" w:rsidP="00AE2A0D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F61E8B">
        <w:rPr>
          <w:b/>
        </w:rPr>
        <w:t xml:space="preserve">   privind închirierea unor spații aflate în domeniul public al statului </w:t>
      </w:r>
      <w:r w:rsidR="00F61E8B" w:rsidRPr="00F61E8B">
        <w:rPr>
          <w:b/>
        </w:rPr>
        <w:t>și</w:t>
      </w:r>
      <w:r w:rsidR="00F61E8B">
        <w:rPr>
          <w:b/>
        </w:rPr>
        <w:t xml:space="preserve"> în</w:t>
      </w:r>
      <w:r w:rsidRPr="00F61E8B">
        <w:rPr>
          <w:b/>
        </w:rPr>
        <w:t xml:space="preserve"> administrarea</w:t>
      </w:r>
    </w:p>
    <w:p w:rsidR="00AE2A0D" w:rsidRPr="00F61E8B" w:rsidRDefault="00AE2A0D" w:rsidP="00AE2A0D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F61E8B">
        <w:rPr>
          <w:b/>
        </w:rPr>
        <w:t>Ministerului  Justiției, precum și a instanțelor judecătorești</w:t>
      </w:r>
    </w:p>
    <w:p w:rsidR="00AE2A0D" w:rsidRPr="00F61E8B" w:rsidRDefault="00AE2A0D" w:rsidP="00AE2A0D">
      <w:pPr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AE2A0D" w:rsidRPr="00F61E8B" w:rsidRDefault="00AE2A0D" w:rsidP="00AE2A0D">
      <w:pPr>
        <w:autoSpaceDE w:val="0"/>
        <w:autoSpaceDN w:val="0"/>
        <w:adjustRightInd w:val="0"/>
        <w:spacing w:line="240" w:lineRule="auto"/>
        <w:ind w:left="0"/>
        <w:rPr>
          <w:b/>
        </w:rPr>
      </w:pPr>
    </w:p>
    <w:p w:rsidR="00AE2A0D" w:rsidRPr="00F61E8B" w:rsidRDefault="00AE2A0D" w:rsidP="00CF217E">
      <w:pPr>
        <w:autoSpaceDE w:val="0"/>
        <w:autoSpaceDN w:val="0"/>
        <w:adjustRightInd w:val="0"/>
        <w:spacing w:after="0" w:line="240" w:lineRule="auto"/>
        <w:ind w:left="708"/>
      </w:pPr>
      <w:r w:rsidRPr="00F61E8B">
        <w:t xml:space="preserve">În temeiul art. 108 din </w:t>
      </w:r>
      <w:r w:rsidR="00F61E8B" w:rsidRPr="00F61E8B">
        <w:t>Constituția</w:t>
      </w:r>
      <w:r w:rsidRPr="00F61E8B">
        <w:t xml:space="preserve"> României, republicată, al art. 288 alin. (1) </w:t>
      </w:r>
      <w:r w:rsidR="00F61E8B" w:rsidRPr="00F61E8B">
        <w:t>și</w:t>
      </w:r>
      <w:r w:rsidRPr="00F61E8B">
        <w:t xml:space="preserve"> art. 333 din </w:t>
      </w:r>
      <w:r w:rsidR="00F61E8B" w:rsidRPr="00F61E8B">
        <w:t>Ordonanța</w:t>
      </w:r>
      <w:r w:rsidRPr="00F61E8B">
        <w:t xml:space="preserve"> de </w:t>
      </w:r>
      <w:r w:rsidR="00F61E8B" w:rsidRPr="00F61E8B">
        <w:t>urgență</w:t>
      </w:r>
      <w:r w:rsidRPr="00F61E8B">
        <w:t xml:space="preserve"> a Guvernului nr. 57/2019 privind Codul administrativ, cu completările ulterioare, al art. 861 alin. (3) </w:t>
      </w:r>
      <w:r w:rsidR="00F61E8B" w:rsidRPr="00F61E8B">
        <w:t>și</w:t>
      </w:r>
      <w:r w:rsidRPr="00F61E8B">
        <w:t xml:space="preserve"> art. 868 alin. (2) din Legea nr. 287/2009 privind Codul civil, republicată, cu modificările ulterioare,</w:t>
      </w:r>
    </w:p>
    <w:p w:rsidR="00AE2A0D" w:rsidRPr="00F61E8B" w:rsidRDefault="00AE2A0D" w:rsidP="00E971F7">
      <w:pPr>
        <w:ind w:left="0"/>
        <w:jc w:val="center"/>
      </w:pPr>
    </w:p>
    <w:p w:rsidR="00B51F0B" w:rsidRPr="00F61E8B" w:rsidRDefault="00B51F0B" w:rsidP="00B0687C">
      <w:pPr>
        <w:ind w:left="372" w:right="-534" w:firstLine="708"/>
        <w:rPr>
          <w:rFonts w:cs="Arial"/>
          <w:b/>
        </w:rPr>
      </w:pPr>
    </w:p>
    <w:p w:rsidR="00CC1457" w:rsidRPr="00F61E8B" w:rsidRDefault="00AE2A0D" w:rsidP="00B0687C">
      <w:pPr>
        <w:ind w:left="372" w:right="-534" w:firstLine="708"/>
        <w:rPr>
          <w:rFonts w:cs="Arial"/>
          <w:b/>
        </w:rPr>
      </w:pPr>
      <w:r w:rsidRPr="00F61E8B">
        <w:rPr>
          <w:rFonts w:cs="Arial"/>
          <w:b/>
        </w:rPr>
        <w:t xml:space="preserve">Guvernul României </w:t>
      </w:r>
      <w:r w:rsidRPr="00F61E8B">
        <w:rPr>
          <w:rFonts w:cs="Arial"/>
        </w:rPr>
        <w:t>adoptă prezenta hotărâre</w:t>
      </w:r>
    </w:p>
    <w:p w:rsidR="00B51F0B" w:rsidRPr="00F61E8B" w:rsidRDefault="00B51F0B" w:rsidP="00B0687C">
      <w:pPr>
        <w:spacing w:after="0"/>
        <w:ind w:left="0" w:right="-53" w:firstLine="708"/>
        <w:rPr>
          <w:rFonts w:cs="Arial"/>
          <w:b/>
        </w:rPr>
      </w:pPr>
    </w:p>
    <w:p w:rsidR="00AE2A0D" w:rsidRPr="00F61E8B" w:rsidRDefault="00AE2A0D" w:rsidP="00B0687C">
      <w:pPr>
        <w:spacing w:after="0"/>
        <w:ind w:left="0" w:right="-53" w:firstLine="708"/>
        <w:rPr>
          <w:rFonts w:cs="Arial"/>
          <w:b/>
        </w:rPr>
      </w:pPr>
      <w:r w:rsidRPr="00F61E8B">
        <w:rPr>
          <w:rFonts w:cs="Arial"/>
          <w:b/>
        </w:rPr>
        <w:t>A</w:t>
      </w:r>
      <w:r w:rsidR="00E33DCC" w:rsidRPr="00F61E8B">
        <w:rPr>
          <w:rFonts w:cs="Arial"/>
          <w:b/>
        </w:rPr>
        <w:t>rt. 1</w:t>
      </w:r>
    </w:p>
    <w:p w:rsidR="00AE2A0D" w:rsidRPr="00F61E8B" w:rsidRDefault="00AE2A0D" w:rsidP="004327BF">
      <w:pPr>
        <w:spacing w:after="0"/>
        <w:ind w:left="720" w:right="-58"/>
        <w:rPr>
          <w:rFonts w:cs="Arial"/>
        </w:rPr>
      </w:pPr>
      <w:r w:rsidRPr="00F61E8B">
        <w:rPr>
          <w:rFonts w:cs="Arial"/>
        </w:rPr>
        <w:t>Se aprobă închirierea de către Ministerul Justiției și instanțele judecătorești a unor</w:t>
      </w:r>
      <w:r w:rsidR="005E2326" w:rsidRPr="00F61E8B">
        <w:rPr>
          <w:rFonts w:cs="Arial"/>
        </w:rPr>
        <w:t xml:space="preserve"> </w:t>
      </w:r>
      <w:r w:rsidRPr="00F61E8B">
        <w:rPr>
          <w:rFonts w:cs="Arial"/>
        </w:rPr>
        <w:t>spații</w:t>
      </w:r>
      <w:r w:rsidR="00F61E8B">
        <w:rPr>
          <w:rFonts w:cs="Arial"/>
        </w:rPr>
        <w:t xml:space="preserve">, </w:t>
      </w:r>
      <w:r w:rsidRPr="00F61E8B">
        <w:rPr>
          <w:rFonts w:cs="Arial"/>
        </w:rPr>
        <w:t>având datele de identificare prevăzute în anexa care face parte integrantă din prezenta hotărâre,</w:t>
      </w:r>
      <w:bookmarkStart w:id="0" w:name="_GoBack"/>
      <w:bookmarkEnd w:id="0"/>
      <w:r w:rsidRPr="00F61E8B">
        <w:rPr>
          <w:rFonts w:cs="Arial"/>
        </w:rPr>
        <w:t xml:space="preserve"> în scopul desfășurării unor activități sau prestării unor servicii</w:t>
      </w:r>
      <w:r w:rsidR="005E2326" w:rsidRPr="00F61E8B">
        <w:rPr>
          <w:rFonts w:cs="Arial"/>
        </w:rPr>
        <w:t xml:space="preserve"> </w:t>
      </w:r>
      <w:r w:rsidRPr="00F61E8B">
        <w:rPr>
          <w:rFonts w:cs="Arial"/>
        </w:rPr>
        <w:t xml:space="preserve">necesare personalului instanțelor și </w:t>
      </w:r>
      <w:r w:rsidR="00CF217E" w:rsidRPr="00F61E8B">
        <w:rPr>
          <w:rFonts w:cs="Arial"/>
        </w:rPr>
        <w:t>j</w:t>
      </w:r>
      <w:r w:rsidRPr="00F61E8B">
        <w:rPr>
          <w:rFonts w:cs="Arial"/>
        </w:rPr>
        <w:t>ustițiabi</w:t>
      </w:r>
      <w:r w:rsidR="00924BA1" w:rsidRPr="00F61E8B">
        <w:rPr>
          <w:rFonts w:cs="Arial"/>
        </w:rPr>
        <w:t>li</w:t>
      </w:r>
      <w:r w:rsidRPr="00F61E8B">
        <w:rPr>
          <w:rFonts w:cs="Arial"/>
        </w:rPr>
        <w:t>lor.</w:t>
      </w:r>
      <w:r w:rsidR="008A1CE2" w:rsidRPr="00F61E8B">
        <w:rPr>
          <w:rFonts w:cs="Arial"/>
        </w:rPr>
        <w:tab/>
      </w:r>
    </w:p>
    <w:p w:rsidR="00CF217E" w:rsidRPr="00F61E8B" w:rsidRDefault="00AE2A0D" w:rsidP="00CF217E">
      <w:pPr>
        <w:spacing w:after="0"/>
        <w:ind w:left="0" w:right="-58"/>
        <w:rPr>
          <w:rFonts w:cs="Arial"/>
          <w:b/>
        </w:rPr>
      </w:pPr>
      <w:r w:rsidRPr="00F61E8B">
        <w:rPr>
          <w:rFonts w:cs="Arial"/>
          <w:b/>
        </w:rPr>
        <w:tab/>
        <w:t>A</w:t>
      </w:r>
      <w:r w:rsidR="00E33DCC" w:rsidRPr="00F61E8B">
        <w:rPr>
          <w:rFonts w:cs="Arial"/>
          <w:b/>
        </w:rPr>
        <w:t>rt. 2</w:t>
      </w:r>
    </w:p>
    <w:p w:rsidR="00AE2A0D" w:rsidRPr="00F61E8B" w:rsidRDefault="00CF217E" w:rsidP="006D3DF2">
      <w:pPr>
        <w:pStyle w:val="ListParagraph"/>
        <w:spacing w:after="0"/>
        <w:ind w:right="-58"/>
        <w:rPr>
          <w:rFonts w:cs="Arial"/>
        </w:rPr>
      </w:pPr>
      <w:r w:rsidRPr="00F61E8B">
        <w:rPr>
          <w:rFonts w:cs="Arial"/>
        </w:rPr>
        <w:t>(1)</w:t>
      </w:r>
      <w:r w:rsidR="00D025AE" w:rsidRPr="00F61E8B">
        <w:rPr>
          <w:rFonts w:cs="Arial"/>
        </w:rPr>
        <w:t xml:space="preserve"> </w:t>
      </w:r>
      <w:r w:rsidR="00B51F0B" w:rsidRPr="00F61E8B">
        <w:rPr>
          <w:rFonts w:cs="Arial"/>
        </w:rPr>
        <w:t xml:space="preserve"> </w:t>
      </w:r>
      <w:r w:rsidR="00AE2A0D" w:rsidRPr="00F61E8B">
        <w:rPr>
          <w:rFonts w:cs="Arial"/>
        </w:rPr>
        <w:t xml:space="preserve">Închirierea </w:t>
      </w:r>
      <w:r w:rsidR="00F61E8B" w:rsidRPr="00F61E8B">
        <w:rPr>
          <w:rFonts w:cs="Arial"/>
        </w:rPr>
        <w:t>spațiilor</w:t>
      </w:r>
      <w:r w:rsidR="00AE2A0D" w:rsidRPr="00F61E8B">
        <w:rPr>
          <w:rFonts w:cs="Arial"/>
        </w:rPr>
        <w:t xml:space="preserve"> prevăzute la art. 1 se va realiza prin </w:t>
      </w:r>
      <w:r w:rsidR="00F61E8B" w:rsidRPr="00F61E8B">
        <w:rPr>
          <w:rFonts w:cs="Arial"/>
        </w:rPr>
        <w:t>licitație</w:t>
      </w:r>
      <w:r w:rsidR="00AE2A0D" w:rsidRPr="00F61E8B">
        <w:rPr>
          <w:rFonts w:cs="Arial"/>
        </w:rPr>
        <w:t xml:space="preserve"> publică, în </w:t>
      </w:r>
      <w:r w:rsidR="00F61E8B" w:rsidRPr="00F61E8B">
        <w:rPr>
          <w:rFonts w:cs="Arial"/>
        </w:rPr>
        <w:t>condițiile</w:t>
      </w:r>
      <w:r w:rsidR="005E2326" w:rsidRPr="00F61E8B">
        <w:rPr>
          <w:rFonts w:cs="Arial"/>
        </w:rPr>
        <w:t xml:space="preserve"> </w:t>
      </w:r>
      <w:r w:rsidR="00AE2A0D" w:rsidRPr="00F61E8B">
        <w:rPr>
          <w:rFonts w:cs="Arial"/>
        </w:rPr>
        <w:t xml:space="preserve">prevăzute de </w:t>
      </w:r>
      <w:r w:rsidR="00F61E8B" w:rsidRPr="00F61E8B">
        <w:rPr>
          <w:rFonts w:cs="Arial"/>
        </w:rPr>
        <w:t>Ordonanța</w:t>
      </w:r>
      <w:r w:rsidR="00AE2A0D" w:rsidRPr="00F61E8B">
        <w:rPr>
          <w:rFonts w:cs="Arial"/>
        </w:rPr>
        <w:t xml:space="preserve"> de </w:t>
      </w:r>
      <w:r w:rsidR="00F61E8B">
        <w:rPr>
          <w:rFonts w:cs="Arial"/>
        </w:rPr>
        <w:t>u</w:t>
      </w:r>
      <w:r w:rsidR="00F61E8B" w:rsidRPr="00F61E8B">
        <w:rPr>
          <w:rFonts w:cs="Arial"/>
        </w:rPr>
        <w:t>rgență</w:t>
      </w:r>
      <w:r w:rsidR="00F61E8B">
        <w:rPr>
          <w:rFonts w:cs="Arial"/>
        </w:rPr>
        <w:t xml:space="preserve"> a Guvernului</w:t>
      </w:r>
      <w:r w:rsidR="00AE2A0D" w:rsidRPr="00F61E8B">
        <w:rPr>
          <w:rFonts w:cs="Arial"/>
        </w:rPr>
        <w:t xml:space="preserve"> nr. 57/2019 privind Codul </w:t>
      </w:r>
      <w:r w:rsidRPr="00F61E8B">
        <w:rPr>
          <w:rFonts w:cs="Arial"/>
        </w:rPr>
        <w:t>administrativ.</w:t>
      </w:r>
    </w:p>
    <w:p w:rsidR="00CF217E" w:rsidRPr="00F61E8B" w:rsidRDefault="00CF217E" w:rsidP="006D3DF2">
      <w:pPr>
        <w:pStyle w:val="ListParagraph"/>
        <w:spacing w:after="0"/>
        <w:ind w:right="-58"/>
        <w:rPr>
          <w:rFonts w:cs="Arial"/>
        </w:rPr>
      </w:pPr>
      <w:r w:rsidRPr="00F61E8B">
        <w:rPr>
          <w:rFonts w:cs="Arial"/>
        </w:rPr>
        <w:t>(2)</w:t>
      </w:r>
      <w:r w:rsidR="00B51F0B" w:rsidRPr="00F61E8B">
        <w:rPr>
          <w:rFonts w:cs="Arial"/>
        </w:rPr>
        <w:t xml:space="preserve"> </w:t>
      </w:r>
      <w:r w:rsidRPr="00F61E8B">
        <w:rPr>
          <w:rFonts w:cs="Arial"/>
        </w:rPr>
        <w:t xml:space="preserve">Contractele de închiriere se încheie de către Ministerul </w:t>
      </w:r>
      <w:r w:rsidR="00F61E8B" w:rsidRPr="00F61E8B">
        <w:rPr>
          <w:rFonts w:cs="Arial"/>
        </w:rPr>
        <w:t>Justiției</w:t>
      </w:r>
      <w:r w:rsidRPr="00F61E8B">
        <w:rPr>
          <w:rFonts w:cs="Arial"/>
        </w:rPr>
        <w:t xml:space="preserve"> </w:t>
      </w:r>
      <w:r w:rsidR="00F61E8B" w:rsidRPr="00F61E8B">
        <w:rPr>
          <w:rFonts w:cs="Arial"/>
        </w:rPr>
        <w:t>și</w:t>
      </w:r>
      <w:r w:rsidRPr="00F61E8B">
        <w:rPr>
          <w:rFonts w:cs="Arial"/>
        </w:rPr>
        <w:t xml:space="preserve"> </w:t>
      </w:r>
      <w:r w:rsidR="00F61E8B" w:rsidRPr="00F61E8B">
        <w:rPr>
          <w:rFonts w:cs="Arial"/>
        </w:rPr>
        <w:t>instanțele</w:t>
      </w:r>
      <w:r w:rsidRPr="00F61E8B">
        <w:rPr>
          <w:rFonts w:cs="Arial"/>
        </w:rPr>
        <w:t xml:space="preserve"> </w:t>
      </w:r>
      <w:r w:rsidR="00F61E8B" w:rsidRPr="00F61E8B">
        <w:rPr>
          <w:rFonts w:cs="Arial"/>
        </w:rPr>
        <w:t>judecătorești</w:t>
      </w:r>
      <w:r w:rsidRPr="00F61E8B">
        <w:rPr>
          <w:rFonts w:cs="Arial"/>
        </w:rPr>
        <w:t xml:space="preserve">, pe perioadele </w:t>
      </w:r>
      <w:r w:rsidR="00F61E8B" w:rsidRPr="00F61E8B">
        <w:rPr>
          <w:rFonts w:cs="Arial"/>
        </w:rPr>
        <w:t>menționate</w:t>
      </w:r>
      <w:r w:rsidRPr="00F61E8B">
        <w:rPr>
          <w:rFonts w:cs="Arial"/>
        </w:rPr>
        <w:t xml:space="preserve"> în anexă, cu posibilitatea prelungirii prin act </w:t>
      </w:r>
      <w:r w:rsidR="00F61E8B" w:rsidRPr="00F61E8B">
        <w:rPr>
          <w:rFonts w:cs="Arial"/>
        </w:rPr>
        <w:t>adițional</w:t>
      </w:r>
      <w:r w:rsidRPr="00F61E8B">
        <w:rPr>
          <w:rFonts w:cs="Arial"/>
        </w:rPr>
        <w:t xml:space="preserve">, până la definitivarea unei noi proceduri de </w:t>
      </w:r>
      <w:r w:rsidR="00F61E8B" w:rsidRPr="00F61E8B">
        <w:rPr>
          <w:rFonts w:cs="Arial"/>
        </w:rPr>
        <w:t>licitație</w:t>
      </w:r>
      <w:r w:rsidRPr="00F61E8B">
        <w:rPr>
          <w:rFonts w:cs="Arial"/>
        </w:rPr>
        <w:t xml:space="preserve"> publică.</w:t>
      </w:r>
    </w:p>
    <w:p w:rsidR="00CF217E" w:rsidRPr="00F61E8B" w:rsidRDefault="00CF217E" w:rsidP="00CF217E">
      <w:pPr>
        <w:pStyle w:val="ListParagraph"/>
        <w:spacing w:after="0"/>
        <w:ind w:right="-58"/>
        <w:rPr>
          <w:rFonts w:cs="Arial"/>
          <w:b/>
        </w:rPr>
      </w:pPr>
      <w:r w:rsidRPr="00F61E8B">
        <w:rPr>
          <w:rFonts w:cs="Arial"/>
          <w:b/>
        </w:rPr>
        <w:t>A</w:t>
      </w:r>
      <w:r w:rsidR="00E33DCC" w:rsidRPr="00F61E8B">
        <w:rPr>
          <w:rFonts w:cs="Arial"/>
          <w:b/>
        </w:rPr>
        <w:t>rt. 3</w:t>
      </w:r>
    </w:p>
    <w:p w:rsidR="00CF217E" w:rsidRPr="00F61E8B" w:rsidRDefault="00CF217E" w:rsidP="006D3DF2">
      <w:pPr>
        <w:pStyle w:val="ListParagraph"/>
        <w:spacing w:after="0"/>
        <w:ind w:right="-58"/>
        <w:rPr>
          <w:rFonts w:cs="Arial"/>
        </w:rPr>
      </w:pPr>
      <w:r w:rsidRPr="00F61E8B">
        <w:rPr>
          <w:rFonts w:cs="Arial"/>
        </w:rPr>
        <w:t>(1)</w:t>
      </w:r>
      <w:r w:rsidR="00B51F0B" w:rsidRPr="00F61E8B">
        <w:rPr>
          <w:rFonts w:cs="Arial"/>
        </w:rPr>
        <w:t xml:space="preserve">  </w:t>
      </w:r>
      <w:r w:rsidR="00F61E8B" w:rsidRPr="00F61E8B">
        <w:rPr>
          <w:rFonts w:cs="Arial"/>
        </w:rPr>
        <w:t>Preturile</w:t>
      </w:r>
      <w:r w:rsidR="008B0214" w:rsidRPr="00F61E8B">
        <w:rPr>
          <w:rFonts w:cs="Arial"/>
        </w:rPr>
        <w:t xml:space="preserve"> minime lunare </w:t>
      </w:r>
      <w:r w:rsidR="00F7028C" w:rsidRPr="00F61E8B">
        <w:rPr>
          <w:rFonts w:cs="Arial"/>
        </w:rPr>
        <w:t xml:space="preserve">pentru închirierea </w:t>
      </w:r>
      <w:r w:rsidR="00924BA1" w:rsidRPr="00F61E8B">
        <w:rPr>
          <w:rFonts w:cs="Arial"/>
        </w:rPr>
        <w:t xml:space="preserve">spațiilor </w:t>
      </w:r>
      <w:r w:rsidR="00F61E8B">
        <w:rPr>
          <w:rFonts w:cs="Arial"/>
        </w:rPr>
        <w:t>sunt</w:t>
      </w:r>
      <w:r w:rsidR="00924BA1" w:rsidRPr="00F61E8B">
        <w:rPr>
          <w:rFonts w:cs="Arial"/>
        </w:rPr>
        <w:t xml:space="preserve"> prevăzut</w:t>
      </w:r>
      <w:r w:rsidR="00F61E8B">
        <w:rPr>
          <w:rFonts w:cs="Arial"/>
        </w:rPr>
        <w:t>e</w:t>
      </w:r>
      <w:r w:rsidR="00924BA1" w:rsidRPr="00F61E8B">
        <w:rPr>
          <w:rFonts w:cs="Arial"/>
        </w:rPr>
        <w:t xml:space="preserve"> în anexa care face parte integrantă din prezenta hotărâre.</w:t>
      </w:r>
    </w:p>
    <w:p w:rsidR="00CF217E" w:rsidRPr="00F61E8B" w:rsidRDefault="00924BA1" w:rsidP="006D3DF2">
      <w:pPr>
        <w:pStyle w:val="ListParagraph"/>
        <w:spacing w:after="0"/>
        <w:ind w:right="-58"/>
        <w:rPr>
          <w:rFonts w:cs="Arial"/>
        </w:rPr>
      </w:pPr>
      <w:r w:rsidRPr="00F61E8B">
        <w:rPr>
          <w:rFonts w:cs="Arial"/>
        </w:rPr>
        <w:t>(2)</w:t>
      </w:r>
      <w:r w:rsidR="00D025AE" w:rsidRPr="00F61E8B">
        <w:rPr>
          <w:rFonts w:cs="Arial"/>
        </w:rPr>
        <w:t xml:space="preserve"> </w:t>
      </w:r>
      <w:r w:rsidR="00B51F0B" w:rsidRPr="00F61E8B">
        <w:rPr>
          <w:rFonts w:cs="Arial"/>
        </w:rPr>
        <w:t xml:space="preserve"> </w:t>
      </w:r>
      <w:r w:rsidR="00CF217E" w:rsidRPr="00F61E8B">
        <w:rPr>
          <w:rFonts w:cs="Arial"/>
        </w:rPr>
        <w:t xml:space="preserve">Chiria încasată potrivit contractelor prevăzute la art. (2) alin. (2) se virează integral </w:t>
      </w:r>
      <w:r w:rsidR="00B0687C" w:rsidRPr="00F61E8B">
        <w:rPr>
          <w:rFonts w:cs="Arial"/>
        </w:rPr>
        <w:t xml:space="preserve"> </w:t>
      </w:r>
      <w:r w:rsidR="00CF217E" w:rsidRPr="00F61E8B">
        <w:rPr>
          <w:rFonts w:cs="Arial"/>
        </w:rPr>
        <w:t>la bugetul de stat.</w:t>
      </w:r>
    </w:p>
    <w:p w:rsidR="00AE2A0D" w:rsidRPr="00F61E8B" w:rsidRDefault="00CF217E" w:rsidP="00AE2A0D">
      <w:pPr>
        <w:spacing w:after="0"/>
        <w:ind w:left="0" w:right="-58"/>
        <w:rPr>
          <w:rFonts w:cs="Arial"/>
        </w:rPr>
      </w:pPr>
      <w:r w:rsidRPr="00F61E8B">
        <w:rPr>
          <w:rFonts w:cs="Arial"/>
        </w:rPr>
        <w:t xml:space="preserve">           </w:t>
      </w:r>
    </w:p>
    <w:p w:rsidR="00CB240B" w:rsidRPr="00F61E8B" w:rsidRDefault="00CB240B" w:rsidP="009554AF">
      <w:pPr>
        <w:ind w:left="0" w:right="-53"/>
        <w:rPr>
          <w:rFonts w:cs="Arial"/>
        </w:rPr>
      </w:pPr>
    </w:p>
    <w:p w:rsidR="005379D8" w:rsidRPr="00F61E8B" w:rsidRDefault="005379D8" w:rsidP="005379D8">
      <w:pPr>
        <w:tabs>
          <w:tab w:val="center" w:pos="4513"/>
          <w:tab w:val="left" w:pos="6270"/>
        </w:tabs>
        <w:rPr>
          <w:rFonts w:cs="Arial"/>
        </w:rPr>
      </w:pPr>
      <w:r w:rsidRPr="00F61E8B">
        <w:rPr>
          <w:rFonts w:cs="Arial"/>
        </w:rPr>
        <w:t xml:space="preserve">          </w:t>
      </w:r>
    </w:p>
    <w:p w:rsidR="00A76153" w:rsidRPr="00F61E8B" w:rsidRDefault="005379D8" w:rsidP="005379D8">
      <w:pPr>
        <w:tabs>
          <w:tab w:val="center" w:pos="4513"/>
          <w:tab w:val="left" w:pos="6270"/>
        </w:tabs>
        <w:rPr>
          <w:rFonts w:cs="Arial"/>
          <w:b/>
          <w:bCs/>
          <w:lang w:eastAsia="ro-RO"/>
        </w:rPr>
      </w:pPr>
      <w:r w:rsidRPr="00F61E8B">
        <w:rPr>
          <w:rFonts w:cs="Arial"/>
          <w:b/>
        </w:rPr>
        <w:t xml:space="preserve">    </w:t>
      </w:r>
      <w:r w:rsidR="00E6750F" w:rsidRPr="00F61E8B">
        <w:rPr>
          <w:rFonts w:cs="Arial"/>
          <w:b/>
        </w:rPr>
        <w:t xml:space="preserve">                       </w:t>
      </w:r>
      <w:r w:rsidR="008B7852" w:rsidRPr="00F61E8B">
        <w:rPr>
          <w:rFonts w:cs="Arial"/>
          <w:b/>
        </w:rPr>
        <w:t xml:space="preserve">  </w:t>
      </w:r>
      <w:r w:rsidR="00967DE2" w:rsidRPr="00F61E8B">
        <w:rPr>
          <w:rFonts w:cs="Arial"/>
          <w:b/>
        </w:rPr>
        <w:t xml:space="preserve"> </w:t>
      </w:r>
      <w:r w:rsidR="00924BA1" w:rsidRPr="00F61E8B">
        <w:rPr>
          <w:rFonts w:cs="Arial"/>
          <w:b/>
        </w:rPr>
        <w:t xml:space="preserve">    </w:t>
      </w:r>
      <w:r w:rsidR="00BE73A3" w:rsidRPr="00F61E8B">
        <w:rPr>
          <w:rFonts w:cs="Arial"/>
          <w:b/>
        </w:rPr>
        <w:t xml:space="preserve"> </w:t>
      </w:r>
      <w:r w:rsidR="00924BA1" w:rsidRPr="00F61E8B">
        <w:rPr>
          <w:rFonts w:cs="Arial"/>
          <w:b/>
          <w:bCs/>
          <w:lang w:eastAsia="ro-RO"/>
        </w:rPr>
        <w:t>PRIM-MINISTRU</w:t>
      </w:r>
    </w:p>
    <w:p w:rsidR="00A76153" w:rsidRPr="00F61E8B" w:rsidRDefault="005379D8" w:rsidP="00924BA1">
      <w:pPr>
        <w:tabs>
          <w:tab w:val="center" w:pos="4513"/>
          <w:tab w:val="left" w:pos="6270"/>
        </w:tabs>
        <w:rPr>
          <w:rFonts w:cs="Arial"/>
          <w:b/>
          <w:u w:val="single"/>
          <w:lang w:eastAsia="ro-RO"/>
        </w:rPr>
      </w:pPr>
      <w:r w:rsidRPr="00F61E8B">
        <w:rPr>
          <w:rFonts w:cs="Arial"/>
          <w:b/>
          <w:bCs/>
          <w:lang w:eastAsia="ro-RO"/>
        </w:rPr>
        <w:t xml:space="preserve">                             </w:t>
      </w:r>
      <w:r w:rsidRPr="00F61E8B">
        <w:rPr>
          <w:rFonts w:cs="Arial"/>
          <w:b/>
          <w:lang w:eastAsia="ro-RO"/>
        </w:rPr>
        <w:t xml:space="preserve">                                                    </w:t>
      </w:r>
    </w:p>
    <w:p w:rsidR="00A76153" w:rsidRPr="00F61E8B" w:rsidRDefault="00E6750F" w:rsidP="00E6750F">
      <w:pPr>
        <w:tabs>
          <w:tab w:val="center" w:pos="4513"/>
          <w:tab w:val="left" w:pos="6270"/>
        </w:tabs>
        <w:ind w:left="0"/>
        <w:rPr>
          <w:rFonts w:cs="Arial"/>
          <w:b/>
          <w:lang w:eastAsia="ro-RO"/>
        </w:rPr>
      </w:pPr>
      <w:r w:rsidRPr="00F61E8B">
        <w:rPr>
          <w:rFonts w:cs="Arial"/>
          <w:b/>
          <w:lang w:eastAsia="ro-RO"/>
        </w:rPr>
        <w:t xml:space="preserve">                                                           </w:t>
      </w:r>
      <w:r w:rsidR="00924BA1" w:rsidRPr="00F61E8B">
        <w:rPr>
          <w:rFonts w:cs="Arial"/>
          <w:b/>
          <w:lang w:eastAsia="ro-RO"/>
        </w:rPr>
        <w:t>Florin-Vasile CÎŢU</w:t>
      </w:r>
    </w:p>
    <w:p w:rsidR="005379D8" w:rsidRPr="00F61E8B" w:rsidRDefault="005379D8" w:rsidP="005379D8">
      <w:pPr>
        <w:tabs>
          <w:tab w:val="center" w:pos="4513"/>
          <w:tab w:val="left" w:pos="6270"/>
        </w:tabs>
        <w:spacing w:after="0" w:line="240" w:lineRule="auto"/>
        <w:rPr>
          <w:rFonts w:cs="Arial"/>
          <w:b/>
          <w:lang w:eastAsia="ro-RO"/>
        </w:rPr>
      </w:pPr>
      <w:r w:rsidRPr="00F61E8B">
        <w:rPr>
          <w:rFonts w:cs="Arial"/>
          <w:b/>
          <w:lang w:eastAsia="ro-RO"/>
        </w:rPr>
        <w:t xml:space="preserve">                      </w:t>
      </w:r>
      <w:r w:rsidR="00E6750F" w:rsidRPr="00F61E8B">
        <w:rPr>
          <w:rFonts w:cs="Arial"/>
          <w:b/>
          <w:lang w:eastAsia="ro-RO"/>
        </w:rPr>
        <w:t xml:space="preserve">   </w:t>
      </w:r>
    </w:p>
    <w:p w:rsidR="00A76153" w:rsidRPr="00F61E8B" w:rsidRDefault="00A76153" w:rsidP="00A76153">
      <w:pPr>
        <w:rPr>
          <w:rFonts w:cs="Arial"/>
          <w:b/>
        </w:rPr>
      </w:pPr>
    </w:p>
    <w:p w:rsidR="00FA6525" w:rsidRPr="00F61E8B" w:rsidRDefault="00FA6525" w:rsidP="009B5C86">
      <w:pPr>
        <w:autoSpaceDE w:val="0"/>
        <w:autoSpaceDN w:val="0"/>
        <w:adjustRightInd w:val="0"/>
        <w:ind w:firstLine="708"/>
        <w:rPr>
          <w:rFonts w:cs="Arial"/>
          <w:b/>
        </w:rPr>
      </w:pPr>
    </w:p>
    <w:sectPr w:rsidR="00FA6525" w:rsidRPr="00F61E8B" w:rsidSect="00E83B55">
      <w:footerReference w:type="default" r:id="rId7"/>
      <w:pgSz w:w="11906" w:h="16838"/>
      <w:pgMar w:top="737" w:right="709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9E" w:rsidRDefault="0000249E" w:rsidP="008B7852">
      <w:pPr>
        <w:spacing w:after="0" w:line="240" w:lineRule="auto"/>
      </w:pPr>
      <w:r>
        <w:separator/>
      </w:r>
    </w:p>
  </w:endnote>
  <w:endnote w:type="continuationSeparator" w:id="0">
    <w:p w:rsidR="0000249E" w:rsidRDefault="0000249E" w:rsidP="008B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777694"/>
      <w:docPartObj>
        <w:docPartGallery w:val="Page Numbers (Bottom of Page)"/>
        <w:docPartUnique/>
      </w:docPartObj>
    </w:sdtPr>
    <w:sdtEndPr/>
    <w:sdtContent>
      <w:p w:rsidR="00411CF2" w:rsidRDefault="00411C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A02">
          <w:rPr>
            <w:noProof/>
          </w:rPr>
          <w:t>2</w:t>
        </w:r>
        <w:r>
          <w:fldChar w:fldCharType="end"/>
        </w:r>
      </w:p>
    </w:sdtContent>
  </w:sdt>
  <w:p w:rsidR="008B7852" w:rsidRDefault="008B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9E" w:rsidRDefault="0000249E" w:rsidP="008B7852">
      <w:pPr>
        <w:spacing w:after="0" w:line="240" w:lineRule="auto"/>
      </w:pPr>
      <w:r>
        <w:separator/>
      </w:r>
    </w:p>
  </w:footnote>
  <w:footnote w:type="continuationSeparator" w:id="0">
    <w:p w:rsidR="0000249E" w:rsidRDefault="0000249E" w:rsidP="008B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C04"/>
    <w:multiLevelType w:val="hybridMultilevel"/>
    <w:tmpl w:val="89AAD274"/>
    <w:lvl w:ilvl="0" w:tplc="7C0A189C">
      <w:start w:val="2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BAF"/>
    <w:multiLevelType w:val="hybridMultilevel"/>
    <w:tmpl w:val="5D68C774"/>
    <w:lvl w:ilvl="0" w:tplc="BF0E05A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09B"/>
    <w:multiLevelType w:val="hybridMultilevel"/>
    <w:tmpl w:val="785283B8"/>
    <w:lvl w:ilvl="0" w:tplc="933CE60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1F1"/>
    <w:multiLevelType w:val="hybridMultilevel"/>
    <w:tmpl w:val="76F8846A"/>
    <w:lvl w:ilvl="0" w:tplc="635C577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0071"/>
    <w:multiLevelType w:val="hybridMultilevel"/>
    <w:tmpl w:val="49D600B6"/>
    <w:lvl w:ilvl="0" w:tplc="7D6C2106">
      <w:start w:val="1"/>
      <w:numFmt w:val="decimal"/>
      <w:lvlText w:val="(%1)"/>
      <w:lvlJc w:val="left"/>
      <w:pPr>
        <w:ind w:left="2481" w:hanging="360"/>
      </w:pPr>
      <w:rPr>
        <w:rFonts w:ascii="Trebuchet MS" w:eastAsiaTheme="minorHAnsi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3201" w:hanging="360"/>
      </w:pPr>
    </w:lvl>
    <w:lvl w:ilvl="2" w:tplc="0409001B" w:tentative="1">
      <w:start w:val="1"/>
      <w:numFmt w:val="lowerRoman"/>
      <w:lvlText w:val="%3."/>
      <w:lvlJc w:val="right"/>
      <w:pPr>
        <w:ind w:left="3921" w:hanging="180"/>
      </w:pPr>
    </w:lvl>
    <w:lvl w:ilvl="3" w:tplc="0409000F" w:tentative="1">
      <w:start w:val="1"/>
      <w:numFmt w:val="decimal"/>
      <w:lvlText w:val="%4."/>
      <w:lvlJc w:val="left"/>
      <w:pPr>
        <w:ind w:left="4641" w:hanging="360"/>
      </w:pPr>
    </w:lvl>
    <w:lvl w:ilvl="4" w:tplc="04090019" w:tentative="1">
      <w:start w:val="1"/>
      <w:numFmt w:val="lowerLetter"/>
      <w:lvlText w:val="%5."/>
      <w:lvlJc w:val="left"/>
      <w:pPr>
        <w:ind w:left="5361" w:hanging="360"/>
      </w:pPr>
    </w:lvl>
    <w:lvl w:ilvl="5" w:tplc="0409001B" w:tentative="1">
      <w:start w:val="1"/>
      <w:numFmt w:val="lowerRoman"/>
      <w:lvlText w:val="%6."/>
      <w:lvlJc w:val="right"/>
      <w:pPr>
        <w:ind w:left="6081" w:hanging="180"/>
      </w:pPr>
    </w:lvl>
    <w:lvl w:ilvl="6" w:tplc="0409000F" w:tentative="1">
      <w:start w:val="1"/>
      <w:numFmt w:val="decimal"/>
      <w:lvlText w:val="%7."/>
      <w:lvlJc w:val="left"/>
      <w:pPr>
        <w:ind w:left="6801" w:hanging="360"/>
      </w:pPr>
    </w:lvl>
    <w:lvl w:ilvl="7" w:tplc="04090019" w:tentative="1">
      <w:start w:val="1"/>
      <w:numFmt w:val="lowerLetter"/>
      <w:lvlText w:val="%8."/>
      <w:lvlJc w:val="left"/>
      <w:pPr>
        <w:ind w:left="7521" w:hanging="360"/>
      </w:pPr>
    </w:lvl>
    <w:lvl w:ilvl="8" w:tplc="040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5" w15:restartNumberingAfterBreak="0">
    <w:nsid w:val="1C6C1D1E"/>
    <w:multiLevelType w:val="hybridMultilevel"/>
    <w:tmpl w:val="059EF2A2"/>
    <w:lvl w:ilvl="0" w:tplc="0DF4B4F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E259C"/>
    <w:multiLevelType w:val="hybridMultilevel"/>
    <w:tmpl w:val="13366EF6"/>
    <w:lvl w:ilvl="0" w:tplc="711CD1E0">
      <w:start w:val="2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043DB"/>
    <w:multiLevelType w:val="hybridMultilevel"/>
    <w:tmpl w:val="BE4E36CA"/>
    <w:lvl w:ilvl="0" w:tplc="5FA22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2597B"/>
    <w:multiLevelType w:val="hybridMultilevel"/>
    <w:tmpl w:val="476EA960"/>
    <w:lvl w:ilvl="0" w:tplc="D29E9D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E36"/>
    <w:rsid w:val="00000DAD"/>
    <w:rsid w:val="0000249E"/>
    <w:rsid w:val="00003BE7"/>
    <w:rsid w:val="000111C1"/>
    <w:rsid w:val="00013C93"/>
    <w:rsid w:val="0001474D"/>
    <w:rsid w:val="000375AF"/>
    <w:rsid w:val="000510B7"/>
    <w:rsid w:val="000B10FB"/>
    <w:rsid w:val="000F7F28"/>
    <w:rsid w:val="00106ECD"/>
    <w:rsid w:val="00112E84"/>
    <w:rsid w:val="00127678"/>
    <w:rsid w:val="00137145"/>
    <w:rsid w:val="0014086F"/>
    <w:rsid w:val="001424DA"/>
    <w:rsid w:val="00147328"/>
    <w:rsid w:val="00153D7F"/>
    <w:rsid w:val="001716FB"/>
    <w:rsid w:val="0017693F"/>
    <w:rsid w:val="0019324B"/>
    <w:rsid w:val="00195D1A"/>
    <w:rsid w:val="001C056B"/>
    <w:rsid w:val="00200C3B"/>
    <w:rsid w:val="00201AA0"/>
    <w:rsid w:val="00231907"/>
    <w:rsid w:val="002468E5"/>
    <w:rsid w:val="00255E0B"/>
    <w:rsid w:val="00260779"/>
    <w:rsid w:val="00265B2F"/>
    <w:rsid w:val="0027276B"/>
    <w:rsid w:val="002845F4"/>
    <w:rsid w:val="002868BF"/>
    <w:rsid w:val="002914AA"/>
    <w:rsid w:val="00292FD3"/>
    <w:rsid w:val="002B4FEE"/>
    <w:rsid w:val="002B551E"/>
    <w:rsid w:val="002E4BD6"/>
    <w:rsid w:val="002F4A8C"/>
    <w:rsid w:val="00310731"/>
    <w:rsid w:val="003164E5"/>
    <w:rsid w:val="0032267D"/>
    <w:rsid w:val="00350269"/>
    <w:rsid w:val="00396E36"/>
    <w:rsid w:val="003974B6"/>
    <w:rsid w:val="003A3367"/>
    <w:rsid w:val="003A757D"/>
    <w:rsid w:val="003B5CED"/>
    <w:rsid w:val="003E129E"/>
    <w:rsid w:val="003F0DFB"/>
    <w:rsid w:val="00402291"/>
    <w:rsid w:val="00406EF6"/>
    <w:rsid w:val="00410059"/>
    <w:rsid w:val="00411CF2"/>
    <w:rsid w:val="004327BF"/>
    <w:rsid w:val="00434587"/>
    <w:rsid w:val="00441EFF"/>
    <w:rsid w:val="00446238"/>
    <w:rsid w:val="00447A09"/>
    <w:rsid w:val="0047263F"/>
    <w:rsid w:val="00474A2B"/>
    <w:rsid w:val="004831F2"/>
    <w:rsid w:val="00497AF8"/>
    <w:rsid w:val="004A1C5F"/>
    <w:rsid w:val="004B38C9"/>
    <w:rsid w:val="004C4C17"/>
    <w:rsid w:val="004C5496"/>
    <w:rsid w:val="004E0DF6"/>
    <w:rsid w:val="004F51E0"/>
    <w:rsid w:val="004F695A"/>
    <w:rsid w:val="0053051A"/>
    <w:rsid w:val="005379D8"/>
    <w:rsid w:val="00542B1B"/>
    <w:rsid w:val="00543D8F"/>
    <w:rsid w:val="00554EAD"/>
    <w:rsid w:val="00561482"/>
    <w:rsid w:val="00562B3B"/>
    <w:rsid w:val="00566C1E"/>
    <w:rsid w:val="00577A39"/>
    <w:rsid w:val="005833B3"/>
    <w:rsid w:val="00584239"/>
    <w:rsid w:val="00597680"/>
    <w:rsid w:val="005C785F"/>
    <w:rsid w:val="005D06F1"/>
    <w:rsid w:val="005D1699"/>
    <w:rsid w:val="005E2326"/>
    <w:rsid w:val="005E6E4D"/>
    <w:rsid w:val="005F6220"/>
    <w:rsid w:val="006036EC"/>
    <w:rsid w:val="00617702"/>
    <w:rsid w:val="00630706"/>
    <w:rsid w:val="00653292"/>
    <w:rsid w:val="006679FD"/>
    <w:rsid w:val="006707C0"/>
    <w:rsid w:val="00691CEE"/>
    <w:rsid w:val="00694F6C"/>
    <w:rsid w:val="006A7D85"/>
    <w:rsid w:val="006C2BA7"/>
    <w:rsid w:val="006C43C1"/>
    <w:rsid w:val="006C527C"/>
    <w:rsid w:val="006C74C3"/>
    <w:rsid w:val="006D3DF2"/>
    <w:rsid w:val="006E673E"/>
    <w:rsid w:val="006F4F2B"/>
    <w:rsid w:val="007012BD"/>
    <w:rsid w:val="0070131F"/>
    <w:rsid w:val="00702794"/>
    <w:rsid w:val="0071221E"/>
    <w:rsid w:val="00730667"/>
    <w:rsid w:val="00747D9F"/>
    <w:rsid w:val="0075182A"/>
    <w:rsid w:val="00751F46"/>
    <w:rsid w:val="007628D8"/>
    <w:rsid w:val="0079275F"/>
    <w:rsid w:val="007936D0"/>
    <w:rsid w:val="007961EA"/>
    <w:rsid w:val="007A45C5"/>
    <w:rsid w:val="007C01CA"/>
    <w:rsid w:val="007C0A02"/>
    <w:rsid w:val="00804DE2"/>
    <w:rsid w:val="00815FCC"/>
    <w:rsid w:val="00821CD0"/>
    <w:rsid w:val="008322A9"/>
    <w:rsid w:val="008556D9"/>
    <w:rsid w:val="00887267"/>
    <w:rsid w:val="00887F66"/>
    <w:rsid w:val="008917EB"/>
    <w:rsid w:val="008942A6"/>
    <w:rsid w:val="00896444"/>
    <w:rsid w:val="008A1CE2"/>
    <w:rsid w:val="008B0214"/>
    <w:rsid w:val="008B42C7"/>
    <w:rsid w:val="008B5D12"/>
    <w:rsid w:val="008B7852"/>
    <w:rsid w:val="008C0465"/>
    <w:rsid w:val="008C5C2E"/>
    <w:rsid w:val="008D29BC"/>
    <w:rsid w:val="008F7A81"/>
    <w:rsid w:val="00900236"/>
    <w:rsid w:val="009130B4"/>
    <w:rsid w:val="00924BA1"/>
    <w:rsid w:val="00941A22"/>
    <w:rsid w:val="0094365F"/>
    <w:rsid w:val="009554AF"/>
    <w:rsid w:val="00967DE2"/>
    <w:rsid w:val="00971640"/>
    <w:rsid w:val="00974925"/>
    <w:rsid w:val="009A7AE2"/>
    <w:rsid w:val="009B5C86"/>
    <w:rsid w:val="009C5E74"/>
    <w:rsid w:val="00A075A1"/>
    <w:rsid w:val="00A11592"/>
    <w:rsid w:val="00A15286"/>
    <w:rsid w:val="00A208B7"/>
    <w:rsid w:val="00A362BF"/>
    <w:rsid w:val="00A73922"/>
    <w:rsid w:val="00A76153"/>
    <w:rsid w:val="00AA191C"/>
    <w:rsid w:val="00AA2AFB"/>
    <w:rsid w:val="00AB593C"/>
    <w:rsid w:val="00AE2A0D"/>
    <w:rsid w:val="00B038EB"/>
    <w:rsid w:val="00B050F8"/>
    <w:rsid w:val="00B0687C"/>
    <w:rsid w:val="00B27C87"/>
    <w:rsid w:val="00B36CB9"/>
    <w:rsid w:val="00B40555"/>
    <w:rsid w:val="00B420AD"/>
    <w:rsid w:val="00B42228"/>
    <w:rsid w:val="00B4426A"/>
    <w:rsid w:val="00B45919"/>
    <w:rsid w:val="00B51F0B"/>
    <w:rsid w:val="00B71D28"/>
    <w:rsid w:val="00B8619A"/>
    <w:rsid w:val="00B878A4"/>
    <w:rsid w:val="00BB0380"/>
    <w:rsid w:val="00BD7E39"/>
    <w:rsid w:val="00BE73A3"/>
    <w:rsid w:val="00BF4CD9"/>
    <w:rsid w:val="00BF7AC1"/>
    <w:rsid w:val="00C066BC"/>
    <w:rsid w:val="00C2691C"/>
    <w:rsid w:val="00C278FC"/>
    <w:rsid w:val="00C3504E"/>
    <w:rsid w:val="00C72EF4"/>
    <w:rsid w:val="00C8507E"/>
    <w:rsid w:val="00C869C1"/>
    <w:rsid w:val="00C93629"/>
    <w:rsid w:val="00CA5242"/>
    <w:rsid w:val="00CB0CA5"/>
    <w:rsid w:val="00CB240B"/>
    <w:rsid w:val="00CB5BF9"/>
    <w:rsid w:val="00CC1457"/>
    <w:rsid w:val="00CE61C7"/>
    <w:rsid w:val="00CF13EC"/>
    <w:rsid w:val="00CF217E"/>
    <w:rsid w:val="00D003B5"/>
    <w:rsid w:val="00D025AE"/>
    <w:rsid w:val="00D0481A"/>
    <w:rsid w:val="00D05EC5"/>
    <w:rsid w:val="00D26A46"/>
    <w:rsid w:val="00D26EDB"/>
    <w:rsid w:val="00D27C59"/>
    <w:rsid w:val="00D6633C"/>
    <w:rsid w:val="00D716F7"/>
    <w:rsid w:val="00D74DEA"/>
    <w:rsid w:val="00D7535B"/>
    <w:rsid w:val="00DA24D2"/>
    <w:rsid w:val="00DA7C58"/>
    <w:rsid w:val="00DB0491"/>
    <w:rsid w:val="00DC03D3"/>
    <w:rsid w:val="00DD62B6"/>
    <w:rsid w:val="00DE260C"/>
    <w:rsid w:val="00DE699E"/>
    <w:rsid w:val="00E27525"/>
    <w:rsid w:val="00E30EDB"/>
    <w:rsid w:val="00E33DCC"/>
    <w:rsid w:val="00E351F1"/>
    <w:rsid w:val="00E40AA0"/>
    <w:rsid w:val="00E454F6"/>
    <w:rsid w:val="00E65B43"/>
    <w:rsid w:val="00E65C57"/>
    <w:rsid w:val="00E6750F"/>
    <w:rsid w:val="00E739C1"/>
    <w:rsid w:val="00E83B55"/>
    <w:rsid w:val="00E90CF3"/>
    <w:rsid w:val="00E971F7"/>
    <w:rsid w:val="00EA5826"/>
    <w:rsid w:val="00EB527F"/>
    <w:rsid w:val="00EC185F"/>
    <w:rsid w:val="00ED022D"/>
    <w:rsid w:val="00ED199D"/>
    <w:rsid w:val="00EE510C"/>
    <w:rsid w:val="00F01E41"/>
    <w:rsid w:val="00F026AB"/>
    <w:rsid w:val="00F0628E"/>
    <w:rsid w:val="00F0690D"/>
    <w:rsid w:val="00F175C3"/>
    <w:rsid w:val="00F22DC1"/>
    <w:rsid w:val="00F24165"/>
    <w:rsid w:val="00F50F4A"/>
    <w:rsid w:val="00F541CA"/>
    <w:rsid w:val="00F61E8B"/>
    <w:rsid w:val="00F62B0F"/>
    <w:rsid w:val="00F644DF"/>
    <w:rsid w:val="00F7028C"/>
    <w:rsid w:val="00F73B6F"/>
    <w:rsid w:val="00F81B6B"/>
    <w:rsid w:val="00F8267B"/>
    <w:rsid w:val="00F93E6A"/>
    <w:rsid w:val="00FA6525"/>
    <w:rsid w:val="00FA6A83"/>
    <w:rsid w:val="00FC2FDF"/>
    <w:rsid w:val="00FC4A98"/>
    <w:rsid w:val="00FC5DB7"/>
    <w:rsid w:val="00FD12A3"/>
    <w:rsid w:val="00FE25D3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16C1"/>
  <w15:docId w15:val="{DA9256C0-182B-4CC9-BFF1-7F6D842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7C0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7C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07C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6707C0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6707C0"/>
    <w:rPr>
      <w:color w:val="808080"/>
    </w:rPr>
  </w:style>
  <w:style w:type="character" w:customStyle="1" w:styleId="IntenseEmphasis1">
    <w:name w:val="Intense Emphasis1"/>
    <w:uiPriority w:val="21"/>
    <w:qFormat/>
    <w:rsid w:val="006707C0"/>
    <w:rPr>
      <w:b/>
      <w:bCs/>
      <w:i/>
      <w:iCs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707C0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6707C0"/>
    <w:rPr>
      <w:rFonts w:ascii="Trebuchet MS" w:hAnsi="Trebuchet MS"/>
      <w:i/>
      <w:iCs/>
      <w:color w:val="000000"/>
      <w:sz w:val="22"/>
      <w:szCs w:val="22"/>
    </w:rPr>
  </w:style>
  <w:style w:type="character" w:customStyle="1" w:styleId="Heading1Char">
    <w:name w:val="Heading 1 Char"/>
    <w:link w:val="Heading1"/>
    <w:uiPriority w:val="9"/>
    <w:rsid w:val="006707C0"/>
    <w:rPr>
      <w:rFonts w:ascii="Calibri" w:eastAsia="MS Gothic" w:hAnsi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07C0"/>
    <w:rPr>
      <w:rFonts w:ascii="Calibri" w:eastAsia="MS Gothic" w:hAnsi="Calibr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07C0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07C0"/>
    <w:rPr>
      <w:rFonts w:ascii="Calibri" w:eastAsia="MS Gothic" w:hAnsi="Calibri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707C0"/>
    <w:rPr>
      <w:b/>
      <w:bCs/>
    </w:rPr>
  </w:style>
  <w:style w:type="character" w:styleId="Emphasis">
    <w:name w:val="Emphasis"/>
    <w:uiPriority w:val="20"/>
    <w:qFormat/>
    <w:rsid w:val="006707C0"/>
    <w:rPr>
      <w:i/>
      <w:iCs/>
    </w:rPr>
  </w:style>
  <w:style w:type="paragraph" w:styleId="ListParagraph">
    <w:name w:val="List Paragraph"/>
    <w:basedOn w:val="Normal"/>
    <w:uiPriority w:val="72"/>
    <w:qFormat/>
    <w:rsid w:val="008556D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B5C86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52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52"/>
    <w:rPr>
      <w:rFonts w:ascii="Trebuchet MS" w:hAnsi="Trebuchet MS"/>
      <w:sz w:val="22"/>
      <w:szCs w:val="22"/>
    </w:rPr>
  </w:style>
  <w:style w:type="character" w:customStyle="1" w:styleId="sartttl">
    <w:name w:val="s_art_ttl"/>
    <w:basedOn w:val="DefaultParagraphFont"/>
    <w:rsid w:val="00EA5826"/>
  </w:style>
  <w:style w:type="character" w:customStyle="1" w:styleId="sartden">
    <w:name w:val="s_art_den"/>
    <w:basedOn w:val="DefaultParagraphFont"/>
    <w:rsid w:val="00EA5826"/>
  </w:style>
  <w:style w:type="character" w:customStyle="1" w:styleId="saln">
    <w:name w:val="s_aln"/>
    <w:basedOn w:val="DefaultParagraphFont"/>
    <w:rsid w:val="00EA5826"/>
  </w:style>
  <w:style w:type="character" w:customStyle="1" w:styleId="salnttl">
    <w:name w:val="s_aln_ttl"/>
    <w:basedOn w:val="DefaultParagraphFont"/>
    <w:rsid w:val="00EA5826"/>
  </w:style>
  <w:style w:type="character" w:customStyle="1" w:styleId="salnbdy">
    <w:name w:val="s_aln_bdy"/>
    <w:basedOn w:val="DefaultParagraphFont"/>
    <w:rsid w:val="00EA5826"/>
  </w:style>
  <w:style w:type="character" w:customStyle="1" w:styleId="slgi">
    <w:name w:val="s_lgi"/>
    <w:basedOn w:val="DefaultParagraphFont"/>
    <w:rsid w:val="00EA5826"/>
  </w:style>
  <w:style w:type="character" w:customStyle="1" w:styleId="slit">
    <w:name w:val="s_lit"/>
    <w:basedOn w:val="DefaultParagraphFont"/>
    <w:rsid w:val="00EA5826"/>
  </w:style>
  <w:style w:type="character" w:customStyle="1" w:styleId="slitttl">
    <w:name w:val="s_lit_ttl"/>
    <w:basedOn w:val="DefaultParagraphFont"/>
    <w:rsid w:val="00EA5826"/>
  </w:style>
  <w:style w:type="character" w:customStyle="1" w:styleId="slitbdy">
    <w:name w:val="s_lit_bdy"/>
    <w:basedOn w:val="DefaultParagraphFont"/>
    <w:rsid w:val="00EA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Justitiei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 Petre</dc:creator>
  <cp:lastModifiedBy>Anda Marina Mitu</cp:lastModifiedBy>
  <cp:revision>48</cp:revision>
  <cp:lastPrinted>2021-04-07T13:57:00Z</cp:lastPrinted>
  <dcterms:created xsi:type="dcterms:W3CDTF">2019-07-03T11:43:00Z</dcterms:created>
  <dcterms:modified xsi:type="dcterms:W3CDTF">2021-04-20T13:14:00Z</dcterms:modified>
</cp:coreProperties>
</file>