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33D386E9" w:rsidR="000A30C3" w:rsidRPr="00BF3CC1" w:rsidRDefault="00682B3A"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2CB2EB59" w:rsidR="000A30C3" w:rsidRPr="00BF3CC1" w:rsidRDefault="00370D92" w:rsidP="00650B62">
            <w:pPr>
              <w:pStyle w:val="EYDocumentpromptsbold"/>
              <w:rPr>
                <w:rFonts w:ascii="Arial" w:hAnsi="Arial" w:cs="Arial"/>
                <w:highlight w:val="yellow"/>
              </w:rPr>
            </w:pPr>
            <w:r>
              <w:rPr>
                <w:rFonts w:ascii="Arial" w:hAnsi="Arial" w:cs="Arial"/>
              </w:rPr>
              <w:t xml:space="preserve"> </w:t>
            </w:r>
            <w:r w:rsidR="00A657E0">
              <w:rPr>
                <w:rFonts w:ascii="Arial" w:hAnsi="Arial" w:cs="Arial"/>
              </w:rPr>
              <w:t>31</w:t>
            </w:r>
            <w:r w:rsidR="001911DA">
              <w:rPr>
                <w:rFonts w:ascii="Arial" w:hAnsi="Arial" w:cs="Arial"/>
              </w:rPr>
              <w:t xml:space="preserve"> </w:t>
            </w:r>
            <w:r w:rsidR="000A30C3">
              <w:rPr>
                <w:rFonts w:ascii="Arial" w:hAnsi="Arial" w:cs="Arial"/>
              </w:rPr>
              <w:t>martie 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72743BC5" w14:textId="7530A1A4" w:rsidR="000A30C3" w:rsidRDefault="00E047E2" w:rsidP="00650B62">
            <w:pPr>
              <w:pStyle w:val="EYDocumentprompts"/>
              <w:rPr>
                <w:rStyle w:val="Hyperlink"/>
                <w:rFonts w:cs="Arial"/>
                <w:lang w:val="ro-RO"/>
              </w:rPr>
            </w:pPr>
            <w:hyperlink r:id="rId10" w:history="1">
              <w:r w:rsidR="000A30C3" w:rsidRPr="00D539DF">
                <w:rPr>
                  <w:rStyle w:val="Hyperlink"/>
                  <w:rFonts w:cs="Arial"/>
                  <w:lang w:val="ro-RO"/>
                </w:rPr>
                <w:t>anda.hutanu@ro.ey.com</w:t>
              </w:r>
            </w:hyperlink>
          </w:p>
          <w:p w14:paraId="65B61713" w14:textId="77777777" w:rsidR="001911DA" w:rsidRDefault="001911DA" w:rsidP="00650B62">
            <w:pPr>
              <w:pStyle w:val="EYDocumentprompts"/>
              <w:rPr>
                <w:rStyle w:val="Hyperlink"/>
                <w:rFonts w:cs="Arial"/>
                <w:lang w:val="ro-RO"/>
              </w:rPr>
            </w:pPr>
          </w:p>
          <w:p w14:paraId="3ECFA144" w14:textId="662D49C7" w:rsidR="00BA7BB5" w:rsidRPr="00BF3CC1" w:rsidRDefault="00BA7BB5" w:rsidP="00650B62">
            <w:pPr>
              <w:pStyle w:val="EYDocumentprompts"/>
              <w:rPr>
                <w:rFonts w:cs="Arial"/>
                <w:color w:val="0000FF"/>
                <w:u w:val="single"/>
                <w:lang w:val="ro-RO"/>
              </w:rPr>
            </w:pPr>
          </w:p>
        </w:tc>
      </w:tr>
    </w:tbl>
    <w:p w14:paraId="5DFBA2EE" w14:textId="328F854D" w:rsidR="00494929" w:rsidRDefault="00FB775E" w:rsidP="00494929">
      <w:pPr>
        <w:rPr>
          <w:rFonts w:cs="Arial"/>
          <w:b/>
          <w:bCs/>
          <w:sz w:val="28"/>
          <w:szCs w:val="28"/>
        </w:rPr>
      </w:pPr>
      <w:r w:rsidRPr="00FB775E">
        <w:rPr>
          <w:rFonts w:cs="Arial"/>
          <w:b/>
          <w:bCs/>
          <w:sz w:val="28"/>
          <w:szCs w:val="28"/>
        </w:rPr>
        <w:t xml:space="preserve">Scutiri de taxe vamale </w:t>
      </w:r>
      <w:r>
        <w:rPr>
          <w:rFonts w:cs="Arial"/>
          <w:b/>
          <w:bCs/>
          <w:sz w:val="28"/>
          <w:szCs w:val="28"/>
        </w:rPr>
        <w:t>ş</w:t>
      </w:r>
      <w:r w:rsidRPr="00FB775E">
        <w:rPr>
          <w:rFonts w:cs="Arial"/>
          <w:b/>
          <w:bCs/>
          <w:sz w:val="28"/>
          <w:szCs w:val="28"/>
        </w:rPr>
        <w:t xml:space="preserve">i TVA pentru relocarea fabricilor din </w:t>
      </w:r>
      <w:r w:rsidR="00017B85" w:rsidRPr="00017B85">
        <w:rPr>
          <w:rFonts w:cs="Arial"/>
          <w:b/>
          <w:bCs/>
          <w:sz w:val="28"/>
          <w:szCs w:val="28"/>
        </w:rPr>
        <w:t xml:space="preserve">Ucraina, Rusia, Belarus </w:t>
      </w:r>
      <w:r w:rsidR="00017B85">
        <w:rPr>
          <w:rFonts w:cs="Arial"/>
          <w:b/>
          <w:bCs/>
          <w:sz w:val="28"/>
          <w:szCs w:val="28"/>
        </w:rPr>
        <w:t>î</w:t>
      </w:r>
      <w:r w:rsidRPr="00FB775E">
        <w:rPr>
          <w:rFonts w:cs="Arial"/>
          <w:b/>
          <w:bCs/>
          <w:sz w:val="28"/>
          <w:szCs w:val="28"/>
        </w:rPr>
        <w:t>n Rom</w:t>
      </w:r>
      <w:r w:rsidR="00017B85">
        <w:rPr>
          <w:rFonts w:cs="Arial"/>
          <w:b/>
          <w:bCs/>
          <w:sz w:val="28"/>
          <w:szCs w:val="28"/>
        </w:rPr>
        <w:t>â</w:t>
      </w:r>
      <w:r w:rsidRPr="00FB775E">
        <w:rPr>
          <w:rFonts w:cs="Arial"/>
          <w:b/>
          <w:bCs/>
          <w:sz w:val="28"/>
          <w:szCs w:val="28"/>
        </w:rPr>
        <w:t>nia</w:t>
      </w:r>
    </w:p>
    <w:p w14:paraId="1C29FDDF" w14:textId="77777777" w:rsidR="00FB775E" w:rsidRPr="00494929" w:rsidRDefault="00FB775E" w:rsidP="00494929">
      <w:pPr>
        <w:rPr>
          <w:rFonts w:cs="Arial"/>
          <w:b/>
          <w:bCs/>
          <w:sz w:val="28"/>
          <w:szCs w:val="28"/>
        </w:rPr>
      </w:pPr>
    </w:p>
    <w:p w14:paraId="17A985F1" w14:textId="448F8598" w:rsidR="00494929" w:rsidRPr="00494929" w:rsidRDefault="00494929" w:rsidP="00494929">
      <w:pPr>
        <w:rPr>
          <w:rFonts w:cs="Arial"/>
          <w:i/>
          <w:iCs/>
          <w:sz w:val="22"/>
          <w:szCs w:val="22"/>
        </w:rPr>
      </w:pPr>
      <w:r w:rsidRPr="00494929">
        <w:rPr>
          <w:rFonts w:cs="Arial"/>
          <w:i/>
          <w:iCs/>
          <w:sz w:val="22"/>
          <w:szCs w:val="22"/>
        </w:rPr>
        <w:t xml:space="preserve">Autor: </w:t>
      </w:r>
      <w:bookmarkStart w:id="0" w:name="_Hlk99622155"/>
      <w:r w:rsidR="00017B85">
        <w:rPr>
          <w:rFonts w:cs="Arial"/>
          <w:i/>
          <w:iCs/>
          <w:sz w:val="22"/>
          <w:szCs w:val="22"/>
        </w:rPr>
        <w:t>Mihai Petre</w:t>
      </w:r>
      <w:r w:rsidRPr="00494929">
        <w:rPr>
          <w:rFonts w:cs="Arial"/>
          <w:i/>
          <w:iCs/>
          <w:sz w:val="22"/>
          <w:szCs w:val="22"/>
        </w:rPr>
        <w:t xml:space="preserve">, </w:t>
      </w:r>
      <w:r w:rsidR="00CB1DD1" w:rsidRPr="00CB1DD1">
        <w:rPr>
          <w:rFonts w:cs="Arial"/>
          <w:i/>
          <w:iCs/>
          <w:sz w:val="22"/>
          <w:szCs w:val="22"/>
        </w:rPr>
        <w:t>Director, Consultan</w:t>
      </w:r>
      <w:r w:rsidR="00CB1DD1">
        <w:rPr>
          <w:rFonts w:cs="Arial"/>
          <w:i/>
          <w:iCs/>
          <w:sz w:val="22"/>
          <w:szCs w:val="22"/>
        </w:rPr>
        <w:t>ţă</w:t>
      </w:r>
      <w:r w:rsidR="00CB1DD1" w:rsidRPr="00CB1DD1">
        <w:rPr>
          <w:rFonts w:cs="Arial"/>
          <w:i/>
          <w:iCs/>
          <w:sz w:val="22"/>
          <w:szCs w:val="22"/>
        </w:rPr>
        <w:t xml:space="preserve"> vamal</w:t>
      </w:r>
      <w:r w:rsidR="00CB1DD1">
        <w:rPr>
          <w:rFonts w:cs="Arial"/>
          <w:i/>
          <w:iCs/>
          <w:sz w:val="22"/>
          <w:szCs w:val="22"/>
        </w:rPr>
        <w:t>ă</w:t>
      </w:r>
      <w:r w:rsidRPr="00494929">
        <w:rPr>
          <w:rFonts w:cs="Arial"/>
          <w:i/>
          <w:iCs/>
          <w:sz w:val="22"/>
          <w:szCs w:val="22"/>
        </w:rPr>
        <w:t>, EY Rom</w:t>
      </w:r>
      <w:r w:rsidR="00456B37">
        <w:rPr>
          <w:rFonts w:cs="Arial"/>
          <w:i/>
          <w:iCs/>
          <w:sz w:val="22"/>
          <w:szCs w:val="22"/>
        </w:rPr>
        <w:t>â</w:t>
      </w:r>
      <w:r w:rsidRPr="00494929">
        <w:rPr>
          <w:rFonts w:cs="Arial"/>
          <w:i/>
          <w:iCs/>
          <w:sz w:val="22"/>
          <w:szCs w:val="22"/>
        </w:rPr>
        <w:t>nia</w:t>
      </w:r>
      <w:bookmarkEnd w:id="0"/>
    </w:p>
    <w:p w14:paraId="1F5F976E" w14:textId="77777777" w:rsidR="00494929" w:rsidRPr="00494929" w:rsidRDefault="00494929" w:rsidP="00494929">
      <w:pPr>
        <w:rPr>
          <w:rFonts w:cs="Arial"/>
          <w:i/>
          <w:iCs/>
          <w:sz w:val="22"/>
          <w:szCs w:val="22"/>
        </w:rPr>
      </w:pPr>
    </w:p>
    <w:p w14:paraId="6EC278CC" w14:textId="2FAF8787" w:rsidR="007151F4" w:rsidRPr="00480B39" w:rsidRDefault="007151F4" w:rsidP="007151F4">
      <w:pPr>
        <w:rPr>
          <w:szCs w:val="20"/>
        </w:rPr>
      </w:pPr>
      <w:bookmarkStart w:id="1" w:name="_Hlk99622137"/>
      <w:r w:rsidRPr="00480B39">
        <w:rPr>
          <w:szCs w:val="20"/>
        </w:rPr>
        <w:t xml:space="preserve">Situaţia actuală din Ucraina, Rusia şi Belarus a forţat multe companii multinaţionale să ia decizia de a-şi închide </w:t>
      </w:r>
      <w:r w:rsidR="00480B39">
        <w:rPr>
          <w:szCs w:val="20"/>
        </w:rPr>
        <w:t>unitățile</w:t>
      </w:r>
      <w:r w:rsidRPr="00480B39">
        <w:rPr>
          <w:szCs w:val="20"/>
        </w:rPr>
        <w:t xml:space="preserve"> de producţie din ţările afectate de conflict. Ce facilit</w:t>
      </w:r>
      <w:r w:rsidR="00B4416D" w:rsidRPr="00480B39">
        <w:rPr>
          <w:szCs w:val="20"/>
        </w:rPr>
        <w:t>ăţ</w:t>
      </w:r>
      <w:r w:rsidRPr="00480B39">
        <w:rPr>
          <w:szCs w:val="20"/>
        </w:rPr>
        <w:t>i la import ar fi disponibile pentru echipamentele de produc</w:t>
      </w:r>
      <w:r w:rsidR="00B4416D" w:rsidRPr="00480B39">
        <w:rPr>
          <w:szCs w:val="20"/>
        </w:rPr>
        <w:t>ţ</w:t>
      </w:r>
      <w:r w:rsidRPr="00480B39">
        <w:rPr>
          <w:szCs w:val="20"/>
        </w:rPr>
        <w:t>ie aferente</w:t>
      </w:r>
      <w:r w:rsidR="00A657E0" w:rsidRPr="00480B39">
        <w:rPr>
          <w:szCs w:val="20"/>
        </w:rPr>
        <w:t>,</w:t>
      </w:r>
      <w:r w:rsidRPr="00480B39">
        <w:rPr>
          <w:szCs w:val="20"/>
        </w:rPr>
        <w:t xml:space="preserve"> </w:t>
      </w:r>
      <w:r w:rsidR="00B4416D" w:rsidRPr="00480B39">
        <w:rPr>
          <w:szCs w:val="20"/>
        </w:rPr>
        <w:t>î</w:t>
      </w:r>
      <w:r w:rsidRPr="00480B39">
        <w:rPr>
          <w:szCs w:val="20"/>
        </w:rPr>
        <w:t>n situa</w:t>
      </w:r>
      <w:r w:rsidR="00B4416D" w:rsidRPr="00480B39">
        <w:rPr>
          <w:szCs w:val="20"/>
        </w:rPr>
        <w:t>ţ</w:t>
      </w:r>
      <w:r w:rsidRPr="00480B39">
        <w:rPr>
          <w:szCs w:val="20"/>
        </w:rPr>
        <w:t xml:space="preserve">ia </w:t>
      </w:r>
      <w:r w:rsidR="00B4416D" w:rsidRPr="00480B39">
        <w:rPr>
          <w:szCs w:val="20"/>
        </w:rPr>
        <w:t>î</w:t>
      </w:r>
      <w:r w:rsidRPr="00480B39">
        <w:rPr>
          <w:szCs w:val="20"/>
        </w:rPr>
        <w:t>n care activit</w:t>
      </w:r>
      <w:r w:rsidR="00B4416D" w:rsidRPr="00480B39">
        <w:rPr>
          <w:szCs w:val="20"/>
        </w:rPr>
        <w:t>ăţ</w:t>
      </w:r>
      <w:r w:rsidRPr="00480B39">
        <w:rPr>
          <w:szCs w:val="20"/>
        </w:rPr>
        <w:t xml:space="preserve">ile respective ar fi integral relocate </w:t>
      </w:r>
      <w:r w:rsidR="00B4416D" w:rsidRPr="00480B39">
        <w:rPr>
          <w:szCs w:val="20"/>
        </w:rPr>
        <w:t>î</w:t>
      </w:r>
      <w:r w:rsidRPr="00480B39">
        <w:rPr>
          <w:szCs w:val="20"/>
        </w:rPr>
        <w:t>n Rom</w:t>
      </w:r>
      <w:r w:rsidR="00B4416D" w:rsidRPr="00480B39">
        <w:rPr>
          <w:szCs w:val="20"/>
        </w:rPr>
        <w:t>â</w:t>
      </w:r>
      <w:r w:rsidRPr="00480B39">
        <w:rPr>
          <w:szCs w:val="20"/>
        </w:rPr>
        <w:t xml:space="preserve">nia (sau </w:t>
      </w:r>
      <w:r w:rsidR="00A657E0" w:rsidRPr="00480B39">
        <w:rPr>
          <w:szCs w:val="20"/>
        </w:rPr>
        <w:t xml:space="preserve">în </w:t>
      </w:r>
      <w:r w:rsidRPr="00480B39">
        <w:rPr>
          <w:szCs w:val="20"/>
        </w:rPr>
        <w:t>alt</w:t>
      </w:r>
      <w:r w:rsidR="00B4416D" w:rsidRPr="00480B39">
        <w:rPr>
          <w:szCs w:val="20"/>
        </w:rPr>
        <w:t>ă</w:t>
      </w:r>
      <w:r w:rsidRPr="00480B39">
        <w:rPr>
          <w:szCs w:val="20"/>
        </w:rPr>
        <w:t xml:space="preserve"> </w:t>
      </w:r>
      <w:r w:rsidR="00B4416D" w:rsidRPr="00480B39">
        <w:rPr>
          <w:szCs w:val="20"/>
        </w:rPr>
        <w:t>ţ</w:t>
      </w:r>
      <w:r w:rsidRPr="00480B39">
        <w:rPr>
          <w:szCs w:val="20"/>
        </w:rPr>
        <w:t>ar</w:t>
      </w:r>
      <w:r w:rsidR="00B4416D" w:rsidRPr="00480B39">
        <w:rPr>
          <w:szCs w:val="20"/>
        </w:rPr>
        <w:t>ă</w:t>
      </w:r>
      <w:r w:rsidRPr="00480B39">
        <w:rPr>
          <w:szCs w:val="20"/>
        </w:rPr>
        <w:t xml:space="preserve"> membr</w:t>
      </w:r>
      <w:r w:rsidR="00B4416D" w:rsidRPr="00480B39">
        <w:rPr>
          <w:szCs w:val="20"/>
        </w:rPr>
        <w:t>ă</w:t>
      </w:r>
      <w:r w:rsidRPr="00480B39">
        <w:rPr>
          <w:szCs w:val="20"/>
        </w:rPr>
        <w:t xml:space="preserve"> a U</w:t>
      </w:r>
      <w:r w:rsidR="00B4416D" w:rsidRPr="00480B39">
        <w:rPr>
          <w:szCs w:val="20"/>
        </w:rPr>
        <w:t xml:space="preserve">niunii </w:t>
      </w:r>
      <w:r w:rsidRPr="00480B39">
        <w:rPr>
          <w:szCs w:val="20"/>
        </w:rPr>
        <w:t>E</w:t>
      </w:r>
      <w:r w:rsidR="00B4416D" w:rsidRPr="00480B39">
        <w:rPr>
          <w:szCs w:val="20"/>
        </w:rPr>
        <w:t>uropene</w:t>
      </w:r>
      <w:r w:rsidRPr="00480B39">
        <w:rPr>
          <w:szCs w:val="20"/>
        </w:rPr>
        <w:t xml:space="preserve">)?  </w:t>
      </w:r>
      <w:bookmarkEnd w:id="1"/>
    </w:p>
    <w:p w14:paraId="35A1145C" w14:textId="77777777" w:rsidR="007151F4" w:rsidRPr="00480B39" w:rsidRDefault="007151F4" w:rsidP="007151F4">
      <w:pPr>
        <w:rPr>
          <w:szCs w:val="20"/>
        </w:rPr>
      </w:pPr>
    </w:p>
    <w:p w14:paraId="7F96D6C6" w14:textId="2A47025E" w:rsidR="007151F4" w:rsidRPr="00480B39" w:rsidRDefault="007151F4" w:rsidP="007151F4">
      <w:pPr>
        <w:rPr>
          <w:szCs w:val="20"/>
        </w:rPr>
      </w:pPr>
      <w:r w:rsidRPr="00480B39">
        <w:rPr>
          <w:szCs w:val="20"/>
        </w:rPr>
        <w:t>Legisla</w:t>
      </w:r>
      <w:r w:rsidR="00B4416D" w:rsidRPr="00480B39">
        <w:rPr>
          <w:szCs w:val="20"/>
        </w:rPr>
        <w:t>ţ</w:t>
      </w:r>
      <w:r w:rsidRPr="00480B39">
        <w:rPr>
          <w:szCs w:val="20"/>
        </w:rPr>
        <w:t>ia vamal</w:t>
      </w:r>
      <w:r w:rsidR="00B4416D" w:rsidRPr="00480B39">
        <w:rPr>
          <w:szCs w:val="20"/>
        </w:rPr>
        <w:t>ă</w:t>
      </w:r>
      <w:r w:rsidRPr="00480B39">
        <w:rPr>
          <w:szCs w:val="20"/>
        </w:rPr>
        <w:t xml:space="preserve"> ofer</w:t>
      </w:r>
      <w:r w:rsidR="00B4416D" w:rsidRPr="00480B39">
        <w:rPr>
          <w:szCs w:val="20"/>
        </w:rPr>
        <w:t>ă</w:t>
      </w:r>
      <w:r w:rsidRPr="00480B39">
        <w:rPr>
          <w:szCs w:val="20"/>
        </w:rPr>
        <w:t xml:space="preserve"> </w:t>
      </w:r>
      <w:r w:rsidR="00B4416D" w:rsidRPr="00480B39">
        <w:rPr>
          <w:szCs w:val="20"/>
        </w:rPr>
        <w:t>î</w:t>
      </w:r>
      <w:r w:rsidRPr="00480B39">
        <w:rPr>
          <w:szCs w:val="20"/>
        </w:rPr>
        <w:t xml:space="preserve">n prezent scutire de la plata taxelor vamale </w:t>
      </w:r>
      <w:r w:rsidR="00B4416D" w:rsidRPr="00480B39">
        <w:rPr>
          <w:szCs w:val="20"/>
        </w:rPr>
        <w:t>ş</w:t>
      </w:r>
      <w:r w:rsidRPr="00480B39">
        <w:rPr>
          <w:szCs w:val="20"/>
        </w:rPr>
        <w:t>i a TVA pentru mijloacele de producţie și alte echipamente aparţinând întreprinderilor care își încetează definitiv activitatea într-o ţară terţă și se mută pe teritoriul vamal al Uniunii</w:t>
      </w:r>
      <w:r w:rsidR="00A657E0" w:rsidRPr="00480B39">
        <w:rPr>
          <w:szCs w:val="20"/>
        </w:rPr>
        <w:t xml:space="preserve"> Europene</w:t>
      </w:r>
      <w:r w:rsidRPr="00480B39">
        <w:rPr>
          <w:szCs w:val="20"/>
        </w:rPr>
        <w:t xml:space="preserve"> (</w:t>
      </w:r>
      <w:r w:rsidR="00B4416D" w:rsidRPr="00480B39">
        <w:rPr>
          <w:szCs w:val="20"/>
        </w:rPr>
        <w:t>î</w:t>
      </w:r>
      <w:r w:rsidRPr="00480B39">
        <w:rPr>
          <w:szCs w:val="20"/>
        </w:rPr>
        <w:t>n Rom</w:t>
      </w:r>
      <w:r w:rsidR="00B4416D" w:rsidRPr="00480B39">
        <w:rPr>
          <w:szCs w:val="20"/>
        </w:rPr>
        <w:t>â</w:t>
      </w:r>
      <w:r w:rsidRPr="00480B39">
        <w:rPr>
          <w:szCs w:val="20"/>
        </w:rPr>
        <w:t xml:space="preserve">nia sau </w:t>
      </w:r>
      <w:r w:rsidR="00B4416D" w:rsidRPr="00480B39">
        <w:rPr>
          <w:szCs w:val="20"/>
        </w:rPr>
        <w:t>î</w:t>
      </w:r>
      <w:r w:rsidRPr="00480B39">
        <w:rPr>
          <w:szCs w:val="20"/>
        </w:rPr>
        <w:t>n alt</w:t>
      </w:r>
      <w:r w:rsidR="006B7A83" w:rsidRPr="00480B39">
        <w:rPr>
          <w:szCs w:val="20"/>
        </w:rPr>
        <w:t>ă</w:t>
      </w:r>
      <w:r w:rsidRPr="00480B39">
        <w:rPr>
          <w:szCs w:val="20"/>
        </w:rPr>
        <w:t xml:space="preserve"> </w:t>
      </w:r>
      <w:r w:rsidR="006B7A83" w:rsidRPr="00480B39">
        <w:rPr>
          <w:szCs w:val="20"/>
        </w:rPr>
        <w:t>ţ</w:t>
      </w:r>
      <w:r w:rsidRPr="00480B39">
        <w:rPr>
          <w:szCs w:val="20"/>
        </w:rPr>
        <w:t>ar</w:t>
      </w:r>
      <w:r w:rsidR="006B7A83" w:rsidRPr="00480B39">
        <w:rPr>
          <w:szCs w:val="20"/>
        </w:rPr>
        <w:t>ă</w:t>
      </w:r>
      <w:r w:rsidRPr="00480B39">
        <w:rPr>
          <w:szCs w:val="20"/>
        </w:rPr>
        <w:t xml:space="preserve"> membr</w:t>
      </w:r>
      <w:r w:rsidR="006B7A83" w:rsidRPr="00480B39">
        <w:rPr>
          <w:szCs w:val="20"/>
        </w:rPr>
        <w:t>ă</w:t>
      </w:r>
      <w:r w:rsidRPr="00480B39">
        <w:rPr>
          <w:szCs w:val="20"/>
        </w:rPr>
        <w:t xml:space="preserve"> a UE)</w:t>
      </w:r>
      <w:r w:rsidR="00A657E0" w:rsidRPr="00480B39">
        <w:rPr>
          <w:szCs w:val="20"/>
        </w:rPr>
        <w:t>,</w:t>
      </w:r>
      <w:r w:rsidRPr="00480B39">
        <w:rPr>
          <w:szCs w:val="20"/>
        </w:rPr>
        <w:t xml:space="preserve"> pentru a desfășura o activitate similară.   </w:t>
      </w:r>
    </w:p>
    <w:p w14:paraId="58BA6376" w14:textId="77777777" w:rsidR="007151F4" w:rsidRPr="00480B39" w:rsidRDefault="007151F4" w:rsidP="007151F4">
      <w:pPr>
        <w:rPr>
          <w:szCs w:val="20"/>
        </w:rPr>
      </w:pPr>
    </w:p>
    <w:p w14:paraId="018697B0" w14:textId="7F2E5D53" w:rsidR="007151F4" w:rsidRPr="00480B39" w:rsidRDefault="007151F4" w:rsidP="007151F4">
      <w:pPr>
        <w:rPr>
          <w:szCs w:val="20"/>
          <w:lang w:val="fr-FR"/>
        </w:rPr>
      </w:pPr>
      <w:r w:rsidRPr="00480B39">
        <w:rPr>
          <w:szCs w:val="20"/>
        </w:rPr>
        <w:t>Scutirea de taxe la import men</w:t>
      </w:r>
      <w:r w:rsidR="006B7A83" w:rsidRPr="00480B39">
        <w:rPr>
          <w:szCs w:val="20"/>
        </w:rPr>
        <w:t>ţ</w:t>
      </w:r>
      <w:r w:rsidRPr="00480B39">
        <w:rPr>
          <w:szCs w:val="20"/>
        </w:rPr>
        <w:t>ionat</w:t>
      </w:r>
      <w:r w:rsidR="006B7A83" w:rsidRPr="00480B39">
        <w:rPr>
          <w:szCs w:val="20"/>
        </w:rPr>
        <w:t>ă</w:t>
      </w:r>
      <w:r w:rsidRPr="00480B39">
        <w:rPr>
          <w:szCs w:val="20"/>
        </w:rPr>
        <w:t xml:space="preserve"> se limitează la mijloacele de producţie şi alte echipamente</w:t>
      </w:r>
      <w:r w:rsidR="004A471C" w:rsidRPr="00480B39">
        <w:rPr>
          <w:szCs w:val="20"/>
        </w:rPr>
        <w:t>, precum:</w:t>
      </w:r>
    </w:p>
    <w:p w14:paraId="2375EB0B" w14:textId="4AEE556B" w:rsidR="007151F4" w:rsidRPr="00480B39" w:rsidRDefault="004A471C" w:rsidP="00480B39">
      <w:pPr>
        <w:numPr>
          <w:ilvl w:val="0"/>
          <w:numId w:val="3"/>
        </w:numPr>
        <w:rPr>
          <w:szCs w:val="20"/>
        </w:rPr>
      </w:pPr>
      <w:r w:rsidRPr="00480B39">
        <w:rPr>
          <w:szCs w:val="20"/>
        </w:rPr>
        <w:t xml:space="preserve">echipamente </w:t>
      </w:r>
      <w:r w:rsidR="007151F4" w:rsidRPr="00480B39">
        <w:rPr>
          <w:szCs w:val="20"/>
        </w:rPr>
        <w:t>folosite de întreprindere cu minimum 12 luni înainte de data la care întreprinderea şi-a încetat activitatea într-un stat terţ din care şi-a transferat activităţile</w:t>
      </w:r>
    </w:p>
    <w:p w14:paraId="7DC6CFFF" w14:textId="344FBC5E" w:rsidR="007151F4" w:rsidRPr="00480B39" w:rsidRDefault="004A471C" w:rsidP="00480B39">
      <w:pPr>
        <w:numPr>
          <w:ilvl w:val="0"/>
          <w:numId w:val="3"/>
        </w:numPr>
        <w:rPr>
          <w:szCs w:val="20"/>
        </w:rPr>
      </w:pPr>
      <w:r w:rsidRPr="00480B39">
        <w:rPr>
          <w:szCs w:val="20"/>
        </w:rPr>
        <w:t xml:space="preserve">echipamente care </w:t>
      </w:r>
      <w:r w:rsidR="007151F4" w:rsidRPr="00480B39">
        <w:rPr>
          <w:szCs w:val="20"/>
        </w:rPr>
        <w:t xml:space="preserve">sunt destinate </w:t>
      </w:r>
      <w:r w:rsidR="006B7A83" w:rsidRPr="00480B39">
        <w:rPr>
          <w:szCs w:val="20"/>
        </w:rPr>
        <w:t>acelorași</w:t>
      </w:r>
      <w:r w:rsidR="007151F4" w:rsidRPr="00480B39">
        <w:rPr>
          <w:szCs w:val="20"/>
        </w:rPr>
        <w:t xml:space="preserve"> scopuri după transfer</w:t>
      </w:r>
    </w:p>
    <w:p w14:paraId="4F266E85" w14:textId="0ED238F9" w:rsidR="007151F4" w:rsidRPr="00480B39" w:rsidRDefault="004A471C" w:rsidP="00480B39">
      <w:pPr>
        <w:numPr>
          <w:ilvl w:val="0"/>
          <w:numId w:val="3"/>
        </w:numPr>
        <w:rPr>
          <w:szCs w:val="20"/>
        </w:rPr>
      </w:pPr>
      <w:r w:rsidRPr="00480B39">
        <w:rPr>
          <w:szCs w:val="20"/>
        </w:rPr>
        <w:t xml:space="preserve">echipamente </w:t>
      </w:r>
      <w:r w:rsidR="007151F4" w:rsidRPr="00480B39">
        <w:rPr>
          <w:szCs w:val="20"/>
        </w:rPr>
        <w:t>sunt adecvate întreprinderii respective prin natura şi mărimea lor.</w:t>
      </w:r>
    </w:p>
    <w:p w14:paraId="106AD6BC" w14:textId="77777777" w:rsidR="007151F4" w:rsidRPr="00480B39" w:rsidRDefault="007151F4" w:rsidP="007151F4">
      <w:pPr>
        <w:rPr>
          <w:rFonts w:eastAsiaTheme="minorHAnsi"/>
          <w:szCs w:val="20"/>
        </w:rPr>
      </w:pPr>
    </w:p>
    <w:p w14:paraId="6DBCABC8" w14:textId="71FA3B76" w:rsidR="007151F4" w:rsidRPr="00480B39" w:rsidRDefault="007151F4" w:rsidP="007151F4">
      <w:pPr>
        <w:rPr>
          <w:szCs w:val="20"/>
        </w:rPr>
      </w:pPr>
      <w:r w:rsidRPr="00480B39">
        <w:rPr>
          <w:szCs w:val="20"/>
        </w:rPr>
        <w:t>Chiar dac</w:t>
      </w:r>
      <w:r w:rsidR="004A471C" w:rsidRPr="00480B39">
        <w:rPr>
          <w:szCs w:val="20"/>
        </w:rPr>
        <w:t>ă</w:t>
      </w:r>
      <w:r w:rsidRPr="00480B39">
        <w:rPr>
          <w:szCs w:val="20"/>
        </w:rPr>
        <w:t xml:space="preserve"> o societate nu </w:t>
      </w:r>
      <w:r w:rsidR="006B7A83" w:rsidRPr="00480B39">
        <w:rPr>
          <w:szCs w:val="20"/>
        </w:rPr>
        <w:t>î</w:t>
      </w:r>
      <w:r w:rsidRPr="00480B39">
        <w:rPr>
          <w:szCs w:val="20"/>
        </w:rPr>
        <w:t>ndepline</w:t>
      </w:r>
      <w:r w:rsidR="006B7A83" w:rsidRPr="00480B39">
        <w:rPr>
          <w:szCs w:val="20"/>
        </w:rPr>
        <w:t>ş</w:t>
      </w:r>
      <w:r w:rsidRPr="00480B39">
        <w:rPr>
          <w:szCs w:val="20"/>
        </w:rPr>
        <w:t>te condi</w:t>
      </w:r>
      <w:r w:rsidR="006B7A83" w:rsidRPr="00480B39">
        <w:rPr>
          <w:szCs w:val="20"/>
        </w:rPr>
        <w:t>ţ</w:t>
      </w:r>
      <w:r w:rsidRPr="00480B39">
        <w:rPr>
          <w:szCs w:val="20"/>
        </w:rPr>
        <w:t>iile de mai sus pentru toate bunurile ce urmeaz</w:t>
      </w:r>
      <w:r w:rsidR="006B7A83" w:rsidRPr="00480B39">
        <w:rPr>
          <w:szCs w:val="20"/>
        </w:rPr>
        <w:t>ă</w:t>
      </w:r>
      <w:r w:rsidRPr="00480B39">
        <w:rPr>
          <w:szCs w:val="20"/>
        </w:rPr>
        <w:t xml:space="preserve"> a fi relocate </w:t>
      </w:r>
      <w:r w:rsidR="006B7A83" w:rsidRPr="00480B39">
        <w:rPr>
          <w:szCs w:val="20"/>
        </w:rPr>
        <w:t>î</w:t>
      </w:r>
      <w:r w:rsidRPr="00480B39">
        <w:rPr>
          <w:szCs w:val="20"/>
        </w:rPr>
        <w:t>n Uniune</w:t>
      </w:r>
      <w:r w:rsidR="004A471C" w:rsidRPr="00480B39">
        <w:rPr>
          <w:szCs w:val="20"/>
        </w:rPr>
        <w:t>a Europeană</w:t>
      </w:r>
      <w:r w:rsidRPr="00480B39">
        <w:rPr>
          <w:szCs w:val="20"/>
        </w:rPr>
        <w:t xml:space="preserve"> – de exemplu, pentru stocul de materii prime, produse finite sau avem de-a face cu o fabric</w:t>
      </w:r>
      <w:r w:rsidR="006B7A83" w:rsidRPr="00480B39">
        <w:rPr>
          <w:szCs w:val="20"/>
        </w:rPr>
        <w:t>ă</w:t>
      </w:r>
      <w:r w:rsidRPr="00480B39">
        <w:rPr>
          <w:szCs w:val="20"/>
        </w:rPr>
        <w:t>/linie de produc</w:t>
      </w:r>
      <w:r w:rsidR="006B7A83" w:rsidRPr="00480B39">
        <w:rPr>
          <w:szCs w:val="20"/>
        </w:rPr>
        <w:t>ţ</w:t>
      </w:r>
      <w:r w:rsidRPr="00480B39">
        <w:rPr>
          <w:szCs w:val="20"/>
        </w:rPr>
        <w:t>ie nou deschis</w:t>
      </w:r>
      <w:r w:rsidR="006B7A83" w:rsidRPr="00480B39">
        <w:rPr>
          <w:szCs w:val="20"/>
        </w:rPr>
        <w:t>ă</w:t>
      </w:r>
      <w:r w:rsidRPr="00480B39">
        <w:rPr>
          <w:szCs w:val="20"/>
        </w:rPr>
        <w:t xml:space="preserve"> </w:t>
      </w:r>
      <w:r w:rsidR="006B7A83" w:rsidRPr="00480B39">
        <w:rPr>
          <w:szCs w:val="20"/>
        </w:rPr>
        <w:t>î</w:t>
      </w:r>
      <w:r w:rsidRPr="00480B39">
        <w:rPr>
          <w:szCs w:val="20"/>
        </w:rPr>
        <w:t>n mai pu</w:t>
      </w:r>
      <w:r w:rsidR="006B7A83" w:rsidRPr="00480B39">
        <w:rPr>
          <w:szCs w:val="20"/>
        </w:rPr>
        <w:t>ţ</w:t>
      </w:r>
      <w:r w:rsidRPr="00480B39">
        <w:rPr>
          <w:szCs w:val="20"/>
        </w:rPr>
        <w:t>in de 12 luni – exist</w:t>
      </w:r>
      <w:r w:rsidR="006B7A83" w:rsidRPr="00480B39">
        <w:rPr>
          <w:szCs w:val="20"/>
        </w:rPr>
        <w:t>ă</w:t>
      </w:r>
      <w:r w:rsidRPr="00480B39">
        <w:rPr>
          <w:szCs w:val="20"/>
        </w:rPr>
        <w:t xml:space="preserve"> </w:t>
      </w:r>
      <w:r w:rsidR="006B7A83" w:rsidRPr="00480B39">
        <w:rPr>
          <w:szCs w:val="20"/>
        </w:rPr>
        <w:t>ş</w:t>
      </w:r>
      <w:r w:rsidRPr="00480B39">
        <w:rPr>
          <w:szCs w:val="20"/>
        </w:rPr>
        <w:t>ansa ca scutirea de taxe vamale s</w:t>
      </w:r>
      <w:r w:rsidR="006B7A83" w:rsidRPr="00480B39">
        <w:rPr>
          <w:szCs w:val="20"/>
        </w:rPr>
        <w:t>ă</w:t>
      </w:r>
      <w:r w:rsidRPr="00480B39">
        <w:rPr>
          <w:szCs w:val="20"/>
        </w:rPr>
        <w:t xml:space="preserve"> fie disponibil</w:t>
      </w:r>
      <w:r w:rsidR="006B7A83" w:rsidRPr="00480B39">
        <w:rPr>
          <w:szCs w:val="20"/>
        </w:rPr>
        <w:t>ă</w:t>
      </w:r>
      <w:r w:rsidR="004A471C" w:rsidRPr="00480B39">
        <w:rPr>
          <w:szCs w:val="20"/>
        </w:rPr>
        <w:t>,</w:t>
      </w:r>
      <w:r w:rsidRPr="00480B39">
        <w:rPr>
          <w:szCs w:val="20"/>
        </w:rPr>
        <w:t xml:space="preserve"> dac</w:t>
      </w:r>
      <w:r w:rsidR="006B7A83" w:rsidRPr="00480B39">
        <w:rPr>
          <w:szCs w:val="20"/>
        </w:rPr>
        <w:t>ă</w:t>
      </w:r>
      <w:r w:rsidRPr="00480B39">
        <w:rPr>
          <w:szCs w:val="20"/>
        </w:rPr>
        <w:t xml:space="preserve"> aceste bunuri au fost anterior exportate din Uniunea European</w:t>
      </w:r>
      <w:r w:rsidR="006B7A83" w:rsidRPr="00480B39">
        <w:rPr>
          <w:szCs w:val="20"/>
        </w:rPr>
        <w:t>ă</w:t>
      </w:r>
      <w:r w:rsidRPr="00480B39">
        <w:rPr>
          <w:szCs w:val="20"/>
        </w:rPr>
        <w:t xml:space="preserve">.  </w:t>
      </w:r>
    </w:p>
    <w:p w14:paraId="7A170E6A" w14:textId="77777777" w:rsidR="007151F4" w:rsidRPr="00480B39" w:rsidRDefault="007151F4" w:rsidP="007151F4">
      <w:pPr>
        <w:rPr>
          <w:szCs w:val="20"/>
        </w:rPr>
      </w:pPr>
    </w:p>
    <w:p w14:paraId="6190F4F6" w14:textId="406D8A5C" w:rsidR="007151F4" w:rsidRPr="00480B39" w:rsidRDefault="007151F4" w:rsidP="007151F4">
      <w:pPr>
        <w:rPr>
          <w:szCs w:val="20"/>
        </w:rPr>
      </w:pPr>
      <w:r w:rsidRPr="00480B39">
        <w:rPr>
          <w:szCs w:val="20"/>
        </w:rPr>
        <w:t>Practic, bunurile exportate inițial din UE și returnate în ace</w:t>
      </w:r>
      <w:r w:rsidR="006B7A83" w:rsidRPr="00480B39">
        <w:rPr>
          <w:szCs w:val="20"/>
        </w:rPr>
        <w:t>e</w:t>
      </w:r>
      <w:r w:rsidRPr="00480B39">
        <w:rPr>
          <w:szCs w:val="20"/>
        </w:rPr>
        <w:t>ași stare (cu excepția uzurii normale)</w:t>
      </w:r>
      <w:r w:rsidR="004A471C" w:rsidRPr="00480B39">
        <w:rPr>
          <w:szCs w:val="20"/>
        </w:rPr>
        <w:t>,</w:t>
      </w:r>
      <w:r w:rsidRPr="00480B39">
        <w:rPr>
          <w:szCs w:val="20"/>
        </w:rPr>
        <w:t xml:space="preserve"> într-o perioadă de 3 ani de la data exportului beneficiaz</w:t>
      </w:r>
      <w:r w:rsidR="00A646C2" w:rsidRPr="00480B39">
        <w:rPr>
          <w:szCs w:val="20"/>
        </w:rPr>
        <w:t>ă</w:t>
      </w:r>
      <w:r w:rsidRPr="00480B39">
        <w:rPr>
          <w:szCs w:val="20"/>
        </w:rPr>
        <w:t xml:space="preserve"> de scutire de la plata taxelor vamale. Din perspectiva TVA, aceste bunuri beneficiaz</w:t>
      </w:r>
      <w:r w:rsidR="00A646C2" w:rsidRPr="00480B39">
        <w:rPr>
          <w:szCs w:val="20"/>
        </w:rPr>
        <w:t>ă ş</w:t>
      </w:r>
      <w:r w:rsidRPr="00480B39">
        <w:rPr>
          <w:szCs w:val="20"/>
        </w:rPr>
        <w:t xml:space="preserve">i ele de scutire </w:t>
      </w:r>
      <w:r w:rsidR="00A646C2" w:rsidRPr="00480B39">
        <w:rPr>
          <w:szCs w:val="20"/>
        </w:rPr>
        <w:t>î</w:t>
      </w:r>
      <w:r w:rsidRPr="00480B39">
        <w:rPr>
          <w:szCs w:val="20"/>
        </w:rPr>
        <w:t>n situa</w:t>
      </w:r>
      <w:r w:rsidR="00A646C2" w:rsidRPr="00480B39">
        <w:rPr>
          <w:szCs w:val="20"/>
        </w:rPr>
        <w:t>ţ</w:t>
      </w:r>
      <w:r w:rsidRPr="00480B39">
        <w:rPr>
          <w:szCs w:val="20"/>
        </w:rPr>
        <w:t xml:space="preserve">ia reimportului </w:t>
      </w:r>
      <w:r w:rsidR="00A646C2" w:rsidRPr="00480B39">
        <w:rPr>
          <w:szCs w:val="20"/>
        </w:rPr>
        <w:t>î</w:t>
      </w:r>
      <w:r w:rsidRPr="00480B39">
        <w:rPr>
          <w:szCs w:val="20"/>
        </w:rPr>
        <w:t>n UE, doar dac</w:t>
      </w:r>
      <w:r w:rsidR="004A471C" w:rsidRPr="00480B39">
        <w:rPr>
          <w:szCs w:val="20"/>
        </w:rPr>
        <w:t>ă</w:t>
      </w:r>
      <w:r w:rsidRPr="00480B39">
        <w:rPr>
          <w:szCs w:val="20"/>
        </w:rPr>
        <w:t xml:space="preserve"> reimportul în UE este efectuat de ace</w:t>
      </w:r>
      <w:r w:rsidR="004A471C" w:rsidRPr="00480B39">
        <w:rPr>
          <w:szCs w:val="20"/>
        </w:rPr>
        <w:t>e</w:t>
      </w:r>
      <w:r w:rsidRPr="00480B39">
        <w:rPr>
          <w:szCs w:val="20"/>
        </w:rPr>
        <w:t xml:space="preserve">ași persoană care a exportat inițial bunurile. </w:t>
      </w:r>
    </w:p>
    <w:p w14:paraId="11127655" w14:textId="77777777" w:rsidR="007151F4" w:rsidRPr="00480B39" w:rsidRDefault="007151F4" w:rsidP="007151F4">
      <w:pPr>
        <w:rPr>
          <w:szCs w:val="20"/>
        </w:rPr>
      </w:pPr>
    </w:p>
    <w:p w14:paraId="0C52631D" w14:textId="332F0E92" w:rsidR="007151F4" w:rsidRDefault="007151F4" w:rsidP="007151F4">
      <w:pPr>
        <w:rPr>
          <w:szCs w:val="20"/>
        </w:rPr>
      </w:pPr>
      <w:r w:rsidRPr="00480B39">
        <w:rPr>
          <w:szCs w:val="20"/>
        </w:rPr>
        <w:t xml:space="preserve">Nu </w:t>
      </w:r>
      <w:r w:rsidR="00A646C2" w:rsidRPr="00480B39">
        <w:rPr>
          <w:szCs w:val="20"/>
        </w:rPr>
        <w:t>î</w:t>
      </w:r>
      <w:r w:rsidRPr="00480B39">
        <w:rPr>
          <w:szCs w:val="20"/>
        </w:rPr>
        <w:t>n ultimul r</w:t>
      </w:r>
      <w:r w:rsidR="00A646C2" w:rsidRPr="00480B39">
        <w:rPr>
          <w:szCs w:val="20"/>
        </w:rPr>
        <w:t>â</w:t>
      </w:r>
      <w:r w:rsidRPr="00480B39">
        <w:rPr>
          <w:szCs w:val="20"/>
        </w:rPr>
        <w:t>nd, dac</w:t>
      </w:r>
      <w:r w:rsidR="00A646C2" w:rsidRPr="00480B39">
        <w:rPr>
          <w:szCs w:val="20"/>
        </w:rPr>
        <w:t>ă</w:t>
      </w:r>
      <w:r w:rsidRPr="00480B39">
        <w:rPr>
          <w:szCs w:val="20"/>
        </w:rPr>
        <w:t xml:space="preserve"> nu ne afl</w:t>
      </w:r>
      <w:r w:rsidR="00A646C2" w:rsidRPr="00480B39">
        <w:rPr>
          <w:szCs w:val="20"/>
        </w:rPr>
        <w:t>ă</w:t>
      </w:r>
      <w:r w:rsidRPr="00480B39">
        <w:rPr>
          <w:szCs w:val="20"/>
        </w:rPr>
        <w:t xml:space="preserve">m </w:t>
      </w:r>
      <w:r w:rsidR="00A646C2" w:rsidRPr="00480B39">
        <w:rPr>
          <w:szCs w:val="20"/>
        </w:rPr>
        <w:t>î</w:t>
      </w:r>
      <w:r w:rsidRPr="00480B39">
        <w:rPr>
          <w:szCs w:val="20"/>
        </w:rPr>
        <w:t>n niciuna din situa</w:t>
      </w:r>
      <w:r w:rsidR="00A646C2" w:rsidRPr="00480B39">
        <w:rPr>
          <w:szCs w:val="20"/>
        </w:rPr>
        <w:t>ţ</w:t>
      </w:r>
      <w:r w:rsidRPr="00480B39">
        <w:rPr>
          <w:szCs w:val="20"/>
        </w:rPr>
        <w:t xml:space="preserve">iile de mai sus, putem avea </w:t>
      </w:r>
      <w:r w:rsidR="00A646C2" w:rsidRPr="00480B39">
        <w:rPr>
          <w:szCs w:val="20"/>
        </w:rPr>
        <w:t>î</w:t>
      </w:r>
      <w:r w:rsidRPr="00480B39">
        <w:rPr>
          <w:szCs w:val="20"/>
        </w:rPr>
        <w:t>n vedere scutirea de la plata TVA la import disponibil</w:t>
      </w:r>
      <w:r w:rsidR="00A646C2" w:rsidRPr="00480B39">
        <w:rPr>
          <w:szCs w:val="20"/>
        </w:rPr>
        <w:t>ă</w:t>
      </w:r>
      <w:r w:rsidRPr="00480B39">
        <w:rPr>
          <w:szCs w:val="20"/>
        </w:rPr>
        <w:t xml:space="preserve"> </w:t>
      </w:r>
      <w:r w:rsidR="00A646C2" w:rsidRPr="00480B39">
        <w:rPr>
          <w:szCs w:val="20"/>
        </w:rPr>
        <w:t>î</w:t>
      </w:r>
      <w:r w:rsidRPr="00480B39">
        <w:rPr>
          <w:szCs w:val="20"/>
        </w:rPr>
        <w:t>n Rom</w:t>
      </w:r>
      <w:r w:rsidR="00A646C2" w:rsidRPr="00480B39">
        <w:rPr>
          <w:szCs w:val="20"/>
        </w:rPr>
        <w:t>â</w:t>
      </w:r>
      <w:r w:rsidRPr="00480B39">
        <w:rPr>
          <w:szCs w:val="20"/>
        </w:rPr>
        <w:t>nia pentru societ</w:t>
      </w:r>
      <w:r w:rsidR="00A646C2" w:rsidRPr="00480B39">
        <w:rPr>
          <w:szCs w:val="20"/>
        </w:rPr>
        <w:t>ăţ</w:t>
      </w:r>
      <w:r w:rsidRPr="00480B39">
        <w:rPr>
          <w:szCs w:val="20"/>
        </w:rPr>
        <w:t xml:space="preserve">i certificate ca </w:t>
      </w:r>
      <w:r w:rsidR="00A646C2" w:rsidRPr="00480B39">
        <w:rPr>
          <w:szCs w:val="20"/>
        </w:rPr>
        <w:t>ş</w:t>
      </w:r>
      <w:r w:rsidRPr="00480B39">
        <w:rPr>
          <w:szCs w:val="20"/>
        </w:rPr>
        <w:t>i Operator Economic Autorizat (</w:t>
      </w:r>
      <w:r w:rsidR="00A646C2" w:rsidRPr="00480B39">
        <w:rPr>
          <w:szCs w:val="20"/>
        </w:rPr>
        <w:t>î</w:t>
      </w:r>
      <w:r w:rsidRPr="00480B39">
        <w:rPr>
          <w:szCs w:val="20"/>
        </w:rPr>
        <w:t xml:space="preserve">n orice stat membru al UE) sau care au efectuat importuri de peste 50 mil RON </w:t>
      </w:r>
      <w:r w:rsidR="00A646C2" w:rsidRPr="00480B39">
        <w:rPr>
          <w:szCs w:val="20"/>
        </w:rPr>
        <w:t>î</w:t>
      </w:r>
      <w:r w:rsidRPr="00480B39">
        <w:rPr>
          <w:szCs w:val="20"/>
        </w:rPr>
        <w:t xml:space="preserve">n ultimele 6 luni.  </w:t>
      </w:r>
    </w:p>
    <w:p w14:paraId="2F4EB801" w14:textId="77777777" w:rsidR="004A471C" w:rsidRPr="00480B39" w:rsidRDefault="004A471C" w:rsidP="007151F4">
      <w:pPr>
        <w:rPr>
          <w:szCs w:val="20"/>
        </w:rPr>
      </w:pPr>
    </w:p>
    <w:p w14:paraId="1236EE94" w14:textId="606B5E6F" w:rsidR="004A471C" w:rsidRPr="00480B39" w:rsidRDefault="004A471C" w:rsidP="007151F4">
      <w:pPr>
        <w:rPr>
          <w:szCs w:val="20"/>
        </w:rPr>
      </w:pPr>
    </w:p>
    <w:p w14:paraId="1212AAC8" w14:textId="254A586C" w:rsidR="004A471C" w:rsidRPr="007151F4" w:rsidRDefault="004A471C" w:rsidP="007151F4">
      <w:pPr>
        <w:rPr>
          <w:sz w:val="22"/>
          <w:szCs w:val="22"/>
        </w:rPr>
      </w:pPr>
      <w:r>
        <w:rPr>
          <w:sz w:val="22"/>
          <w:szCs w:val="22"/>
        </w:rPr>
        <w:t>-//-</w:t>
      </w:r>
    </w:p>
    <w:p w14:paraId="3909DC03" w14:textId="3C969662" w:rsidR="00494929" w:rsidRDefault="00494929" w:rsidP="000A3147">
      <w:pPr>
        <w:rPr>
          <w:rFonts w:eastAsiaTheme="minorHAnsi" w:cstheme="minorBidi"/>
          <w:b/>
          <w:bCs/>
          <w:kern w:val="12"/>
          <w:sz w:val="22"/>
          <w:szCs w:val="22"/>
        </w:rPr>
      </w:pPr>
    </w:p>
    <w:p w14:paraId="781405CA" w14:textId="77777777" w:rsidR="004A471C" w:rsidRPr="00494929" w:rsidRDefault="004A471C" w:rsidP="000A3147">
      <w:pPr>
        <w:rPr>
          <w:rFonts w:eastAsiaTheme="minorHAnsi" w:cstheme="minorBidi"/>
          <w:b/>
          <w:bCs/>
          <w:kern w:val="12"/>
          <w:sz w:val="22"/>
          <w:szCs w:val="22"/>
        </w:rPr>
      </w:pPr>
    </w:p>
    <w:p w14:paraId="4A30D286" w14:textId="1EEE5A45" w:rsidR="000A3147" w:rsidRPr="000A3147" w:rsidRDefault="000A3147" w:rsidP="000A3147">
      <w:pPr>
        <w:rPr>
          <w:rFonts w:eastAsiaTheme="minorHAnsi" w:cstheme="minorBidi"/>
          <w:b/>
          <w:bCs/>
          <w:kern w:val="12"/>
          <w:sz w:val="18"/>
          <w:szCs w:val="18"/>
        </w:rPr>
      </w:pPr>
      <w:r w:rsidRPr="000A3147">
        <w:rPr>
          <w:rFonts w:eastAsiaTheme="minorHAnsi" w:cstheme="minorBidi"/>
          <w:b/>
          <w:bCs/>
          <w:kern w:val="12"/>
          <w:sz w:val="18"/>
          <w:szCs w:val="18"/>
        </w:rPr>
        <w:t>Despre EY România</w:t>
      </w:r>
    </w:p>
    <w:p w14:paraId="4E092A6F" w14:textId="77777777" w:rsidR="000A3147" w:rsidRPr="000A3147" w:rsidRDefault="000A3147" w:rsidP="000A3147">
      <w:pPr>
        <w:rPr>
          <w:rFonts w:eastAsiaTheme="minorHAnsi" w:cstheme="minorBidi"/>
          <w:b/>
          <w:bCs/>
          <w:kern w:val="12"/>
          <w:sz w:val="18"/>
          <w:szCs w:val="18"/>
        </w:rPr>
      </w:pPr>
    </w:p>
    <w:p w14:paraId="50ADB04D" w14:textId="77777777" w:rsidR="000A3147" w:rsidRPr="000A3147" w:rsidRDefault="000A3147" w:rsidP="000A3147">
      <w:pPr>
        <w:rPr>
          <w:rFonts w:eastAsiaTheme="minorHAnsi" w:cstheme="minorBidi"/>
          <w:kern w:val="12"/>
          <w:sz w:val="18"/>
          <w:szCs w:val="18"/>
        </w:rPr>
      </w:pPr>
      <w:r w:rsidRPr="000A3147">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53518B82" w14:textId="76175813" w:rsidR="000A30C3" w:rsidRDefault="000A3147" w:rsidP="000A3147">
      <w:pPr>
        <w:rPr>
          <w:rFonts w:eastAsiaTheme="minorHAnsi" w:cstheme="minorBidi"/>
          <w:kern w:val="12"/>
          <w:sz w:val="18"/>
          <w:szCs w:val="18"/>
        </w:rPr>
      </w:pPr>
      <w:r w:rsidRPr="000A3147">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613520E2" w:rsidR="00BB6595" w:rsidRPr="00634DD2" w:rsidRDefault="00BB6595" w:rsidP="000424CE">
      <w:pPr>
        <w:pStyle w:val="EYNormal"/>
        <w:rPr>
          <w:rFonts w:ascii="Arial" w:hAnsi="Arial" w:cs="Arial"/>
          <w:sz w:val="18"/>
          <w:szCs w:val="18"/>
        </w:rPr>
      </w:pPr>
    </w:p>
    <w:sectPr w:rsidR="00BB6595" w:rsidRPr="00634DD2"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8E48" w14:textId="77777777" w:rsidR="00E047E2" w:rsidRDefault="00E047E2">
      <w:r>
        <w:separator/>
      </w:r>
    </w:p>
  </w:endnote>
  <w:endnote w:type="continuationSeparator" w:id="0">
    <w:p w14:paraId="4EA302BD" w14:textId="77777777" w:rsidR="00E047E2" w:rsidRDefault="00E0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E047E2"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7586310" w14:textId="77777777" w:rsidR="008731BE" w:rsidRPr="00195C92" w:rsidRDefault="00A646C2"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4E5D" w14:textId="77777777" w:rsidR="00E047E2" w:rsidRDefault="00E047E2">
      <w:r>
        <w:separator/>
      </w:r>
    </w:p>
  </w:footnote>
  <w:footnote w:type="continuationSeparator" w:id="0">
    <w:p w14:paraId="5384FB58" w14:textId="77777777" w:rsidR="00E047E2" w:rsidRDefault="00E0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261F6"/>
    <w:multiLevelType w:val="hybridMultilevel"/>
    <w:tmpl w:val="CBAC367E"/>
    <w:lvl w:ilvl="0" w:tplc="0D061BCA">
      <w:start w:val="1"/>
      <w:numFmt w:val="bullet"/>
      <w:lvlText w:val=""/>
      <w:lvlJc w:val="left"/>
      <w:pPr>
        <w:tabs>
          <w:tab w:val="num" w:pos="360"/>
        </w:tabs>
        <w:ind w:left="360" w:hanging="360"/>
      </w:pPr>
      <w:rPr>
        <w:rFonts w:ascii="Wingdings" w:hAnsi="Wingdings" w:hint="default"/>
      </w:rPr>
    </w:lvl>
    <w:lvl w:ilvl="1" w:tplc="616ABE44">
      <w:start w:val="1"/>
      <w:numFmt w:val="bullet"/>
      <w:lvlText w:val=""/>
      <w:lvlJc w:val="left"/>
      <w:pPr>
        <w:tabs>
          <w:tab w:val="num" w:pos="1080"/>
        </w:tabs>
        <w:ind w:left="1080" w:hanging="360"/>
      </w:pPr>
      <w:rPr>
        <w:rFonts w:ascii="Wingdings" w:hAnsi="Wingdings" w:hint="default"/>
      </w:rPr>
    </w:lvl>
    <w:lvl w:ilvl="2" w:tplc="B69E7FA0">
      <w:start w:val="1"/>
      <w:numFmt w:val="bullet"/>
      <w:lvlText w:val=""/>
      <w:lvlJc w:val="left"/>
      <w:pPr>
        <w:tabs>
          <w:tab w:val="num" w:pos="1800"/>
        </w:tabs>
        <w:ind w:left="1800" w:hanging="360"/>
      </w:pPr>
      <w:rPr>
        <w:rFonts w:ascii="Wingdings" w:hAnsi="Wingdings" w:hint="default"/>
      </w:rPr>
    </w:lvl>
    <w:lvl w:ilvl="3" w:tplc="9246EBA4">
      <w:start w:val="1"/>
      <w:numFmt w:val="bullet"/>
      <w:lvlText w:val=""/>
      <w:lvlJc w:val="left"/>
      <w:pPr>
        <w:tabs>
          <w:tab w:val="num" w:pos="2520"/>
        </w:tabs>
        <w:ind w:left="2520" w:hanging="360"/>
      </w:pPr>
      <w:rPr>
        <w:rFonts w:ascii="Wingdings" w:hAnsi="Wingdings" w:hint="default"/>
      </w:rPr>
    </w:lvl>
    <w:lvl w:ilvl="4" w:tplc="B240DC84">
      <w:start w:val="1"/>
      <w:numFmt w:val="bullet"/>
      <w:lvlText w:val=""/>
      <w:lvlJc w:val="left"/>
      <w:pPr>
        <w:tabs>
          <w:tab w:val="num" w:pos="3240"/>
        </w:tabs>
        <w:ind w:left="3240" w:hanging="360"/>
      </w:pPr>
      <w:rPr>
        <w:rFonts w:ascii="Wingdings" w:hAnsi="Wingdings" w:hint="default"/>
      </w:rPr>
    </w:lvl>
    <w:lvl w:ilvl="5" w:tplc="39840C32">
      <w:start w:val="1"/>
      <w:numFmt w:val="bullet"/>
      <w:lvlText w:val=""/>
      <w:lvlJc w:val="left"/>
      <w:pPr>
        <w:tabs>
          <w:tab w:val="num" w:pos="3960"/>
        </w:tabs>
        <w:ind w:left="3960" w:hanging="360"/>
      </w:pPr>
      <w:rPr>
        <w:rFonts w:ascii="Wingdings" w:hAnsi="Wingdings" w:hint="default"/>
      </w:rPr>
    </w:lvl>
    <w:lvl w:ilvl="6" w:tplc="2DBE2274">
      <w:start w:val="1"/>
      <w:numFmt w:val="bullet"/>
      <w:lvlText w:val=""/>
      <w:lvlJc w:val="left"/>
      <w:pPr>
        <w:tabs>
          <w:tab w:val="num" w:pos="4680"/>
        </w:tabs>
        <w:ind w:left="4680" w:hanging="360"/>
      </w:pPr>
      <w:rPr>
        <w:rFonts w:ascii="Wingdings" w:hAnsi="Wingdings" w:hint="default"/>
      </w:rPr>
    </w:lvl>
    <w:lvl w:ilvl="7" w:tplc="15EECAE2">
      <w:start w:val="1"/>
      <w:numFmt w:val="bullet"/>
      <w:lvlText w:val=""/>
      <w:lvlJc w:val="left"/>
      <w:pPr>
        <w:tabs>
          <w:tab w:val="num" w:pos="5400"/>
        </w:tabs>
        <w:ind w:left="5400" w:hanging="360"/>
      </w:pPr>
      <w:rPr>
        <w:rFonts w:ascii="Wingdings" w:hAnsi="Wingdings" w:hint="default"/>
      </w:rPr>
    </w:lvl>
    <w:lvl w:ilvl="8" w:tplc="C24A0EBA">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3A1"/>
    <w:rsid w:val="00002F9B"/>
    <w:rsid w:val="000118C0"/>
    <w:rsid w:val="00014FCA"/>
    <w:rsid w:val="00015075"/>
    <w:rsid w:val="00017B85"/>
    <w:rsid w:val="000424CE"/>
    <w:rsid w:val="0004334D"/>
    <w:rsid w:val="000500F1"/>
    <w:rsid w:val="00051CFA"/>
    <w:rsid w:val="0005477E"/>
    <w:rsid w:val="00072965"/>
    <w:rsid w:val="000746E5"/>
    <w:rsid w:val="00092FF0"/>
    <w:rsid w:val="00093829"/>
    <w:rsid w:val="00094877"/>
    <w:rsid w:val="00095366"/>
    <w:rsid w:val="000A2E33"/>
    <w:rsid w:val="000A30C3"/>
    <w:rsid w:val="000A3147"/>
    <w:rsid w:val="000B62F3"/>
    <w:rsid w:val="000D61B9"/>
    <w:rsid w:val="000F0F7C"/>
    <w:rsid w:val="00103F90"/>
    <w:rsid w:val="00126C72"/>
    <w:rsid w:val="00136CE2"/>
    <w:rsid w:val="00136DDD"/>
    <w:rsid w:val="0013771C"/>
    <w:rsid w:val="00146B1C"/>
    <w:rsid w:val="001518FA"/>
    <w:rsid w:val="00163F8D"/>
    <w:rsid w:val="00170FD9"/>
    <w:rsid w:val="0017314E"/>
    <w:rsid w:val="001772ED"/>
    <w:rsid w:val="001879EC"/>
    <w:rsid w:val="001911DA"/>
    <w:rsid w:val="001977A3"/>
    <w:rsid w:val="001A4B8A"/>
    <w:rsid w:val="001B023B"/>
    <w:rsid w:val="001B0350"/>
    <w:rsid w:val="001B7D9D"/>
    <w:rsid w:val="001C4197"/>
    <w:rsid w:val="001D1745"/>
    <w:rsid w:val="001D63F1"/>
    <w:rsid w:val="001F2A24"/>
    <w:rsid w:val="001F5517"/>
    <w:rsid w:val="0020127C"/>
    <w:rsid w:val="0022335F"/>
    <w:rsid w:val="002240EA"/>
    <w:rsid w:val="00244FD7"/>
    <w:rsid w:val="00250409"/>
    <w:rsid w:val="002641C8"/>
    <w:rsid w:val="00272E7E"/>
    <w:rsid w:val="002A476A"/>
    <w:rsid w:val="002B316E"/>
    <w:rsid w:val="002D663B"/>
    <w:rsid w:val="002F5C56"/>
    <w:rsid w:val="00305E50"/>
    <w:rsid w:val="00313690"/>
    <w:rsid w:val="00316676"/>
    <w:rsid w:val="00333279"/>
    <w:rsid w:val="00337E79"/>
    <w:rsid w:val="00352BEF"/>
    <w:rsid w:val="00356F74"/>
    <w:rsid w:val="00370D92"/>
    <w:rsid w:val="003908A8"/>
    <w:rsid w:val="003A6CD6"/>
    <w:rsid w:val="003B75BF"/>
    <w:rsid w:val="003C4618"/>
    <w:rsid w:val="003D247A"/>
    <w:rsid w:val="003F4F3D"/>
    <w:rsid w:val="004041EB"/>
    <w:rsid w:val="00412E12"/>
    <w:rsid w:val="00413663"/>
    <w:rsid w:val="00415BE2"/>
    <w:rsid w:val="00423019"/>
    <w:rsid w:val="004310C7"/>
    <w:rsid w:val="00432B27"/>
    <w:rsid w:val="004360DE"/>
    <w:rsid w:val="00453BEA"/>
    <w:rsid w:val="00456B37"/>
    <w:rsid w:val="0046717B"/>
    <w:rsid w:val="00480B39"/>
    <w:rsid w:val="00480BD2"/>
    <w:rsid w:val="00486F15"/>
    <w:rsid w:val="00490A99"/>
    <w:rsid w:val="00494929"/>
    <w:rsid w:val="00496164"/>
    <w:rsid w:val="004A471C"/>
    <w:rsid w:val="004B1B79"/>
    <w:rsid w:val="004D0984"/>
    <w:rsid w:val="004E1A81"/>
    <w:rsid w:val="004E3CC7"/>
    <w:rsid w:val="004F5813"/>
    <w:rsid w:val="004F6360"/>
    <w:rsid w:val="005045C1"/>
    <w:rsid w:val="005132A6"/>
    <w:rsid w:val="00527C74"/>
    <w:rsid w:val="00545D40"/>
    <w:rsid w:val="00545F9B"/>
    <w:rsid w:val="005469EB"/>
    <w:rsid w:val="00554419"/>
    <w:rsid w:val="0056122D"/>
    <w:rsid w:val="0057371A"/>
    <w:rsid w:val="00581424"/>
    <w:rsid w:val="00582EFC"/>
    <w:rsid w:val="005859A1"/>
    <w:rsid w:val="00593641"/>
    <w:rsid w:val="005A26FB"/>
    <w:rsid w:val="005A383F"/>
    <w:rsid w:val="005B6C1F"/>
    <w:rsid w:val="005C07C8"/>
    <w:rsid w:val="005C110F"/>
    <w:rsid w:val="005C2734"/>
    <w:rsid w:val="005C2A47"/>
    <w:rsid w:val="005C40DD"/>
    <w:rsid w:val="005C673A"/>
    <w:rsid w:val="005D432C"/>
    <w:rsid w:val="005D5870"/>
    <w:rsid w:val="005E0311"/>
    <w:rsid w:val="005E276C"/>
    <w:rsid w:val="005F0C14"/>
    <w:rsid w:val="005F562C"/>
    <w:rsid w:val="00603EB3"/>
    <w:rsid w:val="00604BAC"/>
    <w:rsid w:val="00630F30"/>
    <w:rsid w:val="00634DD2"/>
    <w:rsid w:val="00665728"/>
    <w:rsid w:val="006757D3"/>
    <w:rsid w:val="00680462"/>
    <w:rsid w:val="00682376"/>
    <w:rsid w:val="00682B3A"/>
    <w:rsid w:val="00690AA2"/>
    <w:rsid w:val="006A1B66"/>
    <w:rsid w:val="006B5E42"/>
    <w:rsid w:val="006B76B4"/>
    <w:rsid w:val="006B7A83"/>
    <w:rsid w:val="006C53A4"/>
    <w:rsid w:val="006C6879"/>
    <w:rsid w:val="006D1A3D"/>
    <w:rsid w:val="006F2BCD"/>
    <w:rsid w:val="006F759F"/>
    <w:rsid w:val="00700AE8"/>
    <w:rsid w:val="00713CF2"/>
    <w:rsid w:val="00714AB4"/>
    <w:rsid w:val="007151F4"/>
    <w:rsid w:val="00742BE4"/>
    <w:rsid w:val="007454AC"/>
    <w:rsid w:val="00745904"/>
    <w:rsid w:val="007537D0"/>
    <w:rsid w:val="00783F72"/>
    <w:rsid w:val="007858E4"/>
    <w:rsid w:val="00791BF9"/>
    <w:rsid w:val="00792860"/>
    <w:rsid w:val="00797F0D"/>
    <w:rsid w:val="007A2060"/>
    <w:rsid w:val="007A2745"/>
    <w:rsid w:val="007B176D"/>
    <w:rsid w:val="007C5366"/>
    <w:rsid w:val="007D69DD"/>
    <w:rsid w:val="007E69BE"/>
    <w:rsid w:val="0081476F"/>
    <w:rsid w:val="00822B0C"/>
    <w:rsid w:val="00836CE8"/>
    <w:rsid w:val="00850F92"/>
    <w:rsid w:val="00852838"/>
    <w:rsid w:val="00880947"/>
    <w:rsid w:val="00890C55"/>
    <w:rsid w:val="008A041B"/>
    <w:rsid w:val="008A6BA4"/>
    <w:rsid w:val="008B154E"/>
    <w:rsid w:val="008C39E8"/>
    <w:rsid w:val="008D01A6"/>
    <w:rsid w:val="008D2DD2"/>
    <w:rsid w:val="008E0658"/>
    <w:rsid w:val="008E6913"/>
    <w:rsid w:val="00906E2D"/>
    <w:rsid w:val="00916D09"/>
    <w:rsid w:val="00923387"/>
    <w:rsid w:val="009238BB"/>
    <w:rsid w:val="009347C4"/>
    <w:rsid w:val="00947E51"/>
    <w:rsid w:val="009604AA"/>
    <w:rsid w:val="009625D1"/>
    <w:rsid w:val="009631B0"/>
    <w:rsid w:val="0097115F"/>
    <w:rsid w:val="00994AE3"/>
    <w:rsid w:val="00995652"/>
    <w:rsid w:val="00995A75"/>
    <w:rsid w:val="009B2E5E"/>
    <w:rsid w:val="009B5A4B"/>
    <w:rsid w:val="009B647A"/>
    <w:rsid w:val="009C66D9"/>
    <w:rsid w:val="009D38F7"/>
    <w:rsid w:val="009E02CD"/>
    <w:rsid w:val="009E73DA"/>
    <w:rsid w:val="009F6941"/>
    <w:rsid w:val="00A04348"/>
    <w:rsid w:val="00A04E50"/>
    <w:rsid w:val="00A051BE"/>
    <w:rsid w:val="00A216F6"/>
    <w:rsid w:val="00A22984"/>
    <w:rsid w:val="00A249E1"/>
    <w:rsid w:val="00A37BE0"/>
    <w:rsid w:val="00A44E41"/>
    <w:rsid w:val="00A508BF"/>
    <w:rsid w:val="00A50B26"/>
    <w:rsid w:val="00A5647F"/>
    <w:rsid w:val="00A57603"/>
    <w:rsid w:val="00A646C2"/>
    <w:rsid w:val="00A646D4"/>
    <w:rsid w:val="00A64AA3"/>
    <w:rsid w:val="00A657E0"/>
    <w:rsid w:val="00A82698"/>
    <w:rsid w:val="00AC21B6"/>
    <w:rsid w:val="00AE4226"/>
    <w:rsid w:val="00AF02ED"/>
    <w:rsid w:val="00AF331B"/>
    <w:rsid w:val="00AF62B9"/>
    <w:rsid w:val="00B04D40"/>
    <w:rsid w:val="00B226EF"/>
    <w:rsid w:val="00B24EFE"/>
    <w:rsid w:val="00B250F7"/>
    <w:rsid w:val="00B259BF"/>
    <w:rsid w:val="00B35D2D"/>
    <w:rsid w:val="00B4327D"/>
    <w:rsid w:val="00B4416D"/>
    <w:rsid w:val="00B47CF7"/>
    <w:rsid w:val="00B5320E"/>
    <w:rsid w:val="00B65078"/>
    <w:rsid w:val="00B74BC5"/>
    <w:rsid w:val="00B7561C"/>
    <w:rsid w:val="00B84411"/>
    <w:rsid w:val="00BA5491"/>
    <w:rsid w:val="00BA7BB5"/>
    <w:rsid w:val="00BB00E0"/>
    <w:rsid w:val="00BB6595"/>
    <w:rsid w:val="00BC0EA8"/>
    <w:rsid w:val="00BE6A7C"/>
    <w:rsid w:val="00BE7E5F"/>
    <w:rsid w:val="00BF4B62"/>
    <w:rsid w:val="00C021FD"/>
    <w:rsid w:val="00C056D1"/>
    <w:rsid w:val="00C05EE0"/>
    <w:rsid w:val="00C20819"/>
    <w:rsid w:val="00C22B6E"/>
    <w:rsid w:val="00C249F4"/>
    <w:rsid w:val="00C33916"/>
    <w:rsid w:val="00C351F0"/>
    <w:rsid w:val="00C47837"/>
    <w:rsid w:val="00C658DB"/>
    <w:rsid w:val="00C70327"/>
    <w:rsid w:val="00C771E8"/>
    <w:rsid w:val="00C84FD1"/>
    <w:rsid w:val="00C86014"/>
    <w:rsid w:val="00C95A22"/>
    <w:rsid w:val="00CA47A2"/>
    <w:rsid w:val="00CB1DD1"/>
    <w:rsid w:val="00CD36C8"/>
    <w:rsid w:val="00CD4936"/>
    <w:rsid w:val="00CE59A7"/>
    <w:rsid w:val="00D15495"/>
    <w:rsid w:val="00D16246"/>
    <w:rsid w:val="00D201E1"/>
    <w:rsid w:val="00D23151"/>
    <w:rsid w:val="00D2420F"/>
    <w:rsid w:val="00D33067"/>
    <w:rsid w:val="00D337B4"/>
    <w:rsid w:val="00D34D3D"/>
    <w:rsid w:val="00D4392C"/>
    <w:rsid w:val="00D50C87"/>
    <w:rsid w:val="00D51BB0"/>
    <w:rsid w:val="00D573BA"/>
    <w:rsid w:val="00D61839"/>
    <w:rsid w:val="00D66BB3"/>
    <w:rsid w:val="00D70E75"/>
    <w:rsid w:val="00D71A46"/>
    <w:rsid w:val="00D74301"/>
    <w:rsid w:val="00D74D81"/>
    <w:rsid w:val="00D84746"/>
    <w:rsid w:val="00D852D5"/>
    <w:rsid w:val="00DB18FD"/>
    <w:rsid w:val="00DE1158"/>
    <w:rsid w:val="00DE3589"/>
    <w:rsid w:val="00DE3FBC"/>
    <w:rsid w:val="00DF1741"/>
    <w:rsid w:val="00E047E2"/>
    <w:rsid w:val="00E04CD5"/>
    <w:rsid w:val="00E077AF"/>
    <w:rsid w:val="00E105A0"/>
    <w:rsid w:val="00E2421D"/>
    <w:rsid w:val="00E268D9"/>
    <w:rsid w:val="00E366D2"/>
    <w:rsid w:val="00E52E86"/>
    <w:rsid w:val="00E57297"/>
    <w:rsid w:val="00E604EA"/>
    <w:rsid w:val="00E7570A"/>
    <w:rsid w:val="00E9730D"/>
    <w:rsid w:val="00EA3A2C"/>
    <w:rsid w:val="00EB07FA"/>
    <w:rsid w:val="00EB40F2"/>
    <w:rsid w:val="00EB681A"/>
    <w:rsid w:val="00EB7094"/>
    <w:rsid w:val="00EC06E2"/>
    <w:rsid w:val="00EC3845"/>
    <w:rsid w:val="00ED63B2"/>
    <w:rsid w:val="00EF6DDC"/>
    <w:rsid w:val="00F03A14"/>
    <w:rsid w:val="00F276CE"/>
    <w:rsid w:val="00F35DD4"/>
    <w:rsid w:val="00F4119B"/>
    <w:rsid w:val="00F41DC8"/>
    <w:rsid w:val="00F46A6D"/>
    <w:rsid w:val="00F54ED1"/>
    <w:rsid w:val="00F61A55"/>
    <w:rsid w:val="00F66E7B"/>
    <w:rsid w:val="00F8222F"/>
    <w:rsid w:val="00F82F37"/>
    <w:rsid w:val="00F840A5"/>
    <w:rsid w:val="00F87A72"/>
    <w:rsid w:val="00F97025"/>
    <w:rsid w:val="00FA1CCA"/>
    <w:rsid w:val="00FB177B"/>
    <w:rsid w:val="00FB775E"/>
    <w:rsid w:val="00FD1386"/>
    <w:rsid w:val="00FD3F66"/>
    <w:rsid w:val="00FD63CC"/>
    <w:rsid w:val="00FF39B7"/>
    <w:rsid w:val="00FF5A1C"/>
    <w:rsid w:val="00FF682D"/>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semiHidden/>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2150">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4</cp:revision>
  <dcterms:created xsi:type="dcterms:W3CDTF">2022-03-31T09:18:00Z</dcterms:created>
  <dcterms:modified xsi:type="dcterms:W3CDTF">2022-03-31T09:29:00Z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