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DC42" w14:textId="5A2E1D5B" w:rsidR="00F0769C" w:rsidRPr="0019407C" w:rsidRDefault="00F0769C" w:rsidP="0019407C">
      <w:pPr>
        <w:pStyle w:val="Stext"/>
        <w:jc w:val="center"/>
        <w:rPr>
          <w:b/>
          <w:bCs/>
        </w:rPr>
      </w:pPr>
      <w:r w:rsidRPr="00BB2450">
        <w:rPr>
          <w:b/>
          <w:bCs/>
        </w:rPr>
        <w:t>Datele cu caracter personal nu pot fi păstrate la nesfârșit. Recomandări pentru companii</w:t>
      </w:r>
    </w:p>
    <w:p w14:paraId="2C3F594E" w14:textId="0C24D77C" w:rsidR="00CC19A9" w:rsidRDefault="00F0769C" w:rsidP="0050018A">
      <w:pPr>
        <w:pStyle w:val="Stext"/>
      </w:pPr>
      <w:r>
        <w:t>D</w:t>
      </w:r>
      <w:r w:rsidR="002C46D4">
        <w:t xml:space="preserve">atele </w:t>
      </w:r>
      <w:r w:rsidR="00F710BF">
        <w:t xml:space="preserve">cu caracter personal </w:t>
      </w:r>
      <w:r w:rsidR="002C46D4">
        <w:t xml:space="preserve">pot fi </w:t>
      </w:r>
      <w:r w:rsidR="0059246F">
        <w:t>păstrate</w:t>
      </w:r>
      <w:r w:rsidR="002C46D4">
        <w:t xml:space="preserve"> </w:t>
      </w:r>
      <w:r w:rsidR="00F710BF">
        <w:t xml:space="preserve">doar </w:t>
      </w:r>
      <w:r w:rsidR="00D01D07" w:rsidRPr="00C42672">
        <w:t xml:space="preserve">atâta timp cât este nevoie de ele pentru a atinge scopurile pentru care </w:t>
      </w:r>
      <w:r w:rsidR="009166FB">
        <w:t>sunt prelucrate</w:t>
      </w:r>
      <w:r w:rsidR="00984AAE" w:rsidRPr="00C42672">
        <w:t xml:space="preserve">, </w:t>
      </w:r>
      <w:r w:rsidR="00F710BF">
        <w:t>în conformitate cu</w:t>
      </w:r>
      <w:r w:rsidR="00984AAE" w:rsidRPr="00C42672">
        <w:t xml:space="preserve"> principiul limitării stocării datelor</w:t>
      </w:r>
      <w:r>
        <w:t>,</w:t>
      </w:r>
      <w:r w:rsidR="000611AF">
        <w:t xml:space="preserve"> </w:t>
      </w:r>
      <w:r>
        <w:t>potrivit</w:t>
      </w:r>
      <w:r w:rsidRPr="00C42672">
        <w:t xml:space="preserve"> Regulamentul</w:t>
      </w:r>
      <w:r>
        <w:t>ui</w:t>
      </w:r>
      <w:r w:rsidRPr="00C42672">
        <w:t xml:space="preserve"> UE </w:t>
      </w:r>
      <w:r>
        <w:t>679</w:t>
      </w:r>
      <w:r w:rsidRPr="00C42672">
        <w:t>/ 2016 (GDPR)</w:t>
      </w:r>
      <w:r w:rsidR="00D01D07" w:rsidRPr="00C42672">
        <w:t xml:space="preserve">. </w:t>
      </w:r>
      <w:r w:rsidR="00CC19A9">
        <w:t xml:space="preserve">Păstrarea </w:t>
      </w:r>
      <w:r w:rsidR="004E44AA">
        <w:t>lor</w:t>
      </w:r>
      <w:r w:rsidR="00CC19A9">
        <w:t xml:space="preserve"> pentru perioade nelimitate de timp sau doar „pentru orice eventualitate” este</w:t>
      </w:r>
      <w:r>
        <w:t>,</w:t>
      </w:r>
      <w:r w:rsidR="00CC19A9">
        <w:t xml:space="preserve"> prin urmare</w:t>
      </w:r>
      <w:r>
        <w:t>,</w:t>
      </w:r>
      <w:r w:rsidR="00CC19A9">
        <w:t xml:space="preserve"> contrară </w:t>
      </w:r>
      <w:r w:rsidR="004E44AA">
        <w:t>acestui principiu</w:t>
      </w:r>
      <w:r w:rsidR="00CC19A9">
        <w:t xml:space="preserve">. </w:t>
      </w:r>
    </w:p>
    <w:p w14:paraId="7C99E7AA" w14:textId="03C37592" w:rsidR="00735B9A" w:rsidRPr="00C42672" w:rsidRDefault="00516906" w:rsidP="0050018A">
      <w:pPr>
        <w:pStyle w:val="Stext"/>
      </w:pPr>
      <w:r>
        <w:t xml:space="preserve">În </w:t>
      </w:r>
      <w:r w:rsidR="000611AF">
        <w:t xml:space="preserve">practică, însă, companiile care procesează date cu caracter personal se lovesc de o serie de dificultăți </w:t>
      </w:r>
      <w:r w:rsidR="009166FB">
        <w:t>în a stabili termene</w:t>
      </w:r>
      <w:r w:rsidR="002F14DC">
        <w:t xml:space="preserve"> de stocare</w:t>
      </w:r>
      <w:r w:rsidR="009166FB">
        <w:t xml:space="preserve"> concrete </w:t>
      </w:r>
      <w:r w:rsidR="00EC18D0">
        <w:t xml:space="preserve">sau criterii specifice </w:t>
      </w:r>
      <w:r w:rsidR="002F14DC">
        <w:t>în acest sens</w:t>
      </w:r>
      <w:r w:rsidR="00FA517E">
        <w:t>.</w:t>
      </w:r>
      <w:r w:rsidR="009166FB">
        <w:t xml:space="preserve"> </w:t>
      </w:r>
      <w:r w:rsidR="00FA517E">
        <w:t xml:space="preserve">Gestionarea atentă a acestor aspecte este importantă pentru a asigura conformarea cu prevederile GDPR, </w:t>
      </w:r>
      <w:r w:rsidR="002F14DC">
        <w:t>evit</w:t>
      </w:r>
      <w:r w:rsidR="00FA517E">
        <w:t>area</w:t>
      </w:r>
      <w:r w:rsidR="002F14DC">
        <w:t xml:space="preserve"> </w:t>
      </w:r>
      <w:r w:rsidR="00FA517E">
        <w:t xml:space="preserve">unor </w:t>
      </w:r>
      <w:r w:rsidR="002F14DC">
        <w:t>potențiale sancțiuni</w:t>
      </w:r>
      <w:r w:rsidR="00F754CA">
        <w:t xml:space="preserve"> </w:t>
      </w:r>
      <w:r w:rsidR="009166FB">
        <w:t>și</w:t>
      </w:r>
      <w:r w:rsidR="00FA517E">
        <w:t>,</w:t>
      </w:r>
      <w:r w:rsidR="009166FB">
        <w:t xml:space="preserve"> în același timp</w:t>
      </w:r>
      <w:r w:rsidR="00FA517E">
        <w:t>,</w:t>
      </w:r>
      <w:r w:rsidR="009166FB">
        <w:t xml:space="preserve"> </w:t>
      </w:r>
      <w:r w:rsidR="00F754CA">
        <w:t>satisfac</w:t>
      </w:r>
      <w:r w:rsidR="00FA517E">
        <w:t>erea</w:t>
      </w:r>
      <w:r w:rsidR="00F754CA">
        <w:t xml:space="preserve"> nevoi</w:t>
      </w:r>
      <w:r w:rsidR="00FA517E">
        <w:t>lor specifice</w:t>
      </w:r>
      <w:r w:rsidR="002F14DC">
        <w:t xml:space="preserve"> de prelucrare</w:t>
      </w:r>
      <w:r w:rsidR="00FA517E">
        <w:t xml:space="preserve"> a datelor, la nivelul companiilor</w:t>
      </w:r>
      <w:r w:rsidR="00F754CA">
        <w:t>.</w:t>
      </w:r>
    </w:p>
    <w:p w14:paraId="5E44BB1B" w14:textId="086A488F" w:rsidR="00735B9A" w:rsidRPr="0019407C" w:rsidRDefault="00735B9A" w:rsidP="0050018A">
      <w:pPr>
        <w:pStyle w:val="Stext"/>
        <w:rPr>
          <w:b/>
          <w:bCs/>
        </w:rPr>
      </w:pPr>
      <w:r w:rsidRPr="0019407C">
        <w:rPr>
          <w:b/>
          <w:bCs/>
        </w:rPr>
        <w:t>De ce este important</w:t>
      </w:r>
      <w:r w:rsidR="00EC18D0">
        <w:rPr>
          <w:b/>
          <w:bCs/>
        </w:rPr>
        <w:t>ă</w:t>
      </w:r>
      <w:r w:rsidRPr="0019407C">
        <w:rPr>
          <w:b/>
          <w:bCs/>
        </w:rPr>
        <w:t xml:space="preserve"> stabilirea unor termene de </w:t>
      </w:r>
      <w:r w:rsidR="002F14DC">
        <w:rPr>
          <w:b/>
          <w:bCs/>
        </w:rPr>
        <w:t>stocare</w:t>
      </w:r>
      <w:r w:rsidRPr="0019407C">
        <w:rPr>
          <w:b/>
          <w:bCs/>
        </w:rPr>
        <w:t>?</w:t>
      </w:r>
    </w:p>
    <w:p w14:paraId="27857974" w14:textId="6A562C0E" w:rsidR="004E4E9B" w:rsidRDefault="00FA517E" w:rsidP="00FA517E">
      <w:pPr>
        <w:pStyle w:val="Stext"/>
      </w:pPr>
      <w:r>
        <w:t xml:space="preserve">Pe lângă </w:t>
      </w:r>
      <w:r w:rsidR="000749E9" w:rsidRPr="00C42672">
        <w:t>respectarea principiului impus de GDPR în ceea ce privește limitarea stocării datelor</w:t>
      </w:r>
      <w:r>
        <w:t>, termenele de stocare sunt importante</w:t>
      </w:r>
      <w:r w:rsidR="004E4E9B">
        <w:t xml:space="preserve"> și</w:t>
      </w:r>
      <w:r>
        <w:t xml:space="preserve"> </w:t>
      </w:r>
      <w:r w:rsidR="00E9221E">
        <w:t>d</w:t>
      </w:r>
      <w:r w:rsidR="00353AC9">
        <w:t>in punct de</w:t>
      </w:r>
      <w:r w:rsidR="00F710BF">
        <w:t xml:space="preserve"> vedere</w:t>
      </w:r>
      <w:r w:rsidR="00353AC9">
        <w:t xml:space="preserve"> practic</w:t>
      </w:r>
      <w:r w:rsidR="00496925" w:rsidRPr="00C42672">
        <w:t>,</w:t>
      </w:r>
      <w:r w:rsidR="00EC18D0">
        <w:t xml:space="preserve"> </w:t>
      </w:r>
      <w:r w:rsidR="004E4E9B">
        <w:t xml:space="preserve">existența lor permițând </w:t>
      </w:r>
      <w:r w:rsidR="008C4EC3">
        <w:t xml:space="preserve">totodată </w:t>
      </w:r>
      <w:r w:rsidR="004E4E9B">
        <w:t>și</w:t>
      </w:r>
      <w:r>
        <w:t xml:space="preserve"> </w:t>
      </w:r>
      <w:r w:rsidR="009C5343">
        <w:t>îndeplinirea</w:t>
      </w:r>
      <w:r w:rsidR="00830C9B">
        <w:t xml:space="preserve"> mai facilă</w:t>
      </w:r>
      <w:r w:rsidR="009C5343">
        <w:t xml:space="preserve"> </w:t>
      </w:r>
      <w:r w:rsidR="00830C9B">
        <w:t xml:space="preserve">a </w:t>
      </w:r>
      <w:r w:rsidR="009C5343">
        <w:t>altor obligații prevăzute de GDPR</w:t>
      </w:r>
      <w:r>
        <w:t xml:space="preserve">. </w:t>
      </w:r>
    </w:p>
    <w:p w14:paraId="72F62974" w14:textId="799805A2" w:rsidR="00432E4C" w:rsidRPr="00C42672" w:rsidRDefault="00FA517E" w:rsidP="004E4E9B">
      <w:pPr>
        <w:pStyle w:val="Stext"/>
      </w:pPr>
      <w:r>
        <w:t>D</w:t>
      </w:r>
      <w:r w:rsidR="009C5343">
        <w:t>e exemplu,</w:t>
      </w:r>
      <w:r w:rsidR="00496925" w:rsidRPr="00C42672">
        <w:t xml:space="preserve"> </w:t>
      </w:r>
      <w:r>
        <w:t>lipsa unor astfel de termene ar putea</w:t>
      </w:r>
      <w:r w:rsidR="00830C9B">
        <w:t xml:space="preserve"> face dificilă</w:t>
      </w:r>
      <w:r>
        <w:t xml:space="preserve"> respectarea </w:t>
      </w:r>
      <w:r w:rsidR="004741EF" w:rsidRPr="00C42672">
        <w:t>obligați</w:t>
      </w:r>
      <w:r>
        <w:t>ei</w:t>
      </w:r>
      <w:r w:rsidR="004741EF" w:rsidRPr="00C42672">
        <w:t xml:space="preserve"> de informare</w:t>
      </w:r>
      <w:r w:rsidR="0099761D">
        <w:t xml:space="preserve"> a persoanelor vizate,</w:t>
      </w:r>
      <w:r w:rsidR="004741EF" w:rsidRPr="00C42672">
        <w:t xml:space="preserve"> </w:t>
      </w:r>
      <w:r w:rsidR="002C5E23">
        <w:t xml:space="preserve">prin care trebuie să se asigure furnizarea de </w:t>
      </w:r>
      <w:r w:rsidR="0099761D">
        <w:t>informații clare</w:t>
      </w:r>
      <w:r w:rsidR="002C5E23">
        <w:t xml:space="preserve"> inclusiv</w:t>
      </w:r>
      <w:r w:rsidR="0099761D">
        <w:t xml:space="preserve"> </w:t>
      </w:r>
      <w:r w:rsidR="004741EF" w:rsidRPr="00C42672">
        <w:t>cu privire la perioada pentru care vor fi stocate datele cu caracter personal.</w:t>
      </w:r>
      <w:r w:rsidR="009C5343">
        <w:t xml:space="preserve"> </w:t>
      </w:r>
      <w:r w:rsidR="00432E4C">
        <w:t xml:space="preserve">De asemenea, în cazul în care persoanele vizate își exercită dreptul de acces, </w:t>
      </w:r>
      <w:r w:rsidR="004E4E9B">
        <w:t xml:space="preserve">un volum mare de date vechi și neactualizate ar putea îngreuna furnizarea de către </w:t>
      </w:r>
      <w:r w:rsidR="00432E4C">
        <w:t>compani</w:t>
      </w:r>
      <w:r w:rsidR="004E4E9B">
        <w:t xml:space="preserve">e a unei </w:t>
      </w:r>
      <w:r w:rsidR="00432E4C">
        <w:t>copi</w:t>
      </w:r>
      <w:r w:rsidR="004E4E9B">
        <w:t>i complete</w:t>
      </w:r>
      <w:r w:rsidR="00432E4C">
        <w:t xml:space="preserve"> după datele cu caracter personal deținute în legătură cu persoana respectivă. </w:t>
      </w:r>
    </w:p>
    <w:p w14:paraId="764D8CEA" w14:textId="2C54609A" w:rsidR="004741EF" w:rsidRDefault="004741EF" w:rsidP="004741EF">
      <w:pPr>
        <w:pStyle w:val="Stext"/>
      </w:pPr>
      <w:r w:rsidRPr="00C42672">
        <w:t xml:space="preserve">În plus, stabilirea unor termene de stocare adecvate </w:t>
      </w:r>
      <w:r w:rsidR="00B83805" w:rsidRPr="00C42672">
        <w:t xml:space="preserve">are și </w:t>
      </w:r>
      <w:r w:rsidR="00E9221E">
        <w:t xml:space="preserve">unele </w:t>
      </w:r>
      <w:r w:rsidR="00B83805" w:rsidRPr="00C42672">
        <w:t xml:space="preserve">avantaje </w:t>
      </w:r>
      <w:r w:rsidR="009C5343">
        <w:t>operaționale</w:t>
      </w:r>
      <w:r w:rsidR="004E4E9B">
        <w:t>, precum creșterea capacității de</w:t>
      </w:r>
      <w:r w:rsidR="009606F4" w:rsidRPr="00C42672">
        <w:t xml:space="preserve"> localizare și extragere</w:t>
      </w:r>
      <w:r w:rsidR="004E4E9B">
        <w:t xml:space="preserve"> eficient</w:t>
      </w:r>
      <w:r w:rsidR="00BB2450">
        <w:t>e</w:t>
      </w:r>
      <w:r w:rsidR="004E4E9B">
        <w:t xml:space="preserve"> și rapide </w:t>
      </w:r>
      <w:r w:rsidR="009606F4" w:rsidRPr="00C42672">
        <w:t>a datelor</w:t>
      </w:r>
      <w:r w:rsidR="004E4E9B">
        <w:t>,</w:t>
      </w:r>
      <w:r w:rsidR="009606F4" w:rsidRPr="00C42672">
        <w:t xml:space="preserve"> în caz de nevoie.</w:t>
      </w:r>
      <w:r w:rsidR="00813540">
        <w:t xml:space="preserve"> Totodată</w:t>
      </w:r>
      <w:r w:rsidR="004E4E9B">
        <w:t>,</w:t>
      </w:r>
      <w:r w:rsidR="00813540">
        <w:t xml:space="preserve"> se reduce astfel riscul de erori și de potențiale incidente de securitate (de exemplu, prin acces sau dezvăluire neautorizate). </w:t>
      </w:r>
    </w:p>
    <w:p w14:paraId="4266BA63" w14:textId="01122956" w:rsidR="00735B9A" w:rsidRPr="0019407C" w:rsidRDefault="00735B9A" w:rsidP="0050018A">
      <w:pPr>
        <w:pStyle w:val="Stext"/>
        <w:rPr>
          <w:b/>
          <w:bCs/>
        </w:rPr>
      </w:pPr>
      <w:r w:rsidRPr="0019407C">
        <w:rPr>
          <w:b/>
          <w:bCs/>
        </w:rPr>
        <w:t xml:space="preserve">Ce </w:t>
      </w:r>
      <w:r w:rsidR="002D0A6F">
        <w:rPr>
          <w:b/>
          <w:bCs/>
        </w:rPr>
        <w:t>aspecte ar trebui</w:t>
      </w:r>
      <w:r w:rsidRPr="0019407C">
        <w:rPr>
          <w:b/>
          <w:bCs/>
        </w:rPr>
        <w:t xml:space="preserve"> avute în vedere</w:t>
      </w:r>
      <w:r w:rsidR="009C5343">
        <w:rPr>
          <w:b/>
          <w:bCs/>
        </w:rPr>
        <w:t xml:space="preserve"> la stabilirea termenelor de </w:t>
      </w:r>
      <w:r w:rsidR="00645E76">
        <w:rPr>
          <w:b/>
          <w:bCs/>
        </w:rPr>
        <w:t>stocare</w:t>
      </w:r>
      <w:r w:rsidRPr="0019407C">
        <w:rPr>
          <w:b/>
          <w:bCs/>
        </w:rPr>
        <w:t>?</w:t>
      </w:r>
    </w:p>
    <w:p w14:paraId="51D2B411" w14:textId="38F8D936" w:rsidR="006A676A" w:rsidRDefault="006A676A" w:rsidP="0050018A">
      <w:pPr>
        <w:pStyle w:val="Stext"/>
      </w:pPr>
      <w:r>
        <w:t>Este în responsabilitatea fiecărei companii să</w:t>
      </w:r>
      <w:r w:rsidR="00591A19">
        <w:t xml:space="preserve"> î</w:t>
      </w:r>
      <w:r>
        <w:t>și stabilească termene de stocare adecvate</w:t>
      </w:r>
      <w:r w:rsidR="00F07105">
        <w:t xml:space="preserve">, în funcție de activitățile și de scopurile specifice </w:t>
      </w:r>
      <w:r w:rsidR="00155699">
        <w:t>de prelucrare</w:t>
      </w:r>
      <w:r w:rsidR="00F07105">
        <w:t xml:space="preserve">. </w:t>
      </w:r>
      <w:r w:rsidR="00645E76">
        <w:t>Este important de reținut că termenele de stocare nu trebuie exprimate în mod obligatoriu în ani, luni sau zile</w:t>
      </w:r>
      <w:r w:rsidR="00591A19">
        <w:t>. Astfel</w:t>
      </w:r>
      <w:r w:rsidR="00645E76">
        <w:t xml:space="preserve">, </w:t>
      </w:r>
      <w:r w:rsidR="000A27B8">
        <w:t xml:space="preserve">atunci când </w:t>
      </w:r>
      <w:r w:rsidR="000400A4">
        <w:t>o astfel de formulă nu este posibilă</w:t>
      </w:r>
      <w:r w:rsidR="000A27B8">
        <w:t xml:space="preserve">, </w:t>
      </w:r>
      <w:r w:rsidR="00591A19">
        <w:t xml:space="preserve">termenele </w:t>
      </w:r>
      <w:r w:rsidR="00645E76">
        <w:t xml:space="preserve">pot fi definite </w:t>
      </w:r>
      <w:r w:rsidR="00591A19">
        <w:t>prin raportare la alte activități</w:t>
      </w:r>
      <w:r w:rsidR="000400A4">
        <w:t xml:space="preserve"> sau procese</w:t>
      </w:r>
      <w:r w:rsidR="000A27B8">
        <w:t xml:space="preserve"> (de exemplu, „până la încheierea procesului de recrutare”).</w:t>
      </w:r>
    </w:p>
    <w:p w14:paraId="26BBCC33" w14:textId="014F7A31" w:rsidR="00096F96" w:rsidRPr="00C42672" w:rsidRDefault="000400A4" w:rsidP="0050018A">
      <w:pPr>
        <w:pStyle w:val="Stext"/>
      </w:pPr>
      <w:r>
        <w:t>În plus</w:t>
      </w:r>
      <w:r w:rsidR="002408AA">
        <w:t>, p</w:t>
      </w:r>
      <w:r w:rsidR="00096F96">
        <w:t xml:space="preserve">entru stabilirea unor termene de stocare </w:t>
      </w:r>
      <w:r w:rsidR="002408AA">
        <w:t xml:space="preserve">concrete și rezonabile în conformitate cu principiile GDPR pot fi </w:t>
      </w:r>
      <w:r w:rsidR="0099761D">
        <w:t>luate în considerare</w:t>
      </w:r>
      <w:r w:rsidR="002408AA">
        <w:t xml:space="preserve"> mai multe </w:t>
      </w:r>
      <w:r w:rsidR="000A27B8">
        <w:t>aspecte</w:t>
      </w:r>
      <w:r w:rsidR="002408AA">
        <w:t>, printre care:</w:t>
      </w:r>
    </w:p>
    <w:p w14:paraId="77D7AFFE" w14:textId="28523DD9" w:rsidR="002C0AC8" w:rsidRDefault="00353AC9" w:rsidP="008C4EC3">
      <w:pPr>
        <w:pStyle w:val="Stext"/>
        <w:numPr>
          <w:ilvl w:val="0"/>
          <w:numId w:val="20"/>
        </w:numPr>
      </w:pPr>
      <w:r>
        <w:lastRenderedPageBreak/>
        <w:t xml:space="preserve">Scopul </w:t>
      </w:r>
      <w:r w:rsidR="00F07105">
        <w:t>specific</w:t>
      </w:r>
      <w:r>
        <w:t xml:space="preserve"> al prelucrării</w:t>
      </w:r>
      <w:r w:rsidR="000400A4">
        <w:t>, care</w:t>
      </w:r>
      <w:r w:rsidR="00591A19">
        <w:t xml:space="preserve"> reprezintă</w:t>
      </w:r>
      <w:r w:rsidR="00CC4E6F">
        <w:t xml:space="preserve"> principalul factor</w:t>
      </w:r>
      <w:r w:rsidR="000400A4">
        <w:t xml:space="preserve"> de avut în vedere</w:t>
      </w:r>
      <w:r w:rsidR="00591A19">
        <w:t>. C</w:t>
      </w:r>
      <w:r w:rsidR="002C0AC8">
        <w:t xml:space="preserve">ompaniile trebuie să stabilească de ce au nevoie </w:t>
      </w:r>
      <w:r w:rsidR="000A27B8">
        <w:t>în mod precis</w:t>
      </w:r>
      <w:r w:rsidR="002C0AC8">
        <w:t xml:space="preserve"> de datele respective. Atâta timp cât scopul subzistă, există și o justificare pentru </w:t>
      </w:r>
      <w:r w:rsidR="00597C14">
        <w:t>prelucrarea, respectiv stocarea, în continuare a datelor.</w:t>
      </w:r>
    </w:p>
    <w:p w14:paraId="0B3B4F2D" w14:textId="16FA5CA3" w:rsidR="00432E4C" w:rsidRDefault="002408AA" w:rsidP="008C4EC3">
      <w:pPr>
        <w:pStyle w:val="Stext"/>
        <w:numPr>
          <w:ilvl w:val="0"/>
          <w:numId w:val="20"/>
        </w:numPr>
      </w:pPr>
      <w:r>
        <w:t>Eventuale p</w:t>
      </w:r>
      <w:r w:rsidR="00A4168B">
        <w:t>erioade de stocare</w:t>
      </w:r>
      <w:r w:rsidR="007F6D00">
        <w:t xml:space="preserve"> </w:t>
      </w:r>
      <w:r w:rsidR="0099761D">
        <w:t>obligatorii</w:t>
      </w:r>
      <w:r w:rsidR="00A4168B">
        <w:t xml:space="preserve"> prevăzute </w:t>
      </w:r>
      <w:r w:rsidR="007F6D00">
        <w:t>le lege</w:t>
      </w:r>
      <w:r w:rsidR="00591A19">
        <w:t>. D</w:t>
      </w:r>
      <w:r w:rsidR="007F6D00">
        <w:t xml:space="preserve">e </w:t>
      </w:r>
      <w:r w:rsidR="007F6D00" w:rsidRPr="00C42672">
        <w:t>exemplu, potrivit Legii contabilității, documentele contabile trebuie păstrate pentru o perioadă de 10</w:t>
      </w:r>
      <w:r w:rsidR="00597C14">
        <w:t xml:space="preserve"> ani</w:t>
      </w:r>
      <w:r w:rsidR="007F6D00" w:rsidRPr="00C42672">
        <w:t>, respectiv 5 ani, statele de plată trebuie păstrate pentru o perioadă de 50 de ani.</w:t>
      </w:r>
    </w:p>
    <w:p w14:paraId="17E21A78" w14:textId="7FC269E2" w:rsidR="0082518A" w:rsidRDefault="00035F56" w:rsidP="008C4EC3">
      <w:pPr>
        <w:pStyle w:val="Stext"/>
        <w:numPr>
          <w:ilvl w:val="0"/>
          <w:numId w:val="20"/>
        </w:numPr>
      </w:pPr>
      <w:r>
        <w:t>Durata relațiilor contractuale care impun prelucrarea datelor</w:t>
      </w:r>
      <w:r w:rsidR="00591A19">
        <w:t>. C</w:t>
      </w:r>
      <w:r w:rsidR="00432E4C">
        <w:t xml:space="preserve">a regulă, </w:t>
      </w:r>
      <w:r w:rsidR="005B38F4">
        <w:t xml:space="preserve">datele prelucrate în vederea executării unui contract </w:t>
      </w:r>
      <w:r w:rsidR="007F6D00">
        <w:t xml:space="preserve">sunt necesare pe întreaga </w:t>
      </w:r>
      <w:r w:rsidR="000B7BE8">
        <w:t>perioadă de valabilitate a contractului</w:t>
      </w:r>
      <w:r w:rsidR="00591A19">
        <w:t>. S</w:t>
      </w:r>
      <w:r w:rsidR="000B7BE8">
        <w:t xml:space="preserve">uplimentar, datele ar mai putea fi necesare și pentru o perioadă de timp ulterioară </w:t>
      </w:r>
      <w:r w:rsidR="00CC4E6F">
        <w:t>care poate fi justificată de companie.</w:t>
      </w:r>
    </w:p>
    <w:p w14:paraId="382A9254" w14:textId="5EACFD76" w:rsidR="006927F8" w:rsidRDefault="008557E5" w:rsidP="008C4EC3">
      <w:pPr>
        <w:pStyle w:val="Stext"/>
        <w:numPr>
          <w:ilvl w:val="0"/>
          <w:numId w:val="20"/>
        </w:numPr>
      </w:pPr>
      <w:r w:rsidRPr="00C42672">
        <w:t>Terme</w:t>
      </w:r>
      <w:r w:rsidR="00184C06">
        <w:t>nele</w:t>
      </w:r>
      <w:r w:rsidRPr="00C42672">
        <w:t xml:space="preserve"> de prescripție</w:t>
      </w:r>
      <w:r w:rsidR="00591A19">
        <w:t>.</w:t>
      </w:r>
      <w:r w:rsidR="006927F8">
        <w:t xml:space="preserve"> </w:t>
      </w:r>
      <w:r w:rsidR="00591A19">
        <w:t>C</w:t>
      </w:r>
      <w:r w:rsidR="00184C06">
        <w:t xml:space="preserve">ompaniile se pot raporta și la durata termenelor de prescripție aplicabile, pentru a </w:t>
      </w:r>
      <w:r w:rsidR="006927F8">
        <w:t xml:space="preserve">se asigura că datele vor fi disponibile pentru a putea constata, exercita sau își apăra drepturile </w:t>
      </w:r>
      <w:r w:rsidR="00C72889">
        <w:t>în caz de nevoie</w:t>
      </w:r>
      <w:r w:rsidR="006135A2">
        <w:t>. Î</w:t>
      </w:r>
      <w:r w:rsidR="006A69E8">
        <w:t>n acest caz</w:t>
      </w:r>
      <w:r w:rsidR="006135A2">
        <w:t>,</w:t>
      </w:r>
      <w:r w:rsidR="006A69E8">
        <w:t xml:space="preserve"> va trebui însă </w:t>
      </w:r>
      <w:r w:rsidR="00247D3F">
        <w:t>pusă în balanță</w:t>
      </w:r>
      <w:r w:rsidR="006A69E8">
        <w:t xml:space="preserve"> și probabilitatea reală </w:t>
      </w:r>
      <w:r w:rsidR="00247D3F">
        <w:t>ca un potențial litigiu să existe în viitor.</w:t>
      </w:r>
      <w:r w:rsidR="006A69E8">
        <w:t xml:space="preserve"> </w:t>
      </w:r>
    </w:p>
    <w:p w14:paraId="7D644D27" w14:textId="165C48C5" w:rsidR="00353AC9" w:rsidRDefault="00353AC9" w:rsidP="008C4EC3">
      <w:pPr>
        <w:pStyle w:val="Stext"/>
        <w:numPr>
          <w:ilvl w:val="0"/>
          <w:numId w:val="20"/>
        </w:numPr>
      </w:pPr>
      <w:r>
        <w:t>Nomenclatorul arhivistic al companiei</w:t>
      </w:r>
      <w:r w:rsidR="006135A2">
        <w:t>. A</w:t>
      </w:r>
      <w:r w:rsidR="003D3C59">
        <w:t>cesta poate fi un punct de plecare important dacă există la nivelul companiei</w:t>
      </w:r>
      <w:r w:rsidR="006A69E8">
        <w:t xml:space="preserve">, având în vedere că el include deja termene de arhivare aprobate/ confirmate de Arhivele Naționale. </w:t>
      </w:r>
    </w:p>
    <w:p w14:paraId="1C4B1134" w14:textId="134CAB76" w:rsidR="00A2705C" w:rsidRPr="0019407C" w:rsidRDefault="006135A2" w:rsidP="0050018A">
      <w:pPr>
        <w:pStyle w:val="Stext"/>
        <w:rPr>
          <w:b/>
          <w:bCs/>
        </w:rPr>
      </w:pPr>
      <w:r>
        <w:rPr>
          <w:b/>
          <w:bCs/>
        </w:rPr>
        <w:t>R</w:t>
      </w:r>
      <w:r w:rsidR="00247D3F">
        <w:rPr>
          <w:b/>
          <w:bCs/>
        </w:rPr>
        <w:t xml:space="preserve">ecomandări </w:t>
      </w:r>
      <w:r w:rsidR="0019407C" w:rsidRPr="0019407C">
        <w:rPr>
          <w:b/>
          <w:bCs/>
        </w:rPr>
        <w:t>practice</w:t>
      </w:r>
      <w:r w:rsidR="00735B9A" w:rsidRPr="0019407C">
        <w:rPr>
          <w:b/>
          <w:bCs/>
        </w:rPr>
        <w:t xml:space="preserve"> </w:t>
      </w:r>
      <w:r w:rsidR="00984AAE" w:rsidRPr="0019407C">
        <w:rPr>
          <w:b/>
          <w:bCs/>
        </w:rPr>
        <w:t xml:space="preserve"> </w:t>
      </w:r>
      <w:r w:rsidR="00D01D07" w:rsidRPr="0019407C">
        <w:rPr>
          <w:b/>
          <w:bCs/>
        </w:rPr>
        <w:t xml:space="preserve"> </w:t>
      </w:r>
    </w:p>
    <w:p w14:paraId="4A2F1C64" w14:textId="7F5A9319" w:rsidR="007B4BF3" w:rsidRDefault="006135A2" w:rsidP="0050018A">
      <w:pPr>
        <w:pStyle w:val="Stext"/>
      </w:pPr>
      <w:r>
        <w:t>E</w:t>
      </w:r>
      <w:r w:rsidR="006E0CC1">
        <w:t xml:space="preserve">ste recomandabil ca </w:t>
      </w:r>
      <w:r w:rsidR="0048602C">
        <w:t>operatorii de date să aibă în vedere următoarele acțiuni</w:t>
      </w:r>
      <w:r w:rsidR="005F5C53">
        <w:t>:</w:t>
      </w:r>
    </w:p>
    <w:p w14:paraId="0C6A1486" w14:textId="1E6A8971" w:rsidR="005F5C53" w:rsidRDefault="0048602C" w:rsidP="008C4EC3">
      <w:pPr>
        <w:pStyle w:val="Stext"/>
        <w:numPr>
          <w:ilvl w:val="0"/>
          <w:numId w:val="21"/>
        </w:numPr>
      </w:pPr>
      <w:r>
        <w:t>I</w:t>
      </w:r>
      <w:r w:rsidR="005F5C53">
        <w:t>mplement</w:t>
      </w:r>
      <w:r>
        <w:t>area</w:t>
      </w:r>
      <w:r w:rsidR="005F5C53">
        <w:t xml:space="preserve"> </w:t>
      </w:r>
      <w:r>
        <w:t>unor</w:t>
      </w:r>
      <w:r w:rsidR="00E51757">
        <w:t xml:space="preserve"> </w:t>
      </w:r>
      <w:r w:rsidR="005F5C53">
        <w:t>termene de stocare adecvat</w:t>
      </w:r>
      <w:r w:rsidR="003D3C59">
        <w:t>e</w:t>
      </w:r>
      <w:r w:rsidR="005F5C53">
        <w:t xml:space="preserve"> pentru toate tipurile de date</w:t>
      </w:r>
      <w:r w:rsidR="00FA734C">
        <w:t xml:space="preserve"> </w:t>
      </w:r>
      <w:r>
        <w:t>cu caracter personal</w:t>
      </w:r>
      <w:r w:rsidR="005F5C53">
        <w:t xml:space="preserve"> prelucrate</w:t>
      </w:r>
      <w:r w:rsidR="006135A2">
        <w:t>;</w:t>
      </w:r>
    </w:p>
    <w:p w14:paraId="02C169FC" w14:textId="50CA1FFD" w:rsidR="0034116F" w:rsidRDefault="0048602C" w:rsidP="008C4EC3">
      <w:pPr>
        <w:pStyle w:val="Stext"/>
        <w:numPr>
          <w:ilvl w:val="0"/>
          <w:numId w:val="21"/>
        </w:numPr>
      </w:pPr>
      <w:r>
        <w:t>Implementarea</w:t>
      </w:r>
      <w:r w:rsidR="0034116F">
        <w:t xml:space="preserve"> un</w:t>
      </w:r>
      <w:r>
        <w:t>ui</w:t>
      </w:r>
      <w:r w:rsidR="0034116F">
        <w:t xml:space="preserve"> proces de actualizare a datelor</w:t>
      </w:r>
      <w:r w:rsidR="00717C47">
        <w:t>, pentru a asigura acuratețea și relevanț</w:t>
      </w:r>
      <w:r w:rsidR="00C72889">
        <w:t>a</w:t>
      </w:r>
      <w:r w:rsidR="00717C47">
        <w:t xml:space="preserve"> acestora</w:t>
      </w:r>
      <w:r w:rsidR="006135A2">
        <w:t>;</w:t>
      </w:r>
    </w:p>
    <w:p w14:paraId="062D169E" w14:textId="2B701C09" w:rsidR="005F5C53" w:rsidRDefault="0048602C" w:rsidP="008C4EC3">
      <w:pPr>
        <w:pStyle w:val="Stext"/>
        <w:numPr>
          <w:ilvl w:val="0"/>
          <w:numId w:val="21"/>
        </w:numPr>
      </w:pPr>
      <w:r>
        <w:t>Stabilirea unor</w:t>
      </w:r>
      <w:r w:rsidR="005F5C53">
        <w:t xml:space="preserve"> </w:t>
      </w:r>
      <w:r>
        <w:t>reguli clare privind stocarea datelor</w:t>
      </w:r>
      <w:r w:rsidR="00CA7074">
        <w:t>, respectiv</w:t>
      </w:r>
      <w:r>
        <w:t xml:space="preserve"> </w:t>
      </w:r>
      <w:r w:rsidR="005F5C53">
        <w:t xml:space="preserve">gestionarea și ștergerea </w:t>
      </w:r>
      <w:r w:rsidR="00563B49">
        <w:t>acestora</w:t>
      </w:r>
      <w:r w:rsidR="005F5C53">
        <w:t xml:space="preserve"> după îndeplinirea termenelor de stocare stabilite</w:t>
      </w:r>
      <w:r w:rsidR="006135A2">
        <w:t>;</w:t>
      </w:r>
    </w:p>
    <w:p w14:paraId="2630682E" w14:textId="24FEAB45" w:rsidR="003D3C59" w:rsidRDefault="00563B49" w:rsidP="008C4EC3">
      <w:pPr>
        <w:pStyle w:val="Stext"/>
        <w:numPr>
          <w:ilvl w:val="0"/>
          <w:numId w:val="21"/>
        </w:numPr>
      </w:pPr>
      <w:r>
        <w:t xml:space="preserve">Monitorizarea aplicării regulilor implementate, inclusiv prin atribuirea de responsabilități și </w:t>
      </w:r>
      <w:r w:rsidR="003D3C59">
        <w:t xml:space="preserve">instruirea </w:t>
      </w:r>
      <w:r>
        <w:t>personalului</w:t>
      </w:r>
      <w:r w:rsidR="003D3C59">
        <w:t xml:space="preserve"> relevant</w:t>
      </w:r>
      <w:r w:rsidR="006135A2">
        <w:t>;</w:t>
      </w:r>
      <w:r w:rsidR="003D3C59">
        <w:t xml:space="preserve"> </w:t>
      </w:r>
    </w:p>
    <w:p w14:paraId="6CF904D5" w14:textId="004C736A" w:rsidR="00A32697" w:rsidRDefault="00563B49" w:rsidP="008C4EC3">
      <w:pPr>
        <w:pStyle w:val="Stext"/>
        <w:numPr>
          <w:ilvl w:val="0"/>
          <w:numId w:val="21"/>
        </w:numPr>
      </w:pPr>
      <w:r>
        <w:t>R</w:t>
      </w:r>
      <w:r w:rsidR="0034116F">
        <w:t>evizui</w:t>
      </w:r>
      <w:r>
        <w:t>rea periodică</w:t>
      </w:r>
      <w:r w:rsidR="0034116F">
        <w:t xml:space="preserve"> </w:t>
      </w:r>
      <w:r w:rsidR="003F793C">
        <w:t>a proceselor și regulilor implementate.</w:t>
      </w:r>
      <w:r w:rsidR="0034116F">
        <w:t xml:space="preserve"> </w:t>
      </w:r>
    </w:p>
    <w:p w14:paraId="24EEAFD3" w14:textId="77777777" w:rsidR="000400A4" w:rsidRDefault="000400A4" w:rsidP="00F0769C">
      <w:pPr>
        <w:pStyle w:val="Stext"/>
        <w:rPr>
          <w:i/>
          <w:iCs/>
          <w:sz w:val="18"/>
          <w:szCs w:val="18"/>
        </w:rPr>
      </w:pPr>
    </w:p>
    <w:p w14:paraId="0FF461A2" w14:textId="78FFE3F7" w:rsidR="00F0769C" w:rsidRPr="008C4EC3" w:rsidRDefault="00F0769C" w:rsidP="00F0769C">
      <w:pPr>
        <w:pStyle w:val="Stext"/>
        <w:rPr>
          <w:i/>
          <w:iCs/>
          <w:sz w:val="18"/>
          <w:szCs w:val="18"/>
        </w:rPr>
      </w:pPr>
      <w:r w:rsidRPr="008C4EC3">
        <w:rPr>
          <w:i/>
          <w:iCs/>
          <w:sz w:val="18"/>
          <w:szCs w:val="18"/>
        </w:rPr>
        <w:t>Articol scris de Carla Filip (</w:t>
      </w:r>
      <w:proofErr w:type="spellStart"/>
      <w:r w:rsidRPr="008C4EC3">
        <w:rPr>
          <w:i/>
          <w:iCs/>
          <w:sz w:val="18"/>
          <w:szCs w:val="18"/>
        </w:rPr>
        <w:t>attorney</w:t>
      </w:r>
      <w:proofErr w:type="spellEnd"/>
      <w:r w:rsidRPr="008C4EC3">
        <w:rPr>
          <w:i/>
          <w:iCs/>
          <w:sz w:val="18"/>
          <w:szCs w:val="18"/>
        </w:rPr>
        <w:t xml:space="preserve"> at </w:t>
      </w:r>
      <w:proofErr w:type="spellStart"/>
      <w:r w:rsidRPr="008C4EC3">
        <w:rPr>
          <w:i/>
          <w:iCs/>
          <w:sz w:val="18"/>
          <w:szCs w:val="18"/>
        </w:rPr>
        <w:t>law</w:t>
      </w:r>
      <w:proofErr w:type="spellEnd"/>
      <w:r w:rsidRPr="008C4EC3">
        <w:rPr>
          <w:i/>
          <w:iCs/>
          <w:sz w:val="18"/>
          <w:szCs w:val="18"/>
        </w:rPr>
        <w:t>), avoca</w:t>
      </w:r>
      <w:r w:rsidR="00BB2450">
        <w:rPr>
          <w:i/>
          <w:iCs/>
          <w:sz w:val="18"/>
          <w:szCs w:val="18"/>
        </w:rPr>
        <w:t>t</w:t>
      </w:r>
      <w:r w:rsidRPr="008C4EC3">
        <w:rPr>
          <w:i/>
          <w:iCs/>
          <w:sz w:val="18"/>
          <w:szCs w:val="18"/>
        </w:rPr>
        <w:t xml:space="preserve"> specializa</w:t>
      </w:r>
      <w:r w:rsidR="00BB2450">
        <w:rPr>
          <w:i/>
          <w:iCs/>
          <w:sz w:val="18"/>
          <w:szCs w:val="18"/>
        </w:rPr>
        <w:t>t</w:t>
      </w:r>
      <w:r w:rsidRPr="008C4EC3">
        <w:rPr>
          <w:i/>
          <w:iCs/>
          <w:sz w:val="18"/>
          <w:szCs w:val="18"/>
        </w:rPr>
        <w:t xml:space="preserve"> în protecția datelor cu caracter personal în cadrul Schoenherr și Asociații SCA</w:t>
      </w:r>
    </w:p>
    <w:sectPr w:rsidR="00F0769C" w:rsidRPr="008C4EC3" w:rsidSect="00BC0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86"/>
    </wne:keymap>
    <wne:keymap wne:kcmPrimary="0444">
      <wne:acd wne:acdName="acd88"/>
    </wne:keymap>
    <wne:keymap wne:kcmPrimary="0445">
      <wne:acd wne:acdName="acd93"/>
    </wne:keymap>
    <wne:keymap wne:kcmPrimary="0446">
      <wne:acd wne:acdName="acd89"/>
    </wne:keymap>
    <wne:keymap wne:kcmPrimary="0447">
      <wne:acd wne:acdName="acd90"/>
    </wne:keymap>
    <wne:keymap wne:kcmPrimary="0448">
      <wne:macro wne:macroName="PROJECT.ZY_90_RIBBON.SETLISTINGB"/>
    </wne:keymap>
    <wne:keymap wne:kcmPrimary="0449">
      <wne:acd wne:acdName="acd98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99"/>
    </wne:keymap>
    <wne:keymap wne:kcmPrimary="0450">
      <wne:acd wne:acdName="acd100"/>
    </wne:keymap>
    <wne:keymap wne:kcmPrimary="0451">
      <wne:acd wne:acdName="acd91"/>
    </wne:keymap>
    <wne:keymap wne:kcmPrimary="0452">
      <wne:acd wne:acdName="acd94"/>
    </wne:keymap>
    <wne:keymap wne:kcmPrimary="0453">
      <wne:acd wne:acdName="acd87"/>
    </wne:keymap>
    <wne:keymap wne:kcmPrimary="0454">
      <wne:acd wne:acdName="acd95"/>
    </wne:keymap>
    <wne:keymap wne:kcmPrimary="0455">
      <wne:acd wne:acdName="acd97"/>
    </wne:keymap>
    <wne:keymap wne:kcmPrimary="0457">
      <wne:acd wne:acdName="acd92"/>
    </wne:keymap>
    <wne:keymap wne:kcmPrimary="0458">
      <wne:acd wne:acdName="acd101"/>
    </wne:keymap>
    <wne:keymap wne:kcmPrimary="0459">
      <wne:acd wne:acdName="acd85"/>
    </wne:keymap>
    <wne:keymap wne:kcmPrimary="045A">
      <wne:acd wne:acdName="acd9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  <wne:acdEntry wne:acdName="acd97"/>
      <wne:acdEntry wne:acdName="acd98"/>
      <wne:acdEntry wne:acdName="acd99"/>
      <wne:acdEntry wne:acdName="acd100"/>
      <wne:acdEntry wne:acdName="acd101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cdName="acd56" wne:fciIndexBasedOn="0065"/>
    <wne:acd wne:acdName="acd57" wne:fciIndexBasedOn="0065"/>
    <wne:acd wne:acdName="acd58" wne:fciIndexBasedOn="0065"/>
    <wne:acd wne:acdName="acd59" wne:fciIndexBasedOn="0065"/>
    <wne:acd wne:acdName="acd60" wne:fciIndexBasedOn="0065"/>
    <wne:acd wne:acdName="acd61" wne:fciIndexBasedOn="0065"/>
    <wne:acd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rgValue="" wne:acdName="acd68" wne:fciIndexBasedOn="0065"/>
    <wne:acd wne:argValue="" wne:acdName="acd69" wne:fciIndexBasedOn="0065"/>
    <wne:acd wne:argValue="" wne:acdName="acd70" wne:fciIndexBasedOn="0065"/>
    <wne:acd wne:argValue="" wne:acdName="acd71" wne:fciIndexBasedOn="0065"/>
    <wne:acd wne:argValue="" wne:acdName="acd72" wne:fciIndexBasedOn="0065"/>
    <wne:acd wne:argValue="" wne:acdName="acd73" wne:fciIndexBasedOn="0065"/>
    <wne:acd wne:argValue="" wne:acdName="acd74" wne:fciIndexBasedOn="0065"/>
    <wne:acd wne:argValue="" wne:acdName="acd75" wne:fciIndexBasedOn="0065"/>
    <wne:acd wne:argValue="" wne:acdName="acd76" wne:fciIndexBasedOn="0065"/>
    <wne:acd wne:argValue="" wne:acdName="acd77" wne:fciIndexBasedOn="0065"/>
    <wne:acd wne:argValue="" wne:acdName="acd78" wne:fciIndexBasedOn="0065"/>
    <wne:acd wne:argValue="" wne:acdName="acd79" wne:fciIndexBasedOn="0065"/>
    <wne:acd wne:argValue="" wne:acdName="acd80" wne:fciIndexBasedOn="0065"/>
    <wne:acd wne:argValue="" wne:acdName="acd81" wne:fciIndexBasedOn="0065"/>
    <wne:acd wne:argValue="" wne:acdName="acd82" wne:fciIndexBasedOn="0065"/>
    <wne:acd wne:argValue="" wne:acdName="acd83" wne:fciIndexBasedOn="0065"/>
    <wne:acd wne:argValue="" wne:acdName="acd84" wne:fciIndexBasedOn="0065"/>
    <wne:acd wne:argValue="AgBTAF8AdABlAHgAdAA=" wne:acdName="acd85" wne:fciIndexBasedOn="0065"/>
    <wne:acd wne:argValue="AgBTAF8AdABlAHgAdAAgADEA" wne:acdName="acd86" wne:fciIndexBasedOn="0065"/>
    <wne:acd wne:argValue="AgBTAF8AdABlAHgAdAAgADIA" wne:acdName="acd87" wne:fciIndexBasedOn="0065"/>
    <wne:acd wne:argValue="AgBTAF8AdABlAHgAdAAgADMA" wne:acdName="acd88" wne:fciIndexBasedOn="0065"/>
    <wne:acd wne:argValue="AgBTAF8AdABlAHgAdAAgADQA" wne:acdName="acd89" wne:fciIndexBasedOn="0065"/>
    <wne:acd wne:argValue="AgBTAF8AdABlAHgAdAAgADUA" wne:acdName="acd90" wne:fciIndexBasedOn="0065"/>
    <wne:acd wne:argValue="AgBTAF8AaABlAGEAZABpAG4AZwAgADEA" wne:acdName="acd91" wne:fciIndexBasedOn="0065"/>
    <wne:acd wne:argValue="AgBTAF8AaABlAGEAZABpAG4AZwAgADIA" wne:acdName="acd92" wne:fciIndexBasedOn="0065"/>
    <wne:acd wne:argValue="AgBTAF8AaABlAGEAZABpAG4AZwAgADMA" wne:acdName="acd93" wne:fciIndexBasedOn="0065"/>
    <wne:acd wne:argValue="AgBTAF8AaABlAGEAZABpAG4AZwAgADQA" wne:acdName="acd94" wne:fciIndexBasedOn="0065"/>
    <wne:acd wne:argValue="AgBTAF8AaABlAGEAZABpAG4AZwAgADUA" wne:acdName="acd95" wne:fciIndexBasedOn="0065"/>
    <wne:acd wne:argValue="AgBTAF8ATgB1AG0AYgBlAHIAZQBkACAAUABhAHIAYQBnAHIAYQBwAGgAIAAxAA==" wne:acdName="acd96" wne:fciIndexBasedOn="0065"/>
    <wne:acd wne:argValue="AgBTAF8ATgB1AG0AYgBlAHIAZQBkACAAUABhAHIAYQBnAHIAYQBwAGgAIAAyAA==" wne:acdName="acd97" wne:fciIndexBasedOn="0065"/>
    <wne:acd wne:argValue="AgBTAF8ATgB1AG0AYgBlAHIAZQBkACAAUABhAHIAYQBnAHIAYQBwAGgAIAAzAA==" wne:acdName="acd98" wne:fciIndexBasedOn="0065"/>
    <wne:acd wne:argValue="AgBTAF8ATgB1AG0AYgBlAHIAZQBkACAAUABhAHIAYQBnAHIAYQBwAGgAIAA0AA==" wne:acdName="acd99" wne:fciIndexBasedOn="0065"/>
    <wne:acd wne:argValue="AgBTAF8ATgB1AG0AYgBlAHIAZQBkACAAUABhAHIAYQBnAHIAYQBwAGgAIAA1AA==" wne:acdName="acd100" wne:fciIndexBasedOn="0065"/>
    <wne:acd wne:argValue="AgBTAF8AbQBhAHIAZwBpAG4AYQBsACAAbgB1AG0AYgBlAHIA" wne:acdName="acd10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7FA84" w14:textId="77777777" w:rsidR="00D432C0" w:rsidRDefault="00D432C0">
      <w:pPr>
        <w:pStyle w:val="Stext"/>
      </w:pPr>
      <w:r>
        <w:separator/>
      </w:r>
    </w:p>
    <w:p w14:paraId="7E8262DB" w14:textId="77777777" w:rsidR="00D432C0" w:rsidRDefault="00D432C0">
      <w:pPr>
        <w:pStyle w:val="Stext"/>
      </w:pPr>
    </w:p>
    <w:p w14:paraId="6B1778A5" w14:textId="77777777" w:rsidR="00D432C0" w:rsidRDefault="00D432C0">
      <w:pPr>
        <w:pStyle w:val="Stext"/>
      </w:pPr>
    </w:p>
    <w:p w14:paraId="7E7C5357" w14:textId="77777777" w:rsidR="00D432C0" w:rsidRDefault="00D432C0">
      <w:pPr>
        <w:pStyle w:val="Stext"/>
      </w:pPr>
    </w:p>
  </w:endnote>
  <w:endnote w:type="continuationSeparator" w:id="0">
    <w:p w14:paraId="551ADB1F" w14:textId="77777777" w:rsidR="00D432C0" w:rsidRDefault="00D432C0">
      <w:pPr>
        <w:pStyle w:val="Stext"/>
      </w:pPr>
      <w:r>
        <w:continuationSeparator/>
      </w:r>
    </w:p>
    <w:p w14:paraId="02550B56" w14:textId="77777777" w:rsidR="00D432C0" w:rsidRDefault="00D432C0">
      <w:pPr>
        <w:pStyle w:val="Stext"/>
      </w:pPr>
    </w:p>
    <w:p w14:paraId="13A088E9" w14:textId="77777777" w:rsidR="00D432C0" w:rsidRDefault="00D432C0">
      <w:pPr>
        <w:pStyle w:val="Stext"/>
      </w:pPr>
    </w:p>
    <w:p w14:paraId="10B0FBA3" w14:textId="77777777" w:rsidR="00D432C0" w:rsidRDefault="00D432C0">
      <w:pPr>
        <w:pStyle w:val="S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3 LtEx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85F8" w14:textId="77777777" w:rsidR="00A93745" w:rsidRDefault="00BB2450">
    <w:pPr>
      <w:pStyle w:val="S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1B0F" w14:textId="77777777" w:rsidR="00A93745" w:rsidRDefault="00BB2450">
    <w:pPr>
      <w:pStyle w:val="S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CDC59" w14:textId="77777777" w:rsidR="00D37E58" w:rsidRDefault="00BB2450">
    <w:pPr>
      <w:pStyle w:val="S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954D" w14:textId="77777777" w:rsidR="00D432C0" w:rsidRDefault="00D432C0">
      <w:pPr>
        <w:pStyle w:val="Stext"/>
      </w:pPr>
      <w:r>
        <w:separator/>
      </w:r>
    </w:p>
  </w:footnote>
  <w:footnote w:type="continuationSeparator" w:id="0">
    <w:p w14:paraId="18B82515" w14:textId="77777777" w:rsidR="00D432C0" w:rsidRDefault="00D432C0">
      <w:pPr>
        <w:pStyle w:val="Stext"/>
      </w:pPr>
      <w:r>
        <w:continuationSeparator/>
      </w:r>
    </w:p>
  </w:footnote>
  <w:footnote w:type="continuationNotice" w:id="1">
    <w:p w14:paraId="404DC6B9" w14:textId="77777777" w:rsidR="00D432C0" w:rsidRPr="00E77452" w:rsidRDefault="00D432C0" w:rsidP="00BC0339">
      <w:pPr>
        <w:pStyle w:val="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1725" w14:textId="77777777" w:rsidR="00D37E58" w:rsidRDefault="00096C3E">
    <w:pPr>
      <w:pStyle w:val="Stex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01B5" w14:textId="77777777" w:rsidR="008D029B" w:rsidRDefault="00096C3E" w:rsidP="008D029B">
    <w:pPr>
      <w:pStyle w:val="Snumberofpages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ABE7" w14:textId="6C606C30" w:rsidR="00353C06" w:rsidRDefault="00BB2450">
    <w:pPr>
      <w:pStyle w:val="Stex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2350A4" wp14:editId="2E53D08B">
          <wp:simplePos x="0" y="0"/>
          <wp:positionH relativeFrom="page">
            <wp:posOffset>3098800</wp:posOffset>
          </wp:positionH>
          <wp:positionV relativeFrom="page">
            <wp:posOffset>960755</wp:posOffset>
          </wp:positionV>
          <wp:extent cx="1355725" cy="195580"/>
          <wp:effectExtent l="0" t="0" r="0" b="0"/>
          <wp:wrapNone/>
          <wp:docPr id="1" name="zySh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ySh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9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9A47314"/>
    <w:multiLevelType w:val="multilevel"/>
    <w:tmpl w:val="11344294"/>
    <w:name w:val="S heading_arb"/>
    <w:lvl w:ilvl="0">
      <w:start w:val="1"/>
      <w:numFmt w:val="upperRoman"/>
      <w:pStyle w:val="SheadingIarb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Sheading1arb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Sheading2arb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Sheading3arb"/>
      <w:lvlText w:val="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Sheading4arb"/>
      <w:lvlText w:val="%2.%3.%4.%5"/>
      <w:lvlJc w:val="left"/>
      <w:pPr>
        <w:tabs>
          <w:tab w:val="num" w:pos="2269"/>
        </w:tabs>
        <w:ind w:left="2269" w:hanging="1418"/>
      </w:pPr>
    </w:lvl>
    <w:lvl w:ilvl="5">
      <w:start w:val="1"/>
      <w:numFmt w:val="decimal"/>
      <w:pStyle w:val="Sheading5arb"/>
      <w:lvlText w:val="%2.%3.%4.%5.%6"/>
      <w:lvlJc w:val="left"/>
      <w:pPr>
        <w:tabs>
          <w:tab w:val="num" w:pos="2269"/>
        </w:tabs>
        <w:ind w:left="2269" w:hanging="141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22A47319"/>
    <w:multiLevelType w:val="multilevel"/>
    <w:tmpl w:val="16454294"/>
    <w:name w:val="S headingL"/>
    <w:lvl w:ilvl="0">
      <w:start w:val="1"/>
      <w:numFmt w:val="upperRoman"/>
      <w:pStyle w:val="SheadingI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L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L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L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L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L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1">
    <w:nsid w:val="22A47320"/>
    <w:multiLevelType w:val="multilevel"/>
    <w:tmpl w:val="16454295"/>
    <w:name w:val="S headingM"/>
    <w:lvl w:ilvl="0">
      <w:start w:val="1"/>
      <w:numFmt w:val="upperRoman"/>
      <w:pStyle w:val="SheadingIM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M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M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M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M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M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1">
    <w:nsid w:val="22A47321"/>
    <w:multiLevelType w:val="multilevel"/>
    <w:tmpl w:val="16454296"/>
    <w:name w:val="S headingR"/>
    <w:lvl w:ilvl="0">
      <w:start w:val="1"/>
      <w:numFmt w:val="upperRoman"/>
      <w:pStyle w:val="SheadingIR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R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R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R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R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R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1">
    <w:nsid w:val="23A47314"/>
    <w:multiLevelType w:val="multilevel"/>
    <w:tmpl w:val="16344294"/>
    <w:name w:val="S heading"/>
    <w:lvl w:ilvl="0">
      <w:start w:val="1"/>
      <w:numFmt w:val="upperRoman"/>
      <w:pStyle w:val="SheadingI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Sheading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heading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heading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heading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heading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1">
    <w:nsid w:val="23A47319"/>
    <w:multiLevelType w:val="multilevel"/>
    <w:tmpl w:val="16344298"/>
    <w:name w:val="S Schedule"/>
    <w:lvl w:ilvl="0">
      <w:start w:val="1"/>
      <w:numFmt w:val="decimal"/>
      <w:lvlText w:val=""/>
      <w:lvlJc w:val="left"/>
    </w:lvl>
    <w:lvl w:ilvl="1">
      <w:start w:val="1"/>
      <w:numFmt w:val="decimal"/>
      <w:pStyle w:val="SSchedule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Schedule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Schedule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Schedule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Schedule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47314"/>
    <w:multiLevelType w:val="multilevel"/>
    <w:tmpl w:val="26344011"/>
    <w:name w:val="S list i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7" w15:restartNumberingAfterBreak="0">
    <w:nsid w:val="23B75114"/>
    <w:multiLevelType w:val="multilevel"/>
    <w:tmpl w:val="26304111"/>
    <w:name w:val="S list iR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8" w15:restartNumberingAfterBreak="0">
    <w:nsid w:val="23C36914"/>
    <w:multiLevelType w:val="multilevel"/>
    <w:tmpl w:val="36349515"/>
    <w:name w:val="S list AR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upperLetter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upperLetter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9" w15:restartNumberingAfterBreak="0">
    <w:nsid w:val="23C46939"/>
    <w:multiLevelType w:val="multilevel"/>
    <w:tmpl w:val="36341317"/>
    <w:name w:val="S list 1R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0" w15:restartNumberingAfterBreak="0">
    <w:nsid w:val="23C47314"/>
    <w:multiLevelType w:val="multilevel"/>
    <w:tmpl w:val="36344015"/>
    <w:name w:val="S list A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numFmt w:val="decimal"/>
      <w:lvlText w:val="(%6)"/>
      <w:lvlJc w:val="left"/>
      <w:pPr>
        <w:tabs>
          <w:tab w:val="num" w:pos="4025"/>
        </w:tabs>
        <w:ind w:left="4025" w:hanging="1247"/>
      </w:pPr>
    </w:lvl>
    <w:lvl w:ilvl="6">
      <w:numFmt w:val="decimal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1" w15:restartNumberingAfterBreak="0">
    <w:nsid w:val="23C47319"/>
    <w:multiLevelType w:val="multilevel"/>
    <w:tmpl w:val="36344017"/>
    <w:name w:val="S list 1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2" w15:restartNumberingAfterBreak="0">
    <w:nsid w:val="23C57319"/>
    <w:multiLevelType w:val="multilevel"/>
    <w:tmpl w:val="36344737"/>
    <w:name w:val="S list 1_arb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709"/>
      </w:p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1418"/>
      </w:p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709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709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1418"/>
      </w:pPr>
    </w:lvl>
    <w:lvl w:ilvl="7">
      <w:start w:val="1"/>
      <w:numFmt w:val="decimal"/>
      <w:lvlText w:val="%8.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3" w15:restartNumberingAfterBreak="0">
    <w:nsid w:val="27D57314"/>
    <w:multiLevelType w:val="multilevel"/>
    <w:tmpl w:val="26344011"/>
    <w:name w:val="S list i_arb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lowerRoman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lowerRoman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lowerRoman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lowerRoman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lowerRoman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lowerRoman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4" w15:restartNumberingAfterBreak="0">
    <w:nsid w:val="28F49314"/>
    <w:multiLevelType w:val="multilevel"/>
    <w:tmpl w:val="36344015"/>
    <w:name w:val="S list A_arb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upperLetter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upperLetter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upperLetter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upperLetter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upperLetter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upperLetter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5" w15:restartNumberingAfterBreak="0">
    <w:nsid w:val="34456454"/>
    <w:multiLevelType w:val="multilevel"/>
    <w:tmpl w:val="63443951"/>
    <w:name w:val="S bullet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78"/>
        </w:tabs>
        <w:ind w:left="2778" w:hanging="124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85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16" w15:restartNumberingAfterBreak="0">
    <w:nsid w:val="3A451254"/>
    <w:multiLevelType w:val="multilevel"/>
    <w:tmpl w:val="63113351"/>
    <w:name w:val="S dash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680"/>
      </w:pPr>
    </w:lvl>
    <w:lvl w:ilvl="2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3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4">
      <w:start w:val="1"/>
      <w:numFmt w:val="bullet"/>
      <w:lvlText w:val="-"/>
      <w:lvlJc w:val="left"/>
      <w:pPr>
        <w:tabs>
          <w:tab w:val="num" w:pos="2778"/>
        </w:tabs>
        <w:ind w:left="2778" w:hanging="1247"/>
      </w:pPr>
    </w:lvl>
    <w:lvl w:ilvl="5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6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7" w15:restartNumberingAfterBreak="0">
    <w:nsid w:val="3B456474"/>
    <w:multiLevelType w:val="multilevel"/>
    <w:tmpl w:val="63443353"/>
    <w:name w:val="S bullet_arb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9"/>
        </w:tabs>
        <w:ind w:left="2269" w:hanging="141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9"/>
        </w:tabs>
        <w:ind w:left="2269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2978" w:hanging="70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87"/>
        </w:tabs>
        <w:ind w:left="3687" w:hanging="141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87"/>
        </w:tabs>
        <w:ind w:left="3687" w:hanging="709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18" w15:restartNumberingAfterBreak="0">
    <w:nsid w:val="3D451254"/>
    <w:multiLevelType w:val="multilevel"/>
    <w:tmpl w:val="53863951"/>
    <w:name w:val="S dash_arb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851"/>
      </w:pPr>
    </w:lvl>
    <w:lvl w:ilvl="2">
      <w:start w:val="1"/>
      <w:numFmt w:val="bullet"/>
      <w:lvlText w:val="-"/>
      <w:lvlJc w:val="left"/>
      <w:pPr>
        <w:tabs>
          <w:tab w:val="num" w:pos="1560"/>
        </w:tabs>
        <w:ind w:left="1560" w:hanging="709"/>
      </w:pPr>
    </w:lvl>
    <w:lvl w:ilvl="3">
      <w:start w:val="1"/>
      <w:numFmt w:val="bullet"/>
      <w:lvlText w:val="-"/>
      <w:lvlJc w:val="left"/>
      <w:pPr>
        <w:tabs>
          <w:tab w:val="num" w:pos="2269"/>
        </w:tabs>
        <w:ind w:left="2269" w:hanging="1418"/>
      </w:pPr>
    </w:lvl>
    <w:lvl w:ilvl="4">
      <w:start w:val="1"/>
      <w:numFmt w:val="bullet"/>
      <w:lvlText w:val="-"/>
      <w:lvlJc w:val="left"/>
      <w:pPr>
        <w:tabs>
          <w:tab w:val="num" w:pos="2269"/>
        </w:tabs>
        <w:ind w:left="2269" w:hanging="709"/>
      </w:pPr>
    </w:lvl>
    <w:lvl w:ilvl="5">
      <w:start w:val="1"/>
      <w:numFmt w:val="bullet"/>
      <w:lvlText w:val="-"/>
      <w:lvlJc w:val="left"/>
      <w:pPr>
        <w:tabs>
          <w:tab w:val="num" w:pos="2978"/>
        </w:tabs>
        <w:ind w:left="2978" w:hanging="709"/>
      </w:pPr>
    </w:lvl>
    <w:lvl w:ilvl="6">
      <w:start w:val="1"/>
      <w:numFmt w:val="bullet"/>
      <w:lvlText w:val="-"/>
      <w:lvlJc w:val="left"/>
      <w:pPr>
        <w:tabs>
          <w:tab w:val="num" w:pos="3687"/>
        </w:tabs>
        <w:ind w:left="3687" w:hanging="1418"/>
      </w:pPr>
    </w:lvl>
    <w:lvl w:ilvl="7">
      <w:start w:val="1"/>
      <w:numFmt w:val="bullet"/>
      <w:lvlText w:val="-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9" w15:restartNumberingAfterBreak="0">
    <w:nsid w:val="54A47314"/>
    <w:multiLevelType w:val="singleLevel"/>
    <w:tmpl w:val="56344297"/>
    <w:name w:val="S marginal number"/>
    <w:lvl w:ilvl="0">
      <w:start w:val="1"/>
      <w:numFmt w:val="decimal"/>
      <w:pStyle w:val="Smarginalnumber"/>
      <w:lvlText w:val="%1"/>
      <w:lvlJc w:val="left"/>
      <w:pPr>
        <w:tabs>
          <w:tab w:val="num" w:pos="680"/>
        </w:tabs>
      </w:pPr>
    </w:lvl>
  </w:abstractNum>
  <w:abstractNum w:abstractNumId="20" w15:restartNumberingAfterBreak="0">
    <w:nsid w:val="55B47314"/>
    <w:multiLevelType w:val="singleLevel"/>
    <w:tmpl w:val="56344297"/>
    <w:name w:val="S marginal number_arb"/>
    <w:lvl w:ilvl="0">
      <w:start w:val="1"/>
      <w:numFmt w:val="decimal"/>
      <w:pStyle w:val="Smarginalnumberarb"/>
      <w:lvlText w:val="%1"/>
      <w:lvlJc w:val="left"/>
      <w:pPr>
        <w:tabs>
          <w:tab w:val="num" w:pos="851"/>
        </w:tabs>
      </w:pPr>
    </w:lvl>
  </w:abstractNum>
  <w:abstractNum w:abstractNumId="21" w15:restartNumberingAfterBreak="0">
    <w:nsid w:val="7273797B"/>
    <w:multiLevelType w:val="hybridMultilevel"/>
    <w:tmpl w:val="19ECB960"/>
    <w:lvl w:ilvl="0" w:tplc="D5721F2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A613F"/>
    <w:multiLevelType w:val="hybridMultilevel"/>
    <w:tmpl w:val="E74262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64FE4"/>
    <w:multiLevelType w:val="hybridMultilevel"/>
    <w:tmpl w:val="58EA62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6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  <w:num w:numId="19">
    <w:abstractNumId w:val="21"/>
  </w:num>
  <w:num w:numId="20">
    <w:abstractNumId w:val="23"/>
  </w:num>
  <w:num w:numId="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oNotTrackFormatting/>
  <w:defaultTabStop w:val="709"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5"/>
    <w:rsid w:val="00003516"/>
    <w:rsid w:val="00011CE1"/>
    <w:rsid w:val="00012C3A"/>
    <w:rsid w:val="00013439"/>
    <w:rsid w:val="00022B0F"/>
    <w:rsid w:val="00023A70"/>
    <w:rsid w:val="00023D46"/>
    <w:rsid w:val="0002461E"/>
    <w:rsid w:val="0002673F"/>
    <w:rsid w:val="0003049C"/>
    <w:rsid w:val="00035F56"/>
    <w:rsid w:val="000400A4"/>
    <w:rsid w:val="000447B5"/>
    <w:rsid w:val="0005003C"/>
    <w:rsid w:val="000611AF"/>
    <w:rsid w:val="000671F2"/>
    <w:rsid w:val="00071B24"/>
    <w:rsid w:val="000738EF"/>
    <w:rsid w:val="000749E9"/>
    <w:rsid w:val="00094D4F"/>
    <w:rsid w:val="00096C3E"/>
    <w:rsid w:val="00096F96"/>
    <w:rsid w:val="000A27B8"/>
    <w:rsid w:val="000A6794"/>
    <w:rsid w:val="000B0D77"/>
    <w:rsid w:val="000B1552"/>
    <w:rsid w:val="000B7BE8"/>
    <w:rsid w:val="000C2966"/>
    <w:rsid w:val="000C5163"/>
    <w:rsid w:val="000C56B2"/>
    <w:rsid w:val="000E0525"/>
    <w:rsid w:val="000E0830"/>
    <w:rsid w:val="000E2075"/>
    <w:rsid w:val="000F777B"/>
    <w:rsid w:val="001039F0"/>
    <w:rsid w:val="00126675"/>
    <w:rsid w:val="00152220"/>
    <w:rsid w:val="00155699"/>
    <w:rsid w:val="001619D6"/>
    <w:rsid w:val="00171C7A"/>
    <w:rsid w:val="00184C06"/>
    <w:rsid w:val="0018681A"/>
    <w:rsid w:val="00187C8C"/>
    <w:rsid w:val="0019407C"/>
    <w:rsid w:val="00195C44"/>
    <w:rsid w:val="001B28CD"/>
    <w:rsid w:val="001C2388"/>
    <w:rsid w:val="001D643A"/>
    <w:rsid w:val="001D7468"/>
    <w:rsid w:val="001E12F8"/>
    <w:rsid w:val="001E5737"/>
    <w:rsid w:val="001E7829"/>
    <w:rsid w:val="001F062D"/>
    <w:rsid w:val="001F2F0E"/>
    <w:rsid w:val="001F304D"/>
    <w:rsid w:val="001F46FA"/>
    <w:rsid w:val="00203396"/>
    <w:rsid w:val="00203856"/>
    <w:rsid w:val="00204DD4"/>
    <w:rsid w:val="0020604A"/>
    <w:rsid w:val="002131F4"/>
    <w:rsid w:val="0023647A"/>
    <w:rsid w:val="002408AA"/>
    <w:rsid w:val="00241953"/>
    <w:rsid w:val="00247BFD"/>
    <w:rsid w:val="00247D3F"/>
    <w:rsid w:val="00264807"/>
    <w:rsid w:val="00290CF9"/>
    <w:rsid w:val="00294350"/>
    <w:rsid w:val="00295571"/>
    <w:rsid w:val="002A005F"/>
    <w:rsid w:val="002A1BEC"/>
    <w:rsid w:val="002A3A6B"/>
    <w:rsid w:val="002A3BC0"/>
    <w:rsid w:val="002C0AC8"/>
    <w:rsid w:val="002C1D75"/>
    <w:rsid w:val="002C4207"/>
    <w:rsid w:val="002C46D4"/>
    <w:rsid w:val="002C5E23"/>
    <w:rsid w:val="002D0A6F"/>
    <w:rsid w:val="002E1C85"/>
    <w:rsid w:val="002F14DC"/>
    <w:rsid w:val="003002C8"/>
    <w:rsid w:val="00301439"/>
    <w:rsid w:val="003072D4"/>
    <w:rsid w:val="00310EBA"/>
    <w:rsid w:val="00313732"/>
    <w:rsid w:val="003269D8"/>
    <w:rsid w:val="00327F81"/>
    <w:rsid w:val="00331D1D"/>
    <w:rsid w:val="00334A20"/>
    <w:rsid w:val="00335A03"/>
    <w:rsid w:val="0034078F"/>
    <w:rsid w:val="00341031"/>
    <w:rsid w:val="0034116F"/>
    <w:rsid w:val="00353463"/>
    <w:rsid w:val="00353AC9"/>
    <w:rsid w:val="00353C06"/>
    <w:rsid w:val="00357CB6"/>
    <w:rsid w:val="003604C8"/>
    <w:rsid w:val="0036420B"/>
    <w:rsid w:val="00372530"/>
    <w:rsid w:val="003957AE"/>
    <w:rsid w:val="003A7D38"/>
    <w:rsid w:val="003B149E"/>
    <w:rsid w:val="003B2543"/>
    <w:rsid w:val="003C2771"/>
    <w:rsid w:val="003D0DD1"/>
    <w:rsid w:val="003D3C59"/>
    <w:rsid w:val="003F793C"/>
    <w:rsid w:val="0040091E"/>
    <w:rsid w:val="00403802"/>
    <w:rsid w:val="00432E4C"/>
    <w:rsid w:val="00452105"/>
    <w:rsid w:val="004528C2"/>
    <w:rsid w:val="004741EF"/>
    <w:rsid w:val="00474D3C"/>
    <w:rsid w:val="0048402A"/>
    <w:rsid w:val="0048602C"/>
    <w:rsid w:val="00496925"/>
    <w:rsid w:val="004A2810"/>
    <w:rsid w:val="004A3AAC"/>
    <w:rsid w:val="004C16BE"/>
    <w:rsid w:val="004C6717"/>
    <w:rsid w:val="004D2733"/>
    <w:rsid w:val="004D4FAA"/>
    <w:rsid w:val="004D7F84"/>
    <w:rsid w:val="004E44AA"/>
    <w:rsid w:val="004E4E9B"/>
    <w:rsid w:val="004F2ED8"/>
    <w:rsid w:val="0050018A"/>
    <w:rsid w:val="005028EC"/>
    <w:rsid w:val="005144BB"/>
    <w:rsid w:val="00514BD0"/>
    <w:rsid w:val="00516906"/>
    <w:rsid w:val="00541E9F"/>
    <w:rsid w:val="0055124C"/>
    <w:rsid w:val="00563B49"/>
    <w:rsid w:val="0056609A"/>
    <w:rsid w:val="00566316"/>
    <w:rsid w:val="005717BE"/>
    <w:rsid w:val="00574128"/>
    <w:rsid w:val="0057466B"/>
    <w:rsid w:val="005857DB"/>
    <w:rsid w:val="00586071"/>
    <w:rsid w:val="00591A19"/>
    <w:rsid w:val="0059246F"/>
    <w:rsid w:val="00597C14"/>
    <w:rsid w:val="005A7E86"/>
    <w:rsid w:val="005B38F4"/>
    <w:rsid w:val="005B5C03"/>
    <w:rsid w:val="005D3811"/>
    <w:rsid w:val="005E04A0"/>
    <w:rsid w:val="005F0AF5"/>
    <w:rsid w:val="005F2371"/>
    <w:rsid w:val="005F379A"/>
    <w:rsid w:val="005F5C53"/>
    <w:rsid w:val="00612BFE"/>
    <w:rsid w:val="006135A2"/>
    <w:rsid w:val="00621CC7"/>
    <w:rsid w:val="00625E47"/>
    <w:rsid w:val="00626532"/>
    <w:rsid w:val="00637D7A"/>
    <w:rsid w:val="006433BB"/>
    <w:rsid w:val="00645E76"/>
    <w:rsid w:val="006531E7"/>
    <w:rsid w:val="00653F5D"/>
    <w:rsid w:val="00667776"/>
    <w:rsid w:val="006713A6"/>
    <w:rsid w:val="006927F8"/>
    <w:rsid w:val="00694953"/>
    <w:rsid w:val="006A6686"/>
    <w:rsid w:val="006A676A"/>
    <w:rsid w:val="006A69E8"/>
    <w:rsid w:val="006B3E6F"/>
    <w:rsid w:val="006B4F11"/>
    <w:rsid w:val="006D733E"/>
    <w:rsid w:val="006E0CC1"/>
    <w:rsid w:val="006E3F8C"/>
    <w:rsid w:val="00712B46"/>
    <w:rsid w:val="00717C47"/>
    <w:rsid w:val="00731222"/>
    <w:rsid w:val="00732FA5"/>
    <w:rsid w:val="0073502D"/>
    <w:rsid w:val="00735B9A"/>
    <w:rsid w:val="00751539"/>
    <w:rsid w:val="0076019B"/>
    <w:rsid w:val="00761E71"/>
    <w:rsid w:val="00770D6C"/>
    <w:rsid w:val="00787B97"/>
    <w:rsid w:val="007A144A"/>
    <w:rsid w:val="007A14AB"/>
    <w:rsid w:val="007B4BF3"/>
    <w:rsid w:val="007C4316"/>
    <w:rsid w:val="007C48D0"/>
    <w:rsid w:val="007F6D00"/>
    <w:rsid w:val="007F6E3A"/>
    <w:rsid w:val="00813540"/>
    <w:rsid w:val="00814607"/>
    <w:rsid w:val="00814E45"/>
    <w:rsid w:val="008226FF"/>
    <w:rsid w:val="00823784"/>
    <w:rsid w:val="008238AF"/>
    <w:rsid w:val="0082518A"/>
    <w:rsid w:val="0082676C"/>
    <w:rsid w:val="00830C9B"/>
    <w:rsid w:val="008438F3"/>
    <w:rsid w:val="00851C59"/>
    <w:rsid w:val="008557E5"/>
    <w:rsid w:val="0085740A"/>
    <w:rsid w:val="008622AA"/>
    <w:rsid w:val="0089605B"/>
    <w:rsid w:val="008A0C39"/>
    <w:rsid w:val="008A7F6D"/>
    <w:rsid w:val="008B04C0"/>
    <w:rsid w:val="008C3A9A"/>
    <w:rsid w:val="008C4EC3"/>
    <w:rsid w:val="008C5749"/>
    <w:rsid w:val="008C7D2B"/>
    <w:rsid w:val="008D12BA"/>
    <w:rsid w:val="008D7E38"/>
    <w:rsid w:val="008E16B6"/>
    <w:rsid w:val="008E775F"/>
    <w:rsid w:val="008F764A"/>
    <w:rsid w:val="009059A2"/>
    <w:rsid w:val="009166FB"/>
    <w:rsid w:val="009221A4"/>
    <w:rsid w:val="00936452"/>
    <w:rsid w:val="00951C60"/>
    <w:rsid w:val="00954D89"/>
    <w:rsid w:val="00960082"/>
    <w:rsid w:val="009606F4"/>
    <w:rsid w:val="00974B91"/>
    <w:rsid w:val="00980D99"/>
    <w:rsid w:val="00984AAE"/>
    <w:rsid w:val="00986437"/>
    <w:rsid w:val="009960A0"/>
    <w:rsid w:val="0099761D"/>
    <w:rsid w:val="009A48F9"/>
    <w:rsid w:val="009B21AE"/>
    <w:rsid w:val="009C5343"/>
    <w:rsid w:val="009F21E6"/>
    <w:rsid w:val="009F7E3D"/>
    <w:rsid w:val="00A02A07"/>
    <w:rsid w:val="00A2215A"/>
    <w:rsid w:val="00A232E4"/>
    <w:rsid w:val="00A24099"/>
    <w:rsid w:val="00A26D98"/>
    <w:rsid w:val="00A2705C"/>
    <w:rsid w:val="00A275C7"/>
    <w:rsid w:val="00A30BBD"/>
    <w:rsid w:val="00A32697"/>
    <w:rsid w:val="00A4168B"/>
    <w:rsid w:val="00A44EB8"/>
    <w:rsid w:val="00A60310"/>
    <w:rsid w:val="00A64D22"/>
    <w:rsid w:val="00A6578F"/>
    <w:rsid w:val="00A679E7"/>
    <w:rsid w:val="00A71280"/>
    <w:rsid w:val="00A735D7"/>
    <w:rsid w:val="00A73671"/>
    <w:rsid w:val="00A75840"/>
    <w:rsid w:val="00A91EFC"/>
    <w:rsid w:val="00AA0FCE"/>
    <w:rsid w:val="00AB07A0"/>
    <w:rsid w:val="00AB4BBD"/>
    <w:rsid w:val="00AC13E5"/>
    <w:rsid w:val="00AD113F"/>
    <w:rsid w:val="00AD1206"/>
    <w:rsid w:val="00AD343C"/>
    <w:rsid w:val="00B00B9C"/>
    <w:rsid w:val="00B200D1"/>
    <w:rsid w:val="00B57955"/>
    <w:rsid w:val="00B63EAA"/>
    <w:rsid w:val="00B83805"/>
    <w:rsid w:val="00B915E6"/>
    <w:rsid w:val="00B93476"/>
    <w:rsid w:val="00BB2450"/>
    <w:rsid w:val="00BC0339"/>
    <w:rsid w:val="00BC197F"/>
    <w:rsid w:val="00BE31E4"/>
    <w:rsid w:val="00BE6795"/>
    <w:rsid w:val="00BF327D"/>
    <w:rsid w:val="00BF487E"/>
    <w:rsid w:val="00BF545F"/>
    <w:rsid w:val="00C11F76"/>
    <w:rsid w:val="00C209A5"/>
    <w:rsid w:val="00C20A91"/>
    <w:rsid w:val="00C23D59"/>
    <w:rsid w:val="00C42672"/>
    <w:rsid w:val="00C52095"/>
    <w:rsid w:val="00C52BF5"/>
    <w:rsid w:val="00C53CD6"/>
    <w:rsid w:val="00C54077"/>
    <w:rsid w:val="00C57B50"/>
    <w:rsid w:val="00C64873"/>
    <w:rsid w:val="00C67084"/>
    <w:rsid w:val="00C72513"/>
    <w:rsid w:val="00C72889"/>
    <w:rsid w:val="00C851C1"/>
    <w:rsid w:val="00C939F0"/>
    <w:rsid w:val="00C952D1"/>
    <w:rsid w:val="00CA7074"/>
    <w:rsid w:val="00CB6559"/>
    <w:rsid w:val="00CC19A9"/>
    <w:rsid w:val="00CC31B9"/>
    <w:rsid w:val="00CC4E6F"/>
    <w:rsid w:val="00CC5DA2"/>
    <w:rsid w:val="00CD2843"/>
    <w:rsid w:val="00CD331A"/>
    <w:rsid w:val="00CD4DFD"/>
    <w:rsid w:val="00CE1D3C"/>
    <w:rsid w:val="00CF6E2C"/>
    <w:rsid w:val="00CF7666"/>
    <w:rsid w:val="00D01D07"/>
    <w:rsid w:val="00D13289"/>
    <w:rsid w:val="00D1489F"/>
    <w:rsid w:val="00D264F6"/>
    <w:rsid w:val="00D3433B"/>
    <w:rsid w:val="00D432C0"/>
    <w:rsid w:val="00D63A93"/>
    <w:rsid w:val="00D757FE"/>
    <w:rsid w:val="00D810AA"/>
    <w:rsid w:val="00DB1CA7"/>
    <w:rsid w:val="00DB335A"/>
    <w:rsid w:val="00DE74E1"/>
    <w:rsid w:val="00DF6F08"/>
    <w:rsid w:val="00E01CE1"/>
    <w:rsid w:val="00E117EF"/>
    <w:rsid w:val="00E306B0"/>
    <w:rsid w:val="00E51757"/>
    <w:rsid w:val="00E56282"/>
    <w:rsid w:val="00E70452"/>
    <w:rsid w:val="00E7301D"/>
    <w:rsid w:val="00E73CF5"/>
    <w:rsid w:val="00E875B3"/>
    <w:rsid w:val="00E90D7C"/>
    <w:rsid w:val="00E9221E"/>
    <w:rsid w:val="00EA222A"/>
    <w:rsid w:val="00EB17FA"/>
    <w:rsid w:val="00EC18D0"/>
    <w:rsid w:val="00EC5B5F"/>
    <w:rsid w:val="00EC70A2"/>
    <w:rsid w:val="00ED25F0"/>
    <w:rsid w:val="00EE06AA"/>
    <w:rsid w:val="00EE1BBB"/>
    <w:rsid w:val="00EF0665"/>
    <w:rsid w:val="00EF166A"/>
    <w:rsid w:val="00F0046A"/>
    <w:rsid w:val="00F024B0"/>
    <w:rsid w:val="00F029BD"/>
    <w:rsid w:val="00F07105"/>
    <w:rsid w:val="00F0769C"/>
    <w:rsid w:val="00F14258"/>
    <w:rsid w:val="00F21116"/>
    <w:rsid w:val="00F222D9"/>
    <w:rsid w:val="00F35C13"/>
    <w:rsid w:val="00F44C35"/>
    <w:rsid w:val="00F478FE"/>
    <w:rsid w:val="00F5113B"/>
    <w:rsid w:val="00F57DD2"/>
    <w:rsid w:val="00F710BF"/>
    <w:rsid w:val="00F721CC"/>
    <w:rsid w:val="00F754CA"/>
    <w:rsid w:val="00F81A1C"/>
    <w:rsid w:val="00F835FD"/>
    <w:rsid w:val="00F928BE"/>
    <w:rsid w:val="00FA517E"/>
    <w:rsid w:val="00FA734C"/>
    <w:rsid w:val="00FC3356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3AF679C"/>
  <w15:chartTrackingRefBased/>
  <w15:docId w15:val="{794DFB33-D0B9-4DD1-B3D8-24F82AAC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lang w:val="ro-RO" w:eastAsia="ro-R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iPriority="99" w:unhideWhenUsed="1"/>
  </w:latentStyles>
  <w:style w:type="paragraph" w:default="1" w:styleId="Normal">
    <w:name w:val="Normal"/>
    <w:semiHidden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ero">
    <w:name w:val="S_zero"/>
    <w:hidden/>
    <w:uiPriority w:val="1"/>
  </w:style>
  <w:style w:type="paragraph" w:customStyle="1" w:styleId="SheadingI">
    <w:name w:val="S_heading I."/>
    <w:basedOn w:val="Stext"/>
    <w:next w:val="Sheading1"/>
    <w:qFormat/>
    <w:pPr>
      <w:keepNext/>
      <w:keepLines/>
      <w:numPr>
        <w:numId w:val="1"/>
      </w:numPr>
      <w:outlineLvl w:val="0"/>
    </w:pPr>
    <w:rPr>
      <w:b/>
    </w:rPr>
  </w:style>
  <w:style w:type="paragraph" w:customStyle="1" w:styleId="Sheading1">
    <w:name w:val="S_heading 1"/>
    <w:basedOn w:val="Stext1"/>
    <w:next w:val="Stext1"/>
    <w:uiPriority w:val="1"/>
    <w:qFormat/>
    <w:pPr>
      <w:keepNext/>
      <w:keepLines/>
      <w:numPr>
        <w:ilvl w:val="1"/>
        <w:numId w:val="1"/>
      </w:numPr>
      <w:outlineLvl w:val="0"/>
    </w:pPr>
    <w:rPr>
      <w:b/>
    </w:rPr>
  </w:style>
  <w:style w:type="paragraph" w:customStyle="1" w:styleId="Sheading2">
    <w:name w:val="S_heading 2"/>
    <w:basedOn w:val="Stext2"/>
    <w:next w:val="Stext2"/>
    <w:uiPriority w:val="1"/>
    <w:qFormat/>
    <w:pPr>
      <w:keepNext/>
      <w:keepLines/>
      <w:numPr>
        <w:ilvl w:val="2"/>
        <w:numId w:val="1"/>
      </w:numPr>
      <w:outlineLvl w:val="1"/>
    </w:pPr>
  </w:style>
  <w:style w:type="paragraph" w:customStyle="1" w:styleId="Sheading3">
    <w:name w:val="S_heading 3"/>
    <w:basedOn w:val="Stext3"/>
    <w:next w:val="Stext3"/>
    <w:uiPriority w:val="1"/>
    <w:qFormat/>
    <w:pPr>
      <w:keepNext/>
      <w:keepLines/>
      <w:numPr>
        <w:ilvl w:val="3"/>
        <w:numId w:val="1"/>
      </w:numPr>
      <w:outlineLvl w:val="2"/>
    </w:pPr>
  </w:style>
  <w:style w:type="paragraph" w:customStyle="1" w:styleId="Sheading4">
    <w:name w:val="S_heading 4"/>
    <w:basedOn w:val="Stext4"/>
    <w:next w:val="Stext4"/>
    <w:uiPriority w:val="1"/>
    <w:qFormat/>
    <w:pPr>
      <w:keepNext/>
      <w:keepLines/>
      <w:numPr>
        <w:ilvl w:val="4"/>
        <w:numId w:val="1"/>
      </w:numPr>
      <w:outlineLvl w:val="3"/>
    </w:pPr>
  </w:style>
  <w:style w:type="paragraph" w:customStyle="1" w:styleId="Sheading5">
    <w:name w:val="S_heading 5"/>
    <w:basedOn w:val="Stext5"/>
    <w:next w:val="Stext5"/>
    <w:uiPriority w:val="1"/>
    <w:qFormat/>
    <w:pPr>
      <w:keepNext/>
      <w:keepLines/>
      <w:numPr>
        <w:ilvl w:val="5"/>
        <w:numId w:val="1"/>
      </w:numPr>
      <w:outlineLvl w:val="4"/>
    </w:pPr>
  </w:style>
  <w:style w:type="paragraph" w:customStyle="1" w:styleId="SheadingIarb">
    <w:name w:val="S_heading I._arb"/>
    <w:basedOn w:val="Stext"/>
    <w:next w:val="Sheading1arb"/>
    <w:uiPriority w:val="8"/>
    <w:semiHidden/>
    <w:unhideWhenUsed/>
    <w:qFormat/>
    <w:pPr>
      <w:keepNext/>
      <w:keepLines/>
      <w:numPr>
        <w:numId w:val="6"/>
      </w:numPr>
      <w:outlineLvl w:val="0"/>
    </w:pPr>
    <w:rPr>
      <w:b/>
    </w:rPr>
  </w:style>
  <w:style w:type="paragraph" w:customStyle="1" w:styleId="Sheading1arb">
    <w:name w:val="S_heading 1_arb"/>
    <w:basedOn w:val="Stext1"/>
    <w:next w:val="Stext1arb"/>
    <w:uiPriority w:val="9"/>
    <w:semiHidden/>
    <w:unhideWhenUsed/>
    <w:qFormat/>
    <w:pPr>
      <w:keepNext/>
      <w:keepLines/>
      <w:numPr>
        <w:ilvl w:val="1"/>
        <w:numId w:val="6"/>
      </w:numPr>
      <w:outlineLvl w:val="0"/>
    </w:pPr>
    <w:rPr>
      <w:b/>
    </w:rPr>
  </w:style>
  <w:style w:type="paragraph" w:customStyle="1" w:styleId="Sheading2arb">
    <w:name w:val="S_heading 2_arb"/>
    <w:basedOn w:val="Stext2"/>
    <w:next w:val="Stext2arb"/>
    <w:uiPriority w:val="9"/>
    <w:semiHidden/>
    <w:unhideWhenUsed/>
    <w:qFormat/>
    <w:pPr>
      <w:keepNext/>
      <w:keepLines/>
      <w:numPr>
        <w:ilvl w:val="2"/>
        <w:numId w:val="6"/>
      </w:numPr>
      <w:outlineLvl w:val="1"/>
    </w:pPr>
    <w:rPr>
      <w:b/>
    </w:rPr>
  </w:style>
  <w:style w:type="paragraph" w:customStyle="1" w:styleId="Sheading3arb">
    <w:name w:val="S_heading 3_arb"/>
    <w:basedOn w:val="Stext3"/>
    <w:next w:val="Stext3arb"/>
    <w:uiPriority w:val="9"/>
    <w:semiHidden/>
    <w:unhideWhenUsed/>
    <w:qFormat/>
    <w:pPr>
      <w:keepNext/>
      <w:keepLines/>
      <w:numPr>
        <w:ilvl w:val="3"/>
        <w:numId w:val="6"/>
      </w:numPr>
      <w:outlineLvl w:val="2"/>
    </w:pPr>
    <w:rPr>
      <w:b/>
    </w:rPr>
  </w:style>
  <w:style w:type="paragraph" w:customStyle="1" w:styleId="Sheading4arb">
    <w:name w:val="S_heading 4_arb"/>
    <w:basedOn w:val="Stext4"/>
    <w:next w:val="Stext4arb"/>
    <w:uiPriority w:val="9"/>
    <w:semiHidden/>
    <w:unhideWhenUsed/>
    <w:qFormat/>
    <w:pPr>
      <w:keepNext/>
      <w:keepLines/>
      <w:numPr>
        <w:ilvl w:val="4"/>
        <w:numId w:val="6"/>
      </w:numPr>
      <w:outlineLvl w:val="3"/>
    </w:pPr>
  </w:style>
  <w:style w:type="paragraph" w:customStyle="1" w:styleId="Sheading5arb">
    <w:name w:val="S_heading 5_arb"/>
    <w:basedOn w:val="Stext5arb"/>
    <w:next w:val="Stext5"/>
    <w:uiPriority w:val="9"/>
    <w:semiHidden/>
    <w:unhideWhenUsed/>
    <w:qFormat/>
    <w:pPr>
      <w:keepNext/>
      <w:keepLines/>
      <w:numPr>
        <w:ilvl w:val="5"/>
        <w:numId w:val="6"/>
      </w:numPr>
      <w:outlineLvl w:val="4"/>
    </w:pPr>
  </w:style>
  <w:style w:type="paragraph" w:customStyle="1" w:styleId="SheadingIL">
    <w:name w:val="S_heading I. L"/>
    <w:basedOn w:val="Stext"/>
    <w:next w:val="SheadingL1"/>
    <w:uiPriority w:val="2"/>
    <w:semiHidden/>
    <w:unhideWhenUsed/>
    <w:qFormat/>
    <w:pPr>
      <w:keepNext/>
      <w:keepLines/>
      <w:numPr>
        <w:numId w:val="3"/>
      </w:numPr>
      <w:outlineLvl w:val="0"/>
    </w:pPr>
    <w:rPr>
      <w:b/>
    </w:rPr>
  </w:style>
  <w:style w:type="paragraph" w:customStyle="1" w:styleId="SheadingL1">
    <w:name w:val="S_headingL1"/>
    <w:basedOn w:val="Stext1"/>
    <w:next w:val="Stext1"/>
    <w:uiPriority w:val="3"/>
    <w:semiHidden/>
    <w:unhideWhenUsed/>
    <w:qFormat/>
    <w:pPr>
      <w:keepNext/>
      <w:numPr>
        <w:ilvl w:val="1"/>
        <w:numId w:val="3"/>
      </w:numPr>
      <w:outlineLvl w:val="0"/>
    </w:pPr>
    <w:rPr>
      <w:b/>
    </w:rPr>
  </w:style>
  <w:style w:type="paragraph" w:customStyle="1" w:styleId="SheadingL2">
    <w:name w:val="S_headingL2"/>
    <w:basedOn w:val="Stext2"/>
    <w:next w:val="Stext2"/>
    <w:uiPriority w:val="3"/>
    <w:semiHidden/>
    <w:unhideWhenUsed/>
    <w:qFormat/>
    <w:pPr>
      <w:keepNext/>
      <w:numPr>
        <w:ilvl w:val="2"/>
        <w:numId w:val="3"/>
      </w:numPr>
      <w:outlineLvl w:val="1"/>
    </w:pPr>
  </w:style>
  <w:style w:type="paragraph" w:customStyle="1" w:styleId="SheadingL3">
    <w:name w:val="S_headingL3"/>
    <w:basedOn w:val="Stext3"/>
    <w:next w:val="Stext3"/>
    <w:uiPriority w:val="3"/>
    <w:semiHidden/>
    <w:unhideWhenUsed/>
    <w:qFormat/>
    <w:pPr>
      <w:keepNext/>
      <w:numPr>
        <w:ilvl w:val="3"/>
        <w:numId w:val="3"/>
      </w:numPr>
      <w:outlineLvl w:val="2"/>
    </w:pPr>
  </w:style>
  <w:style w:type="paragraph" w:customStyle="1" w:styleId="SheadingL4">
    <w:name w:val="S_headingL4"/>
    <w:basedOn w:val="Stext4"/>
    <w:next w:val="Stext4"/>
    <w:uiPriority w:val="3"/>
    <w:semiHidden/>
    <w:unhideWhenUsed/>
    <w:qFormat/>
    <w:pPr>
      <w:keepNext/>
      <w:numPr>
        <w:ilvl w:val="4"/>
        <w:numId w:val="3"/>
      </w:numPr>
      <w:outlineLvl w:val="3"/>
    </w:pPr>
  </w:style>
  <w:style w:type="paragraph" w:customStyle="1" w:styleId="SheadingL5">
    <w:name w:val="S_headingL5"/>
    <w:basedOn w:val="Stext5"/>
    <w:next w:val="Stext5"/>
    <w:uiPriority w:val="3"/>
    <w:semiHidden/>
    <w:unhideWhenUsed/>
    <w:qFormat/>
    <w:pPr>
      <w:keepNext/>
      <w:numPr>
        <w:ilvl w:val="5"/>
        <w:numId w:val="3"/>
      </w:numPr>
      <w:outlineLvl w:val="4"/>
    </w:pPr>
  </w:style>
  <w:style w:type="paragraph" w:customStyle="1" w:styleId="SheadingIM">
    <w:name w:val="S_heading I. M"/>
    <w:basedOn w:val="Stext"/>
    <w:next w:val="SheadingM1"/>
    <w:uiPriority w:val="4"/>
    <w:semiHidden/>
    <w:unhideWhenUsed/>
    <w:qFormat/>
    <w:pPr>
      <w:keepNext/>
      <w:keepLines/>
      <w:numPr>
        <w:numId w:val="4"/>
      </w:numPr>
      <w:outlineLvl w:val="0"/>
    </w:pPr>
    <w:rPr>
      <w:b/>
    </w:rPr>
  </w:style>
  <w:style w:type="paragraph" w:customStyle="1" w:styleId="SheadingM1">
    <w:name w:val="S_headingM1"/>
    <w:basedOn w:val="Stext1"/>
    <w:next w:val="Stext1"/>
    <w:uiPriority w:val="5"/>
    <w:semiHidden/>
    <w:unhideWhenUsed/>
    <w:qFormat/>
    <w:pPr>
      <w:keepNext/>
      <w:numPr>
        <w:ilvl w:val="1"/>
        <w:numId w:val="4"/>
      </w:numPr>
      <w:outlineLvl w:val="0"/>
    </w:pPr>
    <w:rPr>
      <w:b/>
    </w:rPr>
  </w:style>
  <w:style w:type="paragraph" w:customStyle="1" w:styleId="SheadingM2">
    <w:name w:val="S_headingM2"/>
    <w:basedOn w:val="Stext2"/>
    <w:next w:val="Stext2"/>
    <w:uiPriority w:val="5"/>
    <w:semiHidden/>
    <w:unhideWhenUsed/>
    <w:qFormat/>
    <w:pPr>
      <w:keepNext/>
      <w:numPr>
        <w:ilvl w:val="2"/>
        <w:numId w:val="4"/>
      </w:numPr>
      <w:outlineLvl w:val="1"/>
    </w:pPr>
  </w:style>
  <w:style w:type="paragraph" w:customStyle="1" w:styleId="SheadingM3">
    <w:name w:val="S_headingM3"/>
    <w:basedOn w:val="Stext3"/>
    <w:next w:val="Stext3"/>
    <w:uiPriority w:val="5"/>
    <w:semiHidden/>
    <w:unhideWhenUsed/>
    <w:qFormat/>
    <w:pPr>
      <w:keepNext/>
      <w:numPr>
        <w:ilvl w:val="3"/>
        <w:numId w:val="4"/>
      </w:numPr>
      <w:outlineLvl w:val="2"/>
    </w:pPr>
  </w:style>
  <w:style w:type="paragraph" w:customStyle="1" w:styleId="SheadingM4">
    <w:name w:val="S_headingM4"/>
    <w:basedOn w:val="Stext4"/>
    <w:next w:val="Stext4"/>
    <w:uiPriority w:val="5"/>
    <w:semiHidden/>
    <w:unhideWhenUsed/>
    <w:qFormat/>
    <w:pPr>
      <w:keepNext/>
      <w:numPr>
        <w:ilvl w:val="4"/>
        <w:numId w:val="4"/>
      </w:numPr>
      <w:outlineLvl w:val="3"/>
    </w:pPr>
  </w:style>
  <w:style w:type="paragraph" w:customStyle="1" w:styleId="SheadingM5">
    <w:name w:val="S_headingM5"/>
    <w:basedOn w:val="Stext5"/>
    <w:next w:val="Stext5"/>
    <w:uiPriority w:val="5"/>
    <w:semiHidden/>
    <w:unhideWhenUsed/>
    <w:qFormat/>
    <w:pPr>
      <w:keepNext/>
      <w:numPr>
        <w:ilvl w:val="5"/>
        <w:numId w:val="4"/>
      </w:numPr>
      <w:outlineLvl w:val="4"/>
    </w:pPr>
  </w:style>
  <w:style w:type="paragraph" w:customStyle="1" w:styleId="SheadingIR">
    <w:name w:val="S_heading I. R"/>
    <w:basedOn w:val="Stext"/>
    <w:next w:val="SheadingR1"/>
    <w:uiPriority w:val="6"/>
    <w:semiHidden/>
    <w:unhideWhenUsed/>
    <w:qFormat/>
    <w:pPr>
      <w:keepNext/>
      <w:keepLines/>
      <w:numPr>
        <w:numId w:val="5"/>
      </w:numPr>
      <w:outlineLvl w:val="0"/>
    </w:pPr>
    <w:rPr>
      <w:b/>
    </w:rPr>
  </w:style>
  <w:style w:type="paragraph" w:customStyle="1" w:styleId="SheadingR1">
    <w:name w:val="S_headingR1"/>
    <w:basedOn w:val="Stext1"/>
    <w:next w:val="Stext1"/>
    <w:uiPriority w:val="7"/>
    <w:semiHidden/>
    <w:unhideWhenUsed/>
    <w:qFormat/>
    <w:pPr>
      <w:keepNext/>
      <w:numPr>
        <w:ilvl w:val="1"/>
        <w:numId w:val="5"/>
      </w:numPr>
      <w:outlineLvl w:val="0"/>
    </w:pPr>
    <w:rPr>
      <w:b/>
    </w:rPr>
  </w:style>
  <w:style w:type="paragraph" w:customStyle="1" w:styleId="SheadingR2">
    <w:name w:val="S_headingR2"/>
    <w:basedOn w:val="Stext2"/>
    <w:next w:val="Stext2"/>
    <w:uiPriority w:val="7"/>
    <w:semiHidden/>
    <w:unhideWhenUsed/>
    <w:qFormat/>
    <w:pPr>
      <w:keepNext/>
      <w:numPr>
        <w:ilvl w:val="2"/>
        <w:numId w:val="5"/>
      </w:numPr>
      <w:outlineLvl w:val="1"/>
    </w:pPr>
  </w:style>
  <w:style w:type="paragraph" w:customStyle="1" w:styleId="SheadingR3">
    <w:name w:val="S_headingR3"/>
    <w:basedOn w:val="Stext3"/>
    <w:next w:val="Stext3"/>
    <w:uiPriority w:val="7"/>
    <w:semiHidden/>
    <w:unhideWhenUsed/>
    <w:qFormat/>
    <w:pPr>
      <w:keepNext/>
      <w:numPr>
        <w:ilvl w:val="3"/>
        <w:numId w:val="5"/>
      </w:numPr>
      <w:outlineLvl w:val="2"/>
    </w:pPr>
  </w:style>
  <w:style w:type="paragraph" w:customStyle="1" w:styleId="SheadingR4">
    <w:name w:val="S_headingR4"/>
    <w:basedOn w:val="Stext4"/>
    <w:next w:val="Stext4"/>
    <w:uiPriority w:val="7"/>
    <w:semiHidden/>
    <w:unhideWhenUsed/>
    <w:qFormat/>
    <w:pPr>
      <w:keepNext/>
      <w:numPr>
        <w:ilvl w:val="4"/>
        <w:numId w:val="5"/>
      </w:numPr>
      <w:outlineLvl w:val="3"/>
    </w:pPr>
  </w:style>
  <w:style w:type="paragraph" w:customStyle="1" w:styleId="SheadingR5">
    <w:name w:val="S_headingR5"/>
    <w:basedOn w:val="Stext5"/>
    <w:next w:val="Stext5"/>
    <w:uiPriority w:val="7"/>
    <w:semiHidden/>
    <w:unhideWhenUsed/>
    <w:qFormat/>
    <w:pPr>
      <w:keepNext/>
      <w:numPr>
        <w:ilvl w:val="5"/>
        <w:numId w:val="5"/>
      </w:numPr>
      <w:outlineLvl w:val="4"/>
    </w:pPr>
  </w:style>
  <w:style w:type="paragraph" w:customStyle="1" w:styleId="Stext">
    <w:name w:val="S_text"/>
    <w:link w:val="StextZchn"/>
    <w:uiPriority w:val="11"/>
    <w:qFormat/>
    <w:pPr>
      <w:spacing w:before="240" w:after="60"/>
      <w:jc w:val="both"/>
    </w:pPr>
  </w:style>
  <w:style w:type="paragraph" w:customStyle="1" w:styleId="Stext1">
    <w:name w:val="S_text 1"/>
    <w:basedOn w:val="Stext"/>
    <w:uiPriority w:val="20"/>
    <w:qFormat/>
    <w:pPr>
      <w:ind w:left="680"/>
    </w:pPr>
  </w:style>
  <w:style w:type="paragraph" w:customStyle="1" w:styleId="Stext2">
    <w:name w:val="S_text 2"/>
    <w:basedOn w:val="Stext1"/>
    <w:uiPriority w:val="20"/>
    <w:qFormat/>
  </w:style>
  <w:style w:type="paragraph" w:customStyle="1" w:styleId="Stext3">
    <w:name w:val="S_text 3"/>
    <w:basedOn w:val="Stext2"/>
    <w:uiPriority w:val="20"/>
    <w:qFormat/>
    <w:pPr>
      <w:ind w:left="1531"/>
    </w:pPr>
  </w:style>
  <w:style w:type="paragraph" w:customStyle="1" w:styleId="Stext4">
    <w:name w:val="S_text 4"/>
    <w:basedOn w:val="Stext3"/>
    <w:uiPriority w:val="20"/>
    <w:qFormat/>
    <w:pPr>
      <w:ind w:left="2778"/>
    </w:pPr>
  </w:style>
  <w:style w:type="paragraph" w:customStyle="1" w:styleId="Stext5">
    <w:name w:val="S_text 5"/>
    <w:basedOn w:val="Stext4"/>
    <w:uiPriority w:val="20"/>
    <w:qFormat/>
  </w:style>
  <w:style w:type="paragraph" w:customStyle="1" w:styleId="Stextarb">
    <w:name w:val="S_text_arb"/>
    <w:basedOn w:val="Stext"/>
    <w:uiPriority w:val="19"/>
    <w:semiHidden/>
    <w:unhideWhenUsed/>
    <w:qFormat/>
  </w:style>
  <w:style w:type="paragraph" w:customStyle="1" w:styleId="Stext1arb">
    <w:name w:val="S_text 1_arb"/>
    <w:basedOn w:val="Stextarb"/>
    <w:uiPriority w:val="20"/>
    <w:semiHidden/>
    <w:unhideWhenUsed/>
    <w:qFormat/>
    <w:pPr>
      <w:ind w:left="851"/>
    </w:pPr>
  </w:style>
  <w:style w:type="paragraph" w:customStyle="1" w:styleId="Stext2arb">
    <w:name w:val="S_text 2_arb"/>
    <w:basedOn w:val="Stext1arb"/>
    <w:uiPriority w:val="20"/>
    <w:semiHidden/>
    <w:unhideWhenUsed/>
    <w:qFormat/>
  </w:style>
  <w:style w:type="paragraph" w:customStyle="1" w:styleId="Stext3arb">
    <w:name w:val="S_text 3_arb"/>
    <w:basedOn w:val="Stext2arb"/>
    <w:uiPriority w:val="20"/>
    <w:semiHidden/>
    <w:unhideWhenUsed/>
    <w:qFormat/>
    <w:pPr>
      <w:ind w:left="1560"/>
    </w:pPr>
  </w:style>
  <w:style w:type="paragraph" w:customStyle="1" w:styleId="Stext4arb">
    <w:name w:val="S_text 4_arb"/>
    <w:basedOn w:val="Stext3arb"/>
    <w:uiPriority w:val="20"/>
    <w:semiHidden/>
    <w:unhideWhenUsed/>
    <w:qFormat/>
    <w:pPr>
      <w:ind w:left="2269"/>
    </w:pPr>
  </w:style>
  <w:style w:type="paragraph" w:customStyle="1" w:styleId="Stext5arb">
    <w:name w:val="S_text 5_arb"/>
    <w:basedOn w:val="Stext4arb"/>
    <w:uiPriority w:val="20"/>
    <w:semiHidden/>
    <w:unhideWhenUsed/>
    <w:qFormat/>
    <w:pPr>
      <w:ind w:left="2978"/>
    </w:pPr>
  </w:style>
  <w:style w:type="paragraph" w:customStyle="1" w:styleId="Stextquotationarb">
    <w:name w:val="S_text quotation_arb"/>
    <w:basedOn w:val="Stext4arb"/>
    <w:uiPriority w:val="20"/>
    <w:semiHidden/>
    <w:unhideWhenUsed/>
    <w:qFormat/>
    <w:pPr>
      <w:spacing w:line="240" w:lineRule="auto"/>
      <w:ind w:right="1134"/>
    </w:pPr>
  </w:style>
  <w:style w:type="paragraph" w:customStyle="1" w:styleId="Stextmultilingual">
    <w:name w:val="S_text multilingual"/>
    <w:basedOn w:val="Stext"/>
    <w:uiPriority w:val="20"/>
    <w:semiHidden/>
    <w:unhideWhenUsed/>
    <w:qFormat/>
    <w:pPr>
      <w:ind w:left="964"/>
    </w:pPr>
  </w:style>
  <w:style w:type="paragraph" w:customStyle="1" w:styleId="Smarginalnumber">
    <w:name w:val="S_marginal number"/>
    <w:basedOn w:val="Stext1"/>
    <w:uiPriority w:val="25"/>
    <w:qFormat/>
    <w:pPr>
      <w:numPr>
        <w:numId w:val="11"/>
      </w:numPr>
      <w:ind w:hanging="680"/>
    </w:pPr>
  </w:style>
  <w:style w:type="paragraph" w:customStyle="1" w:styleId="Smarginalnumberarb">
    <w:name w:val="S_marginal number_arb"/>
    <w:basedOn w:val="Stext1arb"/>
    <w:uiPriority w:val="25"/>
    <w:semiHidden/>
    <w:unhideWhenUsed/>
    <w:qFormat/>
    <w:pPr>
      <w:numPr>
        <w:numId w:val="12"/>
      </w:numPr>
      <w:ind w:hanging="851"/>
    </w:pPr>
  </w:style>
  <w:style w:type="paragraph" w:customStyle="1" w:styleId="SNumberedParagraph1">
    <w:name w:val="S_Numbered Paragraph 1"/>
    <w:basedOn w:val="Sheading1"/>
    <w:uiPriority w:val="10"/>
    <w:qFormat/>
    <w:pPr>
      <w:keepNext w:val="0"/>
      <w:keepLines w:val="0"/>
    </w:pPr>
    <w:rPr>
      <w:b w:val="0"/>
    </w:rPr>
  </w:style>
  <w:style w:type="paragraph" w:customStyle="1" w:styleId="SNumberedParagraph2">
    <w:name w:val="S_Numbered Paragraph 2"/>
    <w:basedOn w:val="Sheading2"/>
    <w:uiPriority w:val="10"/>
    <w:qFormat/>
    <w:pPr>
      <w:keepNext w:val="0"/>
      <w:keepLines w:val="0"/>
    </w:pPr>
  </w:style>
  <w:style w:type="paragraph" w:customStyle="1" w:styleId="SNumberedParagraph3">
    <w:name w:val="S_Numbered Paragraph 3"/>
    <w:basedOn w:val="Sheading3"/>
    <w:uiPriority w:val="10"/>
    <w:qFormat/>
    <w:pPr>
      <w:keepNext w:val="0"/>
      <w:keepLines w:val="0"/>
    </w:pPr>
  </w:style>
  <w:style w:type="paragraph" w:customStyle="1" w:styleId="SNumberedParagraph4">
    <w:name w:val="S_Numbered Paragraph 4"/>
    <w:basedOn w:val="Sheading4"/>
    <w:uiPriority w:val="10"/>
    <w:qFormat/>
    <w:pPr>
      <w:keepNext w:val="0"/>
      <w:keepLines w:val="0"/>
    </w:pPr>
  </w:style>
  <w:style w:type="paragraph" w:customStyle="1" w:styleId="SNumberedParagraph5">
    <w:name w:val="S_Numbered Paragraph 5"/>
    <w:basedOn w:val="Sheading5"/>
    <w:uiPriority w:val="10"/>
    <w:qFormat/>
    <w:pPr>
      <w:keepNext w:val="0"/>
      <w:keepLines w:val="0"/>
    </w:pPr>
  </w:style>
  <w:style w:type="paragraph" w:customStyle="1" w:styleId="SNumberedParagraphL1">
    <w:name w:val="S_Numbered ParagraphL1"/>
    <w:basedOn w:val="SheadingL1"/>
    <w:uiPriority w:val="11"/>
    <w:semiHidden/>
    <w:unhideWhenUsed/>
    <w:qFormat/>
    <w:pPr>
      <w:keepNext w:val="0"/>
    </w:pPr>
    <w:rPr>
      <w:b w:val="0"/>
    </w:rPr>
  </w:style>
  <w:style w:type="paragraph" w:customStyle="1" w:styleId="SNumberedParagraphL2">
    <w:name w:val="S_Numbered ParagraphL2"/>
    <w:basedOn w:val="SheadingL2"/>
    <w:uiPriority w:val="11"/>
    <w:semiHidden/>
    <w:unhideWhenUsed/>
    <w:qFormat/>
    <w:pPr>
      <w:keepNext w:val="0"/>
    </w:pPr>
  </w:style>
  <w:style w:type="paragraph" w:customStyle="1" w:styleId="SNumberedParagraphL3">
    <w:name w:val="S_Numbered ParagraphL3"/>
    <w:basedOn w:val="SheadingL3"/>
    <w:uiPriority w:val="11"/>
    <w:semiHidden/>
    <w:unhideWhenUsed/>
    <w:qFormat/>
    <w:pPr>
      <w:keepNext w:val="0"/>
    </w:pPr>
  </w:style>
  <w:style w:type="paragraph" w:customStyle="1" w:styleId="SNumberedParagraphL4">
    <w:name w:val="S_Numbered ParagraphL4"/>
    <w:basedOn w:val="SheadingL4"/>
    <w:uiPriority w:val="11"/>
    <w:semiHidden/>
    <w:unhideWhenUsed/>
    <w:qFormat/>
    <w:pPr>
      <w:keepNext w:val="0"/>
    </w:pPr>
  </w:style>
  <w:style w:type="paragraph" w:customStyle="1" w:styleId="SNumberedParagraphL5">
    <w:name w:val="S_Numbered ParagraphL5"/>
    <w:basedOn w:val="SheadingL5"/>
    <w:uiPriority w:val="11"/>
    <w:semiHidden/>
    <w:unhideWhenUsed/>
    <w:qFormat/>
    <w:pPr>
      <w:keepNext w:val="0"/>
    </w:pPr>
  </w:style>
  <w:style w:type="paragraph" w:customStyle="1" w:styleId="SNumberedParagraphM1">
    <w:name w:val="S_Numbered ParagraphM1"/>
    <w:basedOn w:val="SheadingM1"/>
    <w:uiPriority w:val="12"/>
    <w:semiHidden/>
    <w:unhideWhenUsed/>
    <w:qFormat/>
    <w:pPr>
      <w:keepNext w:val="0"/>
    </w:pPr>
    <w:rPr>
      <w:b w:val="0"/>
    </w:rPr>
  </w:style>
  <w:style w:type="paragraph" w:customStyle="1" w:styleId="SNumberedParagraphM2">
    <w:name w:val="S_Numbered ParagraphM2"/>
    <w:basedOn w:val="SheadingM2"/>
    <w:uiPriority w:val="12"/>
    <w:semiHidden/>
    <w:unhideWhenUsed/>
    <w:qFormat/>
    <w:pPr>
      <w:keepNext w:val="0"/>
    </w:pPr>
  </w:style>
  <w:style w:type="paragraph" w:customStyle="1" w:styleId="SNumberedParagraphM3">
    <w:name w:val="S_Numbered ParagraphM3"/>
    <w:basedOn w:val="SheadingM3"/>
    <w:uiPriority w:val="12"/>
    <w:semiHidden/>
    <w:unhideWhenUsed/>
    <w:qFormat/>
    <w:pPr>
      <w:keepNext w:val="0"/>
    </w:pPr>
  </w:style>
  <w:style w:type="paragraph" w:customStyle="1" w:styleId="SNumberedParagraphM4">
    <w:name w:val="S_Numbered ParagraphM4"/>
    <w:basedOn w:val="SheadingM4"/>
    <w:uiPriority w:val="12"/>
    <w:semiHidden/>
    <w:unhideWhenUsed/>
    <w:qFormat/>
    <w:pPr>
      <w:keepNext w:val="0"/>
    </w:pPr>
  </w:style>
  <w:style w:type="paragraph" w:customStyle="1" w:styleId="SNumberedParagraphM5">
    <w:name w:val="S_Numbered ParagraphM5"/>
    <w:basedOn w:val="SheadingM5"/>
    <w:uiPriority w:val="12"/>
    <w:semiHidden/>
    <w:unhideWhenUsed/>
    <w:qFormat/>
    <w:pPr>
      <w:keepNext w:val="0"/>
    </w:pPr>
  </w:style>
  <w:style w:type="paragraph" w:customStyle="1" w:styleId="SNumberedParagraphR1">
    <w:name w:val="S_Numbered ParagraphR1"/>
    <w:basedOn w:val="SheadingR1"/>
    <w:uiPriority w:val="13"/>
    <w:semiHidden/>
    <w:unhideWhenUsed/>
    <w:qFormat/>
    <w:pPr>
      <w:keepNext w:val="0"/>
    </w:pPr>
    <w:rPr>
      <w:b w:val="0"/>
    </w:rPr>
  </w:style>
  <w:style w:type="paragraph" w:customStyle="1" w:styleId="SNumberedParagraphR2">
    <w:name w:val="S_Numbered ParagraphR2"/>
    <w:basedOn w:val="SheadingR2"/>
    <w:uiPriority w:val="13"/>
    <w:semiHidden/>
    <w:unhideWhenUsed/>
    <w:qFormat/>
    <w:pPr>
      <w:keepNext w:val="0"/>
    </w:pPr>
  </w:style>
  <w:style w:type="paragraph" w:customStyle="1" w:styleId="SNumberedParagraphR3">
    <w:name w:val="S_Numbered ParagraphR3"/>
    <w:basedOn w:val="SheadingR3"/>
    <w:uiPriority w:val="13"/>
    <w:semiHidden/>
    <w:unhideWhenUsed/>
    <w:qFormat/>
    <w:pPr>
      <w:keepNext w:val="0"/>
    </w:pPr>
  </w:style>
  <w:style w:type="paragraph" w:customStyle="1" w:styleId="SNumberedParagraphR4">
    <w:name w:val="S_Numbered ParagraphR4"/>
    <w:basedOn w:val="SheadingR4"/>
    <w:uiPriority w:val="13"/>
    <w:semiHidden/>
    <w:unhideWhenUsed/>
    <w:qFormat/>
    <w:pPr>
      <w:keepNext w:val="0"/>
    </w:pPr>
  </w:style>
  <w:style w:type="paragraph" w:customStyle="1" w:styleId="SNumberedParagraphR5">
    <w:name w:val="S_Numbered ParagraphR5"/>
    <w:basedOn w:val="SheadingR5"/>
    <w:uiPriority w:val="13"/>
    <w:semiHidden/>
    <w:unhideWhenUsed/>
    <w:qFormat/>
    <w:pPr>
      <w:keepNext w:val="0"/>
    </w:pPr>
  </w:style>
  <w:style w:type="paragraph" w:customStyle="1" w:styleId="SSchedule1">
    <w:name w:val="S_Schedule 1"/>
    <w:basedOn w:val="Stext"/>
    <w:next w:val="Stext1"/>
    <w:uiPriority w:val="30"/>
    <w:pPr>
      <w:keepNext/>
      <w:keepLines/>
      <w:numPr>
        <w:ilvl w:val="1"/>
        <w:numId w:val="2"/>
      </w:numPr>
      <w:spacing w:before="360" w:after="120"/>
      <w:outlineLvl w:val="0"/>
    </w:pPr>
    <w:rPr>
      <w:b/>
    </w:rPr>
  </w:style>
  <w:style w:type="paragraph" w:customStyle="1" w:styleId="SSchedule2">
    <w:name w:val="S_Schedule 2"/>
    <w:basedOn w:val="Stext1"/>
    <w:next w:val="Stext2"/>
    <w:uiPriority w:val="30"/>
    <w:pPr>
      <w:numPr>
        <w:ilvl w:val="2"/>
        <w:numId w:val="2"/>
      </w:numPr>
      <w:outlineLvl w:val="1"/>
    </w:pPr>
  </w:style>
  <w:style w:type="paragraph" w:customStyle="1" w:styleId="SSchedule3">
    <w:name w:val="S_Schedule 3"/>
    <w:basedOn w:val="Stext2"/>
    <w:next w:val="Stext3"/>
    <w:uiPriority w:val="30"/>
    <w:pPr>
      <w:numPr>
        <w:ilvl w:val="3"/>
        <w:numId w:val="2"/>
      </w:numPr>
      <w:outlineLvl w:val="2"/>
    </w:pPr>
  </w:style>
  <w:style w:type="paragraph" w:customStyle="1" w:styleId="SSchedule4">
    <w:name w:val="S_Schedule 4"/>
    <w:basedOn w:val="Stext3"/>
    <w:next w:val="Stext4"/>
    <w:uiPriority w:val="30"/>
    <w:pPr>
      <w:numPr>
        <w:ilvl w:val="4"/>
        <w:numId w:val="2"/>
      </w:numPr>
      <w:outlineLvl w:val="3"/>
    </w:pPr>
  </w:style>
  <w:style w:type="paragraph" w:customStyle="1" w:styleId="SSchedule5">
    <w:name w:val="S_Schedule 5"/>
    <w:basedOn w:val="Stext4"/>
    <w:next w:val="Stext5"/>
    <w:uiPriority w:val="30"/>
    <w:pPr>
      <w:numPr>
        <w:ilvl w:val="5"/>
        <w:numId w:val="2"/>
      </w:numPr>
      <w:outlineLvl w:val="4"/>
    </w:pPr>
  </w:style>
  <w:style w:type="paragraph" w:customStyle="1" w:styleId="Spreamble">
    <w:name w:val="S_preamble"/>
    <w:basedOn w:val="Stext"/>
    <w:uiPriority w:val="99"/>
    <w:semiHidden/>
    <w:pPr>
      <w:spacing w:before="120" w:line="240" w:lineRule="atLeast"/>
      <w:jc w:val="center"/>
    </w:pPr>
  </w:style>
  <w:style w:type="paragraph" w:customStyle="1" w:styleId="Stextnarrow">
    <w:name w:val="S_text_narrow"/>
    <w:basedOn w:val="Stext"/>
    <w:uiPriority w:val="27"/>
    <w:qFormat/>
    <w:pPr>
      <w:contextualSpacing/>
    </w:pPr>
  </w:style>
  <w:style w:type="paragraph" w:customStyle="1" w:styleId="Stext1narrow">
    <w:name w:val="S_text_1_narrow"/>
    <w:basedOn w:val="Stext1"/>
    <w:uiPriority w:val="28"/>
    <w:qFormat/>
    <w:pPr>
      <w:contextualSpacing/>
    </w:pPr>
  </w:style>
  <w:style w:type="paragraph" w:customStyle="1" w:styleId="Stext2narrow">
    <w:name w:val="S_text_2_narrow"/>
    <w:basedOn w:val="Stext2"/>
    <w:uiPriority w:val="28"/>
    <w:qFormat/>
    <w:pPr>
      <w:contextualSpacing/>
    </w:pPr>
  </w:style>
  <w:style w:type="paragraph" w:customStyle="1" w:styleId="Stext3narrow">
    <w:name w:val="S_text_3_narrow"/>
    <w:basedOn w:val="Stext3"/>
    <w:uiPriority w:val="28"/>
    <w:qFormat/>
    <w:pPr>
      <w:contextualSpacing/>
    </w:pPr>
  </w:style>
  <w:style w:type="paragraph" w:customStyle="1" w:styleId="Stext4narrow">
    <w:name w:val="S_text_4_narrow"/>
    <w:basedOn w:val="Stext4"/>
    <w:uiPriority w:val="28"/>
    <w:qFormat/>
    <w:pPr>
      <w:contextualSpacing/>
    </w:pPr>
  </w:style>
  <w:style w:type="paragraph" w:customStyle="1" w:styleId="Stext5narrow">
    <w:name w:val="S_text_5_narrow"/>
    <w:basedOn w:val="Stext5"/>
    <w:uiPriority w:val="28"/>
    <w:qFormat/>
    <w:pPr>
      <w:contextualSpacing/>
    </w:pPr>
  </w:style>
  <w:style w:type="paragraph" w:customStyle="1" w:styleId="Stitleofdocument">
    <w:name w:val="S_title of document"/>
    <w:basedOn w:val="Stext"/>
    <w:uiPriority w:val="39"/>
    <w:pPr>
      <w:spacing w:before="1800" w:after="400"/>
      <w:jc w:val="center"/>
    </w:pPr>
    <w:rPr>
      <w:b/>
      <w:caps/>
      <w:spacing w:val="80"/>
      <w:szCs w:val="18"/>
    </w:rPr>
  </w:style>
  <w:style w:type="paragraph" w:customStyle="1" w:styleId="Sunnumberedheadline">
    <w:name w:val="S_unnumbered headline"/>
    <w:basedOn w:val="Stext"/>
    <w:next w:val="Stext"/>
    <w:uiPriority w:val="39"/>
    <w:pPr>
      <w:spacing w:before="360" w:after="240"/>
      <w:jc w:val="center"/>
    </w:pPr>
    <w:rPr>
      <w:b/>
    </w:rPr>
  </w:style>
  <w:style w:type="paragraph" w:customStyle="1" w:styleId="SunnumberedheadlineSchedule1">
    <w:name w:val="S_unnumbered headline Schedule 1"/>
    <w:basedOn w:val="Sunnumberedheadline"/>
    <w:uiPriority w:val="39"/>
    <w:qFormat/>
    <w:pPr>
      <w:outlineLvl w:val="0"/>
    </w:pPr>
  </w:style>
  <w:style w:type="paragraph" w:customStyle="1" w:styleId="SunnumberedheadlineSchedule2">
    <w:name w:val="S_unnumbered headline Schedule 2"/>
    <w:basedOn w:val="SunnumberedheadlineSchedule1"/>
    <w:uiPriority w:val="39"/>
    <w:qFormat/>
    <w:pPr>
      <w:outlineLvl w:val="1"/>
    </w:pPr>
  </w:style>
  <w:style w:type="paragraph" w:customStyle="1" w:styleId="SSeller">
    <w:name w:val="S_Seller"/>
    <w:basedOn w:val="Stext"/>
    <w:uiPriority w:val="39"/>
    <w:pPr>
      <w:spacing w:before="0" w:after="0"/>
      <w:jc w:val="center"/>
    </w:pPr>
  </w:style>
  <w:style w:type="paragraph" w:customStyle="1" w:styleId="Ssmallgap">
    <w:name w:val="S_small gap"/>
    <w:basedOn w:val="Stext"/>
    <w:uiPriority w:val="39"/>
    <w:qFormat/>
    <w:pPr>
      <w:spacing w:before="0" w:after="0" w:line="240" w:lineRule="auto"/>
    </w:pPr>
  </w:style>
  <w:style w:type="paragraph" w:customStyle="1" w:styleId="Saddressee">
    <w:name w:val="S_addressee"/>
    <w:basedOn w:val="Stext"/>
    <w:uiPriority w:val="39"/>
    <w:pPr>
      <w:spacing w:before="0" w:after="0"/>
    </w:pPr>
  </w:style>
  <w:style w:type="paragraph" w:customStyle="1" w:styleId="Sbyandbetween">
    <w:name w:val="S_by and between"/>
    <w:basedOn w:val="Stext"/>
    <w:uiPriority w:val="39"/>
    <w:pPr>
      <w:spacing w:before="400" w:after="400"/>
      <w:jc w:val="center"/>
    </w:pPr>
    <w:rPr>
      <w:sz w:val="18"/>
      <w:szCs w:val="18"/>
    </w:rPr>
  </w:style>
  <w:style w:type="paragraph" w:customStyle="1" w:styleId="Sdatefile">
    <w:name w:val="S_date_file"/>
    <w:basedOn w:val="Stext"/>
    <w:uiPriority w:val="44"/>
    <w:pPr>
      <w:spacing w:before="0" w:after="0" w:line="240" w:lineRule="auto"/>
      <w:jc w:val="right"/>
    </w:pPr>
    <w:rPr>
      <w:sz w:val="16"/>
      <w:szCs w:val="16"/>
    </w:rPr>
  </w:style>
  <w:style w:type="paragraph" w:customStyle="1" w:styleId="Stableofcontents">
    <w:name w:val="S_table of contents"/>
    <w:basedOn w:val="Stext"/>
    <w:next w:val="Stext"/>
    <w:uiPriority w:val="99"/>
    <w:semiHidden/>
    <w:pPr>
      <w:pageBreakBefore/>
      <w:spacing w:before="120" w:after="360"/>
      <w:jc w:val="center"/>
    </w:pPr>
    <w:rPr>
      <w:b/>
      <w:caps/>
      <w:spacing w:val="70"/>
    </w:rPr>
  </w:style>
  <w:style w:type="paragraph" w:customStyle="1" w:styleId="Stexttable">
    <w:name w:val="S_text table"/>
    <w:basedOn w:val="Stext"/>
    <w:uiPriority w:val="49"/>
    <w:qFormat/>
    <w:pPr>
      <w:spacing w:before="80"/>
    </w:pPr>
  </w:style>
  <w:style w:type="paragraph" w:customStyle="1" w:styleId="Stexttablesmall">
    <w:name w:val="S_text table_small"/>
    <w:basedOn w:val="Stexttable"/>
    <w:uiPriority w:val="49"/>
    <w:qFormat/>
    <w:pPr>
      <w:spacing w:before="60"/>
    </w:pPr>
    <w:rPr>
      <w:sz w:val="16"/>
      <w:szCs w:val="16"/>
    </w:rPr>
  </w:style>
  <w:style w:type="paragraph" w:customStyle="1" w:styleId="SKopfzeile6pt">
    <w:name w:val="S_Kopfzeile 6pt"/>
    <w:basedOn w:val="Stext"/>
    <w:uiPriority w:val="1"/>
    <w:semiHidden/>
    <w:pPr>
      <w:spacing w:before="0" w:after="0" w:line="240" w:lineRule="auto"/>
      <w:ind w:left="510"/>
    </w:pPr>
    <w:rPr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Pr>
      <w:sz w:val="11"/>
      <w:szCs w:val="11"/>
    </w:rPr>
  </w:style>
  <w:style w:type="paragraph" w:customStyle="1" w:styleId="SKopfzeile5pt">
    <w:name w:val="S_Kopfzeile 5 pt"/>
    <w:basedOn w:val="Stext"/>
    <w:uiPriority w:val="1"/>
    <w:semiHidden/>
    <w:pPr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numberofpages">
    <w:name w:val="S_number of pages"/>
    <w:basedOn w:val="Stext"/>
    <w:uiPriority w:val="1"/>
    <w:semiHidden/>
    <w:pPr>
      <w:jc w:val="center"/>
    </w:pPr>
    <w:rPr>
      <w:snapToGrid w:val="0"/>
      <w:sz w:val="14"/>
    </w:rPr>
  </w:style>
  <w:style w:type="paragraph" w:styleId="FootnoteText">
    <w:name w:val="footnote text"/>
    <w:aliases w:val="S_footer"/>
    <w:basedOn w:val="Stext"/>
    <w:semiHidden/>
    <w:pPr>
      <w:tabs>
        <w:tab w:val="left" w:pos="340"/>
      </w:tabs>
      <w:spacing w:before="0" w:after="0" w:line="0" w:lineRule="atLeast"/>
      <w:ind w:left="340" w:hanging="340"/>
    </w:pPr>
    <w:rPr>
      <w:sz w:val="16"/>
    </w:rPr>
  </w:style>
  <w:style w:type="paragraph" w:customStyle="1" w:styleId="Sheader">
    <w:name w:val="S_header"/>
    <w:basedOn w:val="Stext"/>
    <w:semiHidden/>
    <w:pPr>
      <w:spacing w:before="0" w:after="0" w:line="0" w:lineRule="atLeast"/>
    </w:pPr>
    <w:rPr>
      <w:sz w:val="16"/>
    </w:rPr>
  </w:style>
  <w:style w:type="paragraph" w:styleId="Header">
    <w:name w:val="header"/>
    <w:semiHidden/>
  </w:style>
  <w:style w:type="table" w:customStyle="1" w:styleId="Stableplain">
    <w:name w:val="S_table plain"/>
    <w:uiPriority w:val="99"/>
    <w:pPr>
      <w:ind w:left="136" w:right="136"/>
    </w:p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0" w:type="dxa"/>
        <w:left w:w="68" w:type="dxa"/>
        <w:bottom w:w="0" w:type="dxa"/>
        <w:right w:w="68" w:type="dxa"/>
      </w:tblCellMar>
    </w:tblPr>
  </w:style>
  <w:style w:type="table" w:customStyle="1" w:styleId="StableplainnoBorder">
    <w:name w:val="S_table plain_noBorder"/>
    <w:basedOn w:val="Stableplain"/>
    <w:uiPriority w:val="99"/>
    <w:pPr>
      <w:ind w:left="0" w:right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Stableplaincolumnasheader">
    <w:name w:val="S_table plain column as header"/>
    <w:basedOn w:val="Stableplain"/>
    <w:uiPriority w:val="99"/>
    <w:qFormat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tblPr>
      <w:tblStyleRowBandSize w:val="1"/>
    </w:tblPr>
    <w:tcPr>
      <w:shd w:val="clear" w:color="auto" w:fill="auto"/>
    </w:tcPr>
    <w:tblStylePr w:type="firstCol"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character" w:customStyle="1" w:styleId="StextZchn">
    <w:name w:val="S_text Zchn"/>
    <w:basedOn w:val="DefaultParagraphFont"/>
    <w:link w:val="Stext"/>
    <w:uiPriority w:val="11"/>
    <w:rsid w:val="00E56282"/>
  </w:style>
  <w:style w:type="character" w:styleId="CommentReference">
    <w:name w:val="annotation reference"/>
    <w:basedOn w:val="DefaultParagraphFont"/>
    <w:semiHidden/>
    <w:rsid w:val="00F14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425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14258"/>
  </w:style>
  <w:style w:type="paragraph" w:styleId="CommentSubject">
    <w:name w:val="annotation subject"/>
    <w:basedOn w:val="CommentText"/>
    <w:next w:val="CommentText"/>
    <w:link w:val="CommentSubjectChar"/>
    <w:semiHidden/>
    <w:rsid w:val="00F1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9029-9F09-4E1A-A89A-C0EBE47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4300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Schoenherr Rechtsanwaelte</dc:creator>
  <cp:keywords/>
  <dc:description/>
  <cp:lastModifiedBy>Schoenherr Rechtsanwaelte</cp:lastModifiedBy>
  <cp:revision>3</cp:revision>
  <cp:lastPrinted>2009-01-09T15:08:00Z</cp:lastPrinted>
  <dcterms:created xsi:type="dcterms:W3CDTF">2022-03-22T07:13:00Z</dcterms:created>
  <dcterms:modified xsi:type="dcterms:W3CDTF">2022-03-22T07:17:00Z</dcterms:modified>
</cp:coreProperties>
</file>