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9317" w14:textId="77777777" w:rsidR="00F85A7C" w:rsidRPr="002F0ADB" w:rsidRDefault="00F85A7C" w:rsidP="00F85A7C">
      <w:pPr>
        <w:spacing w:after="0"/>
        <w:jc w:val="center"/>
        <w:rPr>
          <w:rFonts w:ascii="Trebuchet MS" w:hAnsi="Trebuchet MS"/>
          <w:b/>
          <w:bCs/>
        </w:rPr>
      </w:pPr>
      <w:bookmarkStart w:id="0" w:name="_GoBack"/>
      <w:bookmarkEnd w:id="0"/>
      <w:r w:rsidRPr="002F0ADB">
        <w:rPr>
          <w:rFonts w:ascii="Trebuchet MS" w:hAnsi="Trebuchet MS"/>
          <w:b/>
          <w:bCs/>
        </w:rPr>
        <w:t>PARLAMENTUL ROMÂNIEI</w:t>
      </w:r>
    </w:p>
    <w:p w14:paraId="24EACB79" w14:textId="77777777" w:rsidR="003A5D2B" w:rsidRPr="002F0ADB" w:rsidRDefault="003A5D2B" w:rsidP="00F578A0">
      <w:pPr>
        <w:pStyle w:val="Adi1"/>
        <w:spacing w:line="276" w:lineRule="auto"/>
        <w:ind w:firstLine="0"/>
        <w:jc w:val="center"/>
      </w:pPr>
    </w:p>
    <w:p w14:paraId="5E8CAD02" w14:textId="77777777" w:rsidR="00F85A7C" w:rsidRDefault="00F85A7C" w:rsidP="00F85A7C">
      <w:pPr>
        <w:spacing w:after="0"/>
        <w:jc w:val="both"/>
        <w:rPr>
          <w:rFonts w:ascii="Trebuchet MS" w:hAnsi="Trebuchet MS"/>
        </w:rPr>
      </w:pPr>
      <w:r w:rsidRPr="002F0ADB">
        <w:rPr>
          <w:rFonts w:ascii="Trebuchet MS" w:hAnsi="Trebuchet MS"/>
        </w:rPr>
        <w:t xml:space="preserve">Camera Deputaților                                                                               </w:t>
      </w:r>
      <w:r w:rsidR="002F0ADB">
        <w:rPr>
          <w:rFonts w:ascii="Trebuchet MS" w:hAnsi="Trebuchet MS"/>
        </w:rPr>
        <w:t xml:space="preserve">                 </w:t>
      </w:r>
      <w:r w:rsidRPr="002F0ADB">
        <w:rPr>
          <w:rFonts w:ascii="Trebuchet MS" w:hAnsi="Trebuchet MS"/>
        </w:rPr>
        <w:t xml:space="preserve">   Senat</w:t>
      </w:r>
    </w:p>
    <w:p w14:paraId="55D60D93" w14:textId="77777777" w:rsidR="00F85A7C" w:rsidRDefault="00F85A7C" w:rsidP="00A4050D">
      <w:pPr>
        <w:pStyle w:val="Adi1"/>
        <w:spacing w:line="276" w:lineRule="auto"/>
        <w:ind w:firstLine="0"/>
      </w:pPr>
    </w:p>
    <w:p w14:paraId="0FD3B72B" w14:textId="77777777" w:rsidR="00F85A7C" w:rsidRDefault="00F85A7C" w:rsidP="00F578A0">
      <w:pPr>
        <w:pStyle w:val="Adi1"/>
        <w:spacing w:line="276" w:lineRule="auto"/>
        <w:ind w:firstLine="0"/>
        <w:jc w:val="center"/>
      </w:pPr>
    </w:p>
    <w:p w14:paraId="48269C46" w14:textId="77777777" w:rsidR="003A5D2B" w:rsidRDefault="003A5D2B" w:rsidP="00F578A0">
      <w:pPr>
        <w:pStyle w:val="Adi1"/>
        <w:spacing w:line="276" w:lineRule="auto"/>
        <w:ind w:firstLine="0"/>
        <w:jc w:val="center"/>
      </w:pPr>
      <w:r w:rsidRPr="00423615">
        <w:t>LEGE PRIVIND PROTECȚIA AVERTIZORILOR ÎN INTERES PUBLIC</w:t>
      </w:r>
    </w:p>
    <w:p w14:paraId="0C46175A" w14:textId="77777777" w:rsidR="00F85A7C" w:rsidRPr="00423615" w:rsidRDefault="00F85A7C" w:rsidP="00F578A0">
      <w:pPr>
        <w:pStyle w:val="Adi1"/>
        <w:spacing w:line="276" w:lineRule="auto"/>
        <w:ind w:firstLine="0"/>
        <w:jc w:val="center"/>
      </w:pPr>
    </w:p>
    <w:p w14:paraId="77FA9D13" w14:textId="77777777" w:rsidR="00F85A7C" w:rsidRPr="00F47D1B" w:rsidRDefault="002F0ADB" w:rsidP="00F85A7C">
      <w:pPr>
        <w:spacing w:after="0"/>
        <w:jc w:val="both"/>
        <w:rPr>
          <w:rFonts w:ascii="Trebuchet MS" w:hAnsi="Trebuchet MS"/>
        </w:rPr>
      </w:pPr>
      <w:r>
        <w:rPr>
          <w:rFonts w:ascii="Trebuchet MS" w:hAnsi="Trebuchet MS"/>
        </w:rPr>
        <w:t xml:space="preserve">                                     </w:t>
      </w:r>
      <w:r w:rsidR="00F85A7C" w:rsidRPr="002F0ADB">
        <w:rPr>
          <w:rFonts w:ascii="Trebuchet MS" w:hAnsi="Trebuchet MS"/>
        </w:rPr>
        <w:t>Parlamentul României adoptă prezenta lege</w:t>
      </w:r>
    </w:p>
    <w:p w14:paraId="6468E9BF" w14:textId="77777777" w:rsidR="000218D4" w:rsidRDefault="000218D4" w:rsidP="00F578A0">
      <w:pPr>
        <w:spacing w:after="0"/>
        <w:ind w:firstLine="720"/>
        <w:jc w:val="center"/>
        <w:rPr>
          <w:rFonts w:ascii="Trebuchet MS" w:hAnsi="Trebuchet MS" w:cs="Times New Roman"/>
        </w:rPr>
      </w:pPr>
    </w:p>
    <w:p w14:paraId="27DC2A5E" w14:textId="77777777" w:rsidR="00F85A7C" w:rsidRPr="00423615" w:rsidRDefault="00F85A7C" w:rsidP="00966092">
      <w:pPr>
        <w:spacing w:after="0"/>
        <w:rPr>
          <w:rFonts w:ascii="Trebuchet MS" w:hAnsi="Trebuchet MS" w:cs="Times New Roman"/>
        </w:rPr>
      </w:pPr>
    </w:p>
    <w:p w14:paraId="445213CB" w14:textId="77777777" w:rsidR="00D04FB5" w:rsidRPr="00423615" w:rsidRDefault="00D04FB5" w:rsidP="00F578A0">
      <w:pPr>
        <w:pStyle w:val="Adi1"/>
        <w:spacing w:line="276" w:lineRule="auto"/>
        <w:ind w:firstLine="0"/>
        <w:jc w:val="center"/>
      </w:pPr>
      <w:r w:rsidRPr="00423615">
        <w:t>Capitolul I</w:t>
      </w:r>
    </w:p>
    <w:p w14:paraId="1BCE1CB4" w14:textId="77777777" w:rsidR="00D04FB5" w:rsidRPr="00423615" w:rsidRDefault="00D04FB5" w:rsidP="00F578A0">
      <w:pPr>
        <w:pStyle w:val="Adi1"/>
        <w:spacing w:line="276" w:lineRule="auto"/>
        <w:ind w:firstLine="0"/>
        <w:jc w:val="center"/>
      </w:pPr>
      <w:r w:rsidRPr="00423615">
        <w:t>Dispoziții generale</w:t>
      </w:r>
    </w:p>
    <w:p w14:paraId="4D2FE395" w14:textId="77777777" w:rsidR="00D04FB5" w:rsidRPr="00423615" w:rsidRDefault="00D04FB5" w:rsidP="00F578A0">
      <w:pPr>
        <w:pStyle w:val="Adi1"/>
        <w:spacing w:line="276" w:lineRule="auto"/>
        <w:ind w:firstLine="720"/>
      </w:pPr>
    </w:p>
    <w:p w14:paraId="413A9BD4" w14:textId="77777777" w:rsidR="00D04FB5" w:rsidRPr="00423615" w:rsidRDefault="00D04FB5" w:rsidP="00F578A0">
      <w:pPr>
        <w:pStyle w:val="Adi1"/>
        <w:spacing w:line="276" w:lineRule="auto"/>
        <w:ind w:firstLine="720"/>
      </w:pPr>
      <w:r w:rsidRPr="00423615">
        <w:t>Art. 1. – Domeniul de reglementare</w:t>
      </w:r>
    </w:p>
    <w:p w14:paraId="0078DF8C" w14:textId="77777777" w:rsidR="00D04FB5" w:rsidRPr="00423615" w:rsidRDefault="00D04FB5" w:rsidP="00F578A0">
      <w:pPr>
        <w:pStyle w:val="Adi1"/>
        <w:spacing w:line="276" w:lineRule="auto"/>
        <w:ind w:firstLine="720"/>
        <w:rPr>
          <w:b w:val="0"/>
        </w:rPr>
      </w:pPr>
      <w:r w:rsidRPr="00423615">
        <w:rPr>
          <w:b w:val="0"/>
        </w:rPr>
        <w:t xml:space="preserve">(1) Prezenta lege constituie cadrul general în materia protecției persoanelor care raportează încălcări ale </w:t>
      </w:r>
      <w:r w:rsidR="004E50F2" w:rsidRPr="00423615">
        <w:rPr>
          <w:b w:val="0"/>
        </w:rPr>
        <w:t xml:space="preserve">legii </w:t>
      </w:r>
      <w:r w:rsidR="003F6646" w:rsidRPr="00423615">
        <w:rPr>
          <w:b w:val="0"/>
        </w:rPr>
        <w:t>care s-au produs sau care sunt susceptibile să se producă</w:t>
      </w:r>
      <w:r w:rsidRPr="00423615">
        <w:rPr>
          <w:b w:val="0"/>
        </w:rPr>
        <w:t xml:space="preserve"> în cadrul autorităților și instituțiilor publice, precum și în cadrul persoanelor juridice de drept privat.</w:t>
      </w:r>
    </w:p>
    <w:p w14:paraId="3824B4EF" w14:textId="77777777" w:rsidR="00D04FB5" w:rsidRPr="00423615" w:rsidRDefault="00D04FB5" w:rsidP="00F578A0">
      <w:pPr>
        <w:spacing w:after="0"/>
        <w:ind w:firstLine="720"/>
        <w:jc w:val="both"/>
        <w:rPr>
          <w:rFonts w:ascii="Trebuchet MS" w:hAnsi="Trebuchet MS" w:cs="Times New Roman"/>
        </w:rPr>
      </w:pPr>
      <w:r w:rsidRPr="00423615">
        <w:rPr>
          <w:rFonts w:ascii="Trebuchet MS" w:hAnsi="Trebuchet MS" w:cs="Times New Roman"/>
        </w:rPr>
        <w:t>(2) Prezenta lege reglementează procedura de examinare și soluționare a raportărilor, drepturile și obligațiile persoanelor care efectuează raportări</w:t>
      </w:r>
      <w:r w:rsidR="00FF4D9C" w:rsidRPr="00423615">
        <w:rPr>
          <w:rFonts w:ascii="Trebuchet MS" w:hAnsi="Trebuchet MS" w:cs="Times New Roman"/>
        </w:rPr>
        <w:t xml:space="preserve"> </w:t>
      </w:r>
      <w:r w:rsidR="00BC6C8C" w:rsidRPr="00423615">
        <w:rPr>
          <w:rFonts w:ascii="Trebuchet MS" w:hAnsi="Trebuchet MS" w:cs="Times New Roman"/>
        </w:rPr>
        <w:t>sau divulgă public</w:t>
      </w:r>
      <w:r w:rsidR="00F618D8" w:rsidRPr="00423615">
        <w:rPr>
          <w:rFonts w:ascii="Trebuchet MS" w:hAnsi="Trebuchet MS" w:cs="Times New Roman"/>
        </w:rPr>
        <w:t xml:space="preserve"> informații </w:t>
      </w:r>
      <w:r w:rsidR="009B608A" w:rsidRPr="00423615">
        <w:rPr>
          <w:rFonts w:ascii="Trebuchet MS" w:hAnsi="Trebuchet MS" w:cs="Times New Roman"/>
        </w:rPr>
        <w:t>privind</w:t>
      </w:r>
      <w:r w:rsidR="00BC6C8C" w:rsidRPr="00423615">
        <w:rPr>
          <w:rFonts w:ascii="Trebuchet MS" w:hAnsi="Trebuchet MS" w:cs="Times New Roman"/>
        </w:rPr>
        <w:t xml:space="preserve"> încălcări ale </w:t>
      </w:r>
      <w:r w:rsidR="0083365F" w:rsidRPr="00423615">
        <w:rPr>
          <w:rFonts w:ascii="Trebuchet MS" w:hAnsi="Trebuchet MS" w:cs="Times New Roman"/>
        </w:rPr>
        <w:t xml:space="preserve">prevederilor </w:t>
      </w:r>
      <w:r w:rsidR="00BC6C8C" w:rsidRPr="00423615">
        <w:rPr>
          <w:rFonts w:ascii="Trebuchet MS" w:hAnsi="Trebuchet MS" w:cs="Times New Roman"/>
        </w:rPr>
        <w:t>leg</w:t>
      </w:r>
      <w:r w:rsidR="0083365F" w:rsidRPr="00423615">
        <w:rPr>
          <w:rFonts w:ascii="Trebuchet MS" w:hAnsi="Trebuchet MS" w:cs="Times New Roman"/>
        </w:rPr>
        <w:t>ale</w:t>
      </w:r>
      <w:r w:rsidRPr="00423615">
        <w:rPr>
          <w:rFonts w:ascii="Trebuchet MS" w:hAnsi="Trebuchet MS" w:cs="Times New Roman"/>
        </w:rPr>
        <w:t>,</w:t>
      </w:r>
      <w:r w:rsidR="00B84ABD" w:rsidRPr="00423615">
        <w:rPr>
          <w:rFonts w:ascii="Trebuchet MS" w:hAnsi="Trebuchet MS"/>
        </w:rPr>
        <w:t xml:space="preserve"> </w:t>
      </w:r>
      <w:r w:rsidR="00B84ABD" w:rsidRPr="00423615">
        <w:rPr>
          <w:rFonts w:ascii="Trebuchet MS" w:hAnsi="Trebuchet MS" w:cs="Times New Roman"/>
        </w:rPr>
        <w:t>denumite în continuare avertizori</w:t>
      </w:r>
      <w:r w:rsidR="0083365F" w:rsidRPr="00423615">
        <w:rPr>
          <w:rFonts w:ascii="Trebuchet MS" w:hAnsi="Trebuchet MS" w:cs="Times New Roman"/>
        </w:rPr>
        <w:t xml:space="preserve"> în interes public</w:t>
      </w:r>
      <w:r w:rsidR="00B84ABD" w:rsidRPr="00423615">
        <w:rPr>
          <w:rFonts w:ascii="Trebuchet MS" w:hAnsi="Trebuchet MS" w:cs="Times New Roman"/>
        </w:rPr>
        <w:t>,</w:t>
      </w:r>
      <w:r w:rsidRPr="00423615">
        <w:rPr>
          <w:rFonts w:ascii="Trebuchet MS" w:hAnsi="Trebuchet MS" w:cs="Times New Roman"/>
        </w:rPr>
        <w:t xml:space="preserve"> măsurile de protecție a acestora, obligațiile </w:t>
      </w:r>
      <w:bookmarkStart w:id="1" w:name="_Hlk54786413"/>
      <w:r w:rsidRPr="00423615">
        <w:rPr>
          <w:rFonts w:ascii="Trebuchet MS" w:hAnsi="Trebuchet MS" w:cs="Times New Roman"/>
        </w:rPr>
        <w:t>autorităților și instituțiilor publice și ale persoanelor juridice de drept privat</w:t>
      </w:r>
      <w:bookmarkEnd w:id="1"/>
      <w:r w:rsidRPr="00423615">
        <w:rPr>
          <w:rFonts w:ascii="Trebuchet MS" w:hAnsi="Trebuchet MS" w:cs="Times New Roman"/>
        </w:rPr>
        <w:t xml:space="preserve">, </w:t>
      </w:r>
      <w:r w:rsidR="0083365F" w:rsidRPr="00423615">
        <w:rPr>
          <w:rFonts w:ascii="Trebuchet MS" w:hAnsi="Trebuchet MS" w:cs="Times New Roman"/>
        </w:rPr>
        <w:t xml:space="preserve">drepturile persoanelor vizate, </w:t>
      </w:r>
      <w:r w:rsidRPr="00423615">
        <w:rPr>
          <w:rFonts w:ascii="Trebuchet MS" w:hAnsi="Trebuchet MS" w:cs="Times New Roman"/>
        </w:rPr>
        <w:t xml:space="preserve">precum și </w:t>
      </w:r>
      <w:r w:rsidR="004973FF" w:rsidRPr="00423615">
        <w:rPr>
          <w:rFonts w:ascii="Trebuchet MS" w:hAnsi="Trebuchet MS" w:cs="Times New Roman"/>
        </w:rPr>
        <w:t>atribuțiile</w:t>
      </w:r>
      <w:r w:rsidRPr="00423615">
        <w:rPr>
          <w:rFonts w:ascii="Trebuchet MS" w:hAnsi="Trebuchet MS" w:cs="Times New Roman"/>
        </w:rPr>
        <w:t xml:space="preserve"> autorităților </w:t>
      </w:r>
      <w:r w:rsidR="004973FF" w:rsidRPr="00423615">
        <w:rPr>
          <w:rFonts w:ascii="Trebuchet MS" w:hAnsi="Trebuchet MS" w:cs="Times New Roman"/>
          <w:color w:val="000000" w:themeColor="text1"/>
        </w:rPr>
        <w:t>competente</w:t>
      </w:r>
      <w:r w:rsidRPr="00423615">
        <w:rPr>
          <w:rFonts w:ascii="Trebuchet MS" w:hAnsi="Trebuchet MS" w:cs="Times New Roman"/>
        </w:rPr>
        <w:t>.</w:t>
      </w:r>
    </w:p>
    <w:p w14:paraId="733DFBB4" w14:textId="77777777" w:rsidR="00F65A85" w:rsidRPr="00CA0977" w:rsidRDefault="00F65A85" w:rsidP="00F578A0">
      <w:pPr>
        <w:spacing w:after="0"/>
        <w:ind w:firstLine="720"/>
        <w:jc w:val="both"/>
        <w:rPr>
          <w:rFonts w:ascii="Trebuchet MS" w:hAnsi="Trebuchet MS" w:cs="Times New Roman"/>
          <w:color w:val="000000" w:themeColor="text1"/>
        </w:rPr>
      </w:pPr>
      <w:r w:rsidRPr="00A0753C">
        <w:rPr>
          <w:rFonts w:ascii="Trebuchet MS" w:hAnsi="Trebuchet MS" w:cs="Times New Roman"/>
        </w:rPr>
        <w:t>(</w:t>
      </w:r>
      <w:r w:rsidR="00A0753C" w:rsidRPr="00A0753C">
        <w:rPr>
          <w:rFonts w:ascii="Trebuchet MS" w:hAnsi="Trebuchet MS" w:cs="Times New Roman"/>
        </w:rPr>
        <w:t>3</w:t>
      </w:r>
      <w:r w:rsidRPr="00A0753C">
        <w:rPr>
          <w:rFonts w:ascii="Trebuchet MS" w:hAnsi="Trebuchet MS" w:cs="Times New Roman"/>
        </w:rPr>
        <w:t xml:space="preserve">) Normele specifice privind raportarea încălcărilor legii cuprinse în actele normative enumerate în </w:t>
      </w:r>
      <w:r w:rsidR="00FA00BF" w:rsidRPr="00A0753C">
        <w:rPr>
          <w:rFonts w:ascii="Trebuchet MS" w:hAnsi="Trebuchet MS" w:cs="Times New Roman"/>
        </w:rPr>
        <w:t>a</w:t>
      </w:r>
      <w:r w:rsidRPr="00A0753C">
        <w:rPr>
          <w:rFonts w:ascii="Trebuchet MS" w:hAnsi="Trebuchet MS" w:cs="Times New Roman"/>
        </w:rPr>
        <w:t>nex</w:t>
      </w:r>
      <w:r w:rsidR="00D431E3" w:rsidRPr="00A0753C">
        <w:rPr>
          <w:rFonts w:ascii="Trebuchet MS" w:hAnsi="Trebuchet MS" w:cs="Times New Roman"/>
        </w:rPr>
        <w:t xml:space="preserve">a </w:t>
      </w:r>
      <w:r w:rsidR="00333DA2" w:rsidRPr="00A0753C">
        <w:rPr>
          <w:rFonts w:ascii="Trebuchet MS" w:hAnsi="Trebuchet MS" w:cs="Times New Roman"/>
        </w:rPr>
        <w:t xml:space="preserve">nr. </w:t>
      </w:r>
      <w:r w:rsidR="00D431E3" w:rsidRPr="00A0753C">
        <w:rPr>
          <w:rFonts w:ascii="Trebuchet MS" w:hAnsi="Trebuchet MS" w:cs="Times New Roman"/>
        </w:rPr>
        <w:t xml:space="preserve">1 </w:t>
      </w:r>
      <w:r w:rsidR="00A25B86" w:rsidRPr="00A0753C">
        <w:rPr>
          <w:rFonts w:ascii="Trebuchet MS" w:hAnsi="Trebuchet MS" w:cs="Times New Roman"/>
        </w:rPr>
        <w:t>se aplică în continuare</w:t>
      </w:r>
      <w:r w:rsidRPr="00A0753C">
        <w:rPr>
          <w:rFonts w:ascii="Trebuchet MS" w:hAnsi="Trebuchet MS" w:cs="Times New Roman"/>
        </w:rPr>
        <w:t>.</w:t>
      </w:r>
      <w:r w:rsidR="003561A4" w:rsidRPr="00A0753C">
        <w:rPr>
          <w:rFonts w:ascii="Trebuchet MS" w:hAnsi="Trebuchet MS" w:cs="Times New Roman"/>
        </w:rPr>
        <w:t xml:space="preserve"> Acestea se completează cu dispozițiile prezentei legi</w:t>
      </w:r>
      <w:r w:rsidR="00210E2C" w:rsidRPr="00A0753C">
        <w:rPr>
          <w:rFonts w:ascii="Trebuchet MS" w:hAnsi="Trebuchet MS" w:cs="Times New Roman"/>
        </w:rPr>
        <w:t xml:space="preserve"> </w:t>
      </w:r>
      <w:r w:rsidR="00795985" w:rsidRPr="00A0753C">
        <w:rPr>
          <w:rFonts w:ascii="Trebuchet MS" w:hAnsi="Trebuchet MS" w:cs="Times New Roman"/>
        </w:rPr>
        <w:t>în măsura în care</w:t>
      </w:r>
      <w:r w:rsidR="003561A4" w:rsidRPr="00A0753C">
        <w:rPr>
          <w:rFonts w:ascii="Trebuchet MS" w:hAnsi="Trebuchet MS" w:cs="Times New Roman"/>
        </w:rPr>
        <w:t xml:space="preserve"> aceasta din </w:t>
      </w:r>
      <w:r w:rsidR="003561A4" w:rsidRPr="00CA0977">
        <w:rPr>
          <w:rFonts w:ascii="Trebuchet MS" w:hAnsi="Trebuchet MS" w:cs="Times New Roman"/>
          <w:color w:val="000000" w:themeColor="text1"/>
        </w:rPr>
        <w:t xml:space="preserve">urmă instituie un nivel mai ridicat de protecție al persoanelor care raportează încălcări ale legii.  </w:t>
      </w:r>
    </w:p>
    <w:p w14:paraId="2BEE2D9D" w14:textId="77777777" w:rsidR="00BD703D" w:rsidRPr="00A4050D" w:rsidRDefault="00BD703D" w:rsidP="00F578A0">
      <w:pPr>
        <w:spacing w:after="0"/>
        <w:ind w:firstLine="720"/>
        <w:jc w:val="both"/>
        <w:rPr>
          <w:rFonts w:ascii="Trebuchet MS" w:hAnsi="Trebuchet MS" w:cs="Times New Roman"/>
        </w:rPr>
      </w:pPr>
      <w:r w:rsidRPr="00CA0977">
        <w:rPr>
          <w:rFonts w:ascii="Trebuchet MS" w:hAnsi="Trebuchet MS" w:cs="Times New Roman"/>
          <w:color w:val="000000" w:themeColor="text1"/>
        </w:rPr>
        <w:t>(</w:t>
      </w:r>
      <w:r w:rsidR="00A0753C" w:rsidRPr="00CA0977">
        <w:rPr>
          <w:rFonts w:ascii="Trebuchet MS" w:hAnsi="Trebuchet MS" w:cs="Times New Roman"/>
          <w:color w:val="000000" w:themeColor="text1"/>
        </w:rPr>
        <w:t>4</w:t>
      </w:r>
      <w:r w:rsidRPr="00CA0977">
        <w:rPr>
          <w:rFonts w:ascii="Trebuchet MS" w:hAnsi="Trebuchet MS" w:cs="Times New Roman"/>
          <w:color w:val="000000" w:themeColor="text1"/>
        </w:rPr>
        <w:t>) Prezenta lege nu se aplică raportărilor privind</w:t>
      </w:r>
      <w:r w:rsidRPr="00423615">
        <w:rPr>
          <w:rFonts w:ascii="Trebuchet MS" w:hAnsi="Trebuchet MS" w:cs="Times New Roman"/>
        </w:rPr>
        <w:t xml:space="preserve"> încălcări ale normelor în materie de achiziții publice în domeniile apărării și securității naționale în cazul în care acestea intră sub </w:t>
      </w:r>
      <w:r w:rsidRPr="00A4050D">
        <w:rPr>
          <w:rFonts w:ascii="Trebuchet MS" w:hAnsi="Trebuchet MS" w:cs="Times New Roman"/>
        </w:rPr>
        <w:t xml:space="preserve">incidența art. 346 din Tratatul privind funcționarea Uniunii Europene. </w:t>
      </w:r>
    </w:p>
    <w:p w14:paraId="6B58B860" w14:textId="77777777" w:rsidR="00BD703D" w:rsidRPr="00A4050D" w:rsidRDefault="00BD703D" w:rsidP="00F578A0">
      <w:pPr>
        <w:spacing w:after="0"/>
        <w:ind w:firstLine="720"/>
        <w:jc w:val="both"/>
        <w:rPr>
          <w:rFonts w:ascii="Trebuchet MS" w:hAnsi="Trebuchet MS" w:cs="Times New Roman"/>
        </w:rPr>
      </w:pPr>
      <w:r w:rsidRPr="00A4050D">
        <w:rPr>
          <w:rFonts w:ascii="Trebuchet MS" w:hAnsi="Trebuchet MS" w:cs="Times New Roman"/>
        </w:rPr>
        <w:t>(</w:t>
      </w:r>
      <w:r w:rsidR="00A0753C" w:rsidRPr="00A4050D">
        <w:rPr>
          <w:rFonts w:ascii="Trebuchet MS" w:hAnsi="Trebuchet MS" w:cs="Times New Roman"/>
        </w:rPr>
        <w:t>5</w:t>
      </w:r>
      <w:r w:rsidRPr="00A4050D">
        <w:rPr>
          <w:rFonts w:ascii="Trebuchet MS" w:hAnsi="Trebuchet MS" w:cs="Times New Roman"/>
        </w:rPr>
        <w:t>) Prezenta lege nu înlătură de la aplicare dispozițiile privind:</w:t>
      </w:r>
    </w:p>
    <w:p w14:paraId="45A61AA2" w14:textId="77777777" w:rsidR="00BD703D" w:rsidRPr="00A4050D" w:rsidRDefault="00BD703D" w:rsidP="00F578A0">
      <w:pPr>
        <w:spacing w:after="0"/>
        <w:ind w:firstLine="720"/>
        <w:jc w:val="both"/>
        <w:rPr>
          <w:rFonts w:ascii="Trebuchet MS" w:hAnsi="Trebuchet MS" w:cs="Times New Roman"/>
        </w:rPr>
      </w:pPr>
      <w:r w:rsidRPr="00A4050D">
        <w:rPr>
          <w:rFonts w:ascii="Trebuchet MS" w:hAnsi="Trebuchet MS" w:cs="Times New Roman"/>
        </w:rPr>
        <w:t>a) protecția informațiilor clasificate;</w:t>
      </w:r>
    </w:p>
    <w:p w14:paraId="10589817" w14:textId="77777777" w:rsidR="00BD703D" w:rsidRPr="00A4050D" w:rsidRDefault="00BD703D" w:rsidP="00F578A0">
      <w:pPr>
        <w:spacing w:after="0"/>
        <w:ind w:firstLine="720"/>
        <w:jc w:val="both"/>
        <w:rPr>
          <w:rFonts w:ascii="Trebuchet MS" w:hAnsi="Trebuchet MS" w:cs="Times New Roman"/>
        </w:rPr>
      </w:pPr>
      <w:r w:rsidRPr="00A4050D">
        <w:rPr>
          <w:rFonts w:ascii="Trebuchet MS" w:hAnsi="Trebuchet MS" w:cs="Times New Roman"/>
        </w:rPr>
        <w:t xml:space="preserve">b) </w:t>
      </w:r>
      <w:r w:rsidR="00232B1F" w:rsidRPr="00A4050D">
        <w:rPr>
          <w:rFonts w:ascii="Trebuchet MS" w:hAnsi="Trebuchet MS" w:cs="Times New Roman"/>
        </w:rPr>
        <w:t>secretul profesional al avocatului</w:t>
      </w:r>
      <w:r w:rsidRPr="00A4050D">
        <w:rPr>
          <w:rFonts w:ascii="Trebuchet MS" w:hAnsi="Trebuchet MS" w:cs="Times New Roman"/>
        </w:rPr>
        <w:t>;</w:t>
      </w:r>
    </w:p>
    <w:p w14:paraId="31CF58AA" w14:textId="77777777" w:rsidR="00BD703D" w:rsidRPr="00A4050D" w:rsidRDefault="00BD703D" w:rsidP="00F578A0">
      <w:pPr>
        <w:spacing w:after="0"/>
        <w:ind w:firstLine="720"/>
        <w:jc w:val="both"/>
        <w:rPr>
          <w:rFonts w:ascii="Trebuchet MS" w:hAnsi="Trebuchet MS" w:cs="Times New Roman"/>
        </w:rPr>
      </w:pPr>
      <w:r w:rsidRPr="00A4050D">
        <w:rPr>
          <w:rFonts w:ascii="Trebuchet MS" w:hAnsi="Trebuchet MS" w:cs="Times New Roman"/>
        </w:rPr>
        <w:t xml:space="preserve">c) confidențialitatea </w:t>
      </w:r>
      <w:r w:rsidR="00232B1F" w:rsidRPr="00A4050D">
        <w:rPr>
          <w:rFonts w:ascii="Trebuchet MS" w:hAnsi="Trebuchet MS" w:cs="Times New Roman"/>
        </w:rPr>
        <w:t>informațiilor medicale</w:t>
      </w:r>
      <w:r w:rsidRPr="00A4050D">
        <w:rPr>
          <w:rFonts w:ascii="Trebuchet MS" w:hAnsi="Trebuchet MS" w:cs="Times New Roman"/>
        </w:rPr>
        <w:t>;</w:t>
      </w:r>
    </w:p>
    <w:p w14:paraId="7A892EF9" w14:textId="77777777" w:rsidR="00BD703D" w:rsidRPr="00A4050D" w:rsidRDefault="00BD703D" w:rsidP="00F578A0">
      <w:pPr>
        <w:spacing w:after="0"/>
        <w:ind w:firstLine="720"/>
        <w:jc w:val="both"/>
        <w:rPr>
          <w:rFonts w:ascii="Trebuchet MS" w:hAnsi="Trebuchet MS" w:cs="Times New Roman"/>
        </w:rPr>
      </w:pPr>
      <w:r w:rsidRPr="00A4050D">
        <w:rPr>
          <w:rFonts w:ascii="Trebuchet MS" w:hAnsi="Trebuchet MS" w:cs="Times New Roman"/>
        </w:rPr>
        <w:t>d) caracterul secret al deliberărilor judiciare;</w:t>
      </w:r>
    </w:p>
    <w:p w14:paraId="7BDBEFA7" w14:textId="77777777" w:rsidR="00BD703D" w:rsidRPr="00423615" w:rsidRDefault="00BD703D" w:rsidP="00F578A0">
      <w:pPr>
        <w:spacing w:after="0"/>
        <w:ind w:firstLine="720"/>
        <w:jc w:val="both"/>
        <w:rPr>
          <w:rFonts w:ascii="Trebuchet MS" w:hAnsi="Trebuchet MS" w:cs="Times New Roman"/>
        </w:rPr>
      </w:pPr>
      <w:r w:rsidRPr="00A4050D">
        <w:rPr>
          <w:rFonts w:ascii="Trebuchet MS" w:hAnsi="Trebuchet MS" w:cs="Times New Roman"/>
        </w:rPr>
        <w:t>e) desfășurarea procesului penal.</w:t>
      </w:r>
    </w:p>
    <w:p w14:paraId="3F85DAC5" w14:textId="77777777" w:rsidR="003D2ECB" w:rsidRPr="00423615" w:rsidRDefault="00D04FB5" w:rsidP="00F578A0">
      <w:pPr>
        <w:spacing w:after="0"/>
        <w:ind w:firstLine="720"/>
        <w:jc w:val="both"/>
        <w:rPr>
          <w:rFonts w:ascii="Trebuchet MS" w:hAnsi="Trebuchet MS" w:cs="Times New Roman"/>
        </w:rPr>
      </w:pPr>
      <w:r w:rsidRPr="00423615">
        <w:rPr>
          <w:rFonts w:ascii="Trebuchet MS" w:hAnsi="Trebuchet MS" w:cs="Times New Roman"/>
        </w:rPr>
        <w:t>(</w:t>
      </w:r>
      <w:r w:rsidR="00A0753C">
        <w:rPr>
          <w:rFonts w:ascii="Trebuchet MS" w:hAnsi="Trebuchet MS" w:cs="Times New Roman"/>
        </w:rPr>
        <w:t>6</w:t>
      </w:r>
      <w:r w:rsidRPr="00423615">
        <w:rPr>
          <w:rFonts w:ascii="Trebuchet MS" w:hAnsi="Trebuchet MS" w:cs="Times New Roman"/>
        </w:rPr>
        <w:t xml:space="preserve">) Prezenta lege nu aduce atingere dreptului lucrătorilor de a se consulta cu reprezentanții acestora sau cu sindicatele și nici normelor privind protecția împotriva oricărei măsuri prejudiciabile, determinate de astfel de consultări. </w:t>
      </w:r>
    </w:p>
    <w:p w14:paraId="0D269036" w14:textId="77777777" w:rsidR="00D04FB5" w:rsidRPr="00423615" w:rsidRDefault="003D2ECB" w:rsidP="00F578A0">
      <w:pPr>
        <w:spacing w:after="0"/>
        <w:ind w:firstLine="720"/>
        <w:jc w:val="both"/>
        <w:rPr>
          <w:rFonts w:ascii="Trebuchet MS" w:hAnsi="Trebuchet MS" w:cs="Times New Roman"/>
        </w:rPr>
      </w:pPr>
      <w:r w:rsidRPr="00423615">
        <w:rPr>
          <w:rFonts w:ascii="Trebuchet MS" w:hAnsi="Trebuchet MS" w:cs="Times New Roman"/>
        </w:rPr>
        <w:t>(</w:t>
      </w:r>
      <w:r w:rsidR="00A0753C">
        <w:rPr>
          <w:rFonts w:ascii="Trebuchet MS" w:hAnsi="Trebuchet MS" w:cs="Times New Roman"/>
        </w:rPr>
        <w:t>7</w:t>
      </w:r>
      <w:r w:rsidRPr="00423615">
        <w:rPr>
          <w:rFonts w:ascii="Trebuchet MS" w:hAnsi="Trebuchet MS" w:cs="Times New Roman"/>
        </w:rPr>
        <w:t xml:space="preserve">) </w:t>
      </w:r>
      <w:r w:rsidR="00D04FB5" w:rsidRPr="00423615">
        <w:rPr>
          <w:rFonts w:ascii="Trebuchet MS" w:hAnsi="Trebuchet MS" w:cs="Times New Roman"/>
        </w:rPr>
        <w:t>Prezenta lege nu aduce atingere normelor privind autonomia partenerilor sociali și dreptul acestora de a încheia acorduri colective.</w:t>
      </w:r>
    </w:p>
    <w:p w14:paraId="1B771686" w14:textId="77777777" w:rsidR="003836DA" w:rsidRPr="00423615" w:rsidRDefault="003836DA" w:rsidP="003047BB">
      <w:pPr>
        <w:pStyle w:val="Adi1"/>
        <w:spacing w:line="276" w:lineRule="auto"/>
        <w:ind w:firstLine="0"/>
      </w:pPr>
    </w:p>
    <w:p w14:paraId="42A7E148" w14:textId="77777777" w:rsidR="00D04FB5" w:rsidRPr="00423615" w:rsidRDefault="00D04FB5" w:rsidP="00F578A0">
      <w:pPr>
        <w:pStyle w:val="Adi1"/>
        <w:spacing w:line="276" w:lineRule="auto"/>
        <w:ind w:firstLine="720"/>
      </w:pPr>
      <w:r w:rsidRPr="00423615">
        <w:t>Art. 2</w:t>
      </w:r>
      <w:r w:rsidR="001F1114" w:rsidRPr="00423615">
        <w:t>.</w:t>
      </w:r>
      <w:r w:rsidR="00916C30" w:rsidRPr="00423615">
        <w:t xml:space="preserve"> – </w:t>
      </w:r>
      <w:r w:rsidRPr="00423615">
        <w:t xml:space="preserve">Domeniul de aplicare </w:t>
      </w:r>
    </w:p>
    <w:p w14:paraId="3D7A4F63" w14:textId="77777777" w:rsidR="00D04FB5" w:rsidRPr="00423615" w:rsidRDefault="00D04FB5"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(1) Prezenta lege se aplică persoanelor care efectuează raportări și care au obținut informații referitoare la încălcări ale le</w:t>
      </w:r>
      <w:r w:rsidR="00412104" w:rsidRPr="00423615">
        <w:rPr>
          <w:rFonts w:ascii="Trebuchet MS" w:hAnsi="Trebuchet MS" w:cs="Times New Roman"/>
        </w:rPr>
        <w:t>gii</w:t>
      </w:r>
      <w:r w:rsidR="00B84ABD" w:rsidRPr="00423615">
        <w:rPr>
          <w:rFonts w:ascii="Trebuchet MS" w:hAnsi="Trebuchet MS" w:cs="Times New Roman"/>
        </w:rPr>
        <w:t>,</w:t>
      </w:r>
      <w:r w:rsidR="00412104" w:rsidRPr="00423615">
        <w:rPr>
          <w:rFonts w:ascii="Trebuchet MS" w:hAnsi="Trebuchet MS" w:cs="Times New Roman"/>
        </w:rPr>
        <w:t xml:space="preserve"> într-un context profesional</w:t>
      </w:r>
      <w:r w:rsidR="003D6F23" w:rsidRPr="00423615">
        <w:rPr>
          <w:rFonts w:ascii="Trebuchet MS" w:hAnsi="Trebuchet MS" w:cs="Times New Roman"/>
        </w:rPr>
        <w:t xml:space="preserve">. În categoria acestor </w:t>
      </w:r>
      <w:r w:rsidR="003D6F23" w:rsidRPr="00423615">
        <w:rPr>
          <w:rFonts w:ascii="Trebuchet MS" w:hAnsi="Trebuchet MS" w:cs="Times New Roman"/>
        </w:rPr>
        <w:lastRenderedPageBreak/>
        <w:t>persoane intră</w:t>
      </w:r>
      <w:r w:rsidR="007A2905" w:rsidRPr="00423615">
        <w:rPr>
          <w:rFonts w:ascii="Trebuchet MS" w:hAnsi="Trebuchet MS" w:cs="Times New Roman"/>
        </w:rPr>
        <w:t xml:space="preserve"> </w:t>
      </w:r>
      <w:r w:rsidR="003D6F23" w:rsidRPr="00423615">
        <w:rPr>
          <w:rFonts w:ascii="Trebuchet MS" w:hAnsi="Trebuchet MS" w:cs="Times New Roman"/>
        </w:rPr>
        <w:t xml:space="preserve">următoarele: </w:t>
      </w:r>
    </w:p>
    <w:p w14:paraId="184466B4" w14:textId="77777777" w:rsidR="00D04FB5" w:rsidRPr="00423615" w:rsidRDefault="00516EAF"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a) </w:t>
      </w:r>
      <w:r w:rsidR="00D04FB5" w:rsidRPr="00423615">
        <w:rPr>
          <w:rFonts w:ascii="Trebuchet MS" w:hAnsi="Trebuchet MS" w:cs="Times New Roman"/>
        </w:rPr>
        <w:t>persoanele care au statut de lucrător</w:t>
      </w:r>
      <w:r w:rsidR="00937F65" w:rsidRPr="00423615">
        <w:rPr>
          <w:rFonts w:ascii="Trebuchet MS" w:hAnsi="Trebuchet MS" w:cs="Times New Roman"/>
        </w:rPr>
        <w:t>;</w:t>
      </w:r>
    </w:p>
    <w:p w14:paraId="1324C3C9" w14:textId="77777777" w:rsidR="00D04FB5" w:rsidRPr="00423615" w:rsidRDefault="00516EAF"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b) </w:t>
      </w:r>
      <w:r w:rsidR="00D04FB5" w:rsidRPr="00423615">
        <w:rPr>
          <w:rFonts w:ascii="Trebuchet MS" w:hAnsi="Trebuchet MS" w:cs="Times New Roman"/>
        </w:rPr>
        <w:t xml:space="preserve">persoanele care desfășoară o activitate independentă, </w:t>
      </w:r>
      <w:r w:rsidR="00BC6C8C" w:rsidRPr="00423615">
        <w:rPr>
          <w:rFonts w:ascii="Trebuchet MS" w:hAnsi="Trebuchet MS" w:cs="Times New Roman"/>
        </w:rPr>
        <w:t xml:space="preserve">în înțelesul </w:t>
      </w:r>
      <w:r w:rsidR="00FF36CE" w:rsidRPr="00423615">
        <w:rPr>
          <w:rFonts w:ascii="Trebuchet MS" w:hAnsi="Trebuchet MS" w:cs="Times New Roman"/>
        </w:rPr>
        <w:t xml:space="preserve">art. 49 din </w:t>
      </w:r>
      <w:r w:rsidR="004C39FF" w:rsidRPr="00423615">
        <w:rPr>
          <w:rFonts w:ascii="Trebuchet MS" w:hAnsi="Trebuchet MS" w:cs="Times New Roman"/>
        </w:rPr>
        <w:t>Tratatul privind funcționarea Uniunii Europene</w:t>
      </w:r>
      <w:r w:rsidR="00D04FB5" w:rsidRPr="00423615">
        <w:rPr>
          <w:rFonts w:ascii="Trebuchet MS" w:hAnsi="Trebuchet MS" w:cs="Times New Roman"/>
        </w:rPr>
        <w:t>;</w:t>
      </w:r>
    </w:p>
    <w:p w14:paraId="0477B8EF" w14:textId="77777777" w:rsidR="00D04FB5" w:rsidRPr="00423615" w:rsidRDefault="00516EAF"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c) </w:t>
      </w:r>
      <w:r w:rsidR="00D04FB5" w:rsidRPr="00423615">
        <w:rPr>
          <w:rFonts w:ascii="Trebuchet MS" w:hAnsi="Trebuchet MS" w:cs="Times New Roman"/>
        </w:rPr>
        <w:t>acționarii și persoanele care fac parte din organul de administrare, de conducere sau de supraveghere al unei întreprinderi, inclusiv membrii neexecutivi ai consiliului de administrație, precum și voluntarii și stagiarii remunerați sau neremunerați;</w:t>
      </w:r>
    </w:p>
    <w:p w14:paraId="7FFE642A" w14:textId="77777777" w:rsidR="00D04FB5" w:rsidRPr="00423615" w:rsidRDefault="00516EAF"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d) </w:t>
      </w:r>
      <w:r w:rsidR="00D04FB5" w:rsidRPr="00423615">
        <w:rPr>
          <w:rFonts w:ascii="Trebuchet MS" w:hAnsi="Trebuchet MS" w:cs="Times New Roman"/>
        </w:rPr>
        <w:t xml:space="preserve">orice persoană care lucrează sub supravegherea și conducerea </w:t>
      </w:r>
      <w:r w:rsidR="00D51D23" w:rsidRPr="00423615">
        <w:rPr>
          <w:rFonts w:ascii="Trebuchet MS" w:hAnsi="Trebuchet MS" w:cs="Times New Roman"/>
        </w:rPr>
        <w:t xml:space="preserve">persoanei fizice sau juridice cu care s-a încheiat </w:t>
      </w:r>
      <w:r w:rsidR="00D04FB5" w:rsidRPr="00423615">
        <w:rPr>
          <w:rFonts w:ascii="Trebuchet MS" w:hAnsi="Trebuchet MS" w:cs="Times New Roman"/>
        </w:rPr>
        <w:t>contract</w:t>
      </w:r>
      <w:r w:rsidR="00D51D23" w:rsidRPr="00423615">
        <w:rPr>
          <w:rFonts w:ascii="Trebuchet MS" w:hAnsi="Trebuchet MS" w:cs="Times New Roman"/>
        </w:rPr>
        <w:t>ul</w:t>
      </w:r>
      <w:r w:rsidR="00D04FB5" w:rsidRPr="00423615">
        <w:rPr>
          <w:rFonts w:ascii="Trebuchet MS" w:hAnsi="Trebuchet MS" w:cs="Times New Roman"/>
        </w:rPr>
        <w:t>, a subcontractanților și a furnizorilor</w:t>
      </w:r>
      <w:r w:rsidR="00FB52D5" w:rsidRPr="00423615">
        <w:rPr>
          <w:rFonts w:ascii="Trebuchet MS" w:hAnsi="Trebuchet MS" w:cs="Times New Roman"/>
        </w:rPr>
        <w:t xml:space="preserve"> acesteia.</w:t>
      </w:r>
    </w:p>
    <w:p w14:paraId="5D559A10" w14:textId="77777777" w:rsidR="00D04FB5" w:rsidRPr="00423615" w:rsidRDefault="00D04FB5" w:rsidP="00F578A0">
      <w:pPr>
        <w:spacing w:after="0"/>
        <w:ind w:firstLine="720"/>
        <w:jc w:val="both"/>
        <w:rPr>
          <w:rFonts w:ascii="Trebuchet MS" w:hAnsi="Trebuchet MS" w:cs="Times New Roman"/>
        </w:rPr>
      </w:pPr>
      <w:r w:rsidRPr="00423615">
        <w:rPr>
          <w:rFonts w:ascii="Trebuchet MS" w:hAnsi="Trebuchet MS" w:cs="Times New Roman"/>
        </w:rPr>
        <w:t>(2) Prezenta lege se aplică și perso</w:t>
      </w:r>
      <w:r w:rsidR="00D86888" w:rsidRPr="00423615">
        <w:rPr>
          <w:rFonts w:ascii="Trebuchet MS" w:hAnsi="Trebuchet MS" w:cs="Times New Roman"/>
        </w:rPr>
        <w:t xml:space="preserve">anelor care efectuează raportări, prin intermediul canalelor de raportare interne sau </w:t>
      </w:r>
      <w:r w:rsidRPr="00423615">
        <w:rPr>
          <w:rFonts w:ascii="Trebuchet MS" w:hAnsi="Trebuchet MS" w:cs="Times New Roman"/>
        </w:rPr>
        <w:t>extern</w:t>
      </w:r>
      <w:r w:rsidR="00D86888" w:rsidRPr="00423615">
        <w:rPr>
          <w:rFonts w:ascii="Trebuchet MS" w:hAnsi="Trebuchet MS" w:cs="Times New Roman"/>
        </w:rPr>
        <w:t>e</w:t>
      </w:r>
      <w:r w:rsidRPr="00423615">
        <w:rPr>
          <w:rFonts w:ascii="Trebuchet MS" w:hAnsi="Trebuchet MS" w:cs="Times New Roman"/>
        </w:rPr>
        <w:t xml:space="preserve">, sau divulgă public informații privind încălcări ale legii obținute în timpul procesului de recrutare sau altor negocieri </w:t>
      </w:r>
      <w:r w:rsidR="00853622" w:rsidRPr="00423615">
        <w:rPr>
          <w:rFonts w:ascii="Trebuchet MS" w:hAnsi="Trebuchet MS" w:cs="Times New Roman"/>
        </w:rPr>
        <w:t>precontractuale</w:t>
      </w:r>
      <w:r w:rsidRPr="00423615">
        <w:rPr>
          <w:rFonts w:ascii="Trebuchet MS" w:hAnsi="Trebuchet MS" w:cs="Times New Roman"/>
        </w:rPr>
        <w:t xml:space="preserve"> sau în cazul în care raportul de muncă</w:t>
      </w:r>
      <w:r w:rsidR="00EA27DA" w:rsidRPr="00423615">
        <w:rPr>
          <w:rFonts w:ascii="Trebuchet MS" w:hAnsi="Trebuchet MS" w:cs="Times New Roman"/>
        </w:rPr>
        <w:t xml:space="preserve"> sau raport</w:t>
      </w:r>
      <w:r w:rsidR="00DF0637" w:rsidRPr="00423615">
        <w:rPr>
          <w:rFonts w:ascii="Trebuchet MS" w:hAnsi="Trebuchet MS" w:cs="Times New Roman"/>
        </w:rPr>
        <w:t>ul</w:t>
      </w:r>
      <w:r w:rsidR="00EA27DA" w:rsidRPr="00423615">
        <w:rPr>
          <w:rFonts w:ascii="Trebuchet MS" w:hAnsi="Trebuchet MS" w:cs="Times New Roman"/>
        </w:rPr>
        <w:t xml:space="preserve"> de serviciu</w:t>
      </w:r>
      <w:r w:rsidRPr="00423615">
        <w:rPr>
          <w:rFonts w:ascii="Trebuchet MS" w:hAnsi="Trebuchet MS" w:cs="Times New Roman"/>
        </w:rPr>
        <w:t xml:space="preserve"> a încetat</w:t>
      </w:r>
      <w:r w:rsidR="00D86888" w:rsidRPr="00423615">
        <w:rPr>
          <w:rFonts w:ascii="Trebuchet MS" w:hAnsi="Trebuchet MS" w:cs="Times New Roman"/>
        </w:rPr>
        <w:t>.</w:t>
      </w:r>
    </w:p>
    <w:p w14:paraId="38044CED" w14:textId="77777777" w:rsidR="00642F4B" w:rsidRPr="00423615" w:rsidRDefault="00642F4B" w:rsidP="00F578A0">
      <w:pPr>
        <w:spacing w:after="0"/>
        <w:ind w:firstLine="720"/>
        <w:jc w:val="both"/>
        <w:rPr>
          <w:rFonts w:ascii="Trebuchet MS" w:hAnsi="Trebuchet MS" w:cs="Times New Roman"/>
        </w:rPr>
      </w:pPr>
      <w:r w:rsidRPr="00423615">
        <w:rPr>
          <w:rFonts w:ascii="Trebuchet MS" w:hAnsi="Trebuchet MS" w:cs="Times New Roman"/>
          <w:color w:val="000000" w:themeColor="text1"/>
        </w:rPr>
        <w:t xml:space="preserve">(3) </w:t>
      </w:r>
      <w:r w:rsidR="00412104" w:rsidRPr="00423615">
        <w:rPr>
          <w:rFonts w:ascii="Trebuchet MS" w:hAnsi="Trebuchet MS" w:cs="Times New Roman"/>
          <w:color w:val="000000" w:themeColor="text1"/>
        </w:rPr>
        <w:t>Raportările care au ca obiect c</w:t>
      </w:r>
      <w:r w:rsidRPr="00423615">
        <w:rPr>
          <w:rFonts w:ascii="Trebuchet MS" w:hAnsi="Trebuchet MS" w:cs="Times New Roman"/>
          <w:color w:val="000000" w:themeColor="text1"/>
        </w:rPr>
        <w:t>onflictele inte</w:t>
      </w:r>
      <w:r w:rsidRPr="00423615">
        <w:rPr>
          <w:rFonts w:ascii="Trebuchet MS" w:hAnsi="Trebuchet MS" w:cs="Times New Roman"/>
        </w:rPr>
        <w:t xml:space="preserve">rpersonale între </w:t>
      </w:r>
      <w:r w:rsidR="00C60D86" w:rsidRPr="00423615">
        <w:rPr>
          <w:rFonts w:ascii="Trebuchet MS" w:hAnsi="Trebuchet MS" w:cs="Times New Roman"/>
        </w:rPr>
        <w:t xml:space="preserve">avertizor </w:t>
      </w:r>
      <w:r w:rsidRPr="00423615">
        <w:rPr>
          <w:rFonts w:ascii="Trebuchet MS" w:hAnsi="Trebuchet MS" w:cs="Times New Roman"/>
        </w:rPr>
        <w:t xml:space="preserve">și un alt lucrător nu intră în sfera de aplicare a prezentei legi. </w:t>
      </w:r>
    </w:p>
    <w:p w14:paraId="1807F645" w14:textId="77777777" w:rsidR="00AC5EE1" w:rsidRPr="00423615" w:rsidRDefault="00AC5EE1" w:rsidP="00F578A0">
      <w:pPr>
        <w:pStyle w:val="Adi1"/>
        <w:spacing w:line="276" w:lineRule="auto"/>
        <w:ind w:firstLine="0"/>
      </w:pPr>
    </w:p>
    <w:p w14:paraId="047F6433" w14:textId="77777777" w:rsidR="00AC5EE1" w:rsidRPr="00423615" w:rsidRDefault="00AC5EE1" w:rsidP="00F578A0">
      <w:pPr>
        <w:pStyle w:val="Adi1"/>
        <w:spacing w:line="276" w:lineRule="auto"/>
        <w:ind w:firstLine="720"/>
      </w:pPr>
      <w:r w:rsidRPr="00423615">
        <w:t>Art. 3</w:t>
      </w:r>
      <w:r w:rsidR="001F1114" w:rsidRPr="00423615">
        <w:t>.</w:t>
      </w:r>
      <w:r w:rsidR="008D587C" w:rsidRPr="00423615">
        <w:t xml:space="preserve"> - </w:t>
      </w:r>
      <w:r w:rsidRPr="00423615">
        <w:t xml:space="preserve">Termeni și expresii </w:t>
      </w:r>
    </w:p>
    <w:p w14:paraId="2633B5AC"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În sensul prezentei legi, termenii și expresiile</w:t>
      </w:r>
      <w:r w:rsidR="00A37E63" w:rsidRPr="00423615">
        <w:rPr>
          <w:rFonts w:ascii="Trebuchet MS" w:hAnsi="Trebuchet MS" w:cs="Times New Roman"/>
        </w:rPr>
        <w:t xml:space="preserve"> folosite</w:t>
      </w:r>
      <w:r w:rsidRPr="00423615">
        <w:rPr>
          <w:rFonts w:ascii="Trebuchet MS" w:hAnsi="Trebuchet MS" w:cs="Times New Roman"/>
        </w:rPr>
        <w:t xml:space="preserve"> au următoarea semnificație: </w:t>
      </w:r>
    </w:p>
    <w:p w14:paraId="28CD435B" w14:textId="77777777" w:rsidR="00E80838" w:rsidRPr="00423615" w:rsidRDefault="00A90B84" w:rsidP="00F578A0">
      <w:pPr>
        <w:widowControl w:val="0"/>
        <w:autoSpaceDE w:val="0"/>
        <w:autoSpaceDN w:val="0"/>
        <w:adjustRightInd w:val="0"/>
        <w:spacing w:after="0"/>
        <w:jc w:val="both"/>
        <w:rPr>
          <w:rFonts w:ascii="Trebuchet MS" w:hAnsi="Trebuchet MS" w:cs="Times New Roman"/>
        </w:rPr>
      </w:pPr>
      <w:r w:rsidRPr="00423615">
        <w:rPr>
          <w:rFonts w:ascii="Trebuchet MS" w:hAnsi="Trebuchet MS" w:cs="Times New Roman"/>
        </w:rPr>
        <w:t xml:space="preserve">          </w:t>
      </w:r>
      <w:r w:rsidR="0011570B" w:rsidRPr="00423615">
        <w:rPr>
          <w:rFonts w:ascii="Trebuchet MS" w:hAnsi="Trebuchet MS" w:cs="Times New Roman"/>
        </w:rPr>
        <w:t xml:space="preserve">1. </w:t>
      </w:r>
      <w:r w:rsidR="00AC5EE1" w:rsidRPr="00423615">
        <w:rPr>
          <w:rFonts w:ascii="Trebuchet MS" w:hAnsi="Trebuchet MS" w:cs="Times New Roman"/>
        </w:rPr>
        <w:t xml:space="preserve">încălcări ale legii </w:t>
      </w:r>
      <w:r w:rsidR="00F77EDE" w:rsidRPr="00423615">
        <w:rPr>
          <w:rFonts w:ascii="Trebuchet MS" w:hAnsi="Trebuchet MS" w:cs="Times New Roman"/>
        </w:rPr>
        <w:t xml:space="preserve">- </w:t>
      </w:r>
      <w:r w:rsidR="00DD2037" w:rsidRPr="00423615">
        <w:rPr>
          <w:rFonts w:ascii="Trebuchet MS" w:hAnsi="Trebuchet MS" w:cs="Times New Roman"/>
        </w:rPr>
        <w:t>acțiuni sau omisiuni care constituie nerespectări ale dispozițiilor legale, ce reprezintă abateri disciplinare, contravenții sau infracțiuni, sau care contravin obiectului sau scopului acestora, inclusiv nerespectarea normelor deontologice şi profesionale</w:t>
      </w:r>
      <w:r w:rsidRPr="00423615">
        <w:rPr>
          <w:rFonts w:ascii="Trebuchet MS" w:hAnsi="Trebuchet MS" w:cs="Times New Roman"/>
        </w:rPr>
        <w:t>;</w:t>
      </w:r>
    </w:p>
    <w:p w14:paraId="659DB28D"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2. informații referitoare la încălcări ale legii</w:t>
      </w:r>
      <w:r w:rsidR="00F77EDE" w:rsidRPr="00423615">
        <w:rPr>
          <w:rFonts w:ascii="Trebuchet MS" w:hAnsi="Trebuchet MS" w:cs="Times New Roman"/>
        </w:rPr>
        <w:t xml:space="preserve"> - </w:t>
      </w:r>
      <w:r w:rsidRPr="00423615">
        <w:rPr>
          <w:rFonts w:ascii="Trebuchet MS" w:hAnsi="Trebuchet MS" w:cs="Times New Roman"/>
        </w:rPr>
        <w:t xml:space="preserve">informații cu privire la încălcări </w:t>
      </w:r>
      <w:r w:rsidR="001E0432" w:rsidRPr="00423615">
        <w:rPr>
          <w:rFonts w:ascii="Trebuchet MS" w:hAnsi="Trebuchet MS" w:cs="Times New Roman"/>
        </w:rPr>
        <w:t>potențiale sau reale</w:t>
      </w:r>
      <w:r w:rsidR="00234AF5" w:rsidRPr="00423615">
        <w:rPr>
          <w:rFonts w:ascii="Trebuchet MS" w:hAnsi="Trebuchet MS" w:cs="Times New Roman"/>
        </w:rPr>
        <w:t>,</w:t>
      </w:r>
      <w:r w:rsidR="001E0432" w:rsidRPr="00423615">
        <w:rPr>
          <w:rFonts w:ascii="Trebuchet MS" w:hAnsi="Trebuchet MS" w:cs="Times New Roman"/>
        </w:rPr>
        <w:t xml:space="preserve"> </w:t>
      </w:r>
      <w:r w:rsidRPr="00423615">
        <w:rPr>
          <w:rFonts w:ascii="Trebuchet MS" w:hAnsi="Trebuchet MS" w:cs="Times New Roman"/>
        </w:rPr>
        <w:t xml:space="preserve">care s-au produs sau care sunt susceptibile să se producă în autoritățile și instituțiile publice sau în cadrul persoanelor juridice de drept privat în care lucrează sau a lucrat </w:t>
      </w:r>
      <w:r w:rsidR="00C60D86" w:rsidRPr="00423615">
        <w:rPr>
          <w:rFonts w:ascii="Trebuchet MS" w:hAnsi="Trebuchet MS" w:cs="Times New Roman"/>
        </w:rPr>
        <w:t>avertizorul</w:t>
      </w:r>
      <w:r w:rsidRPr="00423615">
        <w:rPr>
          <w:rFonts w:ascii="Trebuchet MS" w:hAnsi="Trebuchet MS" w:cs="Times New Roman"/>
        </w:rPr>
        <w:t xml:space="preserve"> sau cu care </w:t>
      </w:r>
      <w:r w:rsidR="003047BB" w:rsidRPr="002F0ADB">
        <w:rPr>
          <w:rFonts w:ascii="Trebuchet MS" w:hAnsi="Trebuchet MS" w:cs="Times New Roman"/>
        </w:rPr>
        <w:t>acesta</w:t>
      </w:r>
      <w:r w:rsidRPr="00423615">
        <w:rPr>
          <w:rFonts w:ascii="Trebuchet MS" w:hAnsi="Trebuchet MS" w:cs="Times New Roman"/>
        </w:rPr>
        <w:t xml:space="preserve"> este sau a fost în contact prin intermediul activității sale, </w:t>
      </w:r>
      <w:r w:rsidR="00F3633D" w:rsidRPr="00423615">
        <w:rPr>
          <w:rFonts w:ascii="Trebuchet MS" w:hAnsi="Trebuchet MS" w:cs="Times New Roman"/>
        </w:rPr>
        <w:t>precum și informațiile cu privire la încercări de a ascunde astfel de încălcări;</w:t>
      </w:r>
    </w:p>
    <w:p w14:paraId="6DD7C9C6"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3. raportare</w:t>
      </w:r>
      <w:r w:rsidR="00F77EDE" w:rsidRPr="00423615">
        <w:rPr>
          <w:rFonts w:ascii="Trebuchet MS" w:hAnsi="Trebuchet MS" w:cs="Times New Roman"/>
        </w:rPr>
        <w:t xml:space="preserve"> -</w:t>
      </w:r>
      <w:r w:rsidRPr="00423615">
        <w:rPr>
          <w:rFonts w:ascii="Trebuchet MS" w:hAnsi="Trebuchet MS" w:cs="Times New Roman"/>
        </w:rPr>
        <w:t xml:space="preserve"> comunicarea orală sau scrisă, cu privire la orice faptă care presupune o încălcare a legii;</w:t>
      </w:r>
    </w:p>
    <w:p w14:paraId="0A64A91E"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4. raportare internă</w:t>
      </w:r>
      <w:r w:rsidR="00F77EDE" w:rsidRPr="00423615">
        <w:rPr>
          <w:rFonts w:ascii="Trebuchet MS" w:hAnsi="Trebuchet MS" w:cs="Times New Roman"/>
        </w:rPr>
        <w:t xml:space="preserve"> -</w:t>
      </w:r>
      <w:r w:rsidRPr="00423615">
        <w:rPr>
          <w:rFonts w:ascii="Trebuchet MS" w:hAnsi="Trebuchet MS" w:cs="Times New Roman"/>
        </w:rPr>
        <w:t xml:space="preserve"> comunicarea orală sau scrisă de informații referitoare la încălcări ale legii</w:t>
      </w:r>
      <w:r w:rsidR="00FC2DAB" w:rsidRPr="00423615">
        <w:rPr>
          <w:rFonts w:ascii="Trebuchet MS" w:hAnsi="Trebuchet MS" w:cs="Times New Roman"/>
        </w:rPr>
        <w:t xml:space="preserve"> </w:t>
      </w:r>
      <w:r w:rsidRPr="00423615">
        <w:rPr>
          <w:rFonts w:ascii="Trebuchet MS" w:hAnsi="Trebuchet MS" w:cs="Times New Roman"/>
        </w:rPr>
        <w:t>din cadrul unei autorități sau instituții publice sau persoane juridice de drept privat</w:t>
      </w:r>
      <w:r w:rsidR="00FC2DAB" w:rsidRPr="00423615">
        <w:rPr>
          <w:rFonts w:ascii="Trebuchet MS" w:hAnsi="Trebuchet MS" w:cs="Times New Roman"/>
        </w:rPr>
        <w:t xml:space="preserve">. Raportarea internă se realizează prin </w:t>
      </w:r>
      <w:r w:rsidR="00086C34" w:rsidRPr="00423615">
        <w:rPr>
          <w:rFonts w:ascii="Trebuchet MS" w:hAnsi="Trebuchet MS" w:cs="Times New Roman"/>
        </w:rPr>
        <w:t xml:space="preserve">mijloacele puse la dispoziție de autoritățile sau instituțiile publice sau persoanele juridice de drept privat pentru efectuarea de raportări privind încălcări ale legii, acestea constituind </w:t>
      </w:r>
      <w:r w:rsidR="00FC2DAB" w:rsidRPr="00423615">
        <w:rPr>
          <w:rFonts w:ascii="Trebuchet MS" w:hAnsi="Trebuchet MS" w:cs="Times New Roman"/>
        </w:rPr>
        <w:t>canalele interne de raportare</w:t>
      </w:r>
      <w:r w:rsidR="002B3DA0" w:rsidRPr="00423615">
        <w:rPr>
          <w:rFonts w:ascii="Trebuchet MS" w:hAnsi="Trebuchet MS" w:cs="Times New Roman"/>
        </w:rPr>
        <w:t>;</w:t>
      </w:r>
    </w:p>
    <w:p w14:paraId="52B8A4DC" w14:textId="77777777" w:rsidR="005222AB"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5. raportare externă</w:t>
      </w:r>
      <w:r w:rsidR="00F77EDE" w:rsidRPr="00423615">
        <w:rPr>
          <w:rFonts w:ascii="Trebuchet MS" w:hAnsi="Trebuchet MS" w:cs="Times New Roman"/>
        </w:rPr>
        <w:t xml:space="preserve"> -</w:t>
      </w:r>
      <w:r w:rsidRPr="00423615">
        <w:rPr>
          <w:rFonts w:ascii="Trebuchet MS" w:hAnsi="Trebuchet MS" w:cs="Times New Roman"/>
        </w:rPr>
        <w:t xml:space="preserve"> comunicarea orală sau scrisă de informații referitoare la încălcări ale legii</w:t>
      </w:r>
      <w:r w:rsidR="0080092C" w:rsidRPr="00423615">
        <w:rPr>
          <w:rFonts w:ascii="Trebuchet MS" w:hAnsi="Trebuchet MS" w:cs="Times New Roman"/>
        </w:rPr>
        <w:t xml:space="preserve"> </w:t>
      </w:r>
      <w:r w:rsidR="002F0683" w:rsidRPr="00423615">
        <w:rPr>
          <w:rFonts w:ascii="Trebuchet MS" w:hAnsi="Trebuchet MS" w:cs="Times New Roman"/>
        </w:rPr>
        <w:t>realizată prin canalele externe de raportare reprezentate de autoritățile prevăzute la pct. 15</w:t>
      </w:r>
      <w:bookmarkStart w:id="2" w:name="_Hlk62813418"/>
      <w:r w:rsidR="00390EE4" w:rsidRPr="00423615">
        <w:rPr>
          <w:rFonts w:ascii="Trebuchet MS" w:hAnsi="Trebuchet MS" w:cs="Times New Roman"/>
        </w:rPr>
        <w:t>;</w:t>
      </w:r>
    </w:p>
    <w:bookmarkEnd w:id="2"/>
    <w:p w14:paraId="10997845"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6. divulgare publică</w:t>
      </w:r>
      <w:r w:rsidR="00F77EDE" w:rsidRPr="00423615">
        <w:rPr>
          <w:rFonts w:ascii="Trebuchet MS" w:hAnsi="Trebuchet MS" w:cs="Times New Roman"/>
        </w:rPr>
        <w:t xml:space="preserve"> -</w:t>
      </w:r>
      <w:r w:rsidRPr="00423615">
        <w:rPr>
          <w:rFonts w:ascii="Trebuchet MS" w:hAnsi="Trebuchet MS" w:cs="Times New Roman"/>
        </w:rPr>
        <w:t xml:space="preserve"> punerea la dispoziție în orice mod în spațiul public a informațiilor referitoare la încălcări ale legii;</w:t>
      </w:r>
    </w:p>
    <w:p w14:paraId="6AA7BB91"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7. </w:t>
      </w:r>
      <w:r w:rsidR="0012039A" w:rsidRPr="00423615">
        <w:rPr>
          <w:rFonts w:ascii="Trebuchet MS" w:hAnsi="Trebuchet MS" w:cs="Times New Roman"/>
        </w:rPr>
        <w:t>avertizor</w:t>
      </w:r>
      <w:r w:rsidR="00234F75" w:rsidRPr="00423615">
        <w:rPr>
          <w:rFonts w:ascii="Trebuchet MS" w:hAnsi="Trebuchet MS" w:cs="Times New Roman"/>
        </w:rPr>
        <w:t xml:space="preserve"> în interes public</w:t>
      </w:r>
      <w:r w:rsidR="00F77EDE" w:rsidRPr="00423615">
        <w:rPr>
          <w:rFonts w:ascii="Trebuchet MS" w:hAnsi="Trebuchet MS" w:cs="Times New Roman"/>
        </w:rPr>
        <w:t xml:space="preserve"> -</w:t>
      </w:r>
      <w:r w:rsidRPr="00423615">
        <w:rPr>
          <w:rFonts w:ascii="Trebuchet MS" w:hAnsi="Trebuchet MS" w:cs="Times New Roman"/>
        </w:rPr>
        <w:t xml:space="preserve"> persoan</w:t>
      </w:r>
      <w:r w:rsidR="00524FAB" w:rsidRPr="00423615">
        <w:rPr>
          <w:rFonts w:ascii="Trebuchet MS" w:hAnsi="Trebuchet MS" w:cs="Times New Roman"/>
        </w:rPr>
        <w:t>a</w:t>
      </w:r>
      <w:r w:rsidRPr="00423615">
        <w:rPr>
          <w:rFonts w:ascii="Trebuchet MS" w:hAnsi="Trebuchet MS" w:cs="Times New Roman"/>
        </w:rPr>
        <w:t xml:space="preserve"> fizică c</w:t>
      </w:r>
      <w:r w:rsidR="001E7A33" w:rsidRPr="00423615">
        <w:rPr>
          <w:rFonts w:ascii="Trebuchet MS" w:hAnsi="Trebuchet MS" w:cs="Times New Roman"/>
        </w:rPr>
        <w:t>are efectuează o raportare</w:t>
      </w:r>
      <w:r w:rsidRPr="00423615">
        <w:rPr>
          <w:rFonts w:ascii="Trebuchet MS" w:hAnsi="Trebuchet MS" w:cs="Times New Roman"/>
        </w:rPr>
        <w:t xml:space="preserve"> sau divulgă public informații referitoare la încălcări ale legii, obținute în context profesional</w:t>
      </w:r>
      <w:r w:rsidR="00234F75" w:rsidRPr="00423615">
        <w:rPr>
          <w:rFonts w:ascii="Trebuchet MS" w:hAnsi="Trebuchet MS" w:cs="Times New Roman"/>
        </w:rPr>
        <w:t>, denumită în continuare avertizor</w:t>
      </w:r>
      <w:r w:rsidR="00E26926" w:rsidRPr="00423615">
        <w:rPr>
          <w:rFonts w:ascii="Trebuchet MS" w:hAnsi="Trebuchet MS" w:cs="Times New Roman"/>
        </w:rPr>
        <w:t>;</w:t>
      </w:r>
    </w:p>
    <w:p w14:paraId="3FD394F9"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8. facilitator</w:t>
      </w:r>
      <w:r w:rsidR="009E1BE3" w:rsidRPr="00423615">
        <w:rPr>
          <w:rFonts w:ascii="Trebuchet MS" w:hAnsi="Trebuchet MS" w:cs="Times New Roman"/>
        </w:rPr>
        <w:t xml:space="preserve"> -</w:t>
      </w:r>
      <w:r w:rsidRPr="00423615">
        <w:rPr>
          <w:rFonts w:ascii="Trebuchet MS" w:hAnsi="Trebuchet MS" w:cs="Times New Roman"/>
        </w:rPr>
        <w:t xml:space="preserve"> persoan</w:t>
      </w:r>
      <w:r w:rsidR="00524FAB" w:rsidRPr="00423615">
        <w:rPr>
          <w:rFonts w:ascii="Trebuchet MS" w:hAnsi="Trebuchet MS" w:cs="Times New Roman"/>
        </w:rPr>
        <w:t>a</w:t>
      </w:r>
      <w:r w:rsidRPr="00423615">
        <w:rPr>
          <w:rFonts w:ascii="Trebuchet MS" w:hAnsi="Trebuchet MS" w:cs="Times New Roman"/>
        </w:rPr>
        <w:t xml:space="preserve"> fizică ce asistă </w:t>
      </w:r>
      <w:r w:rsidR="00573FA5" w:rsidRPr="00423615">
        <w:rPr>
          <w:rFonts w:ascii="Trebuchet MS" w:hAnsi="Trebuchet MS" w:cs="Times New Roman"/>
        </w:rPr>
        <w:t>avertizorul</w:t>
      </w:r>
      <w:r w:rsidRPr="00423615">
        <w:rPr>
          <w:rFonts w:ascii="Trebuchet MS" w:hAnsi="Trebuchet MS" w:cs="Times New Roman"/>
        </w:rPr>
        <w:t xml:space="preserve"> în procesul de raportare într-un context profesional, și a căr</w:t>
      </w:r>
      <w:r w:rsidR="0080092C" w:rsidRPr="00423615">
        <w:rPr>
          <w:rFonts w:ascii="Trebuchet MS" w:hAnsi="Trebuchet MS" w:cs="Times New Roman"/>
        </w:rPr>
        <w:t>u</w:t>
      </w:r>
      <w:r w:rsidRPr="00423615">
        <w:rPr>
          <w:rFonts w:ascii="Trebuchet MS" w:hAnsi="Trebuchet MS" w:cs="Times New Roman"/>
        </w:rPr>
        <w:t xml:space="preserve">i asistență ar trebui să fie confidențială; </w:t>
      </w:r>
    </w:p>
    <w:p w14:paraId="3306F27E"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9. context profesional</w:t>
      </w:r>
      <w:r w:rsidR="009E1BE3" w:rsidRPr="00423615">
        <w:rPr>
          <w:rFonts w:ascii="Trebuchet MS" w:hAnsi="Trebuchet MS" w:cs="Times New Roman"/>
        </w:rPr>
        <w:t xml:space="preserve"> -</w:t>
      </w:r>
      <w:r w:rsidRPr="00423615">
        <w:rPr>
          <w:rFonts w:ascii="Trebuchet MS" w:hAnsi="Trebuchet MS" w:cs="Times New Roman"/>
        </w:rPr>
        <w:t xml:space="preserve"> activități profesionale, actuale sau anterioare, </w:t>
      </w:r>
      <w:r w:rsidR="00307E59" w:rsidRPr="00423615">
        <w:rPr>
          <w:rFonts w:ascii="Trebuchet MS" w:hAnsi="Trebuchet MS" w:cs="Times New Roman"/>
        </w:rPr>
        <w:t xml:space="preserve">de orice natură, remunerate sau nu, </w:t>
      </w:r>
      <w:r w:rsidRPr="00423615">
        <w:rPr>
          <w:rFonts w:ascii="Trebuchet MS" w:hAnsi="Trebuchet MS" w:cs="Times New Roman"/>
        </w:rPr>
        <w:t>desfășurate în cadrul autorităților</w:t>
      </w:r>
      <w:r w:rsidR="006F2CD5" w:rsidRPr="00423615">
        <w:rPr>
          <w:rFonts w:ascii="Trebuchet MS" w:hAnsi="Trebuchet MS" w:cs="Times New Roman"/>
        </w:rPr>
        <w:t xml:space="preserve"> </w:t>
      </w:r>
      <w:r w:rsidRPr="00423615">
        <w:rPr>
          <w:rFonts w:ascii="Trebuchet MS" w:hAnsi="Trebuchet MS" w:cs="Times New Roman"/>
        </w:rPr>
        <w:t xml:space="preserve">și instituțiilor publice sau în cadrul </w:t>
      </w:r>
      <w:r w:rsidRPr="00423615">
        <w:rPr>
          <w:rFonts w:ascii="Trebuchet MS" w:hAnsi="Trebuchet MS" w:cs="Times New Roman"/>
        </w:rPr>
        <w:lastRenderedPageBreak/>
        <w:t xml:space="preserve">persoanelor juridice de drept privat, în baza cărora persoanele pot obține informații referitoare la încălcări ale legii și pot suferi represalii în caz de raportare a acestora; </w:t>
      </w:r>
    </w:p>
    <w:p w14:paraId="2C91A40A" w14:textId="77777777" w:rsidR="00ED08C9" w:rsidRPr="00423615" w:rsidRDefault="00ED08C9"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10.</w:t>
      </w:r>
      <w:r w:rsidR="00937F65" w:rsidRPr="00423615">
        <w:rPr>
          <w:rFonts w:ascii="Trebuchet MS" w:hAnsi="Trebuchet MS" w:cs="Times New Roman"/>
        </w:rPr>
        <w:t xml:space="preserve"> lucrător – persoana fizică ce se află într-un raport de muncă</w:t>
      </w:r>
      <w:r w:rsidR="00EA27DA" w:rsidRPr="00423615">
        <w:rPr>
          <w:rFonts w:ascii="Trebuchet MS" w:hAnsi="Trebuchet MS" w:cs="Times New Roman"/>
        </w:rPr>
        <w:t xml:space="preserve"> sau raport de serviciu</w:t>
      </w:r>
      <w:r w:rsidR="00937F65" w:rsidRPr="00423615">
        <w:rPr>
          <w:rFonts w:ascii="Trebuchet MS" w:hAnsi="Trebuchet MS" w:cs="Times New Roman"/>
        </w:rPr>
        <w:t>, în</w:t>
      </w:r>
      <w:r w:rsidR="00FB4E44" w:rsidRPr="00423615">
        <w:rPr>
          <w:rFonts w:ascii="Trebuchet MS" w:hAnsi="Trebuchet MS" w:cs="Times New Roman"/>
        </w:rPr>
        <w:t xml:space="preserve"> </w:t>
      </w:r>
      <w:r w:rsidR="00937F65" w:rsidRPr="00423615">
        <w:rPr>
          <w:rFonts w:ascii="Trebuchet MS" w:hAnsi="Trebuchet MS" w:cs="Times New Roman"/>
        </w:rPr>
        <w:t>temei</w:t>
      </w:r>
      <w:r w:rsidR="00FB4E44" w:rsidRPr="00423615">
        <w:rPr>
          <w:rFonts w:ascii="Trebuchet MS" w:hAnsi="Trebuchet MS" w:cs="Times New Roman"/>
        </w:rPr>
        <w:t>ul</w:t>
      </w:r>
      <w:r w:rsidR="00937F65" w:rsidRPr="00423615">
        <w:rPr>
          <w:rFonts w:ascii="Trebuchet MS" w:hAnsi="Trebuchet MS" w:cs="Times New Roman"/>
        </w:rPr>
        <w:t xml:space="preserve"> dispoziții</w:t>
      </w:r>
      <w:r w:rsidR="00FB4E44" w:rsidRPr="00423615">
        <w:rPr>
          <w:rFonts w:ascii="Trebuchet MS" w:hAnsi="Trebuchet MS" w:cs="Times New Roman"/>
        </w:rPr>
        <w:t>lor</w:t>
      </w:r>
      <w:r w:rsidR="00D54F62" w:rsidRPr="00423615">
        <w:rPr>
          <w:rFonts w:ascii="Trebuchet MS" w:hAnsi="Trebuchet MS" w:cs="Times New Roman"/>
        </w:rPr>
        <w:t xml:space="preserve"> de drept comun sau speciale în materie</w:t>
      </w:r>
      <w:r w:rsidR="007721D2" w:rsidRPr="00423615">
        <w:rPr>
          <w:rFonts w:ascii="Trebuchet MS" w:hAnsi="Trebuchet MS" w:cs="Times New Roman"/>
        </w:rPr>
        <w:t>, și prestează muncă</w:t>
      </w:r>
      <w:r w:rsidR="00937F65" w:rsidRPr="00423615">
        <w:rPr>
          <w:rFonts w:ascii="Trebuchet MS" w:hAnsi="Trebuchet MS" w:cs="Times New Roman"/>
        </w:rPr>
        <w:t xml:space="preserve"> în </w:t>
      </w:r>
      <w:r w:rsidR="007721D2" w:rsidRPr="00423615">
        <w:rPr>
          <w:rFonts w:ascii="Trebuchet MS" w:hAnsi="Trebuchet MS" w:cs="Times New Roman"/>
        </w:rPr>
        <w:t>schimbul unei remunerații</w:t>
      </w:r>
      <w:r w:rsidR="00937F65" w:rsidRPr="00423615">
        <w:rPr>
          <w:rFonts w:ascii="Trebuchet MS" w:hAnsi="Trebuchet MS" w:cs="Times New Roman"/>
        </w:rPr>
        <w:t>;</w:t>
      </w:r>
    </w:p>
    <w:p w14:paraId="6A4EEC6C"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1</w:t>
      </w:r>
      <w:r w:rsidR="007721D2" w:rsidRPr="00423615">
        <w:rPr>
          <w:rFonts w:ascii="Trebuchet MS" w:hAnsi="Trebuchet MS" w:cs="Times New Roman"/>
        </w:rPr>
        <w:t>1</w:t>
      </w:r>
      <w:r w:rsidRPr="00423615">
        <w:rPr>
          <w:rFonts w:ascii="Trebuchet MS" w:hAnsi="Trebuchet MS" w:cs="Times New Roman"/>
        </w:rPr>
        <w:t>. persoană vizată prin raportare</w:t>
      </w:r>
      <w:r w:rsidR="009E1BE3" w:rsidRPr="00423615">
        <w:rPr>
          <w:rFonts w:ascii="Trebuchet MS" w:hAnsi="Trebuchet MS" w:cs="Times New Roman"/>
        </w:rPr>
        <w:t xml:space="preserve"> –</w:t>
      </w:r>
      <w:r w:rsidRPr="00423615">
        <w:rPr>
          <w:rFonts w:ascii="Trebuchet MS" w:hAnsi="Trebuchet MS" w:cs="Times New Roman"/>
        </w:rPr>
        <w:t xml:space="preserve"> persoan</w:t>
      </w:r>
      <w:r w:rsidR="00524FAB" w:rsidRPr="00423615">
        <w:rPr>
          <w:rFonts w:ascii="Trebuchet MS" w:hAnsi="Trebuchet MS" w:cs="Times New Roman"/>
        </w:rPr>
        <w:t>a</w:t>
      </w:r>
      <w:r w:rsidRPr="00423615">
        <w:rPr>
          <w:rFonts w:ascii="Trebuchet MS" w:hAnsi="Trebuchet MS" w:cs="Times New Roman"/>
        </w:rPr>
        <w:t xml:space="preserve"> fizică sau juridică menționată în raportare sau în divulgarea publică, </w:t>
      </w:r>
      <w:r w:rsidR="00382C90" w:rsidRPr="00423615">
        <w:rPr>
          <w:rFonts w:ascii="Trebuchet MS" w:hAnsi="Trebuchet MS" w:cs="Times New Roman"/>
        </w:rPr>
        <w:t xml:space="preserve">drept persoana </w:t>
      </w:r>
      <w:r w:rsidRPr="00423615">
        <w:rPr>
          <w:rFonts w:ascii="Trebuchet MS" w:hAnsi="Trebuchet MS" w:cs="Times New Roman"/>
        </w:rPr>
        <w:t xml:space="preserve">căreia i se atribuie încălcarea legii sau cu care persoana respectivă este asociată; </w:t>
      </w:r>
    </w:p>
    <w:p w14:paraId="70D0CE70" w14:textId="77777777" w:rsidR="00AC5EE1" w:rsidRPr="00423615" w:rsidRDefault="007A5FF0"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1</w:t>
      </w:r>
      <w:r w:rsidR="007721D2" w:rsidRPr="00423615">
        <w:rPr>
          <w:rFonts w:ascii="Trebuchet MS" w:hAnsi="Trebuchet MS" w:cs="Times New Roman"/>
        </w:rPr>
        <w:t>2</w:t>
      </w:r>
      <w:r w:rsidR="00AC5EE1" w:rsidRPr="00423615">
        <w:rPr>
          <w:rFonts w:ascii="Trebuchet MS" w:hAnsi="Trebuchet MS" w:cs="Times New Roman"/>
        </w:rPr>
        <w:t>. represalii</w:t>
      </w:r>
      <w:r w:rsidR="009E1BE3" w:rsidRPr="00423615">
        <w:rPr>
          <w:rFonts w:ascii="Trebuchet MS" w:hAnsi="Trebuchet MS" w:cs="Times New Roman"/>
        </w:rPr>
        <w:t xml:space="preserve"> -</w:t>
      </w:r>
      <w:r w:rsidR="00AC5EE1" w:rsidRPr="00423615">
        <w:rPr>
          <w:rFonts w:ascii="Trebuchet MS" w:hAnsi="Trebuchet MS" w:cs="Times New Roman"/>
        </w:rPr>
        <w:t xml:space="preserve"> orice acțiune sau omisiune, directă sau indirectă, apărută într-un context profesional, care este determinată de raportarea internă sau externă ori de divulgarea publică și care provoacă sau poate provoca prejudicii </w:t>
      </w:r>
      <w:r w:rsidR="000E6E0C" w:rsidRPr="00423615">
        <w:rPr>
          <w:rFonts w:ascii="Trebuchet MS" w:hAnsi="Trebuchet MS" w:cs="Times New Roman"/>
        </w:rPr>
        <w:t>avertizorului</w:t>
      </w:r>
      <w:r w:rsidR="00AC5EE1" w:rsidRPr="00423615">
        <w:rPr>
          <w:rFonts w:ascii="Trebuchet MS" w:hAnsi="Trebuchet MS" w:cs="Times New Roman"/>
        </w:rPr>
        <w:t xml:space="preserve">; </w:t>
      </w:r>
    </w:p>
    <w:p w14:paraId="158C8B69"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1</w:t>
      </w:r>
      <w:r w:rsidR="007721D2" w:rsidRPr="00423615">
        <w:rPr>
          <w:rFonts w:ascii="Trebuchet MS" w:hAnsi="Trebuchet MS" w:cs="Times New Roman"/>
        </w:rPr>
        <w:t>3</w:t>
      </w:r>
      <w:r w:rsidRPr="00423615">
        <w:rPr>
          <w:rFonts w:ascii="Trebuchet MS" w:hAnsi="Trebuchet MS" w:cs="Times New Roman"/>
        </w:rPr>
        <w:t>. acțiuni subsecvente</w:t>
      </w:r>
      <w:r w:rsidR="009E1BE3" w:rsidRPr="00423615">
        <w:rPr>
          <w:rFonts w:ascii="Trebuchet MS" w:hAnsi="Trebuchet MS" w:cs="Times New Roman"/>
        </w:rPr>
        <w:t xml:space="preserve"> -</w:t>
      </w:r>
      <w:r w:rsidRPr="00423615">
        <w:rPr>
          <w:rFonts w:ascii="Trebuchet MS" w:hAnsi="Trebuchet MS" w:cs="Times New Roman"/>
        </w:rPr>
        <w:t xml:space="preserve"> orice acțiune întreprinsă</w:t>
      </w:r>
      <w:r w:rsidR="00F34C4F" w:rsidRPr="00423615">
        <w:rPr>
          <w:rFonts w:ascii="Trebuchet MS" w:hAnsi="Trebuchet MS" w:cs="Times New Roman"/>
        </w:rPr>
        <w:t xml:space="preserve"> de către destinatarul unei raportări interne</w:t>
      </w:r>
      <w:r w:rsidRPr="00423615">
        <w:rPr>
          <w:rFonts w:ascii="Trebuchet MS" w:hAnsi="Trebuchet MS" w:cs="Times New Roman"/>
        </w:rPr>
        <w:t xml:space="preserve"> </w:t>
      </w:r>
      <w:r w:rsidR="00F34C4F" w:rsidRPr="00423615">
        <w:rPr>
          <w:rFonts w:ascii="Trebuchet MS" w:hAnsi="Trebuchet MS" w:cs="Times New Roman"/>
        </w:rPr>
        <w:t xml:space="preserve">sau </w:t>
      </w:r>
      <w:r w:rsidRPr="00423615">
        <w:rPr>
          <w:rFonts w:ascii="Trebuchet MS" w:hAnsi="Trebuchet MS" w:cs="Times New Roman"/>
        </w:rPr>
        <w:t xml:space="preserve">de către </w:t>
      </w:r>
      <w:r w:rsidR="00086C34" w:rsidRPr="00423615">
        <w:rPr>
          <w:rFonts w:ascii="Trebuchet MS" w:hAnsi="Trebuchet MS" w:cs="Times New Roman"/>
        </w:rPr>
        <w:t xml:space="preserve">autoritatea competentă </w:t>
      </w:r>
      <w:r w:rsidR="00F34C4F" w:rsidRPr="00423615">
        <w:rPr>
          <w:rFonts w:ascii="Trebuchet MS" w:hAnsi="Trebuchet MS" w:cs="Times New Roman"/>
        </w:rPr>
        <w:t>în vederea soluționării raportări</w:t>
      </w:r>
      <w:r w:rsidR="00867B08" w:rsidRPr="00423615">
        <w:rPr>
          <w:rFonts w:ascii="Trebuchet MS" w:hAnsi="Trebuchet MS" w:cs="Times New Roman"/>
        </w:rPr>
        <w:t>i</w:t>
      </w:r>
      <w:r w:rsidR="00F34C4F" w:rsidRPr="00423615">
        <w:rPr>
          <w:rFonts w:ascii="Trebuchet MS" w:hAnsi="Trebuchet MS" w:cs="Times New Roman"/>
        </w:rPr>
        <w:t xml:space="preserve"> </w:t>
      </w:r>
      <w:r w:rsidRPr="00423615">
        <w:rPr>
          <w:rFonts w:ascii="Trebuchet MS" w:hAnsi="Trebuchet MS" w:cs="Times New Roman"/>
        </w:rPr>
        <w:t xml:space="preserve">și, acolo unde este cazul, </w:t>
      </w:r>
      <w:r w:rsidR="00867B08" w:rsidRPr="00423615">
        <w:rPr>
          <w:rFonts w:ascii="Trebuchet MS" w:hAnsi="Trebuchet MS" w:cs="Times New Roman"/>
        </w:rPr>
        <w:t xml:space="preserve">a </w:t>
      </w:r>
      <w:r w:rsidRPr="00423615">
        <w:rPr>
          <w:rFonts w:ascii="Trebuchet MS" w:hAnsi="Trebuchet MS" w:cs="Times New Roman"/>
        </w:rPr>
        <w:t>remedier</w:t>
      </w:r>
      <w:r w:rsidR="00867B08" w:rsidRPr="00423615">
        <w:rPr>
          <w:rFonts w:ascii="Trebuchet MS" w:hAnsi="Trebuchet MS" w:cs="Times New Roman"/>
        </w:rPr>
        <w:t>ii</w:t>
      </w:r>
      <w:r w:rsidRPr="00423615">
        <w:rPr>
          <w:rFonts w:ascii="Trebuchet MS" w:hAnsi="Trebuchet MS" w:cs="Times New Roman"/>
        </w:rPr>
        <w:t xml:space="preserve"> încălcării raportate;</w:t>
      </w:r>
    </w:p>
    <w:p w14:paraId="4BCD0433"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color w:val="000000" w:themeColor="text1"/>
        </w:rPr>
      </w:pPr>
      <w:r w:rsidRPr="00423615">
        <w:rPr>
          <w:rFonts w:ascii="Trebuchet MS" w:hAnsi="Trebuchet MS" w:cs="Times New Roman"/>
        </w:rPr>
        <w:t>1</w:t>
      </w:r>
      <w:r w:rsidR="007721D2" w:rsidRPr="00423615">
        <w:rPr>
          <w:rFonts w:ascii="Trebuchet MS" w:hAnsi="Trebuchet MS" w:cs="Times New Roman"/>
        </w:rPr>
        <w:t>4</w:t>
      </w:r>
      <w:r w:rsidRPr="00423615">
        <w:rPr>
          <w:rFonts w:ascii="Trebuchet MS" w:hAnsi="Trebuchet MS" w:cs="Times New Roman"/>
        </w:rPr>
        <w:t>. informarea</w:t>
      </w:r>
      <w:r w:rsidR="009E1BE3" w:rsidRPr="00423615">
        <w:rPr>
          <w:rFonts w:ascii="Trebuchet MS" w:hAnsi="Trebuchet MS" w:cs="Times New Roman"/>
        </w:rPr>
        <w:t xml:space="preserve"> -</w:t>
      </w:r>
      <w:r w:rsidRPr="00423615">
        <w:rPr>
          <w:rFonts w:ascii="Trebuchet MS" w:hAnsi="Trebuchet MS" w:cs="Times New Roman"/>
        </w:rPr>
        <w:t xml:space="preserve"> furnizarea</w:t>
      </w:r>
      <w:r w:rsidR="00F77EDE" w:rsidRPr="00423615">
        <w:rPr>
          <w:rFonts w:ascii="Trebuchet MS" w:hAnsi="Trebuchet MS" w:cs="Times New Roman"/>
        </w:rPr>
        <w:t>,</w:t>
      </w:r>
      <w:r w:rsidRPr="00423615">
        <w:rPr>
          <w:rFonts w:ascii="Trebuchet MS" w:hAnsi="Trebuchet MS" w:cs="Times New Roman"/>
        </w:rPr>
        <w:t xml:space="preserve"> către </w:t>
      </w:r>
      <w:r w:rsidR="00FF4D9C" w:rsidRPr="00423615">
        <w:rPr>
          <w:rFonts w:ascii="Trebuchet MS" w:hAnsi="Trebuchet MS" w:cs="Times New Roman"/>
        </w:rPr>
        <w:t>avertizor</w:t>
      </w:r>
      <w:r w:rsidR="00C45D92" w:rsidRPr="00423615">
        <w:rPr>
          <w:rFonts w:ascii="Trebuchet MS" w:hAnsi="Trebuchet MS" w:cs="Times New Roman"/>
        </w:rPr>
        <w:t>,</w:t>
      </w:r>
      <w:r w:rsidRPr="00423615">
        <w:rPr>
          <w:rFonts w:ascii="Trebuchet MS" w:hAnsi="Trebuchet MS" w:cs="Times New Roman"/>
        </w:rPr>
        <w:t xml:space="preserve"> a unor informații referitoare la acțiunile subsecvente și la motivele unor astfel de </w:t>
      </w:r>
      <w:r w:rsidRPr="00423615">
        <w:rPr>
          <w:rFonts w:ascii="Trebuchet MS" w:hAnsi="Trebuchet MS" w:cs="Times New Roman"/>
          <w:color w:val="000000" w:themeColor="text1"/>
        </w:rPr>
        <w:t>acțiuni subsecvente;</w:t>
      </w:r>
    </w:p>
    <w:p w14:paraId="1326F631" w14:textId="77777777" w:rsidR="00390EE4" w:rsidRPr="00423615" w:rsidRDefault="00AC5EE1" w:rsidP="00F578A0">
      <w:pPr>
        <w:widowControl w:val="0"/>
        <w:autoSpaceDE w:val="0"/>
        <w:autoSpaceDN w:val="0"/>
        <w:adjustRightInd w:val="0"/>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1</w:t>
      </w:r>
      <w:r w:rsidR="007721D2" w:rsidRPr="00423615">
        <w:rPr>
          <w:rFonts w:ascii="Trebuchet MS" w:hAnsi="Trebuchet MS" w:cs="Times New Roman"/>
          <w:color w:val="000000" w:themeColor="text1"/>
        </w:rPr>
        <w:t>5</w:t>
      </w:r>
      <w:r w:rsidRPr="00423615">
        <w:rPr>
          <w:rFonts w:ascii="Trebuchet MS" w:hAnsi="Trebuchet MS" w:cs="Times New Roman"/>
          <w:color w:val="000000" w:themeColor="text1"/>
        </w:rPr>
        <w:t>. autoritate competent</w:t>
      </w:r>
      <w:r w:rsidR="00B80D7F" w:rsidRPr="00423615">
        <w:rPr>
          <w:rFonts w:ascii="Trebuchet MS" w:hAnsi="Trebuchet MS" w:cs="Times New Roman"/>
          <w:color w:val="000000" w:themeColor="text1"/>
        </w:rPr>
        <w:t>ă să primească raportări privind încălcări ale legii, reprezintă:</w:t>
      </w:r>
    </w:p>
    <w:p w14:paraId="58BF6B39" w14:textId="77777777" w:rsidR="00390EE4" w:rsidRPr="00423615" w:rsidRDefault="00390EE4" w:rsidP="00F578A0">
      <w:pPr>
        <w:widowControl w:val="0"/>
        <w:autoSpaceDE w:val="0"/>
        <w:autoSpaceDN w:val="0"/>
        <w:adjustRightInd w:val="0"/>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a.</w:t>
      </w:r>
      <w:bookmarkStart w:id="3" w:name="_Hlk63160564"/>
      <w:r w:rsidR="007E2D3E" w:rsidRPr="00423615">
        <w:rPr>
          <w:rFonts w:ascii="Trebuchet MS" w:hAnsi="Trebuchet MS" w:cs="Times New Roman"/>
          <w:color w:val="000000" w:themeColor="text1"/>
        </w:rPr>
        <w:t xml:space="preserve"> </w:t>
      </w:r>
      <w:r w:rsidRPr="00423615">
        <w:rPr>
          <w:rFonts w:ascii="Trebuchet MS" w:hAnsi="Trebuchet MS" w:cs="Times New Roman"/>
          <w:color w:val="000000" w:themeColor="text1"/>
        </w:rPr>
        <w:t>autoritățile și instituțiile publice care, potrivit dispozițiilor legale</w:t>
      </w:r>
      <w:r w:rsidR="00752BD9">
        <w:rPr>
          <w:rFonts w:ascii="Trebuchet MS" w:hAnsi="Trebuchet MS" w:cs="Times New Roman"/>
          <w:color w:val="000000" w:themeColor="text1"/>
        </w:rPr>
        <w:t xml:space="preserve"> speciale</w:t>
      </w:r>
      <w:r w:rsidRPr="00423615">
        <w:rPr>
          <w:rFonts w:ascii="Trebuchet MS" w:hAnsi="Trebuchet MS" w:cs="Times New Roman"/>
          <w:color w:val="000000" w:themeColor="text1"/>
        </w:rPr>
        <w:t>, primesc și soluționează raportări referitoare la încălcări ale legii, în domeniul lor de competență</w:t>
      </w:r>
      <w:bookmarkEnd w:id="3"/>
      <w:r w:rsidRPr="00423615">
        <w:rPr>
          <w:rFonts w:ascii="Trebuchet MS" w:hAnsi="Trebuchet MS" w:cs="Times New Roman"/>
          <w:color w:val="000000" w:themeColor="text1"/>
        </w:rPr>
        <w:t xml:space="preserve">; </w:t>
      </w:r>
    </w:p>
    <w:p w14:paraId="4281571A" w14:textId="77777777" w:rsidR="00390EE4" w:rsidRPr="00423615" w:rsidRDefault="00390EE4" w:rsidP="00F578A0">
      <w:pPr>
        <w:widowControl w:val="0"/>
        <w:autoSpaceDE w:val="0"/>
        <w:autoSpaceDN w:val="0"/>
        <w:adjustRightInd w:val="0"/>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b.</w:t>
      </w:r>
      <w:r w:rsidR="007E2D3E" w:rsidRPr="00423615">
        <w:rPr>
          <w:rFonts w:ascii="Trebuchet MS" w:hAnsi="Trebuchet MS" w:cs="Times New Roman"/>
          <w:color w:val="000000" w:themeColor="text1"/>
        </w:rPr>
        <w:t xml:space="preserve"> </w:t>
      </w:r>
      <w:r w:rsidRPr="00423615">
        <w:rPr>
          <w:rFonts w:ascii="Trebuchet MS" w:hAnsi="Trebuchet MS" w:cs="Times New Roman"/>
          <w:color w:val="000000" w:themeColor="text1"/>
        </w:rPr>
        <w:t xml:space="preserve">Agenția Națională de Integritate, denumită în continuare Agenția; </w:t>
      </w:r>
    </w:p>
    <w:p w14:paraId="76F761C6" w14:textId="77777777" w:rsidR="00390EE4" w:rsidRPr="00423615" w:rsidRDefault="00390EE4" w:rsidP="00F578A0">
      <w:pPr>
        <w:widowControl w:val="0"/>
        <w:autoSpaceDE w:val="0"/>
        <w:autoSpaceDN w:val="0"/>
        <w:adjustRightInd w:val="0"/>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c.</w:t>
      </w:r>
      <w:r w:rsidR="007E2D3E" w:rsidRPr="00423615">
        <w:rPr>
          <w:rFonts w:ascii="Trebuchet MS" w:hAnsi="Trebuchet MS" w:cs="Times New Roman"/>
          <w:color w:val="000000" w:themeColor="text1"/>
        </w:rPr>
        <w:t xml:space="preserve"> </w:t>
      </w:r>
      <w:r w:rsidR="00A4050D">
        <w:rPr>
          <w:rFonts w:ascii="Trebuchet MS" w:hAnsi="Trebuchet MS" w:cs="Times New Roman"/>
          <w:color w:val="000000" w:themeColor="text1"/>
        </w:rPr>
        <w:t xml:space="preserve">alte autorități și instituții publice </w:t>
      </w:r>
      <w:r w:rsidR="0074612C" w:rsidRPr="00423615">
        <w:rPr>
          <w:rFonts w:ascii="Trebuchet MS" w:hAnsi="Trebuchet MS" w:cs="Times New Roman"/>
          <w:color w:val="000000" w:themeColor="text1"/>
        </w:rPr>
        <w:t>către care Agenția își deleagă competența de soluționare a raportărilor</w:t>
      </w:r>
      <w:r w:rsidR="00DA6B10" w:rsidRPr="00423615">
        <w:rPr>
          <w:rFonts w:ascii="Trebuchet MS" w:hAnsi="Trebuchet MS" w:cs="Times New Roman"/>
          <w:color w:val="000000" w:themeColor="text1"/>
        </w:rPr>
        <w:t>.</w:t>
      </w:r>
    </w:p>
    <w:p w14:paraId="0B6EE743" w14:textId="77777777" w:rsidR="00AC5EE1" w:rsidRPr="00423615" w:rsidRDefault="00AC5EE1"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color w:val="000000" w:themeColor="text1"/>
        </w:rPr>
        <w:t>1</w:t>
      </w:r>
      <w:r w:rsidR="000C247E" w:rsidRPr="00423615">
        <w:rPr>
          <w:rFonts w:ascii="Trebuchet MS" w:hAnsi="Trebuchet MS" w:cs="Times New Roman"/>
          <w:color w:val="000000" w:themeColor="text1"/>
        </w:rPr>
        <w:t>6</w:t>
      </w:r>
      <w:r w:rsidRPr="00423615">
        <w:rPr>
          <w:rFonts w:ascii="Trebuchet MS" w:hAnsi="Trebuchet MS" w:cs="Times New Roman"/>
          <w:color w:val="000000" w:themeColor="text1"/>
        </w:rPr>
        <w:t xml:space="preserve">. </w:t>
      </w:r>
      <w:r w:rsidR="00396143" w:rsidRPr="00423615">
        <w:rPr>
          <w:rFonts w:ascii="Trebuchet MS" w:hAnsi="Trebuchet MS" w:cs="Times New Roman"/>
          <w:color w:val="000000" w:themeColor="text1"/>
        </w:rPr>
        <w:t xml:space="preserve">persoana </w:t>
      </w:r>
      <w:r w:rsidR="00396143" w:rsidRPr="00423615">
        <w:rPr>
          <w:rFonts w:ascii="Trebuchet MS" w:hAnsi="Trebuchet MS" w:cs="Times New Roman"/>
        </w:rPr>
        <w:t xml:space="preserve">desemnată </w:t>
      </w:r>
      <w:r w:rsidR="00086C34" w:rsidRPr="00423615">
        <w:rPr>
          <w:rFonts w:ascii="Trebuchet MS" w:hAnsi="Trebuchet MS" w:cs="Times New Roman"/>
        </w:rPr>
        <w:t>–</w:t>
      </w:r>
      <w:r w:rsidRPr="00423615">
        <w:rPr>
          <w:rFonts w:ascii="Trebuchet MS" w:hAnsi="Trebuchet MS" w:cs="Times New Roman"/>
        </w:rPr>
        <w:t xml:space="preserve"> </w:t>
      </w:r>
      <w:r w:rsidR="00086C34" w:rsidRPr="00423615">
        <w:rPr>
          <w:rFonts w:ascii="Trebuchet MS" w:hAnsi="Trebuchet MS" w:cs="Times New Roman"/>
        </w:rPr>
        <w:t>responsabilul cu</w:t>
      </w:r>
      <w:r w:rsidR="00491D61" w:rsidRPr="00423615">
        <w:rPr>
          <w:rFonts w:ascii="Trebuchet MS" w:hAnsi="Trebuchet MS" w:cs="Times New Roman"/>
        </w:rPr>
        <w:t xml:space="preserve"> atribuțiile prevăzute la art. 9 alin. (1) lit. c</w:t>
      </w:r>
      <w:r w:rsidR="00086C34" w:rsidRPr="00423615">
        <w:rPr>
          <w:rFonts w:ascii="Trebuchet MS" w:hAnsi="Trebuchet MS" w:cs="Times New Roman"/>
        </w:rPr>
        <w:t xml:space="preserve">, numit la nivelul </w:t>
      </w:r>
      <w:r w:rsidR="00A3742B" w:rsidRPr="00423615">
        <w:rPr>
          <w:rFonts w:ascii="Trebuchet MS" w:hAnsi="Trebuchet MS" w:cs="Times New Roman"/>
        </w:rPr>
        <w:t>autorității</w:t>
      </w:r>
      <w:r w:rsidR="00086C34" w:rsidRPr="00423615">
        <w:rPr>
          <w:rFonts w:ascii="Trebuchet MS" w:hAnsi="Trebuchet MS" w:cs="Times New Roman"/>
        </w:rPr>
        <w:t xml:space="preserve"> sau </w:t>
      </w:r>
      <w:r w:rsidR="00A3742B" w:rsidRPr="00423615">
        <w:rPr>
          <w:rFonts w:ascii="Trebuchet MS" w:hAnsi="Trebuchet MS" w:cs="Times New Roman"/>
        </w:rPr>
        <w:t>instituției</w:t>
      </w:r>
      <w:r w:rsidR="00086C34" w:rsidRPr="00423615">
        <w:rPr>
          <w:rFonts w:ascii="Trebuchet MS" w:hAnsi="Trebuchet MS" w:cs="Times New Roman"/>
        </w:rPr>
        <w:t xml:space="preserve"> publice, precum şi a persoanei juridice de drept privat. În </w:t>
      </w:r>
      <w:r w:rsidR="00A3742B" w:rsidRPr="00423615">
        <w:rPr>
          <w:rFonts w:ascii="Trebuchet MS" w:hAnsi="Trebuchet MS" w:cs="Times New Roman"/>
        </w:rPr>
        <w:t>funcție</w:t>
      </w:r>
      <w:r w:rsidR="00086C34" w:rsidRPr="00423615">
        <w:rPr>
          <w:rFonts w:ascii="Trebuchet MS" w:hAnsi="Trebuchet MS" w:cs="Times New Roman"/>
        </w:rPr>
        <w:t xml:space="preserve"> de numărul de </w:t>
      </w:r>
      <w:r w:rsidR="00A3742B" w:rsidRPr="00423615">
        <w:rPr>
          <w:rFonts w:ascii="Trebuchet MS" w:hAnsi="Trebuchet MS" w:cs="Times New Roman"/>
        </w:rPr>
        <w:t>angajați</w:t>
      </w:r>
      <w:r w:rsidR="00086C34" w:rsidRPr="00423615">
        <w:rPr>
          <w:rFonts w:ascii="Trebuchet MS" w:hAnsi="Trebuchet MS" w:cs="Times New Roman"/>
        </w:rPr>
        <w:t xml:space="preserve">, </w:t>
      </w:r>
      <w:r w:rsidR="00A3742B" w:rsidRPr="00423615">
        <w:rPr>
          <w:rFonts w:ascii="Trebuchet MS" w:hAnsi="Trebuchet MS" w:cs="Times New Roman"/>
        </w:rPr>
        <w:t>atribuțiile</w:t>
      </w:r>
      <w:r w:rsidR="00086C34" w:rsidRPr="00423615">
        <w:rPr>
          <w:rFonts w:ascii="Trebuchet MS" w:hAnsi="Trebuchet MS" w:cs="Times New Roman"/>
        </w:rPr>
        <w:t xml:space="preserve"> pot fi exercitate de către </w:t>
      </w:r>
      <w:r w:rsidR="006E09FB" w:rsidRPr="00423615">
        <w:rPr>
          <w:rFonts w:ascii="Trebuchet MS" w:hAnsi="Trebuchet MS" w:cs="Times New Roman"/>
        </w:rPr>
        <w:t xml:space="preserve">o persoană, un compartiment sau pot fi externalizate către un </w:t>
      </w:r>
      <w:r w:rsidR="00A3742B" w:rsidRPr="00423615">
        <w:rPr>
          <w:rFonts w:ascii="Trebuchet MS" w:hAnsi="Trebuchet MS" w:cs="Times New Roman"/>
        </w:rPr>
        <w:t>terț</w:t>
      </w:r>
      <w:r w:rsidR="006E09FB" w:rsidRPr="00423615">
        <w:rPr>
          <w:rFonts w:ascii="Trebuchet MS" w:hAnsi="Trebuchet MS" w:cs="Times New Roman"/>
        </w:rPr>
        <w:t xml:space="preserve">, denumit în continuare </w:t>
      </w:r>
      <w:r w:rsidR="00A22A91" w:rsidRPr="00423615">
        <w:rPr>
          <w:rFonts w:ascii="Trebuchet MS" w:hAnsi="Trebuchet MS" w:cs="Times New Roman"/>
        </w:rPr>
        <w:t>terț</w:t>
      </w:r>
      <w:r w:rsidR="006E09FB" w:rsidRPr="00423615">
        <w:rPr>
          <w:rFonts w:ascii="Trebuchet MS" w:hAnsi="Trebuchet MS" w:cs="Times New Roman"/>
        </w:rPr>
        <w:t xml:space="preserve"> desemnat.</w:t>
      </w:r>
    </w:p>
    <w:p w14:paraId="38AAB268" w14:textId="77777777" w:rsidR="008D14E3" w:rsidRPr="00423615" w:rsidRDefault="008D14E3" w:rsidP="00F578A0">
      <w:pPr>
        <w:widowControl w:val="0"/>
        <w:autoSpaceDE w:val="0"/>
        <w:autoSpaceDN w:val="0"/>
        <w:adjustRightInd w:val="0"/>
        <w:spacing w:after="0"/>
        <w:ind w:firstLine="720"/>
        <w:jc w:val="both"/>
        <w:rPr>
          <w:rFonts w:ascii="Trebuchet MS" w:hAnsi="Trebuchet MS" w:cs="Times New Roman"/>
        </w:rPr>
      </w:pPr>
    </w:p>
    <w:p w14:paraId="078B1B0C" w14:textId="77777777" w:rsidR="008D587C" w:rsidRPr="00423615" w:rsidRDefault="008D587C" w:rsidP="00F578A0">
      <w:pPr>
        <w:pStyle w:val="Adi1"/>
        <w:spacing w:line="276" w:lineRule="auto"/>
        <w:ind w:firstLine="0"/>
        <w:jc w:val="center"/>
      </w:pPr>
      <w:r w:rsidRPr="00423615">
        <w:t>Capitolul II</w:t>
      </w:r>
    </w:p>
    <w:p w14:paraId="7E9957F9" w14:textId="77777777" w:rsidR="008D587C" w:rsidRPr="00423615" w:rsidRDefault="008D587C" w:rsidP="00F578A0">
      <w:pPr>
        <w:pStyle w:val="Adi1"/>
        <w:spacing w:line="276" w:lineRule="auto"/>
        <w:ind w:firstLine="0"/>
        <w:jc w:val="center"/>
      </w:pPr>
      <w:r w:rsidRPr="00423615">
        <w:t>Modalități de raportare și dispoziții comune aplicabile raportărilor</w:t>
      </w:r>
    </w:p>
    <w:p w14:paraId="5BD0E9A3" w14:textId="77777777" w:rsidR="00CC386F" w:rsidRPr="00423615" w:rsidRDefault="00CC386F" w:rsidP="00F578A0">
      <w:pPr>
        <w:pStyle w:val="Adi1"/>
        <w:spacing w:line="276" w:lineRule="auto"/>
        <w:ind w:firstLine="0"/>
      </w:pPr>
    </w:p>
    <w:p w14:paraId="789FE78E" w14:textId="77777777" w:rsidR="008D587C" w:rsidRPr="00423615" w:rsidRDefault="008D587C" w:rsidP="00F578A0">
      <w:pPr>
        <w:pStyle w:val="Adi1"/>
        <w:spacing w:line="276" w:lineRule="auto"/>
        <w:ind w:firstLine="720"/>
      </w:pPr>
      <w:r w:rsidRPr="00423615">
        <w:t>Art. 4</w:t>
      </w:r>
      <w:r w:rsidR="001F1114" w:rsidRPr="00423615">
        <w:t>.</w:t>
      </w:r>
      <w:r w:rsidRPr="00423615">
        <w:t xml:space="preserve"> – </w:t>
      </w:r>
      <w:r w:rsidR="009C0239" w:rsidRPr="00423615">
        <w:t>Modalități</w:t>
      </w:r>
      <w:r w:rsidRPr="00423615">
        <w:t xml:space="preserve"> de raportare</w:t>
      </w:r>
    </w:p>
    <w:p w14:paraId="29832E85" w14:textId="77777777" w:rsidR="008D587C" w:rsidRPr="00423615" w:rsidRDefault="008A62D0" w:rsidP="00F578A0">
      <w:pPr>
        <w:pStyle w:val="ListParagraph"/>
        <w:widowControl w:val="0"/>
        <w:autoSpaceDE w:val="0"/>
        <w:autoSpaceDN w:val="0"/>
        <w:adjustRightInd w:val="0"/>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(1) </w:t>
      </w:r>
      <w:r w:rsidR="008D587C" w:rsidRPr="00423615">
        <w:rPr>
          <w:rFonts w:ascii="Trebuchet MS" w:hAnsi="Trebuchet MS" w:cs="Times New Roman"/>
          <w:sz w:val="22"/>
          <w:szCs w:val="22"/>
        </w:rPr>
        <w:t xml:space="preserve">În temeiul prezentei legi, </w:t>
      </w:r>
      <w:r w:rsidR="009C0239" w:rsidRPr="00423615">
        <w:rPr>
          <w:rFonts w:ascii="Trebuchet MS" w:hAnsi="Trebuchet MS" w:cs="Times New Roman"/>
          <w:sz w:val="22"/>
          <w:szCs w:val="22"/>
        </w:rPr>
        <w:t>modalitățile</w:t>
      </w:r>
      <w:r w:rsidR="008D587C" w:rsidRPr="00423615">
        <w:rPr>
          <w:rFonts w:ascii="Trebuchet MS" w:hAnsi="Trebuchet MS" w:cs="Times New Roman"/>
          <w:sz w:val="22"/>
          <w:szCs w:val="22"/>
        </w:rPr>
        <w:t xml:space="preserve"> de raportare sunt</w:t>
      </w:r>
      <w:r w:rsidR="009C0239" w:rsidRPr="00423615">
        <w:rPr>
          <w:rFonts w:ascii="Trebuchet MS" w:hAnsi="Trebuchet MS" w:cs="Times New Roman"/>
          <w:sz w:val="22"/>
          <w:szCs w:val="22"/>
        </w:rPr>
        <w:t xml:space="preserve"> următoarele</w:t>
      </w:r>
      <w:r w:rsidR="008D587C" w:rsidRPr="00423615">
        <w:rPr>
          <w:rFonts w:ascii="Trebuchet MS" w:hAnsi="Trebuchet MS" w:cs="Times New Roman"/>
          <w:sz w:val="22"/>
          <w:szCs w:val="22"/>
        </w:rPr>
        <w:t xml:space="preserve">: </w:t>
      </w:r>
    </w:p>
    <w:p w14:paraId="289C6894" w14:textId="77777777" w:rsidR="008D587C" w:rsidRPr="00423615" w:rsidRDefault="008A62D0" w:rsidP="00F578A0">
      <w:pPr>
        <w:pStyle w:val="ListParagraph"/>
        <w:widowControl w:val="0"/>
        <w:autoSpaceDE w:val="0"/>
        <w:autoSpaceDN w:val="0"/>
        <w:adjustRightInd w:val="0"/>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a) </w:t>
      </w:r>
      <w:r w:rsidR="008D587C" w:rsidRPr="00423615">
        <w:rPr>
          <w:rFonts w:ascii="Trebuchet MS" w:hAnsi="Trebuchet MS" w:cs="Times New Roman"/>
          <w:sz w:val="22"/>
          <w:szCs w:val="22"/>
        </w:rPr>
        <w:t>raportare</w:t>
      </w:r>
      <w:r w:rsidR="000F1A5C" w:rsidRPr="00423615">
        <w:rPr>
          <w:rFonts w:ascii="Trebuchet MS" w:hAnsi="Trebuchet MS" w:cs="Times New Roman"/>
          <w:sz w:val="22"/>
          <w:szCs w:val="22"/>
        </w:rPr>
        <w:t>a</w:t>
      </w:r>
      <w:r w:rsidR="008D587C" w:rsidRPr="00423615">
        <w:rPr>
          <w:rFonts w:ascii="Trebuchet MS" w:hAnsi="Trebuchet MS" w:cs="Times New Roman"/>
          <w:sz w:val="22"/>
          <w:szCs w:val="22"/>
        </w:rPr>
        <w:t xml:space="preserve"> internă; </w:t>
      </w:r>
    </w:p>
    <w:p w14:paraId="1364BB74" w14:textId="77777777" w:rsidR="009C0239" w:rsidRPr="00423615" w:rsidRDefault="008A62D0" w:rsidP="00F578A0">
      <w:pPr>
        <w:pStyle w:val="ListParagraph"/>
        <w:widowControl w:val="0"/>
        <w:autoSpaceDE w:val="0"/>
        <w:autoSpaceDN w:val="0"/>
        <w:adjustRightInd w:val="0"/>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b) </w:t>
      </w:r>
      <w:r w:rsidR="008D587C" w:rsidRPr="00423615">
        <w:rPr>
          <w:rFonts w:ascii="Trebuchet MS" w:hAnsi="Trebuchet MS" w:cs="Times New Roman"/>
          <w:sz w:val="22"/>
          <w:szCs w:val="22"/>
        </w:rPr>
        <w:t>raportare</w:t>
      </w:r>
      <w:r w:rsidR="000F1A5C" w:rsidRPr="00423615">
        <w:rPr>
          <w:rFonts w:ascii="Trebuchet MS" w:hAnsi="Trebuchet MS" w:cs="Times New Roman"/>
          <w:sz w:val="22"/>
          <w:szCs w:val="22"/>
        </w:rPr>
        <w:t>a</w:t>
      </w:r>
      <w:r w:rsidR="008D587C" w:rsidRPr="00423615">
        <w:rPr>
          <w:rFonts w:ascii="Trebuchet MS" w:hAnsi="Trebuchet MS" w:cs="Times New Roman"/>
          <w:sz w:val="22"/>
          <w:szCs w:val="22"/>
        </w:rPr>
        <w:t xml:space="preserve"> externă;</w:t>
      </w:r>
    </w:p>
    <w:p w14:paraId="1A7801C6" w14:textId="77777777" w:rsidR="008D587C" w:rsidRPr="00423615" w:rsidRDefault="009C0239" w:rsidP="00F578A0">
      <w:pPr>
        <w:pStyle w:val="ListParagraph"/>
        <w:widowControl w:val="0"/>
        <w:autoSpaceDE w:val="0"/>
        <w:autoSpaceDN w:val="0"/>
        <w:adjustRightInd w:val="0"/>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c) divulgarea publică.</w:t>
      </w:r>
      <w:r w:rsidR="008D587C" w:rsidRPr="00423615">
        <w:rPr>
          <w:rFonts w:ascii="Trebuchet MS" w:hAnsi="Trebuchet MS" w:cs="Times New Roman"/>
          <w:sz w:val="22"/>
          <w:szCs w:val="22"/>
        </w:rPr>
        <w:t xml:space="preserve"> </w:t>
      </w:r>
    </w:p>
    <w:p w14:paraId="08E8B7FD" w14:textId="77777777" w:rsidR="006350D7" w:rsidRPr="00423615" w:rsidRDefault="006350D7" w:rsidP="00F578A0">
      <w:pPr>
        <w:pStyle w:val="ListParagraph"/>
        <w:widowControl w:val="0"/>
        <w:autoSpaceDE w:val="0"/>
        <w:autoSpaceDN w:val="0"/>
        <w:adjustRightInd w:val="0"/>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(2) Raportarea privind </w:t>
      </w:r>
      <w:r w:rsidR="002732A0" w:rsidRPr="00423615">
        <w:rPr>
          <w:rFonts w:ascii="Trebuchet MS" w:hAnsi="Trebuchet MS" w:cs="Times New Roman"/>
          <w:sz w:val="22"/>
          <w:szCs w:val="22"/>
        </w:rPr>
        <w:t>încălcări</w:t>
      </w:r>
      <w:r w:rsidRPr="00423615">
        <w:rPr>
          <w:rFonts w:ascii="Trebuchet MS" w:hAnsi="Trebuchet MS" w:cs="Times New Roman"/>
          <w:sz w:val="22"/>
          <w:szCs w:val="22"/>
        </w:rPr>
        <w:t xml:space="preserve"> </w:t>
      </w:r>
      <w:r w:rsidR="005F74EA" w:rsidRPr="00423615">
        <w:rPr>
          <w:rFonts w:ascii="Trebuchet MS" w:hAnsi="Trebuchet MS" w:cs="Times New Roman"/>
          <w:sz w:val="22"/>
          <w:szCs w:val="22"/>
        </w:rPr>
        <w:t xml:space="preserve">ale </w:t>
      </w:r>
      <w:r w:rsidRPr="00423615">
        <w:rPr>
          <w:rFonts w:ascii="Trebuchet MS" w:hAnsi="Trebuchet MS" w:cs="Times New Roman"/>
          <w:sz w:val="22"/>
          <w:szCs w:val="22"/>
        </w:rPr>
        <w:t xml:space="preserve">legii </w:t>
      </w:r>
      <w:r w:rsidR="006E09FB" w:rsidRPr="00423615">
        <w:rPr>
          <w:rFonts w:ascii="Trebuchet MS" w:hAnsi="Trebuchet MS" w:cs="Times New Roman"/>
          <w:sz w:val="22"/>
          <w:szCs w:val="22"/>
        </w:rPr>
        <w:t>se efectuează</w:t>
      </w:r>
      <w:r w:rsidRPr="00423615">
        <w:rPr>
          <w:rFonts w:ascii="Trebuchet MS" w:hAnsi="Trebuchet MS" w:cs="Times New Roman"/>
          <w:sz w:val="22"/>
          <w:szCs w:val="22"/>
        </w:rPr>
        <w:t>, în principal, prin intermediul canalelor interne de raportare existente în cadrul autorităților și instituțiilor</w:t>
      </w:r>
      <w:r w:rsidR="00284CAF" w:rsidRPr="00423615">
        <w:rPr>
          <w:rFonts w:ascii="Trebuchet MS" w:hAnsi="Trebuchet MS" w:cs="Times New Roman"/>
          <w:sz w:val="22"/>
          <w:szCs w:val="22"/>
        </w:rPr>
        <w:t xml:space="preserve"> publice</w:t>
      </w:r>
      <w:r w:rsidRPr="00423615">
        <w:rPr>
          <w:rFonts w:ascii="Trebuchet MS" w:hAnsi="Trebuchet MS" w:cs="Times New Roman"/>
          <w:sz w:val="22"/>
          <w:szCs w:val="22"/>
        </w:rPr>
        <w:t xml:space="preserve"> și persoanelor juridice de drept privat. </w:t>
      </w:r>
    </w:p>
    <w:p w14:paraId="62E71B15" w14:textId="77777777" w:rsidR="005F74EA" w:rsidRPr="00423615" w:rsidRDefault="006350D7"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(3) </w:t>
      </w:r>
      <w:r w:rsidR="005F74EA" w:rsidRPr="00423615">
        <w:rPr>
          <w:rFonts w:ascii="Trebuchet MS" w:hAnsi="Trebuchet MS" w:cs="Times New Roman"/>
          <w:sz w:val="22"/>
          <w:szCs w:val="22"/>
        </w:rPr>
        <w:t>Raportarea privind încălcări ale legii se efectuează direct prin intermediul canalelor externe de raportare:</w:t>
      </w:r>
    </w:p>
    <w:p w14:paraId="5706DAFB" w14:textId="77777777" w:rsidR="005F74EA" w:rsidRPr="00423615" w:rsidRDefault="005F74E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a)</w:t>
      </w:r>
      <w:r w:rsidR="00995513" w:rsidRPr="00423615">
        <w:rPr>
          <w:rFonts w:ascii="Trebuchet MS" w:hAnsi="Trebuchet MS" w:cs="Times New Roman"/>
          <w:sz w:val="22"/>
          <w:szCs w:val="22"/>
        </w:rPr>
        <w:t xml:space="preserve"> </w:t>
      </w:r>
      <w:r w:rsidRPr="00423615">
        <w:rPr>
          <w:rFonts w:ascii="Trebuchet MS" w:hAnsi="Trebuchet MS" w:cs="Times New Roman"/>
          <w:sz w:val="22"/>
          <w:szCs w:val="22"/>
        </w:rPr>
        <w:t>î</w:t>
      </w:r>
      <w:r w:rsidR="006350D7" w:rsidRPr="00423615">
        <w:rPr>
          <w:rFonts w:ascii="Trebuchet MS" w:hAnsi="Trebuchet MS" w:cs="Times New Roman"/>
          <w:sz w:val="22"/>
          <w:szCs w:val="22"/>
        </w:rPr>
        <w:t xml:space="preserve">n cazul în care </w:t>
      </w:r>
      <w:r w:rsidR="00FF4D9C" w:rsidRPr="00423615">
        <w:rPr>
          <w:rFonts w:ascii="Trebuchet MS" w:hAnsi="Trebuchet MS" w:cs="Times New Roman"/>
          <w:sz w:val="22"/>
          <w:szCs w:val="22"/>
        </w:rPr>
        <w:t xml:space="preserve">avertizorul </w:t>
      </w:r>
      <w:r w:rsidR="006350D7" w:rsidRPr="00423615">
        <w:rPr>
          <w:rFonts w:ascii="Trebuchet MS" w:hAnsi="Trebuchet MS" w:cs="Times New Roman"/>
          <w:sz w:val="22"/>
          <w:szCs w:val="22"/>
        </w:rPr>
        <w:t xml:space="preserve">consideră că există risc de represalii </w:t>
      </w:r>
      <w:r w:rsidR="00B650E3" w:rsidRPr="00423615">
        <w:rPr>
          <w:rFonts w:ascii="Trebuchet MS" w:hAnsi="Trebuchet MS" w:cs="Times New Roman"/>
          <w:sz w:val="22"/>
          <w:szCs w:val="22"/>
        </w:rPr>
        <w:t>și</w:t>
      </w:r>
      <w:r w:rsidR="006350D7" w:rsidRPr="00423615">
        <w:rPr>
          <w:rFonts w:ascii="Trebuchet MS" w:hAnsi="Trebuchet MS" w:cs="Times New Roman"/>
          <w:sz w:val="22"/>
          <w:szCs w:val="22"/>
        </w:rPr>
        <w:t xml:space="preserve"> că încălcarea raportată nu poate fi remediată în mod eficace prin intermediul canalelor </w:t>
      </w:r>
      <w:r w:rsidR="006E09FB" w:rsidRPr="00423615">
        <w:rPr>
          <w:rFonts w:ascii="Trebuchet MS" w:hAnsi="Trebuchet MS" w:cs="Times New Roman"/>
          <w:sz w:val="22"/>
          <w:szCs w:val="22"/>
        </w:rPr>
        <w:t xml:space="preserve">interne </w:t>
      </w:r>
      <w:r w:rsidR="006350D7" w:rsidRPr="00423615">
        <w:rPr>
          <w:rFonts w:ascii="Trebuchet MS" w:hAnsi="Trebuchet MS" w:cs="Times New Roman"/>
          <w:sz w:val="22"/>
          <w:szCs w:val="22"/>
        </w:rPr>
        <w:t>de raportare</w:t>
      </w:r>
      <w:r w:rsidR="002732A0" w:rsidRPr="00423615">
        <w:rPr>
          <w:rFonts w:ascii="Trebuchet MS" w:hAnsi="Trebuchet MS" w:cs="Times New Roman"/>
          <w:sz w:val="22"/>
          <w:szCs w:val="22"/>
        </w:rPr>
        <w:t>;</w:t>
      </w:r>
    </w:p>
    <w:p w14:paraId="3D0BADAB" w14:textId="77777777" w:rsidR="00842CD7" w:rsidRPr="00423615" w:rsidRDefault="005F74E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b)</w:t>
      </w:r>
      <w:r w:rsidR="00BB2339" w:rsidRPr="00423615">
        <w:rPr>
          <w:rFonts w:ascii="Trebuchet MS" w:hAnsi="Trebuchet MS" w:cs="Times New Roman"/>
          <w:sz w:val="22"/>
          <w:szCs w:val="22"/>
        </w:rPr>
        <w:t xml:space="preserve"> </w:t>
      </w:r>
      <w:r w:rsidR="00F04C73" w:rsidRPr="00423615">
        <w:rPr>
          <w:rFonts w:ascii="Trebuchet MS" w:hAnsi="Trebuchet MS" w:cs="Times New Roman"/>
          <w:sz w:val="22"/>
          <w:szCs w:val="22"/>
        </w:rPr>
        <w:t xml:space="preserve">în </w:t>
      </w:r>
      <w:r w:rsidR="00A434D9" w:rsidRPr="00423615">
        <w:rPr>
          <w:rFonts w:ascii="Trebuchet MS" w:hAnsi="Trebuchet MS" w:cs="Times New Roman"/>
          <w:sz w:val="22"/>
          <w:szCs w:val="22"/>
        </w:rPr>
        <w:t>ipoteza</w:t>
      </w:r>
      <w:r w:rsidR="00BB2339" w:rsidRPr="00423615">
        <w:rPr>
          <w:rFonts w:ascii="Trebuchet MS" w:hAnsi="Trebuchet MS" w:cs="Times New Roman"/>
          <w:sz w:val="22"/>
          <w:szCs w:val="22"/>
        </w:rPr>
        <w:t xml:space="preserve"> lipsei canalelor interne de raportare</w:t>
      </w:r>
      <w:r w:rsidRPr="00423615">
        <w:rPr>
          <w:rFonts w:ascii="Trebuchet MS" w:hAnsi="Trebuchet MS" w:cs="Times New Roman"/>
          <w:sz w:val="22"/>
          <w:szCs w:val="22"/>
        </w:rPr>
        <w:t xml:space="preserve"> în cazul persoanelor juridice de drept privat cu mai </w:t>
      </w:r>
      <w:r w:rsidR="002732A0" w:rsidRPr="00423615">
        <w:rPr>
          <w:rFonts w:ascii="Trebuchet MS" w:hAnsi="Trebuchet MS" w:cs="Times New Roman"/>
          <w:sz w:val="22"/>
          <w:szCs w:val="22"/>
        </w:rPr>
        <w:t>puțin</w:t>
      </w:r>
      <w:r w:rsidRPr="00423615">
        <w:rPr>
          <w:rFonts w:ascii="Trebuchet MS" w:hAnsi="Trebuchet MS" w:cs="Times New Roman"/>
          <w:sz w:val="22"/>
          <w:szCs w:val="22"/>
        </w:rPr>
        <w:t xml:space="preserve"> de 50 de lucrători, altele decât cele prevăzute la art.</w:t>
      </w:r>
      <w:r w:rsidR="00941843" w:rsidRPr="00423615">
        <w:rPr>
          <w:rFonts w:ascii="Trebuchet MS" w:hAnsi="Trebuchet MS" w:cs="Times New Roman"/>
          <w:sz w:val="22"/>
          <w:szCs w:val="22"/>
        </w:rPr>
        <w:t xml:space="preserve"> </w:t>
      </w:r>
      <w:r w:rsidRPr="00423615">
        <w:rPr>
          <w:rFonts w:ascii="Trebuchet MS" w:hAnsi="Trebuchet MS" w:cs="Times New Roman"/>
          <w:sz w:val="22"/>
          <w:szCs w:val="22"/>
        </w:rPr>
        <w:t>8 alin. (4)</w:t>
      </w:r>
      <w:r w:rsidR="002732A0" w:rsidRPr="00423615">
        <w:rPr>
          <w:rFonts w:ascii="Trebuchet MS" w:hAnsi="Trebuchet MS" w:cs="Times New Roman"/>
          <w:sz w:val="22"/>
          <w:szCs w:val="22"/>
        </w:rPr>
        <w:t>.</w:t>
      </w:r>
      <w:r w:rsidR="006350D7" w:rsidRPr="00423615">
        <w:rPr>
          <w:rFonts w:ascii="Trebuchet MS" w:hAnsi="Trebuchet MS" w:cs="Times New Roman"/>
          <w:sz w:val="22"/>
          <w:szCs w:val="22"/>
        </w:rPr>
        <w:t xml:space="preserve"> </w:t>
      </w:r>
      <w:r w:rsidR="006E09FB" w:rsidRPr="00423615">
        <w:rPr>
          <w:rFonts w:ascii="Trebuchet MS" w:hAnsi="Trebuchet MS" w:cs="Times New Roman"/>
          <w:sz w:val="22"/>
          <w:szCs w:val="22"/>
        </w:rPr>
        <w:t xml:space="preserve"> </w:t>
      </w:r>
    </w:p>
    <w:p w14:paraId="041254D6" w14:textId="77777777" w:rsidR="00842CD7" w:rsidRPr="00423615" w:rsidRDefault="00A00EB1" w:rsidP="00F578A0">
      <w:pPr>
        <w:spacing w:after="0"/>
        <w:ind w:firstLine="720"/>
        <w:jc w:val="both"/>
        <w:rPr>
          <w:rFonts w:ascii="Trebuchet MS" w:hAnsi="Trebuchet MS" w:cs="Times New Roman"/>
        </w:rPr>
      </w:pPr>
      <w:r w:rsidRPr="00423615">
        <w:rPr>
          <w:rFonts w:ascii="Trebuchet MS" w:hAnsi="Trebuchet MS" w:cs="Times New Roman"/>
        </w:rPr>
        <w:lastRenderedPageBreak/>
        <w:t xml:space="preserve">(4) </w:t>
      </w:r>
      <w:r w:rsidR="00E206EE" w:rsidRPr="00423615">
        <w:rPr>
          <w:rFonts w:ascii="Trebuchet MS" w:hAnsi="Trebuchet MS" w:cs="Times New Roman"/>
        </w:rPr>
        <w:t>Raportarea se face în scris, pe suport hârtie sau în format electronic, prin comunicare la liniile telefonice</w:t>
      </w:r>
      <w:r w:rsidR="00C148E8" w:rsidRPr="00423615">
        <w:rPr>
          <w:rFonts w:ascii="Trebuchet MS" w:hAnsi="Trebuchet MS" w:cs="Times New Roman"/>
        </w:rPr>
        <w:t xml:space="preserve"> sau prin alte sisteme de mesagerie vocală</w:t>
      </w:r>
      <w:r w:rsidR="00E206EE" w:rsidRPr="00423615">
        <w:rPr>
          <w:rFonts w:ascii="Trebuchet MS" w:hAnsi="Trebuchet MS" w:cs="Times New Roman"/>
        </w:rPr>
        <w:t xml:space="preserve">, sau prin întâlnire față în față, la cererea </w:t>
      </w:r>
      <w:r w:rsidR="0012039A" w:rsidRPr="00423615">
        <w:rPr>
          <w:rFonts w:ascii="Trebuchet MS" w:hAnsi="Trebuchet MS" w:cs="Times New Roman"/>
        </w:rPr>
        <w:t>avertizorului</w:t>
      </w:r>
      <w:r w:rsidR="00E206EE" w:rsidRPr="00423615">
        <w:rPr>
          <w:rFonts w:ascii="Trebuchet MS" w:hAnsi="Trebuchet MS" w:cs="Times New Roman"/>
        </w:rPr>
        <w:t xml:space="preserve">. </w:t>
      </w:r>
    </w:p>
    <w:p w14:paraId="4E4D55CE" w14:textId="77777777" w:rsidR="00951B4A" w:rsidRPr="00423615" w:rsidRDefault="00951B4A" w:rsidP="00F578A0">
      <w:pPr>
        <w:spacing w:after="0"/>
        <w:ind w:firstLine="720"/>
        <w:jc w:val="both"/>
        <w:rPr>
          <w:rFonts w:ascii="Trebuchet MS" w:hAnsi="Trebuchet MS" w:cs="Times New Roman"/>
        </w:rPr>
      </w:pPr>
    </w:p>
    <w:p w14:paraId="07E1A54B" w14:textId="77777777" w:rsidR="00951B4A" w:rsidRPr="00423615" w:rsidRDefault="00951B4A" w:rsidP="00F578A0">
      <w:pPr>
        <w:widowControl w:val="0"/>
        <w:autoSpaceDE w:val="0"/>
        <w:autoSpaceDN w:val="0"/>
        <w:adjustRightInd w:val="0"/>
        <w:spacing w:after="0"/>
        <w:ind w:firstLine="720"/>
        <w:jc w:val="both"/>
        <w:rPr>
          <w:rFonts w:ascii="Trebuchet MS" w:hAnsi="Trebuchet MS" w:cs="Times New Roman"/>
          <w:b/>
        </w:rPr>
      </w:pPr>
      <w:r w:rsidRPr="00423615">
        <w:rPr>
          <w:rFonts w:ascii="Trebuchet MS" w:hAnsi="Trebuchet MS" w:cs="Times New Roman"/>
          <w:b/>
        </w:rPr>
        <w:t xml:space="preserve">Art. </w:t>
      </w:r>
      <w:r w:rsidR="00A00EB1" w:rsidRPr="00423615">
        <w:rPr>
          <w:rFonts w:ascii="Trebuchet MS" w:hAnsi="Trebuchet MS" w:cs="Times New Roman"/>
          <w:b/>
        </w:rPr>
        <w:t>5</w:t>
      </w:r>
      <w:r w:rsidR="00BD385B" w:rsidRPr="00423615">
        <w:rPr>
          <w:rFonts w:ascii="Trebuchet MS" w:hAnsi="Trebuchet MS" w:cs="Times New Roman"/>
          <w:b/>
        </w:rPr>
        <w:t>.</w:t>
      </w:r>
      <w:r w:rsidRPr="00423615">
        <w:rPr>
          <w:rFonts w:ascii="Trebuchet MS" w:hAnsi="Trebuchet MS" w:cs="Times New Roman"/>
          <w:b/>
        </w:rPr>
        <w:t xml:space="preserve"> – Conținutul raportărilor </w:t>
      </w:r>
    </w:p>
    <w:p w14:paraId="768EDF79" w14:textId="77777777" w:rsidR="00951B4A" w:rsidRPr="00423615" w:rsidRDefault="00951B4A"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Raportarea cuprinde, cel puțin, </w:t>
      </w:r>
      <w:r w:rsidR="007830AE" w:rsidRPr="00423615">
        <w:rPr>
          <w:rFonts w:ascii="Trebuchet MS" w:hAnsi="Trebuchet MS" w:cs="Times New Roman"/>
        </w:rPr>
        <w:t>următoarele</w:t>
      </w:r>
      <w:r w:rsidRPr="00423615">
        <w:rPr>
          <w:rFonts w:ascii="Trebuchet MS" w:hAnsi="Trebuchet MS" w:cs="Times New Roman"/>
        </w:rPr>
        <w:t>: numele și prenumele, datele de contact</w:t>
      </w:r>
      <w:r w:rsidR="00BB2339" w:rsidRPr="00423615">
        <w:rPr>
          <w:rFonts w:ascii="Trebuchet MS" w:hAnsi="Trebuchet MS" w:cs="Times New Roman"/>
        </w:rPr>
        <w:t xml:space="preserve"> ale avertizorului</w:t>
      </w:r>
      <w:r w:rsidRPr="00423615">
        <w:rPr>
          <w:rFonts w:ascii="Trebuchet MS" w:hAnsi="Trebuchet MS" w:cs="Times New Roman"/>
        </w:rPr>
        <w:t xml:space="preserve">, contextul profesional în care au fost obținute informațiile, descrierea faptei susceptibile să constituie încălcare a legii, precum și, după caz, </w:t>
      </w:r>
      <w:r w:rsidR="002D6860" w:rsidRPr="00423615">
        <w:rPr>
          <w:rFonts w:ascii="Trebuchet MS" w:hAnsi="Trebuchet MS" w:cs="Times New Roman"/>
        </w:rPr>
        <w:t>probele</w:t>
      </w:r>
      <w:r w:rsidR="001B3B15" w:rsidRPr="00423615">
        <w:rPr>
          <w:rFonts w:ascii="Trebuchet MS" w:hAnsi="Trebuchet MS" w:cs="Times New Roman"/>
        </w:rPr>
        <w:t xml:space="preserve"> </w:t>
      </w:r>
      <w:r w:rsidRPr="00423615">
        <w:rPr>
          <w:rFonts w:ascii="Trebuchet MS" w:hAnsi="Trebuchet MS" w:cs="Times New Roman"/>
        </w:rPr>
        <w:t>în susținerea raportării, data și semnătura</w:t>
      </w:r>
      <w:r w:rsidR="00322D91" w:rsidRPr="00423615">
        <w:rPr>
          <w:rFonts w:ascii="Trebuchet MS" w:hAnsi="Trebuchet MS" w:cs="Times New Roman"/>
        </w:rPr>
        <w:t>, după caz</w:t>
      </w:r>
      <w:r w:rsidRPr="00423615">
        <w:rPr>
          <w:rFonts w:ascii="Trebuchet MS" w:hAnsi="Trebuchet MS" w:cs="Times New Roman"/>
        </w:rPr>
        <w:t xml:space="preserve">. </w:t>
      </w:r>
    </w:p>
    <w:p w14:paraId="62200BC2" w14:textId="77777777" w:rsidR="006269E7" w:rsidRPr="00423615" w:rsidRDefault="006269E7" w:rsidP="00F578A0">
      <w:pPr>
        <w:pStyle w:val="Adi1"/>
        <w:spacing w:line="276" w:lineRule="auto"/>
        <w:ind w:firstLine="0"/>
      </w:pPr>
    </w:p>
    <w:p w14:paraId="026FF369" w14:textId="77777777" w:rsidR="003F6E98" w:rsidRPr="00423615" w:rsidRDefault="003F6E98" w:rsidP="00F578A0">
      <w:pPr>
        <w:pStyle w:val="Adi1"/>
        <w:spacing w:line="276" w:lineRule="auto"/>
        <w:ind w:firstLine="720"/>
      </w:pPr>
      <w:r w:rsidRPr="00423615">
        <w:t xml:space="preserve">Art. </w:t>
      </w:r>
      <w:r w:rsidR="00A00EB1" w:rsidRPr="00423615">
        <w:t>6</w:t>
      </w:r>
      <w:r w:rsidR="00BD385B" w:rsidRPr="00423615">
        <w:t>.</w:t>
      </w:r>
      <w:r w:rsidRPr="00423615">
        <w:t xml:space="preserve"> – Evidența raportărilor</w:t>
      </w:r>
    </w:p>
    <w:p w14:paraId="1BD9C622" w14:textId="77777777" w:rsidR="003F6E98" w:rsidRPr="00423615" w:rsidRDefault="003F6E98" w:rsidP="00F578A0">
      <w:pPr>
        <w:pStyle w:val="Adi1"/>
        <w:spacing w:line="276" w:lineRule="auto"/>
        <w:ind w:firstLine="720"/>
        <w:rPr>
          <w:b w:val="0"/>
          <w:bCs/>
        </w:rPr>
      </w:pPr>
      <w:r w:rsidRPr="00423615">
        <w:rPr>
          <w:b w:val="0"/>
          <w:bCs/>
        </w:rPr>
        <w:t xml:space="preserve">(1) Raportările se înscriu într-un registru, care cuprinde data primirii raportării, numele și prenumele, datele de contact ale </w:t>
      </w:r>
      <w:r w:rsidR="0012039A" w:rsidRPr="00423615">
        <w:rPr>
          <w:b w:val="0"/>
          <w:bCs/>
        </w:rPr>
        <w:t>avertizorului</w:t>
      </w:r>
      <w:r w:rsidRPr="00423615">
        <w:rPr>
          <w:b w:val="0"/>
          <w:bCs/>
        </w:rPr>
        <w:t xml:space="preserve">, obiectul raportării și modalitatea de soluționare. Angajatorii și autoritățile competente au obligația de a păstra evidența raportărilor în registru. Registrul poate fi ținut fie </w:t>
      </w:r>
      <w:r w:rsidR="00A42591" w:rsidRPr="00423615">
        <w:rPr>
          <w:b w:val="0"/>
          <w:bCs/>
        </w:rPr>
        <w:t>pe suport</w:t>
      </w:r>
      <w:r w:rsidRPr="00423615">
        <w:rPr>
          <w:b w:val="0"/>
          <w:bCs/>
        </w:rPr>
        <w:t xml:space="preserve"> hârtie, fie în format electronic.</w:t>
      </w:r>
    </w:p>
    <w:p w14:paraId="0C92C8AB" w14:textId="77777777" w:rsidR="003F6E98" w:rsidRPr="00423615" w:rsidRDefault="003F6E98"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(2) Autoritățile și instituțiile publice și persoanele juridice de drept privat păstrează evidența tuturor raportărilor primite, cu respectarea cerințelor privind confidențialitatea. Raportările se păstrează 5 ani.</w:t>
      </w:r>
    </w:p>
    <w:p w14:paraId="76290915" w14:textId="77777777" w:rsidR="003F6E98" w:rsidRPr="00423615" w:rsidRDefault="003F6E98"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(3) În cazul în care pentru raportare se utilizează o linie telefonică sau un alt sistem de mesagerie vocală în care conversațiile </w:t>
      </w:r>
      <w:r w:rsidR="00200E0F" w:rsidRPr="00423615">
        <w:rPr>
          <w:rFonts w:ascii="Trebuchet MS" w:hAnsi="Trebuchet MS" w:cs="Times New Roman"/>
        </w:rPr>
        <w:t xml:space="preserve">pot fi </w:t>
      </w:r>
      <w:r w:rsidRPr="00423615">
        <w:rPr>
          <w:rFonts w:ascii="Trebuchet MS" w:hAnsi="Trebuchet MS" w:cs="Times New Roman"/>
        </w:rPr>
        <w:t xml:space="preserve">înregistrate, sub rezerva consimțământului </w:t>
      </w:r>
      <w:r w:rsidR="00FF4D9C" w:rsidRPr="00423615">
        <w:rPr>
          <w:rFonts w:ascii="Trebuchet MS" w:hAnsi="Trebuchet MS" w:cs="Times New Roman"/>
        </w:rPr>
        <w:t>avertizorului</w:t>
      </w:r>
      <w:r w:rsidRPr="00423615">
        <w:rPr>
          <w:rFonts w:ascii="Trebuchet MS" w:hAnsi="Trebuchet MS" w:cs="Times New Roman"/>
        </w:rPr>
        <w:t xml:space="preserve">, </w:t>
      </w:r>
      <w:r w:rsidR="00186BB0" w:rsidRPr="00423615">
        <w:rPr>
          <w:rFonts w:ascii="Trebuchet MS" w:hAnsi="Trebuchet MS" w:cs="Times New Roman"/>
        </w:rPr>
        <w:t xml:space="preserve">persoana desemnată are dreptul </w:t>
      </w:r>
      <w:r w:rsidRPr="00423615">
        <w:rPr>
          <w:rFonts w:ascii="Trebuchet MS" w:hAnsi="Trebuchet MS" w:cs="Times New Roman"/>
        </w:rPr>
        <w:t>de a documenta raportarea orală în unul dintre următoarele moduri:</w:t>
      </w:r>
    </w:p>
    <w:p w14:paraId="1F4E56FA" w14:textId="77777777" w:rsidR="003F6E98" w:rsidRPr="00423615" w:rsidRDefault="008A62D0"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a) </w:t>
      </w:r>
      <w:r w:rsidR="003F6E98" w:rsidRPr="00423615">
        <w:rPr>
          <w:rFonts w:ascii="Trebuchet MS" w:hAnsi="Trebuchet MS" w:cs="Times New Roman"/>
        </w:rPr>
        <w:t xml:space="preserve">prin efectuarea unei înregistrări a conversației într-o formă durabilă și accesibilă; </w:t>
      </w:r>
    </w:p>
    <w:p w14:paraId="1B6B8179" w14:textId="77777777" w:rsidR="003F6E98" w:rsidRPr="00423615" w:rsidRDefault="008A62D0"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b) </w:t>
      </w:r>
      <w:r w:rsidR="003F6E98" w:rsidRPr="00423615">
        <w:rPr>
          <w:rFonts w:ascii="Trebuchet MS" w:hAnsi="Trebuchet MS" w:cs="Times New Roman"/>
        </w:rPr>
        <w:t>printr-o transcriere completă și exactă a conversației.</w:t>
      </w:r>
    </w:p>
    <w:p w14:paraId="0652D1D5" w14:textId="77777777" w:rsidR="002F0ADB" w:rsidRDefault="003F6E98"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(4) În cazul în care pentru raportare se utilizează o linie telefonică sau un alt sistem de mesagerie vocală în care conversațiile nu </w:t>
      </w:r>
      <w:r w:rsidR="005D7308" w:rsidRPr="00423615">
        <w:rPr>
          <w:rFonts w:ascii="Trebuchet MS" w:hAnsi="Trebuchet MS" w:cs="Times New Roman"/>
        </w:rPr>
        <w:t>pot fi</w:t>
      </w:r>
      <w:r w:rsidRPr="00423615">
        <w:rPr>
          <w:rFonts w:ascii="Trebuchet MS" w:hAnsi="Trebuchet MS" w:cs="Times New Roman"/>
        </w:rPr>
        <w:t xml:space="preserve"> înregistrate, persoan</w:t>
      </w:r>
      <w:r w:rsidR="005302BA" w:rsidRPr="00423615">
        <w:rPr>
          <w:rFonts w:ascii="Trebuchet MS" w:hAnsi="Trebuchet MS" w:cs="Times New Roman"/>
        </w:rPr>
        <w:t>a</w:t>
      </w:r>
      <w:r w:rsidRPr="00423615">
        <w:rPr>
          <w:rFonts w:ascii="Trebuchet MS" w:hAnsi="Trebuchet MS" w:cs="Times New Roman"/>
        </w:rPr>
        <w:t xml:space="preserve"> desemnat</w:t>
      </w:r>
      <w:r w:rsidR="005302BA" w:rsidRPr="00423615">
        <w:rPr>
          <w:rFonts w:ascii="Trebuchet MS" w:hAnsi="Trebuchet MS" w:cs="Times New Roman"/>
        </w:rPr>
        <w:t>ă</w:t>
      </w:r>
      <w:r w:rsidRPr="00423615">
        <w:rPr>
          <w:rFonts w:ascii="Trebuchet MS" w:hAnsi="Trebuchet MS" w:cs="Times New Roman"/>
        </w:rPr>
        <w:t xml:space="preserve"> </w:t>
      </w:r>
      <w:r w:rsidR="003055D0" w:rsidRPr="00423615">
        <w:rPr>
          <w:rFonts w:ascii="Trebuchet MS" w:hAnsi="Trebuchet MS" w:cs="Times New Roman"/>
        </w:rPr>
        <w:t>întocmește</w:t>
      </w:r>
      <w:r w:rsidRPr="00423615">
        <w:rPr>
          <w:rFonts w:ascii="Trebuchet MS" w:hAnsi="Trebuchet MS" w:cs="Times New Roman"/>
        </w:rPr>
        <w:t xml:space="preserve"> un proces-verbal </w:t>
      </w:r>
      <w:r w:rsidR="007A7DE5" w:rsidRPr="00423615">
        <w:rPr>
          <w:rFonts w:ascii="Trebuchet MS" w:hAnsi="Trebuchet MS" w:cs="Times New Roman"/>
        </w:rPr>
        <w:t xml:space="preserve">de transcriere exactă </w:t>
      </w:r>
      <w:r w:rsidRPr="00423615">
        <w:rPr>
          <w:rFonts w:ascii="Trebuchet MS" w:hAnsi="Trebuchet MS" w:cs="Times New Roman"/>
        </w:rPr>
        <w:t xml:space="preserve">a </w:t>
      </w:r>
      <w:r w:rsidR="007A6F29" w:rsidRPr="00423615">
        <w:rPr>
          <w:rFonts w:ascii="Trebuchet MS" w:hAnsi="Trebuchet MS" w:cs="Times New Roman"/>
        </w:rPr>
        <w:t>conversației</w:t>
      </w:r>
      <w:r w:rsidR="002F0ADB">
        <w:rPr>
          <w:rFonts w:ascii="Trebuchet MS" w:hAnsi="Trebuchet MS" w:cs="Times New Roman"/>
        </w:rPr>
        <w:t>.</w:t>
      </w:r>
    </w:p>
    <w:p w14:paraId="324887CF" w14:textId="77777777" w:rsidR="003F6E98" w:rsidRPr="00423615" w:rsidRDefault="003F6E98" w:rsidP="002F0ADB">
      <w:pPr>
        <w:widowControl w:val="0"/>
        <w:autoSpaceDE w:val="0"/>
        <w:autoSpaceDN w:val="0"/>
        <w:adjustRightInd w:val="0"/>
        <w:spacing w:after="0"/>
        <w:jc w:val="both"/>
        <w:rPr>
          <w:rFonts w:ascii="Trebuchet MS" w:hAnsi="Trebuchet MS" w:cs="Times New Roman"/>
        </w:rPr>
      </w:pPr>
      <w:r w:rsidRPr="00423615">
        <w:rPr>
          <w:rFonts w:ascii="Trebuchet MS" w:hAnsi="Trebuchet MS" w:cs="Times New Roman"/>
        </w:rPr>
        <w:t xml:space="preserve">Persoanele desemnate oferă </w:t>
      </w:r>
      <w:r w:rsidR="0012039A" w:rsidRPr="00423615">
        <w:rPr>
          <w:rFonts w:ascii="Trebuchet MS" w:hAnsi="Trebuchet MS" w:cs="Times New Roman"/>
        </w:rPr>
        <w:t>avertizorului</w:t>
      </w:r>
      <w:r w:rsidRPr="00423615">
        <w:rPr>
          <w:rFonts w:ascii="Trebuchet MS" w:hAnsi="Trebuchet MS" w:cs="Times New Roman"/>
        </w:rPr>
        <w:t xml:space="preserve"> posibilitatea de a verifica, de a rectifica și de a-și exprima acordul cu privire la procesul-verbal al conversației, prin semnarea acestuia.</w:t>
      </w:r>
    </w:p>
    <w:p w14:paraId="238EE937" w14:textId="77777777" w:rsidR="003F6E98" w:rsidRPr="00423615" w:rsidRDefault="003F6E98"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(5) În cazul în </w:t>
      </w:r>
      <w:r w:rsidRPr="00423615">
        <w:rPr>
          <w:rFonts w:ascii="Trebuchet MS" w:hAnsi="Trebuchet MS" w:cs="Times New Roman"/>
          <w:color w:val="000000" w:themeColor="text1"/>
        </w:rPr>
        <w:t xml:space="preserve">care </w:t>
      </w:r>
      <w:r w:rsidR="004C6888" w:rsidRPr="00423615">
        <w:rPr>
          <w:rFonts w:ascii="Trebuchet MS" w:hAnsi="Trebuchet MS" w:cs="Times New Roman"/>
          <w:color w:val="000000" w:themeColor="text1"/>
        </w:rPr>
        <w:t>avertizorul</w:t>
      </w:r>
      <w:r w:rsidRPr="00423615">
        <w:rPr>
          <w:rFonts w:ascii="Trebuchet MS" w:hAnsi="Trebuchet MS" w:cs="Times New Roman"/>
          <w:color w:val="000000" w:themeColor="text1"/>
        </w:rPr>
        <w:t xml:space="preserve"> solicită </w:t>
      </w:r>
      <w:r w:rsidRPr="00423615">
        <w:rPr>
          <w:rFonts w:ascii="Trebuchet MS" w:hAnsi="Trebuchet MS" w:cs="Times New Roman"/>
        </w:rPr>
        <w:t>ca raportarea să aibă loc în prezența persoane</w:t>
      </w:r>
      <w:r w:rsidR="00CC386F" w:rsidRPr="00423615">
        <w:rPr>
          <w:rFonts w:ascii="Trebuchet MS" w:hAnsi="Trebuchet MS" w:cs="Times New Roman"/>
        </w:rPr>
        <w:t>i</w:t>
      </w:r>
      <w:r w:rsidRPr="00423615">
        <w:rPr>
          <w:rFonts w:ascii="Trebuchet MS" w:hAnsi="Trebuchet MS" w:cs="Times New Roman"/>
        </w:rPr>
        <w:t xml:space="preserve"> desemnate, aceasta are obligația de a </w:t>
      </w:r>
      <w:r w:rsidR="005302BA" w:rsidRPr="00423615">
        <w:rPr>
          <w:rFonts w:ascii="Trebuchet MS" w:hAnsi="Trebuchet MS" w:cs="Times New Roman"/>
        </w:rPr>
        <w:t>întocmi un proces</w:t>
      </w:r>
      <w:r w:rsidR="00A93207" w:rsidRPr="00423615">
        <w:rPr>
          <w:rFonts w:ascii="Trebuchet MS" w:hAnsi="Trebuchet MS" w:cs="Times New Roman"/>
        </w:rPr>
        <w:t>-</w:t>
      </w:r>
      <w:r w:rsidR="005302BA" w:rsidRPr="00423615">
        <w:rPr>
          <w:rFonts w:ascii="Trebuchet MS" w:hAnsi="Trebuchet MS" w:cs="Times New Roman"/>
        </w:rPr>
        <w:t>verbal de consemnare</w:t>
      </w:r>
      <w:r w:rsidRPr="00423615">
        <w:rPr>
          <w:rFonts w:ascii="Trebuchet MS" w:hAnsi="Trebuchet MS" w:cs="Times New Roman"/>
        </w:rPr>
        <w:t xml:space="preserve">, într-o formă durabilă și accesibilă, sub rezerva consimțământului </w:t>
      </w:r>
      <w:r w:rsidR="0012039A" w:rsidRPr="00423615">
        <w:rPr>
          <w:rFonts w:ascii="Trebuchet MS" w:hAnsi="Trebuchet MS" w:cs="Times New Roman"/>
        </w:rPr>
        <w:t>avertizorului</w:t>
      </w:r>
      <w:r w:rsidRPr="00423615">
        <w:rPr>
          <w:rFonts w:ascii="Trebuchet MS" w:hAnsi="Trebuchet MS" w:cs="Times New Roman"/>
        </w:rPr>
        <w:t>. Persoan</w:t>
      </w:r>
      <w:r w:rsidR="005302BA" w:rsidRPr="00423615">
        <w:rPr>
          <w:rFonts w:ascii="Trebuchet MS" w:hAnsi="Trebuchet MS" w:cs="Times New Roman"/>
        </w:rPr>
        <w:t>a</w:t>
      </w:r>
      <w:r w:rsidRPr="00423615">
        <w:rPr>
          <w:rFonts w:ascii="Trebuchet MS" w:hAnsi="Trebuchet MS" w:cs="Times New Roman"/>
        </w:rPr>
        <w:t xml:space="preserve"> desemnat</w:t>
      </w:r>
      <w:r w:rsidR="005302BA" w:rsidRPr="00423615">
        <w:rPr>
          <w:rFonts w:ascii="Trebuchet MS" w:hAnsi="Trebuchet MS" w:cs="Times New Roman"/>
        </w:rPr>
        <w:t>ă</w:t>
      </w:r>
      <w:r w:rsidRPr="00423615">
        <w:rPr>
          <w:rFonts w:ascii="Trebuchet MS" w:hAnsi="Trebuchet MS" w:cs="Times New Roman"/>
        </w:rPr>
        <w:t xml:space="preserve"> oferă </w:t>
      </w:r>
      <w:r w:rsidR="0012039A" w:rsidRPr="00423615">
        <w:rPr>
          <w:rFonts w:ascii="Trebuchet MS" w:hAnsi="Trebuchet MS" w:cs="Times New Roman"/>
        </w:rPr>
        <w:t>avertizorului</w:t>
      </w:r>
      <w:r w:rsidRPr="00423615">
        <w:rPr>
          <w:rFonts w:ascii="Trebuchet MS" w:hAnsi="Trebuchet MS" w:cs="Times New Roman"/>
        </w:rPr>
        <w:t xml:space="preserve"> posibilitatea de a verifica, de a rectifica și de a-și exprima acordul cu privire la procesul-verbal al conversației, prin semnarea acestuia.</w:t>
      </w:r>
    </w:p>
    <w:p w14:paraId="3C95B4BA" w14:textId="77777777" w:rsidR="00682D2C" w:rsidRPr="00423615" w:rsidRDefault="00682D2C"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(6) În </w:t>
      </w:r>
      <w:r w:rsidR="00E75F37" w:rsidRPr="00423615">
        <w:rPr>
          <w:rFonts w:ascii="Trebuchet MS" w:hAnsi="Trebuchet MS" w:cs="Times New Roman"/>
        </w:rPr>
        <w:t>cazul</w:t>
      </w:r>
      <w:r w:rsidRPr="00423615">
        <w:rPr>
          <w:rFonts w:ascii="Trebuchet MS" w:hAnsi="Trebuchet MS" w:cs="Times New Roman"/>
        </w:rPr>
        <w:t xml:space="preserve"> în care </w:t>
      </w:r>
      <w:r w:rsidR="00FF4D9C" w:rsidRPr="00423615">
        <w:rPr>
          <w:rFonts w:ascii="Trebuchet MS" w:hAnsi="Trebuchet MS" w:cs="Times New Roman"/>
        </w:rPr>
        <w:t>avertizorul</w:t>
      </w:r>
      <w:r w:rsidR="00F40ACA" w:rsidRPr="00423615">
        <w:rPr>
          <w:rFonts w:ascii="Trebuchet MS" w:hAnsi="Trebuchet MS" w:cs="Times New Roman"/>
        </w:rPr>
        <w:t xml:space="preserve"> nu-și exprimă consimțământul pentru transcrierea</w:t>
      </w:r>
      <w:r w:rsidR="00C340DE" w:rsidRPr="00423615">
        <w:rPr>
          <w:rFonts w:ascii="Trebuchet MS" w:hAnsi="Trebuchet MS" w:cs="Times New Roman"/>
        </w:rPr>
        <w:t xml:space="preserve"> sau înregistrarea</w:t>
      </w:r>
      <w:r w:rsidR="00F40ACA" w:rsidRPr="00423615">
        <w:rPr>
          <w:rFonts w:ascii="Trebuchet MS" w:hAnsi="Trebuchet MS" w:cs="Times New Roman"/>
        </w:rPr>
        <w:t xml:space="preserve"> conversației</w:t>
      </w:r>
      <w:r w:rsidR="005302BA" w:rsidRPr="00423615">
        <w:rPr>
          <w:rFonts w:ascii="Trebuchet MS" w:hAnsi="Trebuchet MS" w:cs="Times New Roman"/>
        </w:rPr>
        <w:t xml:space="preserve">, acesta </w:t>
      </w:r>
      <w:r w:rsidR="003B7F31" w:rsidRPr="00423615">
        <w:rPr>
          <w:rFonts w:ascii="Trebuchet MS" w:hAnsi="Trebuchet MS" w:cs="Times New Roman"/>
        </w:rPr>
        <w:t>este</w:t>
      </w:r>
      <w:r w:rsidR="00F40ACA" w:rsidRPr="00423615">
        <w:rPr>
          <w:rFonts w:ascii="Trebuchet MS" w:hAnsi="Trebuchet MS" w:cs="Times New Roman"/>
        </w:rPr>
        <w:t xml:space="preserve"> îndrumat să </w:t>
      </w:r>
      <w:r w:rsidR="00C340DE" w:rsidRPr="00423615">
        <w:rPr>
          <w:rFonts w:ascii="Trebuchet MS" w:hAnsi="Trebuchet MS" w:cs="Times New Roman"/>
        </w:rPr>
        <w:t>raporteze în scris, pe suport hârtie</w:t>
      </w:r>
      <w:r w:rsidR="000B0C2D" w:rsidRPr="00423615">
        <w:rPr>
          <w:rFonts w:ascii="Trebuchet MS" w:hAnsi="Trebuchet MS" w:cs="Times New Roman"/>
        </w:rPr>
        <w:t>,</w:t>
      </w:r>
      <w:r w:rsidR="00C340DE" w:rsidRPr="00423615">
        <w:rPr>
          <w:rFonts w:ascii="Trebuchet MS" w:hAnsi="Trebuchet MS" w:cs="Times New Roman"/>
        </w:rPr>
        <w:t xml:space="preserve"> </w:t>
      </w:r>
      <w:r w:rsidR="006D2D59" w:rsidRPr="00423615">
        <w:rPr>
          <w:rFonts w:ascii="Trebuchet MS" w:hAnsi="Trebuchet MS" w:cs="Times New Roman"/>
        </w:rPr>
        <w:t xml:space="preserve">persoanei </w:t>
      </w:r>
      <w:r w:rsidR="000B0C2D" w:rsidRPr="00423615">
        <w:rPr>
          <w:rFonts w:ascii="Trebuchet MS" w:hAnsi="Trebuchet MS" w:cs="Times New Roman"/>
        </w:rPr>
        <w:t>desemnat</w:t>
      </w:r>
      <w:r w:rsidR="006D2D59" w:rsidRPr="00423615">
        <w:rPr>
          <w:rFonts w:ascii="Trebuchet MS" w:hAnsi="Trebuchet MS" w:cs="Times New Roman"/>
        </w:rPr>
        <w:t>e</w:t>
      </w:r>
      <w:r w:rsidR="000B0C2D" w:rsidRPr="00423615">
        <w:rPr>
          <w:rFonts w:ascii="Trebuchet MS" w:hAnsi="Trebuchet MS" w:cs="Times New Roman"/>
        </w:rPr>
        <w:t xml:space="preserve">, </w:t>
      </w:r>
      <w:r w:rsidR="00C340DE" w:rsidRPr="00423615">
        <w:rPr>
          <w:rFonts w:ascii="Trebuchet MS" w:hAnsi="Trebuchet MS" w:cs="Times New Roman"/>
        </w:rPr>
        <w:t xml:space="preserve">sau </w:t>
      </w:r>
      <w:r w:rsidR="000B0C2D" w:rsidRPr="00423615">
        <w:rPr>
          <w:rFonts w:ascii="Trebuchet MS" w:hAnsi="Trebuchet MS" w:cs="Times New Roman"/>
        </w:rPr>
        <w:t xml:space="preserve">în </w:t>
      </w:r>
      <w:r w:rsidR="00C340DE" w:rsidRPr="00423615">
        <w:rPr>
          <w:rFonts w:ascii="Trebuchet MS" w:hAnsi="Trebuchet MS" w:cs="Times New Roman"/>
        </w:rPr>
        <w:t>format electronic,</w:t>
      </w:r>
      <w:r w:rsidR="00F40ACA" w:rsidRPr="00423615">
        <w:rPr>
          <w:rFonts w:ascii="Trebuchet MS" w:hAnsi="Trebuchet MS" w:cs="Times New Roman"/>
        </w:rPr>
        <w:t xml:space="preserve"> la o căsuță de </w:t>
      </w:r>
      <w:r w:rsidR="00D0241E" w:rsidRPr="00423615">
        <w:rPr>
          <w:rFonts w:ascii="Trebuchet MS" w:hAnsi="Trebuchet MS" w:cs="Times New Roman"/>
        </w:rPr>
        <w:t>poștă electronică</w:t>
      </w:r>
      <w:r w:rsidR="00C340DE" w:rsidRPr="00423615">
        <w:rPr>
          <w:rFonts w:ascii="Trebuchet MS" w:hAnsi="Trebuchet MS" w:cs="Times New Roman"/>
        </w:rPr>
        <w:t xml:space="preserve"> dedicată</w:t>
      </w:r>
      <w:r w:rsidR="00F40ACA" w:rsidRPr="00423615">
        <w:rPr>
          <w:rFonts w:ascii="Trebuchet MS" w:hAnsi="Trebuchet MS" w:cs="Times New Roman"/>
        </w:rPr>
        <w:t>.</w:t>
      </w:r>
      <w:r w:rsidRPr="00423615">
        <w:rPr>
          <w:rFonts w:ascii="Trebuchet MS" w:hAnsi="Trebuchet MS" w:cs="Times New Roman"/>
        </w:rPr>
        <w:t xml:space="preserve">  </w:t>
      </w:r>
    </w:p>
    <w:p w14:paraId="564323ED" w14:textId="77777777" w:rsidR="005302BA" w:rsidRPr="00423615" w:rsidRDefault="005302BA" w:rsidP="00F578A0">
      <w:pPr>
        <w:widowControl w:val="0"/>
        <w:autoSpaceDE w:val="0"/>
        <w:autoSpaceDN w:val="0"/>
        <w:adjustRightInd w:val="0"/>
        <w:spacing w:after="0"/>
        <w:ind w:firstLine="720"/>
        <w:jc w:val="both"/>
        <w:rPr>
          <w:rFonts w:ascii="Trebuchet MS" w:hAnsi="Trebuchet MS" w:cs="Times New Roman"/>
        </w:rPr>
      </w:pPr>
      <w:r w:rsidRPr="00423615">
        <w:rPr>
          <w:rFonts w:ascii="Trebuchet MS" w:hAnsi="Trebuchet MS" w:cs="Times New Roman"/>
        </w:rPr>
        <w:t xml:space="preserve">(7) </w:t>
      </w:r>
      <w:r w:rsidR="00234F75" w:rsidRPr="00423615">
        <w:rPr>
          <w:rFonts w:ascii="Trebuchet MS" w:hAnsi="Trebuchet MS" w:cs="Times New Roman"/>
        </w:rPr>
        <w:t xml:space="preserve">Termenul prevăzut la alin. </w:t>
      </w:r>
      <w:r w:rsidR="00513F12" w:rsidRPr="00423615">
        <w:rPr>
          <w:rFonts w:ascii="Trebuchet MS" w:hAnsi="Trebuchet MS" w:cs="Times New Roman"/>
        </w:rPr>
        <w:t>(</w:t>
      </w:r>
      <w:r w:rsidR="00234F75" w:rsidRPr="00423615">
        <w:rPr>
          <w:rFonts w:ascii="Trebuchet MS" w:hAnsi="Trebuchet MS" w:cs="Times New Roman"/>
        </w:rPr>
        <w:t>2</w:t>
      </w:r>
      <w:r w:rsidR="00513F12" w:rsidRPr="00423615">
        <w:rPr>
          <w:rFonts w:ascii="Trebuchet MS" w:hAnsi="Trebuchet MS" w:cs="Times New Roman"/>
        </w:rPr>
        <w:t>)</w:t>
      </w:r>
      <w:r w:rsidR="00234F75" w:rsidRPr="00423615">
        <w:rPr>
          <w:rFonts w:ascii="Trebuchet MS" w:hAnsi="Trebuchet MS" w:cs="Times New Roman"/>
        </w:rPr>
        <w:t xml:space="preserve"> se aplică şi în cazul t</w:t>
      </w:r>
      <w:r w:rsidRPr="00423615">
        <w:rPr>
          <w:rFonts w:ascii="Trebuchet MS" w:hAnsi="Trebuchet MS" w:cs="Times New Roman"/>
        </w:rPr>
        <w:t>ranscrier</w:t>
      </w:r>
      <w:r w:rsidR="00234F75" w:rsidRPr="00423615">
        <w:rPr>
          <w:rFonts w:ascii="Trebuchet MS" w:hAnsi="Trebuchet MS" w:cs="Times New Roman"/>
        </w:rPr>
        <w:t>ii</w:t>
      </w:r>
      <w:r w:rsidRPr="00423615">
        <w:rPr>
          <w:rFonts w:ascii="Trebuchet MS" w:hAnsi="Trebuchet MS" w:cs="Times New Roman"/>
        </w:rPr>
        <w:t xml:space="preserve"> </w:t>
      </w:r>
      <w:r w:rsidR="00BF10C4" w:rsidRPr="00423615">
        <w:rPr>
          <w:rFonts w:ascii="Trebuchet MS" w:hAnsi="Trebuchet MS" w:cs="Times New Roman"/>
        </w:rPr>
        <w:t xml:space="preserve">prevăzute la alin. (3) lit. b) </w:t>
      </w:r>
      <w:r w:rsidRPr="00423615">
        <w:rPr>
          <w:rFonts w:ascii="Trebuchet MS" w:hAnsi="Trebuchet MS" w:cs="Times New Roman"/>
        </w:rPr>
        <w:t xml:space="preserve">şi </w:t>
      </w:r>
      <w:r w:rsidR="0012218A" w:rsidRPr="00423615">
        <w:rPr>
          <w:rFonts w:ascii="Trebuchet MS" w:hAnsi="Trebuchet MS" w:cs="Times New Roman"/>
        </w:rPr>
        <w:t xml:space="preserve">al </w:t>
      </w:r>
      <w:r w:rsidRPr="00423615">
        <w:rPr>
          <w:rFonts w:ascii="Trebuchet MS" w:hAnsi="Trebuchet MS" w:cs="Times New Roman"/>
        </w:rPr>
        <w:t>proces</w:t>
      </w:r>
      <w:r w:rsidR="00F778BE" w:rsidRPr="00423615">
        <w:rPr>
          <w:rFonts w:ascii="Trebuchet MS" w:hAnsi="Trebuchet MS" w:cs="Times New Roman"/>
        </w:rPr>
        <w:t>elor-</w:t>
      </w:r>
      <w:r w:rsidRPr="00423615">
        <w:rPr>
          <w:rFonts w:ascii="Trebuchet MS" w:hAnsi="Trebuchet MS" w:cs="Times New Roman"/>
        </w:rPr>
        <w:t>verbal</w:t>
      </w:r>
      <w:r w:rsidR="0012218A" w:rsidRPr="00423615">
        <w:rPr>
          <w:rFonts w:ascii="Trebuchet MS" w:hAnsi="Trebuchet MS" w:cs="Times New Roman"/>
        </w:rPr>
        <w:t>e prevăzute la alin. (4) și (5)</w:t>
      </w:r>
      <w:r w:rsidR="00234F75" w:rsidRPr="00423615">
        <w:rPr>
          <w:rFonts w:ascii="Trebuchet MS" w:hAnsi="Trebuchet MS" w:cs="Times New Roman"/>
        </w:rPr>
        <w:t>.</w:t>
      </w:r>
    </w:p>
    <w:p w14:paraId="68C62B90" w14:textId="77777777" w:rsidR="00F40ACA" w:rsidRPr="00423615" w:rsidRDefault="00F40ACA" w:rsidP="00F578A0">
      <w:pPr>
        <w:spacing w:after="0"/>
        <w:jc w:val="both"/>
        <w:rPr>
          <w:rFonts w:ascii="Trebuchet MS" w:hAnsi="Trebuchet MS" w:cs="Times New Roman"/>
        </w:rPr>
      </w:pPr>
    </w:p>
    <w:p w14:paraId="158225CE" w14:textId="77777777" w:rsidR="00CB71D6" w:rsidRPr="00423615" w:rsidRDefault="00CB71D6" w:rsidP="00F578A0">
      <w:pPr>
        <w:pStyle w:val="Adi1"/>
        <w:spacing w:line="276" w:lineRule="auto"/>
        <w:ind w:firstLine="720"/>
      </w:pPr>
      <w:r w:rsidRPr="00423615">
        <w:t xml:space="preserve">Art. </w:t>
      </w:r>
      <w:r w:rsidR="003826A9" w:rsidRPr="00423615">
        <w:t>7</w:t>
      </w:r>
      <w:r w:rsidR="00BD385B" w:rsidRPr="00423615">
        <w:t>.</w:t>
      </w:r>
      <w:r w:rsidR="00D65E07" w:rsidRPr="00423615">
        <w:t xml:space="preserve"> – </w:t>
      </w:r>
      <w:r w:rsidRPr="00423615">
        <w:t>Obligația de a păstra confidențialitatea</w:t>
      </w:r>
    </w:p>
    <w:p w14:paraId="3CF1184B" w14:textId="77777777" w:rsidR="00CB71D6" w:rsidRPr="00423615" w:rsidRDefault="00CB71D6" w:rsidP="00F578A0">
      <w:pPr>
        <w:spacing w:after="0"/>
        <w:ind w:firstLine="720"/>
        <w:jc w:val="both"/>
        <w:rPr>
          <w:rFonts w:ascii="Trebuchet MS" w:hAnsi="Trebuchet MS" w:cs="Times New Roman"/>
        </w:rPr>
      </w:pPr>
      <w:r w:rsidRPr="00423615">
        <w:rPr>
          <w:rFonts w:ascii="Trebuchet MS" w:hAnsi="Trebuchet MS" w:cs="Times New Roman"/>
        </w:rPr>
        <w:t>(1) Persoan</w:t>
      </w:r>
      <w:r w:rsidR="005302BA" w:rsidRPr="00423615">
        <w:rPr>
          <w:rFonts w:ascii="Trebuchet MS" w:hAnsi="Trebuchet MS" w:cs="Times New Roman"/>
        </w:rPr>
        <w:t>a</w:t>
      </w:r>
      <w:r w:rsidRPr="00423615">
        <w:rPr>
          <w:rFonts w:ascii="Trebuchet MS" w:hAnsi="Trebuchet MS" w:cs="Times New Roman"/>
        </w:rPr>
        <w:t xml:space="preserve"> desemnat</w:t>
      </w:r>
      <w:r w:rsidR="005302BA" w:rsidRPr="00423615">
        <w:rPr>
          <w:rFonts w:ascii="Trebuchet MS" w:hAnsi="Trebuchet MS" w:cs="Times New Roman"/>
        </w:rPr>
        <w:t>ă</w:t>
      </w:r>
      <w:r w:rsidRPr="00423615">
        <w:rPr>
          <w:rFonts w:ascii="Trebuchet MS" w:hAnsi="Trebuchet MS" w:cs="Times New Roman"/>
        </w:rPr>
        <w:t xml:space="preserve"> să soluționeze raport</w:t>
      </w:r>
      <w:r w:rsidR="005302BA" w:rsidRPr="00423615">
        <w:rPr>
          <w:rFonts w:ascii="Trebuchet MS" w:hAnsi="Trebuchet MS" w:cs="Times New Roman"/>
        </w:rPr>
        <w:t>area</w:t>
      </w:r>
      <w:r w:rsidRPr="00423615">
        <w:rPr>
          <w:rFonts w:ascii="Trebuchet MS" w:hAnsi="Trebuchet MS" w:cs="Times New Roman"/>
        </w:rPr>
        <w:t xml:space="preserve"> a</w:t>
      </w:r>
      <w:r w:rsidR="005302BA" w:rsidRPr="00423615">
        <w:rPr>
          <w:rFonts w:ascii="Trebuchet MS" w:hAnsi="Trebuchet MS" w:cs="Times New Roman"/>
        </w:rPr>
        <w:t>re</w:t>
      </w:r>
      <w:r w:rsidRPr="00423615">
        <w:rPr>
          <w:rFonts w:ascii="Trebuchet MS" w:hAnsi="Trebuchet MS" w:cs="Times New Roman"/>
        </w:rPr>
        <w:t xml:space="preserve"> obligația de a nu dezvălui identitatea </w:t>
      </w:r>
      <w:r w:rsidR="0012039A" w:rsidRPr="00423615">
        <w:rPr>
          <w:rFonts w:ascii="Trebuchet MS" w:hAnsi="Trebuchet MS" w:cs="Times New Roman"/>
        </w:rPr>
        <w:t>avertizorului</w:t>
      </w:r>
      <w:r w:rsidRPr="00423615">
        <w:rPr>
          <w:rFonts w:ascii="Trebuchet MS" w:hAnsi="Trebuchet MS" w:cs="Times New Roman"/>
        </w:rPr>
        <w:t xml:space="preserve"> și nici informațiile care ar permite identificarea directă sau indirectă a acest</w:t>
      </w:r>
      <w:r w:rsidR="005302BA" w:rsidRPr="00423615">
        <w:rPr>
          <w:rFonts w:ascii="Trebuchet MS" w:hAnsi="Trebuchet MS" w:cs="Times New Roman"/>
        </w:rPr>
        <w:t>uia</w:t>
      </w:r>
      <w:r w:rsidRPr="00423615">
        <w:rPr>
          <w:rFonts w:ascii="Trebuchet MS" w:hAnsi="Trebuchet MS" w:cs="Times New Roman"/>
        </w:rPr>
        <w:t>, cu excepția situației în care a</w:t>
      </w:r>
      <w:r w:rsidR="005302BA" w:rsidRPr="00423615">
        <w:rPr>
          <w:rFonts w:ascii="Trebuchet MS" w:hAnsi="Trebuchet MS" w:cs="Times New Roman"/>
        </w:rPr>
        <w:t>re</w:t>
      </w:r>
      <w:r w:rsidRPr="00423615">
        <w:rPr>
          <w:rFonts w:ascii="Trebuchet MS" w:hAnsi="Trebuchet MS" w:cs="Times New Roman"/>
        </w:rPr>
        <w:t xml:space="preserve"> consimțământul său expres.</w:t>
      </w:r>
    </w:p>
    <w:p w14:paraId="083DC187" w14:textId="77777777" w:rsidR="00CB71D6" w:rsidRPr="00423615" w:rsidRDefault="00CB71D6" w:rsidP="00F578A0">
      <w:pPr>
        <w:spacing w:after="0"/>
        <w:ind w:firstLine="720"/>
        <w:jc w:val="both"/>
        <w:rPr>
          <w:rFonts w:ascii="Trebuchet MS" w:hAnsi="Trebuchet MS" w:cs="Times New Roman"/>
        </w:rPr>
      </w:pPr>
      <w:r w:rsidRPr="00423615">
        <w:rPr>
          <w:rFonts w:ascii="Trebuchet MS" w:hAnsi="Trebuchet MS" w:cs="Times New Roman"/>
        </w:rPr>
        <w:lastRenderedPageBreak/>
        <w:t xml:space="preserve">(2) Prin excepție, identitatea </w:t>
      </w:r>
      <w:r w:rsidR="0012039A" w:rsidRPr="00423615">
        <w:rPr>
          <w:rFonts w:ascii="Trebuchet MS" w:hAnsi="Trebuchet MS" w:cs="Times New Roman"/>
        </w:rPr>
        <w:t>avertizorului</w:t>
      </w:r>
      <w:r w:rsidRPr="00423615">
        <w:rPr>
          <w:rFonts w:ascii="Trebuchet MS" w:hAnsi="Trebuchet MS" w:cs="Times New Roman"/>
        </w:rPr>
        <w:t xml:space="preserve"> și orice altă informație menționată la alin</w:t>
      </w:r>
      <w:r w:rsidR="00C5266D" w:rsidRPr="00423615">
        <w:rPr>
          <w:rFonts w:ascii="Trebuchet MS" w:hAnsi="Trebuchet MS" w:cs="Times New Roman"/>
        </w:rPr>
        <w:t xml:space="preserve">. </w:t>
      </w:r>
      <w:r w:rsidRPr="00423615">
        <w:rPr>
          <w:rFonts w:ascii="Trebuchet MS" w:hAnsi="Trebuchet MS" w:cs="Times New Roman"/>
        </w:rPr>
        <w:t xml:space="preserve">(1) pot fi divulgate numai în cazul în care acest lucru este o obligație impusă de lege, cu respectarea condițiilor și a limitelor prevăzute de aceasta. </w:t>
      </w:r>
    </w:p>
    <w:p w14:paraId="44360812" w14:textId="77777777" w:rsidR="00CB71D6" w:rsidRPr="00423615" w:rsidRDefault="00CB71D6" w:rsidP="00F578A0">
      <w:pPr>
        <w:spacing w:after="0"/>
        <w:ind w:firstLine="720"/>
        <w:jc w:val="both"/>
        <w:rPr>
          <w:rFonts w:ascii="Trebuchet MS" w:hAnsi="Trebuchet MS" w:cs="Times New Roman"/>
        </w:rPr>
      </w:pPr>
      <w:r w:rsidRPr="00423615">
        <w:rPr>
          <w:rFonts w:ascii="Trebuchet MS" w:hAnsi="Trebuchet MS" w:cs="Times New Roman"/>
        </w:rPr>
        <w:t xml:space="preserve">(3) În cazul prevăzut la alin. (2), </w:t>
      </w:r>
      <w:r w:rsidR="005302BA" w:rsidRPr="00423615">
        <w:rPr>
          <w:rFonts w:ascii="Trebuchet MS" w:hAnsi="Trebuchet MS" w:cs="Times New Roman"/>
        </w:rPr>
        <w:t>avertizorul este</w:t>
      </w:r>
      <w:r w:rsidRPr="00423615">
        <w:rPr>
          <w:rFonts w:ascii="Trebuchet MS" w:hAnsi="Trebuchet MS" w:cs="Times New Roman"/>
        </w:rPr>
        <w:t xml:space="preserve"> informat anterior, în scris, cu privire la divulgarea identității și a motivelor divulgării datelor confidențiale în cauză. Obligația nu există în cazul în care informarea ar periclita investigațiile sau procedurile judiciare.</w:t>
      </w:r>
    </w:p>
    <w:p w14:paraId="67E084EF" w14:textId="77777777" w:rsidR="006A28A5" w:rsidRPr="00423615" w:rsidRDefault="00CB71D6" w:rsidP="00F578A0">
      <w:pPr>
        <w:spacing w:after="0"/>
        <w:ind w:firstLine="720"/>
        <w:jc w:val="both"/>
        <w:rPr>
          <w:rFonts w:ascii="Trebuchet MS" w:hAnsi="Trebuchet MS" w:cs="Times New Roman"/>
        </w:rPr>
      </w:pPr>
      <w:r w:rsidRPr="00423615">
        <w:rPr>
          <w:rFonts w:ascii="Trebuchet MS" w:hAnsi="Trebuchet MS" w:cs="Times New Roman"/>
        </w:rPr>
        <w:t>(4) Informațiile din cuprinsul raportărilor care constituie secrete comerciale nu pot fi utilizate sau divulgate în alte scopuri decât cele necesare soluționării raportării</w:t>
      </w:r>
      <w:r w:rsidR="009C3788" w:rsidRPr="00423615">
        <w:rPr>
          <w:rFonts w:ascii="Trebuchet MS" w:hAnsi="Trebuchet MS" w:cs="Times New Roman"/>
        </w:rPr>
        <w:t>.</w:t>
      </w:r>
    </w:p>
    <w:p w14:paraId="2B58C255" w14:textId="77777777" w:rsidR="005302BA" w:rsidRPr="00765E95" w:rsidRDefault="005302BA" w:rsidP="00F578A0">
      <w:pPr>
        <w:spacing w:after="0"/>
        <w:ind w:firstLine="720"/>
        <w:jc w:val="both"/>
        <w:rPr>
          <w:rFonts w:ascii="Trebuchet MS" w:hAnsi="Trebuchet MS" w:cs="Times New Roman"/>
        </w:rPr>
      </w:pPr>
      <w:r w:rsidRPr="00423615">
        <w:rPr>
          <w:rFonts w:ascii="Trebuchet MS" w:hAnsi="Trebuchet MS" w:cs="Times New Roman"/>
        </w:rPr>
        <w:t xml:space="preserve">(5) Obligația de a păstra confidențialitatea nu există în cazul în care avertizorul a </w:t>
      </w:r>
      <w:r w:rsidRPr="00765E95">
        <w:rPr>
          <w:rFonts w:ascii="Trebuchet MS" w:hAnsi="Trebuchet MS" w:cs="Times New Roman"/>
        </w:rPr>
        <w:t>dezvăluit în mod intenționat identitatea sa în contextul unei divulgări publice.</w:t>
      </w:r>
    </w:p>
    <w:p w14:paraId="0723F3E0" w14:textId="77777777" w:rsidR="00BA645C" w:rsidRPr="00765E95" w:rsidRDefault="00BA645C" w:rsidP="00F578A0">
      <w:pPr>
        <w:spacing w:after="0"/>
        <w:ind w:firstLine="720"/>
        <w:jc w:val="both"/>
        <w:rPr>
          <w:rFonts w:ascii="Trebuchet MS" w:hAnsi="Trebuchet MS" w:cs="Times New Roman"/>
        </w:rPr>
      </w:pPr>
      <w:r w:rsidRPr="00765E95">
        <w:rPr>
          <w:rFonts w:ascii="Trebuchet MS" w:hAnsi="Trebuchet MS" w:cs="Times New Roman"/>
        </w:rPr>
        <w:t>(6)</w:t>
      </w:r>
      <w:r w:rsidRPr="00765E95">
        <w:t xml:space="preserve"> </w:t>
      </w:r>
      <w:r w:rsidRPr="00765E95">
        <w:rPr>
          <w:rFonts w:ascii="Trebuchet MS" w:hAnsi="Trebuchet MS" w:cs="Times New Roman"/>
        </w:rPr>
        <w:t xml:space="preserve">Obligația de a păstra confidențialitatea se menține şi în cazul în care raportarea ajunge din eroare la o altă persoană din cadrul autorității, instituției sau persoanei juridice de drept privat, alta decât persoana desemnată. În acest caz, raportarea este înaintată, de îndată, persoanei desemnate.  </w:t>
      </w:r>
    </w:p>
    <w:p w14:paraId="094F864F" w14:textId="77777777" w:rsidR="004F0674" w:rsidRPr="00423615" w:rsidRDefault="004F0674" w:rsidP="00F578A0">
      <w:pPr>
        <w:spacing w:after="0"/>
        <w:ind w:firstLine="720"/>
        <w:jc w:val="center"/>
        <w:rPr>
          <w:rFonts w:ascii="Trebuchet MS" w:hAnsi="Trebuchet MS" w:cs="Times New Roman"/>
          <w:b/>
        </w:rPr>
      </w:pPr>
    </w:p>
    <w:p w14:paraId="4AE04570" w14:textId="77777777" w:rsidR="0052766C" w:rsidRPr="00423615" w:rsidRDefault="00D65E07" w:rsidP="00F578A0">
      <w:pPr>
        <w:spacing w:after="0"/>
        <w:jc w:val="center"/>
        <w:rPr>
          <w:rFonts w:ascii="Trebuchet MS" w:hAnsi="Trebuchet MS" w:cs="Times New Roman"/>
          <w:b/>
        </w:rPr>
      </w:pPr>
      <w:r w:rsidRPr="00423615">
        <w:rPr>
          <w:rFonts w:ascii="Trebuchet MS" w:hAnsi="Trebuchet MS" w:cs="Times New Roman"/>
          <w:b/>
        </w:rPr>
        <w:t>Capitolul III</w:t>
      </w:r>
    </w:p>
    <w:p w14:paraId="18D4B122" w14:textId="77777777" w:rsidR="00D65E07" w:rsidRPr="00423615" w:rsidRDefault="00D65E07" w:rsidP="00F578A0">
      <w:pPr>
        <w:spacing w:after="0"/>
        <w:jc w:val="center"/>
        <w:rPr>
          <w:rFonts w:ascii="Trebuchet MS" w:hAnsi="Trebuchet MS" w:cs="Times New Roman"/>
          <w:b/>
        </w:rPr>
      </w:pPr>
      <w:r w:rsidRPr="00423615">
        <w:rPr>
          <w:rFonts w:ascii="Trebuchet MS" w:hAnsi="Trebuchet MS" w:cs="Times New Roman"/>
          <w:b/>
        </w:rPr>
        <w:t>Raportarea prin canale interne de raportare</w:t>
      </w:r>
    </w:p>
    <w:p w14:paraId="329C17DB" w14:textId="77777777" w:rsidR="00D65E07" w:rsidRPr="00423615" w:rsidRDefault="00D65E07" w:rsidP="00F578A0">
      <w:pPr>
        <w:spacing w:after="0"/>
        <w:ind w:firstLine="720"/>
        <w:jc w:val="both"/>
        <w:rPr>
          <w:rFonts w:ascii="Trebuchet MS" w:hAnsi="Trebuchet MS" w:cs="Times New Roman"/>
        </w:rPr>
      </w:pPr>
    </w:p>
    <w:p w14:paraId="294BF05F" w14:textId="77777777" w:rsidR="00A00EB1" w:rsidRPr="00423615" w:rsidRDefault="00A00EB1"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
          <w:bCs/>
        </w:rPr>
        <w:t xml:space="preserve">Art. </w:t>
      </w:r>
      <w:r w:rsidR="006A28A5" w:rsidRPr="00423615">
        <w:rPr>
          <w:rFonts w:ascii="Trebuchet MS" w:hAnsi="Trebuchet MS" w:cs="Times New Roman"/>
          <w:b/>
          <w:bCs/>
        </w:rPr>
        <w:t>8</w:t>
      </w:r>
      <w:r w:rsidRPr="00423615">
        <w:rPr>
          <w:rFonts w:ascii="Trebuchet MS" w:hAnsi="Trebuchet MS" w:cs="Times New Roman"/>
          <w:b/>
          <w:bCs/>
        </w:rPr>
        <w:t>. – Obligația de a institui canale interne de raportare</w:t>
      </w:r>
    </w:p>
    <w:p w14:paraId="61512EBF" w14:textId="63716EAA" w:rsidR="00A00EB1" w:rsidRPr="00423615" w:rsidRDefault="00A00EB1"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 xml:space="preserve">(1) Autoritățile și instituțiile publice, persoanele juridice de drept privat care au </w:t>
      </w:r>
      <w:r w:rsidR="009B5589" w:rsidRPr="00423615">
        <w:rPr>
          <w:rFonts w:ascii="Trebuchet MS" w:hAnsi="Trebuchet MS" w:cs="Times New Roman"/>
          <w:bCs/>
        </w:rPr>
        <w:t xml:space="preserve">cel </w:t>
      </w:r>
      <w:r w:rsidR="00FF03FC" w:rsidRPr="00423615">
        <w:rPr>
          <w:rFonts w:ascii="Trebuchet MS" w:hAnsi="Trebuchet MS" w:cs="Times New Roman"/>
          <w:bCs/>
        </w:rPr>
        <w:t>puțin</w:t>
      </w:r>
      <w:r w:rsidR="00177116" w:rsidRPr="00423615">
        <w:rPr>
          <w:rFonts w:ascii="Trebuchet MS" w:hAnsi="Trebuchet MS" w:cs="Times New Roman"/>
          <w:bCs/>
        </w:rPr>
        <w:t xml:space="preserve"> </w:t>
      </w:r>
      <w:r w:rsidRPr="00423615">
        <w:rPr>
          <w:rFonts w:ascii="Trebuchet MS" w:hAnsi="Trebuchet MS" w:cs="Times New Roman"/>
          <w:bCs/>
        </w:rPr>
        <w:t>50 de angajați, regiile autonome de interes național sau local, companiile și societățile naționale sau, după caz, societățile la care statul sau o autoritate a administrației publice locale este acționar, indiferent de numărul de angajați, au obligația de a identifica sau institui canalele interne de raportare și de a stabili proceduri de raportare internă și pentru efectuarea de acțiuni subsecvente. Terțul desemnat</w:t>
      </w:r>
      <w:r w:rsidR="00573024">
        <w:rPr>
          <w:rFonts w:ascii="Trebuchet MS" w:hAnsi="Trebuchet MS" w:cs="Times New Roman"/>
          <w:bCs/>
        </w:rPr>
        <w:t xml:space="preserve"> are</w:t>
      </w:r>
      <w:r w:rsidRPr="00423615">
        <w:rPr>
          <w:rFonts w:ascii="Trebuchet MS" w:hAnsi="Trebuchet MS" w:cs="Times New Roman"/>
          <w:bCs/>
        </w:rPr>
        <w:t xml:space="preserve"> obligația de a</w:t>
      </w:r>
      <w:r w:rsidR="00573024">
        <w:rPr>
          <w:rFonts w:ascii="Trebuchet MS" w:hAnsi="Trebuchet MS" w:cs="Times New Roman"/>
          <w:bCs/>
        </w:rPr>
        <w:t xml:space="preserve"> aplica</w:t>
      </w:r>
      <w:r w:rsidRPr="00423615">
        <w:rPr>
          <w:rFonts w:ascii="Trebuchet MS" w:hAnsi="Trebuchet MS" w:cs="Times New Roman"/>
          <w:bCs/>
        </w:rPr>
        <w:t xml:space="preserve"> procedur</w:t>
      </w:r>
      <w:r w:rsidR="00573024">
        <w:rPr>
          <w:rFonts w:ascii="Trebuchet MS" w:hAnsi="Trebuchet MS" w:cs="Times New Roman"/>
          <w:bCs/>
        </w:rPr>
        <w:t>a</w:t>
      </w:r>
      <w:r w:rsidRPr="00423615">
        <w:rPr>
          <w:rFonts w:ascii="Trebuchet MS" w:hAnsi="Trebuchet MS" w:cs="Times New Roman"/>
          <w:bCs/>
        </w:rPr>
        <w:t xml:space="preserve"> </w:t>
      </w:r>
      <w:r w:rsidR="00573024">
        <w:rPr>
          <w:rFonts w:ascii="Trebuchet MS" w:hAnsi="Trebuchet MS" w:cs="Times New Roman"/>
          <w:bCs/>
        </w:rPr>
        <w:t>privind raportarea prevăzută de art. 9 alin. (1)</w:t>
      </w:r>
      <w:r w:rsidRPr="00423615">
        <w:rPr>
          <w:rFonts w:ascii="Trebuchet MS" w:hAnsi="Trebuchet MS" w:cs="Times New Roman"/>
          <w:bCs/>
        </w:rPr>
        <w:t>.</w:t>
      </w:r>
    </w:p>
    <w:p w14:paraId="027B451C" w14:textId="77777777" w:rsidR="00A00EB1" w:rsidRPr="00423615" w:rsidRDefault="00A00EB1"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(2) Procedurile de raportare internă și pentru efectuarea de acțiuni subsecvente stabilite de către autoritățile și instituțiile publice se aplică și structurilor fără personalitate juridică ale acestora.</w:t>
      </w:r>
    </w:p>
    <w:p w14:paraId="4E16EFFA" w14:textId="77777777" w:rsidR="00A00EB1" w:rsidRPr="00423615" w:rsidRDefault="00A00EB1" w:rsidP="00F578A0">
      <w:pPr>
        <w:widowControl w:val="0"/>
        <w:autoSpaceDE w:val="0"/>
        <w:autoSpaceDN w:val="0"/>
        <w:adjustRightInd w:val="0"/>
        <w:spacing w:after="0"/>
        <w:ind w:firstLine="720"/>
        <w:jc w:val="both"/>
        <w:rPr>
          <w:rFonts w:ascii="Trebuchet MS" w:hAnsi="Trebuchet MS" w:cs="Times New Roman"/>
          <w:bCs/>
          <w:color w:val="000000" w:themeColor="text1"/>
        </w:rPr>
      </w:pPr>
      <w:r w:rsidRPr="00423615">
        <w:rPr>
          <w:rFonts w:ascii="Trebuchet MS" w:hAnsi="Trebuchet MS" w:cs="Times New Roman"/>
          <w:bCs/>
        </w:rPr>
        <w:t xml:space="preserve">(3) Persoanele juridice de drept privat care au între 50 și 249 de angajați, precum și unitățile administrativ-teritoriale cu mai puțin de 10.000 locuitori sau </w:t>
      </w:r>
      <w:r w:rsidR="009B5589" w:rsidRPr="00423615">
        <w:rPr>
          <w:rFonts w:ascii="Trebuchet MS" w:hAnsi="Trebuchet MS" w:cs="Times New Roman"/>
          <w:bCs/>
        </w:rPr>
        <w:t xml:space="preserve">autoritățile publice locale </w:t>
      </w:r>
      <w:r w:rsidRPr="00423615">
        <w:rPr>
          <w:rFonts w:ascii="Trebuchet MS" w:hAnsi="Trebuchet MS" w:cs="Times New Roman"/>
          <w:bCs/>
        </w:rPr>
        <w:t xml:space="preserve">cu mai puțin de 50 angajați </w:t>
      </w:r>
      <w:r w:rsidR="008C44C5" w:rsidRPr="00423615">
        <w:rPr>
          <w:rFonts w:ascii="Trebuchet MS" w:hAnsi="Trebuchet MS" w:cs="Times New Roman"/>
          <w:bCs/>
          <w:color w:val="000000" w:themeColor="text1"/>
        </w:rPr>
        <w:t xml:space="preserve">se pot grupa și </w:t>
      </w:r>
      <w:r w:rsidRPr="00423615">
        <w:rPr>
          <w:rFonts w:ascii="Trebuchet MS" w:hAnsi="Trebuchet MS" w:cs="Times New Roman"/>
          <w:bCs/>
          <w:color w:val="000000" w:themeColor="text1"/>
        </w:rPr>
        <w:t>pot utiliza</w:t>
      </w:r>
      <w:r w:rsidR="009B5589" w:rsidRPr="00423615">
        <w:rPr>
          <w:rFonts w:ascii="Trebuchet MS" w:hAnsi="Trebuchet MS" w:cs="Times New Roman"/>
          <w:bCs/>
          <w:color w:val="000000" w:themeColor="text1"/>
        </w:rPr>
        <w:t xml:space="preserve"> sau</w:t>
      </w:r>
      <w:r w:rsidR="000E2CB4" w:rsidRPr="00423615">
        <w:rPr>
          <w:rFonts w:ascii="Trebuchet MS" w:hAnsi="Trebuchet MS" w:cs="Times New Roman"/>
          <w:bCs/>
          <w:color w:val="000000" w:themeColor="text1"/>
        </w:rPr>
        <w:t xml:space="preserve"> </w:t>
      </w:r>
      <w:r w:rsidR="008C44C5" w:rsidRPr="00423615">
        <w:rPr>
          <w:rFonts w:ascii="Trebuchet MS" w:hAnsi="Trebuchet MS" w:cs="Times New Roman"/>
          <w:bCs/>
          <w:color w:val="000000" w:themeColor="text1"/>
        </w:rPr>
        <w:t>partaja</w:t>
      </w:r>
      <w:r w:rsidRPr="00423615">
        <w:rPr>
          <w:rFonts w:ascii="Trebuchet MS" w:hAnsi="Trebuchet MS" w:cs="Times New Roman"/>
          <w:bCs/>
          <w:color w:val="000000" w:themeColor="text1"/>
        </w:rPr>
        <w:t xml:space="preserve"> resurse în ceea ce privește primirea raportărilor referitoare la încălcări ale legii și în ceea ce privește acțiunile subsecvente. Această prevedere nu aduce atingere obligației de a păstra confidențialitatea, de a informa </w:t>
      </w:r>
      <w:r w:rsidR="00FF4D9C" w:rsidRPr="00423615">
        <w:rPr>
          <w:rFonts w:ascii="Trebuchet MS" w:hAnsi="Trebuchet MS" w:cs="Times New Roman"/>
          <w:bCs/>
          <w:color w:val="000000" w:themeColor="text1"/>
        </w:rPr>
        <w:t>avertizorul</w:t>
      </w:r>
      <w:r w:rsidRPr="00423615">
        <w:rPr>
          <w:rFonts w:ascii="Trebuchet MS" w:hAnsi="Trebuchet MS" w:cs="Times New Roman"/>
          <w:bCs/>
          <w:color w:val="000000" w:themeColor="text1"/>
        </w:rPr>
        <w:t xml:space="preserve"> și de a soluționa raportarea.</w:t>
      </w:r>
    </w:p>
    <w:p w14:paraId="61013B7D" w14:textId="77777777" w:rsidR="00084D5B" w:rsidRPr="00A16E15" w:rsidRDefault="00D853F1" w:rsidP="00F578A0">
      <w:pPr>
        <w:pStyle w:val="Adi1"/>
        <w:spacing w:line="276" w:lineRule="auto"/>
        <w:ind w:firstLine="720"/>
        <w:rPr>
          <w:b w:val="0"/>
          <w:bCs/>
        </w:rPr>
      </w:pPr>
      <w:r w:rsidRPr="00A16E15">
        <w:rPr>
          <w:b w:val="0"/>
          <w:bCs/>
        </w:rPr>
        <w:t>(4)</w:t>
      </w:r>
      <w:r w:rsidR="00084D5B" w:rsidRPr="00A16E15">
        <w:rPr>
          <w:b w:val="0"/>
          <w:bCs/>
        </w:rPr>
        <w:t xml:space="preserve"> Persoanele juridice de drept privat </w:t>
      </w:r>
      <w:r w:rsidR="001872A9" w:rsidRPr="00A16E15">
        <w:rPr>
          <w:b w:val="0"/>
          <w:bCs/>
        </w:rPr>
        <w:t>ce au obligația de a institui canale interne</w:t>
      </w:r>
      <w:r w:rsidR="00084D5B" w:rsidRPr="00A16E15">
        <w:rPr>
          <w:b w:val="0"/>
          <w:bCs/>
        </w:rPr>
        <w:t xml:space="preserve"> de raportare conform actelor normative din anex</w:t>
      </w:r>
      <w:r w:rsidR="00333DA2" w:rsidRPr="00A16E15">
        <w:rPr>
          <w:b w:val="0"/>
          <w:bCs/>
        </w:rPr>
        <w:t>a nr. 2</w:t>
      </w:r>
      <w:r w:rsidR="00084D5B" w:rsidRPr="00A16E15">
        <w:rPr>
          <w:b w:val="0"/>
          <w:bCs/>
        </w:rPr>
        <w:t xml:space="preserve"> își mențin această obligație, indiferent de numărul de angajați. </w:t>
      </w:r>
    </w:p>
    <w:p w14:paraId="075409F3" w14:textId="77777777" w:rsidR="00A00EB1" w:rsidRPr="00423615" w:rsidRDefault="00A00EB1" w:rsidP="00F578A0">
      <w:pPr>
        <w:widowControl w:val="0"/>
        <w:autoSpaceDE w:val="0"/>
        <w:autoSpaceDN w:val="0"/>
        <w:adjustRightInd w:val="0"/>
        <w:spacing w:after="0"/>
        <w:jc w:val="both"/>
        <w:rPr>
          <w:rFonts w:ascii="Trebuchet MS" w:hAnsi="Trebuchet MS" w:cs="Times New Roman"/>
          <w:b/>
          <w:bCs/>
        </w:rPr>
      </w:pPr>
    </w:p>
    <w:p w14:paraId="3E0E5318" w14:textId="77777777" w:rsidR="00D65E07" w:rsidRPr="00423615" w:rsidRDefault="00D65E07" w:rsidP="00F578A0">
      <w:pPr>
        <w:widowControl w:val="0"/>
        <w:autoSpaceDE w:val="0"/>
        <w:autoSpaceDN w:val="0"/>
        <w:adjustRightInd w:val="0"/>
        <w:spacing w:after="0"/>
        <w:ind w:firstLine="720"/>
        <w:jc w:val="both"/>
        <w:rPr>
          <w:rFonts w:ascii="Trebuchet MS" w:hAnsi="Trebuchet MS" w:cs="Times New Roman"/>
          <w:b/>
          <w:bCs/>
        </w:rPr>
      </w:pPr>
      <w:r w:rsidRPr="00423615">
        <w:rPr>
          <w:rFonts w:ascii="Trebuchet MS" w:hAnsi="Trebuchet MS" w:cs="Times New Roman"/>
          <w:b/>
          <w:bCs/>
        </w:rPr>
        <w:t xml:space="preserve">Art. </w:t>
      </w:r>
      <w:r w:rsidR="009300AC" w:rsidRPr="00423615">
        <w:rPr>
          <w:rFonts w:ascii="Trebuchet MS" w:hAnsi="Trebuchet MS" w:cs="Times New Roman"/>
          <w:b/>
          <w:bCs/>
        </w:rPr>
        <w:t>9</w:t>
      </w:r>
      <w:r w:rsidR="00BD385B" w:rsidRPr="00423615">
        <w:rPr>
          <w:rFonts w:ascii="Trebuchet MS" w:hAnsi="Trebuchet MS" w:cs="Times New Roman"/>
          <w:b/>
          <w:bCs/>
        </w:rPr>
        <w:t>.</w:t>
      </w:r>
      <w:r w:rsidR="00D11B85" w:rsidRPr="00423615">
        <w:rPr>
          <w:rFonts w:ascii="Trebuchet MS" w:hAnsi="Trebuchet MS" w:cs="Times New Roman"/>
          <w:b/>
          <w:bCs/>
        </w:rPr>
        <w:t xml:space="preserve"> –</w:t>
      </w:r>
      <w:r w:rsidRPr="00423615">
        <w:rPr>
          <w:rFonts w:ascii="Trebuchet MS" w:hAnsi="Trebuchet MS" w:cs="Times New Roman"/>
          <w:b/>
          <w:bCs/>
        </w:rPr>
        <w:t xml:space="preserve"> Procedura privind raportarea </w:t>
      </w:r>
    </w:p>
    <w:p w14:paraId="469692D0" w14:textId="77777777" w:rsidR="00D65E07" w:rsidRPr="00423615" w:rsidRDefault="00D65E07"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 xml:space="preserve">(1) Procedurile de raportare internă și de efectuare de acțiuni subsecvente </w:t>
      </w:r>
      <w:r w:rsidR="00A202CE" w:rsidRPr="00423615">
        <w:rPr>
          <w:rFonts w:ascii="Trebuchet MS" w:hAnsi="Trebuchet MS" w:cs="Times New Roman"/>
          <w:bCs/>
        </w:rPr>
        <w:t xml:space="preserve">presupun </w:t>
      </w:r>
      <w:r w:rsidRPr="00423615">
        <w:rPr>
          <w:rFonts w:ascii="Trebuchet MS" w:hAnsi="Trebuchet MS" w:cs="Times New Roman"/>
          <w:bCs/>
        </w:rPr>
        <w:t>următoarele:</w:t>
      </w:r>
    </w:p>
    <w:p w14:paraId="198B2043" w14:textId="77777777" w:rsidR="00A202CE" w:rsidRPr="00423615" w:rsidRDefault="00A202CE"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 xml:space="preserve">a) conceperea, instituirea și gestionarea </w:t>
      </w:r>
      <w:r w:rsidR="00264BE1">
        <w:rPr>
          <w:rFonts w:ascii="Trebuchet MS" w:hAnsi="Trebuchet MS" w:cs="Times New Roman"/>
          <w:bCs/>
        </w:rPr>
        <w:t>modalității de primire</w:t>
      </w:r>
      <w:r w:rsidRPr="00423615">
        <w:rPr>
          <w:rFonts w:ascii="Trebuchet MS" w:hAnsi="Trebuchet MS" w:cs="Times New Roman"/>
          <w:bCs/>
        </w:rPr>
        <w:t xml:space="preserve"> a raportărilor</w:t>
      </w:r>
      <w:r w:rsidRPr="00423615">
        <w:rPr>
          <w:rFonts w:ascii="Trebuchet MS" w:hAnsi="Trebuchet MS"/>
        </w:rPr>
        <w:t xml:space="preserve"> </w:t>
      </w:r>
      <w:r w:rsidRPr="00423615">
        <w:rPr>
          <w:rFonts w:ascii="Trebuchet MS" w:hAnsi="Trebuchet MS" w:cs="Times New Roman"/>
          <w:bCs/>
        </w:rPr>
        <w:t xml:space="preserve">astfel încât să fie protejată confidențialitatea identității </w:t>
      </w:r>
      <w:r w:rsidR="00BE73DC" w:rsidRPr="00423615">
        <w:rPr>
          <w:rFonts w:ascii="Trebuchet MS" w:hAnsi="Trebuchet MS" w:cs="Times New Roman"/>
          <w:bCs/>
        </w:rPr>
        <w:t>avertizorului</w:t>
      </w:r>
      <w:r w:rsidRPr="00423615">
        <w:rPr>
          <w:rFonts w:ascii="Trebuchet MS" w:hAnsi="Trebuchet MS" w:cs="Times New Roman"/>
          <w:bCs/>
        </w:rPr>
        <w:t xml:space="preserve"> și a oricărei părți terțe menționate în raportare și să se împiedice accesul la aceasta a membrilor neautorizați ai personalului;</w:t>
      </w:r>
    </w:p>
    <w:p w14:paraId="096176FF" w14:textId="77777777" w:rsidR="002D71CA" w:rsidRPr="00423615" w:rsidRDefault="002D71CA"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lastRenderedPageBreak/>
        <w:t>b) obligația de a transmite avertizorului, în termen de cel mult 7 zile lucrătoare de la primirea raportării, confirmarea primirii acesteia;</w:t>
      </w:r>
    </w:p>
    <w:p w14:paraId="7B1EC124" w14:textId="77777777" w:rsidR="00C52C71" w:rsidRPr="00423615" w:rsidRDefault="008A62D0"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 xml:space="preserve">c) </w:t>
      </w:r>
      <w:r w:rsidR="00D65E07" w:rsidRPr="00423615">
        <w:rPr>
          <w:rFonts w:ascii="Trebuchet MS" w:hAnsi="Trebuchet MS" w:cs="Times New Roman"/>
          <w:bCs/>
        </w:rPr>
        <w:t>desemnarea unei persoane</w:t>
      </w:r>
      <w:r w:rsidR="00612136" w:rsidRPr="00423615">
        <w:rPr>
          <w:rFonts w:ascii="Trebuchet MS" w:hAnsi="Trebuchet MS" w:cs="Times New Roman"/>
          <w:bCs/>
        </w:rPr>
        <w:t xml:space="preserve">, a unui compartiment sau a unui terț, cu atribuții în ceea ce privește </w:t>
      </w:r>
      <w:r w:rsidR="00C52C71" w:rsidRPr="00423615">
        <w:rPr>
          <w:rFonts w:ascii="Trebuchet MS" w:hAnsi="Trebuchet MS" w:cs="Times New Roman"/>
          <w:bCs/>
        </w:rPr>
        <w:t xml:space="preserve">primirea, </w:t>
      </w:r>
      <w:r w:rsidR="00080021" w:rsidRPr="00423615">
        <w:rPr>
          <w:rFonts w:ascii="Trebuchet MS" w:hAnsi="Trebuchet MS" w:cs="Times New Roman"/>
          <w:bCs/>
        </w:rPr>
        <w:t xml:space="preserve">înregistrarea, </w:t>
      </w:r>
      <w:r w:rsidR="00C52C71" w:rsidRPr="00423615">
        <w:rPr>
          <w:rFonts w:ascii="Trebuchet MS" w:hAnsi="Trebuchet MS" w:cs="Times New Roman"/>
          <w:bCs/>
        </w:rPr>
        <w:t>examinarea</w:t>
      </w:r>
      <w:r w:rsidR="00080021" w:rsidRPr="00423615">
        <w:rPr>
          <w:rFonts w:ascii="Trebuchet MS" w:hAnsi="Trebuchet MS" w:cs="Times New Roman"/>
          <w:bCs/>
        </w:rPr>
        <w:t>,</w:t>
      </w:r>
      <w:r w:rsidR="00C52C71" w:rsidRPr="00423615">
        <w:rPr>
          <w:rFonts w:ascii="Trebuchet MS" w:hAnsi="Trebuchet MS" w:cs="Times New Roman"/>
          <w:bCs/>
        </w:rPr>
        <w:t xml:space="preserve"> </w:t>
      </w:r>
      <w:r w:rsidR="00080021" w:rsidRPr="00423615">
        <w:rPr>
          <w:rFonts w:ascii="Trebuchet MS" w:hAnsi="Trebuchet MS" w:cs="Times New Roman"/>
          <w:bCs/>
        </w:rPr>
        <w:t xml:space="preserve">efectuarea de acțiuni subsecvente și </w:t>
      </w:r>
      <w:r w:rsidR="00C52C71" w:rsidRPr="00423615">
        <w:rPr>
          <w:rFonts w:ascii="Trebuchet MS" w:hAnsi="Trebuchet MS" w:cs="Times New Roman"/>
          <w:bCs/>
        </w:rPr>
        <w:t>soluționarea</w:t>
      </w:r>
      <w:r w:rsidR="00080021" w:rsidRPr="00423615">
        <w:rPr>
          <w:rFonts w:ascii="Trebuchet MS" w:hAnsi="Trebuchet MS" w:cs="Times New Roman"/>
          <w:bCs/>
        </w:rPr>
        <w:t xml:space="preserve"> raportărilor</w:t>
      </w:r>
      <w:r w:rsidR="00F92AC3" w:rsidRPr="00423615">
        <w:rPr>
          <w:rFonts w:ascii="Trebuchet MS" w:hAnsi="Trebuchet MS" w:cs="Times New Roman"/>
          <w:bCs/>
        </w:rPr>
        <w:t>, care să acționeze cu imparțialitate și care să se bucure de independență în exercitarea acestor atribuții</w:t>
      </w:r>
      <w:r w:rsidR="00C52C71" w:rsidRPr="00423615">
        <w:rPr>
          <w:rFonts w:ascii="Trebuchet MS" w:hAnsi="Trebuchet MS" w:cs="Times New Roman"/>
          <w:bCs/>
        </w:rPr>
        <w:t>;</w:t>
      </w:r>
    </w:p>
    <w:p w14:paraId="65E47E3B" w14:textId="77777777" w:rsidR="00D65E07" w:rsidRPr="00423615" w:rsidRDefault="00031EF5"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d</w:t>
      </w:r>
      <w:r w:rsidR="008A62D0" w:rsidRPr="00423615">
        <w:rPr>
          <w:rFonts w:ascii="Trebuchet MS" w:hAnsi="Trebuchet MS" w:cs="Times New Roman"/>
          <w:bCs/>
        </w:rPr>
        <w:t xml:space="preserve">) </w:t>
      </w:r>
      <w:r w:rsidR="006B3C7C" w:rsidRPr="00423615">
        <w:rPr>
          <w:rFonts w:ascii="Trebuchet MS" w:hAnsi="Trebuchet MS" w:cs="Times New Roman"/>
          <w:bCs/>
        </w:rPr>
        <w:t xml:space="preserve">modalitatea de </w:t>
      </w:r>
      <w:r w:rsidR="00E314C1" w:rsidRPr="00423615">
        <w:rPr>
          <w:rFonts w:ascii="Trebuchet MS" w:hAnsi="Trebuchet MS" w:cs="Times New Roman"/>
          <w:bCs/>
        </w:rPr>
        <w:t>efectuare</w:t>
      </w:r>
      <w:r w:rsidR="006B3C7C" w:rsidRPr="00423615">
        <w:rPr>
          <w:rFonts w:ascii="Trebuchet MS" w:hAnsi="Trebuchet MS" w:cs="Times New Roman"/>
          <w:bCs/>
        </w:rPr>
        <w:t xml:space="preserve"> a</w:t>
      </w:r>
      <w:r w:rsidR="00D65E07" w:rsidRPr="00423615">
        <w:rPr>
          <w:rFonts w:ascii="Trebuchet MS" w:hAnsi="Trebuchet MS" w:cs="Times New Roman"/>
          <w:bCs/>
        </w:rPr>
        <w:t xml:space="preserve"> acțiunilor subsecvente, de către persoana </w:t>
      </w:r>
      <w:r w:rsidR="006B3C7C" w:rsidRPr="00423615">
        <w:rPr>
          <w:rFonts w:ascii="Trebuchet MS" w:hAnsi="Trebuchet MS" w:cs="Times New Roman"/>
          <w:bCs/>
        </w:rPr>
        <w:t xml:space="preserve">desemnată; </w:t>
      </w:r>
    </w:p>
    <w:p w14:paraId="09CB9CE4" w14:textId="43FB9945" w:rsidR="00847C73" w:rsidRPr="00423615" w:rsidRDefault="00847C73"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 xml:space="preserve">e) obligația de informare a avertizorului </w:t>
      </w:r>
      <w:r w:rsidR="009F0238">
        <w:rPr>
          <w:rFonts w:ascii="Trebuchet MS" w:hAnsi="Trebuchet MS" w:cs="Times New Roman"/>
          <w:bCs/>
        </w:rPr>
        <w:t xml:space="preserve">cu privire la stadiul acțiunilor subsecvente, </w:t>
      </w:r>
      <w:r w:rsidRPr="00423615">
        <w:rPr>
          <w:rFonts w:ascii="Trebuchet MS" w:hAnsi="Trebuchet MS" w:cs="Times New Roman"/>
          <w:bCs/>
        </w:rPr>
        <w:t>în termen de cel mult 3 luni de la data confirmării de primire sau, în cazul în care nu i s-a confirmat primirea raportării, de la expirarea termenului de 7 zile prevăzut la lit. b), precum ş</w:t>
      </w:r>
      <w:r w:rsidRPr="002F0ADB">
        <w:rPr>
          <w:rFonts w:ascii="Trebuchet MS" w:hAnsi="Trebuchet MS" w:cs="Times New Roman"/>
          <w:bCs/>
        </w:rPr>
        <w:t>i</w:t>
      </w:r>
      <w:r w:rsidR="003B7012" w:rsidRPr="002F0ADB">
        <w:rPr>
          <w:rFonts w:ascii="Trebuchet MS" w:hAnsi="Trebuchet MS" w:cs="Times New Roman"/>
          <w:bCs/>
        </w:rPr>
        <w:t>,</w:t>
      </w:r>
      <w:r w:rsidRPr="00423615">
        <w:rPr>
          <w:rFonts w:ascii="Trebuchet MS" w:hAnsi="Trebuchet MS" w:cs="Times New Roman"/>
          <w:bCs/>
        </w:rPr>
        <w:t xml:space="preserve"> ulterior, ori de câte ori sunt înregistrate evoluții în desfăș</w:t>
      </w:r>
      <w:r w:rsidR="008950AF" w:rsidRPr="00423615">
        <w:rPr>
          <w:rFonts w:ascii="Trebuchet MS" w:hAnsi="Trebuchet MS" w:cs="Times New Roman"/>
          <w:bCs/>
        </w:rPr>
        <w:t>urarea acțiunilor subsecvente,</w:t>
      </w:r>
      <w:r w:rsidRPr="00423615">
        <w:rPr>
          <w:rFonts w:ascii="Trebuchet MS" w:hAnsi="Trebuchet MS" w:cs="Times New Roman"/>
          <w:bCs/>
        </w:rPr>
        <w:t xml:space="preserve"> cu excepția cazului în care informarea ar putea periclita desfășurarea acestora;</w:t>
      </w:r>
    </w:p>
    <w:p w14:paraId="634E892E" w14:textId="77777777" w:rsidR="00E230BC" w:rsidRPr="00423615" w:rsidRDefault="00031EF5"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f</w:t>
      </w:r>
      <w:r w:rsidR="008A62D0" w:rsidRPr="00423615">
        <w:rPr>
          <w:rFonts w:ascii="Trebuchet MS" w:hAnsi="Trebuchet MS" w:cs="Times New Roman"/>
          <w:bCs/>
        </w:rPr>
        <w:t xml:space="preserve">) </w:t>
      </w:r>
      <w:r w:rsidR="00535B81" w:rsidRPr="00423615">
        <w:rPr>
          <w:rFonts w:ascii="Trebuchet MS" w:hAnsi="Trebuchet MS" w:cs="Times New Roman"/>
          <w:bCs/>
        </w:rPr>
        <w:t>obligația</w:t>
      </w:r>
      <w:r w:rsidR="006B3C7C" w:rsidRPr="00423615">
        <w:rPr>
          <w:rFonts w:ascii="Trebuchet MS" w:hAnsi="Trebuchet MS" w:cs="Times New Roman"/>
          <w:bCs/>
        </w:rPr>
        <w:t xml:space="preserve"> de a </w:t>
      </w:r>
      <w:r w:rsidR="00D65E07" w:rsidRPr="00423615">
        <w:rPr>
          <w:rFonts w:ascii="Trebuchet MS" w:hAnsi="Trebuchet MS" w:cs="Times New Roman"/>
          <w:bCs/>
        </w:rPr>
        <w:t>furniza informații clare și ușor accesibile privind procedurile de raportare externă către autoritățile competente și, după caz, către instituțiile, organele, oficiile sau agențiile Uniunii</w:t>
      </w:r>
      <w:r w:rsidR="00E230BC" w:rsidRPr="00423615">
        <w:rPr>
          <w:rFonts w:ascii="Trebuchet MS" w:hAnsi="Trebuchet MS" w:cs="Times New Roman"/>
          <w:bCs/>
        </w:rPr>
        <w:t>;</w:t>
      </w:r>
    </w:p>
    <w:p w14:paraId="56F185F2" w14:textId="66511CBF" w:rsidR="00D65E07" w:rsidRPr="00423615" w:rsidRDefault="00031EF5"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g</w:t>
      </w:r>
      <w:r w:rsidR="00E230BC" w:rsidRPr="00423615">
        <w:rPr>
          <w:rFonts w:ascii="Trebuchet MS" w:hAnsi="Trebuchet MS" w:cs="Times New Roman"/>
          <w:bCs/>
        </w:rPr>
        <w:t xml:space="preserve">) </w:t>
      </w:r>
      <w:r w:rsidR="00535B81" w:rsidRPr="00423615">
        <w:rPr>
          <w:rFonts w:ascii="Trebuchet MS" w:hAnsi="Trebuchet MS" w:cs="Times New Roman"/>
          <w:bCs/>
        </w:rPr>
        <w:t>obligația</w:t>
      </w:r>
      <w:r w:rsidR="00E230BC" w:rsidRPr="00423615">
        <w:rPr>
          <w:rFonts w:ascii="Trebuchet MS" w:hAnsi="Trebuchet MS" w:cs="Times New Roman"/>
          <w:bCs/>
        </w:rPr>
        <w:t xml:space="preserve"> de informa</w:t>
      </w:r>
      <w:r w:rsidR="00C3775E" w:rsidRPr="00423615">
        <w:rPr>
          <w:rFonts w:ascii="Trebuchet MS" w:hAnsi="Trebuchet MS" w:cs="Times New Roman"/>
          <w:bCs/>
        </w:rPr>
        <w:t>re a</w:t>
      </w:r>
      <w:r w:rsidR="00E230BC" w:rsidRPr="00423615">
        <w:rPr>
          <w:rFonts w:ascii="Trebuchet MS" w:hAnsi="Trebuchet MS" w:cs="Times New Roman"/>
          <w:bCs/>
        </w:rPr>
        <w:t xml:space="preserve"> avertizorul</w:t>
      </w:r>
      <w:r w:rsidR="00C3775E" w:rsidRPr="00423615">
        <w:rPr>
          <w:rFonts w:ascii="Trebuchet MS" w:hAnsi="Trebuchet MS" w:cs="Times New Roman"/>
          <w:bCs/>
        </w:rPr>
        <w:t>ui</w:t>
      </w:r>
      <w:r w:rsidR="00E230BC" w:rsidRPr="00423615">
        <w:rPr>
          <w:rFonts w:ascii="Trebuchet MS" w:hAnsi="Trebuchet MS" w:cs="Times New Roman"/>
          <w:bCs/>
        </w:rPr>
        <w:t xml:space="preserve"> cu privire la modalitatea de soluționare a raportării</w:t>
      </w:r>
      <w:r w:rsidR="00F55125">
        <w:rPr>
          <w:rFonts w:ascii="Trebuchet MS" w:hAnsi="Trebuchet MS" w:cs="Times New Roman"/>
          <w:bCs/>
        </w:rPr>
        <w:t>.</w:t>
      </w:r>
    </w:p>
    <w:p w14:paraId="0AAC85C2" w14:textId="77777777" w:rsidR="00D65E07" w:rsidRPr="00423615" w:rsidRDefault="00D65E07" w:rsidP="00F578A0">
      <w:pPr>
        <w:widowControl w:val="0"/>
        <w:autoSpaceDE w:val="0"/>
        <w:autoSpaceDN w:val="0"/>
        <w:adjustRightInd w:val="0"/>
        <w:spacing w:after="0"/>
        <w:ind w:firstLine="720"/>
        <w:jc w:val="both"/>
        <w:rPr>
          <w:rFonts w:ascii="Trebuchet MS" w:hAnsi="Trebuchet MS" w:cs="Times New Roman"/>
          <w:bCs/>
        </w:rPr>
      </w:pPr>
      <w:r w:rsidRPr="00423615">
        <w:rPr>
          <w:rFonts w:ascii="Trebuchet MS" w:hAnsi="Trebuchet MS" w:cs="Times New Roman"/>
          <w:bCs/>
        </w:rPr>
        <w:t xml:space="preserve">(2) Persoana </w:t>
      </w:r>
      <w:r w:rsidR="006B3C7C" w:rsidRPr="00423615">
        <w:rPr>
          <w:rFonts w:ascii="Trebuchet MS" w:hAnsi="Trebuchet MS" w:cs="Times New Roman"/>
          <w:bCs/>
        </w:rPr>
        <w:t>desemnată</w:t>
      </w:r>
      <w:r w:rsidR="0067723E" w:rsidRPr="00423615">
        <w:rPr>
          <w:rFonts w:ascii="Trebuchet MS" w:hAnsi="Trebuchet MS" w:cs="Times New Roman"/>
          <w:bCs/>
        </w:rPr>
        <w:t>,</w:t>
      </w:r>
      <w:r w:rsidR="006B3C7C" w:rsidRPr="00423615">
        <w:rPr>
          <w:rFonts w:ascii="Trebuchet MS" w:hAnsi="Trebuchet MS" w:cs="Times New Roman"/>
          <w:bCs/>
        </w:rPr>
        <w:t xml:space="preserve"> </w:t>
      </w:r>
      <w:r w:rsidRPr="00423615">
        <w:rPr>
          <w:rFonts w:ascii="Trebuchet MS" w:hAnsi="Trebuchet MS" w:cs="Times New Roman"/>
          <w:bCs/>
        </w:rPr>
        <w:t xml:space="preserve">precum și </w:t>
      </w:r>
      <w:r w:rsidR="006B3C7C" w:rsidRPr="00423615">
        <w:rPr>
          <w:rFonts w:ascii="Trebuchet MS" w:hAnsi="Trebuchet MS" w:cs="Times New Roman"/>
          <w:bCs/>
        </w:rPr>
        <w:t xml:space="preserve">mijloacele </w:t>
      </w:r>
      <w:r w:rsidRPr="00423615">
        <w:rPr>
          <w:rFonts w:ascii="Trebuchet MS" w:hAnsi="Trebuchet MS" w:cs="Times New Roman"/>
          <w:bCs/>
        </w:rPr>
        <w:t>de raportare trebuie aduse la cunoștința fiecărui angajat, fie prin afișare pe pagina de internet a instituției, fie prin afișare la sediu, într-un loc vizibil și accesibil. Angajatorul trebuie să se asigure că</w:t>
      </w:r>
      <w:r w:rsidR="003D2154" w:rsidRPr="00423615">
        <w:rPr>
          <w:rFonts w:ascii="Trebuchet MS" w:hAnsi="Trebuchet MS" w:cs="Times New Roman"/>
          <w:bCs/>
        </w:rPr>
        <w:t>,</w:t>
      </w:r>
      <w:r w:rsidRPr="00423615">
        <w:rPr>
          <w:rFonts w:ascii="Trebuchet MS" w:hAnsi="Trebuchet MS" w:cs="Times New Roman"/>
          <w:bCs/>
        </w:rPr>
        <w:t xml:space="preserve"> în orice moment</w:t>
      </w:r>
      <w:r w:rsidR="003D2154" w:rsidRPr="00423615">
        <w:rPr>
          <w:rFonts w:ascii="Trebuchet MS" w:hAnsi="Trebuchet MS" w:cs="Times New Roman"/>
          <w:bCs/>
        </w:rPr>
        <w:t>,</w:t>
      </w:r>
      <w:r w:rsidRPr="00423615">
        <w:rPr>
          <w:rFonts w:ascii="Trebuchet MS" w:hAnsi="Trebuchet MS" w:cs="Times New Roman"/>
          <w:bCs/>
        </w:rPr>
        <w:t xml:space="preserve"> cel puțin </w:t>
      </w:r>
      <w:r w:rsidR="00535B81" w:rsidRPr="00423615">
        <w:rPr>
          <w:rFonts w:ascii="Trebuchet MS" w:hAnsi="Trebuchet MS" w:cs="Times New Roman"/>
          <w:bCs/>
        </w:rPr>
        <w:t>un mijloc</w:t>
      </w:r>
      <w:r w:rsidRPr="00423615">
        <w:rPr>
          <w:rFonts w:ascii="Trebuchet MS" w:hAnsi="Trebuchet MS" w:cs="Times New Roman"/>
          <w:bCs/>
        </w:rPr>
        <w:t xml:space="preserve"> de raportare este accesibil.</w:t>
      </w:r>
    </w:p>
    <w:p w14:paraId="17942C16" w14:textId="77777777" w:rsidR="007A4F49" w:rsidRPr="00423615" w:rsidRDefault="007A4F49" w:rsidP="00F578A0">
      <w:pPr>
        <w:spacing w:after="0"/>
        <w:jc w:val="both"/>
        <w:rPr>
          <w:rFonts w:ascii="Trebuchet MS" w:hAnsi="Trebuchet MS" w:cs="Times New Roman"/>
        </w:rPr>
      </w:pPr>
    </w:p>
    <w:p w14:paraId="2A6BFBD8" w14:textId="77777777" w:rsidR="005079E5" w:rsidRPr="00423615" w:rsidRDefault="00F3060B" w:rsidP="00F578A0">
      <w:pPr>
        <w:widowControl w:val="0"/>
        <w:autoSpaceDE w:val="0"/>
        <w:autoSpaceDN w:val="0"/>
        <w:adjustRightInd w:val="0"/>
        <w:spacing w:after="0"/>
        <w:ind w:firstLine="720"/>
        <w:jc w:val="both"/>
        <w:rPr>
          <w:rFonts w:ascii="Trebuchet MS" w:hAnsi="Trebuchet MS" w:cs="Times New Roman"/>
          <w:b/>
          <w:bCs/>
        </w:rPr>
      </w:pPr>
      <w:r w:rsidRPr="00423615">
        <w:rPr>
          <w:rFonts w:ascii="Trebuchet MS" w:hAnsi="Trebuchet MS" w:cs="Times New Roman"/>
          <w:b/>
          <w:bCs/>
        </w:rPr>
        <w:t>Art. 1</w:t>
      </w:r>
      <w:r w:rsidR="006C0864" w:rsidRPr="00423615">
        <w:rPr>
          <w:rFonts w:ascii="Trebuchet MS" w:hAnsi="Trebuchet MS" w:cs="Times New Roman"/>
          <w:b/>
          <w:bCs/>
        </w:rPr>
        <w:t>0</w:t>
      </w:r>
      <w:r w:rsidR="00BD385B" w:rsidRPr="00423615">
        <w:rPr>
          <w:rFonts w:ascii="Trebuchet MS" w:hAnsi="Trebuchet MS" w:cs="Times New Roman"/>
          <w:b/>
          <w:bCs/>
        </w:rPr>
        <w:t>.</w:t>
      </w:r>
      <w:r w:rsidRPr="00423615">
        <w:rPr>
          <w:rFonts w:ascii="Trebuchet MS" w:hAnsi="Trebuchet MS" w:cs="Times New Roman"/>
          <w:b/>
          <w:bCs/>
        </w:rPr>
        <w:t xml:space="preserve"> – </w:t>
      </w:r>
      <w:r w:rsidR="005079E5" w:rsidRPr="00423615">
        <w:rPr>
          <w:rFonts w:ascii="Trebuchet MS" w:hAnsi="Trebuchet MS" w:cs="Times New Roman"/>
          <w:b/>
          <w:bCs/>
        </w:rPr>
        <w:t>Clasarea raportării</w:t>
      </w:r>
    </w:p>
    <w:p w14:paraId="0BA95B9F" w14:textId="77777777" w:rsidR="00D65E07" w:rsidRPr="00423615" w:rsidRDefault="00D65E07" w:rsidP="00F578A0">
      <w:pPr>
        <w:spacing w:after="0"/>
        <w:ind w:firstLine="720"/>
        <w:jc w:val="both"/>
        <w:rPr>
          <w:rFonts w:ascii="Trebuchet MS" w:hAnsi="Trebuchet MS" w:cs="Times New Roman"/>
        </w:rPr>
      </w:pPr>
      <w:r w:rsidRPr="00423615">
        <w:rPr>
          <w:rFonts w:ascii="Trebuchet MS" w:hAnsi="Trebuchet MS" w:cs="Times New Roman"/>
        </w:rPr>
        <w:t>(</w:t>
      </w:r>
      <w:r w:rsidR="00795811" w:rsidRPr="00423615">
        <w:rPr>
          <w:rFonts w:ascii="Trebuchet MS" w:hAnsi="Trebuchet MS" w:cs="Times New Roman"/>
        </w:rPr>
        <w:t>1</w:t>
      </w:r>
      <w:r w:rsidRPr="00423615">
        <w:rPr>
          <w:rFonts w:ascii="Trebuchet MS" w:hAnsi="Trebuchet MS" w:cs="Times New Roman"/>
        </w:rPr>
        <w:t>) Raportările se clasează în următoarele cazuri:</w:t>
      </w:r>
    </w:p>
    <w:p w14:paraId="7B2CA78B" w14:textId="77777777" w:rsidR="00D65E07" w:rsidRPr="00423615" w:rsidRDefault="00254BA2" w:rsidP="00F578A0">
      <w:pPr>
        <w:spacing w:after="0"/>
        <w:ind w:firstLine="720"/>
        <w:jc w:val="both"/>
        <w:rPr>
          <w:rFonts w:ascii="Trebuchet MS" w:hAnsi="Trebuchet MS" w:cs="Times New Roman"/>
        </w:rPr>
      </w:pPr>
      <w:r w:rsidRPr="00423615">
        <w:rPr>
          <w:rFonts w:ascii="Trebuchet MS" w:hAnsi="Trebuchet MS" w:cs="Times New Roman"/>
        </w:rPr>
        <w:t>a</w:t>
      </w:r>
      <w:r w:rsidR="00D65E07" w:rsidRPr="00423615">
        <w:rPr>
          <w:rFonts w:ascii="Trebuchet MS" w:hAnsi="Trebuchet MS" w:cs="Times New Roman"/>
        </w:rPr>
        <w:t>) raportările sunt transmise anonim;</w:t>
      </w:r>
    </w:p>
    <w:p w14:paraId="7B2475F4" w14:textId="77777777" w:rsidR="00D65E07" w:rsidRPr="00423615" w:rsidRDefault="00254BA2" w:rsidP="00F578A0">
      <w:pPr>
        <w:spacing w:after="0"/>
        <w:ind w:firstLine="720"/>
        <w:jc w:val="both"/>
        <w:rPr>
          <w:rFonts w:ascii="Trebuchet MS" w:hAnsi="Trebuchet MS" w:cs="Times New Roman"/>
        </w:rPr>
      </w:pPr>
      <w:r w:rsidRPr="00423615">
        <w:rPr>
          <w:rFonts w:ascii="Trebuchet MS" w:hAnsi="Trebuchet MS" w:cs="Times New Roman"/>
        </w:rPr>
        <w:t>b</w:t>
      </w:r>
      <w:r w:rsidR="00D65E07" w:rsidRPr="00423615">
        <w:rPr>
          <w:rFonts w:ascii="Trebuchet MS" w:hAnsi="Trebuchet MS" w:cs="Times New Roman"/>
        </w:rPr>
        <w:t xml:space="preserve">) raportarea nu conține elementele prevăzute de art. </w:t>
      </w:r>
      <w:r w:rsidR="000F2972" w:rsidRPr="00423615">
        <w:rPr>
          <w:rFonts w:ascii="Trebuchet MS" w:hAnsi="Trebuchet MS" w:cs="Times New Roman"/>
        </w:rPr>
        <w:t>5</w:t>
      </w:r>
      <w:r w:rsidR="00D65E07" w:rsidRPr="00423615">
        <w:rPr>
          <w:rFonts w:ascii="Trebuchet MS" w:hAnsi="Trebuchet MS" w:cs="Times New Roman"/>
        </w:rPr>
        <w:t>, altele decât datele de identificare a persoanei, iar persoana desemnată a solicitat completarea acesteia în termen de 10 zile, fără ca această obligație să fie îndeplinită</w:t>
      </w:r>
      <w:r w:rsidR="00705002" w:rsidRPr="00423615">
        <w:rPr>
          <w:rFonts w:ascii="Trebuchet MS" w:hAnsi="Trebuchet MS" w:cs="Times New Roman"/>
        </w:rPr>
        <w:t>.</w:t>
      </w:r>
    </w:p>
    <w:p w14:paraId="40CE1896" w14:textId="77777777" w:rsidR="00D65E07" w:rsidRPr="00423615" w:rsidRDefault="00D65E07" w:rsidP="00F578A0">
      <w:pPr>
        <w:spacing w:after="0"/>
        <w:ind w:firstLine="720"/>
        <w:jc w:val="both"/>
        <w:rPr>
          <w:rFonts w:ascii="Trebuchet MS" w:hAnsi="Trebuchet MS" w:cs="Times New Roman"/>
        </w:rPr>
      </w:pPr>
      <w:r w:rsidRPr="00423615">
        <w:rPr>
          <w:rFonts w:ascii="Trebuchet MS" w:hAnsi="Trebuchet MS" w:cs="Times New Roman"/>
        </w:rPr>
        <w:t>(</w:t>
      </w:r>
      <w:r w:rsidR="0003397C" w:rsidRPr="00423615">
        <w:rPr>
          <w:rFonts w:ascii="Trebuchet MS" w:hAnsi="Trebuchet MS" w:cs="Times New Roman"/>
        </w:rPr>
        <w:t>2</w:t>
      </w:r>
      <w:r w:rsidRPr="00423615">
        <w:rPr>
          <w:rFonts w:ascii="Trebuchet MS" w:hAnsi="Trebuchet MS" w:cs="Times New Roman"/>
        </w:rPr>
        <w:t xml:space="preserve">) </w:t>
      </w:r>
      <w:r w:rsidR="00C3775E" w:rsidRPr="00423615">
        <w:rPr>
          <w:rFonts w:ascii="Trebuchet MS" w:hAnsi="Trebuchet MS" w:cs="Times New Roman"/>
        </w:rPr>
        <w:t>S</w:t>
      </w:r>
      <w:r w:rsidRPr="00423615">
        <w:rPr>
          <w:rFonts w:ascii="Trebuchet MS" w:hAnsi="Trebuchet MS" w:cs="Times New Roman"/>
        </w:rPr>
        <w:t xml:space="preserve">oluția de clasare se comunică </w:t>
      </w:r>
      <w:r w:rsidR="0012039A" w:rsidRPr="00423615">
        <w:rPr>
          <w:rFonts w:ascii="Trebuchet MS" w:hAnsi="Trebuchet MS" w:cs="Times New Roman"/>
        </w:rPr>
        <w:t>avertizorului</w:t>
      </w:r>
      <w:r w:rsidRPr="00423615">
        <w:rPr>
          <w:rFonts w:ascii="Trebuchet MS" w:hAnsi="Trebuchet MS" w:cs="Times New Roman"/>
        </w:rPr>
        <w:t>, cu indicarea temeiului legal.</w:t>
      </w:r>
    </w:p>
    <w:p w14:paraId="3D921194" w14:textId="77777777" w:rsidR="00C3775E" w:rsidRPr="00423615" w:rsidRDefault="00D65E07" w:rsidP="00F578A0">
      <w:pPr>
        <w:spacing w:after="0"/>
        <w:ind w:firstLine="720"/>
        <w:jc w:val="both"/>
        <w:rPr>
          <w:rFonts w:ascii="Trebuchet MS" w:hAnsi="Trebuchet MS" w:cs="Times New Roman"/>
        </w:rPr>
      </w:pPr>
      <w:r w:rsidRPr="00423615">
        <w:rPr>
          <w:rFonts w:ascii="Trebuchet MS" w:hAnsi="Trebuchet MS" w:cs="Times New Roman"/>
        </w:rPr>
        <w:t>(</w:t>
      </w:r>
      <w:r w:rsidR="0003397C" w:rsidRPr="00423615">
        <w:rPr>
          <w:rFonts w:ascii="Trebuchet MS" w:hAnsi="Trebuchet MS" w:cs="Times New Roman"/>
        </w:rPr>
        <w:t>3</w:t>
      </w:r>
      <w:r w:rsidRPr="00423615">
        <w:rPr>
          <w:rFonts w:ascii="Trebuchet MS" w:hAnsi="Trebuchet MS" w:cs="Times New Roman"/>
        </w:rPr>
        <w:t xml:space="preserve">) În cazul în care o persoană face mai multe raportări cu același obiect, acestea se conexează, </w:t>
      </w:r>
      <w:r w:rsidR="00F92AC3" w:rsidRPr="00423615">
        <w:rPr>
          <w:rFonts w:ascii="Trebuchet MS" w:hAnsi="Trebuchet MS" w:cs="Times New Roman"/>
        </w:rPr>
        <w:t xml:space="preserve">avertizorul </w:t>
      </w:r>
      <w:r w:rsidRPr="00423615">
        <w:rPr>
          <w:rFonts w:ascii="Trebuchet MS" w:hAnsi="Trebuchet MS" w:cs="Times New Roman"/>
        </w:rPr>
        <w:t>urmând să primească</w:t>
      </w:r>
      <w:r w:rsidR="00C3775E" w:rsidRPr="00423615">
        <w:rPr>
          <w:rFonts w:ascii="Trebuchet MS" w:hAnsi="Trebuchet MS" w:cs="Times New Roman"/>
        </w:rPr>
        <w:t xml:space="preserve"> o singură informare</w:t>
      </w:r>
      <w:r w:rsidRPr="00423615">
        <w:rPr>
          <w:rFonts w:ascii="Trebuchet MS" w:hAnsi="Trebuchet MS" w:cs="Times New Roman"/>
        </w:rPr>
        <w:t xml:space="preserve">. Dacă după trimiterea </w:t>
      </w:r>
      <w:r w:rsidR="00517C41" w:rsidRPr="00423615">
        <w:rPr>
          <w:rFonts w:ascii="Trebuchet MS" w:hAnsi="Trebuchet MS" w:cs="Times New Roman"/>
        </w:rPr>
        <w:t xml:space="preserve">acesteia </w:t>
      </w:r>
      <w:r w:rsidRPr="00423615">
        <w:rPr>
          <w:rFonts w:ascii="Trebuchet MS" w:hAnsi="Trebuchet MS" w:cs="Times New Roman"/>
        </w:rPr>
        <w:t xml:space="preserve">se primește o nouă raportare cu același obiect, fără a prezenta informații suplimentare care să justifice o acțiune subsecventă diferită, aceasta se clasează. </w:t>
      </w:r>
    </w:p>
    <w:p w14:paraId="27B92180" w14:textId="77777777" w:rsidR="007C553C" w:rsidRPr="00423615" w:rsidRDefault="007C553C" w:rsidP="00F578A0">
      <w:pPr>
        <w:spacing w:after="0"/>
        <w:jc w:val="both"/>
        <w:rPr>
          <w:rFonts w:ascii="Trebuchet MS" w:hAnsi="Trebuchet MS" w:cs="Times New Roman"/>
        </w:rPr>
      </w:pPr>
    </w:p>
    <w:p w14:paraId="0446F0F6" w14:textId="77777777" w:rsidR="00665F45" w:rsidRPr="00423615" w:rsidRDefault="00877B29" w:rsidP="00F578A0">
      <w:pPr>
        <w:spacing w:after="0"/>
        <w:jc w:val="center"/>
        <w:rPr>
          <w:rFonts w:ascii="Trebuchet MS" w:hAnsi="Trebuchet MS" w:cs="Times New Roman"/>
          <w:b/>
        </w:rPr>
      </w:pPr>
      <w:r w:rsidRPr="00423615">
        <w:rPr>
          <w:rFonts w:ascii="Trebuchet MS" w:hAnsi="Trebuchet MS" w:cs="Times New Roman"/>
          <w:b/>
        </w:rPr>
        <w:t>Capitolul IV</w:t>
      </w:r>
    </w:p>
    <w:p w14:paraId="3096CF75" w14:textId="77777777" w:rsidR="00877B29" w:rsidRPr="00423615" w:rsidRDefault="00877B29" w:rsidP="00F578A0">
      <w:pPr>
        <w:spacing w:after="0"/>
        <w:jc w:val="center"/>
        <w:rPr>
          <w:rFonts w:ascii="Trebuchet MS" w:hAnsi="Trebuchet MS" w:cs="Times New Roman"/>
          <w:b/>
        </w:rPr>
      </w:pPr>
      <w:r w:rsidRPr="00423615">
        <w:rPr>
          <w:rFonts w:ascii="Trebuchet MS" w:hAnsi="Trebuchet MS" w:cs="Times New Roman"/>
          <w:b/>
        </w:rPr>
        <w:t>Raportarea prin canale externe de raportare</w:t>
      </w:r>
    </w:p>
    <w:p w14:paraId="24A176ED" w14:textId="77777777" w:rsidR="00877B29" w:rsidRPr="00423615" w:rsidRDefault="00877B29" w:rsidP="00F578A0">
      <w:pPr>
        <w:spacing w:after="0"/>
        <w:jc w:val="both"/>
        <w:rPr>
          <w:rFonts w:ascii="Trebuchet MS" w:hAnsi="Trebuchet MS" w:cs="Times New Roman"/>
        </w:rPr>
      </w:pPr>
    </w:p>
    <w:p w14:paraId="615C1725" w14:textId="77777777" w:rsidR="00925462" w:rsidRPr="00423615" w:rsidRDefault="00925462" w:rsidP="00F578A0">
      <w:pPr>
        <w:pStyle w:val="Adi1"/>
        <w:spacing w:line="276" w:lineRule="auto"/>
        <w:ind w:firstLine="720"/>
      </w:pPr>
      <w:r w:rsidRPr="00423615">
        <w:t xml:space="preserve">Art. </w:t>
      </w:r>
      <w:r w:rsidR="00F32167" w:rsidRPr="00423615">
        <w:t>1</w:t>
      </w:r>
      <w:r w:rsidR="008950AF" w:rsidRPr="00423615">
        <w:t>1</w:t>
      </w:r>
      <w:r w:rsidR="00BD385B" w:rsidRPr="00423615">
        <w:t>.</w:t>
      </w:r>
      <w:r w:rsidR="00F3060B" w:rsidRPr="00423615">
        <w:t xml:space="preserve"> –</w:t>
      </w:r>
      <w:r w:rsidR="005E2BDC" w:rsidRPr="00423615">
        <w:t xml:space="preserve"> Autoritățile competente</w:t>
      </w:r>
    </w:p>
    <w:p w14:paraId="24F0D75C" w14:textId="77777777" w:rsidR="00866359" w:rsidRPr="00423615" w:rsidRDefault="00390EE4" w:rsidP="00F578A0">
      <w:pPr>
        <w:pStyle w:val="Adi1"/>
        <w:spacing w:line="276" w:lineRule="auto"/>
        <w:ind w:firstLine="720"/>
        <w:rPr>
          <w:b w:val="0"/>
          <w:bCs/>
        </w:rPr>
      </w:pPr>
      <w:r w:rsidRPr="00423615">
        <w:rPr>
          <w:b w:val="0"/>
          <w:bCs/>
        </w:rPr>
        <w:t xml:space="preserve">(1) </w:t>
      </w:r>
      <w:r w:rsidR="00CA4F79" w:rsidRPr="00423615">
        <w:rPr>
          <w:b w:val="0"/>
          <w:bCs/>
        </w:rPr>
        <w:t>Canalele externe de raportare sunt reprezentate de a</w:t>
      </w:r>
      <w:r w:rsidR="00866359" w:rsidRPr="00423615">
        <w:rPr>
          <w:b w:val="0"/>
          <w:bCs/>
        </w:rPr>
        <w:t xml:space="preserve">utoritățile enumerate la </w:t>
      </w:r>
      <w:r w:rsidR="00CA4F79" w:rsidRPr="00423615">
        <w:rPr>
          <w:b w:val="0"/>
          <w:bCs/>
        </w:rPr>
        <w:t xml:space="preserve">art. 3 punctul </w:t>
      </w:r>
      <w:r w:rsidR="00E20893" w:rsidRPr="00423615">
        <w:rPr>
          <w:b w:val="0"/>
          <w:bCs/>
        </w:rPr>
        <w:t>15</w:t>
      </w:r>
      <w:r w:rsidR="00CA4F79" w:rsidRPr="00423615">
        <w:rPr>
          <w:b w:val="0"/>
          <w:bCs/>
        </w:rPr>
        <w:t>.</w:t>
      </w:r>
    </w:p>
    <w:p w14:paraId="4682B3FF" w14:textId="77777777" w:rsidR="00CA4F79" w:rsidRPr="00423615" w:rsidRDefault="00925462" w:rsidP="00F578A0">
      <w:pPr>
        <w:spacing w:after="0"/>
        <w:ind w:firstLine="720"/>
        <w:jc w:val="both"/>
        <w:rPr>
          <w:rFonts w:ascii="Trebuchet MS" w:hAnsi="Trebuchet MS" w:cs="Times New Roman"/>
          <w:color w:val="000000" w:themeColor="text1"/>
        </w:rPr>
      </w:pPr>
      <w:r w:rsidRPr="00423615">
        <w:rPr>
          <w:rFonts w:ascii="Trebuchet MS" w:hAnsi="Trebuchet MS" w:cs="Times New Roman"/>
        </w:rPr>
        <w:t xml:space="preserve">(2) </w:t>
      </w:r>
      <w:r w:rsidR="00C600F7" w:rsidRPr="00423615">
        <w:rPr>
          <w:rFonts w:ascii="Trebuchet MS" w:hAnsi="Trebuchet MS" w:cs="Times New Roman"/>
        </w:rPr>
        <w:t xml:space="preserve">În situația în care, potrivit legilor speciale, competența de a primi și efectua acțiuni subsecvente revine autorităților prevăzute la art. 3 punctul 15 lit. a), raportările primite </w:t>
      </w:r>
      <w:r w:rsidR="00C600F7" w:rsidRPr="002F0ADB">
        <w:rPr>
          <w:rFonts w:ascii="Trebuchet MS" w:hAnsi="Trebuchet MS" w:cs="Times New Roman"/>
        </w:rPr>
        <w:t xml:space="preserve">de </w:t>
      </w:r>
      <w:r w:rsidR="00CB135D" w:rsidRPr="002F0ADB">
        <w:rPr>
          <w:rFonts w:ascii="Trebuchet MS" w:hAnsi="Trebuchet MS" w:cs="Times New Roman"/>
        </w:rPr>
        <w:t>Agenție</w:t>
      </w:r>
      <w:r w:rsidR="00C600F7" w:rsidRPr="00423615">
        <w:rPr>
          <w:rFonts w:ascii="Trebuchet MS" w:hAnsi="Trebuchet MS" w:cs="Times New Roman"/>
        </w:rPr>
        <w:t xml:space="preserve"> se redirecționează, de îndată, către acestea</w:t>
      </w:r>
      <w:r w:rsidR="001D5188" w:rsidRPr="00423615">
        <w:rPr>
          <w:rFonts w:ascii="Trebuchet MS" w:hAnsi="Trebuchet MS" w:cs="Times New Roman"/>
          <w:color w:val="000000" w:themeColor="text1"/>
        </w:rPr>
        <w:t>.</w:t>
      </w:r>
    </w:p>
    <w:p w14:paraId="1F4013BB" w14:textId="77777777" w:rsidR="00866359" w:rsidRPr="00423615" w:rsidRDefault="00866359" w:rsidP="00F578A0">
      <w:pPr>
        <w:spacing w:after="0"/>
        <w:ind w:firstLine="720"/>
        <w:jc w:val="both"/>
        <w:rPr>
          <w:rFonts w:ascii="Trebuchet MS" w:hAnsi="Trebuchet MS" w:cs="Times New Roman"/>
        </w:rPr>
      </w:pPr>
      <w:r w:rsidRPr="00423615">
        <w:rPr>
          <w:rFonts w:ascii="Trebuchet MS" w:hAnsi="Trebuchet MS" w:cs="Times New Roman"/>
          <w:bCs/>
        </w:rPr>
        <w:t>(3)</w:t>
      </w:r>
      <w:r w:rsidRPr="00423615">
        <w:rPr>
          <w:rFonts w:ascii="Trebuchet MS" w:hAnsi="Trebuchet MS" w:cs="Times New Roman"/>
          <w:b/>
          <w:bCs/>
        </w:rPr>
        <w:t xml:space="preserve"> </w:t>
      </w:r>
      <w:r w:rsidRPr="00423615">
        <w:rPr>
          <w:rFonts w:ascii="Trebuchet MS" w:hAnsi="Trebuchet MS" w:cs="Times New Roman"/>
        </w:rPr>
        <w:t>În cazul în care Agenția constată că</w:t>
      </w:r>
      <w:r w:rsidR="001C5887" w:rsidRPr="00423615">
        <w:rPr>
          <w:rFonts w:ascii="Trebuchet MS" w:hAnsi="Trebuchet MS" w:cs="Times New Roman"/>
        </w:rPr>
        <w:t xml:space="preserve"> nu are competența de a examina și de a efectua acțiuni subsecvente, </w:t>
      </w:r>
      <w:r w:rsidRPr="00423615">
        <w:rPr>
          <w:rFonts w:ascii="Trebuchet MS" w:hAnsi="Trebuchet MS" w:cs="Times New Roman"/>
        </w:rPr>
        <w:t xml:space="preserve">aceasta are obligația de a redirecționa </w:t>
      </w:r>
      <w:r w:rsidR="001D5188" w:rsidRPr="00423615">
        <w:rPr>
          <w:rFonts w:ascii="Trebuchet MS" w:hAnsi="Trebuchet MS" w:cs="Times New Roman"/>
        </w:rPr>
        <w:t xml:space="preserve">raportarea în vederea soluționării </w:t>
      </w:r>
      <w:r w:rsidRPr="00423615">
        <w:rPr>
          <w:rFonts w:ascii="Trebuchet MS" w:hAnsi="Trebuchet MS" w:cs="Times New Roman"/>
        </w:rPr>
        <w:lastRenderedPageBreak/>
        <w:t xml:space="preserve">către autoritățile </w:t>
      </w:r>
      <w:r w:rsidR="00E20893" w:rsidRPr="00423615">
        <w:rPr>
          <w:rFonts w:ascii="Trebuchet MS" w:hAnsi="Trebuchet MS" w:cs="Times New Roman"/>
        </w:rPr>
        <w:t xml:space="preserve">prevăzute </w:t>
      </w:r>
      <w:r w:rsidR="005451DE" w:rsidRPr="00423615">
        <w:rPr>
          <w:rFonts w:ascii="Trebuchet MS" w:hAnsi="Trebuchet MS" w:cs="Times New Roman"/>
        </w:rPr>
        <w:t>la art. 3 punct 15 lit. c)</w:t>
      </w:r>
      <w:r w:rsidR="001C5887" w:rsidRPr="00423615">
        <w:rPr>
          <w:rFonts w:ascii="Trebuchet MS" w:hAnsi="Trebuchet MS" w:cs="Times New Roman"/>
        </w:rPr>
        <w:t xml:space="preserve">, </w:t>
      </w:r>
      <w:r w:rsidRPr="00423615">
        <w:rPr>
          <w:rFonts w:ascii="Trebuchet MS" w:hAnsi="Trebuchet MS" w:cs="Times New Roman"/>
        </w:rPr>
        <w:t>cu păstrarea garanțiilor privind confidențialitatea și integritatea.</w:t>
      </w:r>
    </w:p>
    <w:p w14:paraId="7841BB75" w14:textId="77777777" w:rsidR="001D5188" w:rsidRPr="00423615" w:rsidRDefault="001D5188" w:rsidP="00F578A0">
      <w:pPr>
        <w:spacing w:after="0"/>
        <w:ind w:firstLine="720"/>
        <w:jc w:val="both"/>
        <w:rPr>
          <w:rFonts w:ascii="Trebuchet MS" w:hAnsi="Trebuchet MS" w:cs="Times New Roman"/>
        </w:rPr>
      </w:pPr>
      <w:r w:rsidRPr="00423615">
        <w:rPr>
          <w:rFonts w:ascii="Trebuchet MS" w:hAnsi="Trebuchet MS" w:cs="Times New Roman"/>
        </w:rPr>
        <w:t>(4) În ipoteza redirecționării către autoritățile prevăzute la alin. (2) și (3), Agenția are obligația de a înștiința avertizorul.</w:t>
      </w:r>
    </w:p>
    <w:p w14:paraId="0CC15F22" w14:textId="77777777" w:rsidR="009131FF" w:rsidRPr="00423615" w:rsidRDefault="009131FF" w:rsidP="00F578A0">
      <w:pPr>
        <w:spacing w:after="0"/>
        <w:ind w:firstLine="720"/>
        <w:jc w:val="both"/>
        <w:rPr>
          <w:rFonts w:ascii="Trebuchet MS" w:hAnsi="Trebuchet MS" w:cs="Times New Roman"/>
          <w:b/>
          <w:bCs/>
          <w:color w:val="000000" w:themeColor="text1"/>
        </w:rPr>
      </w:pPr>
    </w:p>
    <w:p w14:paraId="716B56EB" w14:textId="77777777" w:rsidR="009131FF" w:rsidRPr="00423615" w:rsidRDefault="009131FF" w:rsidP="00F578A0">
      <w:pPr>
        <w:spacing w:after="0"/>
        <w:ind w:firstLine="720"/>
        <w:jc w:val="both"/>
        <w:rPr>
          <w:rFonts w:ascii="Trebuchet MS" w:hAnsi="Trebuchet MS" w:cs="Times New Roman"/>
          <w:b/>
          <w:bCs/>
          <w:color w:val="000000" w:themeColor="text1"/>
        </w:rPr>
      </w:pPr>
      <w:r w:rsidRPr="001872A9">
        <w:rPr>
          <w:rFonts w:ascii="Trebuchet MS" w:hAnsi="Trebuchet MS" w:cs="Times New Roman"/>
          <w:b/>
          <w:bCs/>
          <w:color w:val="000000" w:themeColor="text1"/>
        </w:rPr>
        <w:t>Art. 12</w:t>
      </w:r>
      <w:r w:rsidR="00B02681">
        <w:rPr>
          <w:rFonts w:ascii="Trebuchet MS" w:hAnsi="Trebuchet MS" w:cs="Times New Roman"/>
          <w:b/>
          <w:bCs/>
          <w:color w:val="000000" w:themeColor="text1"/>
        </w:rPr>
        <w:t>.</w:t>
      </w:r>
      <w:r w:rsidRPr="001872A9">
        <w:rPr>
          <w:rFonts w:ascii="Trebuchet MS" w:hAnsi="Trebuchet MS" w:cs="Times New Roman"/>
          <w:b/>
          <w:bCs/>
          <w:color w:val="000000" w:themeColor="text1"/>
        </w:rPr>
        <w:t xml:space="preserve"> </w:t>
      </w:r>
      <w:r w:rsidR="00E20893" w:rsidRPr="001872A9">
        <w:rPr>
          <w:rFonts w:ascii="Trebuchet MS" w:hAnsi="Trebuchet MS" w:cs="Times New Roman"/>
          <w:b/>
          <w:bCs/>
          <w:color w:val="000000" w:themeColor="text1"/>
        </w:rPr>
        <w:t>–</w:t>
      </w:r>
      <w:r w:rsidRPr="001872A9">
        <w:rPr>
          <w:rFonts w:ascii="Trebuchet MS" w:hAnsi="Trebuchet MS" w:cs="Times New Roman"/>
          <w:b/>
          <w:bCs/>
          <w:color w:val="000000" w:themeColor="text1"/>
        </w:rPr>
        <w:t xml:space="preserve"> </w:t>
      </w:r>
      <w:r w:rsidR="00E44A2B" w:rsidRPr="001872A9">
        <w:rPr>
          <w:rFonts w:ascii="Trebuchet MS" w:hAnsi="Trebuchet MS" w:cs="Times New Roman"/>
          <w:b/>
          <w:bCs/>
          <w:color w:val="000000" w:themeColor="text1"/>
        </w:rPr>
        <w:t xml:space="preserve">Drepturi şi </w:t>
      </w:r>
      <w:r w:rsidR="00E44A2B" w:rsidRPr="001872A9">
        <w:rPr>
          <w:rFonts w:ascii="Trebuchet MS" w:hAnsi="Trebuchet MS" w:cs="Times New Roman"/>
          <w:b/>
          <w:bCs/>
        </w:rPr>
        <w:t>o</w:t>
      </w:r>
      <w:r w:rsidRPr="001872A9">
        <w:rPr>
          <w:rFonts w:ascii="Trebuchet MS" w:hAnsi="Trebuchet MS" w:cs="Times New Roman"/>
          <w:b/>
          <w:bCs/>
        </w:rPr>
        <w:t>bligații</w:t>
      </w:r>
      <w:r w:rsidR="00E20893" w:rsidRPr="001872A9">
        <w:rPr>
          <w:rFonts w:ascii="Trebuchet MS" w:hAnsi="Trebuchet MS" w:cs="Times New Roman"/>
          <w:b/>
          <w:bCs/>
        </w:rPr>
        <w:t xml:space="preserve"> </w:t>
      </w:r>
      <w:r w:rsidRPr="001872A9">
        <w:rPr>
          <w:rFonts w:ascii="Trebuchet MS" w:hAnsi="Trebuchet MS" w:cs="Times New Roman"/>
          <w:b/>
          <w:bCs/>
          <w:color w:val="000000" w:themeColor="text1"/>
        </w:rPr>
        <w:t>ale autorităților competente</w:t>
      </w:r>
    </w:p>
    <w:p w14:paraId="3DF25EB9" w14:textId="77777777" w:rsidR="00583F09" w:rsidRPr="00583F09" w:rsidRDefault="00583F09" w:rsidP="00583F09">
      <w:pPr>
        <w:spacing w:after="0"/>
        <w:ind w:firstLine="720"/>
        <w:jc w:val="both"/>
        <w:rPr>
          <w:rFonts w:ascii="Trebuchet MS" w:hAnsi="Trebuchet MS" w:cs="Times New Roman"/>
          <w:color w:val="000000" w:themeColor="text1"/>
        </w:rPr>
      </w:pPr>
      <w:r>
        <w:rPr>
          <w:rFonts w:ascii="Trebuchet MS" w:hAnsi="Trebuchet MS" w:cs="Times New Roman"/>
          <w:color w:val="000000" w:themeColor="text1"/>
        </w:rPr>
        <w:t>(1</w:t>
      </w:r>
      <w:r w:rsidRPr="00583F09">
        <w:rPr>
          <w:rFonts w:ascii="Trebuchet MS" w:hAnsi="Trebuchet MS" w:cs="Times New Roman"/>
          <w:color w:val="000000" w:themeColor="text1"/>
        </w:rPr>
        <w:t>) În soluționarea raportării și efectuarea de acțiuni subsecvente, Agenția și autoritățile prevăzute la art. 11 alin. (3) au următoarele</w:t>
      </w:r>
      <w:r>
        <w:rPr>
          <w:rFonts w:ascii="Trebuchet MS" w:hAnsi="Trebuchet MS" w:cs="Times New Roman"/>
          <w:color w:val="000000" w:themeColor="text1"/>
        </w:rPr>
        <w:t xml:space="preserve"> drepturi</w:t>
      </w:r>
      <w:r w:rsidRPr="00583F09">
        <w:rPr>
          <w:rFonts w:ascii="Trebuchet MS" w:hAnsi="Trebuchet MS" w:cs="Times New Roman"/>
          <w:color w:val="000000" w:themeColor="text1"/>
        </w:rPr>
        <w:t>:</w:t>
      </w:r>
    </w:p>
    <w:p w14:paraId="1628A1AC" w14:textId="025AC114" w:rsidR="00583F09" w:rsidRPr="00583F09" w:rsidRDefault="00583F09" w:rsidP="00583F09">
      <w:pPr>
        <w:spacing w:after="0"/>
        <w:ind w:firstLine="720"/>
        <w:jc w:val="both"/>
        <w:rPr>
          <w:rFonts w:ascii="Trebuchet MS" w:hAnsi="Trebuchet MS" w:cs="Times New Roman"/>
          <w:color w:val="000000" w:themeColor="text1"/>
        </w:rPr>
      </w:pPr>
      <w:r w:rsidRPr="00583F09">
        <w:rPr>
          <w:rFonts w:ascii="Trebuchet MS" w:hAnsi="Trebuchet MS" w:cs="Times New Roman"/>
          <w:color w:val="000000" w:themeColor="text1"/>
        </w:rPr>
        <w:t xml:space="preserve">a) de </w:t>
      </w:r>
      <w:r w:rsidR="007704DF">
        <w:rPr>
          <w:rFonts w:ascii="Trebuchet MS" w:hAnsi="Trebuchet MS" w:cs="Times New Roman"/>
          <w:color w:val="000000" w:themeColor="text1"/>
        </w:rPr>
        <w:t xml:space="preserve">a solicita </w:t>
      </w:r>
      <w:r w:rsidRPr="00583F09">
        <w:rPr>
          <w:rFonts w:ascii="Trebuchet MS" w:hAnsi="Trebuchet MS" w:cs="Times New Roman"/>
          <w:color w:val="000000" w:themeColor="text1"/>
        </w:rPr>
        <w:t>documente</w:t>
      </w:r>
      <w:r w:rsidR="007704DF">
        <w:rPr>
          <w:rFonts w:ascii="Trebuchet MS" w:hAnsi="Trebuchet MS" w:cs="Times New Roman"/>
          <w:color w:val="000000" w:themeColor="text1"/>
        </w:rPr>
        <w:t>le</w:t>
      </w:r>
      <w:r w:rsidRPr="00583F09">
        <w:rPr>
          <w:rFonts w:ascii="Trebuchet MS" w:hAnsi="Trebuchet MS" w:cs="Times New Roman"/>
          <w:color w:val="000000" w:themeColor="text1"/>
        </w:rPr>
        <w:t xml:space="preserve"> deținute de autoritățile și instituțiile publice și persoanele juridice de drept privat, indiferent de forma acestora și de a primi copii ale acestora;</w:t>
      </w:r>
    </w:p>
    <w:p w14:paraId="2FCEFB62" w14:textId="77777777" w:rsidR="00583F09" w:rsidRDefault="00583F09" w:rsidP="00583F09">
      <w:pPr>
        <w:spacing w:after="0"/>
        <w:ind w:firstLine="720"/>
        <w:jc w:val="both"/>
        <w:rPr>
          <w:rFonts w:ascii="Trebuchet MS" w:hAnsi="Trebuchet MS" w:cs="Times New Roman"/>
          <w:color w:val="000000" w:themeColor="text1"/>
        </w:rPr>
      </w:pPr>
      <w:r w:rsidRPr="00583F09">
        <w:rPr>
          <w:rFonts w:ascii="Trebuchet MS" w:hAnsi="Trebuchet MS" w:cs="Times New Roman"/>
          <w:color w:val="000000" w:themeColor="text1"/>
        </w:rPr>
        <w:t xml:space="preserve">b) de a solicita informații de la autoritățile și instituțiile publice, persoanele juridice de drept privat, de la avertizor, persoana vizată și orice altă persoană care poate oferi informații în vederea soluționării </w:t>
      </w:r>
      <w:r w:rsidRPr="00132018">
        <w:rPr>
          <w:rFonts w:ascii="Trebuchet MS" w:hAnsi="Trebuchet MS" w:cs="Times New Roman"/>
          <w:color w:val="000000" w:themeColor="text1"/>
        </w:rPr>
        <w:t>raportărilor; solicitarea de informații se poate realiza inclusiv prin invitarea la sediul autorităților competente.</w:t>
      </w:r>
    </w:p>
    <w:p w14:paraId="328EA569" w14:textId="77777777" w:rsidR="00403393" w:rsidRPr="00423615" w:rsidRDefault="005B4441" w:rsidP="00F578A0">
      <w:pPr>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w:t>
      </w:r>
      <w:r w:rsidR="00583F09">
        <w:rPr>
          <w:rFonts w:ascii="Trebuchet MS" w:hAnsi="Trebuchet MS" w:cs="Times New Roman"/>
          <w:color w:val="000000" w:themeColor="text1"/>
        </w:rPr>
        <w:t>2</w:t>
      </w:r>
      <w:r w:rsidRPr="00423615">
        <w:rPr>
          <w:rFonts w:ascii="Trebuchet MS" w:hAnsi="Trebuchet MS" w:cs="Times New Roman"/>
          <w:color w:val="000000" w:themeColor="text1"/>
        </w:rPr>
        <w:t xml:space="preserve">) </w:t>
      </w:r>
      <w:r w:rsidR="009D45E3" w:rsidRPr="00423615">
        <w:rPr>
          <w:rFonts w:ascii="Trebuchet MS" w:hAnsi="Trebuchet MS" w:cs="Times New Roman"/>
          <w:color w:val="000000" w:themeColor="text1"/>
        </w:rPr>
        <w:t>În soluționarea raportării și efectuarea de acțiuni subsecvente,</w:t>
      </w:r>
      <w:r w:rsidR="00403393" w:rsidRPr="00423615">
        <w:rPr>
          <w:rFonts w:ascii="Trebuchet MS" w:hAnsi="Trebuchet MS" w:cs="Times New Roman"/>
          <w:color w:val="000000" w:themeColor="text1"/>
        </w:rPr>
        <w:t xml:space="preserve"> Agenția și</w:t>
      </w:r>
      <w:r w:rsidR="009D45E3" w:rsidRPr="00423615">
        <w:rPr>
          <w:rFonts w:ascii="Trebuchet MS" w:hAnsi="Trebuchet MS" w:cs="Times New Roman"/>
          <w:color w:val="000000" w:themeColor="text1"/>
        </w:rPr>
        <w:t xml:space="preserve"> </w:t>
      </w:r>
      <w:r w:rsidR="0032629B" w:rsidRPr="00423615">
        <w:rPr>
          <w:rFonts w:ascii="Trebuchet MS" w:hAnsi="Trebuchet MS" w:cs="Times New Roman"/>
          <w:color w:val="000000" w:themeColor="text1"/>
        </w:rPr>
        <w:t xml:space="preserve">autoritățile prevăzute la </w:t>
      </w:r>
      <w:r w:rsidRPr="00423615">
        <w:rPr>
          <w:rFonts w:ascii="Trebuchet MS" w:hAnsi="Trebuchet MS" w:cs="Times New Roman"/>
          <w:color w:val="000000" w:themeColor="text1"/>
        </w:rPr>
        <w:t>art. 1</w:t>
      </w:r>
      <w:r w:rsidR="008950AF" w:rsidRPr="00423615">
        <w:rPr>
          <w:rFonts w:ascii="Trebuchet MS" w:hAnsi="Trebuchet MS" w:cs="Times New Roman"/>
          <w:color w:val="000000" w:themeColor="text1"/>
        </w:rPr>
        <w:t>1</w:t>
      </w:r>
      <w:r w:rsidRPr="00423615">
        <w:rPr>
          <w:rFonts w:ascii="Trebuchet MS" w:hAnsi="Trebuchet MS" w:cs="Times New Roman"/>
          <w:color w:val="000000" w:themeColor="text1"/>
        </w:rPr>
        <w:t xml:space="preserve"> </w:t>
      </w:r>
      <w:r w:rsidR="0032629B" w:rsidRPr="00423615">
        <w:rPr>
          <w:rFonts w:ascii="Trebuchet MS" w:hAnsi="Trebuchet MS" w:cs="Times New Roman"/>
          <w:color w:val="000000" w:themeColor="text1"/>
        </w:rPr>
        <w:t>alin. (3)</w:t>
      </w:r>
      <w:r w:rsidR="00403393" w:rsidRPr="00423615">
        <w:rPr>
          <w:rFonts w:ascii="Trebuchet MS" w:hAnsi="Trebuchet MS" w:cs="Times New Roman"/>
          <w:color w:val="000000" w:themeColor="text1"/>
        </w:rPr>
        <w:t xml:space="preserve"> procedează după cum urmează:</w:t>
      </w:r>
    </w:p>
    <w:p w14:paraId="256C7993" w14:textId="77777777" w:rsidR="00403393" w:rsidRPr="00423615" w:rsidRDefault="0060322B"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a) </w:t>
      </w:r>
      <w:r w:rsidR="00403393" w:rsidRPr="00423615">
        <w:rPr>
          <w:rFonts w:ascii="Trebuchet MS" w:hAnsi="Trebuchet MS" w:cs="Times New Roman"/>
          <w:sz w:val="22"/>
          <w:szCs w:val="22"/>
        </w:rPr>
        <w:t>primesc, examinează și răspund la raportări;</w:t>
      </w:r>
    </w:p>
    <w:p w14:paraId="4D80BA5E" w14:textId="77777777" w:rsidR="00403393" w:rsidRPr="00423615" w:rsidRDefault="0060322B"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 xml:space="preserve">b) </w:t>
      </w:r>
      <w:r w:rsidR="00403393" w:rsidRPr="00423615">
        <w:rPr>
          <w:rFonts w:ascii="Trebuchet MS" w:hAnsi="Trebuchet MS" w:cs="Times New Roman"/>
          <w:sz w:val="22"/>
          <w:szCs w:val="22"/>
        </w:rPr>
        <w:t>efectuează acțiuni subsecvente referitoare la încălcări ale legii;</w:t>
      </w:r>
    </w:p>
    <w:p w14:paraId="5E7A8A4E" w14:textId="77777777" w:rsidR="009131FF" w:rsidRPr="00423615" w:rsidRDefault="0060322B" w:rsidP="00F578A0">
      <w:pPr>
        <w:pStyle w:val="ListParagraph"/>
        <w:spacing w:line="276" w:lineRule="auto"/>
        <w:ind w:left="0" w:firstLine="720"/>
        <w:jc w:val="both"/>
        <w:rPr>
          <w:rFonts w:ascii="Trebuchet MS" w:hAnsi="Trebuchet MS" w:cs="Times New Roman"/>
          <w:color w:val="000000" w:themeColor="text1"/>
          <w:sz w:val="22"/>
          <w:szCs w:val="22"/>
        </w:rPr>
      </w:pPr>
      <w:r w:rsidRPr="00423615">
        <w:rPr>
          <w:rFonts w:ascii="Trebuchet MS" w:hAnsi="Trebuchet MS" w:cs="Times New Roman"/>
          <w:color w:val="000000" w:themeColor="text1"/>
          <w:sz w:val="22"/>
          <w:szCs w:val="22"/>
        </w:rPr>
        <w:t xml:space="preserve">c) </w:t>
      </w:r>
      <w:r w:rsidR="009131FF" w:rsidRPr="00423615">
        <w:rPr>
          <w:rFonts w:ascii="Trebuchet MS" w:hAnsi="Trebuchet MS" w:cs="Times New Roman"/>
          <w:color w:val="000000" w:themeColor="text1"/>
          <w:sz w:val="22"/>
          <w:szCs w:val="22"/>
        </w:rPr>
        <w:t xml:space="preserve">asigură confidențialitatea raportării; </w:t>
      </w:r>
    </w:p>
    <w:p w14:paraId="1E18AA3B" w14:textId="77777777" w:rsidR="009131FF" w:rsidRPr="00423615" w:rsidRDefault="0060322B" w:rsidP="00F578A0">
      <w:pPr>
        <w:pStyle w:val="ListParagraph"/>
        <w:spacing w:line="276" w:lineRule="auto"/>
        <w:ind w:left="0" w:firstLine="720"/>
        <w:jc w:val="both"/>
        <w:rPr>
          <w:rFonts w:ascii="Trebuchet MS" w:hAnsi="Trebuchet MS" w:cs="Times New Roman"/>
          <w:color w:val="000000" w:themeColor="text1"/>
          <w:sz w:val="22"/>
          <w:szCs w:val="22"/>
        </w:rPr>
      </w:pPr>
      <w:r w:rsidRPr="00423615">
        <w:rPr>
          <w:rFonts w:ascii="Trebuchet MS" w:hAnsi="Trebuchet MS" w:cs="Times New Roman"/>
          <w:color w:val="000000" w:themeColor="text1"/>
          <w:sz w:val="22"/>
          <w:szCs w:val="22"/>
        </w:rPr>
        <w:t xml:space="preserve">d) </w:t>
      </w:r>
      <w:r w:rsidR="009131FF" w:rsidRPr="00423615">
        <w:rPr>
          <w:rFonts w:ascii="Trebuchet MS" w:hAnsi="Trebuchet MS" w:cs="Times New Roman"/>
          <w:color w:val="000000" w:themeColor="text1"/>
          <w:sz w:val="22"/>
          <w:szCs w:val="22"/>
        </w:rPr>
        <w:t>asigură păstrarea raportărilor o perioadă de 5 ani pentru a permite efectuarea de verificări suplimentare;</w:t>
      </w:r>
    </w:p>
    <w:p w14:paraId="33474F62" w14:textId="77777777" w:rsidR="009131FF" w:rsidRPr="00423615" w:rsidRDefault="0060322B" w:rsidP="00F578A0">
      <w:pPr>
        <w:pStyle w:val="ListParagraph"/>
        <w:spacing w:line="276" w:lineRule="auto"/>
        <w:ind w:left="0" w:firstLine="720"/>
        <w:jc w:val="both"/>
        <w:rPr>
          <w:rFonts w:ascii="Trebuchet MS" w:hAnsi="Trebuchet MS" w:cs="Times New Roman"/>
          <w:color w:val="000000" w:themeColor="text1"/>
          <w:sz w:val="22"/>
          <w:szCs w:val="22"/>
        </w:rPr>
      </w:pPr>
      <w:r w:rsidRPr="00423615">
        <w:rPr>
          <w:rFonts w:ascii="Trebuchet MS" w:hAnsi="Trebuchet MS" w:cs="Times New Roman"/>
          <w:color w:val="000000" w:themeColor="text1"/>
          <w:sz w:val="22"/>
          <w:szCs w:val="22"/>
        </w:rPr>
        <w:t xml:space="preserve">e) </w:t>
      </w:r>
      <w:r w:rsidR="009131FF" w:rsidRPr="00423615">
        <w:rPr>
          <w:rFonts w:ascii="Trebuchet MS" w:hAnsi="Trebuchet MS" w:cs="Times New Roman"/>
          <w:color w:val="000000" w:themeColor="text1"/>
          <w:sz w:val="22"/>
          <w:szCs w:val="22"/>
        </w:rPr>
        <w:t>mențin contactul cu avertizorul, în vederea solicitării de informații suplimentare și informăr</w:t>
      </w:r>
      <w:r w:rsidR="009131FF" w:rsidRPr="00423615">
        <w:rPr>
          <w:rFonts w:ascii="Trebuchet MS" w:hAnsi="Trebuchet MS" w:cs="Times New Roman"/>
          <w:sz w:val="22"/>
          <w:szCs w:val="22"/>
        </w:rPr>
        <w:t>ii</w:t>
      </w:r>
      <w:r w:rsidR="005F7D0F" w:rsidRPr="00423615">
        <w:rPr>
          <w:rFonts w:ascii="Trebuchet MS" w:hAnsi="Trebuchet MS" w:cs="Times New Roman"/>
          <w:color w:val="000000" w:themeColor="text1"/>
          <w:sz w:val="22"/>
          <w:szCs w:val="22"/>
        </w:rPr>
        <w:t xml:space="preserve">, </w:t>
      </w:r>
      <w:r w:rsidR="009131FF" w:rsidRPr="00423615">
        <w:rPr>
          <w:rFonts w:ascii="Trebuchet MS" w:hAnsi="Trebuchet MS" w:cs="Times New Roman"/>
          <w:color w:val="000000" w:themeColor="text1"/>
          <w:sz w:val="22"/>
          <w:szCs w:val="22"/>
        </w:rPr>
        <w:t>potrivit art. 3 pct. 14;</w:t>
      </w:r>
    </w:p>
    <w:p w14:paraId="51BD340C" w14:textId="77777777" w:rsidR="005F7D0F" w:rsidRPr="00423615" w:rsidRDefault="0060322B" w:rsidP="00F578A0">
      <w:pPr>
        <w:pStyle w:val="ListParagraph"/>
        <w:spacing w:line="276" w:lineRule="auto"/>
        <w:ind w:left="0" w:firstLine="720"/>
        <w:jc w:val="both"/>
        <w:rPr>
          <w:rFonts w:ascii="Trebuchet MS" w:hAnsi="Trebuchet MS" w:cs="Times New Roman"/>
          <w:color w:val="000000" w:themeColor="text1"/>
          <w:sz w:val="22"/>
          <w:szCs w:val="22"/>
        </w:rPr>
      </w:pPr>
      <w:r w:rsidRPr="00423615">
        <w:rPr>
          <w:rFonts w:ascii="Trebuchet MS" w:hAnsi="Trebuchet MS" w:cs="Times New Roman"/>
          <w:color w:val="000000" w:themeColor="text1"/>
          <w:sz w:val="22"/>
          <w:szCs w:val="22"/>
        </w:rPr>
        <w:t xml:space="preserve">f) </w:t>
      </w:r>
      <w:r w:rsidR="009131FF" w:rsidRPr="00423615">
        <w:rPr>
          <w:rFonts w:ascii="Trebuchet MS" w:hAnsi="Trebuchet MS" w:cs="Times New Roman"/>
          <w:color w:val="000000" w:themeColor="text1"/>
          <w:sz w:val="22"/>
          <w:szCs w:val="22"/>
        </w:rPr>
        <w:t>informează avertizorul cu privire la modalitatea de soluționare</w:t>
      </w:r>
      <w:r w:rsidR="00022C4B" w:rsidRPr="00423615">
        <w:rPr>
          <w:rFonts w:ascii="Trebuchet MS" w:hAnsi="Trebuchet MS" w:cs="Times New Roman"/>
          <w:color w:val="000000" w:themeColor="text1"/>
          <w:sz w:val="22"/>
          <w:szCs w:val="22"/>
        </w:rPr>
        <w:t>.</w:t>
      </w:r>
    </w:p>
    <w:p w14:paraId="62829B35" w14:textId="77777777" w:rsidR="00B6020E" w:rsidRPr="00423615" w:rsidRDefault="009131FF" w:rsidP="00F578A0">
      <w:pPr>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w:t>
      </w:r>
      <w:r w:rsidR="00583F09">
        <w:rPr>
          <w:rFonts w:ascii="Trebuchet MS" w:hAnsi="Trebuchet MS" w:cs="Times New Roman"/>
          <w:color w:val="000000" w:themeColor="text1"/>
        </w:rPr>
        <w:t>3</w:t>
      </w:r>
      <w:r w:rsidRPr="00423615">
        <w:rPr>
          <w:rFonts w:ascii="Trebuchet MS" w:hAnsi="Trebuchet MS" w:cs="Times New Roman"/>
          <w:color w:val="000000" w:themeColor="text1"/>
        </w:rPr>
        <w:t xml:space="preserve">) Modalitățile efective de aducere la îndeplinire a obligațiilor prevăzute de alin. (1) se stabilesc prin ordin al președintelui Agenției </w:t>
      </w:r>
      <w:r w:rsidR="005F7D0F" w:rsidRPr="00423615">
        <w:rPr>
          <w:rFonts w:ascii="Trebuchet MS" w:hAnsi="Trebuchet MS" w:cs="Times New Roman"/>
          <w:color w:val="000000" w:themeColor="text1"/>
        </w:rPr>
        <w:t>și, după caz, prin acte ale autorităților enumerate la art. 3 punctul 15.</w:t>
      </w:r>
    </w:p>
    <w:p w14:paraId="47891AD8" w14:textId="77777777" w:rsidR="00733064" w:rsidRPr="00423615" w:rsidRDefault="00733064" w:rsidP="00583F09">
      <w:pPr>
        <w:pStyle w:val="Adi1"/>
        <w:spacing w:line="276" w:lineRule="auto"/>
        <w:ind w:firstLine="0"/>
      </w:pPr>
    </w:p>
    <w:p w14:paraId="71D79B18" w14:textId="77777777" w:rsidR="00CE29E4" w:rsidRPr="00423615" w:rsidRDefault="00CE29E4" w:rsidP="00F578A0">
      <w:pPr>
        <w:pStyle w:val="Adi1"/>
        <w:spacing w:line="276" w:lineRule="auto"/>
        <w:ind w:firstLine="720"/>
      </w:pPr>
      <w:r w:rsidRPr="00423615">
        <w:t>Art. 1</w:t>
      </w:r>
      <w:r w:rsidR="00A00018" w:rsidRPr="00423615">
        <w:t>3</w:t>
      </w:r>
      <w:r w:rsidR="00BD385B" w:rsidRPr="00423615">
        <w:t>.</w:t>
      </w:r>
      <w:r w:rsidRPr="00423615">
        <w:t xml:space="preserve"> </w:t>
      </w:r>
      <w:r w:rsidR="00F3060B" w:rsidRPr="00423615">
        <w:t xml:space="preserve">– </w:t>
      </w:r>
      <w:r w:rsidRPr="00423615">
        <w:t>Atribuți</w:t>
      </w:r>
      <w:r w:rsidR="00A4305E" w:rsidRPr="00423615">
        <w:t xml:space="preserve">ile </w:t>
      </w:r>
      <w:r w:rsidR="00880590" w:rsidRPr="00423615">
        <w:t>Agenției</w:t>
      </w:r>
    </w:p>
    <w:p w14:paraId="7765E49F" w14:textId="77777777" w:rsidR="00CE29E4" w:rsidRPr="00423615" w:rsidRDefault="008E3B35" w:rsidP="00F578A0">
      <w:pPr>
        <w:spacing w:after="0"/>
        <w:ind w:firstLine="720"/>
        <w:jc w:val="both"/>
        <w:rPr>
          <w:rFonts w:ascii="Trebuchet MS" w:hAnsi="Trebuchet MS" w:cs="Times New Roman"/>
          <w:color w:val="000000" w:themeColor="text1"/>
        </w:rPr>
      </w:pPr>
      <w:r w:rsidRPr="00423615">
        <w:rPr>
          <w:rFonts w:ascii="Trebuchet MS" w:hAnsi="Trebuchet MS" w:cs="Times New Roman"/>
        </w:rPr>
        <w:t xml:space="preserve">În aplicarea prezentei legi, </w:t>
      </w:r>
      <w:r w:rsidR="00880590" w:rsidRPr="00423615">
        <w:rPr>
          <w:rFonts w:ascii="Trebuchet MS" w:hAnsi="Trebuchet MS" w:cs="Times New Roman"/>
        </w:rPr>
        <w:t>Agenția</w:t>
      </w:r>
      <w:r w:rsidR="00CE29E4" w:rsidRPr="00423615">
        <w:rPr>
          <w:rFonts w:ascii="Trebuchet MS" w:hAnsi="Trebuchet MS" w:cs="Times New Roman"/>
        </w:rPr>
        <w:t xml:space="preserve"> îndeplinește următoarele atribuții în legătură cu </w:t>
      </w:r>
      <w:r w:rsidR="00CE29E4" w:rsidRPr="00423615">
        <w:rPr>
          <w:rFonts w:ascii="Trebuchet MS" w:hAnsi="Trebuchet MS" w:cs="Times New Roman"/>
          <w:color w:val="000000" w:themeColor="text1"/>
        </w:rPr>
        <w:t>raportările privind încălcări ale legii:</w:t>
      </w:r>
    </w:p>
    <w:p w14:paraId="1B00A02D" w14:textId="77777777" w:rsidR="001A40CA" w:rsidRPr="00423615" w:rsidRDefault="001A40CA" w:rsidP="00F578A0">
      <w:pPr>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a) soluționează raportările care intră în competența sa;</w:t>
      </w:r>
    </w:p>
    <w:p w14:paraId="020D8DEE" w14:textId="77777777" w:rsidR="00E37199" w:rsidRPr="00423615" w:rsidRDefault="001A40CA" w:rsidP="00F578A0">
      <w:pPr>
        <w:pStyle w:val="ListParagraph"/>
        <w:spacing w:line="276" w:lineRule="auto"/>
        <w:ind w:left="0" w:firstLine="720"/>
        <w:jc w:val="both"/>
        <w:rPr>
          <w:rFonts w:ascii="Trebuchet MS" w:hAnsi="Trebuchet MS" w:cs="Times New Roman"/>
          <w:color w:val="000000" w:themeColor="text1"/>
          <w:sz w:val="22"/>
          <w:szCs w:val="22"/>
        </w:rPr>
      </w:pPr>
      <w:r w:rsidRPr="00423615">
        <w:rPr>
          <w:rFonts w:ascii="Trebuchet MS" w:hAnsi="Trebuchet MS" w:cs="Times New Roman"/>
          <w:sz w:val="22"/>
          <w:szCs w:val="22"/>
        </w:rPr>
        <w:t>b</w:t>
      </w:r>
      <w:r w:rsidR="00E37199" w:rsidRPr="00423615">
        <w:rPr>
          <w:rFonts w:ascii="Trebuchet MS" w:hAnsi="Trebuchet MS" w:cs="Times New Roman"/>
          <w:sz w:val="22"/>
          <w:szCs w:val="22"/>
        </w:rPr>
        <w:t>) înaintează raportarea către autoritatea competentă să o soluționeze, în funcție de obiectul acesteia;</w:t>
      </w:r>
    </w:p>
    <w:p w14:paraId="5D0AA40C" w14:textId="77777777" w:rsidR="00134D67"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c</w:t>
      </w:r>
      <w:r w:rsidR="00134D67" w:rsidRPr="00423615">
        <w:rPr>
          <w:rFonts w:ascii="Trebuchet MS" w:hAnsi="Trebuchet MS" w:cs="Times New Roman"/>
          <w:sz w:val="22"/>
          <w:szCs w:val="22"/>
        </w:rPr>
        <w:t xml:space="preserve">) transmite în timp util informațiile conținute în raportare către instituțiile, organele, oficiile sau agențiile competente ale Uniunii Europene, după caz, în vederea </w:t>
      </w:r>
      <w:r w:rsidR="003F71B0" w:rsidRPr="00423615">
        <w:rPr>
          <w:rFonts w:ascii="Trebuchet MS" w:hAnsi="Trebuchet MS" w:cs="Times New Roman"/>
          <w:sz w:val="22"/>
          <w:szCs w:val="22"/>
        </w:rPr>
        <w:t>efectuării de</w:t>
      </w:r>
      <w:r w:rsidR="00134D67" w:rsidRPr="00423615">
        <w:rPr>
          <w:rFonts w:ascii="Trebuchet MS" w:hAnsi="Trebuchet MS" w:cs="Times New Roman"/>
          <w:sz w:val="22"/>
          <w:szCs w:val="22"/>
        </w:rPr>
        <w:t xml:space="preserve"> </w:t>
      </w:r>
      <w:r w:rsidR="003F71B0" w:rsidRPr="00423615">
        <w:rPr>
          <w:rFonts w:ascii="Trebuchet MS" w:hAnsi="Trebuchet MS" w:cs="Times New Roman"/>
          <w:sz w:val="22"/>
          <w:szCs w:val="22"/>
        </w:rPr>
        <w:t>acțiuni subsecvente</w:t>
      </w:r>
      <w:r w:rsidR="00134D67" w:rsidRPr="00423615">
        <w:rPr>
          <w:rFonts w:ascii="Trebuchet MS" w:hAnsi="Trebuchet MS" w:cs="Times New Roman"/>
          <w:sz w:val="22"/>
          <w:szCs w:val="22"/>
        </w:rPr>
        <w:t xml:space="preserve">, potrivit legii; </w:t>
      </w:r>
    </w:p>
    <w:p w14:paraId="7C44503A" w14:textId="77777777" w:rsidR="00CE29E4"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d</w:t>
      </w:r>
      <w:r w:rsidR="00CE29E4" w:rsidRPr="00423615">
        <w:rPr>
          <w:rFonts w:ascii="Trebuchet MS" w:hAnsi="Trebuchet MS" w:cs="Times New Roman"/>
          <w:sz w:val="22"/>
          <w:szCs w:val="22"/>
        </w:rPr>
        <w:t>) organizează periodic activități de informare publică cu privire la procedura de raportare a încălcărilor legii și la măsurile de protecție;</w:t>
      </w:r>
    </w:p>
    <w:p w14:paraId="63C6B92E" w14:textId="77777777" w:rsidR="00CE29E4"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e</w:t>
      </w:r>
      <w:r w:rsidR="00FC2BD5" w:rsidRPr="00423615">
        <w:rPr>
          <w:rFonts w:ascii="Trebuchet MS" w:hAnsi="Trebuchet MS" w:cs="Times New Roman"/>
          <w:sz w:val="22"/>
          <w:szCs w:val="22"/>
        </w:rPr>
        <w:t>)</w:t>
      </w:r>
      <w:r w:rsidR="00A41E5D" w:rsidRPr="00423615">
        <w:rPr>
          <w:rFonts w:ascii="Trebuchet MS" w:hAnsi="Trebuchet MS" w:cs="Times New Roman"/>
          <w:sz w:val="22"/>
          <w:szCs w:val="22"/>
        </w:rPr>
        <w:t xml:space="preserve"> </w:t>
      </w:r>
      <w:r w:rsidR="00CE29E4" w:rsidRPr="00423615">
        <w:rPr>
          <w:rFonts w:ascii="Trebuchet MS" w:hAnsi="Trebuchet MS" w:cs="Times New Roman"/>
          <w:sz w:val="22"/>
          <w:szCs w:val="22"/>
        </w:rPr>
        <w:t>asigură consiliere</w:t>
      </w:r>
      <w:r w:rsidR="00A41E5D" w:rsidRPr="00423615">
        <w:rPr>
          <w:rFonts w:ascii="Trebuchet MS" w:hAnsi="Trebuchet MS" w:cs="Times New Roman"/>
          <w:sz w:val="22"/>
          <w:szCs w:val="22"/>
        </w:rPr>
        <w:t>a</w:t>
      </w:r>
      <w:r w:rsidR="00CE29E4" w:rsidRPr="00423615">
        <w:rPr>
          <w:rFonts w:ascii="Trebuchet MS" w:hAnsi="Trebuchet MS" w:cs="Times New Roman"/>
          <w:sz w:val="22"/>
          <w:szCs w:val="22"/>
        </w:rPr>
        <w:t xml:space="preserve">, la cerere, angajatorilor în elaborarea și, după caz, revizuirea procedurilor prevăzute </w:t>
      </w:r>
      <w:r w:rsidR="00131E74" w:rsidRPr="00423615">
        <w:rPr>
          <w:rFonts w:ascii="Trebuchet MS" w:hAnsi="Trebuchet MS" w:cs="Times New Roman"/>
          <w:sz w:val="22"/>
          <w:szCs w:val="22"/>
        </w:rPr>
        <w:t xml:space="preserve">la art. </w:t>
      </w:r>
      <w:r w:rsidR="003629E7" w:rsidRPr="00423615">
        <w:rPr>
          <w:rFonts w:ascii="Trebuchet MS" w:hAnsi="Trebuchet MS" w:cs="Times New Roman"/>
          <w:sz w:val="22"/>
          <w:szCs w:val="22"/>
        </w:rPr>
        <w:t xml:space="preserve">8 </w:t>
      </w:r>
      <w:r w:rsidR="00131E74" w:rsidRPr="00423615">
        <w:rPr>
          <w:rFonts w:ascii="Trebuchet MS" w:hAnsi="Trebuchet MS" w:cs="Times New Roman"/>
          <w:sz w:val="22"/>
          <w:szCs w:val="22"/>
        </w:rPr>
        <w:t>alin. (1</w:t>
      </w:r>
      <w:r w:rsidR="00CE29E4" w:rsidRPr="00423615">
        <w:rPr>
          <w:rFonts w:ascii="Trebuchet MS" w:hAnsi="Trebuchet MS" w:cs="Times New Roman"/>
          <w:sz w:val="22"/>
          <w:szCs w:val="22"/>
        </w:rPr>
        <w:t>);</w:t>
      </w:r>
    </w:p>
    <w:p w14:paraId="59BAFA24" w14:textId="77777777" w:rsidR="00CE29E4"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f)</w:t>
      </w:r>
      <w:r w:rsidR="00FC2BD5" w:rsidRPr="00423615">
        <w:rPr>
          <w:rFonts w:ascii="Trebuchet MS" w:hAnsi="Trebuchet MS" w:cs="Times New Roman"/>
          <w:sz w:val="22"/>
          <w:szCs w:val="22"/>
        </w:rPr>
        <w:t xml:space="preserve"> </w:t>
      </w:r>
      <w:r w:rsidR="00CE29E4" w:rsidRPr="00423615">
        <w:rPr>
          <w:rFonts w:ascii="Trebuchet MS" w:hAnsi="Trebuchet MS" w:cs="Times New Roman"/>
          <w:sz w:val="22"/>
          <w:szCs w:val="22"/>
        </w:rPr>
        <w:t>asigură instruire</w:t>
      </w:r>
      <w:r w:rsidR="00CD6DA2" w:rsidRPr="00423615">
        <w:rPr>
          <w:rFonts w:ascii="Trebuchet MS" w:hAnsi="Trebuchet MS" w:cs="Times New Roman"/>
          <w:sz w:val="22"/>
          <w:szCs w:val="22"/>
        </w:rPr>
        <w:t>a</w:t>
      </w:r>
      <w:r w:rsidR="00CE29E4" w:rsidRPr="00423615">
        <w:rPr>
          <w:rFonts w:ascii="Trebuchet MS" w:hAnsi="Trebuchet MS" w:cs="Times New Roman"/>
          <w:sz w:val="22"/>
          <w:szCs w:val="22"/>
        </w:rPr>
        <w:t xml:space="preserve"> persoanelor desemnate să soluționeze raportări;</w:t>
      </w:r>
    </w:p>
    <w:p w14:paraId="751B2E83" w14:textId="77777777" w:rsidR="00CE29E4"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g</w:t>
      </w:r>
      <w:r w:rsidR="00FC2BD5" w:rsidRPr="00423615">
        <w:rPr>
          <w:rFonts w:ascii="Trebuchet MS" w:hAnsi="Trebuchet MS" w:cs="Times New Roman"/>
          <w:sz w:val="22"/>
          <w:szCs w:val="22"/>
        </w:rPr>
        <w:t xml:space="preserve">) </w:t>
      </w:r>
      <w:r w:rsidR="00CE29E4" w:rsidRPr="00423615">
        <w:rPr>
          <w:rFonts w:ascii="Trebuchet MS" w:hAnsi="Trebuchet MS" w:cs="Times New Roman"/>
          <w:sz w:val="22"/>
          <w:szCs w:val="22"/>
        </w:rPr>
        <w:t>oferă consiliere confidențială, la cerere, persoanelor care intenționează să efectueze o raportare;</w:t>
      </w:r>
    </w:p>
    <w:p w14:paraId="2ED445F6" w14:textId="77777777" w:rsidR="00CE29E4"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h</w:t>
      </w:r>
      <w:r w:rsidR="00FC2BD5" w:rsidRPr="00423615">
        <w:rPr>
          <w:rFonts w:ascii="Trebuchet MS" w:hAnsi="Trebuchet MS" w:cs="Times New Roman"/>
          <w:sz w:val="22"/>
          <w:szCs w:val="22"/>
        </w:rPr>
        <w:t xml:space="preserve">) </w:t>
      </w:r>
      <w:r w:rsidR="00CE29E4" w:rsidRPr="00423615">
        <w:rPr>
          <w:rFonts w:ascii="Trebuchet MS" w:hAnsi="Trebuchet MS" w:cs="Times New Roman"/>
          <w:sz w:val="22"/>
          <w:szCs w:val="22"/>
        </w:rPr>
        <w:t>formulează propuneri de modificare și completare a legislației în materie;</w:t>
      </w:r>
    </w:p>
    <w:p w14:paraId="208CB746" w14:textId="77777777" w:rsidR="00CE29E4" w:rsidRPr="00423615" w:rsidRDefault="001A40CA"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lastRenderedPageBreak/>
        <w:t>i</w:t>
      </w:r>
      <w:r w:rsidR="00FC2BD5" w:rsidRPr="00423615">
        <w:rPr>
          <w:rFonts w:ascii="Trebuchet MS" w:hAnsi="Trebuchet MS" w:cs="Times New Roman"/>
          <w:sz w:val="22"/>
          <w:szCs w:val="22"/>
        </w:rPr>
        <w:t xml:space="preserve">) </w:t>
      </w:r>
      <w:r w:rsidR="00CE29E4" w:rsidRPr="00423615">
        <w:rPr>
          <w:rFonts w:ascii="Trebuchet MS" w:hAnsi="Trebuchet MS" w:cs="Times New Roman"/>
          <w:sz w:val="22"/>
          <w:szCs w:val="22"/>
        </w:rPr>
        <w:t>cooperează cu instituții și organizații similare din Uniunea Europeană și din alte țări și cu organizații neguvernamentale.</w:t>
      </w:r>
    </w:p>
    <w:p w14:paraId="515FC827" w14:textId="77777777" w:rsidR="00A41E5D" w:rsidRPr="00423615" w:rsidRDefault="00A41E5D" w:rsidP="00F578A0">
      <w:pPr>
        <w:pStyle w:val="ListParagraph"/>
        <w:spacing w:line="276" w:lineRule="auto"/>
        <w:ind w:left="0" w:firstLine="720"/>
        <w:jc w:val="both"/>
        <w:rPr>
          <w:rFonts w:ascii="Trebuchet MS" w:hAnsi="Trebuchet MS" w:cs="Times New Roman"/>
          <w:sz w:val="22"/>
          <w:szCs w:val="22"/>
        </w:rPr>
      </w:pPr>
    </w:p>
    <w:p w14:paraId="628E6432" w14:textId="77777777" w:rsidR="00C45D92" w:rsidRPr="00423615" w:rsidRDefault="00C45D92" w:rsidP="00F578A0">
      <w:pPr>
        <w:pStyle w:val="Adi1"/>
        <w:spacing w:line="276" w:lineRule="auto"/>
        <w:ind w:firstLine="720"/>
      </w:pPr>
      <w:r w:rsidRPr="00423615">
        <w:t>Art. 1</w:t>
      </w:r>
      <w:r w:rsidR="00891257" w:rsidRPr="00423615">
        <w:t>4</w:t>
      </w:r>
      <w:r w:rsidR="00BD385B" w:rsidRPr="00423615">
        <w:t>.</w:t>
      </w:r>
      <w:r w:rsidR="00F3060B" w:rsidRPr="00423615">
        <w:t xml:space="preserve"> –</w:t>
      </w:r>
      <w:r w:rsidRPr="00423615">
        <w:t xml:space="preserve"> Obligația de informare</w:t>
      </w:r>
    </w:p>
    <w:p w14:paraId="0BA6BED0" w14:textId="77777777" w:rsidR="00C45D92" w:rsidRPr="00423615" w:rsidRDefault="004D3443" w:rsidP="00F578A0">
      <w:pPr>
        <w:spacing w:after="0"/>
        <w:ind w:firstLine="720"/>
        <w:jc w:val="both"/>
        <w:rPr>
          <w:rFonts w:ascii="Trebuchet MS" w:hAnsi="Trebuchet MS" w:cs="Times New Roman"/>
        </w:rPr>
      </w:pPr>
      <w:r w:rsidRPr="00423615">
        <w:rPr>
          <w:rFonts w:ascii="Trebuchet MS" w:hAnsi="Trebuchet MS" w:cs="Times New Roman"/>
        </w:rPr>
        <w:t xml:space="preserve">(1) </w:t>
      </w:r>
      <w:r w:rsidR="00C45D92" w:rsidRPr="00423615">
        <w:rPr>
          <w:rFonts w:ascii="Trebuchet MS" w:hAnsi="Trebuchet MS" w:cs="Times New Roman"/>
        </w:rPr>
        <w:t xml:space="preserve">În îndeplinirea atribuțiilor prevăzute </w:t>
      </w:r>
      <w:r w:rsidR="006877F5" w:rsidRPr="00423615">
        <w:rPr>
          <w:rFonts w:ascii="Trebuchet MS" w:hAnsi="Trebuchet MS" w:cs="Times New Roman"/>
        </w:rPr>
        <w:t>de prezenta lege,</w:t>
      </w:r>
      <w:r w:rsidR="00C45D92" w:rsidRPr="00423615">
        <w:rPr>
          <w:rFonts w:ascii="Trebuchet MS" w:hAnsi="Trebuchet MS" w:cs="Times New Roman"/>
        </w:rPr>
        <w:t xml:space="preserve"> A</w:t>
      </w:r>
      <w:r w:rsidR="00E52D73" w:rsidRPr="00423615">
        <w:rPr>
          <w:rFonts w:ascii="Trebuchet MS" w:hAnsi="Trebuchet MS" w:cs="Times New Roman"/>
        </w:rPr>
        <w:t>genția</w:t>
      </w:r>
      <w:r w:rsidR="00C45D92" w:rsidRPr="00423615">
        <w:rPr>
          <w:rFonts w:ascii="Trebuchet MS" w:hAnsi="Trebuchet MS" w:cs="Times New Roman"/>
        </w:rPr>
        <w:t xml:space="preserve"> are obligația de a publica pe pagina de internet a instituției, într-o secțiune separată, ușor de identificat și de accesat, cel puțin următoarele informații:</w:t>
      </w:r>
    </w:p>
    <w:p w14:paraId="16F2F394"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a) condițiile pentru a beneficia de protecție în temeiul prezentei legi;</w:t>
      </w:r>
    </w:p>
    <w:p w14:paraId="01772938"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b)</w:t>
      </w:r>
      <w:r w:rsidR="004C3581" w:rsidRPr="00423615">
        <w:rPr>
          <w:rFonts w:ascii="Trebuchet MS" w:hAnsi="Trebuchet MS" w:cs="Times New Roman"/>
        </w:rPr>
        <w:t xml:space="preserve"> </w:t>
      </w:r>
      <w:r w:rsidRPr="00423615">
        <w:rPr>
          <w:rFonts w:ascii="Trebuchet MS" w:hAnsi="Trebuchet MS" w:cs="Times New Roman"/>
        </w:rPr>
        <w:t xml:space="preserve">informațiile de contact pentru efectuarea raportării: adresa poștală și electronică pentru efectuarea raportării, numerele de telefon, mențiunea privind înregistrarea </w:t>
      </w:r>
      <w:r w:rsidR="004C3581" w:rsidRPr="00423615">
        <w:rPr>
          <w:rFonts w:ascii="Trebuchet MS" w:hAnsi="Trebuchet MS" w:cs="Times New Roman"/>
        </w:rPr>
        <w:t>conversațiilor</w:t>
      </w:r>
      <w:r w:rsidRPr="00423615">
        <w:rPr>
          <w:rFonts w:ascii="Trebuchet MS" w:hAnsi="Trebuchet MS" w:cs="Times New Roman"/>
        </w:rPr>
        <w:t xml:space="preserve"> telefonice;</w:t>
      </w:r>
    </w:p>
    <w:p w14:paraId="53750283" w14:textId="77777777" w:rsidR="00C45D92" w:rsidRPr="00423615" w:rsidRDefault="00C45D92" w:rsidP="00F578A0">
      <w:pPr>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c) procedur</w:t>
      </w:r>
      <w:r w:rsidR="00F56DD6" w:rsidRPr="00423615">
        <w:rPr>
          <w:rFonts w:ascii="Trebuchet MS" w:hAnsi="Trebuchet MS" w:cs="Times New Roman"/>
          <w:color w:val="000000" w:themeColor="text1"/>
        </w:rPr>
        <w:t>a</w:t>
      </w:r>
      <w:r w:rsidRPr="00423615">
        <w:rPr>
          <w:rFonts w:ascii="Trebuchet MS" w:hAnsi="Trebuchet MS" w:cs="Times New Roman"/>
          <w:color w:val="000000" w:themeColor="text1"/>
        </w:rPr>
        <w:t xml:space="preserve"> aplicabil</w:t>
      </w:r>
      <w:r w:rsidR="00F56DD6" w:rsidRPr="00423615">
        <w:rPr>
          <w:rFonts w:ascii="Trebuchet MS" w:hAnsi="Trebuchet MS" w:cs="Times New Roman"/>
          <w:color w:val="000000" w:themeColor="text1"/>
        </w:rPr>
        <w:t>ă</w:t>
      </w:r>
      <w:r w:rsidRPr="00423615">
        <w:rPr>
          <w:rFonts w:ascii="Trebuchet MS" w:hAnsi="Trebuchet MS" w:cs="Times New Roman"/>
          <w:color w:val="000000" w:themeColor="text1"/>
        </w:rPr>
        <w:t xml:space="preserve"> raportări</w:t>
      </w:r>
      <w:r w:rsidR="00F56DD6" w:rsidRPr="00423615">
        <w:rPr>
          <w:rFonts w:ascii="Trebuchet MS" w:hAnsi="Trebuchet MS" w:cs="Times New Roman"/>
          <w:color w:val="000000" w:themeColor="text1"/>
        </w:rPr>
        <w:t>i privind</w:t>
      </w:r>
      <w:r w:rsidRPr="00423615">
        <w:rPr>
          <w:rFonts w:ascii="Trebuchet MS" w:hAnsi="Trebuchet MS" w:cs="Times New Roman"/>
          <w:color w:val="000000" w:themeColor="text1"/>
        </w:rPr>
        <w:t xml:space="preserve"> încălc</w:t>
      </w:r>
      <w:r w:rsidR="00F56DD6" w:rsidRPr="00423615">
        <w:rPr>
          <w:rFonts w:ascii="Trebuchet MS" w:hAnsi="Trebuchet MS" w:cs="Times New Roman"/>
          <w:color w:val="000000" w:themeColor="text1"/>
        </w:rPr>
        <w:t>area</w:t>
      </w:r>
      <w:r w:rsidRPr="00423615">
        <w:rPr>
          <w:rFonts w:ascii="Trebuchet MS" w:hAnsi="Trebuchet MS" w:cs="Times New Roman"/>
          <w:color w:val="000000" w:themeColor="text1"/>
        </w:rPr>
        <w:t xml:space="preserve"> legii, inclusiv modul în care A</w:t>
      </w:r>
      <w:r w:rsidR="00031F1E" w:rsidRPr="00423615">
        <w:rPr>
          <w:rFonts w:ascii="Trebuchet MS" w:hAnsi="Trebuchet MS" w:cs="Times New Roman"/>
          <w:color w:val="000000" w:themeColor="text1"/>
        </w:rPr>
        <w:t>genția</w:t>
      </w:r>
      <w:r w:rsidRPr="00423615">
        <w:rPr>
          <w:rFonts w:ascii="Trebuchet MS" w:hAnsi="Trebuchet MS" w:cs="Times New Roman"/>
          <w:color w:val="000000" w:themeColor="text1"/>
        </w:rPr>
        <w:t xml:space="preserve"> poate solicita </w:t>
      </w:r>
      <w:r w:rsidR="0012039A" w:rsidRPr="00423615">
        <w:rPr>
          <w:rFonts w:ascii="Trebuchet MS" w:hAnsi="Trebuchet MS" w:cs="Times New Roman"/>
          <w:color w:val="000000" w:themeColor="text1"/>
        </w:rPr>
        <w:t>avertizorului</w:t>
      </w:r>
      <w:r w:rsidRPr="00423615">
        <w:rPr>
          <w:rFonts w:ascii="Trebuchet MS" w:hAnsi="Trebuchet MS" w:cs="Times New Roman"/>
          <w:color w:val="000000" w:themeColor="text1"/>
        </w:rPr>
        <w:t xml:space="preserve"> să clarifice informațiile raportate sau să furnizeze informații suplimentare, termenul pentru a informa </w:t>
      </w:r>
      <w:r w:rsidR="00BB2180" w:rsidRPr="00423615">
        <w:rPr>
          <w:rFonts w:ascii="Trebuchet MS" w:hAnsi="Trebuchet MS" w:cs="Times New Roman"/>
          <w:color w:val="000000" w:themeColor="text1"/>
        </w:rPr>
        <w:t>avertizorul</w:t>
      </w:r>
      <w:r w:rsidRPr="00423615">
        <w:rPr>
          <w:rFonts w:ascii="Trebuchet MS" w:hAnsi="Trebuchet MS" w:cs="Times New Roman"/>
          <w:color w:val="000000" w:themeColor="text1"/>
        </w:rPr>
        <w:t xml:space="preserve">, precum și </w:t>
      </w:r>
      <w:r w:rsidR="005B0C2F" w:rsidRPr="00423615">
        <w:rPr>
          <w:rFonts w:ascii="Trebuchet MS" w:hAnsi="Trebuchet MS" w:cs="Times New Roman"/>
          <w:color w:val="000000" w:themeColor="text1"/>
        </w:rPr>
        <w:t>tipul</w:t>
      </w:r>
      <w:r w:rsidRPr="00423615">
        <w:rPr>
          <w:rFonts w:ascii="Trebuchet MS" w:hAnsi="Trebuchet MS" w:cs="Times New Roman"/>
          <w:color w:val="000000" w:themeColor="text1"/>
        </w:rPr>
        <w:t xml:space="preserve"> și conținutul informării;</w:t>
      </w:r>
    </w:p>
    <w:p w14:paraId="4AEE4C22" w14:textId="77777777" w:rsidR="00C45D92" w:rsidRPr="00423615" w:rsidRDefault="00C45D92" w:rsidP="00F578A0">
      <w:pPr>
        <w:spacing w:after="0"/>
        <w:ind w:firstLine="720"/>
        <w:jc w:val="both"/>
        <w:rPr>
          <w:rFonts w:ascii="Trebuchet MS" w:hAnsi="Trebuchet MS" w:cs="Times New Roman"/>
          <w:color w:val="000000" w:themeColor="text1"/>
        </w:rPr>
      </w:pPr>
      <w:r w:rsidRPr="00423615">
        <w:rPr>
          <w:rFonts w:ascii="Trebuchet MS" w:hAnsi="Trebuchet MS" w:cs="Times New Roman"/>
          <w:color w:val="000000" w:themeColor="text1"/>
        </w:rPr>
        <w:t xml:space="preserve">d) obligația de păstrare a confidențialității cu privire la identitatea </w:t>
      </w:r>
      <w:r w:rsidR="0012039A" w:rsidRPr="00423615">
        <w:rPr>
          <w:rFonts w:ascii="Trebuchet MS" w:hAnsi="Trebuchet MS" w:cs="Times New Roman"/>
          <w:color w:val="000000" w:themeColor="text1"/>
        </w:rPr>
        <w:t>avertizorului</w:t>
      </w:r>
      <w:r w:rsidRPr="00423615">
        <w:rPr>
          <w:rFonts w:ascii="Trebuchet MS" w:hAnsi="Trebuchet MS" w:cs="Times New Roman"/>
          <w:color w:val="000000" w:themeColor="text1"/>
        </w:rPr>
        <w:t>;</w:t>
      </w:r>
    </w:p>
    <w:p w14:paraId="32EB92EA"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 xml:space="preserve">e) obligația de a asigura informarea </w:t>
      </w:r>
      <w:r w:rsidR="004C2B6F" w:rsidRPr="00423615">
        <w:rPr>
          <w:rFonts w:ascii="Trebuchet MS" w:hAnsi="Trebuchet MS" w:cs="Times New Roman"/>
        </w:rPr>
        <w:t>avertizorilor</w:t>
      </w:r>
      <w:r w:rsidRPr="00423615">
        <w:rPr>
          <w:rFonts w:ascii="Trebuchet MS" w:hAnsi="Trebuchet MS" w:cs="Times New Roman"/>
        </w:rPr>
        <w:t xml:space="preserve"> cu privire la prelucrarea datelor cu caracter personal;</w:t>
      </w:r>
    </w:p>
    <w:p w14:paraId="126FD754"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f) natura acțiunilor subsecvente care pot fi întreprinse în vederea soluționării raportărilor;</w:t>
      </w:r>
    </w:p>
    <w:p w14:paraId="67A46D75"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g) măsurile reparatorii și modalitățile de asigurare a protecției împotriva represaliilor;</w:t>
      </w:r>
    </w:p>
    <w:p w14:paraId="2A080755"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h) informații privind datele de contact și intervalul de timp în care persoanele desemnate din cadrul A</w:t>
      </w:r>
      <w:r w:rsidR="005E1274" w:rsidRPr="00423615">
        <w:rPr>
          <w:rFonts w:ascii="Trebuchet MS" w:hAnsi="Trebuchet MS" w:cs="Times New Roman"/>
        </w:rPr>
        <w:t>genției</w:t>
      </w:r>
      <w:r w:rsidRPr="00423615">
        <w:rPr>
          <w:rFonts w:ascii="Trebuchet MS" w:hAnsi="Trebuchet MS" w:cs="Times New Roman"/>
        </w:rPr>
        <w:t xml:space="preserve"> asigură consilierea persoanelor care intenționează să efectueze o raportare;</w:t>
      </w:r>
    </w:p>
    <w:p w14:paraId="110E1BF4" w14:textId="77777777" w:rsidR="00C45D92" w:rsidRPr="00423615" w:rsidRDefault="000774D9" w:rsidP="00F578A0">
      <w:pPr>
        <w:spacing w:after="0"/>
        <w:ind w:firstLine="720"/>
        <w:jc w:val="both"/>
        <w:rPr>
          <w:rFonts w:ascii="Trebuchet MS" w:hAnsi="Trebuchet MS" w:cs="Times New Roman"/>
        </w:rPr>
      </w:pPr>
      <w:r w:rsidRPr="00423615">
        <w:rPr>
          <w:rFonts w:ascii="Trebuchet MS" w:hAnsi="Trebuchet MS" w:cs="Times New Roman"/>
        </w:rPr>
        <w:t>i</w:t>
      </w:r>
      <w:r w:rsidR="00C45D92" w:rsidRPr="00423615">
        <w:rPr>
          <w:rFonts w:ascii="Trebuchet MS" w:hAnsi="Trebuchet MS" w:cs="Times New Roman"/>
        </w:rPr>
        <w:t xml:space="preserve">) un model de declarație cuprinzând condițiile în care </w:t>
      </w:r>
      <w:r w:rsidR="004C2B6F" w:rsidRPr="00423615">
        <w:rPr>
          <w:rFonts w:ascii="Trebuchet MS" w:hAnsi="Trebuchet MS" w:cs="Times New Roman"/>
        </w:rPr>
        <w:t>avertizorul</w:t>
      </w:r>
      <w:r w:rsidR="00C45D92" w:rsidRPr="00423615">
        <w:rPr>
          <w:rFonts w:ascii="Trebuchet MS" w:hAnsi="Trebuchet MS" w:cs="Times New Roman"/>
        </w:rPr>
        <w:t xml:space="preserve"> </w:t>
      </w:r>
      <w:r w:rsidR="004C2B6F" w:rsidRPr="00423615">
        <w:rPr>
          <w:rFonts w:ascii="Trebuchet MS" w:hAnsi="Trebuchet MS" w:cs="Times New Roman"/>
        </w:rPr>
        <w:t>este protejat</w:t>
      </w:r>
      <w:r w:rsidR="00C45D92" w:rsidRPr="00423615">
        <w:rPr>
          <w:rFonts w:ascii="Trebuchet MS" w:hAnsi="Trebuchet MS" w:cs="Times New Roman"/>
        </w:rPr>
        <w:t xml:space="preserve"> de răspunderea pentru încălcarea confidențialității</w:t>
      </w:r>
      <w:r w:rsidR="003B34DB" w:rsidRPr="00423615">
        <w:rPr>
          <w:rFonts w:ascii="Trebuchet MS" w:hAnsi="Trebuchet MS" w:cs="Times New Roman"/>
        </w:rPr>
        <w:t>.</w:t>
      </w:r>
    </w:p>
    <w:p w14:paraId="65530B79" w14:textId="77777777" w:rsidR="00C45D92" w:rsidRPr="00423615" w:rsidRDefault="00C45D92" w:rsidP="00F578A0">
      <w:pPr>
        <w:spacing w:after="0"/>
        <w:ind w:firstLine="720"/>
        <w:jc w:val="both"/>
        <w:rPr>
          <w:rFonts w:ascii="Trebuchet MS" w:hAnsi="Trebuchet MS" w:cs="Times New Roman"/>
        </w:rPr>
      </w:pPr>
      <w:r w:rsidRPr="00423615">
        <w:rPr>
          <w:rFonts w:ascii="Trebuchet MS" w:hAnsi="Trebuchet MS" w:cs="Times New Roman"/>
        </w:rPr>
        <w:t>(2) A</w:t>
      </w:r>
      <w:r w:rsidR="005E1274" w:rsidRPr="00423615">
        <w:rPr>
          <w:rFonts w:ascii="Trebuchet MS" w:hAnsi="Trebuchet MS" w:cs="Times New Roman"/>
        </w:rPr>
        <w:t>genția</w:t>
      </w:r>
      <w:r w:rsidRPr="00423615">
        <w:rPr>
          <w:rFonts w:ascii="Trebuchet MS" w:hAnsi="Trebuchet MS" w:cs="Times New Roman"/>
        </w:rPr>
        <w:t xml:space="preserve"> publică anual</w:t>
      </w:r>
      <w:r w:rsidR="006877F5" w:rsidRPr="00423615">
        <w:rPr>
          <w:rFonts w:ascii="Trebuchet MS" w:hAnsi="Trebuchet MS" w:cs="Times New Roman"/>
        </w:rPr>
        <w:t>,</w:t>
      </w:r>
      <w:r w:rsidRPr="00423615">
        <w:rPr>
          <w:rFonts w:ascii="Trebuchet MS" w:hAnsi="Trebuchet MS" w:cs="Times New Roman"/>
        </w:rPr>
        <w:t xml:space="preserve"> pe pagina de internet a instituției, statistici privind numărul de raportări primite, numărul de examinări și acțiuni subsecvente inițiate și informările transmise, precum și, în cazul în care sunt confirmate, prejudiciul financiar estimat și sumele recuperate în urma raportărilor. </w:t>
      </w:r>
    </w:p>
    <w:p w14:paraId="3DEC04C3" w14:textId="77777777" w:rsidR="00CF112C" w:rsidRPr="00423615" w:rsidRDefault="00CF112C" w:rsidP="00F578A0">
      <w:pPr>
        <w:pStyle w:val="Adi1"/>
        <w:spacing w:line="276" w:lineRule="auto"/>
        <w:ind w:firstLine="0"/>
      </w:pPr>
    </w:p>
    <w:p w14:paraId="227F8495" w14:textId="77777777" w:rsidR="003149B0" w:rsidRPr="00423615" w:rsidRDefault="003149B0" w:rsidP="00F578A0">
      <w:pPr>
        <w:pStyle w:val="Adi1"/>
        <w:spacing w:line="276" w:lineRule="auto"/>
        <w:ind w:firstLine="720"/>
      </w:pPr>
      <w:r w:rsidRPr="00423615">
        <w:t>Art. 1</w:t>
      </w:r>
      <w:r w:rsidR="00891257" w:rsidRPr="00423615">
        <w:t>5</w:t>
      </w:r>
      <w:r w:rsidR="00BD385B" w:rsidRPr="00423615">
        <w:t>.</w:t>
      </w:r>
      <w:r w:rsidRPr="00423615">
        <w:t xml:space="preserve"> – Persoane desemnate</w:t>
      </w:r>
    </w:p>
    <w:p w14:paraId="110E1682"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t>În vederea soluționării raportărilor, A</w:t>
      </w:r>
      <w:r w:rsidR="006C5605" w:rsidRPr="00423615">
        <w:rPr>
          <w:rFonts w:ascii="Trebuchet MS" w:hAnsi="Trebuchet MS" w:cs="Times New Roman"/>
        </w:rPr>
        <w:t>genția</w:t>
      </w:r>
      <w:r w:rsidRPr="00423615">
        <w:rPr>
          <w:rFonts w:ascii="Trebuchet MS" w:hAnsi="Trebuchet MS" w:cs="Times New Roman"/>
        </w:rPr>
        <w:t xml:space="preserve">, prin ordin al președintelui, desemnează inspectori de integritate cu atribuții de gestionare a raportărilor referitoare la încălcări ale legii, denumiți în continuare persoane desemnate. </w:t>
      </w:r>
    </w:p>
    <w:p w14:paraId="64822C8D" w14:textId="77777777" w:rsidR="003149B0" w:rsidRPr="00423615" w:rsidRDefault="003149B0" w:rsidP="00F578A0">
      <w:pPr>
        <w:spacing w:after="0"/>
        <w:ind w:firstLine="720"/>
        <w:jc w:val="both"/>
        <w:rPr>
          <w:rFonts w:ascii="Trebuchet MS" w:hAnsi="Trebuchet MS" w:cs="Times New Roman"/>
        </w:rPr>
      </w:pPr>
    </w:p>
    <w:p w14:paraId="70F40752" w14:textId="77777777" w:rsidR="003149B0" w:rsidRPr="00423615" w:rsidRDefault="003149B0" w:rsidP="00F578A0">
      <w:pPr>
        <w:pStyle w:val="Adi1"/>
        <w:spacing w:line="276" w:lineRule="auto"/>
        <w:ind w:firstLine="720"/>
      </w:pPr>
      <w:r w:rsidRPr="00423615">
        <w:t>Art. 1</w:t>
      </w:r>
      <w:r w:rsidR="00891257" w:rsidRPr="00423615">
        <w:t>6</w:t>
      </w:r>
      <w:r w:rsidR="00BD385B" w:rsidRPr="00423615">
        <w:t>.</w:t>
      </w:r>
      <w:r w:rsidRPr="00423615">
        <w:t xml:space="preserve"> – Procedura raportării externe</w:t>
      </w:r>
    </w:p>
    <w:p w14:paraId="5CC9B66B"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t>(1) După primirea raportării, A</w:t>
      </w:r>
      <w:r w:rsidR="006C5605" w:rsidRPr="00423615">
        <w:rPr>
          <w:rFonts w:ascii="Trebuchet MS" w:hAnsi="Trebuchet MS" w:cs="Times New Roman"/>
        </w:rPr>
        <w:t>genția</w:t>
      </w:r>
      <w:r w:rsidRPr="00423615">
        <w:rPr>
          <w:rFonts w:ascii="Trebuchet MS" w:hAnsi="Trebuchet MS" w:cs="Times New Roman"/>
        </w:rPr>
        <w:t xml:space="preserve"> are obligația înregistrării și repartizării acesteia către persoane desemnate, confirmând primirea de îndată, dar nu mai târziu de </w:t>
      </w:r>
      <w:r w:rsidR="006C5605" w:rsidRPr="00423615">
        <w:rPr>
          <w:rFonts w:ascii="Trebuchet MS" w:hAnsi="Trebuchet MS" w:cs="Times New Roman"/>
        </w:rPr>
        <w:t>7</w:t>
      </w:r>
      <w:r w:rsidRPr="00423615">
        <w:rPr>
          <w:rFonts w:ascii="Trebuchet MS" w:hAnsi="Trebuchet MS" w:cs="Times New Roman"/>
        </w:rPr>
        <w:t xml:space="preserve"> zile</w:t>
      </w:r>
      <w:r w:rsidR="004C2B6F" w:rsidRPr="00423615">
        <w:rPr>
          <w:rFonts w:ascii="Trebuchet MS" w:hAnsi="Trebuchet MS" w:cs="Times New Roman"/>
        </w:rPr>
        <w:t xml:space="preserve"> lucrătoare</w:t>
      </w:r>
      <w:r w:rsidRPr="00423615">
        <w:rPr>
          <w:rFonts w:ascii="Trebuchet MS" w:hAnsi="Trebuchet MS" w:cs="Times New Roman"/>
        </w:rPr>
        <w:t xml:space="preserve">, cu excepția cazului în care </w:t>
      </w:r>
      <w:r w:rsidR="00BB2180" w:rsidRPr="00423615">
        <w:rPr>
          <w:rFonts w:ascii="Trebuchet MS" w:hAnsi="Trebuchet MS" w:cs="Times New Roman"/>
        </w:rPr>
        <w:t>avertizorul</w:t>
      </w:r>
      <w:r w:rsidRPr="00423615">
        <w:rPr>
          <w:rFonts w:ascii="Trebuchet MS" w:hAnsi="Trebuchet MS" w:cs="Times New Roman"/>
        </w:rPr>
        <w:t xml:space="preserve"> a solicitat în mod expres altfel sau atunci când A</w:t>
      </w:r>
      <w:r w:rsidR="006C5605" w:rsidRPr="00423615">
        <w:rPr>
          <w:rFonts w:ascii="Trebuchet MS" w:hAnsi="Trebuchet MS" w:cs="Times New Roman"/>
        </w:rPr>
        <w:t>genția</w:t>
      </w:r>
      <w:r w:rsidRPr="00423615">
        <w:rPr>
          <w:rFonts w:ascii="Trebuchet MS" w:hAnsi="Trebuchet MS" w:cs="Times New Roman"/>
        </w:rPr>
        <w:t xml:space="preserve"> consideră, în mod rezonabil, că o confirmare a primirii raportării ar periclita protecția identității </w:t>
      </w:r>
      <w:r w:rsidR="00BB2180" w:rsidRPr="00423615">
        <w:rPr>
          <w:rFonts w:ascii="Trebuchet MS" w:hAnsi="Trebuchet MS" w:cs="Times New Roman"/>
        </w:rPr>
        <w:t>avertizorului</w:t>
      </w:r>
      <w:r w:rsidRPr="00423615">
        <w:rPr>
          <w:rFonts w:ascii="Trebuchet MS" w:hAnsi="Trebuchet MS" w:cs="Times New Roman"/>
        </w:rPr>
        <w:t>.</w:t>
      </w:r>
    </w:p>
    <w:p w14:paraId="41681AC9"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t xml:space="preserve">(2) După înregistrarea raportării, persoana desemnată efectuează o primă examinare a acesteia, în ceea ce privește îndeplinirea </w:t>
      </w:r>
      <w:r w:rsidR="004C2B6F" w:rsidRPr="00423615">
        <w:rPr>
          <w:rFonts w:ascii="Trebuchet MS" w:hAnsi="Trebuchet MS" w:cs="Times New Roman"/>
        </w:rPr>
        <w:t xml:space="preserve">prevederilor art. 2, art. 4 </w:t>
      </w:r>
      <w:r w:rsidR="00883F1E" w:rsidRPr="00423615">
        <w:rPr>
          <w:rFonts w:ascii="Trebuchet MS" w:hAnsi="Trebuchet MS" w:cs="Times New Roman"/>
        </w:rPr>
        <w:t xml:space="preserve">alin. </w:t>
      </w:r>
      <w:r w:rsidR="004C2B6F" w:rsidRPr="00423615">
        <w:rPr>
          <w:rFonts w:ascii="Trebuchet MS" w:hAnsi="Trebuchet MS" w:cs="Times New Roman"/>
        </w:rPr>
        <w:t>(3) şi art. 5</w:t>
      </w:r>
      <w:r w:rsidR="0096347E" w:rsidRPr="00423615">
        <w:rPr>
          <w:rFonts w:ascii="Trebuchet MS" w:hAnsi="Trebuchet MS" w:cs="Times New Roman"/>
        </w:rPr>
        <w:t>.</w:t>
      </w:r>
    </w:p>
    <w:p w14:paraId="51D86AC8"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t xml:space="preserve">(3) Prevederile art. </w:t>
      </w:r>
      <w:r w:rsidR="00860B6E" w:rsidRPr="00423615">
        <w:rPr>
          <w:rFonts w:ascii="Trebuchet MS" w:hAnsi="Trebuchet MS" w:cs="Times New Roman"/>
        </w:rPr>
        <w:t xml:space="preserve">10 </w:t>
      </w:r>
      <w:r w:rsidRPr="00423615">
        <w:rPr>
          <w:rFonts w:ascii="Trebuchet MS" w:hAnsi="Trebuchet MS" w:cs="Times New Roman"/>
        </w:rPr>
        <w:t>privind clasarea raportărilor se aplică în mod corespunzător.</w:t>
      </w:r>
    </w:p>
    <w:p w14:paraId="76856BB8"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lastRenderedPageBreak/>
        <w:t xml:space="preserve">(4) Dacă, pe baza informațiilor conținute în raportare, există indicii privind existența unei încălcări a legii, persoana desemnată procedează la examinarea propriu-zisă. </w:t>
      </w:r>
    </w:p>
    <w:p w14:paraId="778275B7"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t>(5) A</w:t>
      </w:r>
      <w:r w:rsidR="006C5605" w:rsidRPr="00423615">
        <w:rPr>
          <w:rFonts w:ascii="Trebuchet MS" w:hAnsi="Trebuchet MS" w:cs="Times New Roman"/>
        </w:rPr>
        <w:t>genția</w:t>
      </w:r>
      <w:r w:rsidRPr="00423615">
        <w:rPr>
          <w:rFonts w:ascii="Trebuchet MS" w:hAnsi="Trebuchet MS" w:cs="Times New Roman"/>
        </w:rPr>
        <w:t xml:space="preserve"> are competența de a solicita, colecta și prelucra date și informații cu privire la raportarea înregistrată. De asemenea, A</w:t>
      </w:r>
      <w:r w:rsidR="006C5605" w:rsidRPr="00423615">
        <w:rPr>
          <w:rFonts w:ascii="Trebuchet MS" w:hAnsi="Trebuchet MS" w:cs="Times New Roman"/>
        </w:rPr>
        <w:t xml:space="preserve">genția </w:t>
      </w:r>
      <w:r w:rsidRPr="00423615">
        <w:rPr>
          <w:rFonts w:ascii="Trebuchet MS" w:hAnsi="Trebuchet MS" w:cs="Times New Roman"/>
        </w:rPr>
        <w:t>are dreptul să solicite motivat, autorităților și instituțiilor publice, precum și persoanelor juridice de drept privat, documentele şi informațiile necesare soluționării raportării, cu obligația păstrării confidențialității. Acestea sunt obligate să răspundă solicitării A</w:t>
      </w:r>
      <w:r w:rsidR="006C5605" w:rsidRPr="00423615">
        <w:rPr>
          <w:rFonts w:ascii="Trebuchet MS" w:hAnsi="Trebuchet MS" w:cs="Times New Roman"/>
        </w:rPr>
        <w:t>genției</w:t>
      </w:r>
      <w:r w:rsidRPr="00423615">
        <w:rPr>
          <w:rFonts w:ascii="Trebuchet MS" w:hAnsi="Trebuchet MS" w:cs="Times New Roman"/>
        </w:rPr>
        <w:t xml:space="preserve"> în termen de cel mult 15 zile lucrătoare de la primirea solicitării.</w:t>
      </w:r>
    </w:p>
    <w:p w14:paraId="62EAE1B1" w14:textId="77777777" w:rsidR="00C646D3" w:rsidRPr="00423615" w:rsidRDefault="00C646D3" w:rsidP="00F578A0">
      <w:pPr>
        <w:spacing w:after="0"/>
        <w:ind w:firstLine="720"/>
        <w:jc w:val="both"/>
        <w:rPr>
          <w:rFonts w:ascii="Trebuchet MS" w:hAnsi="Trebuchet MS" w:cs="Times New Roman"/>
        </w:rPr>
      </w:pPr>
      <w:r w:rsidRPr="00423615">
        <w:rPr>
          <w:rFonts w:ascii="Trebuchet MS" w:hAnsi="Trebuchet MS" w:cs="Times New Roman"/>
        </w:rPr>
        <w:t>(6) Agenția este obligată să informeze avertizorul, potrivit art. 3 pct. 14, într-un termen rezonabil, care să nu depășească 3 luni sau, în cazuri justificate, 6 luni de la primirea raportării</w:t>
      </w:r>
      <w:r w:rsidR="00010564" w:rsidRPr="00423615">
        <w:rPr>
          <w:rFonts w:ascii="Trebuchet MS" w:hAnsi="Trebuchet MS" w:cs="Times New Roman"/>
        </w:rPr>
        <w:t>,</w:t>
      </w:r>
      <w:r w:rsidR="00010564" w:rsidRPr="00423615">
        <w:rPr>
          <w:rFonts w:ascii="Trebuchet MS" w:hAnsi="Trebuchet MS"/>
        </w:rPr>
        <w:t xml:space="preserve"> </w:t>
      </w:r>
      <w:r w:rsidR="00010564" w:rsidRPr="00423615">
        <w:rPr>
          <w:rFonts w:ascii="Trebuchet MS" w:hAnsi="Trebuchet MS" w:cs="Times New Roman"/>
        </w:rPr>
        <w:t xml:space="preserve">precum şi ori de câte ori sunt </w:t>
      </w:r>
      <w:r w:rsidR="00010564" w:rsidRPr="00423615">
        <w:rPr>
          <w:rFonts w:ascii="Trebuchet MS" w:hAnsi="Trebuchet MS" w:cs="Times New Roman"/>
          <w:color w:val="000000" w:themeColor="text1"/>
        </w:rPr>
        <w:t>înregistrate evoluții în desfăș</w:t>
      </w:r>
      <w:r w:rsidR="00DA5723" w:rsidRPr="00423615">
        <w:rPr>
          <w:rFonts w:ascii="Trebuchet MS" w:hAnsi="Trebuchet MS" w:cs="Times New Roman"/>
          <w:color w:val="000000" w:themeColor="text1"/>
        </w:rPr>
        <w:t>urarea acțiunilor subsecvente,</w:t>
      </w:r>
      <w:r w:rsidR="00010564" w:rsidRPr="00423615">
        <w:rPr>
          <w:rFonts w:ascii="Trebuchet MS" w:hAnsi="Trebuchet MS" w:cs="Times New Roman"/>
          <w:color w:val="000000" w:themeColor="text1"/>
        </w:rPr>
        <w:t xml:space="preserve"> cu excepția cazului în care informarea ar putea periclita desfășurarea </w:t>
      </w:r>
      <w:r w:rsidR="00010564" w:rsidRPr="00423615">
        <w:rPr>
          <w:rFonts w:ascii="Trebuchet MS" w:hAnsi="Trebuchet MS" w:cs="Times New Roman"/>
        </w:rPr>
        <w:t>acestora</w:t>
      </w:r>
      <w:r w:rsidR="00883F1E" w:rsidRPr="00423615">
        <w:rPr>
          <w:rFonts w:ascii="Trebuchet MS" w:hAnsi="Trebuchet MS" w:cs="Times New Roman"/>
        </w:rPr>
        <w:t>.</w:t>
      </w:r>
    </w:p>
    <w:p w14:paraId="67E13903" w14:textId="77777777" w:rsidR="003149B0" w:rsidRPr="00423615" w:rsidRDefault="003149B0" w:rsidP="00F578A0">
      <w:pPr>
        <w:spacing w:after="0"/>
        <w:ind w:firstLine="720"/>
        <w:jc w:val="both"/>
        <w:rPr>
          <w:rFonts w:ascii="Trebuchet MS" w:hAnsi="Trebuchet MS" w:cs="Times New Roman"/>
        </w:rPr>
      </w:pPr>
      <w:r w:rsidRPr="00423615">
        <w:rPr>
          <w:rFonts w:ascii="Trebuchet MS" w:hAnsi="Trebuchet MS" w:cs="Times New Roman"/>
        </w:rPr>
        <w:t>(</w:t>
      </w:r>
      <w:r w:rsidR="00C646D3" w:rsidRPr="00423615">
        <w:rPr>
          <w:rFonts w:ascii="Trebuchet MS" w:hAnsi="Trebuchet MS" w:cs="Times New Roman"/>
        </w:rPr>
        <w:t>7</w:t>
      </w:r>
      <w:r w:rsidRPr="00423615">
        <w:rPr>
          <w:rFonts w:ascii="Trebuchet MS" w:hAnsi="Trebuchet MS" w:cs="Times New Roman"/>
        </w:rPr>
        <w:t xml:space="preserve">) </w:t>
      </w:r>
      <w:r w:rsidR="009E440D" w:rsidRPr="00423615">
        <w:rPr>
          <w:rFonts w:ascii="Trebuchet MS" w:hAnsi="Trebuchet MS" w:cs="Times New Roman"/>
        </w:rPr>
        <w:t>După finalizarea</w:t>
      </w:r>
      <w:r w:rsidRPr="00423615">
        <w:rPr>
          <w:rFonts w:ascii="Trebuchet MS" w:hAnsi="Trebuchet MS" w:cs="Times New Roman"/>
        </w:rPr>
        <w:t xml:space="preserve"> examinării, persoana desemnată întocmește un raport care cuprinde următoarele elemente: prezentarea situației care a făcut obiectul raportării, inclusiv descrierea informațiilor aduse la cunoștința A</w:t>
      </w:r>
      <w:r w:rsidR="006C5605" w:rsidRPr="00423615">
        <w:rPr>
          <w:rFonts w:ascii="Trebuchet MS" w:hAnsi="Trebuchet MS" w:cs="Times New Roman"/>
        </w:rPr>
        <w:t>genției</w:t>
      </w:r>
      <w:r w:rsidRPr="00423615">
        <w:rPr>
          <w:rFonts w:ascii="Trebuchet MS" w:hAnsi="Trebuchet MS" w:cs="Times New Roman"/>
        </w:rPr>
        <w:t xml:space="preserve"> prin raportarea înregistrată și, după caz, prin comunicarea de către autoritățile și instituțiile publice, precum și persoanele juridice de drept privat vizate, concluzii și recomandări</w:t>
      </w:r>
      <w:r w:rsidR="00856CAD" w:rsidRPr="00423615">
        <w:rPr>
          <w:rFonts w:ascii="Trebuchet MS" w:hAnsi="Trebuchet MS" w:cs="Times New Roman"/>
        </w:rPr>
        <w:t xml:space="preserve"> </w:t>
      </w:r>
      <w:r w:rsidRPr="00423615">
        <w:rPr>
          <w:rFonts w:ascii="Trebuchet MS" w:hAnsi="Trebuchet MS" w:cs="Times New Roman"/>
        </w:rPr>
        <w:t xml:space="preserve">care pot cuprinde referiri la eventuale măsuri de protecție. </w:t>
      </w:r>
    </w:p>
    <w:p w14:paraId="46550FA4" w14:textId="77777777" w:rsidR="003149B0" w:rsidRDefault="003149B0" w:rsidP="00F578A0">
      <w:pPr>
        <w:spacing w:after="0"/>
        <w:ind w:firstLine="720"/>
        <w:jc w:val="both"/>
        <w:rPr>
          <w:rFonts w:ascii="Trebuchet MS" w:hAnsi="Trebuchet MS" w:cs="Times New Roman"/>
        </w:rPr>
      </w:pPr>
      <w:r w:rsidRPr="00423615">
        <w:rPr>
          <w:rFonts w:ascii="Trebuchet MS" w:hAnsi="Trebuchet MS" w:cs="Times New Roman"/>
        </w:rPr>
        <w:t xml:space="preserve">(8) </w:t>
      </w:r>
      <w:r w:rsidR="00010564" w:rsidRPr="00423615">
        <w:rPr>
          <w:rFonts w:ascii="Trebuchet MS" w:hAnsi="Trebuchet MS" w:cs="Times New Roman"/>
        </w:rPr>
        <w:t xml:space="preserve">Modalitatea de soluționare </w:t>
      </w:r>
      <w:r w:rsidRPr="00423615">
        <w:rPr>
          <w:rFonts w:ascii="Trebuchet MS" w:hAnsi="Trebuchet MS" w:cs="Times New Roman"/>
        </w:rPr>
        <w:t xml:space="preserve">se comunică în termen de 5 zile de la finalizarea examinării către </w:t>
      </w:r>
      <w:r w:rsidR="00BB2180" w:rsidRPr="00423615">
        <w:rPr>
          <w:rFonts w:ascii="Trebuchet MS" w:hAnsi="Trebuchet MS" w:cs="Times New Roman"/>
        </w:rPr>
        <w:t>avertizor</w:t>
      </w:r>
      <w:r w:rsidR="00883F1E" w:rsidRPr="00423615">
        <w:rPr>
          <w:rFonts w:ascii="Trebuchet MS" w:hAnsi="Trebuchet MS" w:cs="Times New Roman"/>
        </w:rPr>
        <w:t xml:space="preserve"> și</w:t>
      </w:r>
      <w:r w:rsidR="00010564" w:rsidRPr="00423615">
        <w:rPr>
          <w:rFonts w:ascii="Trebuchet MS" w:hAnsi="Trebuchet MS" w:cs="Times New Roman"/>
        </w:rPr>
        <w:t xml:space="preserve"> persoana vizată</w:t>
      </w:r>
      <w:r w:rsidR="00883F1E" w:rsidRPr="00423615">
        <w:rPr>
          <w:rFonts w:ascii="Trebuchet MS" w:hAnsi="Trebuchet MS" w:cs="Times New Roman"/>
        </w:rPr>
        <w:t>.</w:t>
      </w:r>
    </w:p>
    <w:p w14:paraId="4845E177" w14:textId="77777777" w:rsidR="00B9514C" w:rsidRDefault="00B01614" w:rsidP="00F578A0">
      <w:pPr>
        <w:spacing w:after="0"/>
        <w:ind w:firstLine="720"/>
        <w:jc w:val="both"/>
        <w:rPr>
          <w:rFonts w:ascii="Trebuchet MS" w:hAnsi="Trebuchet MS" w:cs="Times New Roman"/>
        </w:rPr>
      </w:pPr>
      <w:r>
        <w:rPr>
          <w:rFonts w:ascii="Trebuchet MS" w:hAnsi="Trebuchet MS" w:cs="Times New Roman"/>
        </w:rPr>
        <w:t xml:space="preserve">(9) </w:t>
      </w:r>
      <w:r w:rsidRPr="00B01614">
        <w:rPr>
          <w:rFonts w:ascii="Trebuchet MS" w:hAnsi="Trebuchet MS" w:cs="Times New Roman"/>
        </w:rPr>
        <w:t>Prevederile alin. (2)-(</w:t>
      </w:r>
      <w:r w:rsidR="001872A9">
        <w:rPr>
          <w:rFonts w:ascii="Trebuchet MS" w:hAnsi="Trebuchet MS" w:cs="Times New Roman"/>
        </w:rPr>
        <w:t>8</w:t>
      </w:r>
      <w:r w:rsidRPr="00B01614">
        <w:rPr>
          <w:rFonts w:ascii="Trebuchet MS" w:hAnsi="Trebuchet MS" w:cs="Times New Roman"/>
        </w:rPr>
        <w:t xml:space="preserve">) se aplică, în mod corespunzător, și autorităților </w:t>
      </w:r>
      <w:r w:rsidR="00A4050D">
        <w:rPr>
          <w:rFonts w:ascii="Trebuchet MS" w:hAnsi="Trebuchet MS" w:cs="Times New Roman"/>
        </w:rPr>
        <w:t>sau instituțiilor publice</w:t>
      </w:r>
      <w:r w:rsidRPr="00B01614">
        <w:rPr>
          <w:rFonts w:ascii="Trebuchet MS" w:hAnsi="Trebuchet MS" w:cs="Times New Roman"/>
        </w:rPr>
        <w:t xml:space="preserve"> către care Agenția își deleagă competența de soluționare a raportărilor.  </w:t>
      </w:r>
    </w:p>
    <w:p w14:paraId="3BE778BC" w14:textId="77777777" w:rsidR="006F17ED" w:rsidRPr="00423615" w:rsidRDefault="006F17ED" w:rsidP="00F578A0">
      <w:pPr>
        <w:spacing w:after="0"/>
        <w:jc w:val="both"/>
        <w:rPr>
          <w:rFonts w:ascii="Trebuchet MS" w:hAnsi="Trebuchet MS" w:cs="Times New Roman"/>
        </w:rPr>
      </w:pPr>
    </w:p>
    <w:p w14:paraId="3A0F8A5B" w14:textId="77777777" w:rsidR="006523BE" w:rsidRPr="00423615" w:rsidRDefault="00A00018" w:rsidP="00F578A0">
      <w:pPr>
        <w:pStyle w:val="Adi1"/>
        <w:spacing w:line="276" w:lineRule="auto"/>
        <w:ind w:firstLine="720"/>
        <w:rPr>
          <w:color w:val="000000" w:themeColor="text1"/>
        </w:rPr>
      </w:pPr>
      <w:r w:rsidRPr="00423615">
        <w:rPr>
          <w:color w:val="000000" w:themeColor="text1"/>
        </w:rPr>
        <w:t>Art. 1</w:t>
      </w:r>
      <w:r w:rsidR="00DA5723" w:rsidRPr="00423615">
        <w:rPr>
          <w:color w:val="000000" w:themeColor="text1"/>
        </w:rPr>
        <w:t>7</w:t>
      </w:r>
      <w:r w:rsidRPr="00423615">
        <w:rPr>
          <w:color w:val="000000" w:themeColor="text1"/>
        </w:rPr>
        <w:t xml:space="preserve">. </w:t>
      </w:r>
      <w:r w:rsidR="006523BE" w:rsidRPr="00423615">
        <w:rPr>
          <w:color w:val="000000" w:themeColor="text1"/>
        </w:rPr>
        <w:t>Revizuirea procedurilor</w:t>
      </w:r>
    </w:p>
    <w:p w14:paraId="013B9888" w14:textId="77777777" w:rsidR="00A00018" w:rsidRPr="00423615" w:rsidRDefault="00010564" w:rsidP="00F578A0">
      <w:pPr>
        <w:pStyle w:val="Adi1"/>
        <w:spacing w:line="276" w:lineRule="auto"/>
        <w:ind w:firstLine="720"/>
        <w:rPr>
          <w:b w:val="0"/>
          <w:color w:val="000000" w:themeColor="text1"/>
        </w:rPr>
      </w:pPr>
      <w:r w:rsidRPr="00423615">
        <w:rPr>
          <w:b w:val="0"/>
          <w:color w:val="000000" w:themeColor="text1"/>
        </w:rPr>
        <w:t>Autoritatea competentă are</w:t>
      </w:r>
      <w:r w:rsidR="00A00018" w:rsidRPr="00423615">
        <w:rPr>
          <w:b w:val="0"/>
          <w:color w:val="000000" w:themeColor="text1"/>
        </w:rPr>
        <w:t xml:space="preserve"> obligația de a analiza și, după caz, de a-și revizui procedur</w:t>
      </w:r>
      <w:r w:rsidRPr="00423615">
        <w:rPr>
          <w:b w:val="0"/>
          <w:color w:val="000000" w:themeColor="text1"/>
        </w:rPr>
        <w:t>a</w:t>
      </w:r>
      <w:r w:rsidR="00A00018" w:rsidRPr="00423615">
        <w:rPr>
          <w:b w:val="0"/>
          <w:color w:val="000000" w:themeColor="text1"/>
        </w:rPr>
        <w:t xml:space="preserve"> de primire a raportărilor și de efectuare a acțiunilor subsecvente, la intervale regulate, dar cel puțin o dată la trei ani</w:t>
      </w:r>
      <w:r w:rsidRPr="00423615">
        <w:rPr>
          <w:b w:val="0"/>
          <w:color w:val="000000" w:themeColor="text1"/>
        </w:rPr>
        <w:t>.</w:t>
      </w:r>
    </w:p>
    <w:p w14:paraId="66575A38" w14:textId="77777777" w:rsidR="00C56DBE" w:rsidRPr="00423615" w:rsidRDefault="00C56DBE" w:rsidP="00F578A0">
      <w:pPr>
        <w:pStyle w:val="Adi1"/>
        <w:spacing w:line="276" w:lineRule="auto"/>
        <w:ind w:firstLine="0"/>
      </w:pPr>
    </w:p>
    <w:p w14:paraId="402CF4C1" w14:textId="77777777" w:rsidR="003149B0" w:rsidRPr="00423615" w:rsidRDefault="003149B0" w:rsidP="00F578A0">
      <w:pPr>
        <w:pStyle w:val="Adi1"/>
        <w:spacing w:line="276" w:lineRule="auto"/>
        <w:ind w:firstLine="0"/>
        <w:jc w:val="center"/>
      </w:pPr>
      <w:r w:rsidRPr="00423615">
        <w:t>Capitolul</w:t>
      </w:r>
      <w:r w:rsidR="00DB1C86" w:rsidRPr="00423615">
        <w:t xml:space="preserve"> </w:t>
      </w:r>
      <w:r w:rsidRPr="00423615">
        <w:t>V</w:t>
      </w:r>
    </w:p>
    <w:p w14:paraId="17B67053" w14:textId="77777777" w:rsidR="00D8431D" w:rsidRPr="00423615" w:rsidRDefault="003149B0" w:rsidP="00F578A0">
      <w:pPr>
        <w:pStyle w:val="Adi1"/>
        <w:spacing w:line="276" w:lineRule="auto"/>
        <w:ind w:firstLine="0"/>
        <w:jc w:val="center"/>
      </w:pPr>
      <w:r w:rsidRPr="00423615">
        <w:t>Divulgări publice</w:t>
      </w:r>
    </w:p>
    <w:p w14:paraId="4CFFDC52" w14:textId="77777777" w:rsidR="003149B0" w:rsidRPr="00423615" w:rsidRDefault="003149B0" w:rsidP="00F578A0">
      <w:pPr>
        <w:pStyle w:val="Adi1"/>
        <w:spacing w:line="276" w:lineRule="auto"/>
        <w:ind w:firstLine="720"/>
      </w:pPr>
    </w:p>
    <w:p w14:paraId="0EB40A29" w14:textId="77777777" w:rsidR="003149B0" w:rsidRPr="00423615" w:rsidRDefault="004176F1" w:rsidP="00F578A0">
      <w:pPr>
        <w:pStyle w:val="Adi1"/>
        <w:spacing w:line="276" w:lineRule="auto"/>
        <w:ind w:firstLine="720"/>
      </w:pPr>
      <w:r w:rsidRPr="00423615">
        <w:t xml:space="preserve">Art. </w:t>
      </w:r>
      <w:r w:rsidR="00A0611F" w:rsidRPr="00423615">
        <w:t>1</w:t>
      </w:r>
      <w:r w:rsidR="00803533" w:rsidRPr="00423615">
        <w:t>8</w:t>
      </w:r>
      <w:r w:rsidR="00F73E14" w:rsidRPr="00423615">
        <w:t>.</w:t>
      </w:r>
      <w:r w:rsidR="00DB1C86" w:rsidRPr="00423615">
        <w:t xml:space="preserve"> - </w:t>
      </w:r>
      <w:r w:rsidR="003149B0" w:rsidRPr="00423615">
        <w:t>Divulgarea publică</w:t>
      </w:r>
    </w:p>
    <w:p w14:paraId="2BF68E9A" w14:textId="77777777" w:rsidR="003149B0" w:rsidRPr="00423615" w:rsidRDefault="00054E55" w:rsidP="00F578A0">
      <w:pPr>
        <w:spacing w:after="0"/>
        <w:ind w:firstLine="720"/>
        <w:jc w:val="both"/>
        <w:rPr>
          <w:rFonts w:ascii="Trebuchet MS" w:hAnsi="Trebuchet MS" w:cs="Times New Roman"/>
        </w:rPr>
      </w:pPr>
      <w:r w:rsidRPr="00423615">
        <w:rPr>
          <w:rFonts w:ascii="Trebuchet MS" w:hAnsi="Trebuchet MS" w:cs="Times New Roman"/>
        </w:rPr>
        <w:t>(1) A</w:t>
      </w:r>
      <w:r w:rsidR="00FA31CB" w:rsidRPr="00423615">
        <w:rPr>
          <w:rFonts w:ascii="Trebuchet MS" w:hAnsi="Trebuchet MS" w:cs="Times New Roman"/>
        </w:rPr>
        <w:t>vertizorul care</w:t>
      </w:r>
      <w:r w:rsidR="003149B0" w:rsidRPr="00423615">
        <w:rPr>
          <w:rFonts w:ascii="Trebuchet MS" w:hAnsi="Trebuchet MS" w:cs="Times New Roman"/>
        </w:rPr>
        <w:t xml:space="preserve"> divulg</w:t>
      </w:r>
      <w:r w:rsidR="00FA31CB" w:rsidRPr="00423615">
        <w:rPr>
          <w:rFonts w:ascii="Trebuchet MS" w:hAnsi="Trebuchet MS" w:cs="Times New Roman"/>
        </w:rPr>
        <w:t>ă</w:t>
      </w:r>
      <w:r w:rsidR="003149B0" w:rsidRPr="00423615">
        <w:rPr>
          <w:rFonts w:ascii="Trebuchet MS" w:hAnsi="Trebuchet MS" w:cs="Times New Roman"/>
        </w:rPr>
        <w:t xml:space="preserve"> public </w:t>
      </w:r>
      <w:r w:rsidR="00490201" w:rsidRPr="00423615">
        <w:rPr>
          <w:rFonts w:ascii="Trebuchet MS" w:hAnsi="Trebuchet MS" w:cs="Times New Roman"/>
        </w:rPr>
        <w:t xml:space="preserve">informații privind încălcarea legii </w:t>
      </w:r>
      <w:r w:rsidR="003149B0" w:rsidRPr="00423615">
        <w:rPr>
          <w:rFonts w:ascii="Trebuchet MS" w:hAnsi="Trebuchet MS" w:cs="Times New Roman"/>
        </w:rPr>
        <w:t>beneficiază de protecție în temeiul prezentei legi în cazul în care este îndeplinită una dintre următoare condiții:</w:t>
      </w:r>
    </w:p>
    <w:p w14:paraId="2CC97D44" w14:textId="77777777" w:rsidR="003149B0" w:rsidRPr="00423615" w:rsidRDefault="00746F1F" w:rsidP="00F578A0">
      <w:pPr>
        <w:spacing w:after="0"/>
        <w:ind w:firstLine="720"/>
        <w:jc w:val="both"/>
        <w:rPr>
          <w:rFonts w:ascii="Trebuchet MS" w:hAnsi="Trebuchet MS" w:cs="Times New Roman"/>
        </w:rPr>
      </w:pPr>
      <w:r w:rsidRPr="00423615">
        <w:rPr>
          <w:rFonts w:ascii="Trebuchet MS" w:hAnsi="Trebuchet MS" w:cs="Times New Roman"/>
        </w:rPr>
        <w:t xml:space="preserve">a) </w:t>
      </w:r>
      <w:r w:rsidR="003149B0" w:rsidRPr="00423615">
        <w:rPr>
          <w:rFonts w:ascii="Trebuchet MS" w:hAnsi="Trebuchet MS" w:cs="Times New Roman"/>
        </w:rPr>
        <w:t>a raportat mai întâi intern și extern sau direct extern în conformitate cu capitolele III și IV din prezenta lege, însă consideră că nu au fost dispuse măsuri corespunzătoare în termenul prevăzut de art.</w:t>
      </w:r>
      <w:r w:rsidR="0040371F" w:rsidRPr="00423615">
        <w:rPr>
          <w:rFonts w:ascii="Trebuchet MS" w:hAnsi="Trebuchet MS" w:cs="Times New Roman"/>
        </w:rPr>
        <w:t xml:space="preserve"> </w:t>
      </w:r>
      <w:r w:rsidR="003149B0" w:rsidRPr="00423615">
        <w:rPr>
          <w:rFonts w:ascii="Trebuchet MS" w:hAnsi="Trebuchet MS" w:cs="Times New Roman"/>
        </w:rPr>
        <w:t>1</w:t>
      </w:r>
      <w:r w:rsidR="00803533" w:rsidRPr="00423615">
        <w:rPr>
          <w:rFonts w:ascii="Trebuchet MS" w:hAnsi="Trebuchet MS" w:cs="Times New Roman"/>
        </w:rPr>
        <w:t>6</w:t>
      </w:r>
      <w:r w:rsidR="003149B0" w:rsidRPr="00423615">
        <w:rPr>
          <w:rFonts w:ascii="Trebuchet MS" w:hAnsi="Trebuchet MS" w:cs="Times New Roman"/>
        </w:rPr>
        <w:t xml:space="preserve"> alin. (</w:t>
      </w:r>
      <w:r w:rsidR="00165008" w:rsidRPr="00423615">
        <w:rPr>
          <w:rFonts w:ascii="Trebuchet MS" w:hAnsi="Trebuchet MS" w:cs="Times New Roman"/>
        </w:rPr>
        <w:t>6</w:t>
      </w:r>
      <w:r w:rsidR="003149B0" w:rsidRPr="00423615">
        <w:rPr>
          <w:rFonts w:ascii="Trebuchet MS" w:hAnsi="Trebuchet MS" w:cs="Times New Roman"/>
        </w:rPr>
        <w:t xml:space="preserve">) din lege; </w:t>
      </w:r>
    </w:p>
    <w:p w14:paraId="48D772F1" w14:textId="77777777" w:rsidR="003149B0" w:rsidRPr="00423615" w:rsidRDefault="00746F1F" w:rsidP="00F578A0">
      <w:pPr>
        <w:spacing w:after="0"/>
        <w:ind w:firstLine="720"/>
        <w:jc w:val="both"/>
        <w:rPr>
          <w:rFonts w:ascii="Trebuchet MS" w:hAnsi="Trebuchet MS" w:cs="Times New Roman"/>
        </w:rPr>
      </w:pPr>
      <w:r w:rsidRPr="00423615">
        <w:rPr>
          <w:rFonts w:ascii="Trebuchet MS" w:hAnsi="Trebuchet MS" w:cs="Times New Roman"/>
        </w:rPr>
        <w:t xml:space="preserve">b) </w:t>
      </w:r>
      <w:r w:rsidR="003149B0" w:rsidRPr="00423615">
        <w:rPr>
          <w:rFonts w:ascii="Trebuchet MS" w:hAnsi="Trebuchet MS" w:cs="Times New Roman"/>
        </w:rPr>
        <w:t>are motive întemeiate să considere că:</w:t>
      </w:r>
    </w:p>
    <w:p w14:paraId="0C616E35" w14:textId="77777777" w:rsidR="00487C29" w:rsidRPr="00423615" w:rsidRDefault="00487C29" w:rsidP="00F578A0">
      <w:pPr>
        <w:spacing w:after="0"/>
        <w:ind w:firstLine="720"/>
        <w:jc w:val="both"/>
        <w:rPr>
          <w:rFonts w:ascii="Trebuchet MS" w:hAnsi="Trebuchet MS" w:cs="Times New Roman"/>
        </w:rPr>
      </w:pPr>
      <w:r w:rsidRPr="00423615">
        <w:rPr>
          <w:rFonts w:ascii="Trebuchet MS" w:hAnsi="Trebuchet MS" w:cs="Times New Roman"/>
        </w:rPr>
        <w:t>1.</w:t>
      </w:r>
      <w:r w:rsidR="00746F1F" w:rsidRPr="00423615">
        <w:rPr>
          <w:rFonts w:ascii="Trebuchet MS" w:hAnsi="Trebuchet MS" w:cs="Times New Roman"/>
        </w:rPr>
        <w:t xml:space="preserve"> </w:t>
      </w:r>
      <w:r w:rsidR="003149B0" w:rsidRPr="00423615">
        <w:rPr>
          <w:rFonts w:ascii="Trebuchet MS" w:hAnsi="Trebuchet MS" w:cs="Times New Roman"/>
        </w:rPr>
        <w:t>încălcarea poate constitui un pericol iminent sau evident pentru interesul public</w:t>
      </w:r>
      <w:r w:rsidR="00054E55" w:rsidRPr="00423615">
        <w:rPr>
          <w:rFonts w:ascii="Trebuchet MS" w:hAnsi="Trebuchet MS" w:cs="Times New Roman"/>
        </w:rPr>
        <w:t xml:space="preserve"> sau riscul unui prejudiciu care nu mai poate fi remediat</w:t>
      </w:r>
      <w:r w:rsidRPr="00423615">
        <w:rPr>
          <w:rFonts w:ascii="Trebuchet MS" w:hAnsi="Trebuchet MS" w:cs="Times New Roman"/>
        </w:rPr>
        <w:t xml:space="preserve"> sau </w:t>
      </w:r>
    </w:p>
    <w:p w14:paraId="10CD94E3" w14:textId="77777777" w:rsidR="00054E55" w:rsidRPr="00423615" w:rsidRDefault="00487C29" w:rsidP="00F578A0">
      <w:pPr>
        <w:spacing w:after="0"/>
        <w:ind w:firstLine="720"/>
        <w:jc w:val="both"/>
        <w:rPr>
          <w:rFonts w:ascii="Trebuchet MS" w:hAnsi="Trebuchet MS" w:cs="Times New Roman"/>
        </w:rPr>
      </w:pPr>
      <w:r w:rsidRPr="00423615">
        <w:rPr>
          <w:rFonts w:ascii="Trebuchet MS" w:hAnsi="Trebuchet MS" w:cs="Times New Roman"/>
        </w:rPr>
        <w:t>2.</w:t>
      </w:r>
      <w:r w:rsidR="00054E55" w:rsidRPr="00423615">
        <w:rPr>
          <w:rFonts w:ascii="Trebuchet MS" w:hAnsi="Trebuchet MS" w:cs="Times New Roman"/>
        </w:rPr>
        <w:t xml:space="preserve"> în cazul raportării externe, există un risc de represalii sau o probabilitate redusă ca încălcarea să fie remediată în mod eficace având în vedere circumstanțele specifice ale raportării.</w:t>
      </w:r>
    </w:p>
    <w:p w14:paraId="39D593B2" w14:textId="77777777" w:rsidR="00054E55" w:rsidRPr="00423615" w:rsidRDefault="00054E55" w:rsidP="00F578A0">
      <w:pPr>
        <w:spacing w:after="0"/>
        <w:ind w:firstLine="720"/>
        <w:jc w:val="both"/>
        <w:rPr>
          <w:rFonts w:ascii="Trebuchet MS" w:hAnsi="Trebuchet MS" w:cs="Times New Roman"/>
        </w:rPr>
      </w:pPr>
      <w:r w:rsidRPr="00423615">
        <w:rPr>
          <w:rFonts w:ascii="Trebuchet MS" w:hAnsi="Trebuchet MS" w:cs="Times New Roman"/>
        </w:rPr>
        <w:lastRenderedPageBreak/>
        <w:t>(</w:t>
      </w:r>
      <w:r w:rsidR="00983023" w:rsidRPr="00423615">
        <w:rPr>
          <w:rFonts w:ascii="Trebuchet MS" w:hAnsi="Trebuchet MS" w:cs="Times New Roman"/>
        </w:rPr>
        <w:t>2</w:t>
      </w:r>
      <w:r w:rsidRPr="00423615">
        <w:rPr>
          <w:rFonts w:ascii="Trebuchet MS" w:hAnsi="Trebuchet MS" w:cs="Times New Roman"/>
        </w:rPr>
        <w:t>) Sesizarea privind încălcarea legii prin divulgare publică se adresează mass-media, organizațiilor profesionale, sindicale sau patronale, organizațiilor neguvernamentale</w:t>
      </w:r>
      <w:r w:rsidR="00983023" w:rsidRPr="00423615">
        <w:rPr>
          <w:rFonts w:ascii="Trebuchet MS" w:hAnsi="Trebuchet MS" w:cs="Times New Roman"/>
        </w:rPr>
        <w:t>, comisiilor parlamentare</w:t>
      </w:r>
      <w:r w:rsidRPr="00423615">
        <w:rPr>
          <w:rFonts w:ascii="Trebuchet MS" w:hAnsi="Trebuchet MS" w:cs="Times New Roman"/>
        </w:rPr>
        <w:t>.</w:t>
      </w:r>
    </w:p>
    <w:p w14:paraId="518FD53A" w14:textId="77777777" w:rsidR="00B01000" w:rsidRPr="00423615" w:rsidRDefault="00B01000" w:rsidP="00F578A0">
      <w:pPr>
        <w:spacing w:after="0"/>
        <w:ind w:firstLine="720"/>
        <w:jc w:val="both"/>
        <w:rPr>
          <w:rFonts w:ascii="Trebuchet MS" w:hAnsi="Trebuchet MS" w:cs="Times New Roman"/>
        </w:rPr>
      </w:pPr>
    </w:p>
    <w:p w14:paraId="15F3E971" w14:textId="77777777" w:rsidR="00856CAD" w:rsidRPr="00423615" w:rsidRDefault="00856CAD" w:rsidP="00F578A0">
      <w:pPr>
        <w:pStyle w:val="Adi1"/>
        <w:spacing w:line="276" w:lineRule="auto"/>
        <w:ind w:firstLine="0"/>
        <w:jc w:val="center"/>
      </w:pPr>
      <w:r w:rsidRPr="00423615">
        <w:t>Capitolul VI</w:t>
      </w:r>
    </w:p>
    <w:p w14:paraId="494F3F95" w14:textId="77777777" w:rsidR="008A62D0" w:rsidRPr="00423615" w:rsidRDefault="00856CAD" w:rsidP="00F578A0">
      <w:pPr>
        <w:pStyle w:val="Adi1"/>
        <w:spacing w:line="276" w:lineRule="auto"/>
        <w:ind w:firstLine="0"/>
        <w:jc w:val="center"/>
      </w:pPr>
      <w:r w:rsidRPr="00423615">
        <w:t>Măsuri de protecție</w:t>
      </w:r>
      <w:r w:rsidR="00F148D0" w:rsidRPr="00423615">
        <w:t>, măsuri de sprijin și măsuri reparatorii</w:t>
      </w:r>
    </w:p>
    <w:p w14:paraId="0047256D" w14:textId="77777777" w:rsidR="00C671E9" w:rsidRPr="00423615" w:rsidRDefault="00C671E9" w:rsidP="00F578A0">
      <w:pPr>
        <w:pStyle w:val="NormalWeb"/>
        <w:shd w:val="clear" w:color="auto" w:fill="FFFFFF"/>
        <w:spacing w:before="0" w:beforeAutospacing="0" w:after="0" w:afterAutospacing="0" w:line="276" w:lineRule="auto"/>
        <w:ind w:firstLine="720"/>
        <w:jc w:val="both"/>
        <w:rPr>
          <w:rFonts w:ascii="Trebuchet MS" w:hAnsi="Trebuchet MS"/>
          <w:b/>
          <w:sz w:val="22"/>
          <w:szCs w:val="22"/>
        </w:rPr>
      </w:pPr>
    </w:p>
    <w:p w14:paraId="44738876" w14:textId="77777777" w:rsidR="008A62D0" w:rsidRPr="00423615" w:rsidRDefault="008A62D0" w:rsidP="00F578A0">
      <w:pPr>
        <w:pStyle w:val="NormalWeb"/>
        <w:shd w:val="clear" w:color="auto" w:fill="FFFFFF"/>
        <w:spacing w:before="0" w:beforeAutospacing="0" w:after="0" w:afterAutospacing="0" w:line="276" w:lineRule="auto"/>
        <w:ind w:firstLine="720"/>
        <w:jc w:val="both"/>
        <w:rPr>
          <w:rFonts w:ascii="Trebuchet MS" w:hAnsi="Trebuchet MS"/>
          <w:b/>
          <w:sz w:val="22"/>
          <w:szCs w:val="22"/>
        </w:rPr>
      </w:pPr>
      <w:r w:rsidRPr="00423615">
        <w:rPr>
          <w:rFonts w:ascii="Trebuchet MS" w:hAnsi="Trebuchet MS"/>
          <w:b/>
          <w:sz w:val="22"/>
          <w:szCs w:val="22"/>
        </w:rPr>
        <w:t xml:space="preserve">Art. </w:t>
      </w:r>
      <w:r w:rsidR="00803533" w:rsidRPr="00423615">
        <w:rPr>
          <w:rFonts w:ascii="Trebuchet MS" w:hAnsi="Trebuchet MS"/>
          <w:b/>
          <w:sz w:val="22"/>
          <w:szCs w:val="22"/>
        </w:rPr>
        <w:t>19</w:t>
      </w:r>
      <w:r w:rsidR="00F73E14" w:rsidRPr="00423615">
        <w:rPr>
          <w:rFonts w:ascii="Trebuchet MS" w:hAnsi="Trebuchet MS"/>
          <w:b/>
          <w:sz w:val="22"/>
          <w:szCs w:val="22"/>
        </w:rPr>
        <w:t>.</w:t>
      </w:r>
      <w:r w:rsidRPr="00423615">
        <w:rPr>
          <w:rFonts w:ascii="Trebuchet MS" w:hAnsi="Trebuchet MS"/>
          <w:b/>
          <w:sz w:val="22"/>
          <w:szCs w:val="22"/>
        </w:rPr>
        <w:t xml:space="preserve"> </w:t>
      </w:r>
      <w:r w:rsidR="00E97DA6" w:rsidRPr="00423615">
        <w:rPr>
          <w:rFonts w:ascii="Trebuchet MS" w:hAnsi="Trebuchet MS"/>
          <w:b/>
          <w:sz w:val="22"/>
          <w:szCs w:val="22"/>
        </w:rPr>
        <w:t>–</w:t>
      </w:r>
      <w:r w:rsidR="00B03656" w:rsidRPr="00423615">
        <w:rPr>
          <w:rFonts w:ascii="Trebuchet MS" w:hAnsi="Trebuchet MS"/>
          <w:b/>
          <w:sz w:val="22"/>
          <w:szCs w:val="22"/>
        </w:rPr>
        <w:t xml:space="preserve"> </w:t>
      </w:r>
      <w:r w:rsidRPr="00423615">
        <w:rPr>
          <w:rFonts w:ascii="Trebuchet MS" w:hAnsi="Trebuchet MS"/>
          <w:b/>
          <w:sz w:val="22"/>
          <w:szCs w:val="22"/>
        </w:rPr>
        <w:t>Condiții</w:t>
      </w:r>
      <w:r w:rsidR="00746DCF" w:rsidRPr="00423615">
        <w:rPr>
          <w:rFonts w:ascii="Trebuchet MS" w:hAnsi="Trebuchet MS"/>
          <w:b/>
          <w:sz w:val="22"/>
          <w:szCs w:val="22"/>
        </w:rPr>
        <w:t xml:space="preserve"> </w:t>
      </w:r>
    </w:p>
    <w:p w14:paraId="1F46E3BF" w14:textId="77777777" w:rsidR="00146542" w:rsidRPr="00423615" w:rsidRDefault="00B03656" w:rsidP="00F578A0">
      <w:pPr>
        <w:spacing w:after="0"/>
        <w:ind w:firstLine="720"/>
        <w:jc w:val="both"/>
        <w:rPr>
          <w:rFonts w:ascii="Trebuchet MS" w:hAnsi="Trebuchet MS" w:cs="Times New Roman"/>
        </w:rPr>
      </w:pPr>
      <w:r w:rsidRPr="00423615">
        <w:rPr>
          <w:rFonts w:ascii="Trebuchet MS" w:hAnsi="Trebuchet MS" w:cs="Times New Roman"/>
        </w:rPr>
        <w:t>(1</w:t>
      </w:r>
      <w:r w:rsidR="008A62D0" w:rsidRPr="00423615">
        <w:rPr>
          <w:rFonts w:ascii="Trebuchet MS" w:hAnsi="Trebuchet MS" w:cs="Times New Roman"/>
        </w:rPr>
        <w:t xml:space="preserve">) Pentru a beneficia de măsurile </w:t>
      </w:r>
      <w:r w:rsidR="00510342" w:rsidRPr="00423615">
        <w:rPr>
          <w:rFonts w:ascii="Trebuchet MS" w:hAnsi="Trebuchet MS" w:cs="Times New Roman"/>
        </w:rPr>
        <w:t xml:space="preserve">de protecție sau reparatorii </w:t>
      </w:r>
      <w:r w:rsidR="008A62D0" w:rsidRPr="00423615">
        <w:rPr>
          <w:rFonts w:ascii="Trebuchet MS" w:hAnsi="Trebuchet MS" w:cs="Times New Roman"/>
        </w:rPr>
        <w:t xml:space="preserve">prevăzute de prezenta lege, </w:t>
      </w:r>
      <w:r w:rsidR="007D615B" w:rsidRPr="00423615">
        <w:rPr>
          <w:rFonts w:ascii="Trebuchet MS" w:hAnsi="Trebuchet MS" w:cs="Times New Roman"/>
        </w:rPr>
        <w:t>avertizorul</w:t>
      </w:r>
      <w:r w:rsidR="00510342" w:rsidRPr="00423615">
        <w:rPr>
          <w:rFonts w:ascii="Trebuchet MS" w:hAnsi="Trebuchet MS" w:cs="Times New Roman"/>
        </w:rPr>
        <w:t xml:space="preserve"> </w:t>
      </w:r>
      <w:r w:rsidR="008A62D0" w:rsidRPr="00423615">
        <w:rPr>
          <w:rFonts w:ascii="Trebuchet MS" w:hAnsi="Trebuchet MS" w:cs="Times New Roman"/>
        </w:rPr>
        <w:t>trebuie să în</w:t>
      </w:r>
      <w:r w:rsidR="00D757F4" w:rsidRPr="00423615">
        <w:rPr>
          <w:rFonts w:ascii="Trebuchet MS" w:hAnsi="Trebuchet MS" w:cs="Times New Roman"/>
        </w:rPr>
        <w:t>trunească</w:t>
      </w:r>
      <w:r w:rsidR="008A62D0" w:rsidRPr="00423615">
        <w:rPr>
          <w:rFonts w:ascii="Trebuchet MS" w:hAnsi="Trebuchet MS" w:cs="Times New Roman"/>
        </w:rPr>
        <w:t xml:space="preserve"> </w:t>
      </w:r>
      <w:r w:rsidR="00510342" w:rsidRPr="00423615">
        <w:rPr>
          <w:rFonts w:ascii="Trebuchet MS" w:hAnsi="Trebuchet MS" w:cs="Times New Roman"/>
        </w:rPr>
        <w:t xml:space="preserve">cumulativ </w:t>
      </w:r>
      <w:r w:rsidR="008A62D0" w:rsidRPr="00423615">
        <w:rPr>
          <w:rFonts w:ascii="Trebuchet MS" w:hAnsi="Trebuchet MS" w:cs="Times New Roman"/>
        </w:rPr>
        <w:t>următoarele condiții:</w:t>
      </w:r>
    </w:p>
    <w:p w14:paraId="7D9BE62F" w14:textId="77777777" w:rsidR="00146542" w:rsidRPr="00423615" w:rsidRDefault="00146542" w:rsidP="00F578A0">
      <w:pPr>
        <w:spacing w:after="0"/>
        <w:ind w:firstLine="720"/>
        <w:jc w:val="both"/>
        <w:rPr>
          <w:rFonts w:ascii="Trebuchet MS" w:hAnsi="Trebuchet MS" w:cs="Times New Roman"/>
        </w:rPr>
      </w:pPr>
      <w:r w:rsidRPr="00423615">
        <w:rPr>
          <w:rFonts w:ascii="Trebuchet MS" w:hAnsi="Trebuchet MS" w:cs="Times New Roman"/>
        </w:rPr>
        <w:t xml:space="preserve">a) să fie una dintre persoanele </w:t>
      </w:r>
      <w:r w:rsidR="006328B4" w:rsidRPr="00423615">
        <w:rPr>
          <w:rFonts w:ascii="Trebuchet MS" w:hAnsi="Trebuchet MS" w:cs="Times New Roman"/>
        </w:rPr>
        <w:t>care efectuează raportări și care au obținut informații referitoare la încălcări ale legii într-un context profesional</w:t>
      </w:r>
      <w:r w:rsidRPr="00423615">
        <w:rPr>
          <w:rFonts w:ascii="Trebuchet MS" w:hAnsi="Trebuchet MS" w:cs="Times New Roman"/>
        </w:rPr>
        <w:t>;</w:t>
      </w:r>
    </w:p>
    <w:p w14:paraId="60DA8412" w14:textId="77777777" w:rsidR="008A62D0" w:rsidRPr="00423615" w:rsidRDefault="00A24168" w:rsidP="00F578A0">
      <w:pPr>
        <w:spacing w:after="0"/>
        <w:ind w:firstLine="720"/>
        <w:jc w:val="both"/>
        <w:rPr>
          <w:rFonts w:ascii="Trebuchet MS" w:hAnsi="Trebuchet MS" w:cs="Times New Roman"/>
        </w:rPr>
      </w:pPr>
      <w:r w:rsidRPr="00423615">
        <w:rPr>
          <w:rFonts w:ascii="Trebuchet MS" w:hAnsi="Trebuchet MS" w:cs="Times New Roman"/>
        </w:rPr>
        <w:t>b</w:t>
      </w:r>
      <w:r w:rsidR="008A62D0" w:rsidRPr="00423615">
        <w:rPr>
          <w:rFonts w:ascii="Trebuchet MS" w:hAnsi="Trebuchet MS" w:cs="Times New Roman"/>
        </w:rPr>
        <w:t xml:space="preserve">) să fi avut motive întemeiate să creadă că informațiile referitoare la încălcările raportate erau adevărate la momentul raportării; </w:t>
      </w:r>
    </w:p>
    <w:p w14:paraId="3A098F11" w14:textId="77777777" w:rsidR="008A62D0" w:rsidRPr="00423615" w:rsidRDefault="00A24168" w:rsidP="00F578A0">
      <w:pPr>
        <w:spacing w:after="0"/>
        <w:ind w:firstLine="720"/>
        <w:jc w:val="both"/>
        <w:rPr>
          <w:rFonts w:ascii="Trebuchet MS" w:hAnsi="Trebuchet MS" w:cs="Times New Roman"/>
        </w:rPr>
      </w:pPr>
      <w:r w:rsidRPr="00423615">
        <w:rPr>
          <w:rFonts w:ascii="Trebuchet MS" w:hAnsi="Trebuchet MS" w:cs="Times New Roman"/>
        </w:rPr>
        <w:t>c</w:t>
      </w:r>
      <w:r w:rsidR="008A62D0" w:rsidRPr="00423615">
        <w:rPr>
          <w:rFonts w:ascii="Trebuchet MS" w:hAnsi="Trebuchet MS" w:cs="Times New Roman"/>
        </w:rPr>
        <w:t>) să fi efectuat o raportare internă, o raportare externă sau o divulgare publică</w:t>
      </w:r>
      <w:r w:rsidR="00FE2901" w:rsidRPr="00423615">
        <w:rPr>
          <w:rFonts w:ascii="Trebuchet MS" w:hAnsi="Trebuchet MS" w:cs="Times New Roman"/>
        </w:rPr>
        <w:t xml:space="preserve"> </w:t>
      </w:r>
      <w:r w:rsidR="00C903D4" w:rsidRPr="00423615">
        <w:rPr>
          <w:rFonts w:ascii="Trebuchet MS" w:hAnsi="Trebuchet MS" w:cs="Times New Roman"/>
        </w:rPr>
        <w:t>potrivit</w:t>
      </w:r>
      <w:r w:rsidR="00FE2901" w:rsidRPr="00423615">
        <w:rPr>
          <w:rFonts w:ascii="Trebuchet MS" w:hAnsi="Trebuchet MS" w:cs="Times New Roman"/>
        </w:rPr>
        <w:t xml:space="preserve"> prezentei legi</w:t>
      </w:r>
      <w:r w:rsidR="008A62D0" w:rsidRPr="00423615">
        <w:rPr>
          <w:rFonts w:ascii="Trebuchet MS" w:hAnsi="Trebuchet MS" w:cs="Times New Roman"/>
        </w:rPr>
        <w:t>;</w:t>
      </w:r>
    </w:p>
    <w:p w14:paraId="1BC24191" w14:textId="77777777" w:rsidR="008A62D0" w:rsidRPr="00423615" w:rsidRDefault="00A24168" w:rsidP="00F578A0">
      <w:pPr>
        <w:spacing w:after="0"/>
        <w:ind w:firstLine="720"/>
        <w:jc w:val="both"/>
        <w:rPr>
          <w:rFonts w:ascii="Trebuchet MS" w:hAnsi="Trebuchet MS" w:cs="Times New Roman"/>
        </w:rPr>
      </w:pPr>
      <w:r w:rsidRPr="00423615">
        <w:rPr>
          <w:rFonts w:ascii="Trebuchet MS" w:hAnsi="Trebuchet MS" w:cs="Times New Roman"/>
        </w:rPr>
        <w:t>d</w:t>
      </w:r>
      <w:r w:rsidR="008A62D0" w:rsidRPr="00423615">
        <w:rPr>
          <w:rFonts w:ascii="Trebuchet MS" w:hAnsi="Trebuchet MS" w:cs="Times New Roman"/>
        </w:rPr>
        <w:t>) să fi suferit represalii ca urmare a raportării efectuate.</w:t>
      </w:r>
    </w:p>
    <w:p w14:paraId="065A089C" w14:textId="77777777" w:rsidR="00146542" w:rsidRPr="00423615" w:rsidRDefault="00146542" w:rsidP="00F578A0">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(2) Măsurile prevăzute</w:t>
      </w:r>
      <w:r w:rsidR="001F05F8" w:rsidRPr="00423615">
        <w:rPr>
          <w:rFonts w:ascii="Trebuchet MS" w:hAnsi="Trebuchet MS"/>
          <w:sz w:val="22"/>
          <w:szCs w:val="22"/>
        </w:rPr>
        <w:t xml:space="preserve"> de prezentul capitol</w:t>
      </w:r>
      <w:r w:rsidRPr="00423615">
        <w:rPr>
          <w:rFonts w:ascii="Trebuchet MS" w:hAnsi="Trebuchet MS"/>
          <w:sz w:val="22"/>
          <w:szCs w:val="22"/>
        </w:rPr>
        <w:t xml:space="preserve"> se aplică și:</w:t>
      </w:r>
    </w:p>
    <w:p w14:paraId="4708ED3D" w14:textId="77777777" w:rsidR="00146542" w:rsidRPr="00423615" w:rsidRDefault="00146542" w:rsidP="00F578A0">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a) facilitatorilor;</w:t>
      </w:r>
    </w:p>
    <w:p w14:paraId="3C820937" w14:textId="77777777" w:rsidR="00146542" w:rsidRPr="00423615" w:rsidRDefault="00146542" w:rsidP="00F578A0">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 xml:space="preserve">b) persoanelor terțe care au legături cu </w:t>
      </w:r>
      <w:r w:rsidR="005553B7" w:rsidRPr="00423615">
        <w:rPr>
          <w:rFonts w:ascii="Trebuchet MS" w:hAnsi="Trebuchet MS"/>
          <w:sz w:val="22"/>
          <w:szCs w:val="22"/>
        </w:rPr>
        <w:t>avertizor</w:t>
      </w:r>
      <w:r w:rsidR="00532D6E">
        <w:rPr>
          <w:rFonts w:ascii="Trebuchet MS" w:hAnsi="Trebuchet MS"/>
          <w:sz w:val="22"/>
          <w:szCs w:val="22"/>
        </w:rPr>
        <w:t>ul</w:t>
      </w:r>
      <w:r w:rsidRPr="00423615">
        <w:rPr>
          <w:rFonts w:ascii="Trebuchet MS" w:hAnsi="Trebuchet MS"/>
          <w:sz w:val="22"/>
          <w:szCs w:val="22"/>
        </w:rPr>
        <w:t xml:space="preserve"> și care ar putea să sufere represalii într-un context profesional, cum ar fi colegi sau rude ale </w:t>
      </w:r>
      <w:r w:rsidR="00E750CA" w:rsidRPr="00423615">
        <w:rPr>
          <w:rFonts w:ascii="Trebuchet MS" w:hAnsi="Trebuchet MS"/>
          <w:sz w:val="22"/>
          <w:szCs w:val="22"/>
        </w:rPr>
        <w:t>a</w:t>
      </w:r>
      <w:r w:rsidR="00532D6E">
        <w:rPr>
          <w:rFonts w:ascii="Trebuchet MS" w:hAnsi="Trebuchet MS"/>
          <w:sz w:val="22"/>
          <w:szCs w:val="22"/>
        </w:rPr>
        <w:t>cestuia</w:t>
      </w:r>
      <w:r w:rsidRPr="00423615">
        <w:rPr>
          <w:rFonts w:ascii="Trebuchet MS" w:hAnsi="Trebuchet MS"/>
          <w:sz w:val="22"/>
          <w:szCs w:val="22"/>
        </w:rPr>
        <w:t>;</w:t>
      </w:r>
    </w:p>
    <w:p w14:paraId="63A84477" w14:textId="77777777" w:rsidR="00146542" w:rsidRPr="00423615" w:rsidRDefault="00146542" w:rsidP="00F578A0">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c) persoanel</w:t>
      </w:r>
      <w:r w:rsidR="00E1196D" w:rsidRPr="00423615">
        <w:rPr>
          <w:rFonts w:ascii="Trebuchet MS" w:hAnsi="Trebuchet MS"/>
          <w:sz w:val="22"/>
          <w:szCs w:val="22"/>
        </w:rPr>
        <w:t>or</w:t>
      </w:r>
      <w:r w:rsidRPr="00423615">
        <w:rPr>
          <w:rFonts w:ascii="Trebuchet MS" w:hAnsi="Trebuchet MS"/>
          <w:sz w:val="22"/>
          <w:szCs w:val="22"/>
        </w:rPr>
        <w:t xml:space="preserve"> juridice</w:t>
      </w:r>
      <w:r w:rsidR="00AC4F12" w:rsidRPr="00423615">
        <w:rPr>
          <w:rFonts w:ascii="Trebuchet MS" w:hAnsi="Trebuchet MS"/>
          <w:sz w:val="22"/>
          <w:szCs w:val="22"/>
        </w:rPr>
        <w:t xml:space="preserve"> </w:t>
      </w:r>
      <w:r w:rsidR="00420D12" w:rsidRPr="00423615">
        <w:rPr>
          <w:rFonts w:ascii="Trebuchet MS" w:hAnsi="Trebuchet MS"/>
          <w:sz w:val="22"/>
          <w:szCs w:val="22"/>
        </w:rPr>
        <w:t>deținute</w:t>
      </w:r>
      <w:r w:rsidR="001F05F8" w:rsidRPr="00423615">
        <w:rPr>
          <w:rFonts w:ascii="Trebuchet MS" w:hAnsi="Trebuchet MS"/>
          <w:sz w:val="22"/>
          <w:szCs w:val="22"/>
        </w:rPr>
        <w:t xml:space="preserve"> de către avertizor</w:t>
      </w:r>
      <w:r w:rsidRPr="00423615">
        <w:rPr>
          <w:rFonts w:ascii="Trebuchet MS" w:hAnsi="Trebuchet MS"/>
          <w:sz w:val="22"/>
          <w:szCs w:val="22"/>
        </w:rPr>
        <w:t xml:space="preserve">, </w:t>
      </w:r>
      <w:r w:rsidR="001F05F8" w:rsidRPr="00423615">
        <w:rPr>
          <w:rFonts w:ascii="Trebuchet MS" w:hAnsi="Trebuchet MS"/>
          <w:sz w:val="22"/>
          <w:szCs w:val="22"/>
        </w:rPr>
        <w:t xml:space="preserve">sau </w:t>
      </w:r>
      <w:r w:rsidRPr="00423615">
        <w:rPr>
          <w:rFonts w:ascii="Trebuchet MS" w:hAnsi="Trebuchet MS"/>
          <w:sz w:val="22"/>
          <w:szCs w:val="22"/>
        </w:rPr>
        <w:t xml:space="preserve">pentru care </w:t>
      </w:r>
      <w:r w:rsidR="00E76F2A" w:rsidRPr="00423615">
        <w:rPr>
          <w:rFonts w:ascii="Trebuchet MS" w:hAnsi="Trebuchet MS"/>
          <w:sz w:val="22"/>
          <w:szCs w:val="22"/>
        </w:rPr>
        <w:t>avertizor</w:t>
      </w:r>
      <w:r w:rsidR="00A4050D">
        <w:rPr>
          <w:rFonts w:ascii="Trebuchet MS" w:hAnsi="Trebuchet MS"/>
          <w:sz w:val="22"/>
          <w:szCs w:val="22"/>
        </w:rPr>
        <w:t>ul</w:t>
      </w:r>
      <w:r w:rsidRPr="00423615">
        <w:rPr>
          <w:rFonts w:ascii="Trebuchet MS" w:hAnsi="Trebuchet MS"/>
          <w:sz w:val="22"/>
          <w:szCs w:val="22"/>
        </w:rPr>
        <w:t xml:space="preserve"> lucrează sau cu care a</w:t>
      </w:r>
      <w:r w:rsidR="00A4050D">
        <w:rPr>
          <w:rFonts w:ascii="Trebuchet MS" w:hAnsi="Trebuchet MS"/>
          <w:sz w:val="22"/>
          <w:szCs w:val="22"/>
        </w:rPr>
        <w:t>re</w:t>
      </w:r>
      <w:r w:rsidRPr="00423615">
        <w:rPr>
          <w:rFonts w:ascii="Trebuchet MS" w:hAnsi="Trebuchet MS"/>
          <w:sz w:val="22"/>
          <w:szCs w:val="22"/>
        </w:rPr>
        <w:t xml:space="preserve"> alte tipuri de legături într-un context profesional; </w:t>
      </w:r>
    </w:p>
    <w:p w14:paraId="49577FFE" w14:textId="77777777" w:rsidR="00146542" w:rsidRPr="00423615" w:rsidRDefault="004549D3" w:rsidP="00F578A0">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d</w:t>
      </w:r>
      <w:r w:rsidR="00146542" w:rsidRPr="00423615">
        <w:rPr>
          <w:rFonts w:ascii="Trebuchet MS" w:hAnsi="Trebuchet MS"/>
          <w:sz w:val="22"/>
          <w:szCs w:val="22"/>
        </w:rPr>
        <w:t xml:space="preserve">) </w:t>
      </w:r>
      <w:r w:rsidR="005553B7" w:rsidRPr="00423615">
        <w:rPr>
          <w:rFonts w:ascii="Trebuchet MS" w:hAnsi="Trebuchet MS"/>
          <w:sz w:val="22"/>
          <w:szCs w:val="22"/>
        </w:rPr>
        <w:t>avertizor</w:t>
      </w:r>
      <w:r w:rsidR="001F05F8" w:rsidRPr="00423615">
        <w:rPr>
          <w:rFonts w:ascii="Trebuchet MS" w:hAnsi="Trebuchet MS"/>
          <w:sz w:val="22"/>
          <w:szCs w:val="22"/>
        </w:rPr>
        <w:t>ul</w:t>
      </w:r>
      <w:r w:rsidR="00323276">
        <w:rPr>
          <w:rFonts w:ascii="Trebuchet MS" w:hAnsi="Trebuchet MS"/>
          <w:sz w:val="22"/>
          <w:szCs w:val="22"/>
        </w:rPr>
        <w:t>ui</w:t>
      </w:r>
      <w:r w:rsidR="00146542" w:rsidRPr="00423615">
        <w:rPr>
          <w:rFonts w:ascii="Trebuchet MS" w:hAnsi="Trebuchet MS"/>
          <w:sz w:val="22"/>
          <w:szCs w:val="22"/>
        </w:rPr>
        <w:t xml:space="preserve"> care, în mod anonim, a raportat sau a divulgat public informații referitoare la încălcări, dar</w:t>
      </w:r>
      <w:r w:rsidR="00EE407F" w:rsidRPr="00423615">
        <w:rPr>
          <w:rFonts w:ascii="Trebuchet MS" w:hAnsi="Trebuchet MS"/>
          <w:sz w:val="22"/>
          <w:szCs w:val="22"/>
        </w:rPr>
        <w:t xml:space="preserve"> </w:t>
      </w:r>
      <w:r w:rsidR="001F05F8" w:rsidRPr="00423615">
        <w:rPr>
          <w:rFonts w:ascii="Trebuchet MS" w:hAnsi="Trebuchet MS"/>
          <w:sz w:val="22"/>
          <w:szCs w:val="22"/>
        </w:rPr>
        <w:t>este</w:t>
      </w:r>
      <w:r w:rsidR="00146542" w:rsidRPr="00423615">
        <w:rPr>
          <w:rFonts w:ascii="Trebuchet MS" w:hAnsi="Trebuchet MS"/>
          <w:sz w:val="22"/>
          <w:szCs w:val="22"/>
        </w:rPr>
        <w:t xml:space="preserve"> ulterior identificat și suferă represalii;</w:t>
      </w:r>
    </w:p>
    <w:p w14:paraId="3CD6094B" w14:textId="77777777" w:rsidR="00146542" w:rsidRPr="00423615" w:rsidRDefault="004C625B" w:rsidP="00F578A0">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e</w:t>
      </w:r>
      <w:r w:rsidR="00146542" w:rsidRPr="00423615">
        <w:rPr>
          <w:rFonts w:ascii="Trebuchet MS" w:hAnsi="Trebuchet MS"/>
          <w:sz w:val="22"/>
          <w:szCs w:val="22"/>
        </w:rPr>
        <w:t xml:space="preserve">) </w:t>
      </w:r>
      <w:r w:rsidR="005553B7" w:rsidRPr="00423615">
        <w:rPr>
          <w:rFonts w:ascii="Trebuchet MS" w:hAnsi="Trebuchet MS"/>
          <w:sz w:val="22"/>
          <w:szCs w:val="22"/>
        </w:rPr>
        <w:t>avertizor</w:t>
      </w:r>
      <w:r w:rsidR="00086E9C" w:rsidRPr="00423615">
        <w:rPr>
          <w:rFonts w:ascii="Trebuchet MS" w:hAnsi="Trebuchet MS"/>
          <w:sz w:val="22"/>
          <w:szCs w:val="22"/>
        </w:rPr>
        <w:t>ul</w:t>
      </w:r>
      <w:r w:rsidR="00323276">
        <w:rPr>
          <w:rFonts w:ascii="Trebuchet MS" w:hAnsi="Trebuchet MS"/>
          <w:sz w:val="22"/>
          <w:szCs w:val="22"/>
        </w:rPr>
        <w:t>ui</w:t>
      </w:r>
      <w:r w:rsidR="00146542" w:rsidRPr="00423615">
        <w:rPr>
          <w:rFonts w:ascii="Trebuchet MS" w:hAnsi="Trebuchet MS"/>
          <w:sz w:val="22"/>
          <w:szCs w:val="22"/>
        </w:rPr>
        <w:t xml:space="preserve"> care efectuează raportări către instituțiile, organele, oficiile sau agențiile relevante ale Uniunii</w:t>
      </w:r>
      <w:r w:rsidRPr="00423615">
        <w:rPr>
          <w:rFonts w:ascii="Trebuchet MS" w:hAnsi="Trebuchet MS"/>
          <w:sz w:val="22"/>
          <w:szCs w:val="22"/>
        </w:rPr>
        <w:t>.</w:t>
      </w:r>
    </w:p>
    <w:p w14:paraId="7A2F49CD" w14:textId="77777777" w:rsidR="00F85933" w:rsidRPr="00423615" w:rsidRDefault="00F85933" w:rsidP="00F578A0">
      <w:pPr>
        <w:pStyle w:val="NormalWeb"/>
        <w:shd w:val="clear" w:color="auto" w:fill="FFFFFF"/>
        <w:spacing w:before="0" w:beforeAutospacing="0" w:after="0" w:afterAutospacing="0" w:line="276" w:lineRule="auto"/>
        <w:jc w:val="both"/>
        <w:rPr>
          <w:rFonts w:ascii="Trebuchet MS" w:hAnsi="Trebuchet MS"/>
          <w:sz w:val="22"/>
          <w:szCs w:val="22"/>
        </w:rPr>
      </w:pPr>
    </w:p>
    <w:p w14:paraId="032F2939" w14:textId="77777777" w:rsidR="0057710A" w:rsidRPr="00423615" w:rsidRDefault="00CF452C" w:rsidP="00D0778E">
      <w:pPr>
        <w:pStyle w:val="NormalWeb"/>
        <w:shd w:val="clear" w:color="auto" w:fill="FFFFFF"/>
        <w:spacing w:before="0" w:beforeAutospacing="0" w:after="0" w:afterAutospacing="0" w:line="276" w:lineRule="auto"/>
        <w:ind w:firstLine="720"/>
        <w:jc w:val="both"/>
        <w:rPr>
          <w:rFonts w:ascii="Trebuchet MS" w:hAnsi="Trebuchet MS"/>
          <w:b/>
          <w:sz w:val="22"/>
          <w:szCs w:val="22"/>
        </w:rPr>
      </w:pPr>
      <w:r w:rsidRPr="00423615">
        <w:rPr>
          <w:rFonts w:ascii="Trebuchet MS" w:hAnsi="Trebuchet MS"/>
          <w:b/>
          <w:sz w:val="22"/>
          <w:szCs w:val="22"/>
        </w:rPr>
        <w:t>Art. 2</w:t>
      </w:r>
      <w:r w:rsidR="00803533" w:rsidRPr="00423615">
        <w:rPr>
          <w:rFonts w:ascii="Trebuchet MS" w:hAnsi="Trebuchet MS"/>
          <w:b/>
          <w:sz w:val="22"/>
          <w:szCs w:val="22"/>
        </w:rPr>
        <w:t>0</w:t>
      </w:r>
      <w:r w:rsidR="00F73E14" w:rsidRPr="00423615">
        <w:rPr>
          <w:rFonts w:ascii="Trebuchet MS" w:hAnsi="Trebuchet MS"/>
          <w:b/>
          <w:sz w:val="22"/>
          <w:szCs w:val="22"/>
        </w:rPr>
        <w:t>.</w:t>
      </w:r>
      <w:r w:rsidRPr="00423615">
        <w:rPr>
          <w:rFonts w:ascii="Trebuchet MS" w:hAnsi="Trebuchet MS"/>
          <w:b/>
          <w:sz w:val="22"/>
          <w:szCs w:val="22"/>
        </w:rPr>
        <w:t xml:space="preserve"> </w:t>
      </w:r>
      <w:r w:rsidR="00DD7EA9" w:rsidRPr="00423615">
        <w:rPr>
          <w:rFonts w:ascii="Trebuchet MS" w:hAnsi="Trebuchet MS"/>
          <w:b/>
          <w:sz w:val="22"/>
          <w:szCs w:val="22"/>
        </w:rPr>
        <w:t>–</w:t>
      </w:r>
      <w:r w:rsidRPr="00423615">
        <w:rPr>
          <w:rFonts w:ascii="Trebuchet MS" w:hAnsi="Trebuchet MS"/>
          <w:b/>
          <w:sz w:val="22"/>
          <w:szCs w:val="22"/>
        </w:rPr>
        <w:t xml:space="preserve"> </w:t>
      </w:r>
      <w:r w:rsidR="00577F12" w:rsidRPr="00423615">
        <w:rPr>
          <w:rFonts w:ascii="Trebuchet MS" w:hAnsi="Trebuchet MS"/>
          <w:b/>
          <w:sz w:val="22"/>
          <w:szCs w:val="22"/>
        </w:rPr>
        <w:t>E</w:t>
      </w:r>
      <w:r w:rsidR="00DD7EA9" w:rsidRPr="00423615">
        <w:rPr>
          <w:rFonts w:ascii="Trebuchet MS" w:hAnsi="Trebuchet MS"/>
          <w:b/>
          <w:sz w:val="22"/>
          <w:szCs w:val="22"/>
        </w:rPr>
        <w:t>xonerare de răspundere</w:t>
      </w:r>
    </w:p>
    <w:p w14:paraId="434D2AFA" w14:textId="77777777" w:rsidR="00D0778E" w:rsidRDefault="000653C0" w:rsidP="00D0778E">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 xml:space="preserve">(1) </w:t>
      </w:r>
      <w:r w:rsidR="001B6FAC" w:rsidRPr="00423615">
        <w:rPr>
          <w:rFonts w:ascii="Trebuchet MS" w:hAnsi="Trebuchet MS"/>
          <w:color w:val="000000" w:themeColor="text1"/>
          <w:sz w:val="22"/>
          <w:szCs w:val="22"/>
        </w:rPr>
        <w:t xml:space="preserve">Avertizorul </w:t>
      </w:r>
      <w:r w:rsidR="009A4C83" w:rsidRPr="00423615">
        <w:rPr>
          <w:rFonts w:ascii="Trebuchet MS" w:hAnsi="Trebuchet MS"/>
          <w:color w:val="000000" w:themeColor="text1"/>
          <w:sz w:val="22"/>
          <w:szCs w:val="22"/>
        </w:rPr>
        <w:t xml:space="preserve">nu </w:t>
      </w:r>
      <w:r w:rsidRPr="00423615">
        <w:rPr>
          <w:rFonts w:ascii="Trebuchet MS" w:hAnsi="Trebuchet MS"/>
          <w:color w:val="000000" w:themeColor="text1"/>
          <w:sz w:val="22"/>
          <w:szCs w:val="22"/>
        </w:rPr>
        <w:t xml:space="preserve">răspunde </w:t>
      </w:r>
      <w:r w:rsidR="00086E9C" w:rsidRPr="00423615">
        <w:rPr>
          <w:rFonts w:ascii="Trebuchet MS" w:hAnsi="Trebuchet MS"/>
          <w:color w:val="000000" w:themeColor="text1"/>
          <w:sz w:val="22"/>
          <w:szCs w:val="22"/>
        </w:rPr>
        <w:t xml:space="preserve">pentru </w:t>
      </w:r>
      <w:r w:rsidR="00347CAF" w:rsidRPr="00423615">
        <w:rPr>
          <w:rFonts w:ascii="Trebuchet MS" w:hAnsi="Trebuchet MS"/>
          <w:color w:val="000000" w:themeColor="text1"/>
          <w:sz w:val="22"/>
          <w:szCs w:val="22"/>
        </w:rPr>
        <w:t xml:space="preserve">raportarea sau divulgarea publică </w:t>
      </w:r>
      <w:r w:rsidR="004C6B88" w:rsidRPr="00423615">
        <w:rPr>
          <w:rFonts w:ascii="Trebuchet MS" w:hAnsi="Trebuchet MS"/>
          <w:color w:val="000000" w:themeColor="text1"/>
          <w:sz w:val="22"/>
          <w:szCs w:val="22"/>
        </w:rPr>
        <w:t xml:space="preserve">a </w:t>
      </w:r>
      <w:r w:rsidR="00347CAF" w:rsidRPr="00423615">
        <w:rPr>
          <w:rFonts w:ascii="Trebuchet MS" w:hAnsi="Trebuchet MS"/>
          <w:color w:val="000000" w:themeColor="text1"/>
          <w:sz w:val="22"/>
          <w:szCs w:val="22"/>
        </w:rPr>
        <w:t>unor informații privind încălcări</w:t>
      </w:r>
      <w:r w:rsidR="00487C29" w:rsidRPr="00423615">
        <w:rPr>
          <w:rFonts w:ascii="Trebuchet MS" w:hAnsi="Trebuchet MS"/>
          <w:color w:val="000000" w:themeColor="text1"/>
          <w:sz w:val="22"/>
          <w:szCs w:val="22"/>
        </w:rPr>
        <w:t xml:space="preserve"> </w:t>
      </w:r>
      <w:r w:rsidR="00347CAF" w:rsidRPr="00423615">
        <w:rPr>
          <w:rFonts w:ascii="Trebuchet MS" w:hAnsi="Trebuchet MS"/>
          <w:sz w:val="22"/>
          <w:szCs w:val="22"/>
        </w:rPr>
        <w:t>ale legii</w:t>
      </w:r>
      <w:r w:rsidR="00D841E7" w:rsidRPr="00423615">
        <w:rPr>
          <w:rFonts w:ascii="Trebuchet MS" w:hAnsi="Trebuchet MS"/>
          <w:sz w:val="22"/>
          <w:szCs w:val="22"/>
        </w:rPr>
        <w:t xml:space="preserve">, cu </w:t>
      </w:r>
      <w:r w:rsidR="000B2D57" w:rsidRPr="00423615">
        <w:rPr>
          <w:rFonts w:ascii="Trebuchet MS" w:hAnsi="Trebuchet MS"/>
          <w:sz w:val="22"/>
          <w:szCs w:val="22"/>
        </w:rPr>
        <w:t>condiția</w:t>
      </w:r>
      <w:r w:rsidR="00D841E7" w:rsidRPr="00423615">
        <w:rPr>
          <w:rFonts w:ascii="Trebuchet MS" w:hAnsi="Trebuchet MS"/>
          <w:sz w:val="22"/>
          <w:szCs w:val="22"/>
        </w:rPr>
        <w:t xml:space="preserve"> ca acesta să fi avut motive întemeiate să creadă c</w:t>
      </w:r>
      <w:r w:rsidR="004C6B88" w:rsidRPr="00423615">
        <w:rPr>
          <w:rFonts w:ascii="Trebuchet MS" w:hAnsi="Trebuchet MS"/>
          <w:sz w:val="22"/>
          <w:szCs w:val="22"/>
        </w:rPr>
        <w:t>ă</w:t>
      </w:r>
      <w:r w:rsidR="00D841E7" w:rsidRPr="00423615">
        <w:rPr>
          <w:rFonts w:ascii="Trebuchet MS" w:hAnsi="Trebuchet MS"/>
          <w:sz w:val="22"/>
          <w:szCs w:val="22"/>
        </w:rPr>
        <w:t xml:space="preserve"> raportarea sau divulgarea a fost necesară pentru dezvăluirea unei încălcări a legii</w:t>
      </w:r>
      <w:r w:rsidR="00086E9C" w:rsidRPr="00423615">
        <w:rPr>
          <w:rFonts w:ascii="Trebuchet MS" w:hAnsi="Trebuchet MS"/>
          <w:sz w:val="22"/>
          <w:szCs w:val="22"/>
        </w:rPr>
        <w:t xml:space="preserve">. </w:t>
      </w:r>
    </w:p>
    <w:p w14:paraId="0276864D" w14:textId="77777777" w:rsidR="00086E9C" w:rsidRPr="00423615" w:rsidRDefault="00F252CE" w:rsidP="00D0778E">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sz w:val="22"/>
          <w:szCs w:val="22"/>
        </w:rPr>
        <w:t xml:space="preserve">(2) </w:t>
      </w:r>
      <w:r w:rsidR="0086713F" w:rsidRPr="00423615">
        <w:rPr>
          <w:rFonts w:ascii="Trebuchet MS" w:hAnsi="Trebuchet MS"/>
          <w:sz w:val="22"/>
          <w:szCs w:val="22"/>
        </w:rPr>
        <w:t xml:space="preserve">Avertizorul nu răspunde pentru dobândirea informațiilor care sunt raportate sau divulgate public sau pentru accesul la acestea, cu condiția ca o astfel de dobândire sau un astfel de acces să nu constituie o infracțiune. </w:t>
      </w:r>
    </w:p>
    <w:p w14:paraId="180AFB69" w14:textId="77777777" w:rsidR="008A62D0" w:rsidRPr="00423615" w:rsidRDefault="000653C0" w:rsidP="00D0778E">
      <w:pPr>
        <w:pStyle w:val="NormalWeb"/>
        <w:shd w:val="clear" w:color="auto" w:fill="FFFFFF"/>
        <w:spacing w:before="0" w:beforeAutospacing="0" w:after="0" w:afterAutospacing="0" w:line="276" w:lineRule="auto"/>
        <w:ind w:firstLine="720"/>
        <w:jc w:val="both"/>
        <w:rPr>
          <w:rFonts w:ascii="Trebuchet MS" w:hAnsi="Trebuchet MS"/>
          <w:sz w:val="22"/>
          <w:szCs w:val="22"/>
        </w:rPr>
      </w:pPr>
      <w:r w:rsidRPr="00423615">
        <w:rPr>
          <w:rFonts w:ascii="Trebuchet MS" w:hAnsi="Trebuchet MS"/>
          <w:color w:val="000000" w:themeColor="text1"/>
          <w:sz w:val="22"/>
          <w:szCs w:val="22"/>
        </w:rPr>
        <w:t>(</w:t>
      </w:r>
      <w:r w:rsidR="00D0778E">
        <w:rPr>
          <w:rFonts w:ascii="Trebuchet MS" w:hAnsi="Trebuchet MS"/>
          <w:color w:val="000000" w:themeColor="text1"/>
          <w:sz w:val="22"/>
          <w:szCs w:val="22"/>
        </w:rPr>
        <w:t>3</w:t>
      </w:r>
      <w:r w:rsidRPr="00423615">
        <w:rPr>
          <w:rFonts w:ascii="Trebuchet MS" w:hAnsi="Trebuchet MS"/>
          <w:color w:val="000000" w:themeColor="text1"/>
          <w:sz w:val="22"/>
          <w:szCs w:val="22"/>
        </w:rPr>
        <w:t xml:space="preserve">) Răspunderea </w:t>
      </w:r>
      <w:r w:rsidR="00E93F67" w:rsidRPr="00423615">
        <w:rPr>
          <w:rFonts w:ascii="Trebuchet MS" w:hAnsi="Trebuchet MS"/>
          <w:color w:val="000000" w:themeColor="text1"/>
          <w:sz w:val="22"/>
          <w:szCs w:val="22"/>
        </w:rPr>
        <w:t>avertizorilor</w:t>
      </w:r>
      <w:r w:rsidRPr="00423615">
        <w:rPr>
          <w:rFonts w:ascii="Trebuchet MS" w:hAnsi="Trebuchet MS"/>
          <w:color w:val="000000" w:themeColor="text1"/>
          <w:sz w:val="22"/>
          <w:szCs w:val="22"/>
        </w:rPr>
        <w:t xml:space="preserve"> </w:t>
      </w:r>
      <w:r w:rsidRPr="00423615">
        <w:rPr>
          <w:rFonts w:ascii="Trebuchet MS" w:hAnsi="Trebuchet MS"/>
          <w:sz w:val="22"/>
          <w:szCs w:val="22"/>
        </w:rPr>
        <w:t xml:space="preserve">pentru acte sau omisiuni care nu au legătură cu raportarea sau </w:t>
      </w:r>
      <w:r w:rsidR="00086E9C" w:rsidRPr="00423615">
        <w:rPr>
          <w:rFonts w:ascii="Trebuchet MS" w:hAnsi="Trebuchet MS"/>
          <w:sz w:val="22"/>
          <w:szCs w:val="22"/>
        </w:rPr>
        <w:t xml:space="preserve">divulgarea publică sau care </w:t>
      </w:r>
      <w:r w:rsidRPr="00423615">
        <w:rPr>
          <w:rFonts w:ascii="Trebuchet MS" w:hAnsi="Trebuchet MS"/>
          <w:sz w:val="22"/>
          <w:szCs w:val="22"/>
        </w:rPr>
        <w:t>nu sunt necesare pentru dezvăluirea unei încălcări a legii este supusă dispozițiilor de drept comun.</w:t>
      </w:r>
    </w:p>
    <w:p w14:paraId="785BB0E7" w14:textId="77777777" w:rsidR="00E06281" w:rsidRPr="00423615" w:rsidRDefault="00E06281" w:rsidP="00F578A0">
      <w:pPr>
        <w:spacing w:after="0"/>
        <w:jc w:val="both"/>
        <w:rPr>
          <w:rFonts w:ascii="Trebuchet MS" w:hAnsi="Trebuchet MS" w:cs="Times New Roman"/>
          <w:b/>
        </w:rPr>
      </w:pPr>
    </w:p>
    <w:p w14:paraId="709E82E1" w14:textId="77777777" w:rsidR="00746DCF" w:rsidRPr="00423615" w:rsidRDefault="00363534" w:rsidP="00F578A0">
      <w:pPr>
        <w:spacing w:after="0"/>
        <w:ind w:firstLine="720"/>
        <w:jc w:val="both"/>
        <w:rPr>
          <w:rFonts w:ascii="Trebuchet MS" w:hAnsi="Trebuchet MS" w:cs="Times New Roman"/>
          <w:b/>
        </w:rPr>
      </w:pPr>
      <w:r w:rsidRPr="00423615">
        <w:rPr>
          <w:rFonts w:ascii="Trebuchet MS" w:hAnsi="Trebuchet MS" w:cs="Times New Roman"/>
          <w:b/>
        </w:rPr>
        <w:t>Art. 2</w:t>
      </w:r>
      <w:r w:rsidR="00803533" w:rsidRPr="00423615">
        <w:rPr>
          <w:rFonts w:ascii="Trebuchet MS" w:hAnsi="Trebuchet MS" w:cs="Times New Roman"/>
          <w:b/>
        </w:rPr>
        <w:t>1</w:t>
      </w:r>
      <w:r w:rsidRPr="00423615">
        <w:rPr>
          <w:rFonts w:ascii="Trebuchet MS" w:hAnsi="Trebuchet MS" w:cs="Times New Roman"/>
          <w:b/>
        </w:rPr>
        <w:t>.</w:t>
      </w:r>
      <w:r w:rsidR="00786846" w:rsidRPr="00423615">
        <w:rPr>
          <w:rFonts w:ascii="Trebuchet MS" w:hAnsi="Trebuchet MS" w:cs="Times New Roman"/>
          <w:b/>
        </w:rPr>
        <w:t xml:space="preserve"> </w:t>
      </w:r>
      <w:r w:rsidR="00746DCF" w:rsidRPr="00423615">
        <w:rPr>
          <w:rFonts w:ascii="Trebuchet MS" w:hAnsi="Trebuchet MS" w:cs="Times New Roman"/>
        </w:rPr>
        <w:t>–</w:t>
      </w:r>
      <w:r w:rsidR="00B779B5" w:rsidRPr="00423615">
        <w:rPr>
          <w:rFonts w:ascii="Trebuchet MS" w:hAnsi="Trebuchet MS" w:cs="Times New Roman"/>
        </w:rPr>
        <w:t xml:space="preserve"> </w:t>
      </w:r>
      <w:r w:rsidR="0005099F" w:rsidRPr="00423615">
        <w:rPr>
          <w:rFonts w:ascii="Trebuchet MS" w:hAnsi="Trebuchet MS" w:cs="Times New Roman"/>
          <w:b/>
        </w:rPr>
        <w:t>Interdicți</w:t>
      </w:r>
      <w:r w:rsidR="00B779B5" w:rsidRPr="00423615">
        <w:rPr>
          <w:rFonts w:ascii="Trebuchet MS" w:hAnsi="Trebuchet MS" w:cs="Times New Roman"/>
          <w:b/>
        </w:rPr>
        <w:t>a represaliilor</w:t>
      </w:r>
    </w:p>
    <w:p w14:paraId="0C0FE069" w14:textId="77777777" w:rsidR="00363534" w:rsidRPr="00423615" w:rsidRDefault="00363534" w:rsidP="00F578A0">
      <w:pPr>
        <w:spacing w:after="0"/>
        <w:ind w:firstLine="720"/>
        <w:jc w:val="both"/>
        <w:rPr>
          <w:rFonts w:ascii="Trebuchet MS" w:hAnsi="Trebuchet MS" w:cs="Times New Roman"/>
        </w:rPr>
      </w:pPr>
      <w:r w:rsidRPr="00423615">
        <w:rPr>
          <w:rFonts w:ascii="Trebuchet MS" w:hAnsi="Trebuchet MS" w:cs="Times New Roman"/>
        </w:rPr>
        <w:t xml:space="preserve">Este interzisă orice formă de represalii împotriva </w:t>
      </w:r>
      <w:r w:rsidR="00E93F67" w:rsidRPr="00423615">
        <w:rPr>
          <w:rFonts w:ascii="Trebuchet MS" w:hAnsi="Trebuchet MS" w:cs="Times New Roman"/>
        </w:rPr>
        <w:t>avertizorilor</w:t>
      </w:r>
      <w:r w:rsidRPr="00423615">
        <w:rPr>
          <w:rFonts w:ascii="Trebuchet MS" w:hAnsi="Trebuchet MS" w:cs="Times New Roman"/>
        </w:rPr>
        <w:t xml:space="preserve">, în special </w:t>
      </w:r>
      <w:r w:rsidR="00EF4CB3" w:rsidRPr="00423615">
        <w:rPr>
          <w:rFonts w:ascii="Trebuchet MS" w:hAnsi="Trebuchet MS" w:cs="Times New Roman"/>
        </w:rPr>
        <w:t>cele care privesc</w:t>
      </w:r>
      <w:r w:rsidRPr="00423615">
        <w:rPr>
          <w:rFonts w:ascii="Trebuchet MS" w:hAnsi="Trebuchet MS" w:cs="Times New Roman"/>
        </w:rPr>
        <w:t>:</w:t>
      </w:r>
    </w:p>
    <w:p w14:paraId="5820DA8F" w14:textId="77777777" w:rsidR="00363534" w:rsidRPr="00423615" w:rsidRDefault="00363534"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 xml:space="preserve">a) suspendarea contractului </w:t>
      </w:r>
      <w:r w:rsidR="00E417D4" w:rsidRPr="00423615">
        <w:rPr>
          <w:rFonts w:ascii="Trebuchet MS" w:hAnsi="Trebuchet MS" w:cs="Times New Roman"/>
          <w:sz w:val="22"/>
          <w:szCs w:val="22"/>
        </w:rPr>
        <w:t xml:space="preserve">individual </w:t>
      </w:r>
      <w:r w:rsidRPr="00423615">
        <w:rPr>
          <w:rFonts w:ascii="Trebuchet MS" w:hAnsi="Trebuchet MS" w:cs="Times New Roman"/>
          <w:sz w:val="22"/>
          <w:szCs w:val="22"/>
        </w:rPr>
        <w:t>de muncă</w:t>
      </w:r>
      <w:r w:rsidR="00EA27DA" w:rsidRPr="00423615">
        <w:rPr>
          <w:rFonts w:ascii="Trebuchet MS" w:hAnsi="Trebuchet MS" w:cs="Times New Roman"/>
          <w:sz w:val="22"/>
          <w:szCs w:val="22"/>
        </w:rPr>
        <w:t xml:space="preserve"> ori a raportului de serviciu</w:t>
      </w:r>
      <w:r w:rsidR="00E417D4" w:rsidRPr="00423615">
        <w:rPr>
          <w:rFonts w:ascii="Trebuchet MS" w:hAnsi="Trebuchet MS" w:cs="Times New Roman"/>
          <w:sz w:val="22"/>
          <w:szCs w:val="22"/>
        </w:rPr>
        <w:t>;</w:t>
      </w:r>
    </w:p>
    <w:p w14:paraId="7F6D858C" w14:textId="77777777" w:rsidR="00363534" w:rsidRPr="00423615" w:rsidRDefault="00363534"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b) concediere</w:t>
      </w:r>
      <w:r w:rsidR="00EF4CB3" w:rsidRPr="00423615">
        <w:rPr>
          <w:rFonts w:ascii="Trebuchet MS" w:hAnsi="Trebuchet MS" w:cs="Times New Roman"/>
          <w:sz w:val="22"/>
          <w:szCs w:val="22"/>
        </w:rPr>
        <w:t>a</w:t>
      </w:r>
      <w:r w:rsidRPr="00423615">
        <w:rPr>
          <w:rFonts w:ascii="Trebuchet MS" w:hAnsi="Trebuchet MS" w:cs="Times New Roman"/>
          <w:sz w:val="22"/>
          <w:szCs w:val="22"/>
        </w:rPr>
        <w:t>;</w:t>
      </w:r>
    </w:p>
    <w:p w14:paraId="27A957C1" w14:textId="77777777" w:rsidR="00363534" w:rsidRPr="00423615" w:rsidRDefault="00363534"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c) modificarea contractului de muncă</w:t>
      </w:r>
      <w:r w:rsidR="00D841E7" w:rsidRPr="00423615">
        <w:rPr>
          <w:rFonts w:ascii="Trebuchet MS" w:hAnsi="Trebuchet MS" w:cs="Times New Roman"/>
          <w:sz w:val="22"/>
          <w:szCs w:val="22"/>
        </w:rPr>
        <w:t xml:space="preserve"> </w:t>
      </w:r>
      <w:r w:rsidR="00D841E7" w:rsidRPr="002F0ADB">
        <w:rPr>
          <w:rFonts w:ascii="Trebuchet MS" w:hAnsi="Trebuchet MS" w:cs="Times New Roman"/>
          <w:sz w:val="22"/>
          <w:szCs w:val="22"/>
        </w:rPr>
        <w:t xml:space="preserve">sau </w:t>
      </w:r>
      <w:r w:rsidR="0068614B" w:rsidRPr="002F0ADB">
        <w:rPr>
          <w:rFonts w:ascii="Trebuchet MS" w:hAnsi="Trebuchet MS" w:cs="Times New Roman"/>
          <w:sz w:val="22"/>
          <w:szCs w:val="22"/>
        </w:rPr>
        <w:t xml:space="preserve">a raportului </w:t>
      </w:r>
      <w:r w:rsidR="00D841E7" w:rsidRPr="002F0ADB">
        <w:rPr>
          <w:rFonts w:ascii="Trebuchet MS" w:hAnsi="Trebuchet MS" w:cs="Times New Roman"/>
          <w:sz w:val="22"/>
          <w:szCs w:val="22"/>
        </w:rPr>
        <w:t>de serviciu</w:t>
      </w:r>
      <w:r w:rsidRPr="002F0ADB">
        <w:rPr>
          <w:rFonts w:ascii="Trebuchet MS" w:hAnsi="Trebuchet MS" w:cs="Times New Roman"/>
          <w:sz w:val="22"/>
          <w:szCs w:val="22"/>
        </w:rPr>
        <w:t>;</w:t>
      </w:r>
    </w:p>
    <w:p w14:paraId="26983F63" w14:textId="77777777" w:rsidR="00363534" w:rsidRPr="00423615" w:rsidRDefault="00363534"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lastRenderedPageBreak/>
        <w:t xml:space="preserve">d) retrogradarea sau împiedicarea promovării în muncă şi </w:t>
      </w:r>
      <w:r w:rsidR="001231C0" w:rsidRPr="00423615">
        <w:rPr>
          <w:rFonts w:ascii="Trebuchet MS" w:hAnsi="Trebuchet MS" w:cs="Times New Roman"/>
          <w:sz w:val="22"/>
          <w:szCs w:val="22"/>
        </w:rPr>
        <w:t xml:space="preserve">a </w:t>
      </w:r>
      <w:r w:rsidRPr="00423615">
        <w:rPr>
          <w:rFonts w:ascii="Trebuchet MS" w:hAnsi="Trebuchet MS" w:cs="Times New Roman"/>
          <w:sz w:val="22"/>
          <w:szCs w:val="22"/>
        </w:rPr>
        <w:t>dezvolt</w:t>
      </w:r>
      <w:r w:rsidR="001231C0" w:rsidRPr="00423615">
        <w:rPr>
          <w:rFonts w:ascii="Trebuchet MS" w:hAnsi="Trebuchet MS" w:cs="Times New Roman"/>
          <w:sz w:val="22"/>
          <w:szCs w:val="22"/>
        </w:rPr>
        <w:t>ării</w:t>
      </w:r>
      <w:r w:rsidRPr="00423615">
        <w:rPr>
          <w:rFonts w:ascii="Trebuchet MS" w:hAnsi="Trebuchet MS" w:cs="Times New Roman"/>
          <w:sz w:val="22"/>
          <w:szCs w:val="22"/>
        </w:rPr>
        <w:t xml:space="preserve"> profesionale;</w:t>
      </w:r>
    </w:p>
    <w:p w14:paraId="39C47C40" w14:textId="77777777" w:rsidR="00363534" w:rsidRPr="00423615" w:rsidRDefault="00363534"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e) aplicarea unei sancțiuni disciplinare;</w:t>
      </w:r>
    </w:p>
    <w:p w14:paraId="41DF816F" w14:textId="77777777" w:rsidR="003D64FF"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f) constrângere</w:t>
      </w:r>
      <w:r w:rsidR="00C56DBE" w:rsidRPr="00423615">
        <w:rPr>
          <w:rFonts w:ascii="Trebuchet MS" w:hAnsi="Trebuchet MS" w:cs="Times New Roman"/>
          <w:sz w:val="22"/>
          <w:szCs w:val="22"/>
        </w:rPr>
        <w:t>a</w:t>
      </w:r>
      <w:r w:rsidRPr="00423615">
        <w:rPr>
          <w:rFonts w:ascii="Trebuchet MS" w:hAnsi="Trebuchet MS" w:cs="Times New Roman"/>
          <w:sz w:val="22"/>
          <w:szCs w:val="22"/>
        </w:rPr>
        <w:t>, intimidare</w:t>
      </w:r>
      <w:r w:rsidR="00C56DBE" w:rsidRPr="00423615">
        <w:rPr>
          <w:rFonts w:ascii="Trebuchet MS" w:hAnsi="Trebuchet MS" w:cs="Times New Roman"/>
          <w:sz w:val="22"/>
          <w:szCs w:val="22"/>
        </w:rPr>
        <w:t>a</w:t>
      </w:r>
      <w:r w:rsidRPr="00423615">
        <w:rPr>
          <w:rFonts w:ascii="Trebuchet MS" w:hAnsi="Trebuchet MS" w:cs="Times New Roman"/>
          <w:sz w:val="22"/>
          <w:szCs w:val="22"/>
        </w:rPr>
        <w:t>, hărțuire</w:t>
      </w:r>
      <w:r w:rsidR="00C56DBE" w:rsidRPr="00423615">
        <w:rPr>
          <w:rFonts w:ascii="Trebuchet MS" w:hAnsi="Trebuchet MS" w:cs="Times New Roman"/>
          <w:sz w:val="22"/>
          <w:szCs w:val="22"/>
        </w:rPr>
        <w:t>a</w:t>
      </w:r>
      <w:r w:rsidRPr="00423615">
        <w:rPr>
          <w:rFonts w:ascii="Trebuchet MS" w:hAnsi="Trebuchet MS" w:cs="Times New Roman"/>
          <w:sz w:val="22"/>
          <w:szCs w:val="22"/>
        </w:rPr>
        <w:t xml:space="preserve"> sau ostracizare</w:t>
      </w:r>
      <w:r w:rsidR="00C56DBE" w:rsidRPr="00423615">
        <w:rPr>
          <w:rFonts w:ascii="Trebuchet MS" w:hAnsi="Trebuchet MS" w:cs="Times New Roman"/>
          <w:sz w:val="22"/>
          <w:szCs w:val="22"/>
        </w:rPr>
        <w:t>a</w:t>
      </w:r>
      <w:r w:rsidR="00666226" w:rsidRPr="00423615">
        <w:rPr>
          <w:rFonts w:ascii="Trebuchet MS" w:hAnsi="Trebuchet MS" w:cs="Times New Roman"/>
          <w:sz w:val="22"/>
          <w:szCs w:val="22"/>
        </w:rPr>
        <w:t>;</w:t>
      </w:r>
    </w:p>
    <w:p w14:paraId="36756587" w14:textId="77777777" w:rsidR="00363534"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g</w:t>
      </w:r>
      <w:r w:rsidR="00363534" w:rsidRPr="00423615">
        <w:rPr>
          <w:rFonts w:ascii="Trebuchet MS" w:hAnsi="Trebuchet MS" w:cs="Times New Roman"/>
          <w:sz w:val="22"/>
          <w:szCs w:val="22"/>
        </w:rPr>
        <w:t xml:space="preserve">) </w:t>
      </w:r>
      <w:r w:rsidR="00B11743" w:rsidRPr="00423615">
        <w:rPr>
          <w:rFonts w:ascii="Trebuchet MS" w:hAnsi="Trebuchet MS" w:cs="Times New Roman"/>
          <w:sz w:val="22"/>
          <w:szCs w:val="22"/>
        </w:rPr>
        <w:t>discriminare</w:t>
      </w:r>
      <w:r w:rsidR="00C56DBE" w:rsidRPr="00423615">
        <w:rPr>
          <w:rFonts w:ascii="Trebuchet MS" w:hAnsi="Trebuchet MS" w:cs="Times New Roman"/>
          <w:sz w:val="22"/>
          <w:szCs w:val="22"/>
        </w:rPr>
        <w:t>a</w:t>
      </w:r>
      <w:r w:rsidR="00B11743" w:rsidRPr="00423615">
        <w:rPr>
          <w:rFonts w:ascii="Trebuchet MS" w:hAnsi="Trebuchet MS" w:cs="Times New Roman"/>
          <w:sz w:val="22"/>
          <w:szCs w:val="22"/>
        </w:rPr>
        <w:t xml:space="preserve">, </w:t>
      </w:r>
      <w:r w:rsidR="00A4050D">
        <w:rPr>
          <w:rFonts w:ascii="Trebuchet MS" w:hAnsi="Trebuchet MS" w:cs="Times New Roman"/>
          <w:sz w:val="22"/>
          <w:szCs w:val="22"/>
        </w:rPr>
        <w:t xml:space="preserve">crearea unui </w:t>
      </w:r>
      <w:r w:rsidR="00C56DBE" w:rsidRPr="00423615">
        <w:rPr>
          <w:rFonts w:ascii="Trebuchet MS" w:hAnsi="Trebuchet MS" w:cs="Times New Roman"/>
          <w:sz w:val="22"/>
          <w:szCs w:val="22"/>
        </w:rPr>
        <w:t xml:space="preserve">alt </w:t>
      </w:r>
      <w:r w:rsidR="00B11743" w:rsidRPr="00423615">
        <w:rPr>
          <w:rFonts w:ascii="Trebuchet MS" w:hAnsi="Trebuchet MS" w:cs="Times New Roman"/>
          <w:sz w:val="22"/>
          <w:szCs w:val="22"/>
        </w:rPr>
        <w:t xml:space="preserve">dezavantaj sau </w:t>
      </w:r>
      <w:r w:rsidR="00A4050D">
        <w:rPr>
          <w:rFonts w:ascii="Trebuchet MS" w:hAnsi="Trebuchet MS" w:cs="Times New Roman"/>
          <w:sz w:val="22"/>
          <w:szCs w:val="22"/>
        </w:rPr>
        <w:t xml:space="preserve">supunerea la un </w:t>
      </w:r>
      <w:r w:rsidR="00B11743" w:rsidRPr="00423615">
        <w:rPr>
          <w:rFonts w:ascii="Trebuchet MS" w:hAnsi="Trebuchet MS" w:cs="Times New Roman"/>
          <w:sz w:val="22"/>
          <w:szCs w:val="22"/>
        </w:rPr>
        <w:t>tratament inechitabil</w:t>
      </w:r>
      <w:r w:rsidR="00363534" w:rsidRPr="00423615">
        <w:rPr>
          <w:rFonts w:ascii="Trebuchet MS" w:hAnsi="Trebuchet MS" w:cs="Times New Roman"/>
          <w:sz w:val="22"/>
          <w:szCs w:val="22"/>
        </w:rPr>
        <w:t>;</w:t>
      </w:r>
    </w:p>
    <w:p w14:paraId="50C4BC97" w14:textId="77777777" w:rsidR="00363534"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h</w:t>
      </w:r>
      <w:r w:rsidR="00363534" w:rsidRPr="00423615">
        <w:rPr>
          <w:rFonts w:ascii="Trebuchet MS" w:hAnsi="Trebuchet MS" w:cs="Times New Roman"/>
          <w:sz w:val="22"/>
          <w:szCs w:val="22"/>
        </w:rPr>
        <w:t>) refuzul de a transforma un contract de muncă pe o perioadă determinată într-un contract de muncă pe durată nedeterminată, în cazul în care lucrătorul a avut așteptări legitime că i s-ar oferi un post permanent;</w:t>
      </w:r>
    </w:p>
    <w:p w14:paraId="2683D0D0" w14:textId="77777777" w:rsidR="00565C12"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i</w:t>
      </w:r>
      <w:r w:rsidR="00565C12" w:rsidRPr="00423615">
        <w:rPr>
          <w:rFonts w:ascii="Trebuchet MS" w:hAnsi="Trebuchet MS" w:cs="Times New Roman"/>
          <w:sz w:val="22"/>
          <w:szCs w:val="22"/>
        </w:rPr>
        <w:t xml:space="preserve">) </w:t>
      </w:r>
      <w:r w:rsidR="00363534" w:rsidRPr="00423615">
        <w:rPr>
          <w:rFonts w:ascii="Trebuchet MS" w:hAnsi="Trebuchet MS" w:cs="Times New Roman"/>
          <w:sz w:val="22"/>
          <w:szCs w:val="22"/>
        </w:rPr>
        <w:t>refuz</w:t>
      </w:r>
      <w:r w:rsidR="006B25A4" w:rsidRPr="00423615">
        <w:rPr>
          <w:rFonts w:ascii="Trebuchet MS" w:hAnsi="Trebuchet MS" w:cs="Times New Roman"/>
          <w:sz w:val="22"/>
          <w:szCs w:val="22"/>
        </w:rPr>
        <w:t>ul</w:t>
      </w:r>
      <w:r w:rsidR="00363534" w:rsidRPr="00423615">
        <w:rPr>
          <w:rFonts w:ascii="Trebuchet MS" w:hAnsi="Trebuchet MS" w:cs="Times New Roman"/>
          <w:sz w:val="22"/>
          <w:szCs w:val="22"/>
        </w:rPr>
        <w:t xml:space="preserve"> de a reînnoi un contract de muncă pe o perioadă determinată sau încetare</w:t>
      </w:r>
      <w:r w:rsidR="00E5423F">
        <w:rPr>
          <w:rFonts w:ascii="Trebuchet MS" w:hAnsi="Trebuchet MS" w:cs="Times New Roman"/>
          <w:sz w:val="22"/>
          <w:szCs w:val="22"/>
        </w:rPr>
        <w:t>a</w:t>
      </w:r>
      <w:r w:rsidR="00363534" w:rsidRPr="00423615">
        <w:rPr>
          <w:rFonts w:ascii="Trebuchet MS" w:hAnsi="Trebuchet MS" w:cs="Times New Roman"/>
          <w:sz w:val="22"/>
          <w:szCs w:val="22"/>
        </w:rPr>
        <w:t xml:space="preserve"> anticipată a unui astfel de contract;</w:t>
      </w:r>
    </w:p>
    <w:p w14:paraId="29EE7AE1" w14:textId="77777777" w:rsidR="00C54C46"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j</w:t>
      </w:r>
      <w:r w:rsidR="00565C12" w:rsidRPr="00423615">
        <w:rPr>
          <w:rFonts w:ascii="Trebuchet MS" w:hAnsi="Trebuchet MS" w:cs="Times New Roman"/>
          <w:sz w:val="22"/>
          <w:szCs w:val="22"/>
        </w:rPr>
        <w:t xml:space="preserve">) </w:t>
      </w:r>
      <w:r w:rsidR="00601FE1" w:rsidRPr="00423615">
        <w:rPr>
          <w:rFonts w:ascii="Trebuchet MS" w:hAnsi="Trebuchet MS" w:cs="Times New Roman"/>
          <w:sz w:val="22"/>
          <w:szCs w:val="22"/>
        </w:rPr>
        <w:t xml:space="preserve">cauzarea de </w:t>
      </w:r>
      <w:r w:rsidR="00363534" w:rsidRPr="00423615">
        <w:rPr>
          <w:rFonts w:ascii="Trebuchet MS" w:hAnsi="Trebuchet MS" w:cs="Times New Roman"/>
          <w:sz w:val="22"/>
          <w:szCs w:val="22"/>
        </w:rPr>
        <w:t>prejudici</w:t>
      </w:r>
      <w:r w:rsidR="00582246" w:rsidRPr="00423615">
        <w:rPr>
          <w:rFonts w:ascii="Trebuchet MS" w:hAnsi="Trebuchet MS" w:cs="Times New Roman"/>
          <w:sz w:val="22"/>
          <w:szCs w:val="22"/>
        </w:rPr>
        <w:t>i, inclusiv la adresa</w:t>
      </w:r>
      <w:r w:rsidR="00363534" w:rsidRPr="00423615">
        <w:rPr>
          <w:rFonts w:ascii="Trebuchet MS" w:hAnsi="Trebuchet MS" w:cs="Times New Roman"/>
          <w:sz w:val="22"/>
          <w:szCs w:val="22"/>
        </w:rPr>
        <w:t xml:space="preserve"> reputației</w:t>
      </w:r>
      <w:r w:rsidR="00582246" w:rsidRPr="00423615">
        <w:rPr>
          <w:rFonts w:ascii="Trebuchet MS" w:hAnsi="Trebuchet MS" w:cs="Times New Roman"/>
          <w:sz w:val="22"/>
          <w:szCs w:val="22"/>
        </w:rPr>
        <w:t xml:space="preserve"> persoanei în cauză, în special pe platformele de comunicare socială,</w:t>
      </w:r>
      <w:r w:rsidR="00363534" w:rsidRPr="00423615">
        <w:rPr>
          <w:rFonts w:ascii="Trebuchet MS" w:hAnsi="Trebuchet MS" w:cs="Times New Roman"/>
          <w:sz w:val="22"/>
          <w:szCs w:val="22"/>
        </w:rPr>
        <w:t xml:space="preserve"> sau </w:t>
      </w:r>
      <w:r w:rsidR="00D23B7F" w:rsidRPr="00423615">
        <w:rPr>
          <w:rFonts w:ascii="Trebuchet MS" w:hAnsi="Trebuchet MS" w:cs="Times New Roman"/>
          <w:sz w:val="22"/>
          <w:szCs w:val="22"/>
        </w:rPr>
        <w:t xml:space="preserve">pierderi </w:t>
      </w:r>
      <w:r w:rsidR="00363534" w:rsidRPr="00423615">
        <w:rPr>
          <w:rFonts w:ascii="Trebuchet MS" w:hAnsi="Trebuchet MS" w:cs="Times New Roman"/>
          <w:sz w:val="22"/>
          <w:szCs w:val="22"/>
        </w:rPr>
        <w:t>financiar</w:t>
      </w:r>
      <w:r w:rsidR="00D23B7F" w:rsidRPr="00423615">
        <w:rPr>
          <w:rFonts w:ascii="Trebuchet MS" w:hAnsi="Trebuchet MS" w:cs="Times New Roman"/>
          <w:sz w:val="22"/>
          <w:szCs w:val="22"/>
        </w:rPr>
        <w:t>e</w:t>
      </w:r>
      <w:r w:rsidR="00582246" w:rsidRPr="00423615">
        <w:rPr>
          <w:rFonts w:ascii="Trebuchet MS" w:hAnsi="Trebuchet MS" w:cs="Times New Roman"/>
          <w:sz w:val="22"/>
          <w:szCs w:val="22"/>
        </w:rPr>
        <w:t>, inclusiv sub forma pierderii oportunităților de afaceri și a pierderii de venituri</w:t>
      </w:r>
      <w:r w:rsidR="00363534" w:rsidRPr="00423615">
        <w:rPr>
          <w:rFonts w:ascii="Trebuchet MS" w:hAnsi="Trebuchet MS" w:cs="Times New Roman"/>
          <w:sz w:val="22"/>
          <w:szCs w:val="22"/>
        </w:rPr>
        <w:t xml:space="preserve">; </w:t>
      </w:r>
    </w:p>
    <w:p w14:paraId="3CECCFDF" w14:textId="77777777" w:rsidR="00C54C46"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k</w:t>
      </w:r>
      <w:r w:rsidR="007A57D6" w:rsidRPr="00423615">
        <w:rPr>
          <w:rFonts w:ascii="Trebuchet MS" w:hAnsi="Trebuchet MS" w:cs="Times New Roman"/>
          <w:sz w:val="22"/>
          <w:szCs w:val="22"/>
        </w:rPr>
        <w:t>)</w:t>
      </w:r>
      <w:r w:rsidR="00C54C46" w:rsidRPr="00423615">
        <w:rPr>
          <w:rFonts w:ascii="Trebuchet MS" w:hAnsi="Trebuchet MS" w:cs="Times New Roman"/>
          <w:sz w:val="22"/>
          <w:szCs w:val="22"/>
        </w:rPr>
        <w:t xml:space="preserve"> includere</w:t>
      </w:r>
      <w:r w:rsidR="00FD20D0" w:rsidRPr="00423615">
        <w:rPr>
          <w:rFonts w:ascii="Trebuchet MS" w:hAnsi="Trebuchet MS" w:cs="Times New Roman"/>
          <w:sz w:val="22"/>
          <w:szCs w:val="22"/>
        </w:rPr>
        <w:t>a</w:t>
      </w:r>
      <w:r w:rsidR="00C54C46" w:rsidRPr="00423615">
        <w:rPr>
          <w:rFonts w:ascii="Trebuchet MS" w:hAnsi="Trebuchet MS" w:cs="Times New Roman"/>
          <w:sz w:val="22"/>
          <w:szCs w:val="22"/>
        </w:rPr>
        <w:t xml:space="preserve"> pe o listă </w:t>
      </w:r>
      <w:r w:rsidR="00E5423F">
        <w:rPr>
          <w:rFonts w:ascii="Trebuchet MS" w:hAnsi="Trebuchet MS" w:cs="Times New Roman"/>
          <w:sz w:val="22"/>
          <w:szCs w:val="22"/>
        </w:rPr>
        <w:t>sau într-o bază de date negativă,</w:t>
      </w:r>
      <w:r w:rsidR="00C54C46" w:rsidRPr="00423615">
        <w:rPr>
          <w:rFonts w:ascii="Trebuchet MS" w:hAnsi="Trebuchet MS" w:cs="Times New Roman"/>
          <w:sz w:val="22"/>
          <w:szCs w:val="22"/>
        </w:rPr>
        <w:t xml:space="preserve"> pe baza unui acord sectorial sau la nivel de industrie formal sau informal, care poate presupune că persoana în cauză nu își va găsi, în viitor, un loc de muncă în respectivul sector sau în respectiva industrie;</w:t>
      </w:r>
    </w:p>
    <w:p w14:paraId="63EF7873" w14:textId="77777777" w:rsidR="00363534"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l</w:t>
      </w:r>
      <w:r w:rsidR="00565C12" w:rsidRPr="00423615">
        <w:rPr>
          <w:rFonts w:ascii="Trebuchet MS" w:hAnsi="Trebuchet MS" w:cs="Times New Roman"/>
          <w:sz w:val="22"/>
          <w:szCs w:val="22"/>
        </w:rPr>
        <w:t xml:space="preserve">) </w:t>
      </w:r>
      <w:r w:rsidR="00363534" w:rsidRPr="00423615">
        <w:rPr>
          <w:rFonts w:ascii="Trebuchet MS" w:hAnsi="Trebuchet MS" w:cs="Times New Roman"/>
          <w:sz w:val="22"/>
          <w:szCs w:val="22"/>
        </w:rPr>
        <w:t>reziliere</w:t>
      </w:r>
      <w:r w:rsidR="00706AC5" w:rsidRPr="00423615">
        <w:rPr>
          <w:rFonts w:ascii="Trebuchet MS" w:hAnsi="Trebuchet MS" w:cs="Times New Roman"/>
          <w:sz w:val="22"/>
          <w:szCs w:val="22"/>
        </w:rPr>
        <w:t>a</w:t>
      </w:r>
      <w:r w:rsidR="00363534" w:rsidRPr="00423615">
        <w:rPr>
          <w:rFonts w:ascii="Trebuchet MS" w:hAnsi="Trebuchet MS" w:cs="Times New Roman"/>
          <w:sz w:val="22"/>
          <w:szCs w:val="22"/>
        </w:rPr>
        <w:t xml:space="preserve"> înainte de termen sau anularea unui contract pentru bunuri sau servicii;</w:t>
      </w:r>
    </w:p>
    <w:p w14:paraId="74ECB6D4" w14:textId="77777777" w:rsidR="00363534" w:rsidRPr="00423615" w:rsidRDefault="003D64FF" w:rsidP="00F578A0">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m</w:t>
      </w:r>
      <w:r w:rsidR="00565C12" w:rsidRPr="00423615">
        <w:rPr>
          <w:rFonts w:ascii="Trebuchet MS" w:hAnsi="Trebuchet MS" w:cs="Times New Roman"/>
          <w:sz w:val="22"/>
          <w:szCs w:val="22"/>
        </w:rPr>
        <w:t xml:space="preserve">) </w:t>
      </w:r>
      <w:r w:rsidR="00363534" w:rsidRPr="00423615">
        <w:rPr>
          <w:rFonts w:ascii="Trebuchet MS" w:hAnsi="Trebuchet MS" w:cs="Times New Roman"/>
          <w:sz w:val="22"/>
          <w:szCs w:val="22"/>
        </w:rPr>
        <w:t>anularea unei licențe sau a unui permis;</w:t>
      </w:r>
    </w:p>
    <w:p w14:paraId="382EE82A" w14:textId="77777777" w:rsidR="00363534" w:rsidRDefault="003D64FF" w:rsidP="000D7B0E">
      <w:pPr>
        <w:pStyle w:val="ListParagraph"/>
        <w:spacing w:line="276" w:lineRule="auto"/>
        <w:ind w:left="0" w:firstLine="851"/>
        <w:jc w:val="both"/>
        <w:rPr>
          <w:rFonts w:ascii="Trebuchet MS" w:hAnsi="Trebuchet MS" w:cs="Times New Roman"/>
          <w:sz w:val="22"/>
          <w:szCs w:val="22"/>
        </w:rPr>
      </w:pPr>
      <w:r w:rsidRPr="00423615">
        <w:rPr>
          <w:rFonts w:ascii="Trebuchet MS" w:hAnsi="Trebuchet MS" w:cs="Times New Roman"/>
          <w:sz w:val="22"/>
          <w:szCs w:val="22"/>
        </w:rPr>
        <w:t>n</w:t>
      </w:r>
      <w:r w:rsidR="00565C12" w:rsidRPr="00423615">
        <w:rPr>
          <w:rFonts w:ascii="Trebuchet MS" w:hAnsi="Trebuchet MS" w:cs="Times New Roman"/>
          <w:sz w:val="22"/>
          <w:szCs w:val="22"/>
        </w:rPr>
        <w:t xml:space="preserve">) </w:t>
      </w:r>
      <w:r w:rsidR="00363534" w:rsidRPr="00423615">
        <w:rPr>
          <w:rFonts w:ascii="Trebuchet MS" w:hAnsi="Trebuchet MS" w:cs="Times New Roman"/>
          <w:sz w:val="22"/>
          <w:szCs w:val="22"/>
        </w:rPr>
        <w:t>solicit</w:t>
      </w:r>
      <w:r w:rsidR="00A4050D">
        <w:rPr>
          <w:rFonts w:ascii="Trebuchet MS" w:hAnsi="Trebuchet MS" w:cs="Times New Roman"/>
          <w:sz w:val="22"/>
          <w:szCs w:val="22"/>
        </w:rPr>
        <w:t>area</w:t>
      </w:r>
      <w:r w:rsidR="00363534" w:rsidRPr="00423615">
        <w:rPr>
          <w:rFonts w:ascii="Trebuchet MS" w:hAnsi="Trebuchet MS" w:cs="Times New Roman"/>
          <w:sz w:val="22"/>
          <w:szCs w:val="22"/>
        </w:rPr>
        <w:t xml:space="preserve"> de efectuare a un</w:t>
      </w:r>
      <w:r w:rsidR="00A4050D">
        <w:rPr>
          <w:rFonts w:ascii="Trebuchet MS" w:hAnsi="Trebuchet MS" w:cs="Times New Roman"/>
          <w:sz w:val="22"/>
          <w:szCs w:val="22"/>
        </w:rPr>
        <w:t>ei</w:t>
      </w:r>
      <w:r w:rsidR="00363534" w:rsidRPr="00423615">
        <w:rPr>
          <w:rFonts w:ascii="Trebuchet MS" w:hAnsi="Trebuchet MS" w:cs="Times New Roman"/>
          <w:sz w:val="22"/>
          <w:szCs w:val="22"/>
        </w:rPr>
        <w:t xml:space="preserve"> evaluări psihiatrice sau medicale. </w:t>
      </w:r>
    </w:p>
    <w:p w14:paraId="7A8D648D" w14:textId="77777777" w:rsidR="000D7B0E" w:rsidRDefault="000D7B0E" w:rsidP="00F578A0">
      <w:pPr>
        <w:pStyle w:val="ListParagraph"/>
        <w:spacing w:line="276" w:lineRule="auto"/>
        <w:ind w:left="0" w:firstLine="851"/>
        <w:jc w:val="both"/>
        <w:rPr>
          <w:rFonts w:ascii="Trebuchet MS" w:hAnsi="Trebuchet MS" w:cs="Times New Roman"/>
          <w:sz w:val="22"/>
          <w:szCs w:val="22"/>
        </w:rPr>
      </w:pPr>
    </w:p>
    <w:p w14:paraId="1D577880" w14:textId="77777777" w:rsidR="000D7B0E" w:rsidRPr="001872A9" w:rsidRDefault="000D7B0E" w:rsidP="00A16E15">
      <w:pPr>
        <w:ind w:firstLine="720"/>
        <w:jc w:val="both"/>
        <w:rPr>
          <w:rFonts w:ascii="Trebuchet MS" w:hAnsi="Trebuchet MS" w:cs="Times New Roman"/>
          <w:b/>
        </w:rPr>
      </w:pPr>
      <w:r w:rsidRPr="001872A9">
        <w:rPr>
          <w:rFonts w:ascii="Trebuchet MS" w:hAnsi="Trebuchet MS" w:cs="Times New Roman"/>
          <w:b/>
        </w:rPr>
        <w:t>Art. 2</w:t>
      </w:r>
      <w:r w:rsidR="0096304B">
        <w:rPr>
          <w:rFonts w:ascii="Trebuchet MS" w:hAnsi="Trebuchet MS" w:cs="Times New Roman"/>
          <w:b/>
        </w:rPr>
        <w:t>2</w:t>
      </w:r>
      <w:r w:rsidRPr="001872A9">
        <w:rPr>
          <w:rFonts w:ascii="Trebuchet MS" w:hAnsi="Trebuchet MS" w:cs="Times New Roman"/>
          <w:b/>
        </w:rPr>
        <w:t>. –</w:t>
      </w:r>
      <w:r w:rsidR="00A16E15">
        <w:rPr>
          <w:rFonts w:ascii="Trebuchet MS" w:hAnsi="Trebuchet MS" w:cs="Times New Roman"/>
          <w:b/>
        </w:rPr>
        <w:t xml:space="preserve"> </w:t>
      </w:r>
      <w:r w:rsidRPr="001872A9">
        <w:rPr>
          <w:rFonts w:ascii="Trebuchet MS" w:hAnsi="Trebuchet MS" w:cs="Times New Roman"/>
          <w:b/>
        </w:rPr>
        <w:t>Contestarea măsurilor luate ca represalii</w:t>
      </w:r>
    </w:p>
    <w:p w14:paraId="3FB682F8" w14:textId="77777777" w:rsidR="00B01614" w:rsidRPr="001872A9" w:rsidRDefault="00B01614" w:rsidP="001872A9">
      <w:pPr>
        <w:pStyle w:val="ListParagraph"/>
        <w:spacing w:line="276" w:lineRule="auto"/>
        <w:ind w:left="0" w:firstLine="851"/>
        <w:jc w:val="both"/>
        <w:rPr>
          <w:rFonts w:ascii="Trebuchet MS" w:hAnsi="Trebuchet MS" w:cs="Times New Roman"/>
          <w:sz w:val="22"/>
          <w:szCs w:val="22"/>
        </w:rPr>
      </w:pPr>
      <w:r w:rsidRPr="001872A9">
        <w:rPr>
          <w:rFonts w:ascii="Trebuchet MS" w:hAnsi="Trebuchet MS" w:cs="Times New Roman"/>
          <w:sz w:val="22"/>
          <w:szCs w:val="22"/>
        </w:rPr>
        <w:t>(1) Avertizorul poate contesta măsurile prevăzute la art. 21 printr-o cerere adresată instanței competente</w:t>
      </w:r>
      <w:r w:rsidR="006D6F07">
        <w:rPr>
          <w:rFonts w:ascii="Trebuchet MS" w:hAnsi="Trebuchet MS" w:cs="Times New Roman"/>
          <w:sz w:val="22"/>
          <w:szCs w:val="22"/>
        </w:rPr>
        <w:t>,</w:t>
      </w:r>
      <w:r w:rsidR="006D6F07" w:rsidRPr="006D6F07">
        <w:t xml:space="preserve"> </w:t>
      </w:r>
      <w:r w:rsidR="006D6F07" w:rsidRPr="006D6F07">
        <w:rPr>
          <w:rFonts w:ascii="Trebuchet MS" w:hAnsi="Trebuchet MS" w:cs="Times New Roman"/>
          <w:sz w:val="22"/>
          <w:szCs w:val="22"/>
        </w:rPr>
        <w:t>în funcție de natura litigiului</w:t>
      </w:r>
      <w:r w:rsidR="006D6F07">
        <w:rPr>
          <w:rFonts w:ascii="Trebuchet MS" w:hAnsi="Trebuchet MS" w:cs="Times New Roman"/>
          <w:sz w:val="22"/>
          <w:szCs w:val="22"/>
        </w:rPr>
        <w:t>,</w:t>
      </w:r>
      <w:r w:rsidRPr="001872A9">
        <w:rPr>
          <w:rFonts w:ascii="Trebuchet MS" w:hAnsi="Trebuchet MS" w:cs="Times New Roman"/>
          <w:sz w:val="22"/>
          <w:szCs w:val="22"/>
        </w:rPr>
        <w:t xml:space="preserve"> în a cărei circumscripție teritorială </w:t>
      </w:r>
      <w:r w:rsidR="00A16E15">
        <w:rPr>
          <w:rFonts w:ascii="Trebuchet MS" w:hAnsi="Trebuchet MS" w:cs="Times New Roman"/>
          <w:sz w:val="22"/>
          <w:szCs w:val="22"/>
        </w:rPr>
        <w:t>acesta î</w:t>
      </w:r>
      <w:r w:rsidRPr="001872A9">
        <w:rPr>
          <w:rFonts w:ascii="Trebuchet MS" w:hAnsi="Trebuchet MS" w:cs="Times New Roman"/>
          <w:sz w:val="22"/>
          <w:szCs w:val="22"/>
        </w:rPr>
        <w:t xml:space="preserve">și are domiciliul. </w:t>
      </w:r>
    </w:p>
    <w:p w14:paraId="57CB2DF9" w14:textId="77777777" w:rsidR="00B01614" w:rsidRPr="001872A9" w:rsidRDefault="00B01614" w:rsidP="001872A9">
      <w:pPr>
        <w:pStyle w:val="ListParagraph"/>
        <w:spacing w:line="276" w:lineRule="auto"/>
        <w:ind w:left="0" w:firstLine="851"/>
        <w:jc w:val="both"/>
        <w:rPr>
          <w:rFonts w:ascii="Trebuchet MS" w:hAnsi="Trebuchet MS" w:cs="Times New Roman"/>
          <w:sz w:val="22"/>
          <w:szCs w:val="22"/>
        </w:rPr>
      </w:pPr>
      <w:r w:rsidRPr="001872A9">
        <w:rPr>
          <w:rFonts w:ascii="Trebuchet MS" w:hAnsi="Trebuchet MS" w:cs="Times New Roman"/>
          <w:sz w:val="22"/>
          <w:szCs w:val="22"/>
        </w:rPr>
        <w:t xml:space="preserve">(2) În litigiile prevăzute la alin. (1) sarcina de a dovedi că măsura contestată este justificată de alte motive decât cele care au legătură cu raportarea sau divulgarea publică revine angajatorului. </w:t>
      </w:r>
    </w:p>
    <w:p w14:paraId="28AF870B" w14:textId="77777777" w:rsidR="00B01614" w:rsidRPr="001872A9" w:rsidRDefault="00B01614" w:rsidP="001872A9">
      <w:pPr>
        <w:pStyle w:val="ListParagraph"/>
        <w:spacing w:line="276" w:lineRule="auto"/>
        <w:ind w:left="0" w:firstLine="851"/>
        <w:jc w:val="both"/>
        <w:rPr>
          <w:rFonts w:ascii="Trebuchet MS" w:hAnsi="Trebuchet MS" w:cs="Times New Roman"/>
          <w:sz w:val="22"/>
          <w:szCs w:val="22"/>
        </w:rPr>
      </w:pPr>
      <w:r w:rsidRPr="001872A9">
        <w:rPr>
          <w:rFonts w:ascii="Trebuchet MS" w:hAnsi="Trebuchet MS" w:cs="Times New Roman"/>
          <w:sz w:val="22"/>
          <w:szCs w:val="22"/>
        </w:rPr>
        <w:t>(3) Instanța poate dispune, pe calea ordonanței președințiale, chiar dacă nu există judecată asupra fondului, suspendarea măsurilor prevăzute la art. 21.</w:t>
      </w:r>
    </w:p>
    <w:p w14:paraId="70DC85D0" w14:textId="77777777" w:rsidR="00B01614" w:rsidRPr="001872A9" w:rsidRDefault="00B01614" w:rsidP="001872A9">
      <w:pPr>
        <w:pStyle w:val="ListParagraph"/>
        <w:spacing w:line="276" w:lineRule="auto"/>
        <w:ind w:left="0" w:firstLine="851"/>
        <w:jc w:val="both"/>
        <w:rPr>
          <w:rFonts w:ascii="Trebuchet MS" w:hAnsi="Trebuchet MS" w:cs="Times New Roman"/>
          <w:sz w:val="22"/>
          <w:szCs w:val="22"/>
        </w:rPr>
      </w:pPr>
      <w:r w:rsidRPr="001872A9">
        <w:rPr>
          <w:rFonts w:ascii="Trebuchet MS" w:hAnsi="Trebuchet MS" w:cs="Times New Roman"/>
          <w:sz w:val="22"/>
          <w:szCs w:val="22"/>
        </w:rPr>
        <w:t>(4) Dacă instanța constată că măsura a fost dispusă ca represalii în considerarea raportării sau a divulgării publice, aceasta poate dispune, după caz, desființarea măsurii, repunerea părților în situația anterioară, repararea prejudiciului, încetarea măsurii și interzicerea ei pe viitor, precum și orice alte măsuri pentru încetarea formelor de represalii.</w:t>
      </w:r>
    </w:p>
    <w:p w14:paraId="57066E14" w14:textId="77777777" w:rsidR="00B01614" w:rsidRDefault="00B01614" w:rsidP="001872A9">
      <w:pPr>
        <w:pStyle w:val="ListParagraph"/>
        <w:spacing w:line="276" w:lineRule="auto"/>
        <w:ind w:left="0" w:firstLine="851"/>
        <w:jc w:val="both"/>
        <w:rPr>
          <w:rFonts w:ascii="Trebuchet MS" w:hAnsi="Trebuchet MS" w:cs="Times New Roman"/>
          <w:sz w:val="22"/>
          <w:szCs w:val="22"/>
        </w:rPr>
      </w:pPr>
      <w:r w:rsidRPr="001872A9">
        <w:rPr>
          <w:rFonts w:ascii="Trebuchet MS" w:hAnsi="Trebuchet MS" w:cs="Times New Roman"/>
          <w:sz w:val="22"/>
          <w:szCs w:val="22"/>
        </w:rPr>
        <w:t>(5) Odată cu luarea oricăreia dintre măsurile prevăzute la alin. (4), instanța va dispune, în toate cazurile, și obligarea autorității, instituției publice sau persoanei juridice de drept privat la publicarea, pe cheltuiala sa, a unui extras din hotărârea prin care a fost consta</w:t>
      </w:r>
      <w:r w:rsidR="00A16E15">
        <w:rPr>
          <w:rFonts w:ascii="Trebuchet MS" w:hAnsi="Trebuchet MS" w:cs="Times New Roman"/>
          <w:sz w:val="22"/>
          <w:szCs w:val="22"/>
        </w:rPr>
        <w:t>ta</w:t>
      </w:r>
      <w:r w:rsidRPr="001872A9">
        <w:rPr>
          <w:rFonts w:ascii="Trebuchet MS" w:hAnsi="Trebuchet MS" w:cs="Times New Roman"/>
          <w:sz w:val="22"/>
          <w:szCs w:val="22"/>
        </w:rPr>
        <w:t>tă dispunerea în mod nelegal a uneia dintre măsurile prevăzute la art. 21. Extrasul se publică pe pagina de internet a autorității, instituției publice sau persoanei juridice de drept privat, precum și pe pagina de internet a Agenției.</w:t>
      </w:r>
    </w:p>
    <w:p w14:paraId="2CB9D64D" w14:textId="77777777" w:rsidR="00A16E15" w:rsidRPr="001872A9" w:rsidRDefault="00A16E15" w:rsidP="001872A9">
      <w:pPr>
        <w:pStyle w:val="ListParagraph"/>
        <w:spacing w:line="276" w:lineRule="auto"/>
        <w:ind w:left="0" w:firstLine="851"/>
        <w:jc w:val="both"/>
        <w:rPr>
          <w:rFonts w:ascii="Trebuchet MS" w:hAnsi="Trebuchet MS" w:cs="Times New Roman"/>
          <w:sz w:val="22"/>
          <w:szCs w:val="22"/>
        </w:rPr>
      </w:pPr>
    </w:p>
    <w:p w14:paraId="705F0410" w14:textId="77777777" w:rsidR="000D7B0E" w:rsidRPr="00A16E15" w:rsidRDefault="000D7B0E" w:rsidP="00A16E15">
      <w:pPr>
        <w:pStyle w:val="Adi1"/>
        <w:spacing w:line="276" w:lineRule="auto"/>
        <w:ind w:firstLine="720"/>
      </w:pPr>
      <w:r w:rsidRPr="00A16E15">
        <w:t>Art. 2</w:t>
      </w:r>
      <w:r w:rsidR="0096304B">
        <w:t>3</w:t>
      </w:r>
      <w:r w:rsidR="001872A9" w:rsidRPr="00A16E15">
        <w:t>.</w:t>
      </w:r>
      <w:r w:rsidRPr="00A16E15">
        <w:t xml:space="preserve"> –</w:t>
      </w:r>
      <w:r w:rsidR="00A16E15" w:rsidRPr="00A16E15">
        <w:t xml:space="preserve"> Răspunderea</w:t>
      </w:r>
      <w:r w:rsidRPr="00A16E15">
        <w:t xml:space="preserve"> solidară </w:t>
      </w:r>
    </w:p>
    <w:p w14:paraId="082BCD95" w14:textId="77777777" w:rsidR="00403B19" w:rsidRPr="00A16E15" w:rsidRDefault="00403B19" w:rsidP="00A16E15">
      <w:pPr>
        <w:pStyle w:val="Adi1"/>
        <w:spacing w:line="276" w:lineRule="auto"/>
        <w:ind w:firstLine="720"/>
        <w:rPr>
          <w:b w:val="0"/>
        </w:rPr>
      </w:pPr>
      <w:r w:rsidRPr="00A16E15">
        <w:rPr>
          <w:b w:val="0"/>
        </w:rPr>
        <w:t xml:space="preserve">Persoana fizică </w:t>
      </w:r>
      <w:r w:rsidR="00786557" w:rsidRPr="00A16E15">
        <w:rPr>
          <w:b w:val="0"/>
        </w:rPr>
        <w:t xml:space="preserve">ce </w:t>
      </w:r>
      <w:r w:rsidRPr="00A16E15">
        <w:rPr>
          <w:b w:val="0"/>
        </w:rPr>
        <w:t>a dispus</w:t>
      </w:r>
      <w:r w:rsidR="00E573AE" w:rsidRPr="00A16E15">
        <w:rPr>
          <w:b w:val="0"/>
        </w:rPr>
        <w:t>, cu rea-credință,</w:t>
      </w:r>
      <w:r w:rsidRPr="00A16E15">
        <w:rPr>
          <w:b w:val="0"/>
        </w:rPr>
        <w:t xml:space="preserve"> măsura</w:t>
      </w:r>
      <w:r w:rsidR="00B146B0" w:rsidRPr="00A16E15">
        <w:rPr>
          <w:b w:val="0"/>
        </w:rPr>
        <w:t xml:space="preserve"> luată ca represalii </w:t>
      </w:r>
      <w:r w:rsidRPr="00A16E15">
        <w:rPr>
          <w:b w:val="0"/>
        </w:rPr>
        <w:t>răspund</w:t>
      </w:r>
      <w:r w:rsidR="00657D89" w:rsidRPr="00A16E15">
        <w:rPr>
          <w:b w:val="0"/>
        </w:rPr>
        <w:t>e</w:t>
      </w:r>
      <w:r w:rsidR="00C94BAB" w:rsidRPr="00A16E15">
        <w:rPr>
          <w:b w:val="0"/>
        </w:rPr>
        <w:t xml:space="preserve"> </w:t>
      </w:r>
      <w:r w:rsidRPr="00A16E15">
        <w:rPr>
          <w:b w:val="0"/>
        </w:rPr>
        <w:t>solidar</w:t>
      </w:r>
      <w:r w:rsidR="00C94BAB" w:rsidRPr="00A16E15">
        <w:rPr>
          <w:b w:val="0"/>
        </w:rPr>
        <w:t xml:space="preserve"> </w:t>
      </w:r>
      <w:r w:rsidR="006E200E" w:rsidRPr="00A16E15">
        <w:rPr>
          <w:b w:val="0"/>
        </w:rPr>
        <w:t>cu autoritatea</w:t>
      </w:r>
      <w:r w:rsidR="002F0ADB" w:rsidRPr="00A16E15">
        <w:rPr>
          <w:b w:val="0"/>
        </w:rPr>
        <w:t xml:space="preserve">, </w:t>
      </w:r>
      <w:r w:rsidR="006E200E" w:rsidRPr="00A16E15">
        <w:rPr>
          <w:b w:val="0"/>
        </w:rPr>
        <w:t>instituția publică</w:t>
      </w:r>
      <w:r w:rsidR="00191879" w:rsidRPr="00A16E15">
        <w:rPr>
          <w:b w:val="0"/>
        </w:rPr>
        <w:t xml:space="preserve"> sau persoana juridică</w:t>
      </w:r>
      <w:r w:rsidR="006E200E" w:rsidRPr="00A16E15">
        <w:rPr>
          <w:b w:val="0"/>
        </w:rPr>
        <w:t xml:space="preserve"> de drept privat </w:t>
      </w:r>
      <w:r w:rsidR="00C94BAB" w:rsidRPr="00A16E15">
        <w:rPr>
          <w:b w:val="0"/>
        </w:rPr>
        <w:t xml:space="preserve">pentru repararea </w:t>
      </w:r>
      <w:r w:rsidR="00A677B9" w:rsidRPr="00A16E15">
        <w:rPr>
          <w:b w:val="0"/>
        </w:rPr>
        <w:t>prejudiciilor.</w:t>
      </w:r>
    </w:p>
    <w:p w14:paraId="137A72AC" w14:textId="77777777" w:rsidR="00367468" w:rsidRPr="00423615" w:rsidRDefault="00367468" w:rsidP="00F578A0">
      <w:pPr>
        <w:spacing w:after="0"/>
        <w:jc w:val="both"/>
        <w:rPr>
          <w:rFonts w:ascii="Trebuchet MS" w:hAnsi="Trebuchet MS" w:cs="Times New Roman"/>
          <w:color w:val="000000" w:themeColor="text1"/>
        </w:rPr>
      </w:pPr>
    </w:p>
    <w:p w14:paraId="5B8DE409" w14:textId="77777777" w:rsidR="005C7554" w:rsidRPr="00423615" w:rsidRDefault="005C7554" w:rsidP="00F578A0">
      <w:pPr>
        <w:pStyle w:val="Adi1"/>
        <w:spacing w:line="276" w:lineRule="auto"/>
        <w:ind w:firstLine="720"/>
      </w:pPr>
      <w:r w:rsidRPr="00423615">
        <w:t>Art. 2</w:t>
      </w:r>
      <w:r w:rsidR="00B3727C" w:rsidRPr="00423615">
        <w:t>4</w:t>
      </w:r>
      <w:r w:rsidR="00F73E14" w:rsidRPr="00423615">
        <w:t>.</w:t>
      </w:r>
      <w:r w:rsidR="00DA1F5A" w:rsidRPr="00423615">
        <w:t xml:space="preserve"> </w:t>
      </w:r>
      <w:r w:rsidRPr="00423615">
        <w:t>– Consilierea, informarea și asistența</w:t>
      </w:r>
    </w:p>
    <w:p w14:paraId="6D7205E8" w14:textId="77777777" w:rsidR="005C7554" w:rsidRPr="00423615" w:rsidRDefault="005C7554" w:rsidP="00F578A0">
      <w:pPr>
        <w:spacing w:after="0"/>
        <w:ind w:firstLine="720"/>
        <w:jc w:val="both"/>
        <w:rPr>
          <w:rFonts w:ascii="Trebuchet MS" w:hAnsi="Trebuchet MS" w:cs="Times New Roman"/>
        </w:rPr>
      </w:pPr>
      <w:r w:rsidRPr="00423615">
        <w:rPr>
          <w:rFonts w:ascii="Trebuchet MS" w:hAnsi="Trebuchet MS" w:cs="Times New Roman"/>
        </w:rPr>
        <w:t xml:space="preserve">(1) </w:t>
      </w:r>
      <w:r w:rsidR="003F583B" w:rsidRPr="00423615">
        <w:rPr>
          <w:rFonts w:ascii="Trebuchet MS" w:hAnsi="Trebuchet MS" w:cs="Times New Roman"/>
        </w:rPr>
        <w:t>Agenția asigură consilierea și informarea în legătură cu măsurile de protecție, cu drepturile, procedurile și măsurile reparatorii aplicabile.</w:t>
      </w:r>
    </w:p>
    <w:p w14:paraId="4A5990EA" w14:textId="77777777" w:rsidR="00DC2397" w:rsidRPr="00423615" w:rsidRDefault="005C7554" w:rsidP="00F578A0">
      <w:pPr>
        <w:spacing w:after="0"/>
        <w:ind w:firstLine="720"/>
        <w:jc w:val="both"/>
        <w:rPr>
          <w:rFonts w:ascii="Trebuchet MS" w:hAnsi="Trebuchet MS" w:cs="Times New Roman"/>
        </w:rPr>
      </w:pPr>
      <w:r w:rsidRPr="00423615">
        <w:rPr>
          <w:rFonts w:ascii="Trebuchet MS" w:hAnsi="Trebuchet MS" w:cs="Times New Roman"/>
        </w:rPr>
        <w:t xml:space="preserve">(2) </w:t>
      </w:r>
      <w:r w:rsidR="003F583B" w:rsidRPr="00423615">
        <w:rPr>
          <w:rFonts w:ascii="Trebuchet MS" w:hAnsi="Trebuchet MS" w:cs="Times New Roman"/>
        </w:rPr>
        <w:t>Agenția</w:t>
      </w:r>
      <w:r w:rsidRPr="00423615">
        <w:rPr>
          <w:rFonts w:ascii="Trebuchet MS" w:hAnsi="Trebuchet MS" w:cs="Times New Roman"/>
        </w:rPr>
        <w:t xml:space="preserve"> oferă </w:t>
      </w:r>
      <w:r w:rsidR="00EA27DA" w:rsidRPr="00423615">
        <w:rPr>
          <w:rFonts w:ascii="Trebuchet MS" w:hAnsi="Trebuchet MS" w:cs="Times New Roman"/>
        </w:rPr>
        <w:t>avertizorilor</w:t>
      </w:r>
      <w:r w:rsidRPr="00423615">
        <w:rPr>
          <w:rFonts w:ascii="Trebuchet MS" w:hAnsi="Trebuchet MS" w:cs="Times New Roman"/>
        </w:rPr>
        <w:t xml:space="preserve"> asistență în legătură cu protecția acestora împotriva represaliilor în fața oricărei </w:t>
      </w:r>
      <w:r w:rsidR="00BA38A0" w:rsidRPr="00423615">
        <w:rPr>
          <w:rFonts w:ascii="Trebuchet MS" w:hAnsi="Trebuchet MS" w:cs="Times New Roman"/>
        </w:rPr>
        <w:t>autorități</w:t>
      </w:r>
      <w:r w:rsidR="00EA27DA" w:rsidRPr="00423615">
        <w:rPr>
          <w:rFonts w:ascii="Trebuchet MS" w:hAnsi="Trebuchet MS" w:cs="Times New Roman"/>
        </w:rPr>
        <w:t>.</w:t>
      </w:r>
    </w:p>
    <w:p w14:paraId="69192FC1" w14:textId="77777777" w:rsidR="00BB7A31" w:rsidRPr="00423615" w:rsidRDefault="00BB7A31" w:rsidP="00F578A0">
      <w:pPr>
        <w:spacing w:after="0"/>
        <w:ind w:firstLine="720"/>
        <w:jc w:val="both"/>
        <w:rPr>
          <w:rFonts w:ascii="Trebuchet MS" w:hAnsi="Trebuchet MS" w:cs="Times New Roman"/>
        </w:rPr>
      </w:pPr>
    </w:p>
    <w:p w14:paraId="0649FBA6" w14:textId="77777777" w:rsidR="00BB7A31" w:rsidRPr="00423615" w:rsidRDefault="00BB7A31" w:rsidP="00F578A0">
      <w:pPr>
        <w:pStyle w:val="Adi1"/>
        <w:spacing w:line="276" w:lineRule="auto"/>
        <w:ind w:firstLine="720"/>
      </w:pPr>
      <w:r w:rsidRPr="00423615">
        <w:t xml:space="preserve">Art. </w:t>
      </w:r>
      <w:r w:rsidR="00A0611F" w:rsidRPr="00423615">
        <w:t>2</w:t>
      </w:r>
      <w:r w:rsidR="00B3727C" w:rsidRPr="00423615">
        <w:t>5</w:t>
      </w:r>
      <w:r w:rsidR="00F73E14" w:rsidRPr="00423615">
        <w:t>.</w:t>
      </w:r>
      <w:r w:rsidR="00F66719" w:rsidRPr="00423615">
        <w:t xml:space="preserve"> – </w:t>
      </w:r>
      <w:r w:rsidR="006A1F09" w:rsidRPr="00423615">
        <w:t>Protec</w:t>
      </w:r>
      <w:r w:rsidR="00580976" w:rsidRPr="00423615">
        <w:t>ț</w:t>
      </w:r>
      <w:r w:rsidR="006A1F09" w:rsidRPr="00423615">
        <w:t>ia</w:t>
      </w:r>
      <w:r w:rsidRPr="00423615">
        <w:t xml:space="preserve"> </w:t>
      </w:r>
      <w:r w:rsidR="00EC322D" w:rsidRPr="00423615">
        <w:t xml:space="preserve">identității </w:t>
      </w:r>
      <w:r w:rsidRPr="00423615">
        <w:t>persoane</w:t>
      </w:r>
      <w:r w:rsidR="0040737E" w:rsidRPr="00423615">
        <w:t xml:space="preserve">i vizate şi a </w:t>
      </w:r>
      <w:r w:rsidR="009F0470" w:rsidRPr="00423615">
        <w:t>terțelor</w:t>
      </w:r>
      <w:r w:rsidR="0040737E" w:rsidRPr="00423615">
        <w:t xml:space="preserve"> persoane</w:t>
      </w:r>
    </w:p>
    <w:p w14:paraId="5F47BE6F" w14:textId="77777777" w:rsidR="00BB7A31" w:rsidRPr="00423615" w:rsidRDefault="0040737E" w:rsidP="00F578A0">
      <w:pPr>
        <w:spacing w:after="0"/>
        <w:ind w:firstLine="720"/>
        <w:jc w:val="both"/>
        <w:rPr>
          <w:rFonts w:ascii="Trebuchet MS" w:hAnsi="Trebuchet MS" w:cs="Times New Roman"/>
          <w:bCs/>
        </w:rPr>
      </w:pPr>
      <w:r w:rsidRPr="00423615">
        <w:rPr>
          <w:rFonts w:ascii="Trebuchet MS" w:hAnsi="Trebuchet MS" w:cs="Times New Roman"/>
          <w:bCs/>
        </w:rPr>
        <w:t>(1)</w:t>
      </w:r>
      <w:r w:rsidR="00B3727C" w:rsidRPr="00423615">
        <w:rPr>
          <w:rFonts w:ascii="Trebuchet MS" w:hAnsi="Trebuchet MS" w:cs="Times New Roman"/>
          <w:bCs/>
        </w:rPr>
        <w:t xml:space="preserve"> </w:t>
      </w:r>
      <w:r w:rsidR="00BB7A31" w:rsidRPr="00423615">
        <w:rPr>
          <w:rFonts w:ascii="Trebuchet MS" w:hAnsi="Trebuchet MS" w:cs="Times New Roman"/>
          <w:bCs/>
        </w:rPr>
        <w:t xml:space="preserve">Normele privind protecția identității, aplicabile </w:t>
      </w:r>
      <w:r w:rsidRPr="00423615">
        <w:rPr>
          <w:rFonts w:ascii="Trebuchet MS" w:hAnsi="Trebuchet MS" w:cs="Times New Roman"/>
          <w:bCs/>
        </w:rPr>
        <w:t>avertizorilor</w:t>
      </w:r>
      <w:r w:rsidR="00BB7A31" w:rsidRPr="00423615">
        <w:rPr>
          <w:rFonts w:ascii="Trebuchet MS" w:hAnsi="Trebuchet MS" w:cs="Times New Roman"/>
          <w:bCs/>
        </w:rPr>
        <w:t xml:space="preserve">, prevăzute la art. </w:t>
      </w:r>
      <w:r w:rsidR="003648DA" w:rsidRPr="00423615">
        <w:rPr>
          <w:rFonts w:ascii="Trebuchet MS" w:hAnsi="Trebuchet MS" w:cs="Times New Roman"/>
          <w:bCs/>
        </w:rPr>
        <w:t>7</w:t>
      </w:r>
      <w:r w:rsidR="00BB7A31" w:rsidRPr="00423615">
        <w:rPr>
          <w:rFonts w:ascii="Trebuchet MS" w:hAnsi="Trebuchet MS" w:cs="Times New Roman"/>
          <w:bCs/>
        </w:rPr>
        <w:t xml:space="preserve"> alin. (</w:t>
      </w:r>
      <w:r w:rsidR="0012039A" w:rsidRPr="00423615">
        <w:rPr>
          <w:rFonts w:ascii="Trebuchet MS" w:hAnsi="Trebuchet MS" w:cs="Times New Roman"/>
          <w:bCs/>
        </w:rPr>
        <w:t>1</w:t>
      </w:r>
      <w:r w:rsidR="00BB7A31" w:rsidRPr="00423615">
        <w:rPr>
          <w:rFonts w:ascii="Trebuchet MS" w:hAnsi="Trebuchet MS" w:cs="Times New Roman"/>
          <w:bCs/>
        </w:rPr>
        <w:t xml:space="preserve">), </w:t>
      </w:r>
      <w:r w:rsidR="00B3727C" w:rsidRPr="00423615">
        <w:rPr>
          <w:rFonts w:ascii="Trebuchet MS" w:hAnsi="Trebuchet MS" w:cs="Times New Roman"/>
          <w:bCs/>
        </w:rPr>
        <w:t>art. 12 alin. (</w:t>
      </w:r>
      <w:r w:rsidR="000F2E0A">
        <w:rPr>
          <w:rFonts w:ascii="Trebuchet MS" w:hAnsi="Trebuchet MS" w:cs="Times New Roman"/>
          <w:bCs/>
        </w:rPr>
        <w:t>2</w:t>
      </w:r>
      <w:r w:rsidR="00B3727C" w:rsidRPr="00423615">
        <w:rPr>
          <w:rFonts w:ascii="Trebuchet MS" w:hAnsi="Trebuchet MS" w:cs="Times New Roman"/>
          <w:bCs/>
        </w:rPr>
        <w:t xml:space="preserve">) lit. c), </w:t>
      </w:r>
      <w:r w:rsidR="0091766F" w:rsidRPr="00423615">
        <w:rPr>
          <w:rFonts w:ascii="Trebuchet MS" w:hAnsi="Trebuchet MS" w:cs="Times New Roman"/>
          <w:bCs/>
        </w:rPr>
        <w:t xml:space="preserve">și art. </w:t>
      </w:r>
      <w:r w:rsidR="00736A5A" w:rsidRPr="00423615">
        <w:rPr>
          <w:rFonts w:ascii="Trebuchet MS" w:hAnsi="Trebuchet MS" w:cs="Times New Roman"/>
          <w:bCs/>
        </w:rPr>
        <w:t>3</w:t>
      </w:r>
      <w:r w:rsidR="00FA69D7" w:rsidRPr="00423615">
        <w:rPr>
          <w:rFonts w:ascii="Trebuchet MS" w:hAnsi="Trebuchet MS" w:cs="Times New Roman"/>
          <w:bCs/>
        </w:rPr>
        <w:t>1</w:t>
      </w:r>
      <w:r w:rsidR="00BB7A31" w:rsidRPr="00423615">
        <w:rPr>
          <w:rFonts w:ascii="Trebuchet MS" w:hAnsi="Trebuchet MS" w:cs="Times New Roman"/>
          <w:bCs/>
        </w:rPr>
        <w:t>, se aplică și persoan</w:t>
      </w:r>
      <w:r w:rsidRPr="00423615">
        <w:rPr>
          <w:rFonts w:ascii="Trebuchet MS" w:hAnsi="Trebuchet MS" w:cs="Times New Roman"/>
          <w:bCs/>
        </w:rPr>
        <w:t xml:space="preserve">ei </w:t>
      </w:r>
      <w:r w:rsidR="00BB7A31" w:rsidRPr="00423615">
        <w:rPr>
          <w:rFonts w:ascii="Trebuchet MS" w:hAnsi="Trebuchet MS" w:cs="Times New Roman"/>
          <w:bCs/>
        </w:rPr>
        <w:t>vizate</w:t>
      </w:r>
      <w:r w:rsidRPr="00423615">
        <w:rPr>
          <w:rFonts w:ascii="Trebuchet MS" w:hAnsi="Trebuchet MS" w:cs="Times New Roman"/>
          <w:bCs/>
        </w:rPr>
        <w:t>, precum şi altor terțe persoan</w:t>
      </w:r>
      <w:r w:rsidR="00B30E4D" w:rsidRPr="00423615">
        <w:rPr>
          <w:rFonts w:ascii="Trebuchet MS" w:hAnsi="Trebuchet MS" w:cs="Times New Roman"/>
          <w:bCs/>
          <w:strike/>
          <w:color w:val="000000" w:themeColor="text1"/>
        </w:rPr>
        <w:t>e</w:t>
      </w:r>
      <w:r w:rsidRPr="00423615">
        <w:rPr>
          <w:rFonts w:ascii="Trebuchet MS" w:hAnsi="Trebuchet MS" w:cs="Times New Roman"/>
          <w:bCs/>
        </w:rPr>
        <w:t xml:space="preserve"> la care se face referire în raportare.</w:t>
      </w:r>
    </w:p>
    <w:p w14:paraId="5E618BD4" w14:textId="77777777" w:rsidR="0040737E" w:rsidRPr="00423615" w:rsidRDefault="0040737E" w:rsidP="00F578A0">
      <w:pPr>
        <w:spacing w:after="0"/>
        <w:ind w:firstLine="720"/>
        <w:jc w:val="both"/>
        <w:rPr>
          <w:rFonts w:ascii="Trebuchet MS" w:hAnsi="Trebuchet MS" w:cs="Times New Roman"/>
        </w:rPr>
      </w:pPr>
      <w:r w:rsidRPr="00423615">
        <w:rPr>
          <w:rFonts w:ascii="Trebuchet MS" w:hAnsi="Trebuchet MS" w:cs="Times New Roman"/>
        </w:rPr>
        <w:t>(2)</w:t>
      </w:r>
      <w:r w:rsidR="00B3727C" w:rsidRPr="00423615">
        <w:rPr>
          <w:rFonts w:ascii="Trebuchet MS" w:hAnsi="Trebuchet MS" w:cs="Times New Roman"/>
        </w:rPr>
        <w:t xml:space="preserve"> </w:t>
      </w:r>
      <w:r w:rsidRPr="00423615">
        <w:rPr>
          <w:rFonts w:ascii="Trebuchet MS" w:hAnsi="Trebuchet MS" w:cs="Times New Roman"/>
        </w:rPr>
        <w:t xml:space="preserve">Identitatea persoanei vizate este protejată cât timp sunt în desfășurare acțiunile subsecvente raportării sau divulgării publice, cu excepția cazului în care, urmare </w:t>
      </w:r>
      <w:r w:rsidR="001874E8" w:rsidRPr="00423615">
        <w:rPr>
          <w:rFonts w:ascii="Trebuchet MS" w:hAnsi="Trebuchet MS" w:cs="Times New Roman"/>
        </w:rPr>
        <w:t xml:space="preserve">a </w:t>
      </w:r>
      <w:r w:rsidRPr="00423615">
        <w:rPr>
          <w:rFonts w:ascii="Trebuchet MS" w:hAnsi="Trebuchet MS" w:cs="Times New Roman"/>
        </w:rPr>
        <w:t>soluționării raportării sau divulgării</w:t>
      </w:r>
      <w:r w:rsidR="001874E8" w:rsidRPr="00423615">
        <w:rPr>
          <w:rFonts w:ascii="Trebuchet MS" w:hAnsi="Trebuchet MS" w:cs="Times New Roman"/>
        </w:rPr>
        <w:t>,</w:t>
      </w:r>
      <w:r w:rsidRPr="00423615">
        <w:rPr>
          <w:rFonts w:ascii="Trebuchet MS" w:hAnsi="Trebuchet MS" w:cs="Times New Roman"/>
        </w:rPr>
        <w:t xml:space="preserve"> </w:t>
      </w:r>
      <w:r w:rsidR="000B7EA5" w:rsidRPr="00423615">
        <w:rPr>
          <w:rFonts w:ascii="Trebuchet MS" w:hAnsi="Trebuchet MS" w:cs="Times New Roman"/>
        </w:rPr>
        <w:t>se constată că persoana vizată nu este vinovată de încălcările legii ce au făcut obiectul raportării sau divulgării.</w:t>
      </w:r>
    </w:p>
    <w:p w14:paraId="5F3E263F" w14:textId="77777777" w:rsidR="004524E2" w:rsidRPr="00423615" w:rsidRDefault="004524E2" w:rsidP="00F578A0">
      <w:pPr>
        <w:spacing w:after="0"/>
        <w:ind w:firstLine="720"/>
        <w:jc w:val="both"/>
        <w:rPr>
          <w:rFonts w:ascii="Trebuchet MS" w:hAnsi="Trebuchet MS" w:cs="Times New Roman"/>
        </w:rPr>
      </w:pPr>
    </w:p>
    <w:p w14:paraId="6E4E1DBE" w14:textId="77777777" w:rsidR="006A1F09" w:rsidRPr="00423615" w:rsidRDefault="004524E2" w:rsidP="00F578A0">
      <w:pPr>
        <w:spacing w:after="0"/>
        <w:ind w:firstLine="720"/>
        <w:jc w:val="both"/>
        <w:rPr>
          <w:rFonts w:ascii="Trebuchet MS" w:hAnsi="Trebuchet MS" w:cs="Times New Roman"/>
          <w:b/>
        </w:rPr>
      </w:pPr>
      <w:r w:rsidRPr="00423615">
        <w:rPr>
          <w:rFonts w:ascii="Trebuchet MS" w:hAnsi="Trebuchet MS" w:cs="Times New Roman"/>
          <w:b/>
        </w:rPr>
        <w:t>Art. 2</w:t>
      </w:r>
      <w:r w:rsidR="00B3727C" w:rsidRPr="00423615">
        <w:rPr>
          <w:rFonts w:ascii="Trebuchet MS" w:hAnsi="Trebuchet MS" w:cs="Times New Roman"/>
          <w:b/>
        </w:rPr>
        <w:t>6</w:t>
      </w:r>
      <w:r w:rsidRPr="00423615">
        <w:rPr>
          <w:rFonts w:ascii="Trebuchet MS" w:hAnsi="Trebuchet MS" w:cs="Times New Roman"/>
          <w:b/>
        </w:rPr>
        <w:t xml:space="preserve">. </w:t>
      </w:r>
      <w:r w:rsidR="006A1F09" w:rsidRPr="00423615">
        <w:rPr>
          <w:rFonts w:ascii="Trebuchet MS" w:hAnsi="Trebuchet MS" w:cs="Times New Roman"/>
          <w:b/>
        </w:rPr>
        <w:t xml:space="preserve">– Participarea presei </w:t>
      </w:r>
      <w:r w:rsidR="001872A9" w:rsidRPr="00423615">
        <w:rPr>
          <w:rFonts w:ascii="Trebuchet MS" w:hAnsi="Trebuchet MS" w:cs="Times New Roman"/>
          <w:b/>
        </w:rPr>
        <w:t>și</w:t>
      </w:r>
      <w:r w:rsidR="006A1F09" w:rsidRPr="00423615">
        <w:rPr>
          <w:rFonts w:ascii="Trebuchet MS" w:hAnsi="Trebuchet MS" w:cs="Times New Roman"/>
          <w:b/>
        </w:rPr>
        <w:t xml:space="preserve"> a partenerilor sociali</w:t>
      </w:r>
    </w:p>
    <w:p w14:paraId="45D80094" w14:textId="77777777" w:rsidR="006A1F09" w:rsidRPr="00423615" w:rsidRDefault="006A1F09" w:rsidP="00F578A0">
      <w:pPr>
        <w:spacing w:after="0"/>
        <w:ind w:firstLine="720"/>
        <w:jc w:val="both"/>
        <w:rPr>
          <w:rFonts w:ascii="Trebuchet MS" w:hAnsi="Trebuchet MS" w:cs="Times New Roman"/>
          <w:bCs/>
        </w:rPr>
      </w:pPr>
      <w:r w:rsidRPr="00423615">
        <w:rPr>
          <w:rFonts w:ascii="Trebuchet MS" w:hAnsi="Trebuchet MS" w:cs="Times New Roman"/>
          <w:bCs/>
        </w:rPr>
        <w:t>(1)</w:t>
      </w:r>
      <w:r w:rsidR="004524E2" w:rsidRPr="00423615">
        <w:rPr>
          <w:rFonts w:ascii="Trebuchet MS" w:hAnsi="Trebuchet MS" w:cs="Times New Roman"/>
          <w:bCs/>
        </w:rPr>
        <w:t xml:space="preserve"> La </w:t>
      </w:r>
      <w:r w:rsidR="00EE27E3" w:rsidRPr="00423615">
        <w:rPr>
          <w:rFonts w:ascii="Trebuchet MS" w:hAnsi="Trebuchet MS" w:cs="Times New Roman"/>
          <w:bCs/>
        </w:rPr>
        <w:t>solicitarea</w:t>
      </w:r>
      <w:r w:rsidR="004524E2" w:rsidRPr="00423615">
        <w:rPr>
          <w:rFonts w:ascii="Trebuchet MS" w:hAnsi="Trebuchet MS" w:cs="Times New Roman"/>
          <w:bCs/>
        </w:rPr>
        <w:t xml:space="preserve"> avertizorului cercetat disciplinar ca urmare a raportării sau divulgării publice, comisiile de disciplină sau alte organisme similare din cadrul autorităților publice, instituțiilor publice sau persoanelor juridice de drept privat au obligația de a invita presa și un reprezentant al sindicatului sau al asociației profesionale. </w:t>
      </w:r>
    </w:p>
    <w:p w14:paraId="0A9AFFAA" w14:textId="77777777" w:rsidR="004524E2" w:rsidRPr="00423615" w:rsidRDefault="006A1F09" w:rsidP="00F578A0">
      <w:pPr>
        <w:spacing w:after="0"/>
        <w:ind w:firstLine="720"/>
        <w:jc w:val="both"/>
        <w:rPr>
          <w:rFonts w:ascii="Trebuchet MS" w:hAnsi="Trebuchet MS" w:cs="Times New Roman"/>
          <w:bCs/>
        </w:rPr>
      </w:pPr>
      <w:r w:rsidRPr="00423615">
        <w:rPr>
          <w:rFonts w:ascii="Trebuchet MS" w:hAnsi="Trebuchet MS" w:cs="Times New Roman"/>
          <w:bCs/>
        </w:rPr>
        <w:t xml:space="preserve">(2) </w:t>
      </w:r>
      <w:r w:rsidR="004524E2" w:rsidRPr="00423615">
        <w:rPr>
          <w:rFonts w:ascii="Trebuchet MS" w:hAnsi="Trebuchet MS" w:cs="Times New Roman"/>
          <w:bCs/>
        </w:rPr>
        <w:t xml:space="preserve">Anunțul se face prin comunicat pe pagina de </w:t>
      </w:r>
      <w:r w:rsidRPr="00423615">
        <w:rPr>
          <w:rFonts w:ascii="Trebuchet MS" w:hAnsi="Trebuchet MS" w:cs="Times New Roman"/>
          <w:bCs/>
        </w:rPr>
        <w:t>i</w:t>
      </w:r>
      <w:r w:rsidR="004524E2" w:rsidRPr="00423615">
        <w:rPr>
          <w:rFonts w:ascii="Trebuchet MS" w:hAnsi="Trebuchet MS" w:cs="Times New Roman"/>
          <w:bCs/>
        </w:rPr>
        <w:t xml:space="preserve">nternet a autorității publice, instituției publice sau </w:t>
      </w:r>
      <w:r w:rsidRPr="00423615">
        <w:rPr>
          <w:rFonts w:ascii="Trebuchet MS" w:hAnsi="Trebuchet MS" w:cs="Times New Roman"/>
          <w:bCs/>
        </w:rPr>
        <w:t>a persoanei juridice de drept privat</w:t>
      </w:r>
      <w:r w:rsidR="004524E2" w:rsidRPr="00423615">
        <w:rPr>
          <w:rFonts w:ascii="Trebuchet MS" w:hAnsi="Trebuchet MS" w:cs="Times New Roman"/>
          <w:bCs/>
        </w:rPr>
        <w:t>, cu cel puțin 3 zile lucrătoare înaintea ședinței, sub sancțiunea nulității raportului și a sancțiunii disciplinare aplicate.</w:t>
      </w:r>
    </w:p>
    <w:p w14:paraId="774EE4B0" w14:textId="77777777" w:rsidR="008819FE" w:rsidRPr="00423615" w:rsidRDefault="008819FE" w:rsidP="00F578A0">
      <w:pPr>
        <w:spacing w:after="0"/>
        <w:ind w:firstLine="720"/>
        <w:jc w:val="both"/>
        <w:rPr>
          <w:rFonts w:ascii="Trebuchet MS" w:hAnsi="Trebuchet MS" w:cs="Times New Roman"/>
          <w:b/>
          <w:bCs/>
        </w:rPr>
      </w:pPr>
    </w:p>
    <w:p w14:paraId="28A81C2A" w14:textId="77777777" w:rsidR="003477A8" w:rsidRPr="00423615" w:rsidRDefault="00F24523" w:rsidP="00F578A0">
      <w:pPr>
        <w:spacing w:after="0"/>
        <w:ind w:firstLine="720"/>
        <w:jc w:val="both"/>
        <w:rPr>
          <w:rFonts w:ascii="Trebuchet MS" w:hAnsi="Trebuchet MS" w:cs="Times New Roman"/>
          <w:b/>
          <w:bCs/>
        </w:rPr>
      </w:pPr>
      <w:r w:rsidRPr="00423615">
        <w:rPr>
          <w:rFonts w:ascii="Trebuchet MS" w:hAnsi="Trebuchet MS" w:cs="Times New Roman"/>
          <w:b/>
          <w:bCs/>
        </w:rPr>
        <w:t xml:space="preserve">Art. </w:t>
      </w:r>
      <w:r w:rsidR="00DA1F5A" w:rsidRPr="00423615">
        <w:rPr>
          <w:rFonts w:ascii="Trebuchet MS" w:hAnsi="Trebuchet MS" w:cs="Times New Roman"/>
          <w:b/>
          <w:bCs/>
        </w:rPr>
        <w:t>2</w:t>
      </w:r>
      <w:r w:rsidR="00B3727C" w:rsidRPr="00423615">
        <w:rPr>
          <w:rFonts w:ascii="Trebuchet MS" w:hAnsi="Trebuchet MS" w:cs="Times New Roman"/>
          <w:b/>
          <w:bCs/>
        </w:rPr>
        <w:t>7</w:t>
      </w:r>
      <w:r w:rsidR="00F73E14" w:rsidRPr="00423615">
        <w:rPr>
          <w:rFonts w:ascii="Trebuchet MS" w:hAnsi="Trebuchet MS" w:cs="Times New Roman"/>
          <w:b/>
          <w:bCs/>
        </w:rPr>
        <w:t>.</w:t>
      </w:r>
      <w:r w:rsidR="00155F8F" w:rsidRPr="00423615">
        <w:rPr>
          <w:rFonts w:ascii="Trebuchet MS" w:hAnsi="Trebuchet MS" w:cs="Times New Roman"/>
          <w:b/>
          <w:bCs/>
        </w:rPr>
        <w:t xml:space="preserve"> - </w:t>
      </w:r>
      <w:r w:rsidR="003477A8" w:rsidRPr="00423615">
        <w:rPr>
          <w:rFonts w:ascii="Trebuchet MS" w:hAnsi="Trebuchet MS" w:cs="Times New Roman"/>
          <w:b/>
          <w:bCs/>
        </w:rPr>
        <w:t>Interzicerea renunțării la drepturi și la măsuri reparatorii</w:t>
      </w:r>
    </w:p>
    <w:p w14:paraId="544D4435" w14:textId="77777777" w:rsidR="003477A8" w:rsidRPr="00423615" w:rsidRDefault="003477A8" w:rsidP="00F578A0">
      <w:pPr>
        <w:spacing w:after="0"/>
        <w:ind w:firstLine="720"/>
        <w:jc w:val="both"/>
        <w:rPr>
          <w:rFonts w:ascii="Trebuchet MS" w:hAnsi="Trebuchet MS" w:cs="Times New Roman"/>
          <w:bCs/>
        </w:rPr>
      </w:pPr>
      <w:r w:rsidRPr="00423615">
        <w:rPr>
          <w:rFonts w:ascii="Trebuchet MS" w:hAnsi="Trebuchet MS" w:cs="Times New Roman"/>
          <w:bCs/>
        </w:rPr>
        <w:t xml:space="preserve">(1) </w:t>
      </w:r>
      <w:r w:rsidR="00155F8F" w:rsidRPr="00423615">
        <w:rPr>
          <w:rFonts w:ascii="Trebuchet MS" w:hAnsi="Trebuchet MS" w:cs="Times New Roman"/>
          <w:bCs/>
        </w:rPr>
        <w:t>Drepturile și măsurile prevăzute de prezenta lege nu pot face obiectul unei renunțări sau limitări prin contract, formă sau condi</w:t>
      </w:r>
      <w:r w:rsidR="00F17170" w:rsidRPr="00423615">
        <w:rPr>
          <w:rFonts w:ascii="Trebuchet MS" w:hAnsi="Trebuchet MS" w:cs="Times New Roman"/>
          <w:bCs/>
        </w:rPr>
        <w:t>ț</w:t>
      </w:r>
      <w:r w:rsidR="00155F8F" w:rsidRPr="00423615">
        <w:rPr>
          <w:rFonts w:ascii="Trebuchet MS" w:hAnsi="Trebuchet MS" w:cs="Times New Roman"/>
          <w:bCs/>
        </w:rPr>
        <w:t xml:space="preserve">ii de încadrare în muncă, inclusiv un acord de arbitraj </w:t>
      </w:r>
      <w:r w:rsidR="000B7EA5" w:rsidRPr="00423615">
        <w:rPr>
          <w:rFonts w:ascii="Trebuchet MS" w:hAnsi="Trebuchet MS" w:cs="Times New Roman"/>
          <w:bCs/>
        </w:rPr>
        <w:t xml:space="preserve">prealabil </w:t>
      </w:r>
      <w:r w:rsidR="00155F8F" w:rsidRPr="00423615">
        <w:rPr>
          <w:rFonts w:ascii="Trebuchet MS" w:hAnsi="Trebuchet MS" w:cs="Times New Roman"/>
          <w:bCs/>
        </w:rPr>
        <w:t>unui litigiu</w:t>
      </w:r>
      <w:r w:rsidRPr="00423615">
        <w:rPr>
          <w:rFonts w:ascii="Trebuchet MS" w:hAnsi="Trebuchet MS" w:cs="Times New Roman"/>
          <w:bCs/>
        </w:rPr>
        <w:t xml:space="preserve">. </w:t>
      </w:r>
    </w:p>
    <w:p w14:paraId="333E9400" w14:textId="77777777" w:rsidR="00994772" w:rsidRPr="00423615" w:rsidRDefault="003477A8" w:rsidP="00F578A0">
      <w:pPr>
        <w:spacing w:after="0"/>
        <w:ind w:firstLine="720"/>
        <w:jc w:val="both"/>
        <w:rPr>
          <w:rFonts w:ascii="Trebuchet MS" w:hAnsi="Trebuchet MS" w:cs="Times New Roman"/>
          <w:bCs/>
        </w:rPr>
      </w:pPr>
      <w:r w:rsidRPr="00423615">
        <w:rPr>
          <w:rFonts w:ascii="Trebuchet MS" w:hAnsi="Trebuchet MS" w:cs="Times New Roman"/>
          <w:bCs/>
        </w:rPr>
        <w:t>(2) Orice tranzacție</w:t>
      </w:r>
      <w:r w:rsidR="00791A24" w:rsidRPr="00423615">
        <w:rPr>
          <w:rFonts w:ascii="Trebuchet MS" w:hAnsi="Trebuchet MS" w:cs="Times New Roman"/>
          <w:bCs/>
        </w:rPr>
        <w:t xml:space="preserve"> </w:t>
      </w:r>
      <w:r w:rsidRPr="00423615">
        <w:rPr>
          <w:rFonts w:ascii="Trebuchet MS" w:hAnsi="Trebuchet MS" w:cs="Times New Roman"/>
          <w:bCs/>
        </w:rPr>
        <w:t xml:space="preserve">prin care se urmărește renunțarea </w:t>
      </w:r>
      <w:r w:rsidR="003B2956" w:rsidRPr="00423615">
        <w:rPr>
          <w:rFonts w:ascii="Trebuchet MS" w:hAnsi="Trebuchet MS" w:cs="Times New Roman"/>
          <w:bCs/>
        </w:rPr>
        <w:t xml:space="preserve">la </w:t>
      </w:r>
      <w:r w:rsidRPr="00423615">
        <w:rPr>
          <w:rFonts w:ascii="Trebuchet MS" w:hAnsi="Trebuchet MS" w:cs="Times New Roman"/>
          <w:bCs/>
        </w:rPr>
        <w:t>sau limitarea drepturilor și măsurilor prevăzute de prezenta lege este lovită de nulitate.</w:t>
      </w:r>
    </w:p>
    <w:p w14:paraId="02C08950" w14:textId="77777777" w:rsidR="008819FE" w:rsidRPr="00423615" w:rsidRDefault="008819FE" w:rsidP="00F578A0">
      <w:pPr>
        <w:spacing w:after="0"/>
        <w:jc w:val="both"/>
        <w:rPr>
          <w:rFonts w:ascii="Trebuchet MS" w:hAnsi="Trebuchet MS" w:cs="Times New Roman"/>
          <w:b/>
          <w:bCs/>
          <w:highlight w:val="yellow"/>
        </w:rPr>
      </w:pPr>
    </w:p>
    <w:p w14:paraId="2F607637" w14:textId="77777777" w:rsidR="008A62D0" w:rsidRPr="00423615" w:rsidRDefault="008A62D0" w:rsidP="00F578A0">
      <w:pPr>
        <w:pStyle w:val="Adi1"/>
        <w:spacing w:line="276" w:lineRule="auto"/>
        <w:ind w:firstLine="0"/>
        <w:jc w:val="center"/>
      </w:pPr>
      <w:r w:rsidRPr="00423615">
        <w:t>Capitolul VII</w:t>
      </w:r>
    </w:p>
    <w:p w14:paraId="22A3DFA5" w14:textId="77777777" w:rsidR="008A62D0" w:rsidRPr="00423615" w:rsidRDefault="008A62D0" w:rsidP="00F578A0">
      <w:pPr>
        <w:pStyle w:val="Adi1"/>
        <w:spacing w:line="276" w:lineRule="auto"/>
        <w:ind w:firstLine="0"/>
        <w:jc w:val="center"/>
      </w:pPr>
      <w:r w:rsidRPr="00423615">
        <w:t>Sancțiuni</w:t>
      </w:r>
    </w:p>
    <w:p w14:paraId="03C78840" w14:textId="77777777" w:rsidR="00585CC5" w:rsidRPr="00423615" w:rsidRDefault="00585CC5" w:rsidP="00F578A0">
      <w:pPr>
        <w:pStyle w:val="Adi1"/>
        <w:spacing w:line="276" w:lineRule="auto"/>
        <w:ind w:firstLine="720"/>
      </w:pPr>
    </w:p>
    <w:p w14:paraId="18C2A16C" w14:textId="77777777" w:rsidR="001E68B0" w:rsidRPr="00423615" w:rsidRDefault="001E68B0" w:rsidP="00F578A0">
      <w:pPr>
        <w:pStyle w:val="Adi1"/>
        <w:spacing w:line="276" w:lineRule="auto"/>
        <w:ind w:firstLine="720"/>
      </w:pPr>
      <w:r w:rsidRPr="00423615">
        <w:t>Art. 2</w:t>
      </w:r>
      <w:r w:rsidR="004B1EC5" w:rsidRPr="00423615">
        <w:t>8</w:t>
      </w:r>
      <w:r w:rsidRPr="00423615">
        <w:t>.</w:t>
      </w:r>
      <w:r w:rsidR="00495A28" w:rsidRPr="00423615">
        <w:t xml:space="preserve"> -</w:t>
      </w:r>
      <w:r w:rsidRPr="00423615">
        <w:t xml:space="preserve"> Răspunderea</w:t>
      </w:r>
      <w:r w:rsidR="0039040F" w:rsidRPr="00423615">
        <w:t xml:space="preserve"> </w:t>
      </w:r>
    </w:p>
    <w:p w14:paraId="7DB7591D" w14:textId="77777777" w:rsidR="001E68B0" w:rsidRDefault="001E68B0" w:rsidP="00F578A0">
      <w:pPr>
        <w:pStyle w:val="Adi1"/>
        <w:spacing w:line="276" w:lineRule="auto"/>
        <w:ind w:firstLine="720"/>
        <w:rPr>
          <w:b w:val="0"/>
        </w:rPr>
      </w:pPr>
      <w:r w:rsidRPr="00423615">
        <w:rPr>
          <w:b w:val="0"/>
        </w:rPr>
        <w:t>(1) Încălcarea prevederilor prezentei legi atrage, după caz, răspunderea civilă,</w:t>
      </w:r>
      <w:r w:rsidR="00B33ECC" w:rsidRPr="00423615">
        <w:rPr>
          <w:b w:val="0"/>
        </w:rPr>
        <w:t xml:space="preserve"> disciplinară, contravențională</w:t>
      </w:r>
      <w:r w:rsidR="00201BE1">
        <w:rPr>
          <w:b w:val="0"/>
        </w:rPr>
        <w:t xml:space="preserve"> </w:t>
      </w:r>
      <w:r w:rsidRPr="00423615">
        <w:rPr>
          <w:b w:val="0"/>
        </w:rPr>
        <w:t xml:space="preserve">sau penală. </w:t>
      </w:r>
    </w:p>
    <w:p w14:paraId="7DE2A62B" w14:textId="77777777" w:rsidR="000F2E0A" w:rsidRPr="00423615" w:rsidRDefault="000F2E0A" w:rsidP="00F578A0">
      <w:pPr>
        <w:pStyle w:val="Adi1"/>
        <w:spacing w:line="276" w:lineRule="auto"/>
        <w:ind w:firstLine="720"/>
        <w:rPr>
          <w:b w:val="0"/>
        </w:rPr>
      </w:pPr>
    </w:p>
    <w:p w14:paraId="7B0DAA8A" w14:textId="77777777" w:rsidR="00585CC5" w:rsidRPr="002F0ADB" w:rsidRDefault="00585CC5" w:rsidP="00F578A0">
      <w:pPr>
        <w:pStyle w:val="Adi1"/>
        <w:spacing w:line="276" w:lineRule="auto"/>
        <w:ind w:firstLine="720"/>
        <w:rPr>
          <w:b w:val="0"/>
        </w:rPr>
      </w:pPr>
      <w:r w:rsidRPr="00423615">
        <w:rPr>
          <w:b w:val="0"/>
        </w:rPr>
        <w:t>(</w:t>
      </w:r>
      <w:r w:rsidR="001E68B0" w:rsidRPr="00423615">
        <w:rPr>
          <w:b w:val="0"/>
        </w:rPr>
        <w:t>2</w:t>
      </w:r>
      <w:r w:rsidRPr="00423615">
        <w:rPr>
          <w:b w:val="0"/>
        </w:rPr>
        <w:t xml:space="preserve">) </w:t>
      </w:r>
      <w:r w:rsidR="00C03BED" w:rsidRPr="00423615">
        <w:rPr>
          <w:b w:val="0"/>
        </w:rPr>
        <w:t>Următoarele fapte constituie contraven</w:t>
      </w:r>
      <w:r w:rsidR="00B368BB" w:rsidRPr="00423615">
        <w:rPr>
          <w:b w:val="0"/>
        </w:rPr>
        <w:t>ț</w:t>
      </w:r>
      <w:r w:rsidR="00C03BED" w:rsidRPr="00423615">
        <w:rPr>
          <w:b w:val="0"/>
        </w:rPr>
        <w:t>ii, dacă nu au fost săv</w:t>
      </w:r>
      <w:r w:rsidR="00B368BB" w:rsidRPr="00423615">
        <w:rPr>
          <w:b w:val="0"/>
        </w:rPr>
        <w:t>â</w:t>
      </w:r>
      <w:r w:rsidR="00C03BED" w:rsidRPr="00423615">
        <w:rPr>
          <w:b w:val="0"/>
        </w:rPr>
        <w:t>r</w:t>
      </w:r>
      <w:r w:rsidR="00B368BB" w:rsidRPr="00423615">
        <w:rPr>
          <w:b w:val="0"/>
        </w:rPr>
        <w:t>ș</w:t>
      </w:r>
      <w:r w:rsidR="00C03BED" w:rsidRPr="00423615">
        <w:rPr>
          <w:b w:val="0"/>
        </w:rPr>
        <w:t>ite în astfel de condi</w:t>
      </w:r>
      <w:r w:rsidR="00B368BB" w:rsidRPr="00423615">
        <w:rPr>
          <w:b w:val="0"/>
        </w:rPr>
        <w:t>ț</w:t>
      </w:r>
      <w:r w:rsidR="00C03BED" w:rsidRPr="00423615">
        <w:rPr>
          <w:b w:val="0"/>
        </w:rPr>
        <w:t>ii încât să fie considerate, potrivit legii penale, infrac</w:t>
      </w:r>
      <w:r w:rsidR="00B368BB" w:rsidRPr="00423615">
        <w:rPr>
          <w:b w:val="0"/>
        </w:rPr>
        <w:t>ț</w:t>
      </w:r>
      <w:r w:rsidR="00C03BED" w:rsidRPr="00423615">
        <w:rPr>
          <w:b w:val="0"/>
        </w:rPr>
        <w:t>iuni</w:t>
      </w:r>
      <w:r w:rsidR="006341FF" w:rsidRPr="00423615">
        <w:rPr>
          <w:b w:val="0"/>
        </w:rPr>
        <w:t xml:space="preserve"> </w:t>
      </w:r>
      <w:r w:rsidRPr="00423615">
        <w:rPr>
          <w:b w:val="0"/>
        </w:rPr>
        <w:t xml:space="preserve">și se sancționează </w:t>
      </w:r>
      <w:r w:rsidR="00041F3A" w:rsidRPr="00423615">
        <w:rPr>
          <w:b w:val="0"/>
        </w:rPr>
        <w:t>după cum urmează</w:t>
      </w:r>
      <w:r w:rsidR="00041F3A" w:rsidRPr="002F0ADB">
        <w:rPr>
          <w:b w:val="0"/>
        </w:rPr>
        <w:t xml:space="preserve">: </w:t>
      </w:r>
    </w:p>
    <w:p w14:paraId="56547820" w14:textId="77777777" w:rsidR="00ED6506" w:rsidRPr="002F0ADB" w:rsidRDefault="00132018" w:rsidP="00132018">
      <w:pPr>
        <w:pStyle w:val="Adi1"/>
        <w:spacing w:line="276" w:lineRule="auto"/>
        <w:ind w:firstLine="720"/>
        <w:rPr>
          <w:b w:val="0"/>
        </w:rPr>
      </w:pPr>
      <w:r w:rsidRPr="002F0ADB">
        <w:rPr>
          <w:b w:val="0"/>
        </w:rPr>
        <w:t xml:space="preserve">a) împiedicarea, prin orice mijloace, a raportării de către </w:t>
      </w:r>
      <w:r w:rsidRPr="00FE7250">
        <w:rPr>
          <w:b w:val="0"/>
        </w:rPr>
        <w:t xml:space="preserve">persoana desemnată să primească și să înregistreze raportările sau să facă parte din compartimentul desemnat în acest </w:t>
      </w:r>
      <w:r w:rsidRPr="00FE7250">
        <w:rPr>
          <w:b w:val="0"/>
        </w:rPr>
        <w:lastRenderedPageBreak/>
        <w:t xml:space="preserve">sens </w:t>
      </w:r>
      <w:r w:rsidRPr="002F0ADB">
        <w:rPr>
          <w:b w:val="0"/>
        </w:rPr>
        <w:t>din cadrul autorităților și instituțiilor publice sau persoanelor juridice de drept privat</w:t>
      </w:r>
      <w:r w:rsidRPr="002F0ADB">
        <w:t>,</w:t>
      </w:r>
      <w:r w:rsidRPr="00FE7250">
        <w:rPr>
          <w:b w:val="0"/>
        </w:rPr>
        <w:t xml:space="preserve"> </w:t>
      </w:r>
      <w:bookmarkStart w:id="4" w:name="_Hlk64382114"/>
      <w:r w:rsidRPr="002F0ADB">
        <w:rPr>
          <w:b w:val="0"/>
        </w:rPr>
        <w:t>cu amendă de la 1</w:t>
      </w:r>
      <w:r>
        <w:rPr>
          <w:b w:val="0"/>
        </w:rPr>
        <w:t>.</w:t>
      </w:r>
      <w:r w:rsidRPr="002F0ADB">
        <w:rPr>
          <w:b w:val="0"/>
        </w:rPr>
        <w:t>000 lei la 10</w:t>
      </w:r>
      <w:r>
        <w:rPr>
          <w:b w:val="0"/>
        </w:rPr>
        <w:t>.</w:t>
      </w:r>
      <w:r w:rsidRPr="002F0ADB">
        <w:rPr>
          <w:b w:val="0"/>
        </w:rPr>
        <w:t>000 lei</w:t>
      </w:r>
      <w:bookmarkEnd w:id="4"/>
      <w:r w:rsidRPr="002F0ADB">
        <w:rPr>
          <w:b w:val="0"/>
        </w:rPr>
        <w:t>;</w:t>
      </w:r>
    </w:p>
    <w:p w14:paraId="0191578B" w14:textId="61D15084" w:rsidR="00ED6506" w:rsidRDefault="003E3037" w:rsidP="00F44408">
      <w:pPr>
        <w:pStyle w:val="Adi1"/>
        <w:spacing w:line="276" w:lineRule="auto"/>
        <w:ind w:firstLine="720"/>
        <w:rPr>
          <w:b w:val="0"/>
        </w:rPr>
      </w:pPr>
      <w:r w:rsidRPr="002F0ADB">
        <w:rPr>
          <w:b w:val="0"/>
        </w:rPr>
        <w:t>b</w:t>
      </w:r>
      <w:r w:rsidR="00737E8D" w:rsidRPr="002F0ADB">
        <w:rPr>
          <w:b w:val="0"/>
        </w:rPr>
        <w:t xml:space="preserve">) </w:t>
      </w:r>
      <w:r w:rsidR="00ED6506" w:rsidRPr="002F0ADB">
        <w:rPr>
          <w:b w:val="0"/>
        </w:rPr>
        <w:t>refuzul nejustificat de a răspunde solicitărilor</w:t>
      </w:r>
      <w:r w:rsidR="00B65003" w:rsidRPr="002F0ADB">
        <w:rPr>
          <w:b w:val="0"/>
        </w:rPr>
        <w:t xml:space="preserve"> </w:t>
      </w:r>
      <w:r w:rsidR="00E14BE7" w:rsidRPr="002F0ADB">
        <w:rPr>
          <w:b w:val="0"/>
        </w:rPr>
        <w:t>Agenției și autorităților prevăzute la art. 3 pct.</w:t>
      </w:r>
      <w:r w:rsidR="00E14BE7">
        <w:rPr>
          <w:b w:val="0"/>
        </w:rPr>
        <w:t xml:space="preserve"> </w:t>
      </w:r>
      <w:r w:rsidR="00E14BE7" w:rsidRPr="002F0ADB">
        <w:rPr>
          <w:b w:val="0"/>
        </w:rPr>
        <w:t>15 lit. c)</w:t>
      </w:r>
      <w:r w:rsidR="00E14BE7">
        <w:rPr>
          <w:b w:val="0"/>
        </w:rPr>
        <w:t xml:space="preserve"> în exercitarea atribuțiilor </w:t>
      </w:r>
      <w:r w:rsidR="00ED6506" w:rsidRPr="002F0ADB">
        <w:rPr>
          <w:b w:val="0"/>
        </w:rPr>
        <w:t xml:space="preserve">care </w:t>
      </w:r>
      <w:r w:rsidR="00B65003" w:rsidRPr="002F0ADB">
        <w:rPr>
          <w:b w:val="0"/>
        </w:rPr>
        <w:t>le</w:t>
      </w:r>
      <w:r w:rsidR="00ED6506" w:rsidRPr="002F0ADB">
        <w:rPr>
          <w:b w:val="0"/>
        </w:rPr>
        <w:t xml:space="preserve"> revin potrivit </w:t>
      </w:r>
      <w:r w:rsidR="006959CF">
        <w:rPr>
          <w:b w:val="0"/>
        </w:rPr>
        <w:t>prezentei legi</w:t>
      </w:r>
      <w:r w:rsidR="00B65003" w:rsidRPr="002F0ADB">
        <w:rPr>
          <w:b w:val="0"/>
        </w:rPr>
        <w:t xml:space="preserve">, </w:t>
      </w:r>
      <w:r w:rsidR="000D7B0E" w:rsidRPr="002F0ADB">
        <w:rPr>
          <w:b w:val="0"/>
        </w:rPr>
        <w:t xml:space="preserve">cu amendă de la </w:t>
      </w:r>
      <w:r w:rsidR="006A0E07">
        <w:rPr>
          <w:b w:val="0"/>
        </w:rPr>
        <w:t>1</w:t>
      </w:r>
      <w:r w:rsidR="000D7B0E">
        <w:rPr>
          <w:b w:val="0"/>
        </w:rPr>
        <w:t>.</w:t>
      </w:r>
      <w:r w:rsidR="00F462C7">
        <w:rPr>
          <w:b w:val="0"/>
        </w:rPr>
        <w:t>5</w:t>
      </w:r>
      <w:r w:rsidR="000D7B0E" w:rsidRPr="002F0ADB">
        <w:rPr>
          <w:b w:val="0"/>
        </w:rPr>
        <w:t xml:space="preserve">00 lei la </w:t>
      </w:r>
      <w:r w:rsidR="00F61DE1">
        <w:rPr>
          <w:b w:val="0"/>
        </w:rPr>
        <w:t>20</w:t>
      </w:r>
      <w:r w:rsidR="000D7B0E">
        <w:rPr>
          <w:b w:val="0"/>
        </w:rPr>
        <w:t>.</w:t>
      </w:r>
      <w:r w:rsidR="000D7B0E" w:rsidRPr="002F0ADB">
        <w:rPr>
          <w:b w:val="0"/>
        </w:rPr>
        <w:t>000 lei;</w:t>
      </w:r>
    </w:p>
    <w:p w14:paraId="3FD822E6" w14:textId="77777777" w:rsidR="00BE0862" w:rsidRPr="002F0ADB" w:rsidRDefault="003E3037" w:rsidP="00F578A0">
      <w:pPr>
        <w:pStyle w:val="Adi1"/>
        <w:spacing w:line="276" w:lineRule="auto"/>
        <w:ind w:firstLine="720"/>
        <w:rPr>
          <w:b w:val="0"/>
        </w:rPr>
      </w:pPr>
      <w:r w:rsidRPr="002F0ADB">
        <w:rPr>
          <w:b w:val="0"/>
        </w:rPr>
        <w:t>c</w:t>
      </w:r>
      <w:r w:rsidR="00585CC5" w:rsidRPr="002F0ADB">
        <w:rPr>
          <w:b w:val="0"/>
        </w:rPr>
        <w:t>) nerespectarea</w:t>
      </w:r>
      <w:r w:rsidR="006341FF" w:rsidRPr="002F0ADB">
        <w:rPr>
          <w:b w:val="0"/>
        </w:rPr>
        <w:t xml:space="preserve"> de către autoritățile și instituțiile publice, precum</w:t>
      </w:r>
      <w:r w:rsidR="001E68B0" w:rsidRPr="002F0ADB">
        <w:rPr>
          <w:b w:val="0"/>
        </w:rPr>
        <w:t xml:space="preserve"> și</w:t>
      </w:r>
      <w:r w:rsidR="006341FF" w:rsidRPr="002F0ADB">
        <w:rPr>
          <w:b w:val="0"/>
        </w:rPr>
        <w:t xml:space="preserve"> persoanele juridice de drept privat a </w:t>
      </w:r>
      <w:r w:rsidR="00585CC5" w:rsidRPr="002F0ADB">
        <w:rPr>
          <w:b w:val="0"/>
        </w:rPr>
        <w:t>obligațiilor</w:t>
      </w:r>
      <w:r w:rsidR="006341FF" w:rsidRPr="002F0ADB">
        <w:rPr>
          <w:b w:val="0"/>
        </w:rPr>
        <w:t xml:space="preserve"> </w:t>
      </w:r>
      <w:r w:rsidR="00E26B13" w:rsidRPr="002F0ADB">
        <w:rPr>
          <w:b w:val="0"/>
        </w:rPr>
        <w:t>prevăzute la</w:t>
      </w:r>
      <w:r w:rsidR="006341FF" w:rsidRPr="002F0ADB">
        <w:rPr>
          <w:b w:val="0"/>
        </w:rPr>
        <w:t xml:space="preserve"> art. </w:t>
      </w:r>
      <w:r w:rsidR="00E70EBB" w:rsidRPr="002F0ADB">
        <w:rPr>
          <w:b w:val="0"/>
        </w:rPr>
        <w:t xml:space="preserve">8 </w:t>
      </w:r>
      <w:r w:rsidR="006341FF" w:rsidRPr="002F0ADB">
        <w:rPr>
          <w:b w:val="0"/>
        </w:rPr>
        <w:t>alin. (1)</w:t>
      </w:r>
      <w:r w:rsidR="004B1B73">
        <w:rPr>
          <w:b w:val="0"/>
        </w:rPr>
        <w:t xml:space="preserve"> de a institui canale interne</w:t>
      </w:r>
      <w:r w:rsidR="00B65003" w:rsidRPr="002F0ADB">
        <w:rPr>
          <w:b w:val="0"/>
        </w:rPr>
        <w:t>, cu amendă de la 2</w:t>
      </w:r>
      <w:r w:rsidR="000B1251">
        <w:rPr>
          <w:b w:val="0"/>
        </w:rPr>
        <w:t>.</w:t>
      </w:r>
      <w:r w:rsidR="00B65003" w:rsidRPr="002F0ADB">
        <w:rPr>
          <w:b w:val="0"/>
        </w:rPr>
        <w:t>500 lei la 25</w:t>
      </w:r>
      <w:r w:rsidR="002F0ADB">
        <w:rPr>
          <w:b w:val="0"/>
        </w:rPr>
        <w:t>.</w:t>
      </w:r>
      <w:r w:rsidR="00B65003" w:rsidRPr="002F0ADB">
        <w:rPr>
          <w:b w:val="0"/>
        </w:rPr>
        <w:t>000 lei</w:t>
      </w:r>
      <w:r w:rsidR="007536E5" w:rsidRPr="002F0ADB">
        <w:rPr>
          <w:b w:val="0"/>
        </w:rPr>
        <w:t>;</w:t>
      </w:r>
    </w:p>
    <w:p w14:paraId="61BF9C42" w14:textId="77777777" w:rsidR="00745846" w:rsidRPr="002F0ADB" w:rsidRDefault="00745846" w:rsidP="00F578A0">
      <w:pPr>
        <w:widowControl w:val="0"/>
        <w:autoSpaceDE w:val="0"/>
        <w:autoSpaceDN w:val="0"/>
        <w:adjustRightInd w:val="0"/>
        <w:spacing w:after="0"/>
        <w:ind w:firstLine="720"/>
        <w:jc w:val="both"/>
        <w:rPr>
          <w:rFonts w:ascii="Trebuchet MS" w:hAnsi="Trebuchet MS" w:cs="Times New Roman"/>
          <w:bCs/>
        </w:rPr>
      </w:pPr>
      <w:r w:rsidRPr="002F0ADB">
        <w:rPr>
          <w:rFonts w:ascii="Trebuchet MS" w:hAnsi="Trebuchet MS" w:cs="Times New Roman"/>
          <w:bCs/>
        </w:rPr>
        <w:t xml:space="preserve">d) </w:t>
      </w:r>
      <w:r w:rsidRPr="002F0ADB">
        <w:rPr>
          <w:rFonts w:ascii="Trebuchet MS" w:hAnsi="Trebuchet MS"/>
        </w:rPr>
        <w:t>nerespectarea de către autoritățile și instituțiile publice, precum și persoanele juridice de drept privat a obligațiilor prevăzute la art. 9 alin. (1)</w:t>
      </w:r>
      <w:r w:rsidR="00FA69D7" w:rsidRPr="002F0ADB">
        <w:rPr>
          <w:rFonts w:ascii="Trebuchet MS" w:hAnsi="Trebuchet MS"/>
        </w:rPr>
        <w:t xml:space="preserve"> lit. a)</w:t>
      </w:r>
      <w:r w:rsidR="00B65003" w:rsidRPr="002F0ADB">
        <w:rPr>
          <w:rFonts w:ascii="Trebuchet MS" w:hAnsi="Trebuchet MS"/>
        </w:rPr>
        <w:t>, cu amendă de la 2</w:t>
      </w:r>
      <w:r w:rsidR="000B1251">
        <w:rPr>
          <w:rFonts w:ascii="Trebuchet MS" w:hAnsi="Trebuchet MS"/>
        </w:rPr>
        <w:t>.</w:t>
      </w:r>
      <w:r w:rsidR="00DF6D26">
        <w:rPr>
          <w:rFonts w:ascii="Trebuchet MS" w:hAnsi="Trebuchet MS"/>
        </w:rPr>
        <w:t>5</w:t>
      </w:r>
      <w:r w:rsidR="005621C4" w:rsidRPr="002F0ADB">
        <w:rPr>
          <w:rFonts w:ascii="Trebuchet MS" w:hAnsi="Trebuchet MS"/>
        </w:rPr>
        <w:t>00</w:t>
      </w:r>
      <w:r w:rsidR="00B65003" w:rsidRPr="002F0ADB">
        <w:rPr>
          <w:rFonts w:ascii="Trebuchet MS" w:hAnsi="Trebuchet MS"/>
        </w:rPr>
        <w:t xml:space="preserve"> lei la</w:t>
      </w:r>
      <w:r w:rsidR="005621C4" w:rsidRPr="002F0ADB">
        <w:rPr>
          <w:rFonts w:ascii="Trebuchet MS" w:hAnsi="Trebuchet MS"/>
        </w:rPr>
        <w:t xml:space="preserve"> 25</w:t>
      </w:r>
      <w:r w:rsidR="00BE5857">
        <w:rPr>
          <w:rFonts w:ascii="Trebuchet MS" w:hAnsi="Trebuchet MS"/>
        </w:rPr>
        <w:t>.</w:t>
      </w:r>
      <w:r w:rsidR="005621C4" w:rsidRPr="002F0ADB">
        <w:rPr>
          <w:rFonts w:ascii="Trebuchet MS" w:hAnsi="Trebuchet MS"/>
        </w:rPr>
        <w:t>000 lei</w:t>
      </w:r>
      <w:r w:rsidRPr="002F0ADB">
        <w:rPr>
          <w:rFonts w:ascii="Trebuchet MS" w:hAnsi="Trebuchet MS" w:cs="Times New Roman"/>
          <w:bCs/>
        </w:rPr>
        <w:t>;</w:t>
      </w:r>
    </w:p>
    <w:p w14:paraId="0EDA78F4" w14:textId="77777777" w:rsidR="00362FFB" w:rsidRPr="002F0ADB" w:rsidRDefault="00745846" w:rsidP="00830131">
      <w:pPr>
        <w:pStyle w:val="Adi1"/>
        <w:spacing w:line="276" w:lineRule="auto"/>
        <w:ind w:firstLine="720"/>
        <w:rPr>
          <w:b w:val="0"/>
        </w:rPr>
      </w:pPr>
      <w:r w:rsidRPr="002F0ADB">
        <w:rPr>
          <w:b w:val="0"/>
        </w:rPr>
        <w:t>e</w:t>
      </w:r>
      <w:r w:rsidR="007536E5" w:rsidRPr="002F0ADB">
        <w:rPr>
          <w:b w:val="0"/>
        </w:rPr>
        <w:t xml:space="preserve">) încălcarea obligației de a menține confidențialitatea privind identitatea </w:t>
      </w:r>
      <w:r w:rsidR="00C60D86" w:rsidRPr="002F0ADB">
        <w:rPr>
          <w:b w:val="0"/>
        </w:rPr>
        <w:t>avertizorilor</w:t>
      </w:r>
      <w:r w:rsidR="000B7EA5" w:rsidRPr="002F0ADB">
        <w:rPr>
          <w:b w:val="0"/>
        </w:rPr>
        <w:t xml:space="preserve">, persoanei vizate sau a </w:t>
      </w:r>
      <w:r w:rsidR="006E3CDB" w:rsidRPr="002F0ADB">
        <w:rPr>
          <w:b w:val="0"/>
        </w:rPr>
        <w:t>terțelor</w:t>
      </w:r>
      <w:r w:rsidR="000B7EA5" w:rsidRPr="002F0ADB">
        <w:rPr>
          <w:b w:val="0"/>
        </w:rPr>
        <w:t xml:space="preserve"> persoane,</w:t>
      </w:r>
      <w:r w:rsidR="007536E5" w:rsidRPr="002F0ADB">
        <w:rPr>
          <w:b w:val="0"/>
        </w:rPr>
        <w:t xml:space="preserve"> astfel cum este menționată la art. </w:t>
      </w:r>
      <w:r w:rsidR="00273F74" w:rsidRPr="002F0ADB">
        <w:rPr>
          <w:b w:val="0"/>
        </w:rPr>
        <w:t>7</w:t>
      </w:r>
      <w:r w:rsidR="00967DD5">
        <w:rPr>
          <w:b w:val="0"/>
        </w:rPr>
        <w:t xml:space="preserve"> </w:t>
      </w:r>
      <w:r w:rsidR="000B7EA5" w:rsidRPr="002F0ADB">
        <w:rPr>
          <w:b w:val="0"/>
        </w:rPr>
        <w:t>şi art. 2</w:t>
      </w:r>
      <w:r w:rsidR="001874E8" w:rsidRPr="002F0ADB">
        <w:rPr>
          <w:b w:val="0"/>
        </w:rPr>
        <w:t>5</w:t>
      </w:r>
      <w:r w:rsidR="005621C4" w:rsidRPr="002F0ADB">
        <w:rPr>
          <w:b w:val="0"/>
        </w:rPr>
        <w:t xml:space="preserve">, </w:t>
      </w:r>
      <w:r w:rsidR="00326006" w:rsidRPr="002F0ADB">
        <w:rPr>
          <w:b w:val="0"/>
        </w:rPr>
        <w:t>cu amendă de la 1</w:t>
      </w:r>
      <w:r w:rsidR="002F0ADB">
        <w:rPr>
          <w:b w:val="0"/>
        </w:rPr>
        <w:t>.</w:t>
      </w:r>
      <w:r w:rsidR="00326006" w:rsidRPr="002F0ADB">
        <w:rPr>
          <w:b w:val="0"/>
        </w:rPr>
        <w:t>000 lei la 10</w:t>
      </w:r>
      <w:r w:rsidR="002F0ADB">
        <w:rPr>
          <w:b w:val="0"/>
        </w:rPr>
        <w:t>.</w:t>
      </w:r>
      <w:r w:rsidR="00326006" w:rsidRPr="002F0ADB">
        <w:rPr>
          <w:b w:val="0"/>
        </w:rPr>
        <w:t>000 lei în cazul persoanelor fizice</w:t>
      </w:r>
      <w:r w:rsidR="002F0ADB">
        <w:rPr>
          <w:b w:val="0"/>
        </w:rPr>
        <w:t>.</w:t>
      </w:r>
    </w:p>
    <w:p w14:paraId="6E5EEE79" w14:textId="77777777" w:rsidR="00362FFB" w:rsidRPr="002F0ADB" w:rsidRDefault="00362FFB" w:rsidP="00F578A0">
      <w:pPr>
        <w:pStyle w:val="Adi1"/>
        <w:spacing w:line="276" w:lineRule="auto"/>
        <w:ind w:firstLine="720"/>
        <w:rPr>
          <w:b w:val="0"/>
        </w:rPr>
      </w:pPr>
    </w:p>
    <w:p w14:paraId="4AEF7CE3" w14:textId="77777777" w:rsidR="00B1277B" w:rsidRDefault="00332018" w:rsidP="00B1277B">
      <w:pPr>
        <w:pStyle w:val="Adi1"/>
        <w:spacing w:line="276" w:lineRule="auto"/>
        <w:ind w:firstLine="720"/>
        <w:rPr>
          <w:b w:val="0"/>
          <w:color w:val="000000" w:themeColor="text1"/>
        </w:rPr>
      </w:pPr>
      <w:r w:rsidRPr="002F0ADB">
        <w:rPr>
          <w:color w:val="000000" w:themeColor="text1"/>
        </w:rPr>
        <w:t>Art. 29.</w:t>
      </w:r>
      <w:r w:rsidRPr="002F0ADB">
        <w:rPr>
          <w:b w:val="0"/>
          <w:color w:val="000000" w:themeColor="text1"/>
        </w:rPr>
        <w:t xml:space="preserve"> – </w:t>
      </w:r>
      <w:r w:rsidRPr="002F0ADB">
        <w:rPr>
          <w:color w:val="000000" w:themeColor="text1"/>
        </w:rPr>
        <w:t>Raportare</w:t>
      </w:r>
      <w:r w:rsidR="000B7EA5" w:rsidRPr="002F0ADB">
        <w:rPr>
          <w:color w:val="000000" w:themeColor="text1"/>
        </w:rPr>
        <w:t>a</w:t>
      </w:r>
      <w:r w:rsidRPr="002F0ADB">
        <w:rPr>
          <w:color w:val="000000" w:themeColor="text1"/>
        </w:rPr>
        <w:t xml:space="preserve"> </w:t>
      </w:r>
      <w:r w:rsidR="00F963F1" w:rsidRPr="002F0ADB">
        <w:rPr>
          <w:color w:val="000000" w:themeColor="text1"/>
        </w:rPr>
        <w:t xml:space="preserve">nereală </w:t>
      </w:r>
    </w:p>
    <w:p w14:paraId="6096DDB7" w14:textId="77777777" w:rsidR="00B1277B" w:rsidRPr="00B1277B" w:rsidRDefault="00B1277B" w:rsidP="00F578A0">
      <w:pPr>
        <w:pStyle w:val="Adi1"/>
        <w:spacing w:line="276" w:lineRule="auto"/>
        <w:ind w:firstLine="720"/>
        <w:rPr>
          <w:b w:val="0"/>
          <w:color w:val="000000" w:themeColor="text1"/>
        </w:rPr>
      </w:pPr>
      <w:r w:rsidRPr="00B1277B">
        <w:rPr>
          <w:b w:val="0"/>
        </w:rPr>
        <w:t xml:space="preserve">Raportarea de informații privind încălcări ale legii, cunoscând că acestea sunt nereale, constituie contravenție și se sancționează cu amendă de la 2.000 lei la </w:t>
      </w:r>
      <w:r>
        <w:rPr>
          <w:b w:val="0"/>
        </w:rPr>
        <w:t>25.000 lei, dacă fapta nu a</w:t>
      </w:r>
      <w:r w:rsidRPr="00B1277B">
        <w:rPr>
          <w:b w:val="0"/>
        </w:rPr>
        <w:t xml:space="preserve"> fost săvârșită în astfel de condiții încât să fie considerată, potrivit legii, infracțiune.</w:t>
      </w:r>
    </w:p>
    <w:p w14:paraId="16C499BD" w14:textId="77777777" w:rsidR="006B71B9" w:rsidRPr="00423615" w:rsidRDefault="006B71B9" w:rsidP="00F578A0">
      <w:pPr>
        <w:spacing w:after="0"/>
        <w:jc w:val="both"/>
        <w:rPr>
          <w:rFonts w:ascii="Trebuchet MS" w:hAnsi="Trebuchet MS" w:cs="Times New Roman"/>
        </w:rPr>
      </w:pPr>
    </w:p>
    <w:p w14:paraId="0F4A9C7D" w14:textId="77777777" w:rsidR="00362FFB" w:rsidRPr="00423615" w:rsidRDefault="00362FFB" w:rsidP="00F578A0">
      <w:pPr>
        <w:spacing w:after="0"/>
        <w:ind w:firstLine="720"/>
        <w:jc w:val="both"/>
        <w:rPr>
          <w:rFonts w:ascii="Trebuchet MS" w:hAnsi="Trebuchet MS" w:cs="Times New Roman"/>
          <w:b/>
          <w:bCs/>
        </w:rPr>
      </w:pPr>
      <w:r w:rsidRPr="00423615">
        <w:rPr>
          <w:rFonts w:ascii="Trebuchet MS" w:hAnsi="Trebuchet MS" w:cs="Times New Roman"/>
          <w:b/>
          <w:bCs/>
        </w:rPr>
        <w:t>Art. 30</w:t>
      </w:r>
      <w:r w:rsidR="00C94EB3">
        <w:rPr>
          <w:rFonts w:ascii="Trebuchet MS" w:hAnsi="Trebuchet MS" w:cs="Times New Roman"/>
          <w:b/>
          <w:bCs/>
        </w:rPr>
        <w:t>.</w:t>
      </w:r>
      <w:r w:rsidRPr="00423615">
        <w:rPr>
          <w:rFonts w:ascii="Trebuchet MS" w:hAnsi="Trebuchet MS" w:cs="Times New Roman"/>
          <w:b/>
          <w:bCs/>
        </w:rPr>
        <w:t xml:space="preserve"> </w:t>
      </w:r>
      <w:r w:rsidR="00FC2FD4" w:rsidRPr="00423615">
        <w:rPr>
          <w:rFonts w:ascii="Trebuchet MS" w:hAnsi="Trebuchet MS" w:cs="Times New Roman"/>
          <w:b/>
          <w:bCs/>
        </w:rPr>
        <w:t>– Aplicarea contravențiilor</w:t>
      </w:r>
    </w:p>
    <w:p w14:paraId="3C621D0F" w14:textId="77777777" w:rsidR="004B139C" w:rsidRPr="00423615" w:rsidRDefault="00362FFB" w:rsidP="00F578A0">
      <w:pPr>
        <w:spacing w:after="0"/>
        <w:ind w:firstLine="720"/>
        <w:jc w:val="both"/>
        <w:rPr>
          <w:rFonts w:ascii="Trebuchet MS" w:hAnsi="Trebuchet MS" w:cs="Times New Roman"/>
        </w:rPr>
      </w:pPr>
      <w:r w:rsidRPr="00423615">
        <w:rPr>
          <w:rFonts w:ascii="Trebuchet MS" w:hAnsi="Trebuchet MS" w:cs="Times New Roman"/>
        </w:rPr>
        <w:t xml:space="preserve">(1) </w:t>
      </w:r>
      <w:r w:rsidR="004B139C" w:rsidRPr="00423615">
        <w:rPr>
          <w:rFonts w:ascii="Trebuchet MS" w:hAnsi="Trebuchet MS" w:cs="Times New Roman"/>
        </w:rPr>
        <w:t>Constatarea şi sancționarea contravențiilor prevăzute de prezenta lege se fac de către persoanele împuternicite din cadrul Agenției.</w:t>
      </w:r>
    </w:p>
    <w:p w14:paraId="1B01A464" w14:textId="77777777" w:rsidR="00362FFB" w:rsidRPr="002F0ADB" w:rsidRDefault="004B139C" w:rsidP="00F578A0">
      <w:pPr>
        <w:spacing w:after="0"/>
        <w:ind w:firstLine="720"/>
        <w:jc w:val="both"/>
        <w:rPr>
          <w:rFonts w:ascii="Trebuchet MS" w:hAnsi="Trebuchet MS" w:cs="Times New Roman"/>
        </w:rPr>
      </w:pPr>
      <w:r w:rsidRPr="00423615">
        <w:rPr>
          <w:rFonts w:ascii="Trebuchet MS" w:hAnsi="Trebuchet MS" w:cs="Times New Roman"/>
        </w:rPr>
        <w:t xml:space="preserve">(2) </w:t>
      </w:r>
      <w:r w:rsidR="00362FFB" w:rsidRPr="00423615">
        <w:rPr>
          <w:rFonts w:ascii="Trebuchet MS" w:hAnsi="Trebuchet MS" w:cs="Times New Roman"/>
        </w:rPr>
        <w:t>Dispozițiile prezentul capitol</w:t>
      </w:r>
      <w:r w:rsidRPr="00423615">
        <w:rPr>
          <w:rFonts w:ascii="Trebuchet MS" w:hAnsi="Trebuchet MS" w:cs="Times New Roman"/>
        </w:rPr>
        <w:t xml:space="preserve"> </w:t>
      </w:r>
      <w:r w:rsidR="00362FFB" w:rsidRPr="00423615">
        <w:rPr>
          <w:rFonts w:ascii="Trebuchet MS" w:hAnsi="Trebuchet MS" w:cs="Times New Roman"/>
        </w:rPr>
        <w:t xml:space="preserve">se completează cu prevederile Ordonanței Guvernului nr. 2/2001 privind regimul juridic </w:t>
      </w:r>
      <w:r w:rsidR="00362FFB" w:rsidRPr="002F0ADB">
        <w:rPr>
          <w:rFonts w:ascii="Trebuchet MS" w:hAnsi="Trebuchet MS" w:cs="Times New Roman"/>
        </w:rPr>
        <w:t>al contravențiilor, aprobată cu modificări şi completări prin Legea nr. 180/2002, cu modificările şi completările ulterioare</w:t>
      </w:r>
      <w:r w:rsidR="004C6F9E" w:rsidRPr="002F0ADB">
        <w:rPr>
          <w:rFonts w:ascii="Trebuchet MS" w:hAnsi="Trebuchet MS" w:cs="Times New Roman"/>
        </w:rPr>
        <w:t>.</w:t>
      </w:r>
    </w:p>
    <w:p w14:paraId="290C3EEF" w14:textId="77777777" w:rsidR="00362FFB" w:rsidRPr="00423615" w:rsidRDefault="00362FFB" w:rsidP="00F578A0">
      <w:pPr>
        <w:spacing w:after="0"/>
        <w:ind w:firstLine="720"/>
        <w:jc w:val="both"/>
        <w:rPr>
          <w:rFonts w:ascii="Trebuchet MS" w:hAnsi="Trebuchet MS" w:cs="Times New Roman"/>
        </w:rPr>
      </w:pPr>
      <w:r w:rsidRPr="002F0ADB">
        <w:rPr>
          <w:rFonts w:ascii="Trebuchet MS" w:hAnsi="Trebuchet MS" w:cs="Times New Roman"/>
        </w:rPr>
        <w:t>(</w:t>
      </w:r>
      <w:r w:rsidR="002F0ADB">
        <w:rPr>
          <w:rFonts w:ascii="Trebuchet MS" w:hAnsi="Trebuchet MS" w:cs="Times New Roman"/>
        </w:rPr>
        <w:t>3</w:t>
      </w:r>
      <w:r w:rsidRPr="002F0ADB">
        <w:rPr>
          <w:rFonts w:ascii="Trebuchet MS" w:hAnsi="Trebuchet MS" w:cs="Times New Roman"/>
        </w:rPr>
        <w:t>) Prin excepție de la dispozițiile art. 8 alin. (4) din Ordonanței Guvernului nr. 2/2001 privind regimul juridic al contravențiilor, amenzile încasate constituie venit la bugetul de stat.</w:t>
      </w:r>
      <w:r w:rsidRPr="00423615">
        <w:rPr>
          <w:rFonts w:ascii="Trebuchet MS" w:hAnsi="Trebuchet MS" w:cs="Times New Roman"/>
        </w:rPr>
        <w:t xml:space="preserve"> </w:t>
      </w:r>
    </w:p>
    <w:p w14:paraId="55D72FEA" w14:textId="77777777" w:rsidR="00052B35" w:rsidRPr="00423615" w:rsidRDefault="00052B35" w:rsidP="00F578A0">
      <w:pPr>
        <w:pStyle w:val="Adi1"/>
        <w:spacing w:line="276" w:lineRule="auto"/>
        <w:ind w:firstLine="0"/>
      </w:pPr>
    </w:p>
    <w:p w14:paraId="3B55FCB9" w14:textId="77777777" w:rsidR="00237E76" w:rsidRPr="00423615" w:rsidRDefault="00237E76" w:rsidP="00F578A0">
      <w:pPr>
        <w:pStyle w:val="Adi1"/>
        <w:spacing w:line="276" w:lineRule="auto"/>
        <w:ind w:firstLine="0"/>
        <w:jc w:val="center"/>
      </w:pPr>
      <w:r w:rsidRPr="00423615">
        <w:t>Capitolul VIII</w:t>
      </w:r>
    </w:p>
    <w:p w14:paraId="6CCD2171" w14:textId="77777777" w:rsidR="00237E76" w:rsidRPr="00423615" w:rsidRDefault="00237E76" w:rsidP="00F578A0">
      <w:pPr>
        <w:pStyle w:val="Adi1"/>
        <w:spacing w:line="276" w:lineRule="auto"/>
        <w:ind w:firstLine="0"/>
        <w:jc w:val="center"/>
      </w:pPr>
      <w:r w:rsidRPr="00423615">
        <w:t>Dispoziții finale și tranzitorii</w:t>
      </w:r>
    </w:p>
    <w:p w14:paraId="1488DCE5" w14:textId="77777777" w:rsidR="00237E76" w:rsidRPr="00423615" w:rsidRDefault="00237E76" w:rsidP="00F578A0">
      <w:pPr>
        <w:pStyle w:val="Adi1"/>
        <w:spacing w:line="276" w:lineRule="auto"/>
        <w:ind w:firstLine="0"/>
        <w:rPr>
          <w:color w:val="0070C0"/>
        </w:rPr>
      </w:pPr>
    </w:p>
    <w:p w14:paraId="618F05F2" w14:textId="77777777" w:rsidR="00237E76" w:rsidRPr="00423615" w:rsidRDefault="00237E76" w:rsidP="00F578A0">
      <w:pPr>
        <w:spacing w:after="0"/>
        <w:ind w:firstLine="720"/>
        <w:jc w:val="both"/>
        <w:rPr>
          <w:rFonts w:ascii="Trebuchet MS" w:hAnsi="Trebuchet MS" w:cs="Times New Roman"/>
          <w:b/>
          <w:bCs/>
        </w:rPr>
      </w:pPr>
      <w:r w:rsidRPr="00423615">
        <w:rPr>
          <w:rFonts w:ascii="Trebuchet MS" w:hAnsi="Trebuchet MS" w:cs="Times New Roman"/>
          <w:b/>
          <w:bCs/>
        </w:rPr>
        <w:t xml:space="preserve">Art. </w:t>
      </w:r>
      <w:r w:rsidR="00A0611F" w:rsidRPr="00423615">
        <w:rPr>
          <w:rFonts w:ascii="Trebuchet MS" w:hAnsi="Trebuchet MS" w:cs="Times New Roman"/>
          <w:b/>
          <w:bCs/>
        </w:rPr>
        <w:t>3</w:t>
      </w:r>
      <w:r w:rsidR="007074C6" w:rsidRPr="00423615">
        <w:rPr>
          <w:rFonts w:ascii="Trebuchet MS" w:hAnsi="Trebuchet MS" w:cs="Times New Roman"/>
          <w:b/>
          <w:bCs/>
        </w:rPr>
        <w:t>1</w:t>
      </w:r>
      <w:r w:rsidRPr="00423615">
        <w:rPr>
          <w:rFonts w:ascii="Trebuchet MS" w:hAnsi="Trebuchet MS" w:cs="Times New Roman"/>
          <w:b/>
          <w:bCs/>
        </w:rPr>
        <w:t>.</w:t>
      </w:r>
      <w:r w:rsidR="00495A28" w:rsidRPr="00423615">
        <w:rPr>
          <w:rFonts w:ascii="Trebuchet MS" w:hAnsi="Trebuchet MS" w:cs="Times New Roman"/>
          <w:b/>
          <w:bCs/>
        </w:rPr>
        <w:t xml:space="preserve"> -</w:t>
      </w:r>
      <w:r w:rsidRPr="00423615">
        <w:rPr>
          <w:rFonts w:ascii="Trebuchet MS" w:hAnsi="Trebuchet MS" w:cs="Times New Roman"/>
          <w:b/>
          <w:bCs/>
        </w:rPr>
        <w:t xml:space="preserve"> Prelucrarea datelor cu caracter personal</w:t>
      </w:r>
    </w:p>
    <w:p w14:paraId="46E3FD10" w14:textId="77777777" w:rsidR="00237E76" w:rsidRPr="00423615" w:rsidRDefault="00237E76" w:rsidP="00F578A0">
      <w:pPr>
        <w:spacing w:after="0"/>
        <w:ind w:firstLine="720"/>
        <w:jc w:val="both"/>
        <w:rPr>
          <w:rFonts w:ascii="Trebuchet MS" w:hAnsi="Trebuchet MS" w:cs="Times New Roman"/>
        </w:rPr>
      </w:pPr>
      <w:r w:rsidRPr="00423615">
        <w:rPr>
          <w:rFonts w:ascii="Trebuchet MS" w:hAnsi="Trebuchet MS" w:cs="Times New Roman"/>
        </w:rPr>
        <w:t>(1) Toate prelucrările de date cu caracter personal efectuate în temeiul prezentei legi, inclusiv schimbul sau transmiterea datelor cu caracter personal de către autoritățile competente, se desfășoară potrivit dispozițiilor în materie.</w:t>
      </w:r>
    </w:p>
    <w:p w14:paraId="33703B16" w14:textId="77777777" w:rsidR="00237E76" w:rsidRPr="00423615" w:rsidRDefault="00237E76" w:rsidP="00F578A0">
      <w:pPr>
        <w:spacing w:after="0"/>
        <w:ind w:firstLine="720"/>
        <w:jc w:val="both"/>
        <w:rPr>
          <w:rFonts w:ascii="Trebuchet MS" w:hAnsi="Trebuchet MS" w:cs="Times New Roman"/>
        </w:rPr>
      </w:pPr>
      <w:r w:rsidRPr="00423615">
        <w:rPr>
          <w:rFonts w:ascii="Trebuchet MS" w:hAnsi="Trebuchet MS" w:cs="Times New Roman"/>
        </w:rPr>
        <w:t>(2) Datele cu caracter personal care nu sunt</w:t>
      </w:r>
      <w:r w:rsidR="005B5878" w:rsidRPr="00423615">
        <w:rPr>
          <w:rFonts w:ascii="Trebuchet MS" w:hAnsi="Trebuchet MS" w:cs="Times New Roman"/>
        </w:rPr>
        <w:t xml:space="preserve"> necesare</w:t>
      </w:r>
      <w:r w:rsidRPr="00423615">
        <w:rPr>
          <w:rFonts w:ascii="Trebuchet MS" w:hAnsi="Trebuchet MS" w:cs="Times New Roman"/>
        </w:rPr>
        <w:t xml:space="preserve"> pentru soluționarea unei anumite raportări nu sunt colectate sau, dacă sunt colectate în mod accidental, sunt șterse fără întârzieri nejustificate.</w:t>
      </w:r>
    </w:p>
    <w:p w14:paraId="73978086" w14:textId="77777777" w:rsidR="00237E76" w:rsidRPr="00423615" w:rsidRDefault="00237E76" w:rsidP="00F578A0">
      <w:pPr>
        <w:spacing w:after="0"/>
        <w:ind w:firstLine="720"/>
        <w:jc w:val="both"/>
        <w:rPr>
          <w:rFonts w:ascii="Trebuchet MS" w:hAnsi="Trebuchet MS" w:cs="Times New Roman"/>
        </w:rPr>
      </w:pPr>
    </w:p>
    <w:p w14:paraId="162A841A" w14:textId="77777777" w:rsidR="00237E76" w:rsidRPr="00423615" w:rsidRDefault="00237E76" w:rsidP="00F578A0">
      <w:pPr>
        <w:spacing w:after="0"/>
        <w:ind w:firstLine="720"/>
        <w:jc w:val="both"/>
        <w:rPr>
          <w:rStyle w:val="Adi1Caracter"/>
        </w:rPr>
      </w:pPr>
      <w:r w:rsidRPr="00423615">
        <w:rPr>
          <w:rStyle w:val="Adi1Caracter"/>
        </w:rPr>
        <w:t xml:space="preserve">Art. </w:t>
      </w:r>
      <w:r w:rsidR="00A0611F" w:rsidRPr="00423615">
        <w:rPr>
          <w:rStyle w:val="Adi1Caracter"/>
        </w:rPr>
        <w:t>3</w:t>
      </w:r>
      <w:r w:rsidR="007074C6" w:rsidRPr="00423615">
        <w:rPr>
          <w:rStyle w:val="Adi1Caracter"/>
        </w:rPr>
        <w:t>2</w:t>
      </w:r>
      <w:r w:rsidR="00F24523" w:rsidRPr="00423615">
        <w:rPr>
          <w:rStyle w:val="Adi1Caracter"/>
        </w:rPr>
        <w:t>.</w:t>
      </w:r>
      <w:r w:rsidRPr="00423615">
        <w:rPr>
          <w:rStyle w:val="Adi1Caracter"/>
        </w:rPr>
        <w:t xml:space="preserve"> </w:t>
      </w:r>
      <w:r w:rsidR="00495A28" w:rsidRPr="00423615">
        <w:rPr>
          <w:rStyle w:val="Adi1Caracter"/>
        </w:rPr>
        <w:t xml:space="preserve">- </w:t>
      </w:r>
      <w:r w:rsidRPr="00423615">
        <w:rPr>
          <w:rStyle w:val="Adi1Caracter"/>
        </w:rPr>
        <w:t>Alocarea resurselor</w:t>
      </w:r>
    </w:p>
    <w:p w14:paraId="781A90D0" w14:textId="77777777" w:rsidR="00237E76" w:rsidRPr="00423615" w:rsidRDefault="00237E76" w:rsidP="00F578A0">
      <w:pPr>
        <w:spacing w:after="0"/>
        <w:ind w:firstLine="720"/>
        <w:jc w:val="both"/>
        <w:rPr>
          <w:rFonts w:ascii="Trebuchet MS" w:hAnsi="Trebuchet MS" w:cs="Times New Roman"/>
        </w:rPr>
      </w:pPr>
      <w:r w:rsidRPr="00423615">
        <w:rPr>
          <w:rFonts w:ascii="Trebuchet MS" w:hAnsi="Trebuchet MS" w:cs="Times New Roman"/>
        </w:rPr>
        <w:t xml:space="preserve">Guvernul alocă </w:t>
      </w:r>
      <w:r w:rsidR="00C60FC0" w:rsidRPr="00423615">
        <w:rPr>
          <w:rFonts w:ascii="Trebuchet MS" w:hAnsi="Trebuchet MS" w:cs="Times New Roman"/>
        </w:rPr>
        <w:t xml:space="preserve">Agenției, </w:t>
      </w:r>
      <w:r w:rsidRPr="00423615">
        <w:rPr>
          <w:rFonts w:ascii="Trebuchet MS" w:hAnsi="Trebuchet MS" w:cs="Times New Roman"/>
        </w:rPr>
        <w:t xml:space="preserve">precum şi, după caz, instituțiilor și autorităților publice cu atribuții în implementarea dispozițiilor prezentei legi, resursele financiare, materiale şi logistice necesare. </w:t>
      </w:r>
    </w:p>
    <w:p w14:paraId="2E3284AF" w14:textId="77777777" w:rsidR="00237E76" w:rsidRPr="00423615" w:rsidRDefault="00237E76" w:rsidP="00F578A0">
      <w:pPr>
        <w:spacing w:after="0"/>
        <w:ind w:firstLine="720"/>
        <w:jc w:val="both"/>
        <w:rPr>
          <w:rFonts w:ascii="Trebuchet MS" w:hAnsi="Trebuchet MS" w:cs="Times New Roman"/>
        </w:rPr>
      </w:pPr>
    </w:p>
    <w:p w14:paraId="6318F0A2" w14:textId="77777777" w:rsidR="00237E76" w:rsidRPr="00423615" w:rsidRDefault="00237E76" w:rsidP="00F578A0">
      <w:pPr>
        <w:spacing w:after="0"/>
        <w:ind w:firstLine="720"/>
        <w:jc w:val="both"/>
        <w:rPr>
          <w:rFonts w:ascii="Trebuchet MS" w:hAnsi="Trebuchet MS" w:cs="Times New Roman"/>
        </w:rPr>
      </w:pPr>
      <w:r w:rsidRPr="00423615">
        <w:rPr>
          <w:rStyle w:val="Adi1Caracter"/>
        </w:rPr>
        <w:lastRenderedPageBreak/>
        <w:t xml:space="preserve">Art. </w:t>
      </w:r>
      <w:r w:rsidR="00DA1F5A" w:rsidRPr="00423615">
        <w:rPr>
          <w:rStyle w:val="Adi1Caracter"/>
        </w:rPr>
        <w:t>3</w:t>
      </w:r>
      <w:r w:rsidR="007074C6" w:rsidRPr="00423615">
        <w:rPr>
          <w:rStyle w:val="Adi1Caracter"/>
        </w:rPr>
        <w:t>3</w:t>
      </w:r>
      <w:r w:rsidR="00A0611F" w:rsidRPr="00423615">
        <w:rPr>
          <w:rStyle w:val="Adi1Caracter"/>
        </w:rPr>
        <w:t>.</w:t>
      </w:r>
      <w:r w:rsidR="00402510" w:rsidRPr="00423615">
        <w:rPr>
          <w:rStyle w:val="Adi1Caracter"/>
        </w:rPr>
        <w:t xml:space="preserve"> -</w:t>
      </w:r>
      <w:r w:rsidRPr="00423615">
        <w:rPr>
          <w:rStyle w:val="Adi1Caracter"/>
        </w:rPr>
        <w:t xml:space="preserve"> Aplicarea legii în timp</w:t>
      </w:r>
    </w:p>
    <w:p w14:paraId="4ED4667E" w14:textId="77777777" w:rsidR="00237E76" w:rsidRPr="00423615" w:rsidRDefault="004524E2" w:rsidP="00F578A0">
      <w:pPr>
        <w:pStyle w:val="ListParagraph"/>
        <w:spacing w:line="276" w:lineRule="auto"/>
        <w:ind w:left="0" w:firstLine="720"/>
        <w:jc w:val="both"/>
        <w:rPr>
          <w:rFonts w:ascii="Trebuchet MS" w:hAnsi="Trebuchet MS" w:cs="Times New Roman"/>
          <w:sz w:val="22"/>
          <w:szCs w:val="22"/>
        </w:rPr>
      </w:pPr>
      <w:r w:rsidRPr="00423615">
        <w:rPr>
          <w:rFonts w:ascii="Trebuchet MS" w:hAnsi="Trebuchet MS" w:cs="Times New Roman"/>
          <w:sz w:val="22"/>
          <w:szCs w:val="22"/>
        </w:rPr>
        <w:t>Avertizările formulate</w:t>
      </w:r>
      <w:r w:rsidR="005B5878" w:rsidRPr="00423615">
        <w:rPr>
          <w:rFonts w:ascii="Trebuchet MS" w:hAnsi="Trebuchet MS" w:cs="Times New Roman"/>
          <w:sz w:val="22"/>
          <w:szCs w:val="22"/>
        </w:rPr>
        <w:t xml:space="preserve"> și nesoluționate</w:t>
      </w:r>
      <w:r w:rsidRPr="00423615">
        <w:rPr>
          <w:rFonts w:ascii="Trebuchet MS" w:hAnsi="Trebuchet MS" w:cs="Times New Roman"/>
          <w:sz w:val="22"/>
          <w:szCs w:val="22"/>
        </w:rPr>
        <w:t xml:space="preserve"> înainte de intrarea în vigoare a prezentei legi, rămân supuse dispozi</w:t>
      </w:r>
      <w:r w:rsidR="003901E9" w:rsidRPr="00423615">
        <w:rPr>
          <w:rFonts w:ascii="Trebuchet MS" w:hAnsi="Trebuchet MS" w:cs="Times New Roman"/>
          <w:sz w:val="22"/>
          <w:szCs w:val="22"/>
        </w:rPr>
        <w:t>ț</w:t>
      </w:r>
      <w:r w:rsidRPr="00423615">
        <w:rPr>
          <w:rFonts w:ascii="Trebuchet MS" w:hAnsi="Trebuchet MS" w:cs="Times New Roman"/>
          <w:sz w:val="22"/>
          <w:szCs w:val="22"/>
        </w:rPr>
        <w:t xml:space="preserve">iilor legale în vigoare la data formulării. </w:t>
      </w:r>
    </w:p>
    <w:p w14:paraId="456CE257" w14:textId="77777777" w:rsidR="003901E9" w:rsidRPr="00423615" w:rsidRDefault="003901E9" w:rsidP="00F578A0">
      <w:pPr>
        <w:pStyle w:val="ListParagraph"/>
        <w:spacing w:line="276" w:lineRule="auto"/>
        <w:ind w:left="0" w:firstLine="720"/>
        <w:jc w:val="both"/>
        <w:rPr>
          <w:rFonts w:ascii="Trebuchet MS" w:hAnsi="Trebuchet MS" w:cs="Times New Roman"/>
          <w:sz w:val="22"/>
          <w:szCs w:val="22"/>
        </w:rPr>
      </w:pPr>
    </w:p>
    <w:p w14:paraId="7D33F307" w14:textId="77777777" w:rsidR="00237E76" w:rsidRPr="00423615" w:rsidRDefault="00237E76" w:rsidP="00F578A0">
      <w:pPr>
        <w:spacing w:after="0"/>
        <w:ind w:firstLine="720"/>
        <w:jc w:val="both"/>
        <w:rPr>
          <w:rFonts w:ascii="Trebuchet MS" w:hAnsi="Trebuchet MS" w:cs="Times New Roman"/>
          <w:b/>
          <w:bCs/>
        </w:rPr>
      </w:pPr>
      <w:r w:rsidRPr="00423615">
        <w:rPr>
          <w:rFonts w:ascii="Trebuchet MS" w:hAnsi="Trebuchet MS" w:cs="Times New Roman"/>
          <w:b/>
          <w:bCs/>
        </w:rPr>
        <w:t xml:space="preserve">Art. </w:t>
      </w:r>
      <w:r w:rsidR="00DA1F5A" w:rsidRPr="00423615">
        <w:rPr>
          <w:rFonts w:ascii="Trebuchet MS" w:hAnsi="Trebuchet MS" w:cs="Times New Roman"/>
          <w:b/>
          <w:bCs/>
        </w:rPr>
        <w:t>3</w:t>
      </w:r>
      <w:r w:rsidR="007074C6" w:rsidRPr="00423615">
        <w:rPr>
          <w:rFonts w:ascii="Trebuchet MS" w:hAnsi="Trebuchet MS" w:cs="Times New Roman"/>
          <w:b/>
          <w:bCs/>
        </w:rPr>
        <w:t>4</w:t>
      </w:r>
      <w:r w:rsidRPr="00423615">
        <w:rPr>
          <w:rFonts w:ascii="Trebuchet MS" w:hAnsi="Trebuchet MS" w:cs="Times New Roman"/>
          <w:b/>
          <w:bCs/>
        </w:rPr>
        <w:t xml:space="preserve">. </w:t>
      </w:r>
      <w:r w:rsidR="00402510" w:rsidRPr="00423615">
        <w:rPr>
          <w:rFonts w:ascii="Trebuchet MS" w:hAnsi="Trebuchet MS" w:cs="Times New Roman"/>
          <w:b/>
          <w:bCs/>
        </w:rPr>
        <w:t xml:space="preserve">- </w:t>
      </w:r>
      <w:r w:rsidRPr="00423615">
        <w:rPr>
          <w:rFonts w:ascii="Trebuchet MS" w:hAnsi="Trebuchet MS" w:cs="Times New Roman"/>
          <w:b/>
          <w:bCs/>
        </w:rPr>
        <w:t>Elaborarea și revizuirea procedurilor interne</w:t>
      </w:r>
    </w:p>
    <w:p w14:paraId="4CFF4210" w14:textId="77777777" w:rsidR="00237E76" w:rsidRPr="00423615" w:rsidRDefault="00237E76" w:rsidP="00F578A0">
      <w:pPr>
        <w:spacing w:after="0"/>
        <w:ind w:firstLine="720"/>
        <w:jc w:val="both"/>
        <w:rPr>
          <w:rFonts w:ascii="Trebuchet MS" w:hAnsi="Trebuchet MS" w:cs="Times New Roman"/>
        </w:rPr>
      </w:pPr>
      <w:r w:rsidRPr="00423615">
        <w:rPr>
          <w:rFonts w:ascii="Trebuchet MS" w:hAnsi="Trebuchet MS" w:cs="Times New Roman"/>
        </w:rPr>
        <w:t>În termen de 60 de zile de la data intrării în vigoare a prezentei legi, autoritățile și instituțiile publice cu atribuții în implementarea prezentei legi au obligația elaborării sau, după caz, a revizuirii</w:t>
      </w:r>
      <w:r w:rsidR="00A5684D" w:rsidRPr="00423615">
        <w:rPr>
          <w:rFonts w:ascii="Trebuchet MS" w:hAnsi="Trebuchet MS" w:cs="Times New Roman"/>
        </w:rPr>
        <w:t>,</w:t>
      </w:r>
      <w:r w:rsidRPr="00423615">
        <w:rPr>
          <w:rFonts w:ascii="Trebuchet MS" w:hAnsi="Trebuchet MS" w:cs="Times New Roman"/>
        </w:rPr>
        <w:t xml:space="preserve"> </w:t>
      </w:r>
      <w:r w:rsidR="00A5684D" w:rsidRPr="00423615">
        <w:rPr>
          <w:rFonts w:ascii="Trebuchet MS" w:hAnsi="Trebuchet MS" w:cs="Times New Roman"/>
        </w:rPr>
        <w:t xml:space="preserve">în conformitate cu dispozițiile prezentei legi, a </w:t>
      </w:r>
      <w:r w:rsidRPr="00423615">
        <w:rPr>
          <w:rFonts w:ascii="Trebuchet MS" w:hAnsi="Trebuchet MS" w:cs="Times New Roman"/>
        </w:rPr>
        <w:t>procedurilor interne</w:t>
      </w:r>
      <w:r w:rsidR="00D41ECE" w:rsidRPr="00423615">
        <w:rPr>
          <w:rFonts w:ascii="Trebuchet MS" w:hAnsi="Trebuchet MS" w:cs="Times New Roman"/>
        </w:rPr>
        <w:t xml:space="preserve"> aplicabile</w:t>
      </w:r>
      <w:r w:rsidR="00AA3E3C" w:rsidRPr="00423615">
        <w:rPr>
          <w:rFonts w:ascii="Trebuchet MS" w:hAnsi="Trebuchet MS" w:cs="Times New Roman"/>
        </w:rPr>
        <w:t xml:space="preserve">. </w:t>
      </w:r>
      <w:r w:rsidRPr="00423615">
        <w:rPr>
          <w:rFonts w:ascii="Trebuchet MS" w:hAnsi="Trebuchet MS" w:cs="Times New Roman"/>
        </w:rPr>
        <w:t>În același termen, președintele A</w:t>
      </w:r>
      <w:r w:rsidR="00006E4C" w:rsidRPr="00423615">
        <w:rPr>
          <w:rFonts w:ascii="Trebuchet MS" w:hAnsi="Trebuchet MS" w:cs="Times New Roman"/>
        </w:rPr>
        <w:t xml:space="preserve">genției </w:t>
      </w:r>
      <w:r w:rsidRPr="00423615">
        <w:rPr>
          <w:rFonts w:ascii="Trebuchet MS" w:hAnsi="Trebuchet MS" w:cs="Times New Roman"/>
        </w:rPr>
        <w:t>aprobă ordinele prevăzute de art. 1</w:t>
      </w:r>
      <w:r w:rsidR="009C5624" w:rsidRPr="00423615">
        <w:rPr>
          <w:rFonts w:ascii="Trebuchet MS" w:hAnsi="Trebuchet MS" w:cs="Times New Roman"/>
        </w:rPr>
        <w:t>2</w:t>
      </w:r>
      <w:r w:rsidRPr="00423615">
        <w:rPr>
          <w:rFonts w:ascii="Trebuchet MS" w:hAnsi="Trebuchet MS" w:cs="Times New Roman"/>
        </w:rPr>
        <w:t xml:space="preserve"> alin. (</w:t>
      </w:r>
      <w:r w:rsidR="00333DA2">
        <w:rPr>
          <w:rFonts w:ascii="Trebuchet MS" w:hAnsi="Trebuchet MS" w:cs="Times New Roman"/>
        </w:rPr>
        <w:t>3</w:t>
      </w:r>
      <w:r w:rsidRPr="00423615">
        <w:rPr>
          <w:rFonts w:ascii="Trebuchet MS" w:hAnsi="Trebuchet MS" w:cs="Times New Roman"/>
        </w:rPr>
        <w:t>) și art. 1</w:t>
      </w:r>
      <w:r w:rsidR="009C5624" w:rsidRPr="00423615">
        <w:rPr>
          <w:rFonts w:ascii="Trebuchet MS" w:hAnsi="Trebuchet MS" w:cs="Times New Roman"/>
        </w:rPr>
        <w:t>5</w:t>
      </w:r>
      <w:r w:rsidRPr="00423615">
        <w:rPr>
          <w:rFonts w:ascii="Trebuchet MS" w:hAnsi="Trebuchet MS" w:cs="Times New Roman"/>
        </w:rPr>
        <w:t xml:space="preserve"> din prezenta lege. </w:t>
      </w:r>
    </w:p>
    <w:p w14:paraId="779636A7" w14:textId="77777777" w:rsidR="00237E76" w:rsidRPr="00423615" w:rsidRDefault="00237E76" w:rsidP="00F578A0">
      <w:pPr>
        <w:spacing w:after="0"/>
        <w:ind w:firstLine="720"/>
        <w:jc w:val="both"/>
        <w:rPr>
          <w:rStyle w:val="Adi1Caracter"/>
        </w:rPr>
      </w:pPr>
    </w:p>
    <w:p w14:paraId="58BB9283" w14:textId="77777777" w:rsidR="003901E9" w:rsidRPr="00423615" w:rsidRDefault="00921BFB" w:rsidP="00F578A0">
      <w:pPr>
        <w:spacing w:after="0"/>
        <w:ind w:firstLine="720"/>
        <w:jc w:val="both"/>
        <w:rPr>
          <w:rStyle w:val="l5def1"/>
          <w:rFonts w:ascii="Trebuchet MS" w:hAnsi="Trebuchet MS" w:cs="Times New Roman"/>
          <w:b/>
          <w:color w:val="auto"/>
          <w:sz w:val="22"/>
          <w:szCs w:val="22"/>
        </w:rPr>
      </w:pPr>
      <w:r w:rsidRPr="00423615">
        <w:rPr>
          <w:rStyle w:val="l5def1"/>
          <w:rFonts w:ascii="Trebuchet MS" w:hAnsi="Trebuchet MS" w:cs="Times New Roman"/>
          <w:b/>
          <w:color w:val="auto"/>
          <w:sz w:val="22"/>
          <w:szCs w:val="22"/>
        </w:rPr>
        <w:t xml:space="preserve">Art. </w:t>
      </w:r>
      <w:r w:rsidR="00DA1F5A" w:rsidRPr="00423615">
        <w:rPr>
          <w:rStyle w:val="l5def1"/>
          <w:rFonts w:ascii="Trebuchet MS" w:hAnsi="Trebuchet MS" w:cs="Times New Roman"/>
          <w:b/>
          <w:color w:val="auto"/>
          <w:sz w:val="22"/>
          <w:szCs w:val="22"/>
        </w:rPr>
        <w:t>3</w:t>
      </w:r>
      <w:r w:rsidR="00C94EB3">
        <w:rPr>
          <w:rStyle w:val="l5def1"/>
          <w:rFonts w:ascii="Trebuchet MS" w:hAnsi="Trebuchet MS" w:cs="Times New Roman"/>
          <w:b/>
          <w:color w:val="auto"/>
          <w:sz w:val="22"/>
          <w:szCs w:val="22"/>
        </w:rPr>
        <w:t>5</w:t>
      </w:r>
      <w:r w:rsidR="00F24523" w:rsidRPr="00423615">
        <w:rPr>
          <w:rStyle w:val="l5def1"/>
          <w:rFonts w:ascii="Trebuchet MS" w:hAnsi="Trebuchet MS" w:cs="Times New Roman"/>
          <w:b/>
          <w:color w:val="auto"/>
          <w:sz w:val="22"/>
          <w:szCs w:val="22"/>
        </w:rPr>
        <w:t>.</w:t>
      </w:r>
      <w:r w:rsidR="00402510" w:rsidRPr="00423615">
        <w:rPr>
          <w:rStyle w:val="l5def1"/>
          <w:rFonts w:ascii="Trebuchet MS" w:hAnsi="Trebuchet MS" w:cs="Times New Roman"/>
          <w:b/>
          <w:color w:val="auto"/>
          <w:sz w:val="22"/>
          <w:szCs w:val="22"/>
        </w:rPr>
        <w:t xml:space="preserve"> </w:t>
      </w:r>
      <w:r w:rsidR="00463984" w:rsidRPr="00423615">
        <w:rPr>
          <w:rStyle w:val="l5def1"/>
          <w:rFonts w:ascii="Trebuchet MS" w:hAnsi="Trebuchet MS" w:cs="Times New Roman"/>
          <w:b/>
          <w:color w:val="auto"/>
          <w:sz w:val="22"/>
          <w:szCs w:val="22"/>
        </w:rPr>
        <w:t>– Raportarea către Comisia Europeană</w:t>
      </w:r>
    </w:p>
    <w:p w14:paraId="2EF09085" w14:textId="77777777" w:rsidR="00C62DEE" w:rsidRPr="00423615" w:rsidRDefault="00C62DEE" w:rsidP="00F578A0">
      <w:pPr>
        <w:spacing w:after="0"/>
        <w:ind w:firstLine="720"/>
        <w:jc w:val="both"/>
        <w:rPr>
          <w:rStyle w:val="Adi1Caracter"/>
        </w:rPr>
      </w:pPr>
      <w:r w:rsidRPr="00423615">
        <w:rPr>
          <w:rStyle w:val="l5def1"/>
          <w:rFonts w:ascii="Trebuchet MS" w:hAnsi="Trebuchet MS" w:cs="Times New Roman"/>
          <w:color w:val="auto"/>
          <w:sz w:val="22"/>
          <w:szCs w:val="22"/>
        </w:rPr>
        <w:t>A</w:t>
      </w:r>
      <w:r w:rsidR="00F77414" w:rsidRPr="00423615">
        <w:rPr>
          <w:rStyle w:val="l5def1"/>
          <w:rFonts w:ascii="Trebuchet MS" w:hAnsi="Trebuchet MS" w:cs="Times New Roman"/>
          <w:color w:val="auto"/>
          <w:sz w:val="22"/>
          <w:szCs w:val="22"/>
        </w:rPr>
        <w:t>genția</w:t>
      </w:r>
      <w:r w:rsidRPr="00423615">
        <w:rPr>
          <w:rStyle w:val="l5def1"/>
          <w:rFonts w:ascii="Trebuchet MS" w:hAnsi="Trebuchet MS" w:cs="Times New Roman"/>
          <w:color w:val="auto"/>
          <w:sz w:val="22"/>
          <w:szCs w:val="22"/>
        </w:rPr>
        <w:t xml:space="preserve"> furnizează Comisiei, anual, datele statistice disponibile, solicitate potrivit art. 27 </w:t>
      </w:r>
      <w:r w:rsidR="00921BFB" w:rsidRPr="00423615">
        <w:rPr>
          <w:rStyle w:val="l5def1"/>
          <w:rFonts w:ascii="Trebuchet MS" w:hAnsi="Trebuchet MS" w:cs="Times New Roman"/>
          <w:color w:val="auto"/>
          <w:sz w:val="22"/>
          <w:szCs w:val="22"/>
        </w:rPr>
        <w:t xml:space="preserve">alin. (2) </w:t>
      </w:r>
      <w:r w:rsidRPr="00423615">
        <w:rPr>
          <w:rStyle w:val="l5def1"/>
          <w:rFonts w:ascii="Trebuchet MS" w:hAnsi="Trebuchet MS" w:cs="Times New Roman"/>
          <w:color w:val="auto"/>
          <w:sz w:val="22"/>
          <w:szCs w:val="22"/>
        </w:rPr>
        <w:t xml:space="preserve">din </w:t>
      </w:r>
      <w:r w:rsidRPr="00423615">
        <w:rPr>
          <w:rFonts w:ascii="Trebuchet MS" w:hAnsi="Trebuchet MS" w:cs="Times New Roman"/>
        </w:rPr>
        <w:t>Directiva (UE) 2019/1937 a Parlamentului European și a Consiliului din 17 aprilie 2019 privind protecția persoanelor care raportează încălcări ale dreptului Uniunii.</w:t>
      </w:r>
    </w:p>
    <w:p w14:paraId="5DE50B7E" w14:textId="77777777" w:rsidR="00C62DEE" w:rsidRPr="00423615" w:rsidRDefault="00C62DEE" w:rsidP="00F578A0">
      <w:pPr>
        <w:spacing w:after="0"/>
        <w:ind w:firstLine="720"/>
        <w:jc w:val="both"/>
        <w:rPr>
          <w:rStyle w:val="Adi1Caracter"/>
        </w:rPr>
      </w:pPr>
    </w:p>
    <w:p w14:paraId="36F6BE0F" w14:textId="77777777" w:rsidR="00DA1F5A" w:rsidRPr="00423615" w:rsidRDefault="00237E76" w:rsidP="00F578A0">
      <w:pPr>
        <w:spacing w:after="0"/>
        <w:ind w:firstLine="720"/>
        <w:jc w:val="both"/>
        <w:rPr>
          <w:rFonts w:ascii="Trebuchet MS" w:hAnsi="Trebuchet MS" w:cs="Times New Roman"/>
          <w:b/>
        </w:rPr>
      </w:pPr>
      <w:r w:rsidRPr="00423615">
        <w:rPr>
          <w:rStyle w:val="Adi1Caracter"/>
        </w:rPr>
        <w:t xml:space="preserve">Art. </w:t>
      </w:r>
      <w:r w:rsidR="00DA1F5A" w:rsidRPr="00423615">
        <w:rPr>
          <w:rStyle w:val="Adi1Caracter"/>
        </w:rPr>
        <w:t>3</w:t>
      </w:r>
      <w:r w:rsidR="00C94EB3">
        <w:rPr>
          <w:rStyle w:val="Adi1Caracter"/>
        </w:rPr>
        <w:t>6</w:t>
      </w:r>
      <w:r w:rsidRPr="00423615">
        <w:rPr>
          <w:rStyle w:val="Adi1Caracter"/>
        </w:rPr>
        <w:t xml:space="preserve">. </w:t>
      </w:r>
      <w:r w:rsidR="00402510" w:rsidRPr="00423615">
        <w:rPr>
          <w:rStyle w:val="Adi1Caracter"/>
        </w:rPr>
        <w:t xml:space="preserve">- </w:t>
      </w:r>
      <w:r w:rsidRPr="00423615">
        <w:rPr>
          <w:rStyle w:val="Adi1Caracter"/>
        </w:rPr>
        <w:t>Intrarea în vigoare</w:t>
      </w:r>
    </w:p>
    <w:p w14:paraId="32E624C2" w14:textId="77777777" w:rsidR="00237E76" w:rsidRPr="00423615" w:rsidRDefault="00DA1F5A" w:rsidP="00F578A0">
      <w:pPr>
        <w:spacing w:after="0"/>
        <w:ind w:firstLine="720"/>
        <w:jc w:val="both"/>
        <w:rPr>
          <w:rFonts w:ascii="Trebuchet MS" w:hAnsi="Trebuchet MS" w:cs="Times New Roman"/>
          <w:bCs/>
        </w:rPr>
      </w:pPr>
      <w:r w:rsidRPr="00423615">
        <w:rPr>
          <w:rFonts w:ascii="Trebuchet MS" w:hAnsi="Trebuchet MS" w:cs="Times New Roman"/>
          <w:bCs/>
        </w:rPr>
        <w:t xml:space="preserve">(1) </w:t>
      </w:r>
      <w:r w:rsidR="00237E76" w:rsidRPr="00423615">
        <w:rPr>
          <w:rFonts w:ascii="Trebuchet MS" w:hAnsi="Trebuchet MS" w:cs="Times New Roman"/>
          <w:bCs/>
        </w:rPr>
        <w:t xml:space="preserve">Prezenta lege intră în vigoare </w:t>
      </w:r>
      <w:r w:rsidR="00381CF3" w:rsidRPr="00423615">
        <w:rPr>
          <w:rFonts w:ascii="Trebuchet MS" w:hAnsi="Trebuchet MS" w:cs="Times New Roman"/>
          <w:bCs/>
        </w:rPr>
        <w:t>la 1</w:t>
      </w:r>
      <w:r w:rsidR="004524E2" w:rsidRPr="00423615">
        <w:rPr>
          <w:rFonts w:ascii="Trebuchet MS" w:hAnsi="Trebuchet MS" w:cs="Times New Roman"/>
          <w:bCs/>
        </w:rPr>
        <w:t>7 decembrie</w:t>
      </w:r>
      <w:r w:rsidR="00463984" w:rsidRPr="00423615">
        <w:rPr>
          <w:rFonts w:ascii="Trebuchet MS" w:hAnsi="Trebuchet MS" w:cs="Times New Roman"/>
          <w:bCs/>
        </w:rPr>
        <w:t xml:space="preserve"> </w:t>
      </w:r>
      <w:r w:rsidR="00381CF3" w:rsidRPr="00423615">
        <w:rPr>
          <w:rFonts w:ascii="Trebuchet MS" w:hAnsi="Trebuchet MS" w:cs="Times New Roman"/>
          <w:bCs/>
        </w:rPr>
        <w:t>202</w:t>
      </w:r>
      <w:r w:rsidR="004524E2" w:rsidRPr="00423615">
        <w:rPr>
          <w:rFonts w:ascii="Trebuchet MS" w:hAnsi="Trebuchet MS" w:cs="Times New Roman"/>
          <w:bCs/>
        </w:rPr>
        <w:t>1</w:t>
      </w:r>
      <w:r w:rsidR="00381CF3" w:rsidRPr="00423615">
        <w:rPr>
          <w:rFonts w:ascii="Trebuchet MS" w:hAnsi="Trebuchet MS" w:cs="Times New Roman"/>
          <w:bCs/>
        </w:rPr>
        <w:t>.</w:t>
      </w:r>
      <w:r w:rsidR="00237E76" w:rsidRPr="00423615">
        <w:rPr>
          <w:rFonts w:ascii="Trebuchet MS" w:hAnsi="Trebuchet MS" w:cs="Times New Roman"/>
          <w:bCs/>
        </w:rPr>
        <w:t xml:space="preserve"> </w:t>
      </w:r>
    </w:p>
    <w:p w14:paraId="421D021D" w14:textId="77777777" w:rsidR="00237E76" w:rsidRPr="00423615" w:rsidRDefault="006269FE" w:rsidP="00F578A0">
      <w:pPr>
        <w:spacing w:after="0"/>
        <w:ind w:firstLine="720"/>
        <w:jc w:val="both"/>
        <w:rPr>
          <w:rFonts w:ascii="Trebuchet MS" w:hAnsi="Trebuchet MS" w:cs="Times New Roman"/>
        </w:rPr>
      </w:pPr>
      <w:r w:rsidRPr="00423615">
        <w:rPr>
          <w:rFonts w:ascii="Trebuchet MS" w:hAnsi="Trebuchet MS" w:cs="Times New Roman"/>
          <w:bCs/>
        </w:rPr>
        <w:t xml:space="preserve">(2) </w:t>
      </w:r>
      <w:r w:rsidR="00237E76" w:rsidRPr="00423615">
        <w:rPr>
          <w:rFonts w:ascii="Trebuchet MS" w:hAnsi="Trebuchet MS" w:cs="Times New Roman"/>
          <w:bCs/>
        </w:rPr>
        <w:t>Obligația</w:t>
      </w:r>
      <w:r w:rsidR="00237E76" w:rsidRPr="00423615">
        <w:rPr>
          <w:rFonts w:ascii="Trebuchet MS" w:hAnsi="Trebuchet MS" w:cs="Times New Roman"/>
        </w:rPr>
        <w:t xml:space="preserve"> de a identifica sau institui canale interne de raportare potrivit Capitolului III – Raportarea prin canale interne, în ceea ce privește persoanele juridice de drept privat care au între 50 și 249 de </w:t>
      </w:r>
      <w:r w:rsidR="00DE591C" w:rsidRPr="00423615">
        <w:rPr>
          <w:rFonts w:ascii="Trebuchet MS" w:hAnsi="Trebuchet MS" w:cs="Times New Roman"/>
        </w:rPr>
        <w:t>angajați</w:t>
      </w:r>
      <w:r w:rsidR="00237E76" w:rsidRPr="00423615">
        <w:rPr>
          <w:rFonts w:ascii="Trebuchet MS" w:hAnsi="Trebuchet MS" w:cs="Times New Roman"/>
        </w:rPr>
        <w:t xml:space="preserve">, intră în vigoare la data de </w:t>
      </w:r>
      <w:r w:rsidR="004524E2" w:rsidRPr="00423615">
        <w:rPr>
          <w:rFonts w:ascii="Trebuchet MS" w:hAnsi="Trebuchet MS" w:cs="Times New Roman"/>
        </w:rPr>
        <w:t xml:space="preserve">1 </w:t>
      </w:r>
      <w:r w:rsidR="00515591" w:rsidRPr="00423615">
        <w:rPr>
          <w:rFonts w:ascii="Trebuchet MS" w:hAnsi="Trebuchet MS" w:cs="Times New Roman"/>
        </w:rPr>
        <w:t xml:space="preserve">ianuarie </w:t>
      </w:r>
      <w:r w:rsidR="00237E76" w:rsidRPr="00423615">
        <w:rPr>
          <w:rFonts w:ascii="Trebuchet MS" w:hAnsi="Trebuchet MS" w:cs="Times New Roman"/>
        </w:rPr>
        <w:t xml:space="preserve">2023. </w:t>
      </w:r>
    </w:p>
    <w:p w14:paraId="6DE6F1FE" w14:textId="77777777" w:rsidR="00237E76" w:rsidRPr="00423615" w:rsidRDefault="00237E76" w:rsidP="00F578A0">
      <w:pPr>
        <w:spacing w:after="0"/>
        <w:ind w:firstLine="720"/>
        <w:jc w:val="both"/>
        <w:rPr>
          <w:rFonts w:ascii="Trebuchet MS" w:hAnsi="Trebuchet MS" w:cs="Times New Roman"/>
          <w:b/>
          <w:bCs/>
        </w:rPr>
      </w:pPr>
    </w:p>
    <w:p w14:paraId="4FDE86D9" w14:textId="77777777" w:rsidR="00237E76" w:rsidRPr="00423615" w:rsidRDefault="00237E76" w:rsidP="00F578A0">
      <w:pPr>
        <w:spacing w:after="0"/>
        <w:ind w:firstLine="720"/>
        <w:jc w:val="both"/>
        <w:rPr>
          <w:rFonts w:ascii="Trebuchet MS" w:hAnsi="Trebuchet MS" w:cs="Times New Roman"/>
          <w:b/>
          <w:bCs/>
        </w:rPr>
      </w:pPr>
      <w:r w:rsidRPr="00423615">
        <w:rPr>
          <w:rFonts w:ascii="Trebuchet MS" w:hAnsi="Trebuchet MS" w:cs="Times New Roman"/>
          <w:b/>
          <w:bCs/>
        </w:rPr>
        <w:t xml:space="preserve">Art. </w:t>
      </w:r>
      <w:r w:rsidR="00DA1F5A" w:rsidRPr="00423615">
        <w:rPr>
          <w:rFonts w:ascii="Trebuchet MS" w:hAnsi="Trebuchet MS" w:cs="Times New Roman"/>
          <w:b/>
          <w:bCs/>
        </w:rPr>
        <w:t>3</w:t>
      </w:r>
      <w:r w:rsidR="00C94EB3">
        <w:rPr>
          <w:rFonts w:ascii="Trebuchet MS" w:hAnsi="Trebuchet MS" w:cs="Times New Roman"/>
          <w:b/>
          <w:bCs/>
        </w:rPr>
        <w:t>7</w:t>
      </w:r>
      <w:r w:rsidRPr="00423615">
        <w:rPr>
          <w:rFonts w:ascii="Trebuchet MS" w:hAnsi="Trebuchet MS" w:cs="Times New Roman"/>
          <w:b/>
          <w:bCs/>
        </w:rPr>
        <w:t>.</w:t>
      </w:r>
      <w:r w:rsidR="00402510" w:rsidRPr="00423615">
        <w:rPr>
          <w:rFonts w:ascii="Trebuchet MS" w:hAnsi="Trebuchet MS" w:cs="Times New Roman"/>
          <w:b/>
          <w:bCs/>
        </w:rPr>
        <w:t xml:space="preserve"> -</w:t>
      </w:r>
      <w:r w:rsidRPr="00423615">
        <w:rPr>
          <w:rFonts w:ascii="Trebuchet MS" w:hAnsi="Trebuchet MS" w:cs="Times New Roman"/>
          <w:b/>
          <w:bCs/>
        </w:rPr>
        <w:t xml:space="preserve"> Abrogarea dispozițiilor legale anterioare</w:t>
      </w:r>
    </w:p>
    <w:p w14:paraId="26E80A20" w14:textId="77777777" w:rsidR="002B4E0E" w:rsidRPr="00423615" w:rsidRDefault="00237E76" w:rsidP="00F578A0">
      <w:pPr>
        <w:spacing w:after="0"/>
        <w:ind w:firstLine="720"/>
        <w:jc w:val="both"/>
        <w:rPr>
          <w:rFonts w:ascii="Trebuchet MS" w:hAnsi="Trebuchet MS" w:cs="Times New Roman"/>
        </w:rPr>
      </w:pPr>
      <w:r w:rsidRPr="00423615">
        <w:rPr>
          <w:rFonts w:ascii="Trebuchet MS" w:hAnsi="Trebuchet MS" w:cs="Times New Roman"/>
        </w:rPr>
        <w:t xml:space="preserve">La data intrării în vigoare a prezentei legi, se abrogă Legea nr. 571 din 14 decembrie 2004 privind protecția personalului din autoritățile publice, instituțiile publice şi din alte unități care semnalează încălcări ale legii, publicată în Monitorul Oficial al României, Partea I, nr. 1214 din 17 decembrie 2004. </w:t>
      </w:r>
    </w:p>
    <w:p w14:paraId="2ED9388E" w14:textId="77777777" w:rsidR="002B4E0E" w:rsidRPr="00423615" w:rsidRDefault="002B4E0E" w:rsidP="00F578A0">
      <w:pPr>
        <w:spacing w:after="0"/>
        <w:ind w:firstLine="720"/>
        <w:jc w:val="both"/>
        <w:rPr>
          <w:rFonts w:ascii="Trebuchet MS" w:hAnsi="Trebuchet MS" w:cs="Times New Roman"/>
        </w:rPr>
      </w:pPr>
    </w:p>
    <w:p w14:paraId="5E5B6BA3" w14:textId="77777777" w:rsidR="002B4E0E" w:rsidRPr="00423615" w:rsidRDefault="002B4E0E" w:rsidP="00F578A0">
      <w:pPr>
        <w:spacing w:after="0"/>
        <w:jc w:val="center"/>
        <w:rPr>
          <w:rFonts w:ascii="Trebuchet MS" w:hAnsi="Trebuchet MS" w:cs="Times New Roman"/>
        </w:rPr>
      </w:pPr>
      <w:r w:rsidRPr="00423615">
        <w:rPr>
          <w:rFonts w:ascii="Trebuchet MS" w:hAnsi="Trebuchet MS" w:cs="Times New Roman"/>
        </w:rPr>
        <w:t>*    *    *</w:t>
      </w:r>
    </w:p>
    <w:p w14:paraId="743D3410" w14:textId="77777777" w:rsidR="00CB269D" w:rsidRPr="00423615" w:rsidRDefault="00CB269D" w:rsidP="000D7B0E">
      <w:pPr>
        <w:spacing w:after="0"/>
        <w:jc w:val="center"/>
        <w:rPr>
          <w:rFonts w:ascii="Trebuchet MS" w:hAnsi="Trebuchet MS" w:cs="Times New Roman"/>
        </w:rPr>
      </w:pPr>
    </w:p>
    <w:p w14:paraId="6B034092" w14:textId="77777777" w:rsidR="00237E76" w:rsidRPr="00423615" w:rsidRDefault="00237E76" w:rsidP="00F578A0">
      <w:pPr>
        <w:spacing w:after="0"/>
        <w:ind w:firstLine="720"/>
        <w:jc w:val="both"/>
        <w:rPr>
          <w:rFonts w:ascii="Trebuchet MS" w:hAnsi="Trebuchet MS" w:cs="Times New Roman"/>
        </w:rPr>
      </w:pPr>
      <w:r w:rsidRPr="00423615">
        <w:rPr>
          <w:rFonts w:ascii="Trebuchet MS" w:hAnsi="Trebuchet MS" w:cs="Times New Roman"/>
        </w:rPr>
        <w:t xml:space="preserve">Prezenta lege transpune Directiva (UE) 2019/1937 a Parlamentului European și a Consiliului din 23 octombrie 2019 privind protecția persoanelor care raportează încălcări ale </w:t>
      </w:r>
      <w:r w:rsidR="0054124F" w:rsidRPr="00423615">
        <w:rPr>
          <w:rFonts w:ascii="Trebuchet MS" w:hAnsi="Trebuchet MS" w:cs="Times New Roman"/>
        </w:rPr>
        <w:t>dreptului Uniunii, publicată în</w:t>
      </w:r>
      <w:r w:rsidRPr="00423615">
        <w:rPr>
          <w:rFonts w:ascii="Trebuchet MS" w:hAnsi="Trebuchet MS" w:cs="Times New Roman"/>
        </w:rPr>
        <w:t xml:space="preserve"> Jurnalul Oficial al Uniunii Europene, seria L, nr. 305 din 26 noiembrie 2019.</w:t>
      </w:r>
      <w:r w:rsidRPr="00423615">
        <w:rPr>
          <w:rFonts w:ascii="Trebuchet MS" w:hAnsi="Trebuchet MS" w:cs="Times New Roman"/>
        </w:rPr>
        <w:cr/>
      </w:r>
    </w:p>
    <w:p w14:paraId="76D11D7E" w14:textId="455760E5" w:rsidR="008C412F" w:rsidRDefault="008C412F" w:rsidP="00D85073">
      <w:pPr>
        <w:spacing w:after="0"/>
        <w:jc w:val="both"/>
        <w:rPr>
          <w:rFonts w:ascii="Trebuchet MS" w:hAnsi="Trebuchet MS" w:cs="Times New Roman"/>
        </w:rPr>
      </w:pPr>
    </w:p>
    <w:p w14:paraId="442D196B" w14:textId="1134EAC0" w:rsidR="00C97FA6" w:rsidRDefault="00C97FA6" w:rsidP="00D85073">
      <w:pPr>
        <w:spacing w:after="0"/>
        <w:jc w:val="both"/>
        <w:rPr>
          <w:rFonts w:ascii="Trebuchet MS" w:hAnsi="Trebuchet MS" w:cs="Times New Roman"/>
        </w:rPr>
      </w:pPr>
    </w:p>
    <w:p w14:paraId="361E892A" w14:textId="4C80D9B0" w:rsidR="00C97FA6" w:rsidRDefault="00C97FA6" w:rsidP="00D85073">
      <w:pPr>
        <w:spacing w:after="0"/>
        <w:jc w:val="both"/>
        <w:rPr>
          <w:rFonts w:ascii="Trebuchet MS" w:hAnsi="Trebuchet MS" w:cs="Times New Roman"/>
        </w:rPr>
      </w:pPr>
    </w:p>
    <w:p w14:paraId="062C0F15" w14:textId="77777777" w:rsidR="00C97FA6" w:rsidRDefault="00C97FA6" w:rsidP="00D85073">
      <w:pPr>
        <w:spacing w:after="0"/>
        <w:jc w:val="both"/>
        <w:rPr>
          <w:rFonts w:ascii="Trebuchet MS" w:hAnsi="Trebuchet MS" w:cs="Times New Roman"/>
        </w:rPr>
      </w:pPr>
    </w:p>
    <w:p w14:paraId="4F655FBC" w14:textId="77777777" w:rsidR="007E680D" w:rsidRPr="003D0867" w:rsidRDefault="007E680D" w:rsidP="007E680D">
      <w:pPr>
        <w:jc w:val="both"/>
        <w:rPr>
          <w:rFonts w:ascii="Trebuchet MS" w:hAnsi="Trebuchet MS"/>
        </w:rPr>
      </w:pPr>
    </w:p>
    <w:p w14:paraId="7F169DF6" w14:textId="77777777" w:rsidR="007E680D" w:rsidRPr="003D0867" w:rsidRDefault="007E680D" w:rsidP="000F2056">
      <w:pPr>
        <w:spacing w:after="60"/>
        <w:jc w:val="center"/>
        <w:rPr>
          <w:rFonts w:ascii="Trebuchet MS" w:hAnsi="Trebuchet MS"/>
          <w:b/>
        </w:rPr>
      </w:pPr>
      <w:r w:rsidRPr="003D0867">
        <w:rPr>
          <w:rFonts w:ascii="Trebuchet MS" w:hAnsi="Trebuchet MS"/>
          <w:b/>
        </w:rPr>
        <w:lastRenderedPageBreak/>
        <w:t>Anexa 1</w:t>
      </w:r>
      <w:r w:rsidR="00F85A39">
        <w:rPr>
          <w:rStyle w:val="FootnoteReference"/>
          <w:rFonts w:ascii="Trebuchet MS" w:hAnsi="Trebuchet MS"/>
          <w:b/>
        </w:rPr>
        <w:footnoteReference w:id="1"/>
      </w:r>
    </w:p>
    <w:p w14:paraId="21B6F170" w14:textId="77777777" w:rsidR="007E680D" w:rsidRPr="003D0867" w:rsidRDefault="007E680D" w:rsidP="000F2056">
      <w:pPr>
        <w:spacing w:after="60"/>
        <w:ind w:firstLine="360"/>
        <w:jc w:val="both"/>
        <w:rPr>
          <w:rFonts w:ascii="Trebuchet MS" w:hAnsi="Trebuchet MS"/>
          <w:b/>
        </w:rPr>
      </w:pPr>
      <w:r w:rsidRPr="003D0867">
        <w:rPr>
          <w:rFonts w:ascii="Trebuchet MS" w:hAnsi="Trebuchet MS"/>
          <w:b/>
        </w:rPr>
        <w:t>Legi</w:t>
      </w:r>
    </w:p>
    <w:p w14:paraId="02590DF6"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bookmarkStart w:id="5" w:name="_Hlk64450324"/>
      <w:r w:rsidRPr="003D0867">
        <w:rPr>
          <w:rFonts w:ascii="Trebuchet MS" w:hAnsi="Trebuchet MS"/>
          <w:sz w:val="22"/>
          <w:szCs w:val="22"/>
        </w:rPr>
        <w:t>Legea nr. 1/2020 din 6 ianuarie 2020 privind pensiile ocupaționale, publicată în Monitorul Oficial al României, Partea I, nr. 10 din 8 ianuarie 2020, cu modificările și completările ulterioare;</w:t>
      </w:r>
    </w:p>
    <w:p w14:paraId="2D7959A7"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Legea nr. 210/2019 privind activitatea de emitere de monedă electronică, publicată în Monitorul Oficial al României, Partea I, nr. 914 din 13 noiembrie 2019;</w:t>
      </w:r>
    </w:p>
    <w:p w14:paraId="237139DB"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Legea nr. 209/2019 privind serviciile de plată şi pentru modificarea unor acte normative, publicată în Monitorul Oficial al României, Partea I, nr. 913 din 13 noiembrie 2019;</w:t>
      </w:r>
    </w:p>
    <w:p w14:paraId="49C55D66"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126/2018 din 11 iunie 2018 privind </w:t>
      </w:r>
      <w:proofErr w:type="spellStart"/>
      <w:r w:rsidRPr="003D0867">
        <w:rPr>
          <w:rFonts w:ascii="Trebuchet MS" w:hAnsi="Trebuchet MS"/>
          <w:sz w:val="22"/>
          <w:szCs w:val="22"/>
        </w:rPr>
        <w:t>pieţele</w:t>
      </w:r>
      <w:proofErr w:type="spellEnd"/>
      <w:r w:rsidRPr="003D0867">
        <w:rPr>
          <w:rFonts w:ascii="Trebuchet MS" w:hAnsi="Trebuchet MS"/>
          <w:sz w:val="22"/>
          <w:szCs w:val="22"/>
        </w:rPr>
        <w:t xml:space="preserve"> de instrumente financiare, publicată în Monitorul Oficial al României, Partea I, nr. 521 din 26 iunie 2018, cu modificările și completările ulterioare;</w:t>
      </w:r>
    </w:p>
    <w:p w14:paraId="339CFFE7"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Lege nr. 162/2017 din 6 iulie 2017 privind auditul statutar al situațiilor financiare anuale şi al situațiilor financiare anuale consolidate şi de modificare a unor acte normative, publicată în Monitorul Oficial al României, Partea I, nr. 548 din 12 iulie 2017, cu modificările și completările ulterioare;</w:t>
      </w:r>
    </w:p>
    <w:p w14:paraId="2911FF56"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210/2017 privind stabilirea unor măsuri de punere în aplicare a Regulamentului (UE) nr. 648/2012 al Parlamentului European şi al Consiliului din 4 iulie 2012 privind instrumentele financiare derivate </w:t>
      </w:r>
      <w:proofErr w:type="spellStart"/>
      <w:r w:rsidRPr="003D0867">
        <w:rPr>
          <w:rFonts w:ascii="Trebuchet MS" w:hAnsi="Trebuchet MS"/>
          <w:sz w:val="22"/>
          <w:szCs w:val="22"/>
        </w:rPr>
        <w:t>extrabursiere</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contrapărţile</w:t>
      </w:r>
      <w:proofErr w:type="spellEnd"/>
      <w:r w:rsidRPr="003D0867">
        <w:rPr>
          <w:rFonts w:ascii="Trebuchet MS" w:hAnsi="Trebuchet MS"/>
          <w:sz w:val="22"/>
          <w:szCs w:val="22"/>
        </w:rPr>
        <w:t xml:space="preserve"> centrale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registrele centrale de </w:t>
      </w:r>
      <w:proofErr w:type="spellStart"/>
      <w:r w:rsidRPr="003D0867">
        <w:rPr>
          <w:rFonts w:ascii="Trebuchet MS" w:hAnsi="Trebuchet MS"/>
          <w:sz w:val="22"/>
          <w:szCs w:val="22"/>
        </w:rPr>
        <w:t>tranzacţii</w:t>
      </w:r>
      <w:proofErr w:type="spellEnd"/>
      <w:r w:rsidRPr="003D0867">
        <w:rPr>
          <w:rFonts w:ascii="Trebuchet MS" w:hAnsi="Trebuchet MS"/>
          <w:sz w:val="22"/>
          <w:szCs w:val="22"/>
        </w:rPr>
        <w:t>,  publicată în Monitorul Oficial al României, Partea I, nr. 873 din 7 noiembrie 2017;</w:t>
      </w:r>
    </w:p>
    <w:p w14:paraId="327D457C"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24/2017 din 21 martie 2017 privind </w:t>
      </w:r>
      <w:proofErr w:type="spellStart"/>
      <w:r w:rsidRPr="003D0867">
        <w:rPr>
          <w:rFonts w:ascii="Trebuchet MS" w:hAnsi="Trebuchet MS"/>
          <w:sz w:val="22"/>
          <w:szCs w:val="22"/>
        </w:rPr>
        <w:t>emitenţii</w:t>
      </w:r>
      <w:proofErr w:type="spellEnd"/>
      <w:r w:rsidRPr="003D0867">
        <w:rPr>
          <w:rFonts w:ascii="Trebuchet MS" w:hAnsi="Trebuchet MS"/>
          <w:sz w:val="22"/>
          <w:szCs w:val="22"/>
        </w:rPr>
        <w:t xml:space="preserve"> de instrumente financiare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operaţiuni</w:t>
      </w:r>
      <w:proofErr w:type="spellEnd"/>
      <w:r w:rsidRPr="003D0867">
        <w:rPr>
          <w:rFonts w:ascii="Trebuchet MS" w:hAnsi="Trebuchet MS"/>
          <w:sz w:val="22"/>
          <w:szCs w:val="22"/>
        </w:rPr>
        <w:t xml:space="preserve"> de </w:t>
      </w:r>
      <w:proofErr w:type="spellStart"/>
      <w:r w:rsidRPr="003D0867">
        <w:rPr>
          <w:rFonts w:ascii="Trebuchet MS" w:hAnsi="Trebuchet MS"/>
          <w:sz w:val="22"/>
          <w:szCs w:val="22"/>
        </w:rPr>
        <w:t>piaţă</w:t>
      </w:r>
      <w:proofErr w:type="spellEnd"/>
      <w:r w:rsidRPr="003D0867">
        <w:rPr>
          <w:rFonts w:ascii="Trebuchet MS" w:hAnsi="Trebuchet MS"/>
          <w:sz w:val="22"/>
          <w:szCs w:val="22"/>
        </w:rPr>
        <w:t>, publicată în Monitorul Oficial al României, Partea I, nr. 213 din 29 martie 2017, cu modificările și completările ulterioare;</w:t>
      </w:r>
    </w:p>
    <w:p w14:paraId="0ADF6537"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312/2015 privind redresarea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rezoluţia</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instituţiilor</w:t>
      </w:r>
      <w:proofErr w:type="spellEnd"/>
      <w:r w:rsidRPr="003D0867">
        <w:rPr>
          <w:rFonts w:ascii="Trebuchet MS" w:hAnsi="Trebuchet MS"/>
          <w:sz w:val="22"/>
          <w:szCs w:val="22"/>
        </w:rPr>
        <w:t xml:space="preserve"> de credit şi a firmelor de </w:t>
      </w:r>
      <w:proofErr w:type="spellStart"/>
      <w:r w:rsidRPr="003D0867">
        <w:rPr>
          <w:rFonts w:ascii="Trebuchet MS" w:hAnsi="Trebuchet MS"/>
          <w:sz w:val="22"/>
          <w:szCs w:val="22"/>
        </w:rPr>
        <w:t>investiţii</w:t>
      </w:r>
      <w:proofErr w:type="spellEnd"/>
      <w:r w:rsidRPr="003D0867">
        <w:rPr>
          <w:rFonts w:ascii="Trebuchet MS" w:hAnsi="Trebuchet MS"/>
          <w:sz w:val="22"/>
          <w:szCs w:val="22"/>
        </w:rPr>
        <w:t xml:space="preserve">, precum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pentru modificarea şi completarea unor acte normative în domeniul financiar, publicată în Monitorul Oficial al României, Partea I, nr. 920 din 11 decembrie 2015;</w:t>
      </w:r>
    </w:p>
    <w:p w14:paraId="373AA72D"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Legea nr. 311/2015 privind schemele de garantare a depozitelor şi Fondul de garantare a depozitelor bancare, publicată în Monitorul Oficial al României, Partea I, nr. 918 din 11 decembrie 2015;</w:t>
      </w:r>
    </w:p>
    <w:p w14:paraId="602C4C07"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276/2015 privind stabilirea unor măsuri de punere în aplicare a Regulamentului (UE) nr. 236/2012 al Parlamentului European şi al Consiliului privind vânzarea în lipsă şi anumite aspecte ale </w:t>
      </w:r>
      <w:proofErr w:type="spellStart"/>
      <w:r w:rsidRPr="003D0867">
        <w:rPr>
          <w:rFonts w:ascii="Trebuchet MS" w:hAnsi="Trebuchet MS"/>
          <w:sz w:val="22"/>
          <w:szCs w:val="22"/>
        </w:rPr>
        <w:t>swapurilor</w:t>
      </w:r>
      <w:proofErr w:type="spellEnd"/>
      <w:r w:rsidRPr="003D0867">
        <w:rPr>
          <w:rFonts w:ascii="Trebuchet MS" w:hAnsi="Trebuchet MS"/>
          <w:sz w:val="22"/>
          <w:szCs w:val="22"/>
        </w:rPr>
        <w:t xml:space="preserve"> pe riscul de credit, publicat în Monitorul Oficial, Partea I nr. 847 din 15 noiembrie 2015; </w:t>
      </w:r>
    </w:p>
    <w:p w14:paraId="1E6D8ADA"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237/2015 din 19 octombrie 2015 privind autorizarea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supravegherea </w:t>
      </w:r>
      <w:proofErr w:type="spellStart"/>
      <w:r w:rsidRPr="003D0867">
        <w:rPr>
          <w:rFonts w:ascii="Trebuchet MS" w:hAnsi="Trebuchet MS"/>
          <w:sz w:val="22"/>
          <w:szCs w:val="22"/>
        </w:rPr>
        <w:t>activităţii</w:t>
      </w:r>
      <w:proofErr w:type="spellEnd"/>
      <w:r w:rsidRPr="003D0867">
        <w:rPr>
          <w:rFonts w:ascii="Trebuchet MS" w:hAnsi="Trebuchet MS"/>
          <w:sz w:val="22"/>
          <w:szCs w:val="22"/>
        </w:rPr>
        <w:t xml:space="preserve"> de asigurare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reasigurare, publicată în Monitorul Oficial al României, Partea I, nr. 800 din 28 octombrie 2015, cu modificările și completările ulterioare;</w:t>
      </w:r>
    </w:p>
    <w:p w14:paraId="6B748CA8"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lastRenderedPageBreak/>
        <w:t xml:space="preserve">Legea 74/2015 privind administratorii de fonduri de </w:t>
      </w:r>
      <w:proofErr w:type="spellStart"/>
      <w:r w:rsidRPr="003D0867">
        <w:rPr>
          <w:rFonts w:ascii="Trebuchet MS" w:hAnsi="Trebuchet MS"/>
          <w:sz w:val="22"/>
          <w:szCs w:val="22"/>
        </w:rPr>
        <w:t>investiţii</w:t>
      </w:r>
      <w:proofErr w:type="spellEnd"/>
      <w:r w:rsidRPr="003D0867">
        <w:rPr>
          <w:rFonts w:ascii="Trebuchet MS" w:hAnsi="Trebuchet MS"/>
          <w:sz w:val="22"/>
          <w:szCs w:val="22"/>
        </w:rPr>
        <w:t xml:space="preserve"> alternative, publicată în Monitorul Oficial al României, Partea I, nr. 274 din 23 aprilie 2015, cu modificările și completările ulterioare;</w:t>
      </w:r>
    </w:p>
    <w:p w14:paraId="71450376"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93/2009 din  8 aprilie 2009 privind </w:t>
      </w:r>
      <w:proofErr w:type="spellStart"/>
      <w:r w:rsidRPr="003D0867">
        <w:rPr>
          <w:rFonts w:ascii="Trebuchet MS" w:hAnsi="Trebuchet MS"/>
          <w:sz w:val="22"/>
          <w:szCs w:val="22"/>
        </w:rPr>
        <w:t>instituţiile</w:t>
      </w:r>
      <w:proofErr w:type="spellEnd"/>
      <w:r w:rsidRPr="003D0867">
        <w:rPr>
          <w:rFonts w:ascii="Trebuchet MS" w:hAnsi="Trebuchet MS"/>
          <w:sz w:val="22"/>
          <w:szCs w:val="22"/>
        </w:rPr>
        <w:t xml:space="preserve"> financiare nebancare, publicată în Monitorul Oficial al României, Partea I, 259 din 21 aprilie 2009, cu modificările și completările ulterioare; </w:t>
      </w:r>
    </w:p>
    <w:p w14:paraId="7FA2BE93" w14:textId="77777777" w:rsidR="007E680D" w:rsidRPr="003D0867"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Legea nr. 204/2006 privind pensiile facultative, publicată în Monitorul Oficial al României, Partea I, nr. 470 din 31 mai 2006, cu modificările și completările ulterioare;</w:t>
      </w:r>
    </w:p>
    <w:p w14:paraId="2175FF38" w14:textId="77777777" w:rsidR="007E680D" w:rsidRPr="000F2056" w:rsidRDefault="007E680D" w:rsidP="000F2056">
      <w:pPr>
        <w:pStyle w:val="ListParagraph"/>
        <w:numPr>
          <w:ilvl w:val="0"/>
          <w:numId w:val="15"/>
        </w:numPr>
        <w:spacing w:after="60" w:line="276" w:lineRule="auto"/>
        <w:ind w:left="360"/>
        <w:contextualSpacing w:val="0"/>
        <w:jc w:val="both"/>
        <w:rPr>
          <w:rFonts w:ascii="Trebuchet MS" w:hAnsi="Trebuchet MS"/>
          <w:sz w:val="22"/>
          <w:szCs w:val="22"/>
        </w:rPr>
      </w:pPr>
      <w:r w:rsidRPr="003D0867">
        <w:rPr>
          <w:rFonts w:ascii="Trebuchet MS" w:hAnsi="Trebuchet MS"/>
          <w:sz w:val="22"/>
          <w:szCs w:val="22"/>
        </w:rPr>
        <w:t xml:space="preserve">Legea nr. 297/2004 privind piața de capital, </w:t>
      </w:r>
      <w:bookmarkStart w:id="6" w:name="_Hlk64473490"/>
      <w:r w:rsidRPr="003D0867">
        <w:rPr>
          <w:rFonts w:ascii="Trebuchet MS" w:hAnsi="Trebuchet MS"/>
          <w:sz w:val="22"/>
          <w:szCs w:val="22"/>
        </w:rPr>
        <w:t>publicată în Monitorul Oficial al României, Partea I, nr. 571 din 29 iunie 2004</w:t>
      </w:r>
      <w:bookmarkEnd w:id="6"/>
      <w:r w:rsidRPr="003D0867">
        <w:rPr>
          <w:rFonts w:ascii="Trebuchet MS" w:hAnsi="Trebuchet MS"/>
          <w:sz w:val="22"/>
          <w:szCs w:val="22"/>
        </w:rPr>
        <w:t>, cu modificările și completările ulterioare.</w:t>
      </w:r>
    </w:p>
    <w:p w14:paraId="46CCDDE3" w14:textId="77777777" w:rsidR="007E680D" w:rsidRPr="003D0867" w:rsidRDefault="007E680D" w:rsidP="000F2056">
      <w:pPr>
        <w:pStyle w:val="ListParagraph"/>
        <w:spacing w:after="60" w:line="276" w:lineRule="auto"/>
        <w:ind w:left="360"/>
        <w:contextualSpacing w:val="0"/>
        <w:jc w:val="both"/>
        <w:rPr>
          <w:rFonts w:ascii="Trebuchet MS" w:hAnsi="Trebuchet MS"/>
          <w:sz w:val="22"/>
          <w:szCs w:val="22"/>
        </w:rPr>
      </w:pPr>
    </w:p>
    <w:p w14:paraId="3C691F70" w14:textId="77777777" w:rsidR="007E680D" w:rsidRPr="003D0867" w:rsidRDefault="007E680D" w:rsidP="000F2056">
      <w:pPr>
        <w:pStyle w:val="ListParagraph"/>
        <w:spacing w:after="60" w:line="276" w:lineRule="auto"/>
        <w:ind w:left="360"/>
        <w:contextualSpacing w:val="0"/>
        <w:jc w:val="both"/>
        <w:rPr>
          <w:rFonts w:ascii="Trebuchet MS" w:hAnsi="Trebuchet MS"/>
          <w:b/>
          <w:sz w:val="22"/>
          <w:szCs w:val="22"/>
        </w:rPr>
      </w:pPr>
      <w:r w:rsidRPr="003D0867">
        <w:rPr>
          <w:rFonts w:ascii="Trebuchet MS" w:hAnsi="Trebuchet MS"/>
          <w:b/>
          <w:sz w:val="22"/>
          <w:szCs w:val="22"/>
        </w:rPr>
        <w:t>Ordonanțe de urgență ale Guvernului</w:t>
      </w:r>
    </w:p>
    <w:p w14:paraId="27E7DA97" w14:textId="77777777" w:rsidR="007E680D" w:rsidRPr="003D0867" w:rsidRDefault="007E680D" w:rsidP="000F2056">
      <w:pPr>
        <w:pStyle w:val="ListParagraph"/>
        <w:numPr>
          <w:ilvl w:val="0"/>
          <w:numId w:val="24"/>
        </w:numPr>
        <w:spacing w:after="60" w:line="276" w:lineRule="auto"/>
        <w:contextualSpacing w:val="0"/>
        <w:jc w:val="both"/>
        <w:rPr>
          <w:rFonts w:ascii="Trebuchet MS" w:hAnsi="Trebuchet MS"/>
          <w:sz w:val="22"/>
          <w:szCs w:val="22"/>
        </w:rPr>
      </w:pPr>
      <w:r w:rsidRPr="003D0867">
        <w:rPr>
          <w:rFonts w:ascii="Trebuchet MS" w:hAnsi="Trebuchet MS"/>
          <w:sz w:val="22"/>
          <w:szCs w:val="22"/>
        </w:rPr>
        <w:t>Ordonanța de Urgență a Guvernului  nr. 32/2012 privind organismele de plasament colectiv în valori mobiliare şi societățile de administrare a investițiilor, precum şi pentru modificarea şi completarea Legii nr. 297/2004 privind piața de capitala, aprobată cu modificări prin Legea nr. 10/2015, cu modificările și completările ulterioare;</w:t>
      </w:r>
    </w:p>
    <w:p w14:paraId="04B9909A" w14:textId="77777777" w:rsidR="007E680D" w:rsidRPr="000F2056" w:rsidRDefault="007E680D" w:rsidP="000F2056">
      <w:pPr>
        <w:pStyle w:val="ListParagraph"/>
        <w:numPr>
          <w:ilvl w:val="0"/>
          <w:numId w:val="24"/>
        </w:numPr>
        <w:spacing w:after="60" w:line="276" w:lineRule="auto"/>
        <w:contextualSpacing w:val="0"/>
        <w:jc w:val="both"/>
        <w:rPr>
          <w:rFonts w:ascii="Trebuchet MS" w:hAnsi="Trebuchet MS"/>
          <w:sz w:val="22"/>
          <w:szCs w:val="22"/>
        </w:rPr>
      </w:pPr>
      <w:r w:rsidRPr="003D0867">
        <w:rPr>
          <w:rFonts w:ascii="Trebuchet MS" w:hAnsi="Trebuchet MS"/>
          <w:sz w:val="22"/>
          <w:szCs w:val="22"/>
        </w:rPr>
        <w:t>Ordonanța de urgență nr. 99/2006 privind instituțiile de credit şi adecvarea capitalului, aprobată cu modificări prin Legea nr. 227/2007, cu modificările și completările ulterioare.</w:t>
      </w:r>
    </w:p>
    <w:p w14:paraId="5DED0AD5" w14:textId="77777777" w:rsidR="007E680D" w:rsidRPr="003D0867" w:rsidRDefault="007E680D" w:rsidP="000F2056">
      <w:pPr>
        <w:pStyle w:val="ListParagraph"/>
        <w:spacing w:after="60" w:line="276" w:lineRule="auto"/>
        <w:ind w:left="360"/>
        <w:contextualSpacing w:val="0"/>
        <w:jc w:val="both"/>
        <w:rPr>
          <w:rFonts w:ascii="Trebuchet MS" w:hAnsi="Trebuchet MS"/>
          <w:sz w:val="22"/>
          <w:szCs w:val="22"/>
        </w:rPr>
      </w:pPr>
    </w:p>
    <w:bookmarkEnd w:id="5"/>
    <w:p w14:paraId="69C571A1" w14:textId="77777777" w:rsidR="007E680D" w:rsidRPr="003D0867" w:rsidRDefault="007E680D" w:rsidP="000F2056">
      <w:pPr>
        <w:pStyle w:val="ListParagraph"/>
        <w:spacing w:after="60" w:line="276" w:lineRule="auto"/>
        <w:ind w:left="360"/>
        <w:contextualSpacing w:val="0"/>
        <w:jc w:val="both"/>
        <w:rPr>
          <w:rFonts w:ascii="Trebuchet MS" w:hAnsi="Trebuchet MS"/>
          <w:b/>
          <w:sz w:val="22"/>
          <w:szCs w:val="22"/>
        </w:rPr>
      </w:pPr>
      <w:r w:rsidRPr="003D0867">
        <w:rPr>
          <w:rFonts w:ascii="Trebuchet MS" w:hAnsi="Trebuchet MS"/>
          <w:b/>
          <w:sz w:val="22"/>
          <w:szCs w:val="22"/>
        </w:rPr>
        <w:t>Acte ale administrației publice centrale de specialitate</w:t>
      </w:r>
    </w:p>
    <w:p w14:paraId="56A52F0A" w14:textId="77777777" w:rsidR="007E680D" w:rsidRPr="003D0867" w:rsidRDefault="007E680D" w:rsidP="000F2056">
      <w:pPr>
        <w:pStyle w:val="ListParagraph"/>
        <w:numPr>
          <w:ilvl w:val="0"/>
          <w:numId w:val="29"/>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Ordinul nr. 99 din  3 septembrie 2012 al Comisia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privind aprobarea Regulamentului nr. 6/2012 pentru aplicarea art. 41 din Regulamentul (UE) nr. 236/2012 al Parlamentului European şi al Consiliului din 14 martie 2012 privind vânzarea în lipsă şi anumite aspecte ale </w:t>
      </w:r>
      <w:proofErr w:type="spellStart"/>
      <w:r w:rsidRPr="003D0867">
        <w:rPr>
          <w:rFonts w:ascii="Trebuchet MS" w:hAnsi="Trebuchet MS"/>
          <w:sz w:val="22"/>
          <w:szCs w:val="22"/>
        </w:rPr>
        <w:t>swapurilor</w:t>
      </w:r>
      <w:proofErr w:type="spellEnd"/>
      <w:r w:rsidRPr="003D0867">
        <w:rPr>
          <w:rFonts w:ascii="Trebuchet MS" w:hAnsi="Trebuchet MS"/>
          <w:sz w:val="22"/>
          <w:szCs w:val="22"/>
        </w:rPr>
        <w:t xml:space="preserve"> pe riscul de credit, publicat în Monitorul Oficial al României, Partea I, nr. 571 din 29 iunie 2004;</w:t>
      </w:r>
    </w:p>
    <w:p w14:paraId="1A0A6EA6" w14:textId="77777777" w:rsidR="007E680D" w:rsidRPr="003D0867" w:rsidRDefault="007E680D" w:rsidP="000F2056">
      <w:pPr>
        <w:pStyle w:val="ListParagraph"/>
        <w:numPr>
          <w:ilvl w:val="0"/>
          <w:numId w:val="29"/>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Regulamentul nr. 5/2010 al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privind utilizarea sistemului de conturi globale, aplicarea mecanismelor cu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fără </w:t>
      </w:r>
      <w:proofErr w:type="spellStart"/>
      <w:r w:rsidRPr="003D0867">
        <w:rPr>
          <w:rFonts w:ascii="Trebuchet MS" w:hAnsi="Trebuchet MS"/>
          <w:sz w:val="22"/>
          <w:szCs w:val="22"/>
        </w:rPr>
        <w:t>prevalidarea</w:t>
      </w:r>
      <w:proofErr w:type="spellEnd"/>
      <w:r w:rsidRPr="003D0867">
        <w:rPr>
          <w:rFonts w:ascii="Trebuchet MS" w:hAnsi="Trebuchet MS"/>
          <w:sz w:val="22"/>
          <w:szCs w:val="22"/>
        </w:rPr>
        <w:t xml:space="preserve"> instrumentelor financiare, efectuarea </w:t>
      </w:r>
      <w:proofErr w:type="spellStart"/>
      <w:r w:rsidRPr="003D0867">
        <w:rPr>
          <w:rFonts w:ascii="Trebuchet MS" w:hAnsi="Trebuchet MS"/>
          <w:sz w:val="22"/>
          <w:szCs w:val="22"/>
        </w:rPr>
        <w:t>operaţiunilor</w:t>
      </w:r>
      <w:proofErr w:type="spellEnd"/>
      <w:r w:rsidRPr="003D0867">
        <w:rPr>
          <w:rFonts w:ascii="Trebuchet MS" w:hAnsi="Trebuchet MS"/>
          <w:sz w:val="22"/>
          <w:szCs w:val="22"/>
        </w:rPr>
        <w:t xml:space="preserve"> de împrumut de valori mobiliare, a celor de constituire a </w:t>
      </w:r>
      <w:proofErr w:type="spellStart"/>
      <w:r w:rsidRPr="003D0867">
        <w:rPr>
          <w:rFonts w:ascii="Trebuchet MS" w:hAnsi="Trebuchet MS"/>
          <w:sz w:val="22"/>
          <w:szCs w:val="22"/>
        </w:rPr>
        <w:t>garanţiilor</w:t>
      </w:r>
      <w:proofErr w:type="spellEnd"/>
      <w:r w:rsidRPr="003D0867">
        <w:rPr>
          <w:rFonts w:ascii="Trebuchet MS" w:hAnsi="Trebuchet MS"/>
          <w:sz w:val="22"/>
          <w:szCs w:val="22"/>
        </w:rPr>
        <w:t xml:space="preserve"> asociate acestora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a </w:t>
      </w:r>
      <w:proofErr w:type="spellStart"/>
      <w:r w:rsidRPr="003D0867">
        <w:rPr>
          <w:rFonts w:ascii="Trebuchet MS" w:hAnsi="Trebuchet MS"/>
          <w:sz w:val="22"/>
          <w:szCs w:val="22"/>
        </w:rPr>
        <w:t>tranzacţiilor</w:t>
      </w:r>
      <w:proofErr w:type="spellEnd"/>
      <w:r w:rsidRPr="003D0867">
        <w:rPr>
          <w:rFonts w:ascii="Trebuchet MS" w:hAnsi="Trebuchet MS"/>
          <w:sz w:val="22"/>
          <w:szCs w:val="22"/>
        </w:rPr>
        <w:t xml:space="preserve"> de vânzare în lipsă, aprobat prin Ordinul  nr. 10/2010 al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nr. 10/2010, publicat în Monitorul Oficial al României, Partea I, nr. 169 din 16 martie 2010, cu modificările și completările ulterioare;</w:t>
      </w:r>
    </w:p>
    <w:p w14:paraId="1D438BE2" w14:textId="77777777" w:rsidR="007E680D" w:rsidRDefault="007E680D" w:rsidP="000F2056">
      <w:pPr>
        <w:pStyle w:val="ListParagraph"/>
        <w:numPr>
          <w:ilvl w:val="0"/>
          <w:numId w:val="29"/>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Regulamentul   nr. 31 din 14 decembrie 2006 al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privind completarea unor reglementări ale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în vederea implementării unor prevederi ale directivelor europene, publicat în Monitorul Oficial al României, Partea I, nr. 5 din  4 ianuarie 2007, cu modificările și completările ulterioare.</w:t>
      </w:r>
    </w:p>
    <w:p w14:paraId="435A0BB5" w14:textId="77777777" w:rsidR="000F2056" w:rsidRDefault="000F2056" w:rsidP="000F2056">
      <w:pPr>
        <w:spacing w:after="60"/>
        <w:jc w:val="both"/>
        <w:rPr>
          <w:rFonts w:ascii="Trebuchet MS" w:hAnsi="Trebuchet MS"/>
        </w:rPr>
      </w:pPr>
    </w:p>
    <w:p w14:paraId="707FF7D7" w14:textId="77777777" w:rsidR="000F2056" w:rsidRPr="000F2056" w:rsidRDefault="000F2056" w:rsidP="000F2056">
      <w:pPr>
        <w:spacing w:after="60"/>
        <w:jc w:val="both"/>
        <w:rPr>
          <w:rFonts w:ascii="Trebuchet MS" w:hAnsi="Trebuchet MS"/>
        </w:rPr>
      </w:pPr>
    </w:p>
    <w:p w14:paraId="7853F22E" w14:textId="77777777" w:rsidR="007E680D" w:rsidRPr="003D0867" w:rsidRDefault="007E680D" w:rsidP="000F2056">
      <w:pPr>
        <w:spacing w:after="60"/>
        <w:ind w:firstLine="720"/>
        <w:jc w:val="both"/>
        <w:rPr>
          <w:rFonts w:ascii="Trebuchet MS" w:hAnsi="Trebuchet MS" w:cs="Times New Roman"/>
        </w:rPr>
      </w:pPr>
    </w:p>
    <w:p w14:paraId="477ED150" w14:textId="77777777" w:rsidR="007E680D" w:rsidRPr="003D0867" w:rsidRDefault="007E680D" w:rsidP="000F2056">
      <w:pPr>
        <w:spacing w:after="60"/>
        <w:jc w:val="center"/>
        <w:rPr>
          <w:rFonts w:ascii="Trebuchet MS" w:hAnsi="Trebuchet MS" w:cs="Times New Roman"/>
          <w:b/>
        </w:rPr>
      </w:pPr>
      <w:r w:rsidRPr="003D0867">
        <w:rPr>
          <w:rFonts w:ascii="Trebuchet MS" w:hAnsi="Trebuchet MS" w:cs="Times New Roman"/>
          <w:b/>
        </w:rPr>
        <w:lastRenderedPageBreak/>
        <w:t>Anexa 2</w:t>
      </w:r>
      <w:r w:rsidR="000F2056">
        <w:rPr>
          <w:rStyle w:val="FootnoteReference"/>
          <w:rFonts w:ascii="Trebuchet MS" w:hAnsi="Trebuchet MS" w:cs="Times New Roman"/>
          <w:b/>
        </w:rPr>
        <w:footnoteReference w:id="2"/>
      </w:r>
    </w:p>
    <w:p w14:paraId="6730B49D" w14:textId="77777777" w:rsidR="007E680D" w:rsidRPr="003D0867" w:rsidRDefault="007E680D" w:rsidP="000F2056">
      <w:pPr>
        <w:spacing w:after="60"/>
        <w:jc w:val="both"/>
        <w:rPr>
          <w:rFonts w:ascii="Trebuchet MS" w:hAnsi="Trebuchet MS" w:cs="Times New Roman"/>
        </w:rPr>
      </w:pPr>
    </w:p>
    <w:p w14:paraId="528DE0F9" w14:textId="77777777" w:rsidR="007E680D" w:rsidRPr="003D0867" w:rsidRDefault="007E680D" w:rsidP="000F2056">
      <w:pPr>
        <w:spacing w:after="60"/>
        <w:jc w:val="both"/>
        <w:rPr>
          <w:rFonts w:ascii="Trebuchet MS" w:hAnsi="Trebuchet MS" w:cs="Times New Roman"/>
          <w:b/>
        </w:rPr>
      </w:pPr>
      <w:r w:rsidRPr="003D0867">
        <w:rPr>
          <w:rFonts w:ascii="Trebuchet MS" w:hAnsi="Trebuchet MS" w:cs="Times New Roman"/>
          <w:b/>
        </w:rPr>
        <w:t xml:space="preserve">     Legi</w:t>
      </w:r>
    </w:p>
    <w:p w14:paraId="27FC868D"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158/2020 pentru modificarea, completarea și abrogarea unor acte normative precum și pentru stabilirea unor măsuri de punere în aplicare a Regulamentului (UE) 2017/2.402 al Parlamentului European și al Consiliului din 12 decembrie 2017 de stabilire a unui cadru general privind securitizarea și de creare a unui cadru specific pentru o securitizare simplă, transparentă și standardizată și de modificare a Directivelor 2009/65/CE, 2009/138/CE și 2011/61/UE, precum și a Regulamentelor (CE) nr. 1.060/2009 și (UE) nr. 648/2012, publicată în Monitorul Oficial al României, Partea I, nr. 673 din 29 iulie 2020;</w:t>
      </w:r>
    </w:p>
    <w:p w14:paraId="1DC29DC0"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1/2020 din 6 ianuarie 2020 privind pensiile ocupaționale, publicată în Monitorul Oficial al României, Partea I, nr. 10 din 8 ianuarie 2020, cu modificările și completările ulterioare;</w:t>
      </w:r>
    </w:p>
    <w:p w14:paraId="4E2A9003"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210/2019 privind activitatea de emitere de monedă electronică, publicată în Monitorul Oficial al României, Partea I, nr. 914 din 13 noiembrie 2019;</w:t>
      </w:r>
    </w:p>
    <w:p w14:paraId="51E3A4F2"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209/2019 privind serviciile de plată şi pentru modificarea unor acte normative, publicată în Monitorul Oficial al României, Partea I, nr. 913 din 13 noiembrie 2019;</w:t>
      </w:r>
    </w:p>
    <w:p w14:paraId="253BBA4C"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129/2019 pentru prevenirea și combaterea spălării banilor și finanțării terorismului, precum și pentru modificarea și completarea unor acte normative, publicată în Monitorul Oficial al României, Partea I, nr. 589 din 18 iulie 2019, cu modificările și completările ulterioare; </w:t>
      </w:r>
    </w:p>
    <w:p w14:paraId="7F66BC0A"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126/2018 din 11 iunie 2018 privind </w:t>
      </w:r>
      <w:proofErr w:type="spellStart"/>
      <w:r w:rsidRPr="003D0867">
        <w:rPr>
          <w:rFonts w:ascii="Trebuchet MS" w:hAnsi="Trebuchet MS"/>
          <w:sz w:val="22"/>
          <w:szCs w:val="22"/>
        </w:rPr>
        <w:t>pieţele</w:t>
      </w:r>
      <w:proofErr w:type="spellEnd"/>
      <w:r w:rsidRPr="003D0867">
        <w:rPr>
          <w:rFonts w:ascii="Trebuchet MS" w:hAnsi="Trebuchet MS"/>
          <w:sz w:val="22"/>
          <w:szCs w:val="22"/>
        </w:rPr>
        <w:t xml:space="preserve"> de instrumente financiare, publicată în Monitorul Oficial al României, Partea I, nr. 521 din 26 iunie 2018, cu modificările și completările ulterioare;</w:t>
      </w:r>
    </w:p>
    <w:p w14:paraId="2348C1F2"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210/2017 privind stabilirea unor măsuri de punere în aplicare a Regulamentului (UE) nr. 648/2012 al Parlamentului European şi al Consiliului din 4 iulie 2012 privind instrumentele financiare derivate </w:t>
      </w:r>
      <w:proofErr w:type="spellStart"/>
      <w:r w:rsidRPr="003D0867">
        <w:rPr>
          <w:rFonts w:ascii="Trebuchet MS" w:hAnsi="Trebuchet MS"/>
          <w:sz w:val="22"/>
          <w:szCs w:val="22"/>
        </w:rPr>
        <w:t>extrabursiere</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contrapărţile</w:t>
      </w:r>
      <w:proofErr w:type="spellEnd"/>
      <w:r w:rsidRPr="003D0867">
        <w:rPr>
          <w:rFonts w:ascii="Trebuchet MS" w:hAnsi="Trebuchet MS"/>
          <w:sz w:val="22"/>
          <w:szCs w:val="22"/>
        </w:rPr>
        <w:t xml:space="preserve"> centrale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registrele centrale de </w:t>
      </w:r>
      <w:proofErr w:type="spellStart"/>
      <w:r w:rsidRPr="003D0867">
        <w:rPr>
          <w:rFonts w:ascii="Trebuchet MS" w:hAnsi="Trebuchet MS"/>
          <w:sz w:val="22"/>
          <w:szCs w:val="22"/>
        </w:rPr>
        <w:t>tranzacţii</w:t>
      </w:r>
      <w:proofErr w:type="spellEnd"/>
      <w:r w:rsidRPr="003D0867">
        <w:rPr>
          <w:rFonts w:ascii="Trebuchet MS" w:hAnsi="Trebuchet MS"/>
          <w:sz w:val="22"/>
          <w:szCs w:val="22"/>
        </w:rPr>
        <w:t>,  publicată în Monitorul Oficial al României, Partea I, nr. 873 din 7 noiembrie 2017;</w:t>
      </w:r>
    </w:p>
    <w:p w14:paraId="39453390"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162/2017 din 6 iulie 2017 privind auditul statutar al </w:t>
      </w:r>
      <w:proofErr w:type="spellStart"/>
      <w:r w:rsidRPr="003D0867">
        <w:rPr>
          <w:rFonts w:ascii="Trebuchet MS" w:hAnsi="Trebuchet MS"/>
          <w:sz w:val="22"/>
          <w:szCs w:val="22"/>
        </w:rPr>
        <w:t>situaţiilor</w:t>
      </w:r>
      <w:proofErr w:type="spellEnd"/>
      <w:r w:rsidRPr="003D0867">
        <w:rPr>
          <w:rFonts w:ascii="Trebuchet MS" w:hAnsi="Trebuchet MS"/>
          <w:sz w:val="22"/>
          <w:szCs w:val="22"/>
        </w:rPr>
        <w:t xml:space="preserve"> financiare anuale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al </w:t>
      </w:r>
      <w:proofErr w:type="spellStart"/>
      <w:r w:rsidRPr="003D0867">
        <w:rPr>
          <w:rFonts w:ascii="Trebuchet MS" w:hAnsi="Trebuchet MS"/>
          <w:sz w:val="22"/>
          <w:szCs w:val="22"/>
        </w:rPr>
        <w:t>situaţiilor</w:t>
      </w:r>
      <w:proofErr w:type="spellEnd"/>
      <w:r w:rsidRPr="003D0867">
        <w:rPr>
          <w:rFonts w:ascii="Trebuchet MS" w:hAnsi="Trebuchet MS"/>
          <w:sz w:val="22"/>
          <w:szCs w:val="22"/>
        </w:rPr>
        <w:t xml:space="preserve"> financiare anuale consolidate şi de modificare a unor acte normative, publicată în Monitorul Oficial al României, Partea I, nr. 548 din 12 iulie 2017, cu modificările și completările ulterioare;</w:t>
      </w:r>
    </w:p>
    <w:p w14:paraId="2ED7DC34"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24/2017 din 21 martie 2017 privind </w:t>
      </w:r>
      <w:proofErr w:type="spellStart"/>
      <w:r w:rsidRPr="003D0867">
        <w:rPr>
          <w:rFonts w:ascii="Trebuchet MS" w:hAnsi="Trebuchet MS"/>
          <w:sz w:val="22"/>
          <w:szCs w:val="22"/>
        </w:rPr>
        <w:t>emitenţii</w:t>
      </w:r>
      <w:proofErr w:type="spellEnd"/>
      <w:r w:rsidRPr="003D0867">
        <w:rPr>
          <w:rFonts w:ascii="Trebuchet MS" w:hAnsi="Trebuchet MS"/>
          <w:sz w:val="22"/>
          <w:szCs w:val="22"/>
        </w:rPr>
        <w:t xml:space="preserve"> de instrumente financiare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operaţiuni</w:t>
      </w:r>
      <w:proofErr w:type="spellEnd"/>
      <w:r w:rsidRPr="003D0867">
        <w:rPr>
          <w:rFonts w:ascii="Trebuchet MS" w:hAnsi="Trebuchet MS"/>
          <w:sz w:val="22"/>
          <w:szCs w:val="22"/>
        </w:rPr>
        <w:t xml:space="preserve"> de </w:t>
      </w:r>
      <w:proofErr w:type="spellStart"/>
      <w:r w:rsidRPr="003D0867">
        <w:rPr>
          <w:rFonts w:ascii="Trebuchet MS" w:hAnsi="Trebuchet MS"/>
          <w:sz w:val="22"/>
          <w:szCs w:val="22"/>
        </w:rPr>
        <w:t>piaţă</w:t>
      </w:r>
      <w:proofErr w:type="spellEnd"/>
      <w:r w:rsidRPr="003D0867">
        <w:rPr>
          <w:rFonts w:ascii="Trebuchet MS" w:hAnsi="Trebuchet MS"/>
          <w:sz w:val="22"/>
          <w:szCs w:val="22"/>
        </w:rPr>
        <w:t>, publicată în Monitorul Oficial al României, Partea I, nr. 213 din 29 martie 2017, cu modificările și completările ulterioare;</w:t>
      </w:r>
    </w:p>
    <w:p w14:paraId="2A2775E8"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236/2018 privind distribuția de asigurări, publicată în Monitorul Oficial al României, Partea I, nr. 853 din 8 octombrie 2018, cu modificările și completările ulterioare;</w:t>
      </w:r>
    </w:p>
    <w:p w14:paraId="46E315E7"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lastRenderedPageBreak/>
        <w:t>Legea nr. 165/2016 privind siguranța operațiunilor petroliere offshore, publicată în Monitorul Oficial al României, Partea I, nr. 572 din 28 iulie 2016, cu modificările și completările ulterioare;</w:t>
      </w:r>
    </w:p>
    <w:p w14:paraId="10CC29D8"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312/2015 privind redresarea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rezoluţia</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instituţiilor</w:t>
      </w:r>
      <w:proofErr w:type="spellEnd"/>
      <w:r w:rsidRPr="003D0867">
        <w:rPr>
          <w:rFonts w:ascii="Trebuchet MS" w:hAnsi="Trebuchet MS"/>
          <w:sz w:val="22"/>
          <w:szCs w:val="22"/>
        </w:rPr>
        <w:t xml:space="preserve"> de credit şi a firmelor de </w:t>
      </w:r>
      <w:proofErr w:type="spellStart"/>
      <w:r w:rsidRPr="003D0867">
        <w:rPr>
          <w:rFonts w:ascii="Trebuchet MS" w:hAnsi="Trebuchet MS"/>
          <w:sz w:val="22"/>
          <w:szCs w:val="22"/>
        </w:rPr>
        <w:t>investiţii</w:t>
      </w:r>
      <w:proofErr w:type="spellEnd"/>
      <w:r w:rsidRPr="003D0867">
        <w:rPr>
          <w:rFonts w:ascii="Trebuchet MS" w:hAnsi="Trebuchet MS"/>
          <w:sz w:val="22"/>
          <w:szCs w:val="22"/>
        </w:rPr>
        <w:t xml:space="preserve">, precum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pentru modificarea şi completarea unor acte normative în domeniul financiar, publicată în Monitorul Oficial al României, Partea I, nr. 920 din 11 decembrie 2015;</w:t>
      </w:r>
    </w:p>
    <w:p w14:paraId="036DFEAB"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311/2015 privind schemele de garantare a depozitelor şi Fondul de garantare a depozitelor bancare, publicată în Monitorul Oficial al României, Partea I, nr. 918 din 11 decembrie 2015;</w:t>
      </w:r>
    </w:p>
    <w:p w14:paraId="2DCF8644"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276/2015 privind stabilirea unor măsuri de punere în aplicare a Regulamentului (UE) nr. 236/2012 al Parlamentului European şi al Consiliului privind vânzarea în lipsă şi anumite aspecte ale </w:t>
      </w:r>
      <w:proofErr w:type="spellStart"/>
      <w:r w:rsidRPr="003D0867">
        <w:rPr>
          <w:rFonts w:ascii="Trebuchet MS" w:hAnsi="Trebuchet MS"/>
          <w:sz w:val="22"/>
          <w:szCs w:val="22"/>
        </w:rPr>
        <w:t>swapurilor</w:t>
      </w:r>
      <w:proofErr w:type="spellEnd"/>
      <w:r w:rsidRPr="003D0867">
        <w:rPr>
          <w:rFonts w:ascii="Trebuchet MS" w:hAnsi="Trebuchet MS"/>
          <w:sz w:val="22"/>
          <w:szCs w:val="22"/>
        </w:rPr>
        <w:t xml:space="preserve"> pe riscul de credit, publicat în Monitorul Oficial, Partea I nr. 847 din 15 noiembrie 2015; </w:t>
      </w:r>
    </w:p>
    <w:p w14:paraId="0D5EB5A0"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237/2015 din 19 octombrie 2015 privind autorizarea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supravegherea </w:t>
      </w:r>
      <w:proofErr w:type="spellStart"/>
      <w:r w:rsidRPr="003D0867">
        <w:rPr>
          <w:rFonts w:ascii="Trebuchet MS" w:hAnsi="Trebuchet MS"/>
          <w:sz w:val="22"/>
          <w:szCs w:val="22"/>
        </w:rPr>
        <w:t>activităţii</w:t>
      </w:r>
      <w:proofErr w:type="spellEnd"/>
      <w:r w:rsidRPr="003D0867">
        <w:rPr>
          <w:rFonts w:ascii="Trebuchet MS" w:hAnsi="Trebuchet MS"/>
          <w:sz w:val="22"/>
          <w:szCs w:val="22"/>
        </w:rPr>
        <w:t xml:space="preserve"> de asigurare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reasigurare, publicată în Monitorul Oficial al României, Partea I, nr. 800 din 28 octombrie 2015, cu modificările și completările ulterioare;</w:t>
      </w:r>
    </w:p>
    <w:p w14:paraId="056A6337"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74/2015 privind administratorii de fonduri de </w:t>
      </w:r>
      <w:proofErr w:type="spellStart"/>
      <w:r w:rsidRPr="003D0867">
        <w:rPr>
          <w:rFonts w:ascii="Trebuchet MS" w:hAnsi="Trebuchet MS"/>
          <w:sz w:val="22"/>
          <w:szCs w:val="22"/>
        </w:rPr>
        <w:t>investiţii</w:t>
      </w:r>
      <w:proofErr w:type="spellEnd"/>
      <w:r w:rsidRPr="003D0867">
        <w:rPr>
          <w:rFonts w:ascii="Trebuchet MS" w:hAnsi="Trebuchet MS"/>
          <w:sz w:val="22"/>
          <w:szCs w:val="22"/>
        </w:rPr>
        <w:t xml:space="preserve"> alternative, publicată în Monitorul Oficial al României, Partea I, nr. 274 din 23 aprilie 2015, cu modificările și completările ulterioare;</w:t>
      </w:r>
    </w:p>
    <w:p w14:paraId="5D6CEF46"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Legea nr. 93/2009 din  8 aprilie 2009 privind </w:t>
      </w:r>
      <w:proofErr w:type="spellStart"/>
      <w:r w:rsidRPr="003D0867">
        <w:rPr>
          <w:rFonts w:ascii="Trebuchet MS" w:hAnsi="Trebuchet MS"/>
          <w:sz w:val="22"/>
          <w:szCs w:val="22"/>
        </w:rPr>
        <w:t>instituţiile</w:t>
      </w:r>
      <w:proofErr w:type="spellEnd"/>
      <w:r w:rsidRPr="003D0867">
        <w:rPr>
          <w:rFonts w:ascii="Trebuchet MS" w:hAnsi="Trebuchet MS"/>
          <w:sz w:val="22"/>
          <w:szCs w:val="22"/>
        </w:rPr>
        <w:t xml:space="preserve"> financiare nebancare, publicată în Monitorul Oficial al României, Partea I, 259 din 21 aprilie 2009, cu modificările și completările ulterioare; </w:t>
      </w:r>
    </w:p>
    <w:p w14:paraId="37243668"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204/2006 privind pensiile facultative, publicată în Monitorul Oficial al României, Partea I, nr. 470 din 31 mai 2006, cu modificările și completările ulterioare;</w:t>
      </w:r>
    </w:p>
    <w:p w14:paraId="034815CB" w14:textId="77777777" w:rsidR="007E680D" w:rsidRPr="003D0867" w:rsidRDefault="007E680D" w:rsidP="000F2056">
      <w:pPr>
        <w:pStyle w:val="ListParagraph"/>
        <w:numPr>
          <w:ilvl w:val="0"/>
          <w:numId w:val="23"/>
        </w:numPr>
        <w:spacing w:after="60" w:line="276" w:lineRule="auto"/>
        <w:contextualSpacing w:val="0"/>
        <w:jc w:val="both"/>
        <w:rPr>
          <w:rFonts w:ascii="Trebuchet MS" w:hAnsi="Trebuchet MS"/>
          <w:sz w:val="22"/>
          <w:szCs w:val="22"/>
        </w:rPr>
      </w:pPr>
      <w:r w:rsidRPr="003D0867">
        <w:rPr>
          <w:rFonts w:ascii="Trebuchet MS" w:hAnsi="Trebuchet MS"/>
          <w:sz w:val="22"/>
          <w:szCs w:val="22"/>
        </w:rPr>
        <w:t>Legea nr. 297/2004 privind piața de capital, publicată în Monitorul Oficial al României, Partea I, nr. 571 din 29 iunie 2004, cu modificările și completările ulterioare.</w:t>
      </w:r>
    </w:p>
    <w:p w14:paraId="7F78B055" w14:textId="77777777" w:rsidR="007E680D" w:rsidRPr="003D0867" w:rsidRDefault="007E680D" w:rsidP="000F2056">
      <w:pPr>
        <w:pStyle w:val="ListParagraph"/>
        <w:spacing w:after="60" w:line="276" w:lineRule="auto"/>
        <w:contextualSpacing w:val="0"/>
        <w:jc w:val="both"/>
        <w:rPr>
          <w:rFonts w:ascii="Trebuchet MS" w:hAnsi="Trebuchet MS"/>
          <w:sz w:val="22"/>
          <w:szCs w:val="22"/>
        </w:rPr>
      </w:pPr>
    </w:p>
    <w:p w14:paraId="5411B7CC" w14:textId="77777777" w:rsidR="007E680D" w:rsidRPr="003D0867" w:rsidRDefault="007E680D" w:rsidP="000F2056">
      <w:pPr>
        <w:spacing w:after="60"/>
        <w:jc w:val="both"/>
        <w:rPr>
          <w:rFonts w:ascii="Trebuchet MS" w:hAnsi="Trebuchet MS"/>
          <w:b/>
        </w:rPr>
      </w:pPr>
      <w:r w:rsidRPr="003D0867">
        <w:rPr>
          <w:rFonts w:ascii="Trebuchet MS" w:hAnsi="Trebuchet MS"/>
          <w:b/>
        </w:rPr>
        <w:t xml:space="preserve">       Ordonanțe de Urgență ale Guvernului</w:t>
      </w:r>
    </w:p>
    <w:p w14:paraId="46C4F4E3" w14:textId="77777777" w:rsidR="007E680D" w:rsidRPr="003D0867" w:rsidRDefault="007E680D" w:rsidP="000F2056">
      <w:pPr>
        <w:pStyle w:val="ListParagraph"/>
        <w:numPr>
          <w:ilvl w:val="0"/>
          <w:numId w:val="25"/>
        </w:numPr>
        <w:spacing w:after="60" w:line="276" w:lineRule="auto"/>
        <w:contextualSpacing w:val="0"/>
        <w:jc w:val="both"/>
        <w:rPr>
          <w:rFonts w:ascii="Trebuchet MS" w:hAnsi="Trebuchet MS"/>
          <w:sz w:val="22"/>
          <w:szCs w:val="22"/>
        </w:rPr>
      </w:pPr>
      <w:r w:rsidRPr="003D0867">
        <w:rPr>
          <w:rFonts w:ascii="Trebuchet MS" w:hAnsi="Trebuchet MS"/>
          <w:sz w:val="22"/>
          <w:szCs w:val="22"/>
        </w:rPr>
        <w:t>Ordonanța de Urgență a Guvernului nr. 111/2020 privind modificarea și completarea Legii nr. 129/2019 pentru prevenirea și combaterea spălării banilor și finanțării terorismului, precum și pentru modificarea și completarea unor acte normative, pentru completarea art. 218 din Ordonanța de urgență a Guvernului nr. 99/2006 privind instituțiile de credit și adecvarea capitalului, pentru modificarea și completarea Legii nr. 207/2015 privind Codul de procedură fiscală, precum și pentru completarea art. 12 alin. (5) din Legea nr. 237/2015 privind autorizarea și supravegherea activității de asigurare și reasigurare, publicată în Monitorul Oficial al României, Partea I, nr. 620 din 15 iulie 2020;</w:t>
      </w:r>
    </w:p>
    <w:p w14:paraId="0CF371E6" w14:textId="77777777" w:rsidR="007E680D" w:rsidRPr="003D0867" w:rsidRDefault="007E680D" w:rsidP="000F2056">
      <w:pPr>
        <w:pStyle w:val="ListParagraph"/>
        <w:numPr>
          <w:ilvl w:val="0"/>
          <w:numId w:val="25"/>
        </w:numPr>
        <w:spacing w:after="60" w:line="276" w:lineRule="auto"/>
        <w:contextualSpacing w:val="0"/>
        <w:jc w:val="both"/>
        <w:rPr>
          <w:rFonts w:ascii="Trebuchet MS" w:hAnsi="Trebuchet MS"/>
          <w:sz w:val="22"/>
          <w:szCs w:val="22"/>
        </w:rPr>
      </w:pPr>
      <w:r w:rsidRPr="003D0867">
        <w:rPr>
          <w:rFonts w:ascii="Trebuchet MS" w:hAnsi="Trebuchet MS"/>
          <w:sz w:val="22"/>
          <w:szCs w:val="22"/>
        </w:rPr>
        <w:t>Ordonanța de Urgență a Guvernului  nr. 32/2012 privind organismele de plasament colectiv în valori mobiliare şi societățile de administrare a investițiilor, precum şi pentru modificarea şi completarea Legii nr. 297/2004 privind piața de capitala, aprobată cu modificări prin Legea nr. 10/2015, cu modificările și completările ulterioare;</w:t>
      </w:r>
    </w:p>
    <w:p w14:paraId="72653854" w14:textId="77777777" w:rsidR="007E680D" w:rsidRPr="003D0867" w:rsidRDefault="007E680D" w:rsidP="000F2056">
      <w:pPr>
        <w:pStyle w:val="ListParagraph"/>
        <w:numPr>
          <w:ilvl w:val="0"/>
          <w:numId w:val="25"/>
        </w:numPr>
        <w:spacing w:after="60" w:line="276" w:lineRule="auto"/>
        <w:contextualSpacing w:val="0"/>
        <w:jc w:val="both"/>
        <w:rPr>
          <w:rFonts w:ascii="Trebuchet MS" w:hAnsi="Trebuchet MS"/>
          <w:sz w:val="22"/>
          <w:szCs w:val="22"/>
        </w:rPr>
      </w:pPr>
      <w:r w:rsidRPr="003D0867">
        <w:rPr>
          <w:rFonts w:ascii="Trebuchet MS" w:hAnsi="Trebuchet MS"/>
          <w:sz w:val="22"/>
          <w:szCs w:val="22"/>
        </w:rPr>
        <w:lastRenderedPageBreak/>
        <w:t>Ordonanța de urgență nr. 99/2006 privind instituțiile de credit şi adecvarea capitalului, aprobată cu modificări prin Legea nr. 227/2007, cu modificările și completările ulterioare.</w:t>
      </w:r>
    </w:p>
    <w:p w14:paraId="302EDC10" w14:textId="77777777" w:rsidR="007E680D" w:rsidRPr="003D0867" w:rsidRDefault="007E680D" w:rsidP="000F2056">
      <w:pPr>
        <w:pStyle w:val="ListParagraph"/>
        <w:spacing w:after="60" w:line="276" w:lineRule="auto"/>
        <w:ind w:left="360"/>
        <w:contextualSpacing w:val="0"/>
        <w:jc w:val="both"/>
        <w:rPr>
          <w:rFonts w:ascii="Trebuchet MS" w:hAnsi="Trebuchet MS"/>
          <w:sz w:val="22"/>
          <w:szCs w:val="22"/>
        </w:rPr>
      </w:pPr>
    </w:p>
    <w:p w14:paraId="10BD1ADF" w14:textId="77777777" w:rsidR="007E680D" w:rsidRPr="003D0867" w:rsidRDefault="007E680D" w:rsidP="000F2056">
      <w:pPr>
        <w:spacing w:after="60"/>
        <w:jc w:val="both"/>
        <w:rPr>
          <w:rFonts w:ascii="Trebuchet MS" w:hAnsi="Trebuchet MS"/>
          <w:b/>
        </w:rPr>
      </w:pPr>
      <w:r w:rsidRPr="003D0867">
        <w:rPr>
          <w:rFonts w:ascii="Trebuchet MS" w:hAnsi="Trebuchet MS"/>
          <w:b/>
        </w:rPr>
        <w:t xml:space="preserve">       Ordonanțe ale Guvernului</w:t>
      </w:r>
    </w:p>
    <w:p w14:paraId="41BC944F" w14:textId="77777777" w:rsidR="007E680D" w:rsidRPr="003D0867" w:rsidRDefault="007E680D" w:rsidP="000F2056">
      <w:pPr>
        <w:pStyle w:val="ListParagraph"/>
        <w:numPr>
          <w:ilvl w:val="0"/>
          <w:numId w:val="27"/>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Ordonanța nr. 17/2018 pentru modificarea şi completarea Ordonanței Guvernului nr. 26/2009 privind înființarea, organizarea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funcţionarea</w:t>
      </w:r>
      <w:proofErr w:type="spellEnd"/>
      <w:r w:rsidRPr="003D0867">
        <w:rPr>
          <w:rFonts w:ascii="Trebuchet MS" w:hAnsi="Trebuchet MS"/>
          <w:sz w:val="22"/>
          <w:szCs w:val="22"/>
        </w:rPr>
        <w:t xml:space="preserve"> Centrului de </w:t>
      </w:r>
      <w:proofErr w:type="spellStart"/>
      <w:r w:rsidRPr="003D0867">
        <w:rPr>
          <w:rFonts w:ascii="Trebuchet MS" w:hAnsi="Trebuchet MS"/>
          <w:sz w:val="22"/>
          <w:szCs w:val="22"/>
        </w:rPr>
        <w:t>Investigaţii</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Analiză pentru </w:t>
      </w:r>
      <w:proofErr w:type="spellStart"/>
      <w:r w:rsidRPr="003D0867">
        <w:rPr>
          <w:rFonts w:ascii="Trebuchet MS" w:hAnsi="Trebuchet MS"/>
          <w:sz w:val="22"/>
          <w:szCs w:val="22"/>
        </w:rPr>
        <w:t>Siguranţa</w:t>
      </w:r>
      <w:proofErr w:type="spellEnd"/>
      <w:r w:rsidRPr="003D0867">
        <w:rPr>
          <w:rFonts w:ascii="Trebuchet MS" w:hAnsi="Trebuchet MS"/>
          <w:sz w:val="22"/>
          <w:szCs w:val="22"/>
        </w:rPr>
        <w:t xml:space="preserve"> </w:t>
      </w:r>
      <w:proofErr w:type="spellStart"/>
      <w:r w:rsidRPr="003D0867">
        <w:rPr>
          <w:rFonts w:ascii="Trebuchet MS" w:hAnsi="Trebuchet MS"/>
          <w:sz w:val="22"/>
          <w:szCs w:val="22"/>
        </w:rPr>
        <w:t>Aviaţiei</w:t>
      </w:r>
      <w:proofErr w:type="spellEnd"/>
      <w:r w:rsidRPr="003D0867">
        <w:rPr>
          <w:rFonts w:ascii="Trebuchet MS" w:hAnsi="Trebuchet MS"/>
          <w:sz w:val="22"/>
          <w:szCs w:val="22"/>
        </w:rPr>
        <w:t xml:space="preserve"> Civile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pentru abrogarea </w:t>
      </w:r>
      <w:proofErr w:type="spellStart"/>
      <w:r w:rsidRPr="003D0867">
        <w:rPr>
          <w:rFonts w:ascii="Trebuchet MS" w:hAnsi="Trebuchet MS"/>
          <w:sz w:val="22"/>
          <w:szCs w:val="22"/>
        </w:rPr>
        <w:t>Ordonanţei</w:t>
      </w:r>
      <w:proofErr w:type="spellEnd"/>
      <w:r w:rsidRPr="003D0867">
        <w:rPr>
          <w:rFonts w:ascii="Trebuchet MS" w:hAnsi="Trebuchet MS"/>
          <w:sz w:val="22"/>
          <w:szCs w:val="22"/>
        </w:rPr>
        <w:t xml:space="preserve"> Guvernului nr. 51/1999 privind </w:t>
      </w:r>
      <w:proofErr w:type="spellStart"/>
      <w:r w:rsidRPr="003D0867">
        <w:rPr>
          <w:rFonts w:ascii="Trebuchet MS" w:hAnsi="Trebuchet MS"/>
          <w:sz w:val="22"/>
          <w:szCs w:val="22"/>
        </w:rPr>
        <w:t>investigaţia</w:t>
      </w:r>
      <w:proofErr w:type="spellEnd"/>
      <w:r w:rsidRPr="003D0867">
        <w:rPr>
          <w:rFonts w:ascii="Trebuchet MS" w:hAnsi="Trebuchet MS"/>
          <w:sz w:val="22"/>
          <w:szCs w:val="22"/>
        </w:rPr>
        <w:t xml:space="preserve"> tehnică a accidentelor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incidentelor din </w:t>
      </w:r>
      <w:proofErr w:type="spellStart"/>
      <w:r w:rsidRPr="003D0867">
        <w:rPr>
          <w:rFonts w:ascii="Trebuchet MS" w:hAnsi="Trebuchet MS"/>
          <w:sz w:val="22"/>
          <w:szCs w:val="22"/>
        </w:rPr>
        <w:t>aviaţia</w:t>
      </w:r>
      <w:proofErr w:type="spellEnd"/>
      <w:r w:rsidRPr="003D0867">
        <w:rPr>
          <w:rFonts w:ascii="Trebuchet MS" w:hAnsi="Trebuchet MS"/>
          <w:sz w:val="22"/>
          <w:szCs w:val="22"/>
        </w:rPr>
        <w:t xml:space="preserve"> civilă, publicată în Monitorul Oficial al României, Partea I, nr. 755 din 31 august 2018.</w:t>
      </w:r>
    </w:p>
    <w:p w14:paraId="7A92767C" w14:textId="77777777" w:rsidR="007E680D" w:rsidRPr="003D0867" w:rsidRDefault="007E680D" w:rsidP="000F2056">
      <w:pPr>
        <w:pStyle w:val="ListParagraph"/>
        <w:spacing w:after="60" w:line="276" w:lineRule="auto"/>
        <w:contextualSpacing w:val="0"/>
        <w:jc w:val="both"/>
        <w:rPr>
          <w:rFonts w:ascii="Trebuchet MS" w:hAnsi="Trebuchet MS"/>
          <w:sz w:val="22"/>
          <w:szCs w:val="22"/>
        </w:rPr>
      </w:pPr>
    </w:p>
    <w:p w14:paraId="5FD86071" w14:textId="77777777" w:rsidR="007E680D" w:rsidRPr="003D0867" w:rsidRDefault="007E680D" w:rsidP="000F2056">
      <w:pPr>
        <w:spacing w:after="60"/>
        <w:jc w:val="both"/>
        <w:rPr>
          <w:rFonts w:ascii="Trebuchet MS" w:hAnsi="Trebuchet MS"/>
          <w:b/>
        </w:rPr>
      </w:pPr>
      <w:r w:rsidRPr="003D0867">
        <w:rPr>
          <w:rFonts w:ascii="Trebuchet MS" w:hAnsi="Trebuchet MS"/>
          <w:b/>
        </w:rPr>
        <w:t xml:space="preserve">       Hotărâri ale Guvernului</w:t>
      </w:r>
    </w:p>
    <w:p w14:paraId="0AF8B063" w14:textId="77777777" w:rsidR="007E680D" w:rsidRPr="003D0867" w:rsidRDefault="007E680D" w:rsidP="000F2056">
      <w:pPr>
        <w:pStyle w:val="ListParagraph"/>
        <w:numPr>
          <w:ilvl w:val="0"/>
          <w:numId w:val="26"/>
        </w:numPr>
        <w:spacing w:after="60" w:line="276" w:lineRule="auto"/>
        <w:contextualSpacing w:val="0"/>
        <w:jc w:val="both"/>
        <w:rPr>
          <w:rFonts w:ascii="Trebuchet MS" w:hAnsi="Trebuchet MS"/>
          <w:sz w:val="22"/>
          <w:szCs w:val="22"/>
        </w:rPr>
      </w:pPr>
      <w:r w:rsidRPr="003D0867">
        <w:rPr>
          <w:rFonts w:ascii="Trebuchet MS" w:hAnsi="Trebuchet MS"/>
          <w:sz w:val="22"/>
          <w:szCs w:val="22"/>
        </w:rPr>
        <w:t>Hotărârea Guvernului nr. 811 din 4 august 2010 privind controlul statului portului, publicată în Monitorul Oficial al României, Partea I, nr. 617 din 1 septembrie 2010, cu modificările și completările ulterioare, publicată în Monitorul Oficial al României, Partea I, nr. 617 din 1 septembrie 2010, cu modificările și completările ulterioare.</w:t>
      </w:r>
    </w:p>
    <w:p w14:paraId="01937792" w14:textId="77777777" w:rsidR="007E680D" w:rsidRPr="003D0867" w:rsidRDefault="007E680D" w:rsidP="000F2056">
      <w:pPr>
        <w:pStyle w:val="ListParagraph"/>
        <w:spacing w:after="60" w:line="276" w:lineRule="auto"/>
        <w:contextualSpacing w:val="0"/>
        <w:jc w:val="both"/>
        <w:rPr>
          <w:rFonts w:ascii="Trebuchet MS" w:hAnsi="Trebuchet MS"/>
          <w:sz w:val="22"/>
          <w:szCs w:val="22"/>
        </w:rPr>
      </w:pPr>
    </w:p>
    <w:p w14:paraId="115ED8F5" w14:textId="77777777" w:rsidR="007E680D" w:rsidRPr="003D0867" w:rsidRDefault="007E680D" w:rsidP="000F2056">
      <w:pPr>
        <w:spacing w:after="60"/>
        <w:jc w:val="both"/>
        <w:rPr>
          <w:rFonts w:ascii="Trebuchet MS" w:hAnsi="Trebuchet MS"/>
          <w:b/>
        </w:rPr>
      </w:pPr>
      <w:r w:rsidRPr="003D0867">
        <w:rPr>
          <w:rFonts w:ascii="Trebuchet MS" w:hAnsi="Trebuchet MS"/>
          <w:b/>
        </w:rPr>
        <w:t xml:space="preserve">       Acte ale administrației publice centrale de specialitate</w:t>
      </w:r>
    </w:p>
    <w:p w14:paraId="7EB5FC54"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Ordinul ministrului transporturilor nr. 1225/2019 privind modificarea anexei la Ordinul ministrului transporturilor nr. 600/2016 pentru aprobarea Reglementării aeronautice civile române privind raportarea evenimentelor de aviație civilă - RACR-REAC, publicat în Monitorul Oficial al României, Partea I, nr.  749 din 13 septembrie 2019;</w:t>
      </w:r>
    </w:p>
    <w:p w14:paraId="269E193E"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Ordinul ministrului transporturilor nr. 931/2019 privind măsurile pentru aplicarea art. 16 din Regulamentul (UE) nr. 376/2014 al Parlamentului European şi al Consiliului din 3 aprilie 2014 privind raportarea, analiza şi acțiunile subsecvente cu privire la evenimentele de aviație civilă, de modificare a Regulamentului (UE) nr. 996/2010 al Parlamentului European şi al Consiliului şi de abrogare a Directivei 2003/42/CE a Parlamentului European şi a Consiliului şi a Regulamentelor (CE) nr. 1.321/2007 şi (CE) nr. 1.330/2007 ale Comisiei, publicat în Monitorul Oficial al României, Partea I, nr. 499 din 20 iunie 2019;</w:t>
      </w:r>
    </w:p>
    <w:p w14:paraId="1A3B1EFE"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Ordinul ministrului transporturilor nr. 1135/2015 privind măsuri pentru aplicarea Regulamentului (UE) nr. 376/2014 al Parlamentului European şi al Consiliului din 3 aprilie 2014 privind raportarea, analiza şi acțiunile subsecvente cu privire la evenimentele de aviație civilă, de modificare a Regulamentului (UE) nr. 996/2010 al Parlamentului European şi al Consiliului şi de abrogare a Directivei 2003/42/CE a Parlamentului European şi a Consiliului şi a Regulamentelor (CE) nr. 1.321/2007 şi (CE) nr. 1.330/2007 ale Comisiei , publicat în Monitorul Oficial al României, Partea I, nr. 785 din 21 octombrie 2015;</w:t>
      </w:r>
    </w:p>
    <w:p w14:paraId="6920A3FA"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Reglementarea aeronautică civilă română privind raportarea evenimentelor de aviație civilă - RACR-REAC din 20.07.2016;</w:t>
      </w:r>
    </w:p>
    <w:p w14:paraId="243FA662"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Acordul-cadru privind stabilirea cheltuielilor anuale convenite cu operatorii, pentru dezvoltarea capacității de prevenție şi/sau de răspuns în cazul accidentelor majore, monitorizarea factorilor de mediu, know-how, expertize, legislație şi studii de impact, transfer de tehnologie şi perfecționare profesională, din 12.09.2019.</w:t>
      </w:r>
    </w:p>
    <w:p w14:paraId="38DEBB0B"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lastRenderedPageBreak/>
        <w:t xml:space="preserve">Ordinul nr. 99 din  3 septembrie 2012 al Comisia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privind aprobarea Regulamentului nr. 6/2012 pentru aplicarea art. 41 din Regulamentul (UE) nr. 236/2012 al Parlamentului European şi al Consiliului din 14 martie 2012 privind vânzarea în lipsă şi anumite aspecte ale </w:t>
      </w:r>
      <w:proofErr w:type="spellStart"/>
      <w:r w:rsidRPr="003D0867">
        <w:rPr>
          <w:rFonts w:ascii="Trebuchet MS" w:hAnsi="Trebuchet MS"/>
          <w:sz w:val="22"/>
          <w:szCs w:val="22"/>
        </w:rPr>
        <w:t>swapurilor</w:t>
      </w:r>
      <w:proofErr w:type="spellEnd"/>
      <w:r w:rsidRPr="003D0867">
        <w:rPr>
          <w:rFonts w:ascii="Trebuchet MS" w:hAnsi="Trebuchet MS"/>
          <w:sz w:val="22"/>
          <w:szCs w:val="22"/>
        </w:rPr>
        <w:t xml:space="preserve"> pe riscul de credit, publicat în Monitorul Oficial al României, Partea I, nr. 571 din 29 iunie 2004;</w:t>
      </w:r>
    </w:p>
    <w:p w14:paraId="53BA6CBC"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Regulamentul nr. 5/2010 al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privind utilizarea sistemului de conturi globale, aplicarea mecanismelor cu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fără </w:t>
      </w:r>
      <w:proofErr w:type="spellStart"/>
      <w:r w:rsidRPr="003D0867">
        <w:rPr>
          <w:rFonts w:ascii="Trebuchet MS" w:hAnsi="Trebuchet MS"/>
          <w:sz w:val="22"/>
          <w:szCs w:val="22"/>
        </w:rPr>
        <w:t>prevalidarea</w:t>
      </w:r>
      <w:proofErr w:type="spellEnd"/>
      <w:r w:rsidRPr="003D0867">
        <w:rPr>
          <w:rFonts w:ascii="Trebuchet MS" w:hAnsi="Trebuchet MS"/>
          <w:sz w:val="22"/>
          <w:szCs w:val="22"/>
        </w:rPr>
        <w:t xml:space="preserve"> instrumentelor financiare, efectuarea </w:t>
      </w:r>
      <w:proofErr w:type="spellStart"/>
      <w:r w:rsidRPr="003D0867">
        <w:rPr>
          <w:rFonts w:ascii="Trebuchet MS" w:hAnsi="Trebuchet MS"/>
          <w:sz w:val="22"/>
          <w:szCs w:val="22"/>
        </w:rPr>
        <w:t>operaţiunilor</w:t>
      </w:r>
      <w:proofErr w:type="spellEnd"/>
      <w:r w:rsidRPr="003D0867">
        <w:rPr>
          <w:rFonts w:ascii="Trebuchet MS" w:hAnsi="Trebuchet MS"/>
          <w:sz w:val="22"/>
          <w:szCs w:val="22"/>
        </w:rPr>
        <w:t xml:space="preserve"> de împrumut de valori mobiliare, a celor de constituire a </w:t>
      </w:r>
      <w:proofErr w:type="spellStart"/>
      <w:r w:rsidRPr="003D0867">
        <w:rPr>
          <w:rFonts w:ascii="Trebuchet MS" w:hAnsi="Trebuchet MS"/>
          <w:sz w:val="22"/>
          <w:szCs w:val="22"/>
        </w:rPr>
        <w:t>garanţiilor</w:t>
      </w:r>
      <w:proofErr w:type="spellEnd"/>
      <w:r w:rsidRPr="003D0867">
        <w:rPr>
          <w:rFonts w:ascii="Trebuchet MS" w:hAnsi="Trebuchet MS"/>
          <w:sz w:val="22"/>
          <w:szCs w:val="22"/>
        </w:rPr>
        <w:t xml:space="preserve"> asociate acestora </w:t>
      </w:r>
      <w:proofErr w:type="spellStart"/>
      <w:r w:rsidRPr="003D0867">
        <w:rPr>
          <w:rFonts w:ascii="Trebuchet MS" w:hAnsi="Trebuchet MS"/>
          <w:sz w:val="22"/>
          <w:szCs w:val="22"/>
        </w:rPr>
        <w:t>şi</w:t>
      </w:r>
      <w:proofErr w:type="spellEnd"/>
      <w:r w:rsidRPr="003D0867">
        <w:rPr>
          <w:rFonts w:ascii="Trebuchet MS" w:hAnsi="Trebuchet MS"/>
          <w:sz w:val="22"/>
          <w:szCs w:val="22"/>
        </w:rPr>
        <w:t xml:space="preserve"> a </w:t>
      </w:r>
      <w:proofErr w:type="spellStart"/>
      <w:r w:rsidRPr="003D0867">
        <w:rPr>
          <w:rFonts w:ascii="Trebuchet MS" w:hAnsi="Trebuchet MS"/>
          <w:sz w:val="22"/>
          <w:szCs w:val="22"/>
        </w:rPr>
        <w:t>tranzacţiilor</w:t>
      </w:r>
      <w:proofErr w:type="spellEnd"/>
      <w:r w:rsidRPr="003D0867">
        <w:rPr>
          <w:rFonts w:ascii="Trebuchet MS" w:hAnsi="Trebuchet MS"/>
          <w:sz w:val="22"/>
          <w:szCs w:val="22"/>
        </w:rPr>
        <w:t xml:space="preserve"> de vânzare în lipsă, aprobat prin Ordinul  nr. 10/2010 al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nr. 10/2010, publicat în Monitorul Oficial al României, Partea I, nr. 169 din 16 martie 2010, cu modificările și completările ulterioare;</w:t>
      </w:r>
    </w:p>
    <w:p w14:paraId="31EA5D09" w14:textId="77777777" w:rsidR="007E680D" w:rsidRPr="003D0867" w:rsidRDefault="007E680D" w:rsidP="000F2056">
      <w:pPr>
        <w:pStyle w:val="ListParagraph"/>
        <w:numPr>
          <w:ilvl w:val="0"/>
          <w:numId w:val="28"/>
        </w:numPr>
        <w:spacing w:after="60" w:line="276" w:lineRule="auto"/>
        <w:contextualSpacing w:val="0"/>
        <w:jc w:val="both"/>
        <w:rPr>
          <w:rFonts w:ascii="Trebuchet MS" w:hAnsi="Trebuchet MS"/>
          <w:sz w:val="22"/>
          <w:szCs w:val="22"/>
        </w:rPr>
      </w:pPr>
      <w:r w:rsidRPr="003D0867">
        <w:rPr>
          <w:rFonts w:ascii="Trebuchet MS" w:hAnsi="Trebuchet MS"/>
          <w:sz w:val="22"/>
          <w:szCs w:val="22"/>
        </w:rPr>
        <w:t xml:space="preserve">Regulamentul   nr. 31 din 14 decembrie 2006 al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privind completarea unor reglementări ale Comisiei </w:t>
      </w:r>
      <w:proofErr w:type="spellStart"/>
      <w:r w:rsidRPr="003D0867">
        <w:rPr>
          <w:rFonts w:ascii="Trebuchet MS" w:hAnsi="Trebuchet MS"/>
          <w:sz w:val="22"/>
          <w:szCs w:val="22"/>
        </w:rPr>
        <w:t>Naţionale</w:t>
      </w:r>
      <w:proofErr w:type="spellEnd"/>
      <w:r w:rsidRPr="003D0867">
        <w:rPr>
          <w:rFonts w:ascii="Trebuchet MS" w:hAnsi="Trebuchet MS"/>
          <w:sz w:val="22"/>
          <w:szCs w:val="22"/>
        </w:rPr>
        <w:t xml:space="preserve"> a Valorilor Mobiliare, în vederea implementării unor prevederi ale directivelor europene, publicat în Monitorul Oficial al României, Partea I, nr. 5 din  4 ianuarie 2007, cu modificările și completările ulterioare.</w:t>
      </w:r>
    </w:p>
    <w:p w14:paraId="06FFFBF6" w14:textId="77777777" w:rsidR="007E680D" w:rsidRPr="003D0867" w:rsidRDefault="007E680D" w:rsidP="007E680D">
      <w:pPr>
        <w:pStyle w:val="ListParagraph"/>
        <w:ind w:left="360"/>
        <w:jc w:val="both"/>
        <w:rPr>
          <w:rFonts w:ascii="Trebuchet MS" w:hAnsi="Trebuchet MS"/>
          <w:sz w:val="22"/>
          <w:szCs w:val="22"/>
        </w:rPr>
      </w:pPr>
    </w:p>
    <w:p w14:paraId="2571D01B" w14:textId="77777777" w:rsidR="007E680D" w:rsidRPr="003D0867" w:rsidRDefault="007E680D" w:rsidP="007E680D">
      <w:pPr>
        <w:ind w:left="360"/>
        <w:jc w:val="both"/>
        <w:rPr>
          <w:rFonts w:ascii="Trebuchet MS" w:hAnsi="Trebuchet MS"/>
        </w:rPr>
      </w:pPr>
    </w:p>
    <w:p w14:paraId="1A495714" w14:textId="77777777" w:rsidR="008C412F" w:rsidRPr="00423615" w:rsidRDefault="008C412F" w:rsidP="00F578A0">
      <w:pPr>
        <w:spacing w:after="0"/>
        <w:ind w:firstLine="720"/>
        <w:jc w:val="both"/>
        <w:rPr>
          <w:rFonts w:ascii="Trebuchet MS" w:hAnsi="Trebuchet MS" w:cs="Times New Roman"/>
        </w:rPr>
      </w:pPr>
    </w:p>
    <w:p w14:paraId="0A9E67BF" w14:textId="77777777" w:rsidR="006A132D" w:rsidRPr="00423615" w:rsidRDefault="006A132D" w:rsidP="00F578A0">
      <w:pPr>
        <w:spacing w:after="0"/>
        <w:ind w:firstLine="720"/>
        <w:jc w:val="both"/>
        <w:rPr>
          <w:rFonts w:ascii="Trebuchet MS" w:hAnsi="Trebuchet MS" w:cs="Times New Roman"/>
        </w:rPr>
      </w:pPr>
    </w:p>
    <w:sectPr w:rsidR="006A132D" w:rsidRPr="00423615" w:rsidSect="008819FE">
      <w:footerReference w:type="default" r:id="rId8"/>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CF04" w14:textId="77777777" w:rsidR="00586E6B" w:rsidRDefault="00586E6B" w:rsidP="00D04FB5">
      <w:pPr>
        <w:spacing w:after="0" w:line="240" w:lineRule="auto"/>
      </w:pPr>
      <w:r>
        <w:separator/>
      </w:r>
    </w:p>
  </w:endnote>
  <w:endnote w:type="continuationSeparator" w:id="0">
    <w:p w14:paraId="559EB516" w14:textId="77777777" w:rsidR="00586E6B" w:rsidRDefault="00586E6B" w:rsidP="00D0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025722"/>
      <w:docPartObj>
        <w:docPartGallery w:val="Page Numbers (Bottom of Page)"/>
        <w:docPartUnique/>
      </w:docPartObj>
    </w:sdtPr>
    <w:sdtEndPr>
      <w:rPr>
        <w:noProof/>
      </w:rPr>
    </w:sdtEndPr>
    <w:sdtContent>
      <w:p w14:paraId="6A2E2349" w14:textId="77777777" w:rsidR="003836DA" w:rsidRDefault="000656D8">
        <w:pPr>
          <w:pStyle w:val="Footer"/>
          <w:jc w:val="center"/>
        </w:pPr>
        <w:r>
          <w:rPr>
            <w:noProof/>
          </w:rPr>
          <w:fldChar w:fldCharType="begin"/>
        </w:r>
        <w:r w:rsidR="003836DA">
          <w:rPr>
            <w:noProof/>
          </w:rPr>
          <w:instrText xml:space="preserve"> PAGE   \* MERGEFORMAT </w:instrText>
        </w:r>
        <w:r>
          <w:rPr>
            <w:noProof/>
          </w:rPr>
          <w:fldChar w:fldCharType="separate"/>
        </w:r>
        <w:r w:rsidR="00A75AED">
          <w:rPr>
            <w:noProof/>
          </w:rPr>
          <w:t>13</w:t>
        </w:r>
        <w:r>
          <w:rPr>
            <w:noProof/>
          </w:rPr>
          <w:fldChar w:fldCharType="end"/>
        </w:r>
      </w:p>
    </w:sdtContent>
  </w:sdt>
  <w:p w14:paraId="070C96CB" w14:textId="77777777" w:rsidR="003836DA" w:rsidRDefault="0038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E22E" w14:textId="77777777" w:rsidR="00586E6B" w:rsidRDefault="00586E6B" w:rsidP="00D04FB5">
      <w:pPr>
        <w:spacing w:after="0" w:line="240" w:lineRule="auto"/>
      </w:pPr>
      <w:r>
        <w:separator/>
      </w:r>
    </w:p>
  </w:footnote>
  <w:footnote w:type="continuationSeparator" w:id="0">
    <w:p w14:paraId="0B904BDC" w14:textId="77777777" w:rsidR="00586E6B" w:rsidRDefault="00586E6B" w:rsidP="00D04FB5">
      <w:pPr>
        <w:spacing w:after="0" w:line="240" w:lineRule="auto"/>
      </w:pPr>
      <w:r>
        <w:continuationSeparator/>
      </w:r>
    </w:p>
  </w:footnote>
  <w:footnote w:id="1">
    <w:p w14:paraId="5C913C63" w14:textId="77777777" w:rsidR="00F85A39" w:rsidRDefault="00F85A39">
      <w:pPr>
        <w:pStyle w:val="FootnoteText"/>
      </w:pPr>
      <w:r>
        <w:rPr>
          <w:rStyle w:val="FootnoteReference"/>
        </w:rPr>
        <w:footnoteRef/>
      </w:r>
      <w:r>
        <w:t xml:space="preserve"> </w:t>
      </w:r>
      <w:r w:rsidRPr="00F85A39">
        <w:t xml:space="preserve">Trimiterea la actele normative </w:t>
      </w:r>
      <w:r>
        <w:t>reprezintă</w:t>
      </w:r>
      <w:r w:rsidRPr="00F85A39">
        <w:t xml:space="preserve"> o trimitere dinamică. </w:t>
      </w:r>
      <w:r>
        <w:t>D</w:t>
      </w:r>
      <w:r w:rsidRPr="00F85A39">
        <w:t xml:space="preserve">acă un act normativ din anexă se modifică ulterior intrării în vigoare a prezentului </w:t>
      </w:r>
      <w:r>
        <w:t>act normativ</w:t>
      </w:r>
      <w:r w:rsidRPr="00F85A39">
        <w:t>, trimiterea se referă la actul respectiv astfel cum a fost modificat; sau dacă acesta este înlocuit, trimiterea se referă la noul act</w:t>
      </w:r>
      <w:r>
        <w:t>.</w:t>
      </w:r>
    </w:p>
  </w:footnote>
  <w:footnote w:id="2">
    <w:p w14:paraId="4AC68A57" w14:textId="77777777" w:rsidR="000F2056" w:rsidRDefault="000F2056">
      <w:pPr>
        <w:pStyle w:val="FootnoteText"/>
      </w:pPr>
      <w:r>
        <w:rPr>
          <w:rStyle w:val="FootnoteReference"/>
        </w:rPr>
        <w:footnoteRef/>
      </w:r>
      <w:r>
        <w:t xml:space="preserve"> </w:t>
      </w:r>
      <w:r w:rsidRPr="000F2056">
        <w:t>Trimiterea la actele normative reprezintă o trimitere dinamică. Dacă un act normativ din anexă se modifică ulterior intrării în vigoare a prezentului act normativ, trimiterea se referă la actul respectiv astfel cum a fost modificat; sau dacă acesta este înlocuit, trimiterea se referă la noul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E22"/>
    <w:multiLevelType w:val="hybridMultilevel"/>
    <w:tmpl w:val="BF4690F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C2200"/>
    <w:multiLevelType w:val="hybridMultilevel"/>
    <w:tmpl w:val="80C0B876"/>
    <w:lvl w:ilvl="0" w:tplc="7FAAFCF2">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093D1768"/>
    <w:multiLevelType w:val="hybridMultilevel"/>
    <w:tmpl w:val="D8B660DA"/>
    <w:lvl w:ilvl="0" w:tplc="AA3C344C">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AF57828"/>
    <w:multiLevelType w:val="hybridMultilevel"/>
    <w:tmpl w:val="C93EDF3A"/>
    <w:lvl w:ilvl="0" w:tplc="0418000F">
      <w:start w:val="1"/>
      <w:numFmt w:val="decimal"/>
      <w:lvlText w:val="%1."/>
      <w:lvlJc w:val="left"/>
      <w:pPr>
        <w:ind w:left="360" w:hanging="360"/>
      </w:pPr>
    </w:lvl>
    <w:lvl w:ilvl="1" w:tplc="444A58D8">
      <w:start w:val="1"/>
      <w:numFmt w:val="decimal"/>
      <w:lvlText w:val="%2."/>
      <w:lvlJc w:val="left"/>
      <w:pPr>
        <w:ind w:left="1440" w:hanging="72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15:restartNumberingAfterBreak="0">
    <w:nsid w:val="11D7148D"/>
    <w:multiLevelType w:val="hybridMultilevel"/>
    <w:tmpl w:val="C93EDF3A"/>
    <w:lvl w:ilvl="0" w:tplc="0418000F">
      <w:start w:val="1"/>
      <w:numFmt w:val="decimal"/>
      <w:lvlText w:val="%1."/>
      <w:lvlJc w:val="left"/>
      <w:pPr>
        <w:ind w:left="360" w:hanging="360"/>
      </w:pPr>
    </w:lvl>
    <w:lvl w:ilvl="1" w:tplc="444A58D8">
      <w:start w:val="1"/>
      <w:numFmt w:val="decimal"/>
      <w:lvlText w:val="%2."/>
      <w:lvlJc w:val="left"/>
      <w:pPr>
        <w:ind w:left="1440" w:hanging="72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14512E90"/>
    <w:multiLevelType w:val="hybridMultilevel"/>
    <w:tmpl w:val="EAD0B4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DFE3E01"/>
    <w:multiLevelType w:val="hybridMultilevel"/>
    <w:tmpl w:val="07328034"/>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2A7B70EA"/>
    <w:multiLevelType w:val="hybridMultilevel"/>
    <w:tmpl w:val="D17072C6"/>
    <w:lvl w:ilvl="0" w:tplc="486CE5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F46D4"/>
    <w:multiLevelType w:val="hybridMultilevel"/>
    <w:tmpl w:val="C1AC84D8"/>
    <w:lvl w:ilvl="0" w:tplc="61928C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9C5744"/>
    <w:multiLevelType w:val="hybridMultilevel"/>
    <w:tmpl w:val="3552E410"/>
    <w:lvl w:ilvl="0" w:tplc="6EDECA4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E7B2592"/>
    <w:multiLevelType w:val="hybridMultilevel"/>
    <w:tmpl w:val="ECC048CC"/>
    <w:lvl w:ilvl="0" w:tplc="368CEEC8">
      <w:start w:val="1"/>
      <w:numFmt w:val="decimal"/>
      <w:lvlText w:val="(%1)"/>
      <w:lvlJc w:val="left"/>
      <w:pPr>
        <w:ind w:left="587" w:hanging="360"/>
      </w:pPr>
      <w:rPr>
        <w:rFonts w:hint="default"/>
      </w:rPr>
    </w:lvl>
    <w:lvl w:ilvl="1" w:tplc="04180019" w:tentative="1">
      <w:start w:val="1"/>
      <w:numFmt w:val="lowerLetter"/>
      <w:lvlText w:val="%2."/>
      <w:lvlJc w:val="left"/>
      <w:pPr>
        <w:ind w:left="1307" w:hanging="360"/>
      </w:pPr>
    </w:lvl>
    <w:lvl w:ilvl="2" w:tplc="0418001B" w:tentative="1">
      <w:start w:val="1"/>
      <w:numFmt w:val="lowerRoman"/>
      <w:lvlText w:val="%3."/>
      <w:lvlJc w:val="right"/>
      <w:pPr>
        <w:ind w:left="2027" w:hanging="180"/>
      </w:pPr>
    </w:lvl>
    <w:lvl w:ilvl="3" w:tplc="0418000F" w:tentative="1">
      <w:start w:val="1"/>
      <w:numFmt w:val="decimal"/>
      <w:lvlText w:val="%4."/>
      <w:lvlJc w:val="left"/>
      <w:pPr>
        <w:ind w:left="2747" w:hanging="360"/>
      </w:pPr>
    </w:lvl>
    <w:lvl w:ilvl="4" w:tplc="04180019" w:tentative="1">
      <w:start w:val="1"/>
      <w:numFmt w:val="lowerLetter"/>
      <w:lvlText w:val="%5."/>
      <w:lvlJc w:val="left"/>
      <w:pPr>
        <w:ind w:left="3467" w:hanging="360"/>
      </w:pPr>
    </w:lvl>
    <w:lvl w:ilvl="5" w:tplc="0418001B" w:tentative="1">
      <w:start w:val="1"/>
      <w:numFmt w:val="lowerRoman"/>
      <w:lvlText w:val="%6."/>
      <w:lvlJc w:val="right"/>
      <w:pPr>
        <w:ind w:left="4187" w:hanging="180"/>
      </w:pPr>
    </w:lvl>
    <w:lvl w:ilvl="6" w:tplc="0418000F" w:tentative="1">
      <w:start w:val="1"/>
      <w:numFmt w:val="decimal"/>
      <w:lvlText w:val="%7."/>
      <w:lvlJc w:val="left"/>
      <w:pPr>
        <w:ind w:left="4907" w:hanging="360"/>
      </w:pPr>
    </w:lvl>
    <w:lvl w:ilvl="7" w:tplc="04180019" w:tentative="1">
      <w:start w:val="1"/>
      <w:numFmt w:val="lowerLetter"/>
      <w:lvlText w:val="%8."/>
      <w:lvlJc w:val="left"/>
      <w:pPr>
        <w:ind w:left="5627" w:hanging="360"/>
      </w:pPr>
    </w:lvl>
    <w:lvl w:ilvl="8" w:tplc="0418001B" w:tentative="1">
      <w:start w:val="1"/>
      <w:numFmt w:val="lowerRoman"/>
      <w:lvlText w:val="%9."/>
      <w:lvlJc w:val="right"/>
      <w:pPr>
        <w:ind w:left="6347" w:hanging="180"/>
      </w:pPr>
    </w:lvl>
  </w:abstractNum>
  <w:abstractNum w:abstractNumId="11" w15:restartNumberingAfterBreak="0">
    <w:nsid w:val="42A73BF0"/>
    <w:multiLevelType w:val="hybridMultilevel"/>
    <w:tmpl w:val="3AB4783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4B054276"/>
    <w:multiLevelType w:val="hybridMultilevel"/>
    <w:tmpl w:val="F8045E2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52607BE5"/>
    <w:multiLevelType w:val="hybridMultilevel"/>
    <w:tmpl w:val="1A385BE6"/>
    <w:lvl w:ilvl="0" w:tplc="F1222CC4">
      <w:start w:val="1"/>
      <w:numFmt w:val="decimal"/>
      <w:lvlText w:val="(%1)"/>
      <w:lvlJc w:val="left"/>
      <w:pPr>
        <w:ind w:left="587" w:hanging="360"/>
      </w:pPr>
      <w:rPr>
        <w:rFonts w:ascii="Trebuchet MS" w:eastAsiaTheme="minorHAnsi" w:hAnsi="Trebuchet MS" w:cs="Times New Roman"/>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5B8E2654"/>
    <w:multiLevelType w:val="hybridMultilevel"/>
    <w:tmpl w:val="57663A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3BE3B39"/>
    <w:multiLevelType w:val="hybridMultilevel"/>
    <w:tmpl w:val="C1965028"/>
    <w:lvl w:ilvl="0" w:tplc="80CEC366">
      <w:start w:val="1"/>
      <w:numFmt w:val="decimal"/>
      <w:lvlText w:val="%1."/>
      <w:lvlJc w:val="left"/>
      <w:pPr>
        <w:ind w:left="1050" w:hanging="10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CF415A"/>
    <w:multiLevelType w:val="hybridMultilevel"/>
    <w:tmpl w:val="933CE93E"/>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679040FE"/>
    <w:multiLevelType w:val="hybridMultilevel"/>
    <w:tmpl w:val="07328034"/>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67E8765C"/>
    <w:multiLevelType w:val="hybridMultilevel"/>
    <w:tmpl w:val="5E46F8A4"/>
    <w:lvl w:ilvl="0" w:tplc="71265C3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357D9"/>
    <w:multiLevelType w:val="hybridMultilevel"/>
    <w:tmpl w:val="07328034"/>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15:restartNumberingAfterBreak="0">
    <w:nsid w:val="7BF54684"/>
    <w:multiLevelType w:val="hybridMultilevel"/>
    <w:tmpl w:val="07328034"/>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7C8D1239"/>
    <w:multiLevelType w:val="hybridMultilevel"/>
    <w:tmpl w:val="758C1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9467CE"/>
    <w:multiLevelType w:val="hybridMultilevel"/>
    <w:tmpl w:val="95766702"/>
    <w:lvl w:ilvl="0" w:tplc="4C6E7618">
      <w:start w:val="1"/>
      <w:numFmt w:val="lowerRoman"/>
      <w:lvlText w:val="%1)"/>
      <w:lvlJc w:val="left"/>
      <w:pPr>
        <w:ind w:left="947" w:hanging="360"/>
      </w:pPr>
      <w:rPr>
        <w:rFonts w:ascii="Times New Roman" w:eastAsiaTheme="minorHAnsi" w:hAnsi="Times New Roman" w:cs="Times New Roman"/>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13"/>
  </w:num>
  <w:num w:numId="2">
    <w:abstractNumId w:val="5"/>
  </w:num>
  <w:num w:numId="3">
    <w:abstractNumId w:val="1"/>
  </w:num>
  <w:num w:numId="4">
    <w:abstractNumId w:val="10"/>
  </w:num>
  <w:num w:numId="5">
    <w:abstractNumId w:val="22"/>
  </w:num>
  <w:num w:numId="6">
    <w:abstractNumId w:val="8"/>
  </w:num>
  <w:num w:numId="7">
    <w:abstractNumId w:val="7"/>
  </w:num>
  <w:num w:numId="8">
    <w:abstractNumId w:val="2"/>
  </w:num>
  <w:num w:numId="9">
    <w:abstractNumId w:val="0"/>
  </w:num>
  <w:num w:numId="10">
    <w:abstractNumId w:val="16"/>
  </w:num>
  <w:num w:numId="11">
    <w:abstractNumId w:val="12"/>
  </w:num>
  <w:num w:numId="12">
    <w:abstractNumId w:val="9"/>
  </w:num>
  <w:num w:numId="13">
    <w:abstractNumId w:val="11"/>
  </w:num>
  <w:num w:numId="14">
    <w:abstractNumId w:val="15"/>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3"/>
  </w:num>
  <w:num w:numId="26">
    <w:abstractNumId w:val="19"/>
  </w:num>
  <w:num w:numId="27">
    <w:abstractNumId w:val="4"/>
  </w:num>
  <w:num w:numId="28">
    <w:abstractNumId w:val="6"/>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B5"/>
    <w:rsid w:val="00004A81"/>
    <w:rsid w:val="00005399"/>
    <w:rsid w:val="0000612D"/>
    <w:rsid w:val="00006E4C"/>
    <w:rsid w:val="00006E73"/>
    <w:rsid w:val="000078EF"/>
    <w:rsid w:val="00010564"/>
    <w:rsid w:val="00011269"/>
    <w:rsid w:val="00014D5F"/>
    <w:rsid w:val="000155B3"/>
    <w:rsid w:val="0001633E"/>
    <w:rsid w:val="0001694D"/>
    <w:rsid w:val="00016AED"/>
    <w:rsid w:val="00017A66"/>
    <w:rsid w:val="000218D4"/>
    <w:rsid w:val="0002226E"/>
    <w:rsid w:val="00022C4B"/>
    <w:rsid w:val="00022E71"/>
    <w:rsid w:val="00024215"/>
    <w:rsid w:val="00024D2C"/>
    <w:rsid w:val="0002562A"/>
    <w:rsid w:val="00031EF5"/>
    <w:rsid w:val="00031F1E"/>
    <w:rsid w:val="00032128"/>
    <w:rsid w:val="00033169"/>
    <w:rsid w:val="000333E8"/>
    <w:rsid w:val="0003397C"/>
    <w:rsid w:val="00033B38"/>
    <w:rsid w:val="00034449"/>
    <w:rsid w:val="0003671A"/>
    <w:rsid w:val="00041F3A"/>
    <w:rsid w:val="0004217C"/>
    <w:rsid w:val="000434BD"/>
    <w:rsid w:val="00046368"/>
    <w:rsid w:val="00047BFC"/>
    <w:rsid w:val="0005092D"/>
    <w:rsid w:val="0005099F"/>
    <w:rsid w:val="00052B35"/>
    <w:rsid w:val="0005404D"/>
    <w:rsid w:val="00054E55"/>
    <w:rsid w:val="00061AB1"/>
    <w:rsid w:val="000620AB"/>
    <w:rsid w:val="00063AA0"/>
    <w:rsid w:val="000653C0"/>
    <w:rsid w:val="000656D8"/>
    <w:rsid w:val="00070BFD"/>
    <w:rsid w:val="00072298"/>
    <w:rsid w:val="00072314"/>
    <w:rsid w:val="00074A47"/>
    <w:rsid w:val="00075D46"/>
    <w:rsid w:val="000765CA"/>
    <w:rsid w:val="000774D9"/>
    <w:rsid w:val="00077D2F"/>
    <w:rsid w:val="00080021"/>
    <w:rsid w:val="00082381"/>
    <w:rsid w:val="00084D5B"/>
    <w:rsid w:val="00085C80"/>
    <w:rsid w:val="00086C34"/>
    <w:rsid w:val="00086E9C"/>
    <w:rsid w:val="00087FCD"/>
    <w:rsid w:val="000900CD"/>
    <w:rsid w:val="00090620"/>
    <w:rsid w:val="00094BF7"/>
    <w:rsid w:val="00096A95"/>
    <w:rsid w:val="00097D5F"/>
    <w:rsid w:val="000A1CB9"/>
    <w:rsid w:val="000A256C"/>
    <w:rsid w:val="000A25CE"/>
    <w:rsid w:val="000A3336"/>
    <w:rsid w:val="000A3374"/>
    <w:rsid w:val="000A472F"/>
    <w:rsid w:val="000B0C2D"/>
    <w:rsid w:val="000B1251"/>
    <w:rsid w:val="000B2188"/>
    <w:rsid w:val="000B2607"/>
    <w:rsid w:val="000B2757"/>
    <w:rsid w:val="000B2D57"/>
    <w:rsid w:val="000B51A2"/>
    <w:rsid w:val="000B6646"/>
    <w:rsid w:val="000B66F8"/>
    <w:rsid w:val="000B79B7"/>
    <w:rsid w:val="000B7EA5"/>
    <w:rsid w:val="000C1C9C"/>
    <w:rsid w:val="000C247E"/>
    <w:rsid w:val="000C2770"/>
    <w:rsid w:val="000C34CE"/>
    <w:rsid w:val="000C4269"/>
    <w:rsid w:val="000D0888"/>
    <w:rsid w:val="000D0FC2"/>
    <w:rsid w:val="000D22E2"/>
    <w:rsid w:val="000D2A53"/>
    <w:rsid w:val="000D3420"/>
    <w:rsid w:val="000D355B"/>
    <w:rsid w:val="000D7B0E"/>
    <w:rsid w:val="000E032C"/>
    <w:rsid w:val="000E1AB6"/>
    <w:rsid w:val="000E2CB4"/>
    <w:rsid w:val="000E3600"/>
    <w:rsid w:val="000E4B78"/>
    <w:rsid w:val="000E6161"/>
    <w:rsid w:val="000E6E0C"/>
    <w:rsid w:val="000F1A5C"/>
    <w:rsid w:val="000F2056"/>
    <w:rsid w:val="000F2972"/>
    <w:rsid w:val="000F2A65"/>
    <w:rsid w:val="000F2E0A"/>
    <w:rsid w:val="000F4159"/>
    <w:rsid w:val="000F4809"/>
    <w:rsid w:val="000F6BA9"/>
    <w:rsid w:val="000F768D"/>
    <w:rsid w:val="000F7694"/>
    <w:rsid w:val="001000C9"/>
    <w:rsid w:val="001015C2"/>
    <w:rsid w:val="00110E94"/>
    <w:rsid w:val="0011262B"/>
    <w:rsid w:val="00113E7A"/>
    <w:rsid w:val="00114112"/>
    <w:rsid w:val="0011570B"/>
    <w:rsid w:val="00116409"/>
    <w:rsid w:val="0012005F"/>
    <w:rsid w:val="0012039A"/>
    <w:rsid w:val="00122065"/>
    <w:rsid w:val="0012218A"/>
    <w:rsid w:val="001231C0"/>
    <w:rsid w:val="00123666"/>
    <w:rsid w:val="00125998"/>
    <w:rsid w:val="00131E74"/>
    <w:rsid w:val="00132018"/>
    <w:rsid w:val="001329AE"/>
    <w:rsid w:val="00134D67"/>
    <w:rsid w:val="00140344"/>
    <w:rsid w:val="00146542"/>
    <w:rsid w:val="00154349"/>
    <w:rsid w:val="001549F5"/>
    <w:rsid w:val="00155F8F"/>
    <w:rsid w:val="00156251"/>
    <w:rsid w:val="001609AC"/>
    <w:rsid w:val="00161BCD"/>
    <w:rsid w:val="0016270A"/>
    <w:rsid w:val="00165008"/>
    <w:rsid w:val="001722AA"/>
    <w:rsid w:val="001750E9"/>
    <w:rsid w:val="00175829"/>
    <w:rsid w:val="00175A4D"/>
    <w:rsid w:val="001766ED"/>
    <w:rsid w:val="00176ACC"/>
    <w:rsid w:val="00177116"/>
    <w:rsid w:val="0017758B"/>
    <w:rsid w:val="00177DA0"/>
    <w:rsid w:val="0018313B"/>
    <w:rsid w:val="0018589E"/>
    <w:rsid w:val="00186BB0"/>
    <w:rsid w:val="001872A9"/>
    <w:rsid w:val="001874E8"/>
    <w:rsid w:val="00191879"/>
    <w:rsid w:val="0019273E"/>
    <w:rsid w:val="001946F6"/>
    <w:rsid w:val="00196F5C"/>
    <w:rsid w:val="00197A14"/>
    <w:rsid w:val="001A217B"/>
    <w:rsid w:val="001A3116"/>
    <w:rsid w:val="001A40CA"/>
    <w:rsid w:val="001B162C"/>
    <w:rsid w:val="001B3B15"/>
    <w:rsid w:val="001B6C4D"/>
    <w:rsid w:val="001B6FAC"/>
    <w:rsid w:val="001B7AF5"/>
    <w:rsid w:val="001C0A37"/>
    <w:rsid w:val="001C37C9"/>
    <w:rsid w:val="001C5887"/>
    <w:rsid w:val="001D2C9E"/>
    <w:rsid w:val="001D483F"/>
    <w:rsid w:val="001D5188"/>
    <w:rsid w:val="001E0432"/>
    <w:rsid w:val="001E120A"/>
    <w:rsid w:val="001E1239"/>
    <w:rsid w:val="001E17F2"/>
    <w:rsid w:val="001E3A0B"/>
    <w:rsid w:val="001E5E0A"/>
    <w:rsid w:val="001E68B0"/>
    <w:rsid w:val="001E68B3"/>
    <w:rsid w:val="001E7A33"/>
    <w:rsid w:val="001F05F8"/>
    <w:rsid w:val="001F1114"/>
    <w:rsid w:val="001F1917"/>
    <w:rsid w:val="001F2E40"/>
    <w:rsid w:val="001F36D2"/>
    <w:rsid w:val="00200E0F"/>
    <w:rsid w:val="00201BE1"/>
    <w:rsid w:val="00205C61"/>
    <w:rsid w:val="00210E2C"/>
    <w:rsid w:val="00223460"/>
    <w:rsid w:val="0023071B"/>
    <w:rsid w:val="0023102A"/>
    <w:rsid w:val="0023214D"/>
    <w:rsid w:val="00232B1F"/>
    <w:rsid w:val="002345D9"/>
    <w:rsid w:val="00234AF5"/>
    <w:rsid w:val="00234F75"/>
    <w:rsid w:val="0023586C"/>
    <w:rsid w:val="00237E76"/>
    <w:rsid w:val="00245973"/>
    <w:rsid w:val="00252D7B"/>
    <w:rsid w:val="00254BA2"/>
    <w:rsid w:val="00254C06"/>
    <w:rsid w:val="00255151"/>
    <w:rsid w:val="00260C4E"/>
    <w:rsid w:val="00260E8A"/>
    <w:rsid w:val="00262002"/>
    <w:rsid w:val="00262134"/>
    <w:rsid w:val="00264BE1"/>
    <w:rsid w:val="002732A0"/>
    <w:rsid w:val="00273F74"/>
    <w:rsid w:val="00274495"/>
    <w:rsid w:val="00274E1D"/>
    <w:rsid w:val="00276188"/>
    <w:rsid w:val="00280337"/>
    <w:rsid w:val="00282362"/>
    <w:rsid w:val="00284CAF"/>
    <w:rsid w:val="00285620"/>
    <w:rsid w:val="00286BBB"/>
    <w:rsid w:val="0028731D"/>
    <w:rsid w:val="00292A96"/>
    <w:rsid w:val="00293403"/>
    <w:rsid w:val="00294BAF"/>
    <w:rsid w:val="002957F7"/>
    <w:rsid w:val="002A0997"/>
    <w:rsid w:val="002A13B1"/>
    <w:rsid w:val="002A27A2"/>
    <w:rsid w:val="002A36B6"/>
    <w:rsid w:val="002A39F6"/>
    <w:rsid w:val="002A60D6"/>
    <w:rsid w:val="002B3DA0"/>
    <w:rsid w:val="002B4CA0"/>
    <w:rsid w:val="002B4E0E"/>
    <w:rsid w:val="002B7775"/>
    <w:rsid w:val="002C1DA3"/>
    <w:rsid w:val="002C505B"/>
    <w:rsid w:val="002C55E0"/>
    <w:rsid w:val="002C5D0F"/>
    <w:rsid w:val="002D0170"/>
    <w:rsid w:val="002D1707"/>
    <w:rsid w:val="002D1A47"/>
    <w:rsid w:val="002D2AA8"/>
    <w:rsid w:val="002D3D2E"/>
    <w:rsid w:val="002D4B3C"/>
    <w:rsid w:val="002D6860"/>
    <w:rsid w:val="002D6CA1"/>
    <w:rsid w:val="002D70F1"/>
    <w:rsid w:val="002D71CA"/>
    <w:rsid w:val="002E0E6E"/>
    <w:rsid w:val="002E233C"/>
    <w:rsid w:val="002E591E"/>
    <w:rsid w:val="002F0683"/>
    <w:rsid w:val="002F0ADB"/>
    <w:rsid w:val="002F1100"/>
    <w:rsid w:val="002F5D13"/>
    <w:rsid w:val="00302467"/>
    <w:rsid w:val="003047BB"/>
    <w:rsid w:val="003055D0"/>
    <w:rsid w:val="00307D85"/>
    <w:rsid w:val="00307E59"/>
    <w:rsid w:val="00312723"/>
    <w:rsid w:val="003149B0"/>
    <w:rsid w:val="00314DD0"/>
    <w:rsid w:val="00315F3C"/>
    <w:rsid w:val="00322D91"/>
    <w:rsid w:val="00323276"/>
    <w:rsid w:val="0032503B"/>
    <w:rsid w:val="003253A0"/>
    <w:rsid w:val="0032543B"/>
    <w:rsid w:val="00326006"/>
    <w:rsid w:val="0032629B"/>
    <w:rsid w:val="00326F54"/>
    <w:rsid w:val="00327164"/>
    <w:rsid w:val="00330AF0"/>
    <w:rsid w:val="00331816"/>
    <w:rsid w:val="00331E5D"/>
    <w:rsid w:val="00332018"/>
    <w:rsid w:val="00333DA2"/>
    <w:rsid w:val="00335D0D"/>
    <w:rsid w:val="00336E86"/>
    <w:rsid w:val="003405BF"/>
    <w:rsid w:val="003428CF"/>
    <w:rsid w:val="00346564"/>
    <w:rsid w:val="003477A8"/>
    <w:rsid w:val="00347CAF"/>
    <w:rsid w:val="00350234"/>
    <w:rsid w:val="003525E6"/>
    <w:rsid w:val="00352C32"/>
    <w:rsid w:val="00352DE8"/>
    <w:rsid w:val="0035467B"/>
    <w:rsid w:val="0035556B"/>
    <w:rsid w:val="003561A4"/>
    <w:rsid w:val="00356871"/>
    <w:rsid w:val="0036073C"/>
    <w:rsid w:val="00360DFE"/>
    <w:rsid w:val="003629E7"/>
    <w:rsid w:val="00362B4F"/>
    <w:rsid w:val="00362FFB"/>
    <w:rsid w:val="003633A4"/>
    <w:rsid w:val="00363534"/>
    <w:rsid w:val="003648DA"/>
    <w:rsid w:val="00367468"/>
    <w:rsid w:val="00381CF3"/>
    <w:rsid w:val="00382039"/>
    <w:rsid w:val="003826A9"/>
    <w:rsid w:val="00382864"/>
    <w:rsid w:val="00382C90"/>
    <w:rsid w:val="003836DA"/>
    <w:rsid w:val="00383F0B"/>
    <w:rsid w:val="00384919"/>
    <w:rsid w:val="00384BCA"/>
    <w:rsid w:val="00387A0C"/>
    <w:rsid w:val="003901E9"/>
    <w:rsid w:val="0039040F"/>
    <w:rsid w:val="00390EE4"/>
    <w:rsid w:val="003916D4"/>
    <w:rsid w:val="00391950"/>
    <w:rsid w:val="00392155"/>
    <w:rsid w:val="0039272B"/>
    <w:rsid w:val="00392CA6"/>
    <w:rsid w:val="00395464"/>
    <w:rsid w:val="00396143"/>
    <w:rsid w:val="003976C3"/>
    <w:rsid w:val="003A1AA1"/>
    <w:rsid w:val="003A4415"/>
    <w:rsid w:val="003A5848"/>
    <w:rsid w:val="003A5D2B"/>
    <w:rsid w:val="003A7DC2"/>
    <w:rsid w:val="003B06C6"/>
    <w:rsid w:val="003B0AAB"/>
    <w:rsid w:val="003B1AFE"/>
    <w:rsid w:val="003B2956"/>
    <w:rsid w:val="003B34DB"/>
    <w:rsid w:val="003B5437"/>
    <w:rsid w:val="003B5DBD"/>
    <w:rsid w:val="003B6464"/>
    <w:rsid w:val="003B7012"/>
    <w:rsid w:val="003B71AD"/>
    <w:rsid w:val="003B77B2"/>
    <w:rsid w:val="003B781E"/>
    <w:rsid w:val="003B7F31"/>
    <w:rsid w:val="003C6E5D"/>
    <w:rsid w:val="003D2154"/>
    <w:rsid w:val="003D2ECB"/>
    <w:rsid w:val="003D49C5"/>
    <w:rsid w:val="003D4B51"/>
    <w:rsid w:val="003D52FA"/>
    <w:rsid w:val="003D64FF"/>
    <w:rsid w:val="003D6A28"/>
    <w:rsid w:val="003D6F23"/>
    <w:rsid w:val="003E13B4"/>
    <w:rsid w:val="003E3037"/>
    <w:rsid w:val="003E3842"/>
    <w:rsid w:val="003E58A3"/>
    <w:rsid w:val="003E5B9D"/>
    <w:rsid w:val="003E6C49"/>
    <w:rsid w:val="003F3ED4"/>
    <w:rsid w:val="003F583B"/>
    <w:rsid w:val="003F6646"/>
    <w:rsid w:val="003F6E98"/>
    <w:rsid w:val="003F71B0"/>
    <w:rsid w:val="00400506"/>
    <w:rsid w:val="00401A8F"/>
    <w:rsid w:val="00402510"/>
    <w:rsid w:val="00402A04"/>
    <w:rsid w:val="00403393"/>
    <w:rsid w:val="0040371F"/>
    <w:rsid w:val="00403B19"/>
    <w:rsid w:val="00404B0A"/>
    <w:rsid w:val="0040737E"/>
    <w:rsid w:val="00411099"/>
    <w:rsid w:val="00412104"/>
    <w:rsid w:val="00413724"/>
    <w:rsid w:val="004176F1"/>
    <w:rsid w:val="00420BA5"/>
    <w:rsid w:val="00420CC7"/>
    <w:rsid w:val="00420D12"/>
    <w:rsid w:val="00423615"/>
    <w:rsid w:val="00424382"/>
    <w:rsid w:val="00425245"/>
    <w:rsid w:val="004262A7"/>
    <w:rsid w:val="004279DF"/>
    <w:rsid w:val="0043606D"/>
    <w:rsid w:val="00437C38"/>
    <w:rsid w:val="00440DD1"/>
    <w:rsid w:val="00441961"/>
    <w:rsid w:val="004438E5"/>
    <w:rsid w:val="00445A43"/>
    <w:rsid w:val="00446642"/>
    <w:rsid w:val="00447974"/>
    <w:rsid w:val="004505FE"/>
    <w:rsid w:val="004524E2"/>
    <w:rsid w:val="004549D3"/>
    <w:rsid w:val="0045777D"/>
    <w:rsid w:val="0046252C"/>
    <w:rsid w:val="00463984"/>
    <w:rsid w:val="00463FBF"/>
    <w:rsid w:val="004662A1"/>
    <w:rsid w:val="00466BFB"/>
    <w:rsid w:val="00470B1C"/>
    <w:rsid w:val="00472CBF"/>
    <w:rsid w:val="0047460C"/>
    <w:rsid w:val="004758C4"/>
    <w:rsid w:val="00475D35"/>
    <w:rsid w:val="00480F94"/>
    <w:rsid w:val="00487C29"/>
    <w:rsid w:val="00490201"/>
    <w:rsid w:val="004904EF"/>
    <w:rsid w:val="00490B4A"/>
    <w:rsid w:val="00491622"/>
    <w:rsid w:val="00491D61"/>
    <w:rsid w:val="004921B7"/>
    <w:rsid w:val="004927B8"/>
    <w:rsid w:val="00493CD5"/>
    <w:rsid w:val="0049460A"/>
    <w:rsid w:val="00495A28"/>
    <w:rsid w:val="004973FF"/>
    <w:rsid w:val="00497696"/>
    <w:rsid w:val="004A04C4"/>
    <w:rsid w:val="004A65A3"/>
    <w:rsid w:val="004A7AF8"/>
    <w:rsid w:val="004B139C"/>
    <w:rsid w:val="004B1584"/>
    <w:rsid w:val="004B1B73"/>
    <w:rsid w:val="004B1EC5"/>
    <w:rsid w:val="004B2888"/>
    <w:rsid w:val="004B2F6F"/>
    <w:rsid w:val="004B3D09"/>
    <w:rsid w:val="004B5453"/>
    <w:rsid w:val="004B69F0"/>
    <w:rsid w:val="004C058E"/>
    <w:rsid w:val="004C2B6F"/>
    <w:rsid w:val="004C3581"/>
    <w:rsid w:val="004C3901"/>
    <w:rsid w:val="004C39FF"/>
    <w:rsid w:val="004C625B"/>
    <w:rsid w:val="004C6888"/>
    <w:rsid w:val="004C6B88"/>
    <w:rsid w:val="004C6F9E"/>
    <w:rsid w:val="004D0BE1"/>
    <w:rsid w:val="004D3443"/>
    <w:rsid w:val="004D4150"/>
    <w:rsid w:val="004D6998"/>
    <w:rsid w:val="004E040B"/>
    <w:rsid w:val="004E285C"/>
    <w:rsid w:val="004E50F2"/>
    <w:rsid w:val="004F00CF"/>
    <w:rsid w:val="004F0674"/>
    <w:rsid w:val="004F422F"/>
    <w:rsid w:val="004F59B3"/>
    <w:rsid w:val="004F6D13"/>
    <w:rsid w:val="005008CF"/>
    <w:rsid w:val="00502AA5"/>
    <w:rsid w:val="00507379"/>
    <w:rsid w:val="005079E5"/>
    <w:rsid w:val="00507AF9"/>
    <w:rsid w:val="00510342"/>
    <w:rsid w:val="0051187B"/>
    <w:rsid w:val="005130F2"/>
    <w:rsid w:val="00513F12"/>
    <w:rsid w:val="00515591"/>
    <w:rsid w:val="00516EAF"/>
    <w:rsid w:val="00517753"/>
    <w:rsid w:val="00517C41"/>
    <w:rsid w:val="005222AB"/>
    <w:rsid w:val="00522EBB"/>
    <w:rsid w:val="0052368A"/>
    <w:rsid w:val="00524FAB"/>
    <w:rsid w:val="00525CE9"/>
    <w:rsid w:val="0052766C"/>
    <w:rsid w:val="00527C5C"/>
    <w:rsid w:val="005302BA"/>
    <w:rsid w:val="005313D9"/>
    <w:rsid w:val="00532D6E"/>
    <w:rsid w:val="00533AB5"/>
    <w:rsid w:val="00534F94"/>
    <w:rsid w:val="00535B81"/>
    <w:rsid w:val="0054124F"/>
    <w:rsid w:val="00542E99"/>
    <w:rsid w:val="00542F91"/>
    <w:rsid w:val="00544788"/>
    <w:rsid w:val="005451DE"/>
    <w:rsid w:val="00547F6F"/>
    <w:rsid w:val="005553B7"/>
    <w:rsid w:val="00556985"/>
    <w:rsid w:val="00556B00"/>
    <w:rsid w:val="005621C4"/>
    <w:rsid w:val="00562F16"/>
    <w:rsid w:val="005638B7"/>
    <w:rsid w:val="00564851"/>
    <w:rsid w:val="00564FB1"/>
    <w:rsid w:val="005653E7"/>
    <w:rsid w:val="00565850"/>
    <w:rsid w:val="00565C12"/>
    <w:rsid w:val="00567D4B"/>
    <w:rsid w:val="00571FB1"/>
    <w:rsid w:val="00572D2E"/>
    <w:rsid w:val="00573024"/>
    <w:rsid w:val="00573FA5"/>
    <w:rsid w:val="005740AF"/>
    <w:rsid w:val="005749F9"/>
    <w:rsid w:val="0057710A"/>
    <w:rsid w:val="00577F01"/>
    <w:rsid w:val="00577F12"/>
    <w:rsid w:val="00580755"/>
    <w:rsid w:val="00580976"/>
    <w:rsid w:val="00580BB0"/>
    <w:rsid w:val="00580FC8"/>
    <w:rsid w:val="00582246"/>
    <w:rsid w:val="00582711"/>
    <w:rsid w:val="00583F09"/>
    <w:rsid w:val="005859C5"/>
    <w:rsid w:val="00585CC5"/>
    <w:rsid w:val="00586085"/>
    <w:rsid w:val="00586E6B"/>
    <w:rsid w:val="005871A7"/>
    <w:rsid w:val="0059083A"/>
    <w:rsid w:val="0059264A"/>
    <w:rsid w:val="00592933"/>
    <w:rsid w:val="005A02DB"/>
    <w:rsid w:val="005A0B9E"/>
    <w:rsid w:val="005A18D0"/>
    <w:rsid w:val="005A1F4C"/>
    <w:rsid w:val="005A46F7"/>
    <w:rsid w:val="005A4A5A"/>
    <w:rsid w:val="005A7A8B"/>
    <w:rsid w:val="005B0C2F"/>
    <w:rsid w:val="005B0DB1"/>
    <w:rsid w:val="005B372F"/>
    <w:rsid w:val="005B4441"/>
    <w:rsid w:val="005B54DD"/>
    <w:rsid w:val="005B5878"/>
    <w:rsid w:val="005B7290"/>
    <w:rsid w:val="005C128C"/>
    <w:rsid w:val="005C7554"/>
    <w:rsid w:val="005C7762"/>
    <w:rsid w:val="005D13C9"/>
    <w:rsid w:val="005D3A80"/>
    <w:rsid w:val="005D4330"/>
    <w:rsid w:val="005D545F"/>
    <w:rsid w:val="005D58CF"/>
    <w:rsid w:val="005D7067"/>
    <w:rsid w:val="005D7308"/>
    <w:rsid w:val="005D7E4F"/>
    <w:rsid w:val="005E1274"/>
    <w:rsid w:val="005E2A8B"/>
    <w:rsid w:val="005E2BDC"/>
    <w:rsid w:val="005E545A"/>
    <w:rsid w:val="005E7F10"/>
    <w:rsid w:val="005F0F05"/>
    <w:rsid w:val="005F14CC"/>
    <w:rsid w:val="005F392B"/>
    <w:rsid w:val="005F74EA"/>
    <w:rsid w:val="005F7D0F"/>
    <w:rsid w:val="00601FE1"/>
    <w:rsid w:val="00602A56"/>
    <w:rsid w:val="00602AEF"/>
    <w:rsid w:val="0060322B"/>
    <w:rsid w:val="0060771F"/>
    <w:rsid w:val="00607C4E"/>
    <w:rsid w:val="00611CC6"/>
    <w:rsid w:val="00612136"/>
    <w:rsid w:val="006155C0"/>
    <w:rsid w:val="00616D06"/>
    <w:rsid w:val="0061791F"/>
    <w:rsid w:val="0062151E"/>
    <w:rsid w:val="006226A4"/>
    <w:rsid w:val="0062487B"/>
    <w:rsid w:val="006249FE"/>
    <w:rsid w:val="00625872"/>
    <w:rsid w:val="00626863"/>
    <w:rsid w:val="006269E7"/>
    <w:rsid w:val="006269FE"/>
    <w:rsid w:val="006328B4"/>
    <w:rsid w:val="00632F0D"/>
    <w:rsid w:val="006341FF"/>
    <w:rsid w:val="006350D7"/>
    <w:rsid w:val="00636D2D"/>
    <w:rsid w:val="00642F4B"/>
    <w:rsid w:val="00651423"/>
    <w:rsid w:val="006523BE"/>
    <w:rsid w:val="00652F78"/>
    <w:rsid w:val="0065373E"/>
    <w:rsid w:val="00653857"/>
    <w:rsid w:val="00653CBD"/>
    <w:rsid w:val="00653E26"/>
    <w:rsid w:val="00654448"/>
    <w:rsid w:val="00657D89"/>
    <w:rsid w:val="00657EB2"/>
    <w:rsid w:val="00665F45"/>
    <w:rsid w:val="00666226"/>
    <w:rsid w:val="0066788B"/>
    <w:rsid w:val="006679EC"/>
    <w:rsid w:val="006711AD"/>
    <w:rsid w:val="00671463"/>
    <w:rsid w:val="00671EFD"/>
    <w:rsid w:val="00673273"/>
    <w:rsid w:val="0067723E"/>
    <w:rsid w:val="0068274B"/>
    <w:rsid w:val="00682D2C"/>
    <w:rsid w:val="00685080"/>
    <w:rsid w:val="006857C1"/>
    <w:rsid w:val="0068614B"/>
    <w:rsid w:val="006877F5"/>
    <w:rsid w:val="00693C88"/>
    <w:rsid w:val="00693F3F"/>
    <w:rsid w:val="00694414"/>
    <w:rsid w:val="00695384"/>
    <w:rsid w:val="00695643"/>
    <w:rsid w:val="006959CF"/>
    <w:rsid w:val="00697B8A"/>
    <w:rsid w:val="006A0E07"/>
    <w:rsid w:val="006A132D"/>
    <w:rsid w:val="006A1F09"/>
    <w:rsid w:val="006A28A5"/>
    <w:rsid w:val="006B11D6"/>
    <w:rsid w:val="006B1262"/>
    <w:rsid w:val="006B25A4"/>
    <w:rsid w:val="006B3C7C"/>
    <w:rsid w:val="006B3E88"/>
    <w:rsid w:val="006B48B3"/>
    <w:rsid w:val="006B588B"/>
    <w:rsid w:val="006B6A95"/>
    <w:rsid w:val="006B711B"/>
    <w:rsid w:val="006B71B9"/>
    <w:rsid w:val="006C0864"/>
    <w:rsid w:val="006C0F64"/>
    <w:rsid w:val="006C1EC0"/>
    <w:rsid w:val="006C2647"/>
    <w:rsid w:val="006C5605"/>
    <w:rsid w:val="006C6944"/>
    <w:rsid w:val="006D1A9B"/>
    <w:rsid w:val="006D2D59"/>
    <w:rsid w:val="006D44EB"/>
    <w:rsid w:val="006D451C"/>
    <w:rsid w:val="006D63F7"/>
    <w:rsid w:val="006D6F07"/>
    <w:rsid w:val="006E09FB"/>
    <w:rsid w:val="006E0CA9"/>
    <w:rsid w:val="006E200E"/>
    <w:rsid w:val="006E337E"/>
    <w:rsid w:val="006E3CDB"/>
    <w:rsid w:val="006E4CA6"/>
    <w:rsid w:val="006E7C15"/>
    <w:rsid w:val="006F066D"/>
    <w:rsid w:val="006F17ED"/>
    <w:rsid w:val="006F1975"/>
    <w:rsid w:val="006F1DC8"/>
    <w:rsid w:val="006F210C"/>
    <w:rsid w:val="006F2C9A"/>
    <w:rsid w:val="006F2CD5"/>
    <w:rsid w:val="006F63D5"/>
    <w:rsid w:val="00700783"/>
    <w:rsid w:val="0070090C"/>
    <w:rsid w:val="00701620"/>
    <w:rsid w:val="00701E7A"/>
    <w:rsid w:val="00705002"/>
    <w:rsid w:val="0070528B"/>
    <w:rsid w:val="0070599C"/>
    <w:rsid w:val="00706AC5"/>
    <w:rsid w:val="007074C6"/>
    <w:rsid w:val="00710165"/>
    <w:rsid w:val="0071052E"/>
    <w:rsid w:val="007108AC"/>
    <w:rsid w:val="007224A2"/>
    <w:rsid w:val="00722DC5"/>
    <w:rsid w:val="007241F8"/>
    <w:rsid w:val="00725DB4"/>
    <w:rsid w:val="0073172A"/>
    <w:rsid w:val="00733064"/>
    <w:rsid w:val="00733353"/>
    <w:rsid w:val="00736A5A"/>
    <w:rsid w:val="00737E8D"/>
    <w:rsid w:val="007438E2"/>
    <w:rsid w:val="00745705"/>
    <w:rsid w:val="00745846"/>
    <w:rsid w:val="0074612C"/>
    <w:rsid w:val="00746DCF"/>
    <w:rsid w:val="00746F1F"/>
    <w:rsid w:val="00751DFA"/>
    <w:rsid w:val="00752BD9"/>
    <w:rsid w:val="007530DB"/>
    <w:rsid w:val="007536E5"/>
    <w:rsid w:val="00754C7A"/>
    <w:rsid w:val="00755342"/>
    <w:rsid w:val="00755C5A"/>
    <w:rsid w:val="00756B57"/>
    <w:rsid w:val="00763589"/>
    <w:rsid w:val="00763A09"/>
    <w:rsid w:val="00765E95"/>
    <w:rsid w:val="0076661B"/>
    <w:rsid w:val="007704DF"/>
    <w:rsid w:val="00770F37"/>
    <w:rsid w:val="007721D2"/>
    <w:rsid w:val="007725B6"/>
    <w:rsid w:val="00775538"/>
    <w:rsid w:val="00776A53"/>
    <w:rsid w:val="00777B61"/>
    <w:rsid w:val="007830AE"/>
    <w:rsid w:val="00786557"/>
    <w:rsid w:val="00786846"/>
    <w:rsid w:val="0078708E"/>
    <w:rsid w:val="00790E40"/>
    <w:rsid w:val="00791A24"/>
    <w:rsid w:val="00792386"/>
    <w:rsid w:val="00794E99"/>
    <w:rsid w:val="00795811"/>
    <w:rsid w:val="00795985"/>
    <w:rsid w:val="007A1080"/>
    <w:rsid w:val="007A2905"/>
    <w:rsid w:val="007A2C1C"/>
    <w:rsid w:val="007A410A"/>
    <w:rsid w:val="007A4F49"/>
    <w:rsid w:val="007A500A"/>
    <w:rsid w:val="007A57D6"/>
    <w:rsid w:val="007A5FF0"/>
    <w:rsid w:val="007A6F29"/>
    <w:rsid w:val="007A7DE5"/>
    <w:rsid w:val="007B12D7"/>
    <w:rsid w:val="007B2F04"/>
    <w:rsid w:val="007B3DB1"/>
    <w:rsid w:val="007B65B8"/>
    <w:rsid w:val="007C1892"/>
    <w:rsid w:val="007C1A1C"/>
    <w:rsid w:val="007C3273"/>
    <w:rsid w:val="007C553C"/>
    <w:rsid w:val="007C6B19"/>
    <w:rsid w:val="007C750A"/>
    <w:rsid w:val="007C7A42"/>
    <w:rsid w:val="007D06B7"/>
    <w:rsid w:val="007D11D3"/>
    <w:rsid w:val="007D12F3"/>
    <w:rsid w:val="007D3715"/>
    <w:rsid w:val="007D3C11"/>
    <w:rsid w:val="007D615B"/>
    <w:rsid w:val="007D6484"/>
    <w:rsid w:val="007D75D8"/>
    <w:rsid w:val="007E2354"/>
    <w:rsid w:val="007E2D3E"/>
    <w:rsid w:val="007E5C1A"/>
    <w:rsid w:val="007E680D"/>
    <w:rsid w:val="007E72A2"/>
    <w:rsid w:val="007F0150"/>
    <w:rsid w:val="007F2FB5"/>
    <w:rsid w:val="007F4836"/>
    <w:rsid w:val="007F5A63"/>
    <w:rsid w:val="007F7223"/>
    <w:rsid w:val="007F7337"/>
    <w:rsid w:val="0080092C"/>
    <w:rsid w:val="008014C7"/>
    <w:rsid w:val="00802E3F"/>
    <w:rsid w:val="00803533"/>
    <w:rsid w:val="00805812"/>
    <w:rsid w:val="00806FA9"/>
    <w:rsid w:val="008073B4"/>
    <w:rsid w:val="00807A31"/>
    <w:rsid w:val="008138FB"/>
    <w:rsid w:val="00821849"/>
    <w:rsid w:val="00821D7A"/>
    <w:rsid w:val="00824536"/>
    <w:rsid w:val="008247AE"/>
    <w:rsid w:val="00830131"/>
    <w:rsid w:val="0083137E"/>
    <w:rsid w:val="0083365F"/>
    <w:rsid w:val="00833F23"/>
    <w:rsid w:val="00842CD7"/>
    <w:rsid w:val="00842CF8"/>
    <w:rsid w:val="0084637D"/>
    <w:rsid w:val="00847076"/>
    <w:rsid w:val="00847C73"/>
    <w:rsid w:val="00853622"/>
    <w:rsid w:val="00853E6E"/>
    <w:rsid w:val="00854D03"/>
    <w:rsid w:val="00854FAA"/>
    <w:rsid w:val="00856B42"/>
    <w:rsid w:val="00856CAD"/>
    <w:rsid w:val="00860B6E"/>
    <w:rsid w:val="00861A56"/>
    <w:rsid w:val="00865594"/>
    <w:rsid w:val="00866359"/>
    <w:rsid w:val="00866B94"/>
    <w:rsid w:val="00866E34"/>
    <w:rsid w:val="0086713F"/>
    <w:rsid w:val="00867B08"/>
    <w:rsid w:val="00871E13"/>
    <w:rsid w:val="00877B29"/>
    <w:rsid w:val="00880590"/>
    <w:rsid w:val="00880D9D"/>
    <w:rsid w:val="008819FE"/>
    <w:rsid w:val="00882475"/>
    <w:rsid w:val="00883F1E"/>
    <w:rsid w:val="008840F5"/>
    <w:rsid w:val="00884E0F"/>
    <w:rsid w:val="00885078"/>
    <w:rsid w:val="00886A92"/>
    <w:rsid w:val="00890587"/>
    <w:rsid w:val="00891257"/>
    <w:rsid w:val="00892D6D"/>
    <w:rsid w:val="00894C27"/>
    <w:rsid w:val="00894DC5"/>
    <w:rsid w:val="008950AF"/>
    <w:rsid w:val="00895A3C"/>
    <w:rsid w:val="00895C94"/>
    <w:rsid w:val="00896A6E"/>
    <w:rsid w:val="008978C9"/>
    <w:rsid w:val="008979D6"/>
    <w:rsid w:val="008A0D16"/>
    <w:rsid w:val="008A30E5"/>
    <w:rsid w:val="008A4B5A"/>
    <w:rsid w:val="008A62D0"/>
    <w:rsid w:val="008B0E15"/>
    <w:rsid w:val="008B34E8"/>
    <w:rsid w:val="008B3D12"/>
    <w:rsid w:val="008B7262"/>
    <w:rsid w:val="008B7D07"/>
    <w:rsid w:val="008C389C"/>
    <w:rsid w:val="008C412F"/>
    <w:rsid w:val="008C44C5"/>
    <w:rsid w:val="008C6C3B"/>
    <w:rsid w:val="008C6D44"/>
    <w:rsid w:val="008D14E3"/>
    <w:rsid w:val="008D19A9"/>
    <w:rsid w:val="008D2C26"/>
    <w:rsid w:val="008D3D6C"/>
    <w:rsid w:val="008D587C"/>
    <w:rsid w:val="008D6A5D"/>
    <w:rsid w:val="008D7AC5"/>
    <w:rsid w:val="008E111F"/>
    <w:rsid w:val="008E3B35"/>
    <w:rsid w:val="008E4000"/>
    <w:rsid w:val="008F0E08"/>
    <w:rsid w:val="008F38A2"/>
    <w:rsid w:val="008F438D"/>
    <w:rsid w:val="008F73E6"/>
    <w:rsid w:val="009021A9"/>
    <w:rsid w:val="00903C7E"/>
    <w:rsid w:val="00911F78"/>
    <w:rsid w:val="009131FF"/>
    <w:rsid w:val="00916B68"/>
    <w:rsid w:val="00916C30"/>
    <w:rsid w:val="0091766F"/>
    <w:rsid w:val="00921BFB"/>
    <w:rsid w:val="00922BF9"/>
    <w:rsid w:val="00923D52"/>
    <w:rsid w:val="00924415"/>
    <w:rsid w:val="0092475B"/>
    <w:rsid w:val="0092544F"/>
    <w:rsid w:val="00925462"/>
    <w:rsid w:val="0092722C"/>
    <w:rsid w:val="009300AC"/>
    <w:rsid w:val="009302F9"/>
    <w:rsid w:val="0093253A"/>
    <w:rsid w:val="00933E78"/>
    <w:rsid w:val="00937F65"/>
    <w:rsid w:val="00941227"/>
    <w:rsid w:val="00941843"/>
    <w:rsid w:val="00945AF7"/>
    <w:rsid w:val="0094715B"/>
    <w:rsid w:val="00951B4A"/>
    <w:rsid w:val="00951D86"/>
    <w:rsid w:val="0096174E"/>
    <w:rsid w:val="00962A37"/>
    <w:rsid w:val="0096304B"/>
    <w:rsid w:val="0096347E"/>
    <w:rsid w:val="00965E8F"/>
    <w:rsid w:val="00966092"/>
    <w:rsid w:val="00967DD5"/>
    <w:rsid w:val="009716EB"/>
    <w:rsid w:val="00974024"/>
    <w:rsid w:val="00974E29"/>
    <w:rsid w:val="009802F0"/>
    <w:rsid w:val="00981746"/>
    <w:rsid w:val="009824AB"/>
    <w:rsid w:val="00983023"/>
    <w:rsid w:val="0098360A"/>
    <w:rsid w:val="009867FF"/>
    <w:rsid w:val="0099221A"/>
    <w:rsid w:val="00994772"/>
    <w:rsid w:val="00995513"/>
    <w:rsid w:val="0099610D"/>
    <w:rsid w:val="009963C6"/>
    <w:rsid w:val="009A1119"/>
    <w:rsid w:val="009A16DD"/>
    <w:rsid w:val="009A1F07"/>
    <w:rsid w:val="009A4C83"/>
    <w:rsid w:val="009A4E0A"/>
    <w:rsid w:val="009A65D5"/>
    <w:rsid w:val="009A6DC0"/>
    <w:rsid w:val="009B2EFA"/>
    <w:rsid w:val="009B39AD"/>
    <w:rsid w:val="009B4840"/>
    <w:rsid w:val="009B5589"/>
    <w:rsid w:val="009B608A"/>
    <w:rsid w:val="009B67D8"/>
    <w:rsid w:val="009B6815"/>
    <w:rsid w:val="009C0239"/>
    <w:rsid w:val="009C327D"/>
    <w:rsid w:val="009C3788"/>
    <w:rsid w:val="009C3C64"/>
    <w:rsid w:val="009C5624"/>
    <w:rsid w:val="009D0E75"/>
    <w:rsid w:val="009D173A"/>
    <w:rsid w:val="009D2A5F"/>
    <w:rsid w:val="009D45E3"/>
    <w:rsid w:val="009D7E7A"/>
    <w:rsid w:val="009D7FB8"/>
    <w:rsid w:val="009E1BE3"/>
    <w:rsid w:val="009E440D"/>
    <w:rsid w:val="009E4BB0"/>
    <w:rsid w:val="009E4D85"/>
    <w:rsid w:val="009E523B"/>
    <w:rsid w:val="009E57BF"/>
    <w:rsid w:val="009E6FDA"/>
    <w:rsid w:val="009F0238"/>
    <w:rsid w:val="009F0470"/>
    <w:rsid w:val="009F4F32"/>
    <w:rsid w:val="00A00018"/>
    <w:rsid w:val="00A00EB1"/>
    <w:rsid w:val="00A01FE4"/>
    <w:rsid w:val="00A02A56"/>
    <w:rsid w:val="00A0382C"/>
    <w:rsid w:val="00A0611F"/>
    <w:rsid w:val="00A0753C"/>
    <w:rsid w:val="00A1247E"/>
    <w:rsid w:val="00A16E15"/>
    <w:rsid w:val="00A202CE"/>
    <w:rsid w:val="00A22A91"/>
    <w:rsid w:val="00A2332C"/>
    <w:rsid w:val="00A2403B"/>
    <w:rsid w:val="00A24168"/>
    <w:rsid w:val="00A25317"/>
    <w:rsid w:val="00A25B86"/>
    <w:rsid w:val="00A305DD"/>
    <w:rsid w:val="00A30AA4"/>
    <w:rsid w:val="00A3272F"/>
    <w:rsid w:val="00A35F44"/>
    <w:rsid w:val="00A3742B"/>
    <w:rsid w:val="00A37E63"/>
    <w:rsid w:val="00A4050D"/>
    <w:rsid w:val="00A41E5D"/>
    <w:rsid w:val="00A42566"/>
    <w:rsid w:val="00A42591"/>
    <w:rsid w:val="00A42F22"/>
    <w:rsid w:val="00A4305E"/>
    <w:rsid w:val="00A434D9"/>
    <w:rsid w:val="00A465D2"/>
    <w:rsid w:val="00A51AC8"/>
    <w:rsid w:val="00A527E2"/>
    <w:rsid w:val="00A55FBA"/>
    <w:rsid w:val="00A5684D"/>
    <w:rsid w:val="00A572BD"/>
    <w:rsid w:val="00A578BD"/>
    <w:rsid w:val="00A57A18"/>
    <w:rsid w:val="00A6041A"/>
    <w:rsid w:val="00A62EE0"/>
    <w:rsid w:val="00A63BB5"/>
    <w:rsid w:val="00A66345"/>
    <w:rsid w:val="00A66E40"/>
    <w:rsid w:val="00A6707E"/>
    <w:rsid w:val="00A677B9"/>
    <w:rsid w:val="00A700E7"/>
    <w:rsid w:val="00A72273"/>
    <w:rsid w:val="00A75AED"/>
    <w:rsid w:val="00A8134A"/>
    <w:rsid w:val="00A85A84"/>
    <w:rsid w:val="00A871BE"/>
    <w:rsid w:val="00A90B84"/>
    <w:rsid w:val="00A93207"/>
    <w:rsid w:val="00A95C42"/>
    <w:rsid w:val="00AA0372"/>
    <w:rsid w:val="00AA317B"/>
    <w:rsid w:val="00AA3E3C"/>
    <w:rsid w:val="00AA4ED5"/>
    <w:rsid w:val="00AB0B66"/>
    <w:rsid w:val="00AB1769"/>
    <w:rsid w:val="00AB6788"/>
    <w:rsid w:val="00AC0340"/>
    <w:rsid w:val="00AC06FD"/>
    <w:rsid w:val="00AC1976"/>
    <w:rsid w:val="00AC1FE0"/>
    <w:rsid w:val="00AC4F12"/>
    <w:rsid w:val="00AC5580"/>
    <w:rsid w:val="00AC5EE1"/>
    <w:rsid w:val="00AC7914"/>
    <w:rsid w:val="00AD1EED"/>
    <w:rsid w:val="00AD2645"/>
    <w:rsid w:val="00AD4322"/>
    <w:rsid w:val="00AD7ED7"/>
    <w:rsid w:val="00AE4B23"/>
    <w:rsid w:val="00AF2D2A"/>
    <w:rsid w:val="00AF3CE5"/>
    <w:rsid w:val="00AF7288"/>
    <w:rsid w:val="00B01000"/>
    <w:rsid w:val="00B01614"/>
    <w:rsid w:val="00B01CBF"/>
    <w:rsid w:val="00B01F44"/>
    <w:rsid w:val="00B02681"/>
    <w:rsid w:val="00B03656"/>
    <w:rsid w:val="00B0555E"/>
    <w:rsid w:val="00B072DA"/>
    <w:rsid w:val="00B0731D"/>
    <w:rsid w:val="00B1155F"/>
    <w:rsid w:val="00B11743"/>
    <w:rsid w:val="00B1277B"/>
    <w:rsid w:val="00B146B0"/>
    <w:rsid w:val="00B14CA1"/>
    <w:rsid w:val="00B16008"/>
    <w:rsid w:val="00B209A1"/>
    <w:rsid w:val="00B21028"/>
    <w:rsid w:val="00B21240"/>
    <w:rsid w:val="00B23629"/>
    <w:rsid w:val="00B24242"/>
    <w:rsid w:val="00B2594F"/>
    <w:rsid w:val="00B276A3"/>
    <w:rsid w:val="00B30E4D"/>
    <w:rsid w:val="00B33ECC"/>
    <w:rsid w:val="00B3569A"/>
    <w:rsid w:val="00B368BB"/>
    <w:rsid w:val="00B3727C"/>
    <w:rsid w:val="00B44543"/>
    <w:rsid w:val="00B45289"/>
    <w:rsid w:val="00B45CFA"/>
    <w:rsid w:val="00B5531F"/>
    <w:rsid w:val="00B6020E"/>
    <w:rsid w:val="00B65003"/>
    <w:rsid w:val="00B650E3"/>
    <w:rsid w:val="00B659C7"/>
    <w:rsid w:val="00B718E6"/>
    <w:rsid w:val="00B73F8F"/>
    <w:rsid w:val="00B740CE"/>
    <w:rsid w:val="00B75C8E"/>
    <w:rsid w:val="00B76C84"/>
    <w:rsid w:val="00B779B5"/>
    <w:rsid w:val="00B80D7F"/>
    <w:rsid w:val="00B84ABD"/>
    <w:rsid w:val="00B85C3A"/>
    <w:rsid w:val="00B91838"/>
    <w:rsid w:val="00B91A96"/>
    <w:rsid w:val="00B9364C"/>
    <w:rsid w:val="00B93E17"/>
    <w:rsid w:val="00B94CB0"/>
    <w:rsid w:val="00B9514C"/>
    <w:rsid w:val="00B956C6"/>
    <w:rsid w:val="00BA20AD"/>
    <w:rsid w:val="00BA38A0"/>
    <w:rsid w:val="00BA5698"/>
    <w:rsid w:val="00BA645C"/>
    <w:rsid w:val="00BA6E3B"/>
    <w:rsid w:val="00BB2180"/>
    <w:rsid w:val="00BB2339"/>
    <w:rsid w:val="00BB2615"/>
    <w:rsid w:val="00BB2C19"/>
    <w:rsid w:val="00BB2FBD"/>
    <w:rsid w:val="00BB40B7"/>
    <w:rsid w:val="00BB49CD"/>
    <w:rsid w:val="00BB4A9D"/>
    <w:rsid w:val="00BB6210"/>
    <w:rsid w:val="00BB7A31"/>
    <w:rsid w:val="00BC40DE"/>
    <w:rsid w:val="00BC58AD"/>
    <w:rsid w:val="00BC6C8C"/>
    <w:rsid w:val="00BD385B"/>
    <w:rsid w:val="00BD703D"/>
    <w:rsid w:val="00BD72A8"/>
    <w:rsid w:val="00BE0862"/>
    <w:rsid w:val="00BE0FD9"/>
    <w:rsid w:val="00BE5857"/>
    <w:rsid w:val="00BE5E48"/>
    <w:rsid w:val="00BE73DC"/>
    <w:rsid w:val="00BF10C4"/>
    <w:rsid w:val="00BF1F6C"/>
    <w:rsid w:val="00BF2718"/>
    <w:rsid w:val="00BF2940"/>
    <w:rsid w:val="00BF46B1"/>
    <w:rsid w:val="00BF5295"/>
    <w:rsid w:val="00BF5E90"/>
    <w:rsid w:val="00BF6572"/>
    <w:rsid w:val="00C00655"/>
    <w:rsid w:val="00C0074A"/>
    <w:rsid w:val="00C0342D"/>
    <w:rsid w:val="00C03BED"/>
    <w:rsid w:val="00C0616C"/>
    <w:rsid w:val="00C064CC"/>
    <w:rsid w:val="00C07734"/>
    <w:rsid w:val="00C07FD8"/>
    <w:rsid w:val="00C13D25"/>
    <w:rsid w:val="00C148E8"/>
    <w:rsid w:val="00C22F1D"/>
    <w:rsid w:val="00C24D8D"/>
    <w:rsid w:val="00C27B35"/>
    <w:rsid w:val="00C32395"/>
    <w:rsid w:val="00C33585"/>
    <w:rsid w:val="00C340DE"/>
    <w:rsid w:val="00C35A62"/>
    <w:rsid w:val="00C368CD"/>
    <w:rsid w:val="00C3775E"/>
    <w:rsid w:val="00C409AF"/>
    <w:rsid w:val="00C41220"/>
    <w:rsid w:val="00C42835"/>
    <w:rsid w:val="00C45D92"/>
    <w:rsid w:val="00C473E7"/>
    <w:rsid w:val="00C500BC"/>
    <w:rsid w:val="00C50F5E"/>
    <w:rsid w:val="00C5266D"/>
    <w:rsid w:val="00C52C71"/>
    <w:rsid w:val="00C54C46"/>
    <w:rsid w:val="00C555DA"/>
    <w:rsid w:val="00C55999"/>
    <w:rsid w:val="00C56DBE"/>
    <w:rsid w:val="00C600F7"/>
    <w:rsid w:val="00C60D86"/>
    <w:rsid w:val="00C60FC0"/>
    <w:rsid w:val="00C62DEE"/>
    <w:rsid w:val="00C63BFE"/>
    <w:rsid w:val="00C646D3"/>
    <w:rsid w:val="00C671E9"/>
    <w:rsid w:val="00C67830"/>
    <w:rsid w:val="00C71B88"/>
    <w:rsid w:val="00C723B9"/>
    <w:rsid w:val="00C72943"/>
    <w:rsid w:val="00C87A22"/>
    <w:rsid w:val="00C903D4"/>
    <w:rsid w:val="00C906B8"/>
    <w:rsid w:val="00C9235B"/>
    <w:rsid w:val="00C94BAB"/>
    <w:rsid w:val="00C94DF9"/>
    <w:rsid w:val="00C94EB3"/>
    <w:rsid w:val="00C961F5"/>
    <w:rsid w:val="00C96962"/>
    <w:rsid w:val="00C97531"/>
    <w:rsid w:val="00C97FA6"/>
    <w:rsid w:val="00CA0977"/>
    <w:rsid w:val="00CA4F79"/>
    <w:rsid w:val="00CB11E2"/>
    <w:rsid w:val="00CB135D"/>
    <w:rsid w:val="00CB227A"/>
    <w:rsid w:val="00CB269D"/>
    <w:rsid w:val="00CB71D6"/>
    <w:rsid w:val="00CB7CC1"/>
    <w:rsid w:val="00CC386F"/>
    <w:rsid w:val="00CD0B03"/>
    <w:rsid w:val="00CD2827"/>
    <w:rsid w:val="00CD342E"/>
    <w:rsid w:val="00CD5544"/>
    <w:rsid w:val="00CD5AFE"/>
    <w:rsid w:val="00CD61E5"/>
    <w:rsid w:val="00CD6DA2"/>
    <w:rsid w:val="00CD7889"/>
    <w:rsid w:val="00CE03F2"/>
    <w:rsid w:val="00CE29E4"/>
    <w:rsid w:val="00CE749B"/>
    <w:rsid w:val="00CF112C"/>
    <w:rsid w:val="00CF43F3"/>
    <w:rsid w:val="00CF452C"/>
    <w:rsid w:val="00CF4DA8"/>
    <w:rsid w:val="00CF69C4"/>
    <w:rsid w:val="00D0241E"/>
    <w:rsid w:val="00D04FB5"/>
    <w:rsid w:val="00D06F35"/>
    <w:rsid w:val="00D0778E"/>
    <w:rsid w:val="00D11B85"/>
    <w:rsid w:val="00D11D2C"/>
    <w:rsid w:val="00D12B24"/>
    <w:rsid w:val="00D174D1"/>
    <w:rsid w:val="00D20315"/>
    <w:rsid w:val="00D20E8A"/>
    <w:rsid w:val="00D229F9"/>
    <w:rsid w:val="00D23179"/>
    <w:rsid w:val="00D23B7F"/>
    <w:rsid w:val="00D25505"/>
    <w:rsid w:val="00D27211"/>
    <w:rsid w:val="00D31759"/>
    <w:rsid w:val="00D33FDB"/>
    <w:rsid w:val="00D35C6E"/>
    <w:rsid w:val="00D4097B"/>
    <w:rsid w:val="00D41ECE"/>
    <w:rsid w:val="00D431E3"/>
    <w:rsid w:val="00D4424B"/>
    <w:rsid w:val="00D47F53"/>
    <w:rsid w:val="00D51D23"/>
    <w:rsid w:val="00D51DDE"/>
    <w:rsid w:val="00D54F62"/>
    <w:rsid w:val="00D5557D"/>
    <w:rsid w:val="00D57238"/>
    <w:rsid w:val="00D6204D"/>
    <w:rsid w:val="00D65E07"/>
    <w:rsid w:val="00D67DAE"/>
    <w:rsid w:val="00D75085"/>
    <w:rsid w:val="00D757F4"/>
    <w:rsid w:val="00D76885"/>
    <w:rsid w:val="00D8264B"/>
    <w:rsid w:val="00D82A2D"/>
    <w:rsid w:val="00D83585"/>
    <w:rsid w:val="00D841E7"/>
    <w:rsid w:val="00D8431D"/>
    <w:rsid w:val="00D84C03"/>
    <w:rsid w:val="00D85073"/>
    <w:rsid w:val="00D852B4"/>
    <w:rsid w:val="00D853F1"/>
    <w:rsid w:val="00D86888"/>
    <w:rsid w:val="00D86E10"/>
    <w:rsid w:val="00D90F14"/>
    <w:rsid w:val="00D917F5"/>
    <w:rsid w:val="00D91E04"/>
    <w:rsid w:val="00D92DAB"/>
    <w:rsid w:val="00D95953"/>
    <w:rsid w:val="00DA1F5A"/>
    <w:rsid w:val="00DA29DE"/>
    <w:rsid w:val="00DA503A"/>
    <w:rsid w:val="00DA5543"/>
    <w:rsid w:val="00DA5723"/>
    <w:rsid w:val="00DA6B10"/>
    <w:rsid w:val="00DB1C86"/>
    <w:rsid w:val="00DB6105"/>
    <w:rsid w:val="00DB7C1B"/>
    <w:rsid w:val="00DB7F8E"/>
    <w:rsid w:val="00DC2397"/>
    <w:rsid w:val="00DC658C"/>
    <w:rsid w:val="00DC68D2"/>
    <w:rsid w:val="00DC70ED"/>
    <w:rsid w:val="00DD1013"/>
    <w:rsid w:val="00DD196A"/>
    <w:rsid w:val="00DD1C5D"/>
    <w:rsid w:val="00DD2037"/>
    <w:rsid w:val="00DD2823"/>
    <w:rsid w:val="00DD44CE"/>
    <w:rsid w:val="00DD44D8"/>
    <w:rsid w:val="00DD6B09"/>
    <w:rsid w:val="00DD7EA9"/>
    <w:rsid w:val="00DE239F"/>
    <w:rsid w:val="00DE591C"/>
    <w:rsid w:val="00DE67E4"/>
    <w:rsid w:val="00DE7095"/>
    <w:rsid w:val="00DE7A8D"/>
    <w:rsid w:val="00DF0637"/>
    <w:rsid w:val="00DF1211"/>
    <w:rsid w:val="00DF471A"/>
    <w:rsid w:val="00DF5E5C"/>
    <w:rsid w:val="00DF6D26"/>
    <w:rsid w:val="00E026F5"/>
    <w:rsid w:val="00E05959"/>
    <w:rsid w:val="00E060FF"/>
    <w:rsid w:val="00E06281"/>
    <w:rsid w:val="00E068E0"/>
    <w:rsid w:val="00E07A59"/>
    <w:rsid w:val="00E10669"/>
    <w:rsid w:val="00E1196D"/>
    <w:rsid w:val="00E14BE7"/>
    <w:rsid w:val="00E15534"/>
    <w:rsid w:val="00E156E5"/>
    <w:rsid w:val="00E202EA"/>
    <w:rsid w:val="00E206EE"/>
    <w:rsid w:val="00E20893"/>
    <w:rsid w:val="00E20916"/>
    <w:rsid w:val="00E2192D"/>
    <w:rsid w:val="00E22F0F"/>
    <w:rsid w:val="00E230BC"/>
    <w:rsid w:val="00E24B71"/>
    <w:rsid w:val="00E262D8"/>
    <w:rsid w:val="00E26926"/>
    <w:rsid w:val="00E26B13"/>
    <w:rsid w:val="00E310CE"/>
    <w:rsid w:val="00E314C1"/>
    <w:rsid w:val="00E35CCD"/>
    <w:rsid w:val="00E37199"/>
    <w:rsid w:val="00E371F3"/>
    <w:rsid w:val="00E37E8B"/>
    <w:rsid w:val="00E417D4"/>
    <w:rsid w:val="00E417F5"/>
    <w:rsid w:val="00E423AE"/>
    <w:rsid w:val="00E4323E"/>
    <w:rsid w:val="00E44A2B"/>
    <w:rsid w:val="00E463A8"/>
    <w:rsid w:val="00E463B4"/>
    <w:rsid w:val="00E50FDF"/>
    <w:rsid w:val="00E52D73"/>
    <w:rsid w:val="00E53152"/>
    <w:rsid w:val="00E5423F"/>
    <w:rsid w:val="00E55823"/>
    <w:rsid w:val="00E55BBD"/>
    <w:rsid w:val="00E56641"/>
    <w:rsid w:val="00E566EA"/>
    <w:rsid w:val="00E573AE"/>
    <w:rsid w:val="00E57915"/>
    <w:rsid w:val="00E605CE"/>
    <w:rsid w:val="00E6231A"/>
    <w:rsid w:val="00E67C76"/>
    <w:rsid w:val="00E7081E"/>
    <w:rsid w:val="00E70EBB"/>
    <w:rsid w:val="00E72BDE"/>
    <w:rsid w:val="00E750CA"/>
    <w:rsid w:val="00E75575"/>
    <w:rsid w:val="00E75F37"/>
    <w:rsid w:val="00E76F2A"/>
    <w:rsid w:val="00E7779E"/>
    <w:rsid w:val="00E80760"/>
    <w:rsid w:val="00E80838"/>
    <w:rsid w:val="00E81529"/>
    <w:rsid w:val="00E816DF"/>
    <w:rsid w:val="00E84E99"/>
    <w:rsid w:val="00E86414"/>
    <w:rsid w:val="00E86DA4"/>
    <w:rsid w:val="00E939BC"/>
    <w:rsid w:val="00E93F67"/>
    <w:rsid w:val="00E95A3E"/>
    <w:rsid w:val="00E97DA6"/>
    <w:rsid w:val="00EA0FCE"/>
    <w:rsid w:val="00EA27DA"/>
    <w:rsid w:val="00EA67DC"/>
    <w:rsid w:val="00EA75F2"/>
    <w:rsid w:val="00EB0897"/>
    <w:rsid w:val="00EB6A9D"/>
    <w:rsid w:val="00EB791D"/>
    <w:rsid w:val="00EB7CB2"/>
    <w:rsid w:val="00EC08C9"/>
    <w:rsid w:val="00EC10CF"/>
    <w:rsid w:val="00EC2924"/>
    <w:rsid w:val="00EC322D"/>
    <w:rsid w:val="00EC3573"/>
    <w:rsid w:val="00EC67FC"/>
    <w:rsid w:val="00EC768E"/>
    <w:rsid w:val="00ED08C9"/>
    <w:rsid w:val="00ED0C2D"/>
    <w:rsid w:val="00ED13C8"/>
    <w:rsid w:val="00ED385B"/>
    <w:rsid w:val="00ED5AD9"/>
    <w:rsid w:val="00ED6506"/>
    <w:rsid w:val="00ED71D1"/>
    <w:rsid w:val="00ED7BF8"/>
    <w:rsid w:val="00EE00EB"/>
    <w:rsid w:val="00EE044F"/>
    <w:rsid w:val="00EE21D3"/>
    <w:rsid w:val="00EE27E3"/>
    <w:rsid w:val="00EE407F"/>
    <w:rsid w:val="00EE4685"/>
    <w:rsid w:val="00EE5786"/>
    <w:rsid w:val="00EF2DC5"/>
    <w:rsid w:val="00EF4AE5"/>
    <w:rsid w:val="00EF4CB3"/>
    <w:rsid w:val="00EF70F4"/>
    <w:rsid w:val="00F013FB"/>
    <w:rsid w:val="00F018E9"/>
    <w:rsid w:val="00F04B58"/>
    <w:rsid w:val="00F04C73"/>
    <w:rsid w:val="00F06210"/>
    <w:rsid w:val="00F12EE5"/>
    <w:rsid w:val="00F13F52"/>
    <w:rsid w:val="00F148D0"/>
    <w:rsid w:val="00F17170"/>
    <w:rsid w:val="00F23F05"/>
    <w:rsid w:val="00F24523"/>
    <w:rsid w:val="00F252CE"/>
    <w:rsid w:val="00F273EB"/>
    <w:rsid w:val="00F3060B"/>
    <w:rsid w:val="00F30EE2"/>
    <w:rsid w:val="00F32167"/>
    <w:rsid w:val="00F32902"/>
    <w:rsid w:val="00F337BF"/>
    <w:rsid w:val="00F34523"/>
    <w:rsid w:val="00F34C4F"/>
    <w:rsid w:val="00F35E27"/>
    <w:rsid w:val="00F3633D"/>
    <w:rsid w:val="00F40ACA"/>
    <w:rsid w:val="00F42209"/>
    <w:rsid w:val="00F424B5"/>
    <w:rsid w:val="00F44408"/>
    <w:rsid w:val="00F445BF"/>
    <w:rsid w:val="00F462C7"/>
    <w:rsid w:val="00F46AAE"/>
    <w:rsid w:val="00F46E83"/>
    <w:rsid w:val="00F5020B"/>
    <w:rsid w:val="00F55125"/>
    <w:rsid w:val="00F56DD6"/>
    <w:rsid w:val="00F57880"/>
    <w:rsid w:val="00F578A0"/>
    <w:rsid w:val="00F618D8"/>
    <w:rsid w:val="00F61DE1"/>
    <w:rsid w:val="00F626A1"/>
    <w:rsid w:val="00F62DE1"/>
    <w:rsid w:val="00F644F8"/>
    <w:rsid w:val="00F65A85"/>
    <w:rsid w:val="00F66719"/>
    <w:rsid w:val="00F73E14"/>
    <w:rsid w:val="00F75435"/>
    <w:rsid w:val="00F77414"/>
    <w:rsid w:val="00F778BE"/>
    <w:rsid w:val="00F77EDE"/>
    <w:rsid w:val="00F80D07"/>
    <w:rsid w:val="00F81FD2"/>
    <w:rsid w:val="00F82020"/>
    <w:rsid w:val="00F83077"/>
    <w:rsid w:val="00F8420F"/>
    <w:rsid w:val="00F85933"/>
    <w:rsid w:val="00F85A39"/>
    <w:rsid w:val="00F85A7C"/>
    <w:rsid w:val="00F915C3"/>
    <w:rsid w:val="00F91D41"/>
    <w:rsid w:val="00F92AC3"/>
    <w:rsid w:val="00F93D29"/>
    <w:rsid w:val="00F963F1"/>
    <w:rsid w:val="00FA00BF"/>
    <w:rsid w:val="00FA31CB"/>
    <w:rsid w:val="00FA47A9"/>
    <w:rsid w:val="00FA69D7"/>
    <w:rsid w:val="00FB0A52"/>
    <w:rsid w:val="00FB2B12"/>
    <w:rsid w:val="00FB38AB"/>
    <w:rsid w:val="00FB3A26"/>
    <w:rsid w:val="00FB4E44"/>
    <w:rsid w:val="00FB52D5"/>
    <w:rsid w:val="00FB71C8"/>
    <w:rsid w:val="00FB7DB7"/>
    <w:rsid w:val="00FC2BD5"/>
    <w:rsid w:val="00FC2DAB"/>
    <w:rsid w:val="00FC2FC5"/>
    <w:rsid w:val="00FC2FD4"/>
    <w:rsid w:val="00FC4749"/>
    <w:rsid w:val="00FC4971"/>
    <w:rsid w:val="00FC5603"/>
    <w:rsid w:val="00FD01EF"/>
    <w:rsid w:val="00FD12FE"/>
    <w:rsid w:val="00FD1B73"/>
    <w:rsid w:val="00FD1DB3"/>
    <w:rsid w:val="00FD20D0"/>
    <w:rsid w:val="00FD3F68"/>
    <w:rsid w:val="00FD5021"/>
    <w:rsid w:val="00FE1C17"/>
    <w:rsid w:val="00FE23E3"/>
    <w:rsid w:val="00FE28B6"/>
    <w:rsid w:val="00FE2901"/>
    <w:rsid w:val="00FE6863"/>
    <w:rsid w:val="00FE68A4"/>
    <w:rsid w:val="00FF03FC"/>
    <w:rsid w:val="00FF0AE7"/>
    <w:rsid w:val="00FF2F60"/>
    <w:rsid w:val="00FF36CE"/>
    <w:rsid w:val="00FF3FBD"/>
    <w:rsid w:val="00FF4D9C"/>
    <w:rsid w:val="00FF5E70"/>
    <w:rsid w:val="00FF7C60"/>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8D4"/>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i1">
    <w:name w:val="Adi 1"/>
    <w:basedOn w:val="Normal"/>
    <w:link w:val="Adi1Caracter"/>
    <w:qFormat/>
    <w:rsid w:val="00D04FB5"/>
    <w:pPr>
      <w:spacing w:after="0" w:line="360" w:lineRule="auto"/>
      <w:ind w:firstLine="227"/>
      <w:jc w:val="both"/>
    </w:pPr>
    <w:rPr>
      <w:rFonts w:ascii="Trebuchet MS" w:hAnsi="Trebuchet MS" w:cs="Times New Roman"/>
      <w:b/>
    </w:rPr>
  </w:style>
  <w:style w:type="character" w:customStyle="1" w:styleId="Adi1Caracter">
    <w:name w:val="Adi 1 Caracter"/>
    <w:basedOn w:val="DefaultParagraphFont"/>
    <w:link w:val="Adi1"/>
    <w:rsid w:val="00D04FB5"/>
    <w:rPr>
      <w:rFonts w:ascii="Trebuchet MS" w:hAnsi="Trebuchet MS" w:cs="Times New Roman"/>
      <w:b/>
      <w:lang w:val="ro-RO"/>
    </w:rPr>
  </w:style>
  <w:style w:type="paragraph" w:styleId="FootnoteText">
    <w:name w:val="footnote text"/>
    <w:basedOn w:val="Normal"/>
    <w:link w:val="FootnoteTextChar"/>
    <w:uiPriority w:val="99"/>
    <w:semiHidden/>
    <w:unhideWhenUsed/>
    <w:rsid w:val="00D04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FB5"/>
    <w:rPr>
      <w:sz w:val="20"/>
      <w:szCs w:val="20"/>
      <w:lang w:val="ro-RO"/>
    </w:rPr>
  </w:style>
  <w:style w:type="character" w:styleId="FootnoteReference">
    <w:name w:val="footnote reference"/>
    <w:basedOn w:val="DefaultParagraphFont"/>
    <w:uiPriority w:val="99"/>
    <w:semiHidden/>
    <w:unhideWhenUsed/>
    <w:rsid w:val="00D04FB5"/>
    <w:rPr>
      <w:vertAlign w:val="superscript"/>
    </w:rPr>
  </w:style>
  <w:style w:type="paragraph" w:styleId="ListParagraph">
    <w:name w:val="List Paragraph"/>
    <w:basedOn w:val="Normal"/>
    <w:uiPriority w:val="34"/>
    <w:qFormat/>
    <w:rsid w:val="008D587C"/>
    <w:pPr>
      <w:spacing w:after="0" w:line="240" w:lineRule="auto"/>
      <w:ind w:left="720"/>
      <w:contextualSpacing/>
    </w:pPr>
    <w:rPr>
      <w:sz w:val="24"/>
      <w:szCs w:val="24"/>
    </w:rPr>
  </w:style>
  <w:style w:type="paragraph" w:styleId="NormalWeb">
    <w:name w:val="Normal (Web)"/>
    <w:basedOn w:val="Normal"/>
    <w:uiPriority w:val="99"/>
    <w:unhideWhenUsed/>
    <w:rsid w:val="008A62D0"/>
    <w:pPr>
      <w:spacing w:before="100" w:beforeAutospacing="1" w:after="100" w:afterAutospacing="1" w:line="240" w:lineRule="auto"/>
    </w:pPr>
    <w:rPr>
      <w:rFonts w:ascii="Times New Roman" w:hAnsi="Times New Roman" w:cs="Times New Roman"/>
      <w:sz w:val="24"/>
      <w:szCs w:val="24"/>
    </w:rPr>
  </w:style>
  <w:style w:type="character" w:customStyle="1" w:styleId="jlqj4b">
    <w:name w:val="jlqj4b"/>
    <w:basedOn w:val="DefaultParagraphFont"/>
    <w:rsid w:val="008A62D0"/>
  </w:style>
  <w:style w:type="character" w:styleId="Emphasis">
    <w:name w:val="Emphasis"/>
    <w:basedOn w:val="DefaultParagraphFont"/>
    <w:uiPriority w:val="20"/>
    <w:qFormat/>
    <w:rsid w:val="008A62D0"/>
    <w:rPr>
      <w:i/>
      <w:iCs/>
    </w:rPr>
  </w:style>
  <w:style w:type="character" w:styleId="Hyperlink">
    <w:name w:val="Hyperlink"/>
    <w:basedOn w:val="DefaultParagraphFont"/>
    <w:uiPriority w:val="99"/>
    <w:semiHidden/>
    <w:unhideWhenUsed/>
    <w:rsid w:val="008A62D0"/>
    <w:rPr>
      <w:color w:val="0000FF"/>
      <w:u w:val="single"/>
    </w:rPr>
  </w:style>
  <w:style w:type="character" w:customStyle="1" w:styleId="l5def1">
    <w:name w:val="l5def1"/>
    <w:basedOn w:val="DefaultParagraphFont"/>
    <w:rsid w:val="00C62DEE"/>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0C1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9C"/>
    <w:rPr>
      <w:rFonts w:ascii="Segoe UI" w:hAnsi="Segoe UI" w:cs="Segoe UI"/>
      <w:sz w:val="18"/>
      <w:szCs w:val="18"/>
    </w:rPr>
  </w:style>
  <w:style w:type="paragraph" w:styleId="Header">
    <w:name w:val="header"/>
    <w:basedOn w:val="Normal"/>
    <w:link w:val="HeaderChar"/>
    <w:uiPriority w:val="99"/>
    <w:unhideWhenUsed/>
    <w:rsid w:val="00E72B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2BDE"/>
  </w:style>
  <w:style w:type="paragraph" w:styleId="Footer">
    <w:name w:val="footer"/>
    <w:basedOn w:val="Normal"/>
    <w:link w:val="FooterChar"/>
    <w:uiPriority w:val="99"/>
    <w:unhideWhenUsed/>
    <w:rsid w:val="00E72B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BDE"/>
  </w:style>
  <w:style w:type="character" w:styleId="CommentReference">
    <w:name w:val="annotation reference"/>
    <w:basedOn w:val="DefaultParagraphFont"/>
    <w:uiPriority w:val="99"/>
    <w:semiHidden/>
    <w:unhideWhenUsed/>
    <w:rsid w:val="00FF3FBD"/>
    <w:rPr>
      <w:sz w:val="16"/>
      <w:szCs w:val="16"/>
    </w:rPr>
  </w:style>
  <w:style w:type="paragraph" w:styleId="CommentText">
    <w:name w:val="annotation text"/>
    <w:basedOn w:val="Normal"/>
    <w:link w:val="CommentTextChar"/>
    <w:uiPriority w:val="99"/>
    <w:unhideWhenUsed/>
    <w:rsid w:val="00FF3FBD"/>
    <w:pPr>
      <w:spacing w:line="240" w:lineRule="auto"/>
    </w:pPr>
    <w:rPr>
      <w:sz w:val="20"/>
      <w:szCs w:val="20"/>
    </w:rPr>
  </w:style>
  <w:style w:type="character" w:customStyle="1" w:styleId="CommentTextChar">
    <w:name w:val="Comment Text Char"/>
    <w:basedOn w:val="DefaultParagraphFont"/>
    <w:link w:val="CommentText"/>
    <w:uiPriority w:val="99"/>
    <w:rsid w:val="00FF3FBD"/>
    <w:rPr>
      <w:sz w:val="20"/>
      <w:szCs w:val="20"/>
    </w:rPr>
  </w:style>
  <w:style w:type="paragraph" w:styleId="CommentSubject">
    <w:name w:val="annotation subject"/>
    <w:basedOn w:val="CommentText"/>
    <w:next w:val="CommentText"/>
    <w:link w:val="CommentSubjectChar"/>
    <w:uiPriority w:val="99"/>
    <w:semiHidden/>
    <w:unhideWhenUsed/>
    <w:rsid w:val="00FF3FBD"/>
    <w:rPr>
      <w:b/>
      <w:bCs/>
    </w:rPr>
  </w:style>
  <w:style w:type="character" w:customStyle="1" w:styleId="CommentSubjectChar">
    <w:name w:val="Comment Subject Char"/>
    <w:basedOn w:val="CommentTextChar"/>
    <w:link w:val="CommentSubject"/>
    <w:uiPriority w:val="99"/>
    <w:semiHidden/>
    <w:rsid w:val="00FF3FBD"/>
    <w:rPr>
      <w:b/>
      <w:bCs/>
      <w:sz w:val="20"/>
      <w:szCs w:val="20"/>
    </w:rPr>
  </w:style>
  <w:style w:type="paragraph" w:styleId="Revision">
    <w:name w:val="Revision"/>
    <w:hidden/>
    <w:uiPriority w:val="99"/>
    <w:semiHidden/>
    <w:rsid w:val="00580755"/>
    <w:pPr>
      <w:spacing w:after="0" w:line="240" w:lineRule="auto"/>
    </w:pPr>
  </w:style>
  <w:style w:type="table" w:styleId="TableGrid">
    <w:name w:val="Table Grid"/>
    <w:basedOn w:val="TableNormal"/>
    <w:uiPriority w:val="39"/>
    <w:rsid w:val="0038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15A2-9C83-44E9-B9BE-B6B8B055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8219</Words>
  <Characters>47676</Characters>
  <Application>Microsoft Office Word</Application>
  <DocSecurity>0</DocSecurity>
  <Lines>397</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2021-03-04T08:18:00Z</dcterms:created>
  <dcterms:modified xsi:type="dcterms:W3CDTF">2021-03-04T08:18:00Z</dcterms:modified>
</cp:coreProperties>
</file>