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2C76" w14:textId="77777777" w:rsidR="00002A3F" w:rsidRPr="00B77196" w:rsidRDefault="00002A3F" w:rsidP="00EE6590">
      <w:pPr>
        <w:spacing w:line="276" w:lineRule="auto"/>
        <w:ind w:right="-648"/>
        <w:outlineLvl w:val="0"/>
        <w:rPr>
          <w:rFonts w:ascii="Trebuchet MS" w:hAnsi="Trebuchet MS"/>
          <w:b/>
          <w:sz w:val="22"/>
          <w:szCs w:val="22"/>
        </w:rPr>
      </w:pPr>
      <w:bookmarkStart w:id="0" w:name="_GoBack"/>
      <w:bookmarkEnd w:id="0"/>
    </w:p>
    <w:p w14:paraId="79F8A84B" w14:textId="77777777" w:rsidR="00B03E26" w:rsidRPr="00B77196" w:rsidRDefault="007D51C3" w:rsidP="00EE6590">
      <w:pPr>
        <w:spacing w:line="276" w:lineRule="auto"/>
        <w:ind w:left="-180" w:right="-648"/>
        <w:jc w:val="center"/>
        <w:outlineLvl w:val="0"/>
        <w:rPr>
          <w:rFonts w:ascii="Trebuchet MS" w:hAnsi="Trebuchet MS"/>
          <w:b/>
          <w:sz w:val="22"/>
          <w:szCs w:val="22"/>
        </w:rPr>
      </w:pPr>
      <w:r w:rsidRPr="00B77196">
        <w:rPr>
          <w:rFonts w:ascii="Trebuchet MS" w:hAnsi="Trebuchet MS"/>
          <w:b/>
          <w:sz w:val="22"/>
          <w:szCs w:val="22"/>
        </w:rPr>
        <w:t>EXPUNERE DE MOTIVE</w:t>
      </w:r>
    </w:p>
    <w:p w14:paraId="535D4825" w14:textId="77777777" w:rsidR="000E02EF" w:rsidRPr="00B77196" w:rsidRDefault="000E02EF" w:rsidP="00EE6590">
      <w:pPr>
        <w:spacing w:line="276" w:lineRule="auto"/>
        <w:ind w:right="-648"/>
        <w:jc w:val="both"/>
        <w:outlineLvl w:val="0"/>
        <w:rPr>
          <w:rFonts w:ascii="Trebuchet MS" w:hAnsi="Trebuchet MS"/>
          <w:b/>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812"/>
        <w:gridCol w:w="1021"/>
        <w:gridCol w:w="1134"/>
        <w:gridCol w:w="1275"/>
        <w:gridCol w:w="1134"/>
        <w:gridCol w:w="1071"/>
        <w:gridCol w:w="1197"/>
      </w:tblGrid>
      <w:tr w:rsidR="00861375" w:rsidRPr="00B77196" w14:paraId="686C88F1" w14:textId="77777777" w:rsidTr="00E316ED">
        <w:tc>
          <w:tcPr>
            <w:tcW w:w="9706" w:type="dxa"/>
            <w:gridSpan w:val="8"/>
          </w:tcPr>
          <w:p w14:paraId="3CA599DE" w14:textId="77777777" w:rsidR="00C50041" w:rsidRPr="00B77196" w:rsidRDefault="00C50041" w:rsidP="00EE6590">
            <w:pPr>
              <w:tabs>
                <w:tab w:val="left" w:pos="6420"/>
              </w:tabs>
              <w:spacing w:line="276" w:lineRule="auto"/>
              <w:jc w:val="center"/>
              <w:rPr>
                <w:rFonts w:ascii="Trebuchet MS" w:hAnsi="Trebuchet MS"/>
                <w:b/>
                <w:sz w:val="22"/>
                <w:szCs w:val="22"/>
              </w:rPr>
            </w:pPr>
            <w:r w:rsidRPr="00B77196">
              <w:rPr>
                <w:rFonts w:ascii="Trebuchet MS" w:hAnsi="Trebuchet MS"/>
                <w:b/>
                <w:sz w:val="22"/>
                <w:szCs w:val="22"/>
              </w:rPr>
              <w:t>Sec</w:t>
            </w:r>
            <w:r w:rsidR="007A0CED" w:rsidRPr="00B77196">
              <w:rPr>
                <w:rFonts w:ascii="Trebuchet MS" w:hAnsi="Trebuchet MS"/>
                <w:b/>
                <w:sz w:val="22"/>
                <w:szCs w:val="22"/>
              </w:rPr>
              <w:t>ț</w:t>
            </w:r>
            <w:r w:rsidRPr="00B77196">
              <w:rPr>
                <w:rFonts w:ascii="Trebuchet MS" w:hAnsi="Trebuchet MS"/>
                <w:b/>
                <w:sz w:val="22"/>
                <w:szCs w:val="22"/>
              </w:rPr>
              <w:t>iunea 1</w:t>
            </w:r>
          </w:p>
          <w:p w14:paraId="380CBF1A" w14:textId="77777777" w:rsidR="00826F0E" w:rsidRPr="00B77196" w:rsidRDefault="00EB6338" w:rsidP="00EE6590">
            <w:pPr>
              <w:spacing w:line="276" w:lineRule="auto"/>
              <w:jc w:val="center"/>
              <w:rPr>
                <w:rFonts w:ascii="Trebuchet MS" w:hAnsi="Trebuchet MS"/>
                <w:b/>
                <w:sz w:val="22"/>
                <w:szCs w:val="22"/>
              </w:rPr>
            </w:pPr>
            <w:r w:rsidRPr="00B77196">
              <w:rPr>
                <w:rFonts w:ascii="Trebuchet MS" w:hAnsi="Trebuchet MS"/>
                <w:b/>
                <w:sz w:val="22"/>
                <w:szCs w:val="22"/>
              </w:rPr>
              <w:t>Titlul proiectului de act normativ</w:t>
            </w:r>
          </w:p>
          <w:p w14:paraId="5C0C2009" w14:textId="77777777" w:rsidR="00BF164E" w:rsidRPr="00B77196" w:rsidRDefault="00BF164E" w:rsidP="00EE6590">
            <w:pPr>
              <w:pStyle w:val="NormalWeb"/>
              <w:spacing w:before="0" w:beforeAutospacing="0" w:after="0" w:afterAutospacing="0" w:line="276" w:lineRule="auto"/>
              <w:jc w:val="center"/>
              <w:rPr>
                <w:rFonts w:ascii="Trebuchet MS" w:hAnsi="Trebuchet MS"/>
                <w:b/>
                <w:sz w:val="22"/>
                <w:szCs w:val="22"/>
              </w:rPr>
            </w:pPr>
          </w:p>
          <w:p w14:paraId="5835E012" w14:textId="77777777" w:rsidR="003F41EE" w:rsidRPr="00B77196" w:rsidRDefault="003F41EE" w:rsidP="00EE6590">
            <w:pPr>
              <w:pStyle w:val="NormalWeb"/>
              <w:spacing w:before="0" w:beforeAutospacing="0" w:after="0" w:afterAutospacing="0" w:line="276" w:lineRule="auto"/>
              <w:jc w:val="center"/>
              <w:rPr>
                <w:rFonts w:ascii="Trebuchet MS" w:hAnsi="Trebuchet MS"/>
                <w:b/>
                <w:sz w:val="22"/>
                <w:szCs w:val="22"/>
              </w:rPr>
            </w:pPr>
            <w:r w:rsidRPr="00B77196">
              <w:rPr>
                <w:rFonts w:ascii="Trebuchet MS" w:hAnsi="Trebuchet MS"/>
                <w:b/>
                <w:sz w:val="22"/>
                <w:szCs w:val="22"/>
              </w:rPr>
              <w:t xml:space="preserve">LEGE PRIVIND PROTECȚIA </w:t>
            </w:r>
            <w:r w:rsidR="006A7A6B" w:rsidRPr="00B77196">
              <w:rPr>
                <w:rFonts w:ascii="Trebuchet MS" w:hAnsi="Trebuchet MS"/>
                <w:b/>
                <w:sz w:val="22"/>
                <w:szCs w:val="22"/>
              </w:rPr>
              <w:t>AVERTIZORILOR ÎN INTERES PUBLIC</w:t>
            </w:r>
          </w:p>
          <w:p w14:paraId="25E1F479" w14:textId="77777777" w:rsidR="003F41EE" w:rsidRPr="00B77196" w:rsidRDefault="003F41EE" w:rsidP="00EE6590">
            <w:pPr>
              <w:pStyle w:val="NormalWeb"/>
              <w:spacing w:before="0" w:beforeAutospacing="0" w:after="0" w:afterAutospacing="0" w:line="276" w:lineRule="auto"/>
              <w:jc w:val="center"/>
              <w:rPr>
                <w:rFonts w:ascii="Trebuchet MS" w:hAnsi="Trebuchet MS"/>
                <w:b/>
                <w:sz w:val="22"/>
                <w:szCs w:val="22"/>
              </w:rPr>
            </w:pPr>
          </w:p>
        </w:tc>
      </w:tr>
      <w:tr w:rsidR="00861375" w:rsidRPr="00B77196" w14:paraId="7617FE66" w14:textId="77777777" w:rsidTr="00E316ED">
        <w:tc>
          <w:tcPr>
            <w:tcW w:w="9706" w:type="dxa"/>
            <w:gridSpan w:val="8"/>
          </w:tcPr>
          <w:p w14:paraId="26CE6E3A" w14:textId="77777777" w:rsidR="00AE28D9" w:rsidRPr="00B77196" w:rsidRDefault="00AE28D9" w:rsidP="00EE6590">
            <w:pPr>
              <w:spacing w:line="276" w:lineRule="auto"/>
              <w:jc w:val="center"/>
              <w:rPr>
                <w:rFonts w:ascii="Trebuchet MS" w:hAnsi="Trebuchet MS"/>
                <w:b/>
                <w:sz w:val="22"/>
                <w:szCs w:val="22"/>
              </w:rPr>
            </w:pPr>
          </w:p>
          <w:p w14:paraId="58677764" w14:textId="77777777" w:rsidR="00C50041" w:rsidRPr="00B77196" w:rsidRDefault="00C50041" w:rsidP="00EE6590">
            <w:pPr>
              <w:spacing w:line="276" w:lineRule="auto"/>
              <w:jc w:val="center"/>
              <w:rPr>
                <w:rFonts w:ascii="Trebuchet MS" w:hAnsi="Trebuchet MS"/>
                <w:b/>
                <w:sz w:val="22"/>
                <w:szCs w:val="22"/>
              </w:rPr>
            </w:pPr>
            <w:r w:rsidRPr="00B77196">
              <w:rPr>
                <w:rFonts w:ascii="Trebuchet MS" w:hAnsi="Trebuchet MS"/>
                <w:b/>
                <w:sz w:val="22"/>
                <w:szCs w:val="22"/>
              </w:rPr>
              <w:t>Sec</w:t>
            </w:r>
            <w:r w:rsidR="007A0CED" w:rsidRPr="00B77196">
              <w:rPr>
                <w:rFonts w:ascii="Trebuchet MS" w:hAnsi="Trebuchet MS"/>
                <w:b/>
                <w:sz w:val="22"/>
                <w:szCs w:val="22"/>
              </w:rPr>
              <w:t>ț</w:t>
            </w:r>
            <w:r w:rsidRPr="00B77196">
              <w:rPr>
                <w:rFonts w:ascii="Trebuchet MS" w:hAnsi="Trebuchet MS"/>
                <w:b/>
                <w:sz w:val="22"/>
                <w:szCs w:val="22"/>
              </w:rPr>
              <w:t>iunea a 2-a</w:t>
            </w:r>
          </w:p>
          <w:p w14:paraId="145C2CBE" w14:textId="77777777" w:rsidR="004645F9" w:rsidRPr="00B77196" w:rsidRDefault="00EB6338" w:rsidP="00EE6590">
            <w:pPr>
              <w:spacing w:line="276" w:lineRule="auto"/>
              <w:jc w:val="center"/>
              <w:rPr>
                <w:rFonts w:ascii="Trebuchet MS" w:hAnsi="Trebuchet MS"/>
                <w:b/>
                <w:sz w:val="22"/>
                <w:szCs w:val="22"/>
              </w:rPr>
            </w:pPr>
            <w:r w:rsidRPr="00B77196">
              <w:rPr>
                <w:rFonts w:ascii="Trebuchet MS" w:hAnsi="Trebuchet MS"/>
                <w:b/>
                <w:sz w:val="22"/>
                <w:szCs w:val="22"/>
              </w:rPr>
              <w:t>Motivul emiterii actului normativ</w:t>
            </w:r>
          </w:p>
          <w:p w14:paraId="2F2D40B4" w14:textId="77777777" w:rsidR="00104C5E" w:rsidRPr="00B77196" w:rsidRDefault="00104C5E" w:rsidP="00EE6590">
            <w:pPr>
              <w:spacing w:line="276" w:lineRule="auto"/>
              <w:jc w:val="both"/>
              <w:rPr>
                <w:rFonts w:ascii="Trebuchet MS" w:hAnsi="Trebuchet MS"/>
                <w:b/>
                <w:sz w:val="22"/>
                <w:szCs w:val="22"/>
              </w:rPr>
            </w:pPr>
          </w:p>
        </w:tc>
      </w:tr>
      <w:tr w:rsidR="00861375" w:rsidRPr="00B77196" w14:paraId="5FC9E1D0" w14:textId="77777777" w:rsidTr="00E316ED">
        <w:tc>
          <w:tcPr>
            <w:tcW w:w="2062" w:type="dxa"/>
          </w:tcPr>
          <w:p w14:paraId="11877410" w14:textId="77777777" w:rsidR="00C50041" w:rsidRPr="00B77196" w:rsidRDefault="00C50041" w:rsidP="00EE6590">
            <w:pPr>
              <w:spacing w:line="276" w:lineRule="auto"/>
              <w:jc w:val="both"/>
              <w:rPr>
                <w:rFonts w:ascii="Trebuchet MS" w:hAnsi="Trebuchet MS"/>
                <w:b/>
                <w:sz w:val="22"/>
                <w:szCs w:val="22"/>
              </w:rPr>
            </w:pPr>
            <w:r w:rsidRPr="00B77196">
              <w:rPr>
                <w:rFonts w:ascii="Trebuchet MS" w:hAnsi="Trebuchet MS"/>
                <w:b/>
                <w:sz w:val="22"/>
                <w:szCs w:val="22"/>
              </w:rPr>
              <w:t>1. Descrierea situa</w:t>
            </w:r>
            <w:r w:rsidR="007A0CED" w:rsidRPr="00B77196">
              <w:rPr>
                <w:rFonts w:ascii="Trebuchet MS" w:hAnsi="Trebuchet MS"/>
                <w:b/>
                <w:sz w:val="22"/>
                <w:szCs w:val="22"/>
              </w:rPr>
              <w:t>ț</w:t>
            </w:r>
            <w:r w:rsidRPr="00B77196">
              <w:rPr>
                <w:rFonts w:ascii="Trebuchet MS" w:hAnsi="Trebuchet MS"/>
                <w:b/>
                <w:sz w:val="22"/>
                <w:szCs w:val="22"/>
              </w:rPr>
              <w:t>iei actuale</w:t>
            </w:r>
          </w:p>
          <w:p w14:paraId="147C3799" w14:textId="77777777" w:rsidR="00D4119A" w:rsidRPr="00B77196" w:rsidRDefault="00D4119A" w:rsidP="00EE6590">
            <w:pPr>
              <w:spacing w:line="276" w:lineRule="auto"/>
              <w:jc w:val="both"/>
              <w:rPr>
                <w:rFonts w:ascii="Trebuchet MS" w:hAnsi="Trebuchet MS"/>
                <w:sz w:val="22"/>
                <w:szCs w:val="22"/>
              </w:rPr>
            </w:pPr>
          </w:p>
        </w:tc>
        <w:tc>
          <w:tcPr>
            <w:tcW w:w="7644" w:type="dxa"/>
            <w:gridSpan w:val="7"/>
          </w:tcPr>
          <w:p w14:paraId="7C6D9B61" w14:textId="77777777" w:rsidR="003B6123" w:rsidRPr="00B77196" w:rsidRDefault="003B6123"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În data de 23 octombrie 2019, a fost adoptată </w:t>
            </w:r>
            <w:r w:rsidRPr="00B77196">
              <w:rPr>
                <w:rFonts w:ascii="Trebuchet MS" w:hAnsi="Trebuchet MS"/>
                <w:i/>
                <w:sz w:val="22"/>
                <w:szCs w:val="22"/>
              </w:rPr>
              <w:t>Directiva (UE) 2019/1937 a Parlamentului European și a Consiliului privind protecția persoanelor care raportează încălcări ale dreptului Uniunii</w:t>
            </w:r>
            <w:r w:rsidRPr="00B77196">
              <w:rPr>
                <w:rFonts w:ascii="Trebuchet MS" w:hAnsi="Trebuchet MS"/>
                <w:sz w:val="22"/>
                <w:szCs w:val="22"/>
              </w:rPr>
              <w:t xml:space="preserve"> și a fost publicată în Jurnalul Oficial al U</w:t>
            </w:r>
            <w:r w:rsidR="00581F94" w:rsidRPr="00B77196">
              <w:rPr>
                <w:rFonts w:ascii="Trebuchet MS" w:hAnsi="Trebuchet MS"/>
                <w:sz w:val="22"/>
                <w:szCs w:val="22"/>
              </w:rPr>
              <w:t xml:space="preserve">niunii </w:t>
            </w:r>
            <w:r w:rsidRPr="00B77196">
              <w:rPr>
                <w:rFonts w:ascii="Trebuchet MS" w:hAnsi="Trebuchet MS"/>
                <w:sz w:val="22"/>
                <w:szCs w:val="22"/>
              </w:rPr>
              <w:t>E</w:t>
            </w:r>
            <w:r w:rsidR="00581F94" w:rsidRPr="00B77196">
              <w:rPr>
                <w:rFonts w:ascii="Trebuchet MS" w:hAnsi="Trebuchet MS"/>
                <w:sz w:val="22"/>
                <w:szCs w:val="22"/>
              </w:rPr>
              <w:t>uropene</w:t>
            </w:r>
            <w:r w:rsidRPr="00B77196">
              <w:rPr>
                <w:rFonts w:ascii="Trebuchet MS" w:hAnsi="Trebuchet MS"/>
                <w:sz w:val="22"/>
                <w:szCs w:val="22"/>
              </w:rPr>
              <w:t xml:space="preserve"> </w:t>
            </w:r>
            <w:r w:rsidR="00581F94" w:rsidRPr="00B77196">
              <w:rPr>
                <w:rFonts w:ascii="Trebuchet MS" w:hAnsi="Trebuchet MS"/>
                <w:sz w:val="22"/>
                <w:szCs w:val="22"/>
              </w:rPr>
              <w:t xml:space="preserve">(JOUE) seria </w:t>
            </w:r>
            <w:r w:rsidRPr="00B77196">
              <w:rPr>
                <w:rFonts w:ascii="Trebuchet MS" w:hAnsi="Trebuchet MS"/>
                <w:sz w:val="22"/>
                <w:szCs w:val="22"/>
              </w:rPr>
              <w:t>L</w:t>
            </w:r>
            <w:r w:rsidR="00581F94" w:rsidRPr="00B77196">
              <w:rPr>
                <w:rFonts w:ascii="Trebuchet MS" w:hAnsi="Trebuchet MS"/>
                <w:sz w:val="22"/>
                <w:szCs w:val="22"/>
              </w:rPr>
              <w:t xml:space="preserve">, numărul </w:t>
            </w:r>
            <w:r w:rsidRPr="00B77196">
              <w:rPr>
                <w:rFonts w:ascii="Trebuchet MS" w:hAnsi="Trebuchet MS"/>
                <w:sz w:val="22"/>
                <w:szCs w:val="22"/>
              </w:rPr>
              <w:t>305 din 26 noiembrie 2019.</w:t>
            </w:r>
          </w:p>
          <w:p w14:paraId="13EEDE4A" w14:textId="77777777" w:rsidR="003B6123" w:rsidRPr="00B77196" w:rsidRDefault="003B6123"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În calitatea sa de stat membru al Uniunii Europene, Români</w:t>
            </w:r>
            <w:r w:rsidR="00581F94" w:rsidRPr="00B77196">
              <w:rPr>
                <w:rFonts w:ascii="Trebuchet MS" w:hAnsi="Trebuchet MS"/>
                <w:sz w:val="22"/>
                <w:szCs w:val="22"/>
              </w:rPr>
              <w:t>a</w:t>
            </w:r>
            <w:r w:rsidRPr="00B77196">
              <w:rPr>
                <w:rFonts w:ascii="Trebuchet MS" w:hAnsi="Trebuchet MS"/>
                <w:sz w:val="22"/>
                <w:szCs w:val="22"/>
              </w:rPr>
              <w:t xml:space="preserve"> are obligația transpunerii până la data de 17 decembrie 2021.</w:t>
            </w:r>
          </w:p>
          <w:p w14:paraId="4DD26EB6" w14:textId="77777777" w:rsidR="003B6123" w:rsidRPr="00B77196" w:rsidRDefault="003B6123"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Potrivit art. 26 alin. (2) din Directivă, Statele Membre au obligația de a adopta cadrul normativ privind instituirea de canale interne în ceea ce privește entitățile juridice din sectorul privat care au între 50 și 249 de lucrători până la data de 17 decembrie 2023.</w:t>
            </w:r>
          </w:p>
          <w:p w14:paraId="1CEE0DF1" w14:textId="77777777" w:rsidR="0034571B" w:rsidRPr="00B77196" w:rsidRDefault="003B6123"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i/>
                <w:sz w:val="22"/>
                <w:szCs w:val="22"/>
              </w:rPr>
              <w:t>De lege lata</w:t>
            </w:r>
            <w:r w:rsidRPr="00B77196">
              <w:rPr>
                <w:rFonts w:ascii="Trebuchet MS" w:hAnsi="Trebuchet MS"/>
                <w:sz w:val="22"/>
                <w:szCs w:val="22"/>
              </w:rPr>
              <w:t>, i</w:t>
            </w:r>
            <w:r w:rsidR="00852C90" w:rsidRPr="00B77196">
              <w:rPr>
                <w:rFonts w:ascii="Trebuchet MS" w:hAnsi="Trebuchet MS"/>
                <w:sz w:val="22"/>
                <w:szCs w:val="22"/>
              </w:rPr>
              <w:t xml:space="preserve">nstituția protecției avertizorului în interes public este reglementată prin Legea nr. 571/2004 </w:t>
            </w:r>
            <w:r w:rsidR="00852C90" w:rsidRPr="00B77196">
              <w:rPr>
                <w:rFonts w:ascii="Trebuchet MS" w:hAnsi="Trebuchet MS"/>
                <w:i/>
                <w:sz w:val="22"/>
                <w:szCs w:val="22"/>
              </w:rPr>
              <w:t>privind protecția personalului din autoritățile publice</w:t>
            </w:r>
            <w:r w:rsidR="00852C90" w:rsidRPr="00B77196">
              <w:rPr>
                <w:rFonts w:ascii="Trebuchet MS" w:hAnsi="Trebuchet MS"/>
                <w:sz w:val="22"/>
                <w:szCs w:val="22"/>
              </w:rPr>
              <w:t xml:space="preserve">, </w:t>
            </w:r>
            <w:r w:rsidR="00852C90" w:rsidRPr="00B77196">
              <w:rPr>
                <w:rFonts w:ascii="Trebuchet MS" w:hAnsi="Trebuchet MS"/>
                <w:i/>
                <w:sz w:val="22"/>
                <w:szCs w:val="22"/>
              </w:rPr>
              <w:t>instituțiile publice și din alte unități care semnalează încălcări ale legii</w:t>
            </w:r>
            <w:r w:rsidR="00852C90" w:rsidRPr="00B77196">
              <w:rPr>
                <w:rFonts w:ascii="Trebuchet MS" w:hAnsi="Trebuchet MS"/>
                <w:sz w:val="22"/>
                <w:szCs w:val="22"/>
              </w:rPr>
              <w:t>, publicată în M</w:t>
            </w:r>
            <w:r w:rsidR="00A666C2" w:rsidRPr="00B77196">
              <w:rPr>
                <w:rFonts w:ascii="Trebuchet MS" w:hAnsi="Trebuchet MS"/>
                <w:sz w:val="22"/>
                <w:szCs w:val="22"/>
              </w:rPr>
              <w:t>onitorul Oficial al României, Partea I,</w:t>
            </w:r>
            <w:r w:rsidR="00852C90" w:rsidRPr="00B77196">
              <w:rPr>
                <w:rFonts w:ascii="Trebuchet MS" w:hAnsi="Trebuchet MS"/>
                <w:sz w:val="22"/>
                <w:szCs w:val="22"/>
              </w:rPr>
              <w:t xml:space="preserve"> nr. 1214 din 14 decembrie 2014. </w:t>
            </w:r>
          </w:p>
          <w:p w14:paraId="73999783"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Reglementarea instituie măsuri de protecție a personalului încadrat în autoritățile şi instituțiile publice, care sesizează anumite nereguli sau fapte ilicite săvârșite în cadrul acestor entități, fiind un instrument destinat să încurajeze </w:t>
            </w:r>
            <w:r w:rsidR="006A7A6B" w:rsidRPr="00B77196">
              <w:rPr>
                <w:rFonts w:ascii="Trebuchet MS" w:hAnsi="Trebuchet MS"/>
                <w:sz w:val="22"/>
                <w:szCs w:val="22"/>
              </w:rPr>
              <w:t xml:space="preserve">raportarea </w:t>
            </w:r>
            <w:r w:rsidRPr="00B77196">
              <w:rPr>
                <w:rFonts w:ascii="Trebuchet MS" w:hAnsi="Trebuchet MS"/>
                <w:sz w:val="22"/>
                <w:szCs w:val="22"/>
              </w:rPr>
              <w:t>şi, pe cale de consecință, descoperirea şi sancționarea acestor fapte, precum și să protejeze aceste persoane prin acordarea statutului de avertizor în interes public, împotriva eventualelor consecințe negative profesionale sau personale la care ar putea fi expuse ca urmare a transmiterii unei sesizări.</w:t>
            </w:r>
          </w:p>
          <w:p w14:paraId="665668EF" w14:textId="77777777" w:rsidR="006D6D11"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Persoana care face </w:t>
            </w:r>
            <w:r w:rsidR="006A7A6B" w:rsidRPr="00B77196">
              <w:rPr>
                <w:rFonts w:ascii="Trebuchet MS" w:hAnsi="Trebuchet MS"/>
                <w:sz w:val="22"/>
                <w:szCs w:val="22"/>
              </w:rPr>
              <w:t xml:space="preserve">raportarea </w:t>
            </w:r>
            <w:r w:rsidRPr="00B77196">
              <w:rPr>
                <w:rFonts w:ascii="Trebuchet MS" w:hAnsi="Trebuchet MS"/>
                <w:sz w:val="22"/>
                <w:szCs w:val="22"/>
              </w:rPr>
              <w:t xml:space="preserve">trebuie să fie încadrată în una dintre autoritățile publice, instituțiile publice sau în celelalte unități </w:t>
            </w:r>
            <w:r w:rsidR="00DE79A8" w:rsidRPr="00B77196">
              <w:rPr>
                <w:rFonts w:ascii="Trebuchet MS" w:hAnsi="Trebuchet MS"/>
                <w:sz w:val="22"/>
                <w:szCs w:val="22"/>
              </w:rPr>
              <w:t>c</w:t>
            </w:r>
            <w:r w:rsidR="006D6D11" w:rsidRPr="00B77196">
              <w:rPr>
                <w:rFonts w:ascii="Trebuchet MS" w:hAnsi="Trebuchet MS"/>
                <w:sz w:val="22"/>
                <w:szCs w:val="22"/>
              </w:rPr>
              <w:t>ă</w:t>
            </w:r>
            <w:r w:rsidR="00DE79A8" w:rsidRPr="00B77196">
              <w:rPr>
                <w:rFonts w:ascii="Trebuchet MS" w:hAnsi="Trebuchet MS"/>
                <w:sz w:val="22"/>
                <w:szCs w:val="22"/>
              </w:rPr>
              <w:t>rora le este incidentă</w:t>
            </w:r>
            <w:r w:rsidR="006D6D11" w:rsidRPr="00B77196">
              <w:rPr>
                <w:rFonts w:ascii="Trebuchet MS" w:hAnsi="Trebuchet MS"/>
                <w:sz w:val="22"/>
                <w:szCs w:val="22"/>
              </w:rPr>
              <w:t xml:space="preserve"> legea</w:t>
            </w:r>
            <w:r w:rsidR="00FB7092" w:rsidRPr="00B77196">
              <w:rPr>
                <w:rFonts w:ascii="Trebuchet MS" w:hAnsi="Trebuchet MS"/>
                <w:sz w:val="22"/>
                <w:szCs w:val="22"/>
              </w:rPr>
              <w:t>,</w:t>
            </w:r>
            <w:r w:rsidR="006D6D11" w:rsidRPr="00B77196">
              <w:rPr>
                <w:rFonts w:ascii="Trebuchet MS" w:hAnsi="Trebuchet MS"/>
                <w:sz w:val="22"/>
                <w:szCs w:val="22"/>
              </w:rPr>
              <w:t xml:space="preserve"> şi anume </w:t>
            </w:r>
            <w:r w:rsidR="00B77196" w:rsidRPr="00B77196">
              <w:rPr>
                <w:rFonts w:ascii="Trebuchet MS" w:hAnsi="Trebuchet MS"/>
                <w:sz w:val="22"/>
                <w:szCs w:val="22"/>
              </w:rPr>
              <w:t>autoritățile</w:t>
            </w:r>
            <w:r w:rsidR="006D6D11" w:rsidRPr="00B77196">
              <w:rPr>
                <w:rFonts w:ascii="Trebuchet MS" w:hAnsi="Trebuchet MS"/>
                <w:sz w:val="22"/>
                <w:szCs w:val="22"/>
              </w:rPr>
              <w:t xml:space="preserve"> administrației publice centrale şi locale, aparatul Parlamentului, al Administrației Prezidențiale şi al Guvernului, dar şi </w:t>
            </w:r>
            <w:r w:rsidR="00581F94" w:rsidRPr="00B77196">
              <w:rPr>
                <w:rFonts w:ascii="Trebuchet MS" w:hAnsi="Trebuchet MS"/>
                <w:sz w:val="22"/>
                <w:szCs w:val="22"/>
              </w:rPr>
              <w:t xml:space="preserve">în cadrul </w:t>
            </w:r>
            <w:r w:rsidR="006D6D11" w:rsidRPr="00B77196">
              <w:rPr>
                <w:rFonts w:ascii="Trebuchet MS" w:hAnsi="Trebuchet MS"/>
                <w:sz w:val="22"/>
                <w:szCs w:val="22"/>
              </w:rPr>
              <w:t xml:space="preserve">autorităților administrative autonome, companiilor naționale, regiilor autonome de interes național şi local şi </w:t>
            </w:r>
            <w:r w:rsidR="006D6D11" w:rsidRPr="00B77196">
              <w:rPr>
                <w:rFonts w:ascii="Trebuchet MS" w:hAnsi="Trebuchet MS"/>
                <w:sz w:val="22"/>
                <w:szCs w:val="22"/>
              </w:rPr>
              <w:lastRenderedPageBreak/>
              <w:t>societăților naționale cu capital de stat.</w:t>
            </w:r>
          </w:p>
          <w:p w14:paraId="1C048BD7"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Categoriile de personal cărora l</w:t>
            </w:r>
            <w:r w:rsidR="003B6123" w:rsidRPr="00B77196">
              <w:rPr>
                <w:rFonts w:ascii="Trebuchet MS" w:hAnsi="Trebuchet MS"/>
                <w:sz w:val="22"/>
                <w:szCs w:val="22"/>
              </w:rPr>
              <w:t>i</w:t>
            </w:r>
            <w:r w:rsidRPr="00B77196">
              <w:rPr>
                <w:rFonts w:ascii="Trebuchet MS" w:hAnsi="Trebuchet MS"/>
                <w:sz w:val="22"/>
                <w:szCs w:val="22"/>
              </w:rPr>
              <w:t xml:space="preserve"> se aplică legea sunt: funcționar</w:t>
            </w:r>
            <w:r w:rsidR="00FB7092" w:rsidRPr="00B77196">
              <w:rPr>
                <w:rFonts w:ascii="Trebuchet MS" w:hAnsi="Trebuchet MS"/>
                <w:sz w:val="22"/>
                <w:szCs w:val="22"/>
              </w:rPr>
              <w:t>i</w:t>
            </w:r>
            <w:r w:rsidRPr="00B77196">
              <w:rPr>
                <w:rFonts w:ascii="Trebuchet MS" w:hAnsi="Trebuchet MS"/>
                <w:sz w:val="22"/>
                <w:szCs w:val="22"/>
              </w:rPr>
              <w:t>i publici, personal</w:t>
            </w:r>
            <w:r w:rsidR="00FB7092" w:rsidRPr="00B77196">
              <w:rPr>
                <w:rFonts w:ascii="Trebuchet MS" w:hAnsi="Trebuchet MS"/>
                <w:sz w:val="22"/>
                <w:szCs w:val="22"/>
              </w:rPr>
              <w:t>ul</w:t>
            </w:r>
            <w:r w:rsidRPr="00B77196">
              <w:rPr>
                <w:rFonts w:ascii="Trebuchet MS" w:hAnsi="Trebuchet MS"/>
                <w:sz w:val="22"/>
                <w:szCs w:val="22"/>
              </w:rPr>
              <w:t xml:space="preserve"> contractual şi alte categorii de personal.</w:t>
            </w:r>
          </w:p>
          <w:p w14:paraId="757589F9"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În ceea ce privește obiectul sesizării, acesta poate fi </w:t>
            </w:r>
            <w:r w:rsidR="00FB7092" w:rsidRPr="00B77196">
              <w:rPr>
                <w:rFonts w:ascii="Trebuchet MS" w:hAnsi="Trebuchet MS"/>
                <w:sz w:val="22"/>
                <w:szCs w:val="22"/>
              </w:rPr>
              <w:t xml:space="preserve">reprezentat de </w:t>
            </w:r>
            <w:r w:rsidRPr="00B77196">
              <w:rPr>
                <w:rFonts w:ascii="Trebuchet MS" w:hAnsi="Trebuchet MS"/>
                <w:sz w:val="22"/>
                <w:szCs w:val="22"/>
              </w:rPr>
              <w:t>orice faptă care presupune o încălcare a legii, a deontologiei profesionale sau a principiilor bunei administrări, eficienței, eficacității, economicității şi transparenței. Dispozițiile art. 5 cuprind o enumerare limitativă a faptelor ce pot fi sesizate: fapte de corupție/asimilate infracțiunilor de corupție; alte încălcări ale legii, deontologiei profesionale sau principiilor bunei administrări, eficienței, eficacității, economicității şi transparenței.</w:t>
            </w:r>
          </w:p>
          <w:p w14:paraId="393B119D"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Canalele de</w:t>
            </w:r>
            <w:r w:rsidR="006A7A6B" w:rsidRPr="00B77196">
              <w:rPr>
                <w:rFonts w:ascii="Trebuchet MS" w:hAnsi="Trebuchet MS"/>
                <w:sz w:val="22"/>
                <w:szCs w:val="22"/>
              </w:rPr>
              <w:t xml:space="preserve"> raportare</w:t>
            </w:r>
            <w:r w:rsidR="006D6D11" w:rsidRPr="00B77196">
              <w:rPr>
                <w:rFonts w:ascii="Trebuchet MS" w:hAnsi="Trebuchet MS"/>
                <w:sz w:val="22"/>
                <w:szCs w:val="22"/>
              </w:rPr>
              <w:t xml:space="preserve"> reglementate de </w:t>
            </w:r>
            <w:proofErr w:type="spellStart"/>
            <w:r w:rsidR="006D6D11" w:rsidRPr="00B77196">
              <w:rPr>
                <w:rFonts w:ascii="Trebuchet MS" w:hAnsi="Trebuchet MS"/>
                <w:sz w:val="22"/>
                <w:szCs w:val="22"/>
              </w:rPr>
              <w:t>legislaţia</w:t>
            </w:r>
            <w:proofErr w:type="spellEnd"/>
            <w:r w:rsidR="006D6D11" w:rsidRPr="00B77196">
              <w:rPr>
                <w:rFonts w:ascii="Trebuchet MS" w:hAnsi="Trebuchet MS"/>
                <w:sz w:val="22"/>
                <w:szCs w:val="22"/>
              </w:rPr>
              <w:t xml:space="preserve"> în vigoare</w:t>
            </w:r>
            <w:r w:rsidRPr="00B77196">
              <w:rPr>
                <w:rFonts w:ascii="Trebuchet MS" w:hAnsi="Trebuchet MS"/>
                <w:sz w:val="22"/>
                <w:szCs w:val="22"/>
              </w:rPr>
              <w:t xml:space="preserve"> sunt interne şi externe</w:t>
            </w:r>
            <w:r w:rsidR="006D6D11" w:rsidRPr="00B77196">
              <w:rPr>
                <w:rFonts w:ascii="Trebuchet MS" w:hAnsi="Trebuchet MS"/>
                <w:sz w:val="22"/>
                <w:szCs w:val="22"/>
              </w:rPr>
              <w:t xml:space="preserve">, iar raportarea se poate face, în funcție de alegerea avertizorului în interes public, cumulativ sau alternativ către unul dintre cele două canale. </w:t>
            </w:r>
          </w:p>
          <w:p w14:paraId="2A1F8D20" w14:textId="77777777" w:rsidR="00852C90" w:rsidRPr="00B77196" w:rsidRDefault="006D6D11"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În scopul încurajării raportărilor, Legea nr. 571/2004 instituie şi o serie de m</w:t>
            </w:r>
            <w:r w:rsidR="00852C90" w:rsidRPr="00B77196">
              <w:rPr>
                <w:rFonts w:ascii="Trebuchet MS" w:hAnsi="Trebuchet MS"/>
                <w:sz w:val="22"/>
                <w:szCs w:val="22"/>
              </w:rPr>
              <w:t>ăsuri de protecție</w:t>
            </w:r>
            <w:r w:rsidRPr="00B77196">
              <w:rPr>
                <w:rFonts w:ascii="Trebuchet MS" w:hAnsi="Trebuchet MS"/>
                <w:sz w:val="22"/>
                <w:szCs w:val="22"/>
              </w:rPr>
              <w:t xml:space="preserve"> a avertizorilor în interes public </w:t>
            </w:r>
            <w:r w:rsidR="007D65A1" w:rsidRPr="00B77196">
              <w:rPr>
                <w:rFonts w:ascii="Trebuchet MS" w:hAnsi="Trebuchet MS"/>
                <w:sz w:val="22"/>
                <w:szCs w:val="22"/>
              </w:rPr>
              <w:t>care vizează</w:t>
            </w:r>
            <w:r w:rsidR="002E50D3">
              <w:rPr>
                <w:rFonts w:ascii="Trebuchet MS" w:hAnsi="Trebuchet MS"/>
                <w:sz w:val="22"/>
                <w:szCs w:val="22"/>
              </w:rPr>
              <w:t>: prezumția relativă de bună-</w:t>
            </w:r>
            <w:r w:rsidR="00852C90" w:rsidRPr="00B77196">
              <w:rPr>
                <w:rFonts w:ascii="Trebuchet MS" w:hAnsi="Trebuchet MS"/>
                <w:sz w:val="22"/>
                <w:szCs w:val="22"/>
              </w:rPr>
              <w:t>credință; publicitatea ședințelor comisiilor de disciplină sau altor organisme similare; ascunderea identității avertizorului și măsuri cu caracter judiciar.</w:t>
            </w:r>
          </w:p>
          <w:p w14:paraId="1775DD58"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Ascunderea identității avertizorului în interes public se face în două situații:</w:t>
            </w:r>
          </w:p>
          <w:p w14:paraId="1FB92ED8"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a) în situația în care cel reclamat prin avertizarea în interes public este </w:t>
            </w:r>
            <w:r w:rsidR="00A666C2" w:rsidRPr="00B77196">
              <w:rPr>
                <w:rFonts w:ascii="Trebuchet MS" w:hAnsi="Trebuchet MS"/>
                <w:sz w:val="22"/>
                <w:szCs w:val="22"/>
              </w:rPr>
              <w:t>șef</w:t>
            </w:r>
            <w:r w:rsidRPr="00B77196">
              <w:rPr>
                <w:rFonts w:ascii="Trebuchet MS" w:hAnsi="Trebuchet MS"/>
                <w:sz w:val="22"/>
                <w:szCs w:val="22"/>
              </w:rPr>
              <w:t xml:space="preserve"> ierarhic, direct sau indirect, ori are </w:t>
            </w:r>
            <w:r w:rsidR="00A666C2" w:rsidRPr="00B77196">
              <w:rPr>
                <w:rFonts w:ascii="Trebuchet MS" w:hAnsi="Trebuchet MS"/>
                <w:sz w:val="22"/>
                <w:szCs w:val="22"/>
              </w:rPr>
              <w:t>atribuții</w:t>
            </w:r>
            <w:r w:rsidRPr="00B77196">
              <w:rPr>
                <w:rFonts w:ascii="Trebuchet MS" w:hAnsi="Trebuchet MS"/>
                <w:sz w:val="22"/>
                <w:szCs w:val="22"/>
              </w:rPr>
              <w:t xml:space="preserve"> de control, </w:t>
            </w:r>
            <w:r w:rsidR="00A666C2" w:rsidRPr="00B77196">
              <w:rPr>
                <w:rFonts w:ascii="Trebuchet MS" w:hAnsi="Trebuchet MS"/>
                <w:sz w:val="22"/>
                <w:szCs w:val="22"/>
              </w:rPr>
              <w:t>inspecție</w:t>
            </w:r>
            <w:r w:rsidRPr="00B77196">
              <w:rPr>
                <w:rFonts w:ascii="Trebuchet MS" w:hAnsi="Trebuchet MS"/>
                <w:sz w:val="22"/>
                <w:szCs w:val="22"/>
              </w:rPr>
              <w:t xml:space="preserve"> şi evaluare a avertizorului</w:t>
            </w:r>
            <w:r w:rsidR="000715C0" w:rsidRPr="00B77196">
              <w:rPr>
                <w:rFonts w:ascii="Trebuchet MS" w:hAnsi="Trebuchet MS"/>
                <w:sz w:val="22"/>
                <w:szCs w:val="22"/>
              </w:rPr>
              <w:t>;</w:t>
            </w:r>
          </w:p>
          <w:p w14:paraId="1E46DEF3"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b) în cazul avertizărilor în interes public privind </w:t>
            </w:r>
            <w:proofErr w:type="spellStart"/>
            <w:r w:rsidRPr="00B77196">
              <w:rPr>
                <w:rFonts w:ascii="Trebuchet MS" w:hAnsi="Trebuchet MS"/>
                <w:sz w:val="22"/>
                <w:szCs w:val="22"/>
              </w:rPr>
              <w:t>infracţiuni</w:t>
            </w:r>
            <w:proofErr w:type="spellEnd"/>
            <w:r w:rsidRPr="00B77196">
              <w:rPr>
                <w:rFonts w:ascii="Trebuchet MS" w:hAnsi="Trebuchet MS"/>
                <w:sz w:val="22"/>
                <w:szCs w:val="22"/>
              </w:rPr>
              <w:t xml:space="preserve"> de </w:t>
            </w:r>
            <w:proofErr w:type="spellStart"/>
            <w:r w:rsidRPr="00B77196">
              <w:rPr>
                <w:rFonts w:ascii="Trebuchet MS" w:hAnsi="Trebuchet MS"/>
                <w:sz w:val="22"/>
                <w:szCs w:val="22"/>
              </w:rPr>
              <w:t>corupţie</w:t>
            </w:r>
            <w:proofErr w:type="spellEnd"/>
            <w:r w:rsidRPr="00B77196">
              <w:rPr>
                <w:rFonts w:ascii="Trebuchet MS" w:hAnsi="Trebuchet MS"/>
                <w:sz w:val="22"/>
                <w:szCs w:val="22"/>
              </w:rPr>
              <w:t xml:space="preserve">, infracțiuni asimilate infracțiunilor de </w:t>
            </w:r>
            <w:proofErr w:type="spellStart"/>
            <w:r w:rsidRPr="00B77196">
              <w:rPr>
                <w:rFonts w:ascii="Trebuchet MS" w:hAnsi="Trebuchet MS"/>
                <w:sz w:val="22"/>
                <w:szCs w:val="22"/>
              </w:rPr>
              <w:t>corupţie</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infracţiuni</w:t>
            </w:r>
            <w:proofErr w:type="spellEnd"/>
            <w:r w:rsidRPr="00B77196">
              <w:rPr>
                <w:rFonts w:ascii="Trebuchet MS" w:hAnsi="Trebuchet MS"/>
                <w:sz w:val="22"/>
                <w:szCs w:val="22"/>
              </w:rPr>
              <w:t xml:space="preserve"> în legătură directă cu </w:t>
            </w:r>
            <w:proofErr w:type="spellStart"/>
            <w:r w:rsidRPr="00B77196">
              <w:rPr>
                <w:rFonts w:ascii="Trebuchet MS" w:hAnsi="Trebuchet MS"/>
                <w:sz w:val="22"/>
                <w:szCs w:val="22"/>
              </w:rPr>
              <w:t>infracţiunile</w:t>
            </w:r>
            <w:proofErr w:type="spellEnd"/>
            <w:r w:rsidRPr="00B77196">
              <w:rPr>
                <w:rFonts w:ascii="Trebuchet MS" w:hAnsi="Trebuchet MS"/>
                <w:sz w:val="22"/>
                <w:szCs w:val="22"/>
              </w:rPr>
              <w:t xml:space="preserve"> de </w:t>
            </w:r>
            <w:proofErr w:type="spellStart"/>
            <w:r w:rsidRPr="00B77196">
              <w:rPr>
                <w:rFonts w:ascii="Trebuchet MS" w:hAnsi="Trebuchet MS"/>
                <w:sz w:val="22"/>
                <w:szCs w:val="22"/>
              </w:rPr>
              <w:t>corupţie</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infracţiunile</w:t>
            </w:r>
            <w:proofErr w:type="spellEnd"/>
            <w:r w:rsidRPr="00B77196">
              <w:rPr>
                <w:rFonts w:ascii="Trebuchet MS" w:hAnsi="Trebuchet MS"/>
                <w:sz w:val="22"/>
                <w:szCs w:val="22"/>
              </w:rPr>
              <w:t xml:space="preserve"> de fals </w:t>
            </w:r>
            <w:proofErr w:type="spellStart"/>
            <w:r w:rsidRPr="00B77196">
              <w:rPr>
                <w:rFonts w:ascii="Trebuchet MS" w:hAnsi="Trebuchet MS"/>
                <w:sz w:val="22"/>
                <w:szCs w:val="22"/>
              </w:rPr>
              <w:t>şi</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infracţiunile</w:t>
            </w:r>
            <w:proofErr w:type="spellEnd"/>
            <w:r w:rsidRPr="00B77196">
              <w:rPr>
                <w:rFonts w:ascii="Trebuchet MS" w:hAnsi="Trebuchet MS"/>
                <w:sz w:val="22"/>
                <w:szCs w:val="22"/>
              </w:rPr>
              <w:t xml:space="preserve"> de serviciu sau în legătură cu serviciul</w:t>
            </w:r>
            <w:r w:rsidR="00D52060">
              <w:rPr>
                <w:rFonts w:ascii="Trebuchet MS" w:hAnsi="Trebuchet MS"/>
                <w:sz w:val="22"/>
                <w:szCs w:val="22"/>
              </w:rPr>
              <w:t>,</w:t>
            </w:r>
            <w:r w:rsidRPr="00B77196">
              <w:rPr>
                <w:rFonts w:ascii="Trebuchet MS" w:hAnsi="Trebuchet MS"/>
                <w:sz w:val="22"/>
                <w:szCs w:val="22"/>
              </w:rPr>
              <w:t xml:space="preserve"> </w:t>
            </w:r>
            <w:proofErr w:type="spellStart"/>
            <w:r w:rsidRPr="00B77196">
              <w:rPr>
                <w:rFonts w:ascii="Trebuchet MS" w:hAnsi="Trebuchet MS"/>
                <w:sz w:val="22"/>
                <w:szCs w:val="22"/>
              </w:rPr>
              <w:t>infracţiuni</w:t>
            </w:r>
            <w:proofErr w:type="spellEnd"/>
            <w:r w:rsidRPr="00B77196">
              <w:rPr>
                <w:rFonts w:ascii="Trebuchet MS" w:hAnsi="Trebuchet MS"/>
                <w:sz w:val="22"/>
                <w:szCs w:val="22"/>
              </w:rPr>
              <w:t xml:space="preserve"> împotriva intereselor financiare </w:t>
            </w:r>
            <w:r w:rsidRPr="00DE79EA">
              <w:rPr>
                <w:rFonts w:ascii="Trebuchet MS" w:hAnsi="Trebuchet MS"/>
                <w:sz w:val="22"/>
                <w:szCs w:val="22"/>
              </w:rPr>
              <w:t xml:space="preserve">ale </w:t>
            </w:r>
            <w:proofErr w:type="spellStart"/>
            <w:r w:rsidRPr="00DE79EA">
              <w:rPr>
                <w:rFonts w:ascii="Trebuchet MS" w:hAnsi="Trebuchet MS"/>
                <w:sz w:val="22"/>
                <w:szCs w:val="22"/>
              </w:rPr>
              <w:t>Comunităţilor</w:t>
            </w:r>
            <w:proofErr w:type="spellEnd"/>
            <w:r w:rsidRPr="00DE79EA">
              <w:rPr>
                <w:rFonts w:ascii="Trebuchet MS" w:hAnsi="Trebuchet MS"/>
                <w:sz w:val="22"/>
                <w:szCs w:val="22"/>
              </w:rPr>
              <w:t xml:space="preserve"> Europene.</w:t>
            </w:r>
          </w:p>
          <w:p w14:paraId="1FE3D8E3" w14:textId="77777777" w:rsidR="00852C90" w:rsidRPr="00B77196" w:rsidRDefault="00852C90"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Măsurile cu caracter judiciar se referă la faptul că în litigiile de muncă sau în cele referitoare la raporturile de serviciu, instanța poate dispune anularea sancțiunii disciplinare sau administrative aplicate unui avertizor</w:t>
            </w:r>
            <w:r w:rsidR="00E459D5" w:rsidRPr="00B77196">
              <w:rPr>
                <w:rFonts w:ascii="Trebuchet MS" w:hAnsi="Trebuchet MS"/>
                <w:sz w:val="22"/>
                <w:szCs w:val="22"/>
              </w:rPr>
              <w:t>, dacă sancțiunea a fost aplicată ca urmare a unei avertizări în interes public, făcută cu bună-credință</w:t>
            </w:r>
            <w:r w:rsidRPr="00B77196">
              <w:rPr>
                <w:rFonts w:ascii="Trebuchet MS" w:hAnsi="Trebuchet MS"/>
                <w:sz w:val="22"/>
                <w:szCs w:val="22"/>
              </w:rPr>
              <w:t>.</w:t>
            </w:r>
          </w:p>
          <w:p w14:paraId="03043052" w14:textId="77777777" w:rsidR="00C2100C" w:rsidRPr="00B77196" w:rsidRDefault="002C075D"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Circumscriindu-se obiectivului de a </w:t>
            </w:r>
            <w:r w:rsidR="00170D4E" w:rsidRPr="00B77196">
              <w:rPr>
                <w:rFonts w:ascii="Trebuchet MS" w:hAnsi="Trebuchet MS"/>
                <w:sz w:val="22"/>
                <w:szCs w:val="22"/>
              </w:rPr>
              <w:t>îmbunătăți aplicarea dreptului și a politicilor U</w:t>
            </w:r>
            <w:r w:rsidR="00A666C2" w:rsidRPr="00B77196">
              <w:rPr>
                <w:rFonts w:ascii="Trebuchet MS" w:hAnsi="Trebuchet MS"/>
                <w:sz w:val="22"/>
                <w:szCs w:val="22"/>
              </w:rPr>
              <w:t>.</w:t>
            </w:r>
            <w:r w:rsidR="00170D4E" w:rsidRPr="00B77196">
              <w:rPr>
                <w:rFonts w:ascii="Trebuchet MS" w:hAnsi="Trebuchet MS"/>
                <w:sz w:val="22"/>
                <w:szCs w:val="22"/>
              </w:rPr>
              <w:t>E</w:t>
            </w:r>
            <w:r w:rsidR="00A666C2" w:rsidRPr="00B77196">
              <w:rPr>
                <w:rFonts w:ascii="Trebuchet MS" w:hAnsi="Trebuchet MS"/>
                <w:sz w:val="22"/>
                <w:szCs w:val="22"/>
              </w:rPr>
              <w:t>.</w:t>
            </w:r>
            <w:r w:rsidRPr="00B77196">
              <w:rPr>
                <w:rFonts w:ascii="Trebuchet MS" w:hAnsi="Trebuchet MS"/>
                <w:sz w:val="22"/>
                <w:szCs w:val="22"/>
              </w:rPr>
              <w:t xml:space="preserve"> şi recunoscând rolul </w:t>
            </w:r>
            <w:r w:rsidR="00AD4C63" w:rsidRPr="00B77196">
              <w:rPr>
                <w:rFonts w:ascii="Trebuchet MS" w:hAnsi="Trebuchet MS"/>
                <w:sz w:val="22"/>
                <w:szCs w:val="22"/>
              </w:rPr>
              <w:t>esențial</w:t>
            </w:r>
            <w:r w:rsidRPr="00B77196">
              <w:rPr>
                <w:rFonts w:ascii="Trebuchet MS" w:hAnsi="Trebuchet MS"/>
                <w:sz w:val="22"/>
                <w:szCs w:val="22"/>
              </w:rPr>
              <w:t xml:space="preserve"> pe care îl au </w:t>
            </w:r>
            <w:r w:rsidR="00B506C4" w:rsidRPr="00B77196">
              <w:rPr>
                <w:rFonts w:ascii="Trebuchet MS" w:hAnsi="Trebuchet MS"/>
                <w:sz w:val="22"/>
                <w:szCs w:val="22"/>
              </w:rPr>
              <w:t xml:space="preserve">avertizorii </w:t>
            </w:r>
            <w:r w:rsidRPr="00B77196">
              <w:rPr>
                <w:rFonts w:ascii="Trebuchet MS" w:hAnsi="Trebuchet MS"/>
                <w:sz w:val="22"/>
                <w:szCs w:val="22"/>
              </w:rPr>
              <w:t xml:space="preserve">în demascarea şi prevenirea încălcărilor legii care aduc atingere interesului public, noua reglementare </w:t>
            </w:r>
            <w:r w:rsidR="00FB7092" w:rsidRPr="00B77196">
              <w:rPr>
                <w:rFonts w:ascii="Trebuchet MS" w:hAnsi="Trebuchet MS"/>
                <w:sz w:val="22"/>
                <w:szCs w:val="22"/>
              </w:rPr>
              <w:t xml:space="preserve">existentă </w:t>
            </w:r>
            <w:r w:rsidRPr="00B77196">
              <w:rPr>
                <w:rFonts w:ascii="Trebuchet MS" w:hAnsi="Trebuchet MS"/>
                <w:sz w:val="22"/>
                <w:szCs w:val="22"/>
              </w:rPr>
              <w:t xml:space="preserve">la nivel european instituie un </w:t>
            </w:r>
            <w:r w:rsidR="00170D4E" w:rsidRPr="00B77196">
              <w:rPr>
                <w:rFonts w:ascii="Trebuchet MS" w:hAnsi="Trebuchet MS"/>
                <w:sz w:val="22"/>
                <w:szCs w:val="22"/>
              </w:rPr>
              <w:t>standard minim comun</w:t>
            </w:r>
            <w:r w:rsidRPr="00B77196">
              <w:rPr>
                <w:rFonts w:ascii="Trebuchet MS" w:hAnsi="Trebuchet MS"/>
                <w:sz w:val="22"/>
                <w:szCs w:val="22"/>
              </w:rPr>
              <w:t xml:space="preserve">, la nivelul tuturor statelor membre UE, </w:t>
            </w:r>
            <w:r w:rsidR="00170D4E" w:rsidRPr="00B77196">
              <w:rPr>
                <w:rFonts w:ascii="Trebuchet MS" w:hAnsi="Trebuchet MS"/>
                <w:sz w:val="22"/>
                <w:szCs w:val="22"/>
              </w:rPr>
              <w:t xml:space="preserve">care să prevadă un nivel ridicat de protecție a </w:t>
            </w:r>
            <w:r w:rsidR="00FB7092" w:rsidRPr="00B77196">
              <w:rPr>
                <w:rFonts w:ascii="Trebuchet MS" w:hAnsi="Trebuchet MS"/>
                <w:sz w:val="22"/>
                <w:szCs w:val="22"/>
              </w:rPr>
              <w:t>avertizorilor.</w:t>
            </w:r>
            <w:r w:rsidR="003B6123" w:rsidRPr="00B77196">
              <w:rPr>
                <w:rFonts w:ascii="Trebuchet MS" w:hAnsi="Trebuchet MS"/>
                <w:sz w:val="22"/>
                <w:szCs w:val="22"/>
              </w:rPr>
              <w:t xml:space="preserve"> </w:t>
            </w:r>
          </w:p>
          <w:p w14:paraId="52BE6193" w14:textId="77777777" w:rsidR="00FA5805" w:rsidRPr="00B77196" w:rsidRDefault="00FA5805"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Elaborată </w:t>
            </w:r>
            <w:r w:rsidR="00FB7092" w:rsidRPr="00B77196">
              <w:rPr>
                <w:rFonts w:ascii="Trebuchet MS" w:hAnsi="Trebuchet MS"/>
                <w:sz w:val="22"/>
                <w:szCs w:val="22"/>
              </w:rPr>
              <w:t>pornind de la</w:t>
            </w:r>
            <w:r w:rsidRPr="00B77196">
              <w:rPr>
                <w:rFonts w:ascii="Trebuchet MS" w:hAnsi="Trebuchet MS"/>
                <w:sz w:val="22"/>
                <w:szCs w:val="22"/>
              </w:rPr>
              <w:t xml:space="preserve"> recomand</w:t>
            </w:r>
            <w:r w:rsidR="00FB7092" w:rsidRPr="00B77196">
              <w:rPr>
                <w:rFonts w:ascii="Trebuchet MS" w:hAnsi="Trebuchet MS"/>
                <w:sz w:val="22"/>
                <w:szCs w:val="22"/>
              </w:rPr>
              <w:t>area</w:t>
            </w:r>
            <w:r w:rsidRPr="00B77196">
              <w:rPr>
                <w:rFonts w:ascii="Trebuchet MS" w:hAnsi="Trebuchet MS"/>
                <w:sz w:val="22"/>
                <w:szCs w:val="22"/>
              </w:rPr>
              <w:t xml:space="preserve"> Consiliului Europei privind protecția </w:t>
            </w:r>
            <w:r w:rsidRPr="00B77196">
              <w:rPr>
                <w:rFonts w:ascii="Trebuchet MS" w:hAnsi="Trebuchet MS"/>
                <w:sz w:val="22"/>
                <w:szCs w:val="22"/>
              </w:rPr>
              <w:lastRenderedPageBreak/>
              <w:t xml:space="preserve">avertizorilor în interes public, Directiva cuprinde o sferă largă de categorii de persoane care, în virtutea raporturilor de muncă (indiferent de natura acestor activități și dacă sunt plătite sau nu), au acces la informații despre încălcări care pot </w:t>
            </w:r>
            <w:r w:rsidR="00AD4C63" w:rsidRPr="00B77196">
              <w:rPr>
                <w:rFonts w:ascii="Trebuchet MS" w:hAnsi="Trebuchet MS"/>
                <w:sz w:val="22"/>
                <w:szCs w:val="22"/>
              </w:rPr>
              <w:t>aduce atingere</w:t>
            </w:r>
            <w:r w:rsidRPr="00B77196">
              <w:rPr>
                <w:rFonts w:ascii="Trebuchet MS" w:hAnsi="Trebuchet MS"/>
                <w:sz w:val="22"/>
                <w:szCs w:val="22"/>
              </w:rPr>
              <w:t xml:space="preserve"> interesului public și care ar putea suferi represalii în cazul în care sesizează acele fapte, precum și alte categorii de persoane care pot fi asimilate acestora, cum ar fi acționarii și membrii organelor de conducere în cadrul societăților comerciale, voluntarii, stagiarii neremunerați și solicitanții de locuri de muncă.</w:t>
            </w:r>
          </w:p>
          <w:p w14:paraId="6CB22F8D" w14:textId="77777777" w:rsidR="00FB78C2" w:rsidRPr="00B77196" w:rsidRDefault="00FA5805"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Prevederile Directivei aduc câteva elemente importante de noutate</w:t>
            </w:r>
            <w:r w:rsidR="00803219" w:rsidRPr="00B77196">
              <w:rPr>
                <w:rFonts w:ascii="Trebuchet MS" w:hAnsi="Trebuchet MS"/>
                <w:sz w:val="22"/>
                <w:szCs w:val="22"/>
              </w:rPr>
              <w:t xml:space="preserve">, după cum urmează: </w:t>
            </w:r>
          </w:p>
          <w:p w14:paraId="0AD71B54" w14:textId="77777777" w:rsidR="00FA5805" w:rsidRPr="00B77196" w:rsidRDefault="007A1820" w:rsidP="00C03221">
            <w:pPr>
              <w:pStyle w:val="ListParagraph"/>
              <w:spacing w:after="120" w:line="276" w:lineRule="auto"/>
              <w:ind w:left="0"/>
              <w:contextualSpacing w:val="0"/>
              <w:jc w:val="both"/>
              <w:rPr>
                <w:rFonts w:ascii="Trebuchet MS" w:hAnsi="Trebuchet MS"/>
                <w:sz w:val="22"/>
                <w:szCs w:val="22"/>
              </w:rPr>
            </w:pPr>
            <w:r w:rsidRPr="00B77196">
              <w:rPr>
                <w:rFonts w:ascii="Trebuchet MS" w:hAnsi="Trebuchet MS"/>
                <w:sz w:val="22"/>
                <w:szCs w:val="22"/>
              </w:rPr>
              <w:t>-</w:t>
            </w:r>
            <w:r w:rsidR="007D65A1" w:rsidRPr="00B77196">
              <w:rPr>
                <w:rFonts w:ascii="Trebuchet MS" w:hAnsi="Trebuchet MS"/>
                <w:sz w:val="22"/>
                <w:szCs w:val="22"/>
              </w:rPr>
              <w:t xml:space="preserve"> </w:t>
            </w:r>
            <w:r w:rsidR="00803219" w:rsidRPr="00B77196">
              <w:rPr>
                <w:rFonts w:ascii="Trebuchet MS" w:hAnsi="Trebuchet MS"/>
                <w:sz w:val="22"/>
                <w:szCs w:val="22"/>
              </w:rPr>
              <w:t xml:space="preserve">se introduce o nouă filozofie în materie de raportare, în sensul etapizării accesului la canalele de raportare, și anume </w:t>
            </w:r>
            <w:r w:rsidR="00B506C4" w:rsidRPr="00B77196">
              <w:rPr>
                <w:rFonts w:ascii="Trebuchet MS" w:hAnsi="Trebuchet MS"/>
                <w:sz w:val="22"/>
                <w:szCs w:val="22"/>
              </w:rPr>
              <w:t>avertizorii</w:t>
            </w:r>
            <w:r w:rsidR="00FA5805" w:rsidRPr="00B77196">
              <w:rPr>
                <w:rFonts w:ascii="Trebuchet MS" w:hAnsi="Trebuchet MS"/>
                <w:sz w:val="22"/>
                <w:szCs w:val="22"/>
              </w:rPr>
              <w:t xml:space="preserve"> sunt </w:t>
            </w:r>
            <w:proofErr w:type="spellStart"/>
            <w:r w:rsidR="00FA5805" w:rsidRPr="00B77196">
              <w:rPr>
                <w:rFonts w:ascii="Trebuchet MS" w:hAnsi="Trebuchet MS"/>
                <w:sz w:val="22"/>
                <w:szCs w:val="22"/>
              </w:rPr>
              <w:t>încuraja</w:t>
            </w:r>
            <w:r w:rsidR="00B506C4" w:rsidRPr="00B77196">
              <w:rPr>
                <w:rFonts w:ascii="Trebuchet MS" w:hAnsi="Trebuchet MS"/>
                <w:sz w:val="22"/>
                <w:szCs w:val="22"/>
              </w:rPr>
              <w:t>ţi</w:t>
            </w:r>
            <w:proofErr w:type="spellEnd"/>
            <w:r w:rsidR="00FA5805" w:rsidRPr="00B77196">
              <w:rPr>
                <w:rFonts w:ascii="Trebuchet MS" w:hAnsi="Trebuchet MS"/>
                <w:sz w:val="22"/>
                <w:szCs w:val="22"/>
              </w:rPr>
              <w:t xml:space="preserve"> să utilizeze mai întâi canalele interne din cadrul </w:t>
            </w:r>
            <w:r w:rsidR="00803219" w:rsidRPr="00B77196">
              <w:rPr>
                <w:rFonts w:ascii="Trebuchet MS" w:hAnsi="Trebuchet MS"/>
                <w:sz w:val="22"/>
                <w:szCs w:val="22"/>
              </w:rPr>
              <w:t xml:space="preserve">entității </w:t>
            </w:r>
            <w:r w:rsidR="00FA5805" w:rsidRPr="00B77196">
              <w:rPr>
                <w:rFonts w:ascii="Trebuchet MS" w:hAnsi="Trebuchet MS"/>
                <w:sz w:val="22"/>
                <w:szCs w:val="22"/>
              </w:rPr>
              <w:t xml:space="preserve">în care își desfășoară activitatea, înainte de </w:t>
            </w:r>
            <w:r w:rsidR="00803219" w:rsidRPr="00B77196">
              <w:rPr>
                <w:rFonts w:ascii="Trebuchet MS" w:hAnsi="Trebuchet MS"/>
                <w:sz w:val="22"/>
                <w:szCs w:val="22"/>
              </w:rPr>
              <w:t>a se adresa canalel</w:t>
            </w:r>
            <w:r w:rsidR="002002DE" w:rsidRPr="00B77196">
              <w:rPr>
                <w:rFonts w:ascii="Trebuchet MS" w:hAnsi="Trebuchet MS"/>
                <w:sz w:val="22"/>
                <w:szCs w:val="22"/>
              </w:rPr>
              <w:t xml:space="preserve">or </w:t>
            </w:r>
            <w:r w:rsidR="00FA5805" w:rsidRPr="00B77196">
              <w:rPr>
                <w:rFonts w:ascii="Trebuchet MS" w:hAnsi="Trebuchet MS"/>
                <w:sz w:val="22"/>
                <w:szCs w:val="22"/>
              </w:rPr>
              <w:t>externe</w:t>
            </w:r>
            <w:r w:rsidR="00803219" w:rsidRPr="00B77196">
              <w:rPr>
                <w:rFonts w:ascii="Trebuchet MS" w:hAnsi="Trebuchet MS"/>
                <w:sz w:val="22"/>
                <w:szCs w:val="22"/>
              </w:rPr>
              <w:t xml:space="preserve"> de raportare</w:t>
            </w:r>
            <w:r w:rsidR="002002DE" w:rsidRPr="00B77196">
              <w:rPr>
                <w:rFonts w:ascii="Trebuchet MS" w:hAnsi="Trebuchet MS"/>
                <w:sz w:val="22"/>
                <w:szCs w:val="22"/>
              </w:rPr>
              <w:t xml:space="preserve"> sau a face o divulgare publică</w:t>
            </w:r>
            <w:r w:rsidR="00FA5805" w:rsidRPr="00B77196">
              <w:rPr>
                <w:rFonts w:ascii="Trebuchet MS" w:hAnsi="Trebuchet MS"/>
                <w:sz w:val="22"/>
                <w:szCs w:val="22"/>
              </w:rPr>
              <w:t xml:space="preserve">. Acest lucru contribuie la </w:t>
            </w:r>
            <w:r w:rsidR="00803219" w:rsidRPr="00B77196">
              <w:rPr>
                <w:rFonts w:ascii="Trebuchet MS" w:hAnsi="Trebuchet MS"/>
                <w:sz w:val="22"/>
                <w:szCs w:val="22"/>
              </w:rPr>
              <w:t xml:space="preserve">creșterea încrederii </w:t>
            </w:r>
            <w:r w:rsidR="004A0BE8" w:rsidRPr="00B77196">
              <w:rPr>
                <w:rFonts w:ascii="Trebuchet MS" w:hAnsi="Trebuchet MS"/>
                <w:sz w:val="22"/>
                <w:szCs w:val="22"/>
              </w:rPr>
              <w:t>avertizorilor în faptul că</w:t>
            </w:r>
            <w:r w:rsidR="002002DE" w:rsidRPr="00B77196">
              <w:rPr>
                <w:rFonts w:ascii="Trebuchet MS" w:hAnsi="Trebuchet MS"/>
                <w:sz w:val="22"/>
                <w:szCs w:val="22"/>
              </w:rPr>
              <w:t xml:space="preserve"> entitatea în </w:t>
            </w:r>
            <w:r w:rsidR="004A0BE8" w:rsidRPr="00B77196">
              <w:rPr>
                <w:rFonts w:ascii="Trebuchet MS" w:hAnsi="Trebuchet MS"/>
                <w:sz w:val="22"/>
                <w:szCs w:val="22"/>
              </w:rPr>
              <w:t>cauză</w:t>
            </w:r>
            <w:r w:rsidR="002002DE" w:rsidRPr="00B77196">
              <w:rPr>
                <w:rFonts w:ascii="Trebuchet MS" w:hAnsi="Trebuchet MS"/>
                <w:sz w:val="22"/>
                <w:szCs w:val="22"/>
              </w:rPr>
              <w:t xml:space="preserve"> poate gestiona astfel de </w:t>
            </w:r>
            <w:r w:rsidR="007D65A1" w:rsidRPr="00B77196">
              <w:rPr>
                <w:rFonts w:ascii="Trebuchet MS" w:hAnsi="Trebuchet MS"/>
                <w:sz w:val="22"/>
                <w:szCs w:val="22"/>
              </w:rPr>
              <w:t>raportări</w:t>
            </w:r>
            <w:r w:rsidR="002002DE" w:rsidRPr="00B77196">
              <w:rPr>
                <w:rFonts w:ascii="Trebuchet MS" w:hAnsi="Trebuchet MS"/>
                <w:sz w:val="22"/>
                <w:szCs w:val="22"/>
              </w:rPr>
              <w:t xml:space="preserve">, în special în cazul </w:t>
            </w:r>
            <w:r w:rsidR="00FA5805" w:rsidRPr="00B77196">
              <w:rPr>
                <w:rFonts w:ascii="Trebuchet MS" w:hAnsi="Trebuchet MS"/>
                <w:sz w:val="22"/>
                <w:szCs w:val="22"/>
              </w:rPr>
              <w:t>întreprinderil</w:t>
            </w:r>
            <w:r w:rsidR="002002DE" w:rsidRPr="00B77196">
              <w:rPr>
                <w:rFonts w:ascii="Trebuchet MS" w:hAnsi="Trebuchet MS"/>
                <w:sz w:val="22"/>
                <w:szCs w:val="22"/>
              </w:rPr>
              <w:t>or</w:t>
            </w:r>
            <w:r w:rsidR="00FA5805" w:rsidRPr="00B77196">
              <w:rPr>
                <w:rFonts w:ascii="Trebuchet MS" w:hAnsi="Trebuchet MS"/>
                <w:sz w:val="22"/>
                <w:szCs w:val="22"/>
              </w:rPr>
              <w:t xml:space="preserve"> cu peste 50 de angajați sau în municipalitățile cu peste 10</w:t>
            </w:r>
            <w:r w:rsidR="007B1F6B" w:rsidRPr="00B77196">
              <w:rPr>
                <w:rFonts w:ascii="Trebuchet MS" w:hAnsi="Trebuchet MS"/>
                <w:sz w:val="22"/>
                <w:szCs w:val="22"/>
              </w:rPr>
              <w:t>.</w:t>
            </w:r>
            <w:r w:rsidR="00FA5805" w:rsidRPr="00B77196">
              <w:rPr>
                <w:rFonts w:ascii="Trebuchet MS" w:hAnsi="Trebuchet MS"/>
                <w:sz w:val="22"/>
                <w:szCs w:val="22"/>
              </w:rPr>
              <w:t>000 de locuitori</w:t>
            </w:r>
            <w:r w:rsidR="002002DE" w:rsidRPr="00B77196">
              <w:rPr>
                <w:rFonts w:ascii="Trebuchet MS" w:hAnsi="Trebuchet MS"/>
                <w:sz w:val="22"/>
                <w:szCs w:val="22"/>
              </w:rPr>
              <w:t>, pentru care a fost introdusă obligația de a institui canale interne de raportare. Directiva acoperă, însă, și ipoteza în care,</w:t>
            </w:r>
            <w:r w:rsidR="00B57DE2">
              <w:rPr>
                <w:rFonts w:ascii="Trebuchet MS" w:hAnsi="Trebuchet MS"/>
                <w:sz w:val="22"/>
                <w:szCs w:val="22"/>
              </w:rPr>
              <w:t xml:space="preserve"> deși există canale de raportare,</w:t>
            </w:r>
            <w:r w:rsidR="002002DE" w:rsidRPr="00B77196">
              <w:rPr>
                <w:rFonts w:ascii="Trebuchet MS" w:hAnsi="Trebuchet MS"/>
                <w:sz w:val="22"/>
                <w:szCs w:val="22"/>
              </w:rPr>
              <w:t xml:space="preserve"> acestea nu pot fi utilizate, dar și cazul în care canalele de raportare nu sunt instituite, prevăzând că</w:t>
            </w:r>
            <w:r w:rsidR="00FA5805" w:rsidRPr="00B77196">
              <w:rPr>
                <w:rFonts w:ascii="Trebuchet MS" w:hAnsi="Trebuchet MS"/>
                <w:sz w:val="22"/>
                <w:szCs w:val="22"/>
              </w:rPr>
              <w:t xml:space="preserve"> </w:t>
            </w:r>
            <w:r w:rsidR="00B506C4" w:rsidRPr="00B77196">
              <w:rPr>
                <w:rFonts w:ascii="Trebuchet MS" w:hAnsi="Trebuchet MS"/>
                <w:sz w:val="22"/>
                <w:szCs w:val="22"/>
              </w:rPr>
              <w:t>avertizorii</w:t>
            </w:r>
            <w:r w:rsidR="00FA5805" w:rsidRPr="00B77196">
              <w:rPr>
                <w:rFonts w:ascii="Trebuchet MS" w:hAnsi="Trebuchet MS"/>
                <w:sz w:val="22"/>
                <w:szCs w:val="22"/>
              </w:rPr>
              <w:t xml:space="preserve"> nu își pierd protecția în situația în care decid să folosească direct canalele externe</w:t>
            </w:r>
            <w:r w:rsidR="002002DE" w:rsidRPr="00B77196">
              <w:rPr>
                <w:rFonts w:ascii="Trebuchet MS" w:hAnsi="Trebuchet MS"/>
                <w:sz w:val="22"/>
                <w:szCs w:val="22"/>
              </w:rPr>
              <w:t xml:space="preserve">. </w:t>
            </w:r>
            <w:r w:rsidR="00C826EA" w:rsidRPr="00B77196">
              <w:rPr>
                <w:rFonts w:ascii="Trebuchet MS" w:hAnsi="Trebuchet MS"/>
                <w:sz w:val="22"/>
                <w:szCs w:val="22"/>
              </w:rPr>
              <w:t>De protecție</w:t>
            </w:r>
            <w:r w:rsidR="00FB78C2" w:rsidRPr="00B77196">
              <w:rPr>
                <w:rFonts w:ascii="Trebuchet MS" w:hAnsi="Trebuchet MS"/>
                <w:sz w:val="22"/>
                <w:szCs w:val="22"/>
              </w:rPr>
              <w:t xml:space="preserve"> </w:t>
            </w:r>
            <w:r w:rsidR="00C826EA" w:rsidRPr="00B77196">
              <w:rPr>
                <w:rFonts w:ascii="Trebuchet MS" w:hAnsi="Trebuchet MS"/>
                <w:sz w:val="22"/>
                <w:szCs w:val="22"/>
              </w:rPr>
              <w:t>beneficiază și persoanele</w:t>
            </w:r>
            <w:r w:rsidR="00FB78C2" w:rsidRPr="00B77196">
              <w:rPr>
                <w:rFonts w:ascii="Trebuchet MS" w:hAnsi="Trebuchet MS"/>
                <w:sz w:val="22"/>
                <w:szCs w:val="22"/>
              </w:rPr>
              <w:t xml:space="preserve"> </w:t>
            </w:r>
            <w:r w:rsidR="00C826EA" w:rsidRPr="00B77196">
              <w:rPr>
                <w:rFonts w:ascii="Trebuchet MS" w:hAnsi="Trebuchet MS"/>
                <w:sz w:val="22"/>
                <w:szCs w:val="22"/>
              </w:rPr>
              <w:t xml:space="preserve">care fac raportări externe </w:t>
            </w:r>
            <w:r w:rsidR="00FB78C2" w:rsidRPr="00B77196">
              <w:rPr>
                <w:rFonts w:ascii="Trebuchet MS" w:hAnsi="Trebuchet MS"/>
                <w:sz w:val="22"/>
                <w:szCs w:val="22"/>
              </w:rPr>
              <w:t xml:space="preserve">atunci când </w:t>
            </w:r>
            <w:r w:rsidR="00C826EA" w:rsidRPr="00B77196">
              <w:rPr>
                <w:rFonts w:ascii="Trebuchet MS" w:hAnsi="Trebuchet MS"/>
                <w:sz w:val="22"/>
                <w:szCs w:val="22"/>
              </w:rPr>
              <w:t>consideră că există risc de represalii și că încălcarea raportată nu poate fi remediată în mod eficace prin intermediul canalelor interne de raportare;</w:t>
            </w:r>
          </w:p>
          <w:p w14:paraId="79401697" w14:textId="77777777" w:rsidR="00C03221" w:rsidRDefault="00FA5805" w:rsidP="00C03221">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domeniul material de aplicare al Directiv</w:t>
            </w:r>
            <w:r w:rsidR="00852C90" w:rsidRPr="00B77196">
              <w:rPr>
                <w:rFonts w:ascii="Trebuchet MS" w:hAnsi="Trebuchet MS"/>
                <w:sz w:val="22"/>
                <w:szCs w:val="22"/>
              </w:rPr>
              <w:t>ei</w:t>
            </w:r>
            <w:r w:rsidRPr="00B77196">
              <w:rPr>
                <w:rFonts w:ascii="Trebuchet MS" w:hAnsi="Trebuchet MS"/>
                <w:sz w:val="22"/>
                <w:szCs w:val="22"/>
              </w:rPr>
              <w:t xml:space="preserve"> include materiile în care protecția </w:t>
            </w:r>
            <w:r w:rsidR="00B506C4" w:rsidRPr="00B77196">
              <w:rPr>
                <w:rFonts w:ascii="Trebuchet MS" w:hAnsi="Trebuchet MS"/>
                <w:sz w:val="22"/>
                <w:szCs w:val="22"/>
              </w:rPr>
              <w:t>avertizorilor</w:t>
            </w:r>
            <w:r w:rsidRPr="00B77196">
              <w:rPr>
                <w:rFonts w:ascii="Trebuchet MS" w:hAnsi="Trebuchet MS"/>
                <w:sz w:val="22"/>
                <w:szCs w:val="22"/>
              </w:rPr>
              <w:t xml:space="preserve"> este necesară pentru a consolida respectarea normelor Uniunii Europene ale căror încălcări pot aduce atingeri grave interesului public, în special în următoarele domenii: achizițiile publice; servicii financiare, prevenirea spălării banilor și finanțarea terorismului; siguranța produselor; siguranța transportului; protecția mediului; siguranța nucleară; siguranța alimentelor și a hranei pentru animale, sănătatea și bunăstarea animalelor; sănătatea publică; protecția consumatorilor; protecția vieții private și a datelor cu caracter personal și securitatea sistemelor de rețea și de informare</w:t>
            </w:r>
            <w:r w:rsidR="00156EE2">
              <w:rPr>
                <w:rFonts w:ascii="Trebuchet MS" w:hAnsi="Trebuchet MS"/>
                <w:sz w:val="22"/>
                <w:szCs w:val="22"/>
              </w:rPr>
              <w:t>;</w:t>
            </w:r>
          </w:p>
          <w:p w14:paraId="2AAF9E16" w14:textId="688E1C74" w:rsidR="00156EE2" w:rsidRPr="00B77196" w:rsidRDefault="00156EE2" w:rsidP="00C03221">
            <w:pPr>
              <w:autoSpaceDE w:val="0"/>
              <w:autoSpaceDN w:val="0"/>
              <w:adjustRightInd w:val="0"/>
              <w:spacing w:after="120" w:line="276" w:lineRule="auto"/>
              <w:jc w:val="both"/>
              <w:rPr>
                <w:rFonts w:ascii="Trebuchet MS" w:hAnsi="Trebuchet MS"/>
                <w:sz w:val="22"/>
                <w:szCs w:val="22"/>
              </w:rPr>
            </w:pPr>
            <w:r w:rsidRPr="00156EE2">
              <w:rPr>
                <w:rFonts w:ascii="Trebuchet MS" w:hAnsi="Trebuchet MS"/>
                <w:sz w:val="22"/>
                <w:szCs w:val="22"/>
              </w:rPr>
              <w:t xml:space="preserve">- </w:t>
            </w:r>
            <w:r w:rsidR="00CD4A34">
              <w:rPr>
                <w:rFonts w:ascii="Trebuchet MS" w:hAnsi="Trebuchet MS"/>
                <w:sz w:val="22"/>
                <w:szCs w:val="22"/>
              </w:rPr>
              <w:t xml:space="preserve">securitatea națională rămâne responsabilitatea exclusivă a fiecărui stat membru, potrivit considerentului 24, iar </w:t>
            </w:r>
            <w:r w:rsidR="00EB1E1E">
              <w:rPr>
                <w:rFonts w:ascii="Trebuchet MS" w:hAnsi="Trebuchet MS"/>
                <w:sz w:val="22"/>
                <w:szCs w:val="22"/>
              </w:rPr>
              <w:t xml:space="preserve">reglementările din Directivă privind </w:t>
            </w:r>
            <w:r w:rsidR="00CD4A34">
              <w:rPr>
                <w:rFonts w:ascii="Trebuchet MS" w:hAnsi="Trebuchet MS"/>
                <w:sz w:val="22"/>
                <w:szCs w:val="22"/>
              </w:rPr>
              <w:t>raportările nu se aplică în</w:t>
            </w:r>
            <w:r w:rsidRPr="00156EE2">
              <w:rPr>
                <w:rFonts w:ascii="Trebuchet MS" w:hAnsi="Trebuchet MS"/>
                <w:sz w:val="22"/>
                <w:szCs w:val="22"/>
              </w:rPr>
              <w:t xml:space="preserve"> domeniul achizițiilor care implică aspecte legate de apărare sau de securitate, cu excepția cazului în care acestea fac obiectul actelor r</w:t>
            </w:r>
            <w:r w:rsidR="00CD4A34">
              <w:rPr>
                <w:rFonts w:ascii="Trebuchet MS" w:hAnsi="Trebuchet MS"/>
                <w:sz w:val="22"/>
                <w:szCs w:val="22"/>
              </w:rPr>
              <w:t xml:space="preserve">elevante ale Uniunii. </w:t>
            </w:r>
            <w:r w:rsidRPr="00156EE2">
              <w:rPr>
                <w:rFonts w:ascii="Trebuchet MS" w:hAnsi="Trebuchet MS"/>
                <w:sz w:val="22"/>
                <w:szCs w:val="22"/>
              </w:rPr>
              <w:t xml:space="preserve">Directiva nu aduce atingere aplicării dreptului UE sau dreptului intern privind protecția informațiilor clasificate, protecția secretului profesional al avocatului și a </w:t>
            </w:r>
            <w:r w:rsidRPr="00156EE2">
              <w:rPr>
                <w:rFonts w:ascii="Trebuchet MS" w:hAnsi="Trebuchet MS"/>
                <w:sz w:val="22"/>
                <w:szCs w:val="22"/>
              </w:rPr>
              <w:lastRenderedPageBreak/>
              <w:t>secretului profesional medical, caracterului secret al deliberărilor judiciare și normelor de procedură penală, prin urmare, nu înlătură de la aplicare regimul l</w:t>
            </w:r>
            <w:r w:rsidR="00A5224F">
              <w:rPr>
                <w:rFonts w:ascii="Trebuchet MS" w:hAnsi="Trebuchet MS"/>
                <w:sz w:val="22"/>
                <w:szCs w:val="22"/>
              </w:rPr>
              <w:t>egal incident în aceste domenii;</w:t>
            </w:r>
          </w:p>
          <w:p w14:paraId="2E5075F4" w14:textId="77777777" w:rsidR="00293A70" w:rsidRPr="00B77196" w:rsidRDefault="00C03221" w:rsidP="004A1B0C">
            <w:pPr>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 </w:t>
            </w:r>
            <w:r w:rsidR="00C70970" w:rsidRPr="00B77196">
              <w:rPr>
                <w:rFonts w:ascii="Trebuchet MS" w:hAnsi="Trebuchet MS"/>
                <w:sz w:val="22"/>
                <w:szCs w:val="22"/>
              </w:rPr>
              <w:t xml:space="preserve">în privința standardului minim de protecție a </w:t>
            </w:r>
            <w:r w:rsidR="00B506C4" w:rsidRPr="00B77196">
              <w:rPr>
                <w:rFonts w:ascii="Trebuchet MS" w:hAnsi="Trebuchet MS"/>
                <w:sz w:val="22"/>
                <w:szCs w:val="22"/>
              </w:rPr>
              <w:t>avertizorilor</w:t>
            </w:r>
            <w:r w:rsidR="00C70970" w:rsidRPr="00B77196">
              <w:rPr>
                <w:rFonts w:ascii="Trebuchet MS" w:hAnsi="Trebuchet MS"/>
                <w:sz w:val="22"/>
                <w:szCs w:val="22"/>
              </w:rPr>
              <w:t>, Directiv</w:t>
            </w:r>
            <w:r w:rsidR="004A0BE8" w:rsidRPr="00B77196">
              <w:rPr>
                <w:rFonts w:ascii="Trebuchet MS" w:hAnsi="Trebuchet MS"/>
                <w:sz w:val="22"/>
                <w:szCs w:val="22"/>
              </w:rPr>
              <w:t>a</w:t>
            </w:r>
            <w:r w:rsidR="00C70970" w:rsidRPr="00B77196">
              <w:rPr>
                <w:rFonts w:ascii="Trebuchet MS" w:hAnsi="Trebuchet MS"/>
                <w:sz w:val="22"/>
                <w:szCs w:val="22"/>
              </w:rPr>
              <w:t xml:space="preserve"> include, printre altele: protejarea identității; interzicerea represaliilor (cu titlu exemplificativ fiind invocate suspendarea raportului de muncă, concedierea, schimbări ale programului de lucru, blocare a formării profesionale, evaluarea negativă a performanței profesionale, intimidarea, hărțuirea, discriminarea etc.); inversarea sarcinii probei</w:t>
            </w:r>
            <w:r w:rsidR="007D65A1" w:rsidRPr="00B77196">
              <w:rPr>
                <w:rFonts w:ascii="Trebuchet MS" w:hAnsi="Trebuchet MS"/>
                <w:sz w:val="22"/>
                <w:szCs w:val="22"/>
              </w:rPr>
              <w:t xml:space="preserve"> şi </w:t>
            </w:r>
            <w:r w:rsidR="00256E09">
              <w:rPr>
                <w:rFonts w:ascii="Trebuchet MS" w:hAnsi="Trebuchet MS"/>
                <w:sz w:val="22"/>
                <w:szCs w:val="22"/>
              </w:rPr>
              <w:t>prezumția de bună-</w:t>
            </w:r>
            <w:r w:rsidR="00C70970" w:rsidRPr="00B77196">
              <w:rPr>
                <w:rFonts w:ascii="Trebuchet MS" w:hAnsi="Trebuchet MS"/>
                <w:sz w:val="22"/>
                <w:szCs w:val="22"/>
              </w:rPr>
              <w:t>credință</w:t>
            </w:r>
            <w:r w:rsidR="004A0BE8" w:rsidRPr="00B77196">
              <w:rPr>
                <w:rFonts w:ascii="Trebuchet MS" w:hAnsi="Trebuchet MS"/>
                <w:sz w:val="22"/>
                <w:szCs w:val="22"/>
              </w:rPr>
              <w:t>, precum</w:t>
            </w:r>
            <w:r w:rsidR="00256E09">
              <w:rPr>
                <w:rFonts w:ascii="Trebuchet MS" w:hAnsi="Trebuchet MS"/>
                <w:sz w:val="22"/>
                <w:szCs w:val="22"/>
              </w:rPr>
              <w:t xml:space="preserve"> </w:t>
            </w:r>
            <w:r w:rsidR="00C70970" w:rsidRPr="00B77196">
              <w:rPr>
                <w:rFonts w:ascii="Trebuchet MS" w:hAnsi="Trebuchet MS"/>
                <w:sz w:val="22"/>
                <w:szCs w:val="22"/>
              </w:rPr>
              <w:t>și exonerarea de răspundere a avertizorului</w:t>
            </w:r>
            <w:r w:rsidR="004A0BE8" w:rsidRPr="00B77196">
              <w:rPr>
                <w:rFonts w:ascii="Trebuchet MS" w:hAnsi="Trebuchet MS"/>
                <w:sz w:val="22"/>
                <w:szCs w:val="22"/>
              </w:rPr>
              <w:t>.</w:t>
            </w:r>
          </w:p>
        </w:tc>
      </w:tr>
      <w:tr w:rsidR="00861375" w:rsidRPr="00B77196" w14:paraId="1958C02F" w14:textId="77777777" w:rsidTr="00E316ED">
        <w:tc>
          <w:tcPr>
            <w:tcW w:w="2062" w:type="dxa"/>
          </w:tcPr>
          <w:p w14:paraId="5EE8D009" w14:textId="77777777" w:rsidR="00C50041" w:rsidRPr="00B77196" w:rsidRDefault="00C50041" w:rsidP="00EE6590">
            <w:pPr>
              <w:spacing w:line="276" w:lineRule="auto"/>
              <w:jc w:val="both"/>
              <w:rPr>
                <w:rFonts w:ascii="Trebuchet MS" w:hAnsi="Trebuchet MS"/>
                <w:b/>
                <w:sz w:val="22"/>
                <w:szCs w:val="22"/>
              </w:rPr>
            </w:pPr>
            <w:r w:rsidRPr="00B77196">
              <w:rPr>
                <w:rFonts w:ascii="Trebuchet MS" w:hAnsi="Trebuchet MS"/>
                <w:b/>
                <w:sz w:val="22"/>
                <w:szCs w:val="22"/>
              </w:rPr>
              <w:lastRenderedPageBreak/>
              <w:t>2. Schimbări preconizate</w:t>
            </w:r>
          </w:p>
        </w:tc>
        <w:tc>
          <w:tcPr>
            <w:tcW w:w="7644" w:type="dxa"/>
            <w:gridSpan w:val="7"/>
          </w:tcPr>
          <w:p w14:paraId="2481E38E" w14:textId="77777777" w:rsidR="0034571B" w:rsidRPr="00B77196" w:rsidRDefault="00F30DBC" w:rsidP="00C03221">
            <w:pPr>
              <w:spacing w:after="120" w:line="276" w:lineRule="auto"/>
              <w:jc w:val="both"/>
              <w:rPr>
                <w:rFonts w:ascii="Trebuchet MS" w:hAnsi="Trebuchet MS"/>
                <w:sz w:val="22"/>
                <w:szCs w:val="22"/>
              </w:rPr>
            </w:pPr>
            <w:r w:rsidRPr="00B77196">
              <w:rPr>
                <w:rFonts w:ascii="Trebuchet MS" w:hAnsi="Trebuchet MS"/>
                <w:sz w:val="22"/>
                <w:szCs w:val="22"/>
              </w:rPr>
              <w:t>Prin raportare la prevederile Directivei (UE) 2019/1937 și analizând cadrul legislativ actual privind protecția avertizorilor</w:t>
            </w:r>
            <w:r w:rsidR="00AD4C63" w:rsidRPr="00B77196">
              <w:rPr>
                <w:rFonts w:ascii="Trebuchet MS" w:hAnsi="Trebuchet MS"/>
                <w:sz w:val="22"/>
                <w:szCs w:val="22"/>
              </w:rPr>
              <w:t xml:space="preserve"> în interes public</w:t>
            </w:r>
            <w:r w:rsidRPr="00B77196">
              <w:rPr>
                <w:rFonts w:ascii="Trebuchet MS" w:hAnsi="Trebuchet MS"/>
                <w:sz w:val="22"/>
                <w:szCs w:val="22"/>
              </w:rPr>
              <w:t xml:space="preserve">, </w:t>
            </w:r>
            <w:r w:rsidR="006F0158" w:rsidRPr="00B77196">
              <w:rPr>
                <w:rFonts w:ascii="Trebuchet MS" w:hAnsi="Trebuchet MS"/>
                <w:sz w:val="22"/>
                <w:szCs w:val="22"/>
              </w:rPr>
              <w:t>dată fiind complexitatea obligațiilor de transpunere,</w:t>
            </w:r>
            <w:r w:rsidR="00AD5A27" w:rsidRPr="00B77196">
              <w:rPr>
                <w:rFonts w:ascii="Trebuchet MS" w:hAnsi="Trebuchet MS"/>
                <w:sz w:val="22"/>
                <w:szCs w:val="22"/>
              </w:rPr>
              <w:t xml:space="preserve"> </w:t>
            </w:r>
            <w:r w:rsidR="00550DD0" w:rsidRPr="00B77196">
              <w:rPr>
                <w:rFonts w:ascii="Trebuchet MS" w:hAnsi="Trebuchet MS"/>
                <w:sz w:val="22"/>
                <w:szCs w:val="22"/>
              </w:rPr>
              <w:t xml:space="preserve">a rezultat </w:t>
            </w:r>
            <w:r w:rsidRPr="00B77196">
              <w:rPr>
                <w:rFonts w:ascii="Trebuchet MS" w:hAnsi="Trebuchet MS"/>
                <w:sz w:val="22"/>
                <w:szCs w:val="22"/>
              </w:rPr>
              <w:t>necesitatea elaborării unui nou proiect de act normativ care să asigure transpunerea actului unional sus-menționa</w:t>
            </w:r>
            <w:r w:rsidR="006F0158" w:rsidRPr="00B77196">
              <w:rPr>
                <w:rFonts w:ascii="Trebuchet MS" w:hAnsi="Trebuchet MS"/>
                <w:sz w:val="22"/>
                <w:szCs w:val="22"/>
              </w:rPr>
              <w:t>t.</w:t>
            </w:r>
          </w:p>
          <w:p w14:paraId="260382D9" w14:textId="77777777" w:rsidR="00293A70" w:rsidRPr="00B77196" w:rsidRDefault="001D0BE7"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În ceea ce privește domeniul de aplicare a </w:t>
            </w:r>
            <w:r w:rsidR="00AD2FC0" w:rsidRPr="00B77196">
              <w:rPr>
                <w:rFonts w:ascii="Trebuchet MS" w:hAnsi="Trebuchet MS"/>
                <w:sz w:val="22"/>
                <w:szCs w:val="22"/>
              </w:rPr>
              <w:t>prezentului proiect</w:t>
            </w:r>
            <w:r w:rsidRPr="00B77196">
              <w:rPr>
                <w:rFonts w:ascii="Trebuchet MS" w:hAnsi="Trebuchet MS"/>
                <w:sz w:val="22"/>
                <w:szCs w:val="22"/>
              </w:rPr>
              <w:t>, acesta este mai cuprinzător decât cel al Directivei</w:t>
            </w:r>
            <w:r w:rsidR="006F0158" w:rsidRPr="00B77196">
              <w:rPr>
                <w:rFonts w:ascii="Trebuchet MS" w:hAnsi="Trebuchet MS"/>
                <w:sz w:val="22"/>
                <w:szCs w:val="22"/>
              </w:rPr>
              <w:t xml:space="preserve">, în sensul că domeniul de aplicare nu este limitat la anumite domenii, ci se aplică nerespectărilor dispozițiilor legale din toate domeniile, </w:t>
            </w:r>
            <w:r w:rsidR="006F35A0" w:rsidRPr="00B77196">
              <w:rPr>
                <w:rFonts w:ascii="Trebuchet MS" w:hAnsi="Trebuchet MS"/>
                <w:sz w:val="22"/>
                <w:szCs w:val="22"/>
              </w:rPr>
              <w:t>precum și</w:t>
            </w:r>
            <w:r w:rsidR="006F0158" w:rsidRPr="00B77196">
              <w:rPr>
                <w:rFonts w:ascii="Trebuchet MS" w:hAnsi="Trebuchet MS"/>
                <w:sz w:val="22"/>
                <w:szCs w:val="22"/>
              </w:rPr>
              <w:t xml:space="preserve"> acțiunilor și omisiunilor ce contravin obiectului sau scopului dispozițiilor legale, inclusiv nerespectarea normelor deontologice şi profesionale</w:t>
            </w:r>
            <w:r w:rsidR="00AD5A27" w:rsidRPr="00B77196">
              <w:rPr>
                <w:rFonts w:ascii="Trebuchet MS" w:hAnsi="Trebuchet MS"/>
                <w:sz w:val="22"/>
                <w:szCs w:val="22"/>
              </w:rPr>
              <w:t xml:space="preserve">. </w:t>
            </w:r>
            <w:r w:rsidR="005B6C05" w:rsidRPr="00B77196">
              <w:rPr>
                <w:rFonts w:ascii="Trebuchet MS" w:hAnsi="Trebuchet MS"/>
                <w:sz w:val="22"/>
                <w:szCs w:val="22"/>
              </w:rPr>
              <w:t xml:space="preserve">Alegerea acestei soluții legislative este fundamentată pe necesitatea de a menține standardele deja existente în legislația națională încă din 2004, precum </w:t>
            </w:r>
            <w:r w:rsidR="00AD2FC0" w:rsidRPr="00B77196">
              <w:rPr>
                <w:rFonts w:ascii="Trebuchet MS" w:hAnsi="Trebuchet MS"/>
                <w:sz w:val="22"/>
                <w:szCs w:val="22"/>
              </w:rPr>
              <w:t>și</w:t>
            </w:r>
            <w:r w:rsidR="005B6C05" w:rsidRPr="00B77196">
              <w:rPr>
                <w:rFonts w:ascii="Trebuchet MS" w:hAnsi="Trebuchet MS"/>
                <w:sz w:val="22"/>
                <w:szCs w:val="22"/>
              </w:rPr>
              <w:t xml:space="preserve"> de a asigura în același timp transpunerea corectă şi completă</w:t>
            </w:r>
            <w:r w:rsidR="00E635ED" w:rsidRPr="00B77196">
              <w:rPr>
                <w:rFonts w:ascii="Trebuchet MS" w:hAnsi="Trebuchet MS"/>
                <w:sz w:val="22"/>
                <w:szCs w:val="22"/>
              </w:rPr>
              <w:t xml:space="preserve"> a Directivei</w:t>
            </w:r>
            <w:r w:rsidR="004A0BE8" w:rsidRPr="00B77196">
              <w:rPr>
                <w:rFonts w:ascii="Trebuchet MS" w:hAnsi="Trebuchet MS"/>
                <w:sz w:val="22"/>
                <w:szCs w:val="22"/>
              </w:rPr>
              <w:t>.</w:t>
            </w:r>
          </w:p>
          <w:p w14:paraId="6FBF8483" w14:textId="77777777" w:rsidR="00623A90" w:rsidRPr="00B77196" w:rsidRDefault="004A0BE8" w:rsidP="00C03221">
            <w:pPr>
              <w:spacing w:after="120" w:line="276" w:lineRule="auto"/>
              <w:jc w:val="both"/>
              <w:rPr>
                <w:rFonts w:ascii="Trebuchet MS" w:hAnsi="Trebuchet MS"/>
                <w:sz w:val="22"/>
                <w:szCs w:val="22"/>
              </w:rPr>
            </w:pPr>
            <w:r w:rsidRPr="00B77196">
              <w:rPr>
                <w:rFonts w:ascii="Trebuchet MS" w:hAnsi="Trebuchet MS"/>
                <w:sz w:val="22"/>
                <w:szCs w:val="22"/>
              </w:rPr>
              <w:t>U</w:t>
            </w:r>
            <w:r w:rsidR="006F0158" w:rsidRPr="00B77196">
              <w:rPr>
                <w:rFonts w:ascii="Trebuchet MS" w:hAnsi="Trebuchet MS"/>
                <w:sz w:val="22"/>
                <w:szCs w:val="22"/>
              </w:rPr>
              <w:t>rmare a măsurilor de transpunere</w:t>
            </w:r>
            <w:r w:rsidR="006540A8">
              <w:rPr>
                <w:rFonts w:ascii="Trebuchet MS" w:hAnsi="Trebuchet MS"/>
                <w:sz w:val="22"/>
                <w:szCs w:val="22"/>
              </w:rPr>
              <w:t xml:space="preserve"> a actelor Uniunii Europene</w:t>
            </w:r>
            <w:r w:rsidR="006F0158" w:rsidRPr="00B77196">
              <w:rPr>
                <w:rFonts w:ascii="Trebuchet MS" w:hAnsi="Trebuchet MS"/>
                <w:sz w:val="22"/>
                <w:szCs w:val="22"/>
              </w:rPr>
              <w:t xml:space="preserve"> și a </w:t>
            </w:r>
            <w:r w:rsidR="006F35A0" w:rsidRPr="00B77196">
              <w:rPr>
                <w:rFonts w:ascii="Trebuchet MS" w:hAnsi="Trebuchet MS"/>
                <w:sz w:val="22"/>
                <w:szCs w:val="22"/>
              </w:rPr>
              <w:t>măsurilor de punere în aplicare a regulamentelor unionale, în legislație există deja o serie de acte normative care instituie măsuri de protecție a avertizorilor în domenii speciale, cum sunt</w:t>
            </w:r>
            <w:r w:rsidR="006540A8">
              <w:rPr>
                <w:rFonts w:ascii="Trebuchet MS" w:hAnsi="Trebuchet MS"/>
                <w:sz w:val="22"/>
                <w:szCs w:val="22"/>
              </w:rPr>
              <w:t>,</w:t>
            </w:r>
            <w:r w:rsidR="006F35A0" w:rsidRPr="00B77196">
              <w:rPr>
                <w:rFonts w:ascii="Trebuchet MS" w:hAnsi="Trebuchet MS"/>
                <w:sz w:val="22"/>
                <w:szCs w:val="22"/>
              </w:rPr>
              <w:t xml:space="preserve"> spre exemplu, instrumente legislative în materia serviciilor, produselor și piețelor financiare, precum și cele referitoare la prevenirea spălării banilor și finanțării terorismului, siguranța transportului și protecția mediului</w:t>
            </w:r>
            <w:r w:rsidRPr="00B77196">
              <w:rPr>
                <w:rFonts w:ascii="Trebuchet MS" w:hAnsi="Trebuchet MS"/>
                <w:sz w:val="22"/>
                <w:szCs w:val="22"/>
              </w:rPr>
              <w:t>.</w:t>
            </w:r>
            <w:r w:rsidR="006F35A0" w:rsidRPr="00B77196">
              <w:rPr>
                <w:rFonts w:ascii="Trebuchet MS" w:hAnsi="Trebuchet MS"/>
                <w:sz w:val="22"/>
                <w:szCs w:val="22"/>
              </w:rPr>
              <w:t xml:space="preserve"> </w:t>
            </w:r>
            <w:r w:rsidRPr="00B77196">
              <w:rPr>
                <w:rFonts w:ascii="Trebuchet MS" w:hAnsi="Trebuchet MS"/>
                <w:sz w:val="22"/>
                <w:szCs w:val="22"/>
              </w:rPr>
              <w:t>P</w:t>
            </w:r>
            <w:r w:rsidR="006F35A0" w:rsidRPr="00B77196">
              <w:rPr>
                <w:rFonts w:ascii="Trebuchet MS" w:hAnsi="Trebuchet MS"/>
                <w:sz w:val="22"/>
                <w:szCs w:val="22"/>
              </w:rPr>
              <w:t xml:space="preserve">otrivit dispozițiilor Directivei acestea se vor aplica în continuare, urmând a se completa cu măsurile din Directivă </w:t>
            </w:r>
            <w:r w:rsidR="006F35A0" w:rsidRPr="00B77196">
              <w:rPr>
                <w:rFonts w:ascii="Trebuchet MS" w:hAnsi="Trebuchet MS"/>
                <w:color w:val="000000"/>
                <w:sz w:val="22"/>
                <w:szCs w:val="22"/>
              </w:rPr>
              <w:t>în măsura în care o chestiune nu este reglementată prin norme obligatorii</w:t>
            </w:r>
            <w:r w:rsidR="004431CE">
              <w:rPr>
                <w:rFonts w:ascii="Trebuchet MS" w:hAnsi="Trebuchet MS"/>
                <w:sz w:val="22"/>
                <w:szCs w:val="22"/>
              </w:rPr>
              <w:t>. P</w:t>
            </w:r>
            <w:r w:rsidR="006540A8">
              <w:rPr>
                <w:rFonts w:ascii="Trebuchet MS" w:hAnsi="Trebuchet MS"/>
                <w:sz w:val="22"/>
                <w:szCs w:val="22"/>
              </w:rPr>
              <w:t>roiectul propune enumerarea</w:t>
            </w:r>
            <w:r w:rsidR="00D457A3" w:rsidRPr="00B77196">
              <w:rPr>
                <w:rFonts w:ascii="Trebuchet MS" w:hAnsi="Trebuchet MS"/>
                <w:sz w:val="22"/>
                <w:szCs w:val="22"/>
              </w:rPr>
              <w:t xml:space="preserve"> actelor normative care rămân în continuare aplicabile, acestea urmând a se completa cu dispozițiile prezentei legi, în măsura în care acestea din urmă instituie un nivel mai ridicat de protecție al </w:t>
            </w:r>
            <w:r w:rsidR="00B506C4" w:rsidRPr="00B77196">
              <w:rPr>
                <w:rFonts w:ascii="Trebuchet MS" w:hAnsi="Trebuchet MS"/>
                <w:sz w:val="22"/>
                <w:szCs w:val="22"/>
              </w:rPr>
              <w:t>avertizorilor.</w:t>
            </w:r>
          </w:p>
          <w:p w14:paraId="214B92F2" w14:textId="77777777" w:rsidR="00293A70" w:rsidRPr="00B77196" w:rsidRDefault="003B32A1" w:rsidP="00C03221">
            <w:pPr>
              <w:spacing w:after="120" w:line="276" w:lineRule="auto"/>
              <w:jc w:val="both"/>
              <w:rPr>
                <w:rFonts w:ascii="Trebuchet MS" w:hAnsi="Trebuchet MS"/>
                <w:sz w:val="22"/>
                <w:szCs w:val="22"/>
              </w:rPr>
            </w:pPr>
            <w:r w:rsidRPr="00B77196">
              <w:rPr>
                <w:rFonts w:ascii="Trebuchet MS" w:hAnsi="Trebuchet MS"/>
                <w:sz w:val="22"/>
                <w:szCs w:val="22"/>
              </w:rPr>
              <w:t>Trimiterea la actele normative din anexă se înțelege ca o trimitere dinamică. Astfel, dacă un act normativ din anexă</w:t>
            </w:r>
            <w:r w:rsidR="00AD5A27" w:rsidRPr="00B77196">
              <w:rPr>
                <w:rFonts w:ascii="Trebuchet MS" w:hAnsi="Trebuchet MS"/>
                <w:sz w:val="22"/>
                <w:szCs w:val="22"/>
              </w:rPr>
              <w:t xml:space="preserve"> </w:t>
            </w:r>
            <w:r w:rsidR="00D457A3" w:rsidRPr="00B77196">
              <w:rPr>
                <w:rFonts w:ascii="Trebuchet MS" w:hAnsi="Trebuchet MS"/>
                <w:sz w:val="22"/>
                <w:szCs w:val="22"/>
              </w:rPr>
              <w:t>se modifică ulterior intrării în vigoare a prezentului proiect de lege, trimiterea se referă la actul</w:t>
            </w:r>
            <w:r w:rsidR="0038396A" w:rsidRPr="00B77196">
              <w:rPr>
                <w:rFonts w:ascii="Trebuchet MS" w:hAnsi="Trebuchet MS"/>
                <w:sz w:val="22"/>
                <w:szCs w:val="22"/>
              </w:rPr>
              <w:t xml:space="preserve"> </w:t>
            </w:r>
            <w:r w:rsidR="004431CE">
              <w:rPr>
                <w:rFonts w:ascii="Trebuchet MS" w:hAnsi="Trebuchet MS"/>
                <w:sz w:val="22"/>
                <w:szCs w:val="22"/>
              </w:rPr>
              <w:t xml:space="preserve">normativ </w:t>
            </w:r>
            <w:r w:rsidR="0038396A" w:rsidRPr="00B77196">
              <w:rPr>
                <w:rFonts w:ascii="Trebuchet MS" w:hAnsi="Trebuchet MS"/>
                <w:sz w:val="22"/>
                <w:szCs w:val="22"/>
              </w:rPr>
              <w:t>respectiv</w:t>
            </w:r>
            <w:r w:rsidR="00D457A3" w:rsidRPr="00B77196">
              <w:rPr>
                <w:rFonts w:ascii="Trebuchet MS" w:hAnsi="Trebuchet MS"/>
                <w:sz w:val="22"/>
                <w:szCs w:val="22"/>
              </w:rPr>
              <w:t xml:space="preserve"> astfel cum a fost modificat; </w:t>
            </w:r>
            <w:r w:rsidR="004431CE">
              <w:rPr>
                <w:rFonts w:ascii="Trebuchet MS" w:hAnsi="Trebuchet MS"/>
                <w:sz w:val="22"/>
                <w:szCs w:val="22"/>
              </w:rPr>
              <w:t>de asemenea,</w:t>
            </w:r>
            <w:r w:rsidR="00D457A3" w:rsidRPr="00B77196">
              <w:rPr>
                <w:rFonts w:ascii="Trebuchet MS" w:hAnsi="Trebuchet MS"/>
                <w:sz w:val="22"/>
                <w:szCs w:val="22"/>
              </w:rPr>
              <w:t xml:space="preserve"> dacă </w:t>
            </w:r>
            <w:r w:rsidR="00D457A3" w:rsidRPr="00B77196">
              <w:rPr>
                <w:rFonts w:ascii="Trebuchet MS" w:hAnsi="Trebuchet MS"/>
                <w:sz w:val="22"/>
                <w:szCs w:val="22"/>
              </w:rPr>
              <w:lastRenderedPageBreak/>
              <w:t>acesta este înlocuit, trimiterea se referă la noul act.</w:t>
            </w:r>
          </w:p>
          <w:p w14:paraId="6B512368" w14:textId="77777777" w:rsidR="00846BBE" w:rsidRPr="00B77196" w:rsidRDefault="00293A70" w:rsidP="00C03221">
            <w:pPr>
              <w:spacing w:after="120" w:line="276" w:lineRule="auto"/>
              <w:jc w:val="both"/>
              <w:rPr>
                <w:rFonts w:ascii="Trebuchet MS" w:hAnsi="Trebuchet MS"/>
                <w:sz w:val="22"/>
                <w:szCs w:val="22"/>
              </w:rPr>
            </w:pPr>
            <w:r w:rsidRPr="00B77196">
              <w:rPr>
                <w:rFonts w:ascii="Trebuchet MS" w:hAnsi="Trebuchet MS"/>
                <w:sz w:val="22"/>
                <w:szCs w:val="22"/>
              </w:rPr>
              <w:t>Propunerea consolidează protecția prevăzută de cadrul normativ deja existent</w:t>
            </w:r>
            <w:r w:rsidR="005D3313" w:rsidRPr="00B77196">
              <w:rPr>
                <w:rFonts w:ascii="Trebuchet MS" w:hAnsi="Trebuchet MS"/>
                <w:sz w:val="22"/>
                <w:szCs w:val="22"/>
              </w:rPr>
              <w:t>,</w:t>
            </w:r>
            <w:r w:rsidR="00727B09" w:rsidRPr="00B77196">
              <w:rPr>
                <w:rFonts w:ascii="Trebuchet MS" w:hAnsi="Trebuchet MS"/>
                <w:sz w:val="22"/>
                <w:szCs w:val="22"/>
              </w:rPr>
              <w:t xml:space="preserve"> </w:t>
            </w:r>
            <w:r w:rsidR="005D3313" w:rsidRPr="00B77196">
              <w:rPr>
                <w:rFonts w:ascii="Trebuchet MS" w:hAnsi="Trebuchet MS"/>
                <w:sz w:val="22"/>
                <w:szCs w:val="22"/>
              </w:rPr>
              <w:t>amintit anterior</w:t>
            </w:r>
            <w:r w:rsidRPr="00B77196">
              <w:rPr>
                <w:rFonts w:ascii="Trebuchet MS" w:hAnsi="Trebuchet MS"/>
                <w:sz w:val="22"/>
                <w:szCs w:val="22"/>
              </w:rPr>
              <w:t>, completându-l cu norme și garanții suplimentare, aliniindu-l la un nivel ridicat de protecție, păstrând totodată caracteristicile specifice ale acest</w:t>
            </w:r>
            <w:r w:rsidR="005D3313" w:rsidRPr="00B77196">
              <w:rPr>
                <w:rFonts w:ascii="Trebuchet MS" w:hAnsi="Trebuchet MS"/>
                <w:sz w:val="22"/>
                <w:szCs w:val="22"/>
              </w:rPr>
              <w:t>uia.</w:t>
            </w:r>
          </w:p>
          <w:p w14:paraId="22C8304A" w14:textId="77777777" w:rsidR="00070AA0" w:rsidRPr="00BF59EB" w:rsidRDefault="001060E4" w:rsidP="00C03221">
            <w:pPr>
              <w:spacing w:after="120" w:line="276" w:lineRule="auto"/>
              <w:jc w:val="both"/>
              <w:rPr>
                <w:rFonts w:ascii="Trebuchet MS" w:hAnsi="Trebuchet MS"/>
                <w:sz w:val="22"/>
                <w:szCs w:val="22"/>
              </w:rPr>
            </w:pPr>
            <w:r w:rsidRPr="00B77196">
              <w:rPr>
                <w:rFonts w:ascii="Trebuchet MS" w:hAnsi="Trebuchet MS"/>
                <w:sz w:val="22"/>
                <w:szCs w:val="22"/>
              </w:rPr>
              <w:t>S</w:t>
            </w:r>
            <w:r w:rsidR="00741630" w:rsidRPr="00B77196">
              <w:rPr>
                <w:rFonts w:ascii="Trebuchet MS" w:hAnsi="Trebuchet MS"/>
                <w:sz w:val="22"/>
                <w:szCs w:val="22"/>
              </w:rPr>
              <w:t>pre deosebire de legislația actuală,</w:t>
            </w:r>
            <w:r w:rsidRPr="00B77196">
              <w:rPr>
                <w:rFonts w:ascii="Trebuchet MS" w:hAnsi="Trebuchet MS"/>
                <w:sz w:val="22"/>
                <w:szCs w:val="22"/>
              </w:rPr>
              <w:t xml:space="preserve"> proiectul</w:t>
            </w:r>
            <w:r w:rsidR="00741630" w:rsidRPr="00B77196">
              <w:rPr>
                <w:rFonts w:ascii="Trebuchet MS" w:hAnsi="Trebuchet MS"/>
                <w:sz w:val="22"/>
                <w:szCs w:val="22"/>
              </w:rPr>
              <w:t xml:space="preserve"> </w:t>
            </w:r>
            <w:r w:rsidRPr="00B77196">
              <w:rPr>
                <w:rFonts w:ascii="Trebuchet MS" w:hAnsi="Trebuchet MS"/>
                <w:sz w:val="22"/>
                <w:szCs w:val="22"/>
              </w:rPr>
              <w:t xml:space="preserve">instituie </w:t>
            </w:r>
            <w:r w:rsidR="00741630" w:rsidRPr="00B77196">
              <w:rPr>
                <w:rFonts w:ascii="Trebuchet MS" w:hAnsi="Trebuchet MS"/>
                <w:sz w:val="22"/>
                <w:szCs w:val="22"/>
              </w:rPr>
              <w:t xml:space="preserve">obligativitatea aplicării legislației privind protecția </w:t>
            </w:r>
            <w:r w:rsidR="00B506C4" w:rsidRPr="00B77196">
              <w:rPr>
                <w:rFonts w:ascii="Trebuchet MS" w:hAnsi="Trebuchet MS"/>
                <w:sz w:val="22"/>
                <w:szCs w:val="22"/>
              </w:rPr>
              <w:t>avertizorilor</w:t>
            </w:r>
            <w:r w:rsidR="00741630" w:rsidRPr="00B77196">
              <w:rPr>
                <w:rFonts w:ascii="Trebuchet MS" w:hAnsi="Trebuchet MS"/>
                <w:sz w:val="22"/>
                <w:szCs w:val="22"/>
              </w:rPr>
              <w:t xml:space="preserve"> şi persoanelor juridice de drept privat care au un număr de cel puțin 50 de angajați</w:t>
            </w:r>
            <w:r w:rsidR="00CF2018" w:rsidRPr="00B77196">
              <w:rPr>
                <w:rFonts w:ascii="Trebuchet MS" w:hAnsi="Trebuchet MS"/>
                <w:sz w:val="22"/>
                <w:szCs w:val="22"/>
              </w:rPr>
              <w:t>,</w:t>
            </w:r>
            <w:r w:rsidR="00AD5A27" w:rsidRPr="00B77196">
              <w:rPr>
                <w:rFonts w:ascii="Trebuchet MS" w:hAnsi="Trebuchet MS"/>
                <w:sz w:val="22"/>
                <w:szCs w:val="22"/>
              </w:rPr>
              <w:t xml:space="preserve"> </w:t>
            </w:r>
            <w:r w:rsidRPr="00B77196">
              <w:rPr>
                <w:rFonts w:ascii="Trebuchet MS" w:hAnsi="Trebuchet MS"/>
                <w:sz w:val="22"/>
                <w:szCs w:val="22"/>
              </w:rPr>
              <w:t>fiind instituită în sarcina acestor</w:t>
            </w:r>
            <w:r w:rsidR="0038396A" w:rsidRPr="00B77196">
              <w:rPr>
                <w:rFonts w:ascii="Trebuchet MS" w:hAnsi="Trebuchet MS"/>
                <w:sz w:val="22"/>
                <w:szCs w:val="22"/>
              </w:rPr>
              <w:t xml:space="preserve">a </w:t>
            </w:r>
            <w:r w:rsidRPr="00B77196">
              <w:rPr>
                <w:rFonts w:ascii="Trebuchet MS" w:hAnsi="Trebuchet MS"/>
                <w:sz w:val="22"/>
                <w:szCs w:val="22"/>
              </w:rPr>
              <w:t xml:space="preserve">obligația </w:t>
            </w:r>
            <w:r w:rsidR="0038396A" w:rsidRPr="00B77196">
              <w:rPr>
                <w:rFonts w:ascii="Trebuchet MS" w:hAnsi="Trebuchet MS"/>
                <w:sz w:val="22"/>
                <w:szCs w:val="22"/>
              </w:rPr>
              <w:t>de a identifica sau institui</w:t>
            </w:r>
            <w:r w:rsidRPr="00B77196">
              <w:rPr>
                <w:rFonts w:ascii="Trebuchet MS" w:hAnsi="Trebuchet MS"/>
                <w:sz w:val="22"/>
                <w:szCs w:val="22"/>
              </w:rPr>
              <w:t xml:space="preserve"> canale interne de raportare. Pentru a ține seama de dimensiunea întreprinderilor private, ca principiu general, </w:t>
            </w:r>
            <w:r w:rsidR="00883004">
              <w:rPr>
                <w:rFonts w:ascii="Trebuchet MS" w:hAnsi="Trebuchet MS"/>
                <w:sz w:val="22"/>
                <w:szCs w:val="22"/>
              </w:rPr>
              <w:t>proiectul exceptează persoanele</w:t>
            </w:r>
            <w:r w:rsidRPr="00B77196">
              <w:rPr>
                <w:rFonts w:ascii="Trebuchet MS" w:hAnsi="Trebuchet MS"/>
                <w:sz w:val="22"/>
                <w:szCs w:val="22"/>
              </w:rPr>
              <w:t xml:space="preserve"> juridice de drept privat cu mai puțin de 50 </w:t>
            </w:r>
            <w:r w:rsidR="00D15BAB" w:rsidRPr="00B77196">
              <w:rPr>
                <w:rFonts w:ascii="Trebuchet MS" w:hAnsi="Trebuchet MS"/>
                <w:sz w:val="22"/>
                <w:szCs w:val="22"/>
              </w:rPr>
              <w:t xml:space="preserve">de angajați </w:t>
            </w:r>
            <w:r w:rsidRPr="00B77196">
              <w:rPr>
                <w:rFonts w:ascii="Trebuchet MS" w:hAnsi="Trebuchet MS"/>
                <w:sz w:val="22"/>
                <w:szCs w:val="22"/>
              </w:rPr>
              <w:t xml:space="preserve">de la obligația de instituire a unor canale interne de raportare. Persoanele care efectuează raportarea care lucrează în astfel </w:t>
            </w:r>
            <w:r w:rsidRPr="00BF59EB">
              <w:rPr>
                <w:rFonts w:ascii="Trebuchet MS" w:hAnsi="Trebuchet MS"/>
                <w:sz w:val="22"/>
                <w:szCs w:val="22"/>
              </w:rPr>
              <w:t>de întreprinderi pot raporta extern, direct</w:t>
            </w:r>
            <w:r w:rsidR="004431CE" w:rsidRPr="00BF59EB">
              <w:rPr>
                <w:rFonts w:ascii="Trebuchet MS" w:hAnsi="Trebuchet MS"/>
                <w:sz w:val="22"/>
                <w:szCs w:val="22"/>
              </w:rPr>
              <w:t xml:space="preserve"> prin</w:t>
            </w:r>
            <w:r w:rsidRPr="00BF59EB">
              <w:rPr>
                <w:rFonts w:ascii="Trebuchet MS" w:hAnsi="Trebuchet MS"/>
                <w:sz w:val="22"/>
                <w:szCs w:val="22"/>
              </w:rPr>
              <w:t xml:space="preserve"> </w:t>
            </w:r>
            <w:r w:rsidR="00D15BAB" w:rsidRPr="00BF59EB">
              <w:rPr>
                <w:rFonts w:ascii="Trebuchet MS" w:hAnsi="Trebuchet MS"/>
                <w:sz w:val="22"/>
                <w:szCs w:val="22"/>
              </w:rPr>
              <w:t>canalel</w:t>
            </w:r>
            <w:r w:rsidR="004431CE" w:rsidRPr="00BF59EB">
              <w:rPr>
                <w:rFonts w:ascii="Trebuchet MS" w:hAnsi="Trebuchet MS"/>
                <w:sz w:val="22"/>
                <w:szCs w:val="22"/>
              </w:rPr>
              <w:t>e</w:t>
            </w:r>
            <w:r w:rsidR="00D15BAB" w:rsidRPr="00BF59EB">
              <w:rPr>
                <w:rFonts w:ascii="Trebuchet MS" w:hAnsi="Trebuchet MS"/>
                <w:sz w:val="22"/>
                <w:szCs w:val="22"/>
              </w:rPr>
              <w:t xml:space="preserve"> externe de raportare. </w:t>
            </w:r>
            <w:r w:rsidR="00BF59EB" w:rsidRPr="00883004">
              <w:rPr>
                <w:rFonts w:ascii="Trebuchet MS" w:hAnsi="Trebuchet MS"/>
                <w:sz w:val="22"/>
                <w:szCs w:val="22"/>
              </w:rPr>
              <w:t>Exceptarea generală nu se aplică persoanelor juridice de drept privat care, în temeiul reglementărilor privind serviciile, produsele și piețele financiare, prevenirea spălării banilor și a finanțării terorismului, siguranța transportului și protecția mediului sunt obligate să instituie canale interne de raportare. Aceste persoane juridice, indiferent de numărul de angajați, vor avea în continuare obligația de a institui canale interne de raportare, în conformitate cu legislația specială aplicabilă.</w:t>
            </w:r>
          </w:p>
          <w:p w14:paraId="74F142BF" w14:textId="77777777" w:rsidR="00070AA0" w:rsidRPr="00B77196" w:rsidRDefault="00D87C24"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De asemenea, justificat de faptul că </w:t>
            </w:r>
            <w:r w:rsidR="00631CDB" w:rsidRPr="00B77196">
              <w:rPr>
                <w:rFonts w:ascii="Trebuchet MS" w:hAnsi="Trebuchet MS"/>
                <w:sz w:val="22"/>
                <w:szCs w:val="22"/>
              </w:rPr>
              <w:t>D</w:t>
            </w:r>
            <w:r w:rsidRPr="00B77196">
              <w:rPr>
                <w:rFonts w:ascii="Trebuchet MS" w:hAnsi="Trebuchet MS"/>
                <w:sz w:val="22"/>
                <w:szCs w:val="22"/>
              </w:rPr>
              <w:t xml:space="preserve">irectiva prevede o sferă largă de persoane care beneficiază de măsuri de sprijin și protecție și care ar putea suferi represalii, prin proiectul de lege a fost extins și domeniul de aplicare </w:t>
            </w:r>
            <w:r w:rsidR="007845B8">
              <w:rPr>
                <w:rFonts w:ascii="Trebuchet MS" w:hAnsi="Trebuchet MS"/>
                <w:sz w:val="22"/>
                <w:szCs w:val="22"/>
              </w:rPr>
              <w:t>în ceea ce privește</w:t>
            </w:r>
            <w:r w:rsidR="00D15BAB" w:rsidRPr="00B77196">
              <w:rPr>
                <w:rFonts w:ascii="Trebuchet MS" w:hAnsi="Trebuchet MS"/>
                <w:sz w:val="22"/>
                <w:szCs w:val="22"/>
              </w:rPr>
              <w:t xml:space="preserve"> persoanel</w:t>
            </w:r>
            <w:r w:rsidR="007845B8">
              <w:rPr>
                <w:rFonts w:ascii="Trebuchet MS" w:hAnsi="Trebuchet MS"/>
                <w:sz w:val="22"/>
                <w:szCs w:val="22"/>
              </w:rPr>
              <w:t>e</w:t>
            </w:r>
            <w:r w:rsidR="00D15BAB" w:rsidRPr="00B77196">
              <w:rPr>
                <w:rFonts w:ascii="Trebuchet MS" w:hAnsi="Trebuchet MS"/>
                <w:sz w:val="22"/>
                <w:szCs w:val="22"/>
              </w:rPr>
              <w:t xml:space="preserve"> care urmează </w:t>
            </w:r>
            <w:r w:rsidR="007845B8">
              <w:rPr>
                <w:rFonts w:ascii="Trebuchet MS" w:hAnsi="Trebuchet MS"/>
                <w:sz w:val="22"/>
                <w:szCs w:val="22"/>
              </w:rPr>
              <w:t>să beneficieze</w:t>
            </w:r>
            <w:r w:rsidR="00D15BAB" w:rsidRPr="00B77196">
              <w:rPr>
                <w:rFonts w:ascii="Trebuchet MS" w:hAnsi="Trebuchet MS"/>
                <w:sz w:val="22"/>
                <w:szCs w:val="22"/>
              </w:rPr>
              <w:t xml:space="preserve"> de protecție</w:t>
            </w:r>
            <w:r w:rsidR="00AD5A27" w:rsidRPr="00B77196">
              <w:rPr>
                <w:rFonts w:ascii="Trebuchet MS" w:hAnsi="Trebuchet MS"/>
                <w:sz w:val="22"/>
                <w:szCs w:val="22"/>
              </w:rPr>
              <w:t>.</w:t>
            </w:r>
          </w:p>
          <w:p w14:paraId="669A9E9B" w14:textId="77777777" w:rsidR="00E87EA6" w:rsidRPr="00B77196" w:rsidRDefault="00E87EA6" w:rsidP="00C03221">
            <w:pPr>
              <w:spacing w:after="120" w:line="276" w:lineRule="auto"/>
              <w:jc w:val="both"/>
              <w:rPr>
                <w:rFonts w:ascii="Trebuchet MS" w:hAnsi="Trebuchet MS"/>
                <w:sz w:val="22"/>
                <w:szCs w:val="22"/>
              </w:rPr>
            </w:pPr>
            <w:r w:rsidRPr="00B77196">
              <w:rPr>
                <w:rFonts w:ascii="Trebuchet MS" w:hAnsi="Trebuchet MS"/>
                <w:sz w:val="22"/>
                <w:szCs w:val="22"/>
              </w:rPr>
              <w:t>În ceea ce privește rațiunea extinderii domeniului de aplicare</w:t>
            </w:r>
            <w:r w:rsidR="00D15BAB" w:rsidRPr="00B77196">
              <w:rPr>
                <w:rFonts w:ascii="Trebuchet MS" w:hAnsi="Trebuchet MS"/>
                <w:sz w:val="22"/>
                <w:szCs w:val="22"/>
              </w:rPr>
              <w:t xml:space="preserve"> sub acest aspect</w:t>
            </w:r>
            <w:r w:rsidRPr="00B77196">
              <w:rPr>
                <w:rFonts w:ascii="Trebuchet MS" w:hAnsi="Trebuchet MS"/>
                <w:sz w:val="22"/>
                <w:szCs w:val="22"/>
              </w:rPr>
              <w:t xml:space="preserve">, </w:t>
            </w:r>
            <w:r w:rsidR="00D15BAB" w:rsidRPr="00B77196">
              <w:rPr>
                <w:rFonts w:ascii="Trebuchet MS" w:hAnsi="Trebuchet MS"/>
                <w:sz w:val="22"/>
                <w:szCs w:val="22"/>
              </w:rPr>
              <w:t>a fost avut în vedere</w:t>
            </w:r>
            <w:r w:rsidRPr="00B77196">
              <w:rPr>
                <w:rFonts w:ascii="Trebuchet MS" w:hAnsi="Trebuchet MS"/>
                <w:sz w:val="22"/>
                <w:szCs w:val="22"/>
              </w:rPr>
              <w:t xml:space="preserve"> faptul că persoanele care lucrează </w:t>
            </w:r>
            <w:r w:rsidR="00AD2FC0" w:rsidRPr="00B77196">
              <w:rPr>
                <w:rFonts w:ascii="Trebuchet MS" w:hAnsi="Trebuchet MS"/>
                <w:sz w:val="22"/>
                <w:szCs w:val="22"/>
              </w:rPr>
              <w:t>în cadrul unei</w:t>
            </w:r>
            <w:r w:rsidRPr="00B77196">
              <w:rPr>
                <w:rFonts w:ascii="Trebuchet MS" w:hAnsi="Trebuchet MS"/>
                <w:sz w:val="22"/>
                <w:szCs w:val="22"/>
              </w:rPr>
              <w:t xml:space="preserve"> </w:t>
            </w:r>
            <w:r w:rsidR="00FC0105" w:rsidRPr="00B77196">
              <w:rPr>
                <w:rFonts w:ascii="Trebuchet MS" w:hAnsi="Trebuchet MS"/>
                <w:sz w:val="22"/>
                <w:szCs w:val="22"/>
              </w:rPr>
              <w:t xml:space="preserve">autorități sau instituții publice sau persoane juridice de drept privat </w:t>
            </w:r>
            <w:r w:rsidRPr="00B77196">
              <w:rPr>
                <w:rFonts w:ascii="Trebuchet MS" w:hAnsi="Trebuchet MS"/>
                <w:sz w:val="22"/>
                <w:szCs w:val="22"/>
              </w:rPr>
              <w:t>sau care intră în contact cu aceasta</w:t>
            </w:r>
            <w:r w:rsidR="00AD2FC0" w:rsidRPr="00B77196">
              <w:rPr>
                <w:rFonts w:ascii="Trebuchet MS" w:hAnsi="Trebuchet MS"/>
                <w:sz w:val="22"/>
                <w:szCs w:val="22"/>
              </w:rPr>
              <w:t>,</w:t>
            </w:r>
            <w:r w:rsidRPr="00B77196">
              <w:rPr>
                <w:rFonts w:ascii="Trebuchet MS" w:hAnsi="Trebuchet MS"/>
                <w:sz w:val="22"/>
                <w:szCs w:val="22"/>
              </w:rPr>
              <w:t xml:space="preserve"> în</w:t>
            </w:r>
            <w:r w:rsidR="00AD2FC0" w:rsidRPr="00B77196">
              <w:rPr>
                <w:rFonts w:ascii="Trebuchet MS" w:hAnsi="Trebuchet MS"/>
                <w:sz w:val="22"/>
                <w:szCs w:val="22"/>
              </w:rPr>
              <w:t>tr-un</w:t>
            </w:r>
            <w:r w:rsidR="000F7B9E" w:rsidRPr="00B77196">
              <w:rPr>
                <w:rFonts w:ascii="Trebuchet MS" w:hAnsi="Trebuchet MS"/>
                <w:sz w:val="22"/>
                <w:szCs w:val="22"/>
              </w:rPr>
              <w:t xml:space="preserve"> context profesional</w:t>
            </w:r>
            <w:r w:rsidR="00F71E65" w:rsidRPr="00B77196">
              <w:rPr>
                <w:rFonts w:ascii="Trebuchet MS" w:hAnsi="Trebuchet MS"/>
                <w:sz w:val="22"/>
                <w:szCs w:val="22"/>
              </w:rPr>
              <w:t xml:space="preserve">, </w:t>
            </w:r>
            <w:r w:rsidRPr="00B77196">
              <w:rPr>
                <w:rFonts w:ascii="Trebuchet MS" w:hAnsi="Trebuchet MS"/>
                <w:sz w:val="22"/>
                <w:szCs w:val="22"/>
              </w:rPr>
              <w:t>sunt adesea ce</w:t>
            </w:r>
            <w:r w:rsidR="00590E6C" w:rsidRPr="00B77196">
              <w:rPr>
                <w:rFonts w:ascii="Trebuchet MS" w:hAnsi="Trebuchet MS"/>
                <w:sz w:val="22"/>
                <w:szCs w:val="22"/>
              </w:rPr>
              <w:t>le</w:t>
            </w:r>
            <w:r w:rsidRPr="00B77196">
              <w:rPr>
                <w:rFonts w:ascii="Trebuchet MS" w:hAnsi="Trebuchet MS"/>
                <w:sz w:val="22"/>
                <w:szCs w:val="22"/>
              </w:rPr>
              <w:t xml:space="preserve"> care iau cunoștință de amenințările sau atingerile aduse interesului public c</w:t>
            </w:r>
            <w:r w:rsidR="00AD2FC0" w:rsidRPr="00B77196">
              <w:rPr>
                <w:rFonts w:ascii="Trebuchet MS" w:hAnsi="Trebuchet MS"/>
                <w:sz w:val="22"/>
                <w:szCs w:val="22"/>
              </w:rPr>
              <w:t>e</w:t>
            </w:r>
            <w:r w:rsidRPr="00B77196">
              <w:rPr>
                <w:rFonts w:ascii="Trebuchet MS" w:hAnsi="Trebuchet MS"/>
                <w:sz w:val="22"/>
                <w:szCs w:val="22"/>
              </w:rPr>
              <w:t xml:space="preserve"> pot apărea.</w:t>
            </w:r>
          </w:p>
          <w:p w14:paraId="54C39F03" w14:textId="77777777" w:rsidR="00D56939" w:rsidRPr="00B77196" w:rsidRDefault="00D87C24"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În această categorie de persoane, prin proiectul de lege se includ </w:t>
            </w:r>
            <w:r w:rsidR="00D15FC6" w:rsidRPr="00B77196">
              <w:rPr>
                <w:rFonts w:ascii="Trebuchet MS" w:hAnsi="Trebuchet MS"/>
                <w:sz w:val="22"/>
                <w:szCs w:val="22"/>
              </w:rPr>
              <w:t xml:space="preserve">și </w:t>
            </w:r>
            <w:r w:rsidR="00BB7EB1" w:rsidRPr="00B77196">
              <w:rPr>
                <w:rFonts w:ascii="Trebuchet MS" w:hAnsi="Trebuchet MS"/>
                <w:sz w:val="22"/>
                <w:szCs w:val="22"/>
              </w:rPr>
              <w:t xml:space="preserve">persoanele fizice care asistă avertizorul în procesul de raportare într-un context profesional, și a căror asistență ar trebui să fie confidențială, prevăzuți de proiect drept </w:t>
            </w:r>
            <w:r w:rsidR="00D15FC6" w:rsidRPr="00B77196">
              <w:rPr>
                <w:rFonts w:ascii="Trebuchet MS" w:hAnsi="Trebuchet MS"/>
                <w:sz w:val="22"/>
                <w:szCs w:val="22"/>
              </w:rPr>
              <w:t>facilitatori</w:t>
            </w:r>
            <w:r w:rsidR="00D56939" w:rsidRPr="00B77196">
              <w:rPr>
                <w:rFonts w:ascii="Trebuchet MS" w:hAnsi="Trebuchet MS"/>
                <w:sz w:val="22"/>
                <w:szCs w:val="22"/>
              </w:rPr>
              <w:t xml:space="preserve">, </w:t>
            </w:r>
            <w:r w:rsidR="00D15FC6" w:rsidRPr="00B77196">
              <w:rPr>
                <w:rFonts w:ascii="Trebuchet MS" w:hAnsi="Trebuchet MS"/>
                <w:sz w:val="22"/>
                <w:szCs w:val="22"/>
              </w:rPr>
              <w:t>persoanele terțe care au legături cu persoanele care efectuează raportări și care ar putea să sufere represalii într-un context profesional, cum ar fi colegi sau rude ale persoanelor care efectuează raportări</w:t>
            </w:r>
            <w:r w:rsidR="00F71E65" w:rsidRPr="00B77196">
              <w:rPr>
                <w:rFonts w:ascii="Trebuchet MS" w:hAnsi="Trebuchet MS"/>
                <w:sz w:val="22"/>
                <w:szCs w:val="22"/>
              </w:rPr>
              <w:t>,</w:t>
            </w:r>
            <w:r w:rsidR="00D56939" w:rsidRPr="00B77196">
              <w:rPr>
                <w:rFonts w:ascii="Trebuchet MS" w:hAnsi="Trebuchet MS"/>
                <w:sz w:val="22"/>
                <w:szCs w:val="22"/>
              </w:rPr>
              <w:t xml:space="preserve"> și </w:t>
            </w:r>
            <w:r w:rsidR="00D15FC6" w:rsidRPr="00B77196">
              <w:rPr>
                <w:rFonts w:ascii="Trebuchet MS" w:hAnsi="Trebuchet MS"/>
                <w:sz w:val="22"/>
                <w:szCs w:val="22"/>
              </w:rPr>
              <w:t xml:space="preserve">entitățile juridice pe care persoanele care efectuează raportări le dețin, pentru care aceste persoane lucrează sau cu care au alte tipuri de legături într-un context </w:t>
            </w:r>
            <w:r w:rsidR="00D15FC6" w:rsidRPr="00B77196">
              <w:rPr>
                <w:rFonts w:ascii="Trebuchet MS" w:hAnsi="Trebuchet MS"/>
                <w:sz w:val="22"/>
                <w:szCs w:val="22"/>
              </w:rPr>
              <w:lastRenderedPageBreak/>
              <w:t>profesional.</w:t>
            </w:r>
          </w:p>
          <w:p w14:paraId="6FB815D8" w14:textId="77777777" w:rsidR="00EC27A9" w:rsidRPr="00B77196" w:rsidRDefault="002E14B1" w:rsidP="00C03221">
            <w:pPr>
              <w:spacing w:after="120" w:line="276" w:lineRule="auto"/>
              <w:jc w:val="both"/>
              <w:rPr>
                <w:rFonts w:ascii="Trebuchet MS" w:hAnsi="Trebuchet MS"/>
                <w:sz w:val="22"/>
                <w:szCs w:val="22"/>
              </w:rPr>
            </w:pPr>
            <w:r w:rsidRPr="00B77196">
              <w:rPr>
                <w:rFonts w:ascii="Trebuchet MS" w:hAnsi="Trebuchet MS"/>
                <w:sz w:val="22"/>
                <w:szCs w:val="22"/>
              </w:rPr>
              <w:t>Pentru încurajarea raportărilor</w:t>
            </w:r>
            <w:r w:rsidR="00AD5A27" w:rsidRPr="00B77196">
              <w:rPr>
                <w:rFonts w:ascii="Trebuchet MS" w:hAnsi="Trebuchet MS"/>
                <w:sz w:val="22"/>
                <w:szCs w:val="22"/>
              </w:rPr>
              <w:t xml:space="preserve"> </w:t>
            </w:r>
            <w:r w:rsidR="0068604C" w:rsidRPr="00B77196">
              <w:rPr>
                <w:rFonts w:ascii="Trebuchet MS" w:hAnsi="Trebuchet MS"/>
                <w:sz w:val="22"/>
                <w:szCs w:val="22"/>
              </w:rPr>
              <w:t>privind încălcări ale legii</w:t>
            </w:r>
            <w:r w:rsidR="00B21187" w:rsidRPr="00B77196">
              <w:rPr>
                <w:rFonts w:ascii="Trebuchet MS" w:hAnsi="Trebuchet MS"/>
                <w:sz w:val="22"/>
                <w:szCs w:val="22"/>
              </w:rPr>
              <w:t xml:space="preserve"> care aduc atingere interesului public</w:t>
            </w:r>
            <w:r w:rsidR="008553EA" w:rsidRPr="00B77196">
              <w:rPr>
                <w:rFonts w:ascii="Trebuchet MS" w:hAnsi="Trebuchet MS"/>
                <w:sz w:val="22"/>
                <w:szCs w:val="22"/>
              </w:rPr>
              <w:t xml:space="preserve">, pentru asigurarea standardului minim de protecție a </w:t>
            </w:r>
            <w:r w:rsidR="00B506C4" w:rsidRPr="00B77196">
              <w:rPr>
                <w:rFonts w:ascii="Trebuchet MS" w:hAnsi="Trebuchet MS"/>
                <w:sz w:val="22"/>
                <w:szCs w:val="22"/>
              </w:rPr>
              <w:t>avertizorilor</w:t>
            </w:r>
            <w:r w:rsidR="008553EA" w:rsidRPr="00B77196">
              <w:rPr>
                <w:rFonts w:ascii="Trebuchet MS" w:hAnsi="Trebuchet MS"/>
                <w:sz w:val="22"/>
                <w:szCs w:val="22"/>
              </w:rPr>
              <w:t xml:space="preserve"> impus de Directivă</w:t>
            </w:r>
            <w:r w:rsidRPr="00B77196">
              <w:rPr>
                <w:rFonts w:ascii="Trebuchet MS" w:hAnsi="Trebuchet MS"/>
                <w:sz w:val="22"/>
                <w:szCs w:val="22"/>
              </w:rPr>
              <w:t xml:space="preserve">, </w:t>
            </w:r>
            <w:r w:rsidR="008553EA" w:rsidRPr="00B77196">
              <w:rPr>
                <w:rFonts w:ascii="Trebuchet MS" w:hAnsi="Trebuchet MS"/>
                <w:sz w:val="22"/>
                <w:szCs w:val="22"/>
              </w:rPr>
              <w:t xml:space="preserve">proiectul de lege </w:t>
            </w:r>
            <w:r w:rsidRPr="00B77196">
              <w:rPr>
                <w:rFonts w:ascii="Trebuchet MS" w:hAnsi="Trebuchet MS"/>
                <w:sz w:val="22"/>
                <w:szCs w:val="22"/>
              </w:rPr>
              <w:t xml:space="preserve">instituie </w:t>
            </w:r>
            <w:r w:rsidR="00540990" w:rsidRPr="00B77196">
              <w:rPr>
                <w:rFonts w:ascii="Trebuchet MS" w:hAnsi="Trebuchet MS"/>
                <w:sz w:val="22"/>
                <w:szCs w:val="22"/>
              </w:rPr>
              <w:t>măsuri de sprijin și protecție pentru</w:t>
            </w:r>
            <w:r w:rsidR="00AD5A27" w:rsidRPr="00B77196">
              <w:rPr>
                <w:rFonts w:ascii="Trebuchet MS" w:hAnsi="Trebuchet MS"/>
                <w:sz w:val="22"/>
                <w:szCs w:val="22"/>
              </w:rPr>
              <w:t xml:space="preserve"> </w:t>
            </w:r>
            <w:r w:rsidR="008553EA" w:rsidRPr="00B77196">
              <w:rPr>
                <w:rFonts w:ascii="Trebuchet MS" w:hAnsi="Trebuchet MS"/>
                <w:sz w:val="22"/>
                <w:szCs w:val="22"/>
              </w:rPr>
              <w:t>avertizorii în interes public</w:t>
            </w:r>
            <w:r w:rsidR="00335FA6" w:rsidRPr="00B77196">
              <w:rPr>
                <w:rFonts w:ascii="Trebuchet MS" w:hAnsi="Trebuchet MS"/>
                <w:sz w:val="22"/>
                <w:szCs w:val="22"/>
              </w:rPr>
              <w:t>, precum</w:t>
            </w:r>
            <w:r w:rsidR="00540990" w:rsidRPr="00B77196">
              <w:rPr>
                <w:rFonts w:ascii="Trebuchet MS" w:hAnsi="Trebuchet MS"/>
                <w:sz w:val="22"/>
                <w:szCs w:val="22"/>
              </w:rPr>
              <w:t xml:space="preserve"> exonerarea de răspundere pentru încălcarea restricțiilor privind divulgarea de informații impuse prin contract sau prin lege</w:t>
            </w:r>
            <w:r w:rsidR="00A14232" w:rsidRPr="00B77196">
              <w:rPr>
                <w:rFonts w:ascii="Trebuchet MS" w:hAnsi="Trebuchet MS"/>
                <w:sz w:val="22"/>
                <w:szCs w:val="22"/>
              </w:rPr>
              <w:t xml:space="preserve"> și</w:t>
            </w:r>
            <w:r w:rsidR="00540990" w:rsidRPr="00B77196">
              <w:rPr>
                <w:rFonts w:ascii="Trebuchet MS" w:hAnsi="Trebuchet MS"/>
                <w:sz w:val="22"/>
                <w:szCs w:val="22"/>
              </w:rPr>
              <w:t xml:space="preserve"> asigurarea confidențialității identității </w:t>
            </w:r>
            <w:r w:rsidR="00E87EA6" w:rsidRPr="00B77196">
              <w:rPr>
                <w:rFonts w:ascii="Trebuchet MS" w:hAnsi="Trebuchet MS"/>
                <w:sz w:val="22"/>
                <w:szCs w:val="22"/>
              </w:rPr>
              <w:t>acestora</w:t>
            </w:r>
            <w:r w:rsidR="00540990" w:rsidRPr="00B77196">
              <w:rPr>
                <w:rFonts w:ascii="Trebuchet MS" w:hAnsi="Trebuchet MS"/>
                <w:sz w:val="22"/>
                <w:szCs w:val="22"/>
              </w:rPr>
              <w:t xml:space="preserve"> în toate cazurile de raportare</w:t>
            </w:r>
            <w:r w:rsidR="00B21187" w:rsidRPr="00B77196">
              <w:rPr>
                <w:rFonts w:ascii="Trebuchet MS" w:hAnsi="Trebuchet MS"/>
                <w:sz w:val="22"/>
                <w:szCs w:val="22"/>
              </w:rPr>
              <w:t xml:space="preserve">. </w:t>
            </w:r>
          </w:p>
          <w:p w14:paraId="042B04EC" w14:textId="77777777" w:rsidR="00EC27A9" w:rsidRPr="00B77196" w:rsidRDefault="008553EA"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De asemenea, proiectul de lege prevede </w:t>
            </w:r>
            <w:r w:rsidR="00AD5A27" w:rsidRPr="00B77196">
              <w:rPr>
                <w:rFonts w:ascii="Trebuchet MS" w:hAnsi="Trebuchet MS"/>
                <w:sz w:val="22"/>
                <w:szCs w:val="22"/>
              </w:rPr>
              <w:t>e</w:t>
            </w:r>
            <w:r w:rsidR="00675275" w:rsidRPr="00B77196">
              <w:rPr>
                <w:rFonts w:ascii="Trebuchet MS" w:hAnsi="Trebuchet MS"/>
                <w:sz w:val="22"/>
                <w:szCs w:val="22"/>
              </w:rPr>
              <w:t>xonerarea de răspundere pentru modalitatea în care avertizorul</w:t>
            </w:r>
            <w:r w:rsidRPr="00B77196">
              <w:rPr>
                <w:rFonts w:ascii="Trebuchet MS" w:hAnsi="Trebuchet MS"/>
                <w:sz w:val="22"/>
                <w:szCs w:val="22"/>
              </w:rPr>
              <w:t xml:space="preserve"> în interes public</w:t>
            </w:r>
            <w:r w:rsidR="00675275" w:rsidRPr="00B77196">
              <w:rPr>
                <w:rFonts w:ascii="Trebuchet MS" w:hAnsi="Trebuchet MS"/>
                <w:sz w:val="22"/>
                <w:szCs w:val="22"/>
              </w:rPr>
              <w:t xml:space="preserve"> a obținut informațiile privind încălcări ale legii care fac obiectul raportării interne, externe sau divulgării publice, cu condiția ca informațiile raportate sau divulgate public să fi fost necesare pentru dezvăluirea încălcării</w:t>
            </w:r>
            <w:r w:rsidR="00581F94" w:rsidRPr="00B77196">
              <w:rPr>
                <w:rFonts w:ascii="Trebuchet MS" w:hAnsi="Trebuchet MS"/>
                <w:sz w:val="22"/>
                <w:szCs w:val="22"/>
              </w:rPr>
              <w:t>.</w:t>
            </w:r>
          </w:p>
          <w:p w14:paraId="0168722F" w14:textId="77777777" w:rsidR="005365A8" w:rsidRPr="00B77196" w:rsidRDefault="008553EA" w:rsidP="00C03221">
            <w:pPr>
              <w:spacing w:after="120" w:line="276" w:lineRule="auto"/>
              <w:jc w:val="both"/>
              <w:rPr>
                <w:rFonts w:ascii="Trebuchet MS" w:hAnsi="Trebuchet MS"/>
                <w:sz w:val="22"/>
                <w:szCs w:val="22"/>
              </w:rPr>
            </w:pPr>
            <w:r w:rsidRPr="00B77196">
              <w:rPr>
                <w:rFonts w:ascii="Trebuchet MS" w:hAnsi="Trebuchet MS"/>
                <w:sz w:val="22"/>
                <w:szCs w:val="22"/>
              </w:rPr>
              <w:t>Învederăm că</w:t>
            </w:r>
            <w:r w:rsidR="002312D7">
              <w:rPr>
                <w:rFonts w:ascii="Trebuchet MS" w:hAnsi="Trebuchet MS"/>
                <w:sz w:val="22"/>
                <w:szCs w:val="22"/>
              </w:rPr>
              <w:t>,</w:t>
            </w:r>
            <w:r w:rsidRPr="00B77196">
              <w:rPr>
                <w:rFonts w:ascii="Trebuchet MS" w:hAnsi="Trebuchet MS"/>
                <w:sz w:val="22"/>
                <w:szCs w:val="22"/>
              </w:rPr>
              <w:t xml:space="preserve"> potrivit considerentului de la pct. </w:t>
            </w:r>
            <w:r w:rsidR="0086143B" w:rsidRPr="00B77196">
              <w:rPr>
                <w:rFonts w:ascii="Trebuchet MS" w:hAnsi="Trebuchet MS"/>
                <w:sz w:val="22"/>
                <w:szCs w:val="22"/>
              </w:rPr>
              <w:t xml:space="preserve">92 din </w:t>
            </w:r>
            <w:r w:rsidRPr="00B77196">
              <w:rPr>
                <w:rFonts w:ascii="Trebuchet MS" w:hAnsi="Trebuchet MS"/>
                <w:sz w:val="22"/>
                <w:szCs w:val="22"/>
              </w:rPr>
              <w:t>Directiv</w:t>
            </w:r>
            <w:r w:rsidR="0086143B" w:rsidRPr="00B77196">
              <w:rPr>
                <w:rFonts w:ascii="Trebuchet MS" w:hAnsi="Trebuchet MS"/>
                <w:sz w:val="22"/>
                <w:szCs w:val="22"/>
              </w:rPr>
              <w:t>ă</w:t>
            </w:r>
            <w:r w:rsidRPr="00B77196">
              <w:rPr>
                <w:rFonts w:ascii="Trebuchet MS" w:hAnsi="Trebuchet MS"/>
                <w:sz w:val="22"/>
                <w:szCs w:val="22"/>
              </w:rPr>
              <w:t>,</w:t>
            </w:r>
            <w:r w:rsidR="00F904EF">
              <w:rPr>
                <w:rFonts w:ascii="Trebuchet MS" w:hAnsi="Trebuchet MS"/>
                <w:sz w:val="22"/>
                <w:szCs w:val="22"/>
              </w:rPr>
              <w:t xml:space="preserve"> un</w:t>
            </w:r>
            <w:r w:rsidRPr="00B77196">
              <w:rPr>
                <w:rFonts w:ascii="Trebuchet MS" w:hAnsi="Trebuchet MS"/>
                <w:sz w:val="22"/>
                <w:szCs w:val="22"/>
              </w:rPr>
              <w:t xml:space="preserve"> exempl</w:t>
            </w:r>
            <w:r w:rsidR="00F904EF">
              <w:rPr>
                <w:rFonts w:ascii="Trebuchet MS" w:hAnsi="Trebuchet MS"/>
                <w:sz w:val="22"/>
                <w:szCs w:val="22"/>
              </w:rPr>
              <w:t>u</w:t>
            </w:r>
            <w:r w:rsidRPr="00B77196">
              <w:rPr>
                <w:rFonts w:ascii="Trebuchet MS" w:hAnsi="Trebuchet MS"/>
                <w:sz w:val="22"/>
                <w:szCs w:val="22"/>
              </w:rPr>
              <w:t xml:space="preserve"> ar fi cazurile în care avertizorii au dobândit informațiile prin accesarea unor locuri unde </w:t>
            </w:r>
            <w:r w:rsidR="00581F94" w:rsidRPr="00B77196">
              <w:rPr>
                <w:rFonts w:ascii="Trebuchet MS" w:hAnsi="Trebuchet MS"/>
                <w:sz w:val="22"/>
                <w:szCs w:val="22"/>
              </w:rPr>
              <w:t>aceștia</w:t>
            </w:r>
            <w:r w:rsidRPr="00B77196">
              <w:rPr>
                <w:rFonts w:ascii="Trebuchet MS" w:hAnsi="Trebuchet MS"/>
                <w:sz w:val="22"/>
                <w:szCs w:val="22"/>
              </w:rPr>
              <w:t xml:space="preserve"> nu au acces în mod obișnuit.</w:t>
            </w:r>
            <w:r w:rsidR="00C03221" w:rsidRPr="00B77196">
              <w:rPr>
                <w:rFonts w:ascii="Trebuchet MS" w:hAnsi="Trebuchet MS"/>
                <w:sz w:val="22"/>
                <w:szCs w:val="22"/>
              </w:rPr>
              <w:t xml:space="preserve"> </w:t>
            </w:r>
            <w:r w:rsidR="0086143B" w:rsidRPr="00B77196">
              <w:rPr>
                <w:rFonts w:ascii="Trebuchet MS" w:hAnsi="Trebuchet MS"/>
                <w:sz w:val="22"/>
                <w:szCs w:val="22"/>
              </w:rPr>
              <w:t xml:space="preserve">Proiectul de lege prevede că avertizorul va răspunde penal conform cadrului normativ în vigoare în cazul în care </w:t>
            </w:r>
            <w:r w:rsidR="00130697" w:rsidRPr="00B77196">
              <w:rPr>
                <w:rFonts w:ascii="Trebuchet MS" w:hAnsi="Trebuchet MS"/>
                <w:sz w:val="22"/>
                <w:szCs w:val="22"/>
              </w:rPr>
              <w:t>acesta a</w:t>
            </w:r>
            <w:r w:rsidR="0086143B" w:rsidRPr="00B77196">
              <w:rPr>
                <w:rFonts w:ascii="Trebuchet MS" w:hAnsi="Trebuchet MS"/>
                <w:sz w:val="22"/>
                <w:szCs w:val="22"/>
              </w:rPr>
              <w:t xml:space="preserve"> dobândit sau a obținut accesul la informațiile sau documentele relevante prin comiterea unei infracțiuni, cum ar fi săvârșirea unei infracțiuni contra siguranței și integrității sistemelor și datelor informatice, precum și pentru orice acte sau omisiuni care nu au legătură cu raportarea sau care nu sunt necesare pentru dezvăluirea unei încălcări a legii.</w:t>
            </w:r>
          </w:p>
          <w:p w14:paraId="1EF11B24" w14:textId="77777777" w:rsidR="005365A8" w:rsidRPr="00B77196" w:rsidRDefault="009B0921" w:rsidP="00C03221">
            <w:pPr>
              <w:spacing w:after="120" w:line="276" w:lineRule="auto"/>
              <w:jc w:val="both"/>
              <w:rPr>
                <w:rFonts w:ascii="Trebuchet MS" w:hAnsi="Trebuchet MS"/>
                <w:sz w:val="22"/>
                <w:szCs w:val="22"/>
              </w:rPr>
            </w:pPr>
            <w:r w:rsidRPr="00B77196">
              <w:rPr>
                <w:rFonts w:ascii="Trebuchet MS" w:hAnsi="Trebuchet MS"/>
                <w:sz w:val="22"/>
                <w:szCs w:val="22"/>
              </w:rPr>
              <w:t>Ipoteza exonerării de răspundere a avertizorului nu presupune încurajarea acest</w:t>
            </w:r>
            <w:r w:rsidR="00581F94" w:rsidRPr="00B77196">
              <w:rPr>
                <w:rFonts w:ascii="Trebuchet MS" w:hAnsi="Trebuchet MS"/>
                <w:sz w:val="22"/>
                <w:szCs w:val="22"/>
              </w:rPr>
              <w:t>uia</w:t>
            </w:r>
            <w:r w:rsidRPr="00B77196">
              <w:rPr>
                <w:rFonts w:ascii="Trebuchet MS" w:hAnsi="Trebuchet MS"/>
                <w:sz w:val="22"/>
                <w:szCs w:val="22"/>
              </w:rPr>
              <w:t xml:space="preserve"> în </w:t>
            </w:r>
            <w:r w:rsidR="005365A8" w:rsidRPr="00B77196">
              <w:rPr>
                <w:rFonts w:ascii="Trebuchet MS" w:hAnsi="Trebuchet MS"/>
                <w:sz w:val="22"/>
                <w:szCs w:val="22"/>
              </w:rPr>
              <w:t>săvârșirea</w:t>
            </w:r>
            <w:r w:rsidRPr="00B77196">
              <w:rPr>
                <w:rFonts w:ascii="Trebuchet MS" w:hAnsi="Trebuchet MS"/>
                <w:sz w:val="22"/>
                <w:szCs w:val="22"/>
              </w:rPr>
              <w:t xml:space="preserve"> de fapte ce pot atrage răspunderea administrativă sau civilă pentru a </w:t>
            </w:r>
            <w:r w:rsidR="005365A8" w:rsidRPr="00B77196">
              <w:rPr>
                <w:rFonts w:ascii="Trebuchet MS" w:hAnsi="Trebuchet MS"/>
                <w:sz w:val="22"/>
                <w:szCs w:val="22"/>
              </w:rPr>
              <w:t xml:space="preserve">dobândi informații sau documente în vederea </w:t>
            </w:r>
            <w:r w:rsidRPr="00B77196">
              <w:rPr>
                <w:rFonts w:ascii="Trebuchet MS" w:hAnsi="Trebuchet MS"/>
                <w:sz w:val="22"/>
                <w:szCs w:val="22"/>
              </w:rPr>
              <w:t>raport</w:t>
            </w:r>
            <w:r w:rsidR="005365A8" w:rsidRPr="00B77196">
              <w:rPr>
                <w:rFonts w:ascii="Trebuchet MS" w:hAnsi="Trebuchet MS"/>
                <w:sz w:val="22"/>
                <w:szCs w:val="22"/>
              </w:rPr>
              <w:t>ării</w:t>
            </w:r>
            <w:r w:rsidRPr="00B77196">
              <w:rPr>
                <w:rFonts w:ascii="Trebuchet MS" w:hAnsi="Trebuchet MS"/>
                <w:sz w:val="22"/>
                <w:szCs w:val="22"/>
              </w:rPr>
              <w:t xml:space="preserve"> încălcări</w:t>
            </w:r>
            <w:r w:rsidR="005365A8" w:rsidRPr="00B77196">
              <w:rPr>
                <w:rFonts w:ascii="Trebuchet MS" w:hAnsi="Trebuchet MS"/>
                <w:sz w:val="22"/>
                <w:szCs w:val="22"/>
              </w:rPr>
              <w:t>i</w:t>
            </w:r>
            <w:r w:rsidRPr="00B77196">
              <w:rPr>
                <w:rFonts w:ascii="Trebuchet MS" w:hAnsi="Trebuchet MS"/>
                <w:sz w:val="22"/>
                <w:szCs w:val="22"/>
              </w:rPr>
              <w:t xml:space="preserve"> legii. </w:t>
            </w:r>
            <w:r w:rsidR="0086143B" w:rsidRPr="00B77196">
              <w:rPr>
                <w:rFonts w:ascii="Trebuchet MS" w:hAnsi="Trebuchet MS"/>
                <w:sz w:val="22"/>
                <w:szCs w:val="22"/>
              </w:rPr>
              <w:t>Astfel, p</w:t>
            </w:r>
            <w:r w:rsidRPr="00B77196">
              <w:rPr>
                <w:rFonts w:ascii="Trebuchet MS" w:hAnsi="Trebuchet MS"/>
                <w:sz w:val="22"/>
                <w:szCs w:val="22"/>
              </w:rPr>
              <w:t>roiectul urmărește ca raportările să fie fundamenta</w:t>
            </w:r>
            <w:r w:rsidR="000F48D8">
              <w:rPr>
                <w:rFonts w:ascii="Trebuchet MS" w:hAnsi="Trebuchet MS"/>
                <w:sz w:val="22"/>
                <w:szCs w:val="22"/>
              </w:rPr>
              <w:t>te pe atitudinea civică și buna-</w:t>
            </w:r>
            <w:r w:rsidRPr="00B77196">
              <w:rPr>
                <w:rFonts w:ascii="Trebuchet MS" w:hAnsi="Trebuchet MS"/>
                <w:sz w:val="22"/>
                <w:szCs w:val="22"/>
              </w:rPr>
              <w:t>credință a avertizorilor</w:t>
            </w:r>
            <w:r w:rsidR="005365A8" w:rsidRPr="00B77196">
              <w:rPr>
                <w:rFonts w:ascii="Trebuchet MS" w:hAnsi="Trebuchet MS"/>
                <w:sz w:val="22"/>
                <w:szCs w:val="22"/>
              </w:rPr>
              <w:t>, pe urmărirea protejării interesului public.</w:t>
            </w:r>
          </w:p>
          <w:p w14:paraId="22AAF20C" w14:textId="77777777" w:rsidR="00537D06" w:rsidRPr="00B77196" w:rsidRDefault="00E87EA6"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Dat fiind faptul că </w:t>
            </w:r>
            <w:r w:rsidR="00631CDB" w:rsidRPr="00B77196">
              <w:rPr>
                <w:rFonts w:ascii="Trebuchet MS" w:hAnsi="Trebuchet MS"/>
                <w:sz w:val="22"/>
                <w:szCs w:val="22"/>
              </w:rPr>
              <w:t>D</w:t>
            </w:r>
            <w:r w:rsidR="00540990" w:rsidRPr="00B77196">
              <w:rPr>
                <w:rFonts w:ascii="Trebuchet MS" w:hAnsi="Trebuchet MS"/>
                <w:sz w:val="22"/>
                <w:szCs w:val="22"/>
              </w:rPr>
              <w:t xml:space="preserve">irectiva stabilește obligația statelor membre de a se asigura că entitățile juridice din sectorul </w:t>
            </w:r>
            <w:r w:rsidRPr="00B77196">
              <w:rPr>
                <w:rFonts w:ascii="Trebuchet MS" w:hAnsi="Trebuchet MS"/>
                <w:sz w:val="22"/>
                <w:szCs w:val="22"/>
              </w:rPr>
              <w:t>public</w:t>
            </w:r>
            <w:r w:rsidR="00540990" w:rsidRPr="00B77196">
              <w:rPr>
                <w:rFonts w:ascii="Trebuchet MS" w:hAnsi="Trebuchet MS"/>
                <w:sz w:val="22"/>
                <w:szCs w:val="22"/>
              </w:rPr>
              <w:t xml:space="preserve"> și </w:t>
            </w:r>
            <w:r w:rsidRPr="00B77196">
              <w:rPr>
                <w:rFonts w:ascii="Trebuchet MS" w:hAnsi="Trebuchet MS"/>
                <w:sz w:val="22"/>
                <w:szCs w:val="22"/>
              </w:rPr>
              <w:t>sectorul privat</w:t>
            </w:r>
            <w:r w:rsidR="00540990" w:rsidRPr="00B77196">
              <w:rPr>
                <w:rFonts w:ascii="Trebuchet MS" w:hAnsi="Trebuchet MS"/>
                <w:sz w:val="22"/>
                <w:szCs w:val="22"/>
              </w:rPr>
              <w:t xml:space="preserve"> stabilesc canale și proceduri interne adecvate pentru primirea și soluționarea</w:t>
            </w:r>
            <w:r w:rsidR="00EC27A9" w:rsidRPr="00B77196">
              <w:rPr>
                <w:rFonts w:ascii="Trebuchet MS" w:hAnsi="Trebuchet MS"/>
                <w:sz w:val="22"/>
                <w:szCs w:val="22"/>
              </w:rPr>
              <w:t xml:space="preserve"> </w:t>
            </w:r>
            <w:r w:rsidR="0086143B" w:rsidRPr="00B77196">
              <w:rPr>
                <w:rFonts w:ascii="Trebuchet MS" w:hAnsi="Trebuchet MS"/>
                <w:sz w:val="22"/>
                <w:szCs w:val="22"/>
              </w:rPr>
              <w:t>raportărilor</w:t>
            </w:r>
            <w:r w:rsidRPr="00B77196">
              <w:rPr>
                <w:rFonts w:ascii="Trebuchet MS" w:hAnsi="Trebuchet MS"/>
                <w:sz w:val="22"/>
                <w:szCs w:val="22"/>
              </w:rPr>
              <w:t>, proiectul de lege instituie o</w:t>
            </w:r>
            <w:r w:rsidR="00540990" w:rsidRPr="00B77196">
              <w:rPr>
                <w:rFonts w:ascii="Trebuchet MS" w:hAnsi="Trebuchet MS"/>
                <w:sz w:val="22"/>
                <w:szCs w:val="22"/>
              </w:rPr>
              <w:t xml:space="preserve">bligația </w:t>
            </w:r>
            <w:r w:rsidRPr="00B77196">
              <w:rPr>
                <w:rFonts w:ascii="Trebuchet MS" w:hAnsi="Trebuchet MS"/>
                <w:sz w:val="22"/>
                <w:szCs w:val="22"/>
              </w:rPr>
              <w:t>pentru angajator</w:t>
            </w:r>
            <w:r w:rsidR="0086143B" w:rsidRPr="00B77196">
              <w:rPr>
                <w:rFonts w:ascii="Trebuchet MS" w:hAnsi="Trebuchet MS"/>
                <w:sz w:val="22"/>
                <w:szCs w:val="22"/>
              </w:rPr>
              <w:t>, fie el autoritate sau instituție publică cât și persoană juridică de drept privat care are cel puțin 50 de angajați</w:t>
            </w:r>
            <w:r w:rsidRPr="00B77196">
              <w:rPr>
                <w:rFonts w:ascii="Trebuchet MS" w:hAnsi="Trebuchet MS"/>
                <w:sz w:val="22"/>
                <w:szCs w:val="22"/>
              </w:rPr>
              <w:t xml:space="preserve"> </w:t>
            </w:r>
            <w:r w:rsidR="00540990" w:rsidRPr="00B77196">
              <w:rPr>
                <w:rFonts w:ascii="Trebuchet MS" w:hAnsi="Trebuchet MS"/>
                <w:sz w:val="22"/>
                <w:szCs w:val="22"/>
              </w:rPr>
              <w:t xml:space="preserve">de a crea canale interne de </w:t>
            </w:r>
            <w:r w:rsidR="006A7A6B" w:rsidRPr="00B77196">
              <w:rPr>
                <w:rFonts w:ascii="Trebuchet MS" w:hAnsi="Trebuchet MS"/>
                <w:sz w:val="22"/>
                <w:szCs w:val="22"/>
              </w:rPr>
              <w:t>raportare</w:t>
            </w:r>
            <w:r w:rsidR="0086143B" w:rsidRPr="00B77196">
              <w:rPr>
                <w:rFonts w:ascii="Trebuchet MS" w:hAnsi="Trebuchet MS"/>
                <w:sz w:val="22"/>
                <w:szCs w:val="22"/>
              </w:rPr>
              <w:t>, dar și asigurarea unor mijloace de protecție a avertizorilor care apelează la ac</w:t>
            </w:r>
            <w:r w:rsidR="00581F94" w:rsidRPr="00B77196">
              <w:rPr>
                <w:rFonts w:ascii="Trebuchet MS" w:hAnsi="Trebuchet MS"/>
                <w:sz w:val="22"/>
                <w:szCs w:val="22"/>
              </w:rPr>
              <w:t>ea</w:t>
            </w:r>
            <w:r w:rsidR="0086143B" w:rsidRPr="00B77196">
              <w:rPr>
                <w:rFonts w:ascii="Trebuchet MS" w:hAnsi="Trebuchet MS"/>
                <w:sz w:val="22"/>
                <w:szCs w:val="22"/>
              </w:rPr>
              <w:t>stă modalitate de raportare.</w:t>
            </w:r>
          </w:p>
          <w:p w14:paraId="13147DA8" w14:textId="77777777" w:rsidR="00EC27A9" w:rsidRPr="00B77196" w:rsidRDefault="00AA60BB" w:rsidP="00C03221">
            <w:pPr>
              <w:spacing w:after="120" w:line="276" w:lineRule="auto"/>
              <w:jc w:val="both"/>
              <w:rPr>
                <w:rFonts w:ascii="Trebuchet MS" w:hAnsi="Trebuchet MS"/>
                <w:sz w:val="22"/>
                <w:szCs w:val="22"/>
              </w:rPr>
            </w:pPr>
            <w:r w:rsidRPr="00B77196">
              <w:rPr>
                <w:rFonts w:ascii="Trebuchet MS" w:hAnsi="Trebuchet MS"/>
                <w:sz w:val="22"/>
                <w:szCs w:val="22"/>
              </w:rPr>
              <w:t>Astfel, proiect</w:t>
            </w:r>
            <w:r w:rsidR="0086143B" w:rsidRPr="00B77196">
              <w:rPr>
                <w:rFonts w:ascii="Trebuchet MS" w:hAnsi="Trebuchet MS"/>
                <w:sz w:val="22"/>
                <w:szCs w:val="22"/>
              </w:rPr>
              <w:t>ul</w:t>
            </w:r>
            <w:r w:rsidRPr="00B77196">
              <w:rPr>
                <w:rFonts w:ascii="Trebuchet MS" w:hAnsi="Trebuchet MS"/>
                <w:sz w:val="22"/>
                <w:szCs w:val="22"/>
              </w:rPr>
              <w:t xml:space="preserve"> </w:t>
            </w:r>
            <w:r w:rsidR="00540990" w:rsidRPr="00B77196">
              <w:rPr>
                <w:rFonts w:ascii="Trebuchet MS" w:hAnsi="Trebuchet MS"/>
                <w:sz w:val="22"/>
                <w:szCs w:val="22"/>
              </w:rPr>
              <w:t>impune ca raportarea internă să garanteze confidențialitatea identității persoanei</w:t>
            </w:r>
            <w:r w:rsidRPr="00B77196">
              <w:rPr>
                <w:rFonts w:ascii="Trebuchet MS" w:hAnsi="Trebuchet MS"/>
                <w:sz w:val="22"/>
                <w:szCs w:val="22"/>
              </w:rPr>
              <w:t xml:space="preserve"> care efectuează raportarea, </w:t>
            </w:r>
            <w:r w:rsidR="00540990" w:rsidRPr="00B77196">
              <w:rPr>
                <w:rFonts w:ascii="Trebuchet MS" w:hAnsi="Trebuchet MS"/>
                <w:sz w:val="22"/>
                <w:szCs w:val="22"/>
              </w:rPr>
              <w:t xml:space="preserve">ca persoana sau departamentul </w:t>
            </w:r>
            <w:r w:rsidR="0086143B" w:rsidRPr="00B77196">
              <w:rPr>
                <w:rFonts w:ascii="Trebuchet MS" w:hAnsi="Trebuchet MS"/>
                <w:sz w:val="22"/>
                <w:szCs w:val="22"/>
              </w:rPr>
              <w:t xml:space="preserve">desemnat </w:t>
            </w:r>
            <w:r w:rsidR="00540990" w:rsidRPr="00B77196">
              <w:rPr>
                <w:rFonts w:ascii="Trebuchet MS" w:hAnsi="Trebuchet MS"/>
                <w:sz w:val="22"/>
                <w:szCs w:val="22"/>
              </w:rPr>
              <w:t>să primească raportarea să o gestione</w:t>
            </w:r>
            <w:r w:rsidR="00940690">
              <w:rPr>
                <w:rFonts w:ascii="Trebuchet MS" w:hAnsi="Trebuchet MS"/>
                <w:sz w:val="22"/>
                <w:szCs w:val="22"/>
              </w:rPr>
              <w:t>ze cu diligență și să informeze</w:t>
            </w:r>
            <w:r w:rsidR="006A7A6B" w:rsidRPr="00B77196">
              <w:rPr>
                <w:rFonts w:ascii="Trebuchet MS" w:hAnsi="Trebuchet MS"/>
                <w:sz w:val="22"/>
                <w:szCs w:val="22"/>
              </w:rPr>
              <w:t xml:space="preserve"> avertizorul</w:t>
            </w:r>
            <w:r w:rsidR="00540990" w:rsidRPr="00B77196">
              <w:rPr>
                <w:rFonts w:ascii="Trebuchet MS" w:hAnsi="Trebuchet MS"/>
                <w:sz w:val="22"/>
                <w:szCs w:val="22"/>
              </w:rPr>
              <w:t xml:space="preserve"> într-un interval de timp rezonabil cu privire la acțiunile întreprinse. </w:t>
            </w:r>
            <w:r w:rsidRPr="00B77196">
              <w:rPr>
                <w:rFonts w:ascii="Trebuchet MS" w:hAnsi="Trebuchet MS"/>
                <w:sz w:val="22"/>
                <w:szCs w:val="22"/>
              </w:rPr>
              <w:t>Totodată</w:t>
            </w:r>
            <w:r w:rsidR="00540990" w:rsidRPr="00B77196">
              <w:rPr>
                <w:rFonts w:ascii="Trebuchet MS" w:hAnsi="Trebuchet MS"/>
                <w:sz w:val="22"/>
                <w:szCs w:val="22"/>
              </w:rPr>
              <w:t xml:space="preserve">, entitățile care </w:t>
            </w:r>
            <w:r w:rsidR="00540990" w:rsidRPr="00B77196">
              <w:rPr>
                <w:rFonts w:ascii="Trebuchet MS" w:hAnsi="Trebuchet MS"/>
                <w:sz w:val="22"/>
                <w:szCs w:val="22"/>
              </w:rPr>
              <w:lastRenderedPageBreak/>
              <w:t>dispun de proceduri de raportare internă sunt obligate să furnizeze informații ușor de înțeles și accesibile privind aceste proceduri, precum și cu privire la procedurile de</w:t>
            </w:r>
            <w:r w:rsidR="006767A4" w:rsidRPr="00B77196">
              <w:rPr>
                <w:rFonts w:ascii="Trebuchet MS" w:hAnsi="Trebuchet MS"/>
                <w:sz w:val="22"/>
                <w:szCs w:val="22"/>
              </w:rPr>
              <w:t xml:space="preserve"> </w:t>
            </w:r>
            <w:r w:rsidR="00540990" w:rsidRPr="00B77196">
              <w:rPr>
                <w:rFonts w:ascii="Trebuchet MS" w:hAnsi="Trebuchet MS"/>
                <w:sz w:val="22"/>
                <w:szCs w:val="22"/>
              </w:rPr>
              <w:t>raportare externă către autoritățile competente.</w:t>
            </w:r>
          </w:p>
          <w:p w14:paraId="14255636" w14:textId="77777777" w:rsidR="00130697" w:rsidRPr="00B77196" w:rsidRDefault="0086143B" w:rsidP="00C03221">
            <w:pPr>
              <w:widowControl w:val="0"/>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 xml:space="preserve">Având în vedere că </w:t>
            </w:r>
            <w:r w:rsidR="00D921B7" w:rsidRPr="00B77196">
              <w:rPr>
                <w:rFonts w:ascii="Trebuchet MS" w:hAnsi="Trebuchet MS"/>
                <w:sz w:val="22"/>
                <w:szCs w:val="22"/>
              </w:rPr>
              <w:t>D</w:t>
            </w:r>
            <w:r w:rsidR="00AA60BB" w:rsidRPr="00B77196">
              <w:rPr>
                <w:rFonts w:ascii="Trebuchet MS" w:hAnsi="Trebuchet MS"/>
                <w:sz w:val="22"/>
                <w:szCs w:val="22"/>
              </w:rPr>
              <w:t>irectiv</w:t>
            </w:r>
            <w:r w:rsidR="00537D06" w:rsidRPr="00B77196">
              <w:rPr>
                <w:rFonts w:ascii="Trebuchet MS" w:hAnsi="Trebuchet MS"/>
                <w:sz w:val="22"/>
                <w:szCs w:val="22"/>
              </w:rPr>
              <w:t>a</w:t>
            </w:r>
            <w:r w:rsidR="00AA60BB" w:rsidRPr="00B77196">
              <w:rPr>
                <w:rFonts w:ascii="Trebuchet MS" w:hAnsi="Trebuchet MS"/>
                <w:sz w:val="22"/>
                <w:szCs w:val="22"/>
              </w:rPr>
              <w:t xml:space="preserve"> prevede obligația statelor membre </w:t>
            </w:r>
            <w:r w:rsidR="00D921B7" w:rsidRPr="00B77196">
              <w:rPr>
                <w:rFonts w:ascii="Trebuchet MS" w:hAnsi="Trebuchet MS"/>
                <w:sz w:val="22"/>
                <w:szCs w:val="22"/>
              </w:rPr>
              <w:t>de a institui canale externe de raportare independente și autonome pentru primirea și tratarea informațiilor referitoare la încălcări prin desemnarea de autorități competente pentru a primi raportări, pentru a oferi feedback și pentru a întreprinde acțiuni subsecvente raportărilor</w:t>
            </w:r>
            <w:r w:rsidR="00393BC7" w:rsidRPr="00B77196">
              <w:rPr>
                <w:rFonts w:ascii="Trebuchet MS" w:hAnsi="Trebuchet MS"/>
                <w:sz w:val="22"/>
                <w:szCs w:val="22"/>
              </w:rPr>
              <w:t>,</w:t>
            </w:r>
            <w:r w:rsidR="00130697" w:rsidRPr="00B77196">
              <w:rPr>
                <w:rFonts w:ascii="Trebuchet MS" w:hAnsi="Trebuchet MS"/>
                <w:sz w:val="22"/>
                <w:szCs w:val="22"/>
              </w:rPr>
              <w:t xml:space="preserve"> </w:t>
            </w:r>
            <w:r w:rsidRPr="00B77196">
              <w:rPr>
                <w:rFonts w:ascii="Trebuchet MS" w:hAnsi="Trebuchet MS"/>
                <w:sz w:val="22"/>
                <w:szCs w:val="22"/>
              </w:rPr>
              <w:t>prezentul proiect de lege desemnează Agenția Națională de Integritate</w:t>
            </w:r>
            <w:r w:rsidR="00546EE7" w:rsidRPr="00B77196">
              <w:rPr>
                <w:rFonts w:ascii="Trebuchet MS" w:hAnsi="Trebuchet MS"/>
                <w:sz w:val="22"/>
                <w:szCs w:val="22"/>
              </w:rPr>
              <w:t xml:space="preserve"> ca</w:t>
            </w:r>
            <w:r w:rsidRPr="00B77196">
              <w:rPr>
                <w:rFonts w:ascii="Trebuchet MS" w:hAnsi="Trebuchet MS"/>
                <w:sz w:val="22"/>
                <w:szCs w:val="22"/>
              </w:rPr>
              <w:t xml:space="preserve"> autoritate competentă în sensul celor de mai sus</w:t>
            </w:r>
            <w:r w:rsidR="00546EE7" w:rsidRPr="00B77196">
              <w:rPr>
                <w:rFonts w:ascii="Trebuchet MS" w:hAnsi="Trebuchet MS"/>
                <w:sz w:val="22"/>
                <w:szCs w:val="22"/>
              </w:rPr>
              <w:t xml:space="preserve">. </w:t>
            </w:r>
          </w:p>
          <w:p w14:paraId="77690BFA" w14:textId="77777777" w:rsidR="00EC27A9" w:rsidRPr="00B77196" w:rsidRDefault="00546EE7" w:rsidP="00C03221">
            <w:pPr>
              <w:widowControl w:val="0"/>
              <w:autoSpaceDE w:val="0"/>
              <w:autoSpaceDN w:val="0"/>
              <w:adjustRightInd w:val="0"/>
              <w:spacing w:after="120" w:line="276" w:lineRule="auto"/>
              <w:jc w:val="both"/>
              <w:rPr>
                <w:rFonts w:ascii="Trebuchet MS" w:hAnsi="Trebuchet MS"/>
                <w:color w:val="000000" w:themeColor="text1"/>
                <w:sz w:val="22"/>
                <w:szCs w:val="22"/>
              </w:rPr>
            </w:pPr>
            <w:r w:rsidRPr="00B77196">
              <w:rPr>
                <w:rFonts w:ascii="Trebuchet MS" w:hAnsi="Trebuchet MS"/>
                <w:sz w:val="22"/>
                <w:szCs w:val="22"/>
              </w:rPr>
              <w:t xml:space="preserve">Totodată, proiectul </w:t>
            </w:r>
            <w:r w:rsidR="0086143B" w:rsidRPr="00B77196">
              <w:rPr>
                <w:rFonts w:ascii="Trebuchet MS" w:hAnsi="Trebuchet MS"/>
                <w:sz w:val="22"/>
                <w:szCs w:val="22"/>
              </w:rPr>
              <w:t>recunoaște</w:t>
            </w:r>
            <w:r w:rsidRPr="00B77196">
              <w:rPr>
                <w:rFonts w:ascii="Trebuchet MS" w:hAnsi="Trebuchet MS"/>
                <w:sz w:val="22"/>
                <w:szCs w:val="22"/>
              </w:rPr>
              <w:t>, în considerarea legislației specifice, calitatea de autorități competente</w:t>
            </w:r>
            <w:r w:rsidR="0086143B" w:rsidRPr="00B77196">
              <w:rPr>
                <w:rFonts w:ascii="Trebuchet MS" w:hAnsi="Trebuchet MS"/>
                <w:sz w:val="22"/>
                <w:szCs w:val="22"/>
              </w:rPr>
              <w:t xml:space="preserve"> cel</w:t>
            </w:r>
            <w:r w:rsidRPr="00B77196">
              <w:rPr>
                <w:rFonts w:ascii="Trebuchet MS" w:hAnsi="Trebuchet MS"/>
                <w:sz w:val="22"/>
                <w:szCs w:val="22"/>
              </w:rPr>
              <w:t xml:space="preserve">orlalte </w:t>
            </w:r>
            <w:r w:rsidR="0086143B" w:rsidRPr="00B77196">
              <w:rPr>
                <w:rFonts w:ascii="Trebuchet MS" w:hAnsi="Trebuchet MS"/>
                <w:sz w:val="22"/>
                <w:szCs w:val="22"/>
              </w:rPr>
              <w:t>canale externe</w:t>
            </w:r>
            <w:r w:rsidR="00393BC7" w:rsidRPr="00B77196">
              <w:rPr>
                <w:rFonts w:ascii="Trebuchet MS" w:hAnsi="Trebuchet MS"/>
                <w:sz w:val="22"/>
                <w:szCs w:val="22"/>
              </w:rPr>
              <w:t xml:space="preserve"> (cum este cazul, spre exemplu, al Autorității de Supraveghere Financiară, Autorității</w:t>
            </w:r>
            <w:r w:rsidR="00581F94" w:rsidRPr="00B77196">
              <w:rPr>
                <w:rFonts w:ascii="Trebuchet MS" w:hAnsi="Trebuchet MS"/>
                <w:sz w:val="22"/>
                <w:szCs w:val="22"/>
              </w:rPr>
              <w:t xml:space="preserve"> </w:t>
            </w:r>
            <w:r w:rsidR="00393BC7" w:rsidRPr="00B77196">
              <w:rPr>
                <w:rFonts w:ascii="Trebuchet MS" w:hAnsi="Trebuchet MS"/>
                <w:sz w:val="22"/>
                <w:szCs w:val="22"/>
              </w:rPr>
              <w:t>Navale Române, Consiliul</w:t>
            </w:r>
            <w:r w:rsidR="00E60ED7" w:rsidRPr="00B77196">
              <w:rPr>
                <w:rFonts w:ascii="Trebuchet MS" w:hAnsi="Trebuchet MS"/>
                <w:sz w:val="22"/>
                <w:szCs w:val="22"/>
              </w:rPr>
              <w:t>ui</w:t>
            </w:r>
            <w:r w:rsidR="00393BC7" w:rsidRPr="00B77196">
              <w:rPr>
                <w:rFonts w:ascii="Trebuchet MS" w:hAnsi="Trebuchet MS"/>
                <w:sz w:val="22"/>
                <w:szCs w:val="22"/>
              </w:rPr>
              <w:t xml:space="preserve"> </w:t>
            </w:r>
            <w:r w:rsidR="0094774E" w:rsidRPr="00B77196">
              <w:rPr>
                <w:rFonts w:ascii="Trebuchet MS" w:hAnsi="Trebuchet MS"/>
                <w:sz w:val="22"/>
                <w:szCs w:val="22"/>
              </w:rPr>
              <w:t>Concurenței</w:t>
            </w:r>
            <w:r w:rsidR="00393BC7" w:rsidRPr="00B77196">
              <w:rPr>
                <w:rFonts w:ascii="Trebuchet MS" w:hAnsi="Trebuchet MS"/>
                <w:sz w:val="22"/>
                <w:szCs w:val="22"/>
              </w:rPr>
              <w:t xml:space="preserve"> și Băncii Naționale a României)</w:t>
            </w:r>
            <w:r w:rsidRPr="00B77196">
              <w:rPr>
                <w:rFonts w:ascii="Trebuchet MS" w:hAnsi="Trebuchet MS"/>
                <w:sz w:val="22"/>
                <w:szCs w:val="22"/>
              </w:rPr>
              <w:t>, dar și posibilitatea pentru Agenția Națională de Integritate de a delega</w:t>
            </w:r>
            <w:r w:rsidR="00E60ED7" w:rsidRPr="00B77196">
              <w:t xml:space="preserve"> </w:t>
            </w:r>
            <w:r w:rsidR="00E60ED7" w:rsidRPr="00B77196">
              <w:rPr>
                <w:rFonts w:ascii="Trebuchet MS" w:hAnsi="Trebuchet MS"/>
                <w:sz w:val="22"/>
                <w:szCs w:val="22"/>
              </w:rPr>
              <w:t>competența de soluționare a raportărilor</w:t>
            </w:r>
            <w:r w:rsidRPr="00B77196">
              <w:rPr>
                <w:rFonts w:ascii="Trebuchet MS" w:hAnsi="Trebuchet MS"/>
                <w:sz w:val="22"/>
                <w:szCs w:val="22"/>
              </w:rPr>
              <w:t xml:space="preserve">, în funcție de obiectul </w:t>
            </w:r>
            <w:r w:rsidR="00E60ED7" w:rsidRPr="00B77196">
              <w:rPr>
                <w:rFonts w:ascii="Trebuchet MS" w:hAnsi="Trebuchet MS"/>
                <w:sz w:val="22"/>
                <w:szCs w:val="22"/>
              </w:rPr>
              <w:t>acestora</w:t>
            </w:r>
            <w:r w:rsidRPr="00B77196">
              <w:rPr>
                <w:rFonts w:ascii="Trebuchet MS" w:hAnsi="Trebuchet MS"/>
                <w:sz w:val="22"/>
                <w:szCs w:val="22"/>
              </w:rPr>
              <w:t xml:space="preserve">, către </w:t>
            </w:r>
            <w:r w:rsidRPr="00B77196">
              <w:rPr>
                <w:rFonts w:ascii="Trebuchet MS" w:hAnsi="Trebuchet MS"/>
                <w:color w:val="000000" w:themeColor="text1"/>
                <w:sz w:val="22"/>
                <w:szCs w:val="22"/>
              </w:rPr>
              <w:t>autoritățile de supraveghere și reglementare</w:t>
            </w:r>
            <w:r w:rsidR="00E60ED7" w:rsidRPr="00B77196">
              <w:rPr>
                <w:rFonts w:ascii="Trebuchet MS" w:hAnsi="Trebuchet MS"/>
                <w:color w:val="000000" w:themeColor="text1"/>
                <w:sz w:val="22"/>
                <w:szCs w:val="22"/>
              </w:rPr>
              <w:t>.</w:t>
            </w:r>
          </w:p>
          <w:p w14:paraId="13FD5A6A" w14:textId="77777777" w:rsidR="00393BC7" w:rsidRPr="00B77196" w:rsidRDefault="00546EE7" w:rsidP="00C03221">
            <w:pPr>
              <w:widowControl w:val="0"/>
              <w:autoSpaceDE w:val="0"/>
              <w:autoSpaceDN w:val="0"/>
              <w:adjustRightInd w:val="0"/>
              <w:spacing w:after="120" w:line="276" w:lineRule="auto"/>
              <w:jc w:val="both"/>
              <w:rPr>
                <w:rFonts w:ascii="Trebuchet MS" w:hAnsi="Trebuchet MS"/>
                <w:sz w:val="22"/>
                <w:szCs w:val="22"/>
              </w:rPr>
            </w:pPr>
            <w:r w:rsidRPr="00B77196">
              <w:rPr>
                <w:rFonts w:ascii="Trebuchet MS" w:hAnsi="Trebuchet MS"/>
                <w:sz w:val="22"/>
                <w:szCs w:val="22"/>
              </w:rPr>
              <w:t>Desemnarea Agenții Naționale de Integritate, în calitate de canal extern, s</w:t>
            </w:r>
            <w:r w:rsidR="00393BC7" w:rsidRPr="00B77196">
              <w:rPr>
                <w:rFonts w:ascii="Trebuchet MS" w:hAnsi="Trebuchet MS"/>
                <w:sz w:val="22"/>
                <w:szCs w:val="22"/>
              </w:rPr>
              <w:t>-</w:t>
            </w:r>
            <w:r w:rsidRPr="00B77196">
              <w:rPr>
                <w:rFonts w:ascii="Trebuchet MS" w:hAnsi="Trebuchet MS"/>
                <w:sz w:val="22"/>
                <w:szCs w:val="22"/>
              </w:rPr>
              <w:t>a realizat în considerarea specificului acestei instituții, și anume autoritate autonomă, independentă, care asigură exercitarea demnităților și funcțiilor publice în condiții de integritate și imparțialitate (</w:t>
            </w:r>
            <w:r w:rsidR="0086143B" w:rsidRPr="00B77196">
              <w:rPr>
                <w:rFonts w:ascii="Trebuchet MS" w:hAnsi="Trebuchet MS"/>
                <w:sz w:val="22"/>
                <w:szCs w:val="22"/>
              </w:rPr>
              <w:t>Leg</w:t>
            </w:r>
            <w:r w:rsidRPr="00B77196">
              <w:rPr>
                <w:rFonts w:ascii="Trebuchet MS" w:hAnsi="Trebuchet MS"/>
                <w:sz w:val="22"/>
                <w:szCs w:val="22"/>
              </w:rPr>
              <w:t>ea</w:t>
            </w:r>
            <w:r w:rsidR="0086143B" w:rsidRPr="00B77196">
              <w:rPr>
                <w:rFonts w:ascii="Trebuchet MS" w:hAnsi="Trebuchet MS"/>
                <w:sz w:val="22"/>
                <w:szCs w:val="22"/>
              </w:rPr>
              <w:t xml:space="preserve"> nr. 144/2007 </w:t>
            </w:r>
            <w:r w:rsidR="0086143B" w:rsidRPr="00B77196">
              <w:rPr>
                <w:rFonts w:ascii="Trebuchet MS" w:hAnsi="Trebuchet MS"/>
                <w:i/>
                <w:sz w:val="22"/>
                <w:szCs w:val="22"/>
              </w:rPr>
              <w:t>privind înființarea, organizarea și funcționarea Agenției Naționale de Integritate</w:t>
            </w:r>
            <w:r w:rsidRPr="00B77196">
              <w:rPr>
                <w:rFonts w:ascii="Trebuchet MS" w:hAnsi="Trebuchet MS"/>
                <w:sz w:val="22"/>
                <w:szCs w:val="22"/>
              </w:rPr>
              <w:t>)</w:t>
            </w:r>
            <w:r w:rsidR="0086143B" w:rsidRPr="00B77196">
              <w:rPr>
                <w:rFonts w:ascii="Trebuchet MS" w:hAnsi="Trebuchet MS"/>
                <w:sz w:val="22"/>
                <w:szCs w:val="22"/>
              </w:rPr>
              <w:t xml:space="preserve">. </w:t>
            </w:r>
            <w:r w:rsidR="00393BC7" w:rsidRPr="00B77196">
              <w:rPr>
                <w:rFonts w:ascii="Trebuchet MS" w:hAnsi="Trebuchet MS"/>
                <w:sz w:val="22"/>
                <w:szCs w:val="22"/>
              </w:rPr>
              <w:t>Pentru aducerea la îndeplinire a competenței de canal extern, proiectul de lege prevede pentru Agenția Națională de Integritate atât atribuții de soluționare a avertizării în interes public, circumscrise competenței specifice a Agenției, precum și o serie de competențe generale referitoare la întregul mecanism aplicabil la nivel național, precum: informarea, îndrumarea avertizorului, formularea de recomandări, întocmirea de statistici, precum și aplicarea de sancțiuni pecuniare. Totodată, proiectul</w:t>
            </w:r>
            <w:r w:rsidR="00940690">
              <w:rPr>
                <w:rFonts w:ascii="Trebuchet MS" w:hAnsi="Trebuchet MS"/>
                <w:sz w:val="22"/>
                <w:szCs w:val="22"/>
              </w:rPr>
              <w:t xml:space="preserve"> prevede</w:t>
            </w:r>
            <w:r w:rsidR="00393BC7" w:rsidRPr="00B77196">
              <w:rPr>
                <w:rFonts w:ascii="Trebuchet MS" w:hAnsi="Trebuchet MS"/>
                <w:sz w:val="22"/>
                <w:szCs w:val="22"/>
              </w:rPr>
              <w:t xml:space="preserve"> și o serie de atribuții și pentru autoritățile </w:t>
            </w:r>
            <w:r w:rsidR="00393BC7" w:rsidRPr="00B77196">
              <w:rPr>
                <w:rFonts w:ascii="Trebuchet MS" w:hAnsi="Trebuchet MS"/>
                <w:color w:val="000000" w:themeColor="text1"/>
                <w:sz w:val="22"/>
                <w:szCs w:val="22"/>
              </w:rPr>
              <w:t>de supraveghere și reglementare, către care Agenția își deleagă competența de soluționare a raportărilor.</w:t>
            </w:r>
          </w:p>
          <w:p w14:paraId="7982559E" w14:textId="3B12E241" w:rsidR="00DE0BC8" w:rsidRPr="00B77196" w:rsidRDefault="00393BC7"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Existența unei autorități centrale cu atribuții generale, cum este Agenția Națională de Integritate, nu presupune crearea unei proceduri filtru prealabil. </w:t>
            </w:r>
            <w:r w:rsidR="00E60ED7" w:rsidRPr="00B77196">
              <w:rPr>
                <w:rFonts w:ascii="Trebuchet MS" w:hAnsi="Trebuchet MS"/>
                <w:sz w:val="22"/>
                <w:szCs w:val="22"/>
              </w:rPr>
              <w:t xml:space="preserve">Astfel, persoana care dorește să raporteze încălcări ale legii se va putea îndrepta către Agenția Națională de Integritate sau către alte </w:t>
            </w:r>
            <w:r w:rsidR="007845B8" w:rsidRPr="00B77196">
              <w:rPr>
                <w:rFonts w:ascii="Trebuchet MS" w:hAnsi="Trebuchet MS"/>
                <w:sz w:val="22"/>
                <w:szCs w:val="22"/>
              </w:rPr>
              <w:t>autorități</w:t>
            </w:r>
            <w:r w:rsidR="00E60ED7" w:rsidRPr="00B77196">
              <w:rPr>
                <w:rFonts w:ascii="Trebuchet MS" w:hAnsi="Trebuchet MS"/>
                <w:sz w:val="22"/>
                <w:szCs w:val="22"/>
              </w:rPr>
              <w:t xml:space="preserve"> competente existente.</w:t>
            </w:r>
          </w:p>
          <w:p w14:paraId="181B88AF" w14:textId="77777777" w:rsidR="00540990" w:rsidRPr="00B77196" w:rsidRDefault="00B506C4"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În ceea ce privește lărgirea sferei de </w:t>
            </w:r>
            <w:proofErr w:type="spellStart"/>
            <w:r w:rsidRPr="00B77196">
              <w:rPr>
                <w:rFonts w:ascii="Trebuchet MS" w:hAnsi="Trebuchet MS"/>
                <w:sz w:val="22"/>
                <w:szCs w:val="22"/>
              </w:rPr>
              <w:t>atribuţii</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deţinute</w:t>
            </w:r>
            <w:proofErr w:type="spellEnd"/>
            <w:r w:rsidRPr="00B77196">
              <w:rPr>
                <w:rFonts w:ascii="Trebuchet MS" w:hAnsi="Trebuchet MS"/>
                <w:sz w:val="22"/>
                <w:szCs w:val="22"/>
              </w:rPr>
              <w:t xml:space="preserve"> în prezent de către </w:t>
            </w:r>
            <w:proofErr w:type="spellStart"/>
            <w:r w:rsidRPr="00B77196">
              <w:rPr>
                <w:rFonts w:ascii="Trebuchet MS" w:hAnsi="Trebuchet MS"/>
                <w:sz w:val="22"/>
                <w:szCs w:val="22"/>
              </w:rPr>
              <w:t>Agenţia</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Naţională</w:t>
            </w:r>
            <w:proofErr w:type="spellEnd"/>
            <w:r w:rsidRPr="00B77196">
              <w:rPr>
                <w:rFonts w:ascii="Trebuchet MS" w:hAnsi="Trebuchet MS"/>
                <w:sz w:val="22"/>
                <w:szCs w:val="22"/>
              </w:rPr>
              <w:t xml:space="preserve"> de Integritate, opțiunea a fost</w:t>
            </w:r>
            <w:r w:rsidR="00130697" w:rsidRPr="00B77196">
              <w:rPr>
                <w:rFonts w:ascii="Trebuchet MS" w:hAnsi="Trebuchet MS"/>
                <w:sz w:val="22"/>
                <w:szCs w:val="22"/>
              </w:rPr>
              <w:t xml:space="preserve"> </w:t>
            </w:r>
            <w:r w:rsidRPr="00B77196">
              <w:rPr>
                <w:rFonts w:ascii="Trebuchet MS" w:hAnsi="Trebuchet MS"/>
                <w:sz w:val="22"/>
                <w:szCs w:val="22"/>
              </w:rPr>
              <w:t xml:space="preserve">de reglementare unitară şi integrată a protecției avertizorilor în interes public, și nu de modificare </w:t>
            </w:r>
            <w:r w:rsidR="00231FA3">
              <w:rPr>
                <w:rFonts w:ascii="Trebuchet MS" w:hAnsi="Trebuchet MS"/>
                <w:sz w:val="22"/>
                <w:szCs w:val="22"/>
              </w:rPr>
              <w:t>a</w:t>
            </w:r>
            <w:r w:rsidRPr="00B77196">
              <w:rPr>
                <w:rFonts w:ascii="Trebuchet MS" w:hAnsi="Trebuchet MS"/>
                <w:sz w:val="22"/>
                <w:szCs w:val="22"/>
              </w:rPr>
              <w:t xml:space="preserve"> </w:t>
            </w:r>
            <w:r w:rsidRPr="007845B8">
              <w:rPr>
                <w:rFonts w:ascii="Trebuchet MS" w:hAnsi="Trebuchet MS"/>
                <w:sz w:val="22"/>
                <w:szCs w:val="22"/>
              </w:rPr>
              <w:t>Legii nr. 144/2007</w:t>
            </w:r>
            <w:r w:rsidRPr="00B77196">
              <w:rPr>
                <w:rFonts w:ascii="Trebuchet MS" w:hAnsi="Trebuchet MS"/>
                <w:sz w:val="22"/>
                <w:szCs w:val="22"/>
              </w:rPr>
              <w:t>, prin reglementarea atribuțiilor specifice acestui domeniu. Cu referire la impactul bugetar, precizăm că</w:t>
            </w:r>
            <w:r w:rsidR="007845B8">
              <w:rPr>
                <w:rFonts w:ascii="Trebuchet MS" w:hAnsi="Trebuchet MS"/>
                <w:sz w:val="22"/>
                <w:szCs w:val="22"/>
              </w:rPr>
              <w:t xml:space="preserve"> art.</w:t>
            </w:r>
            <w:r w:rsidR="00F71EF4">
              <w:rPr>
                <w:rFonts w:ascii="Trebuchet MS" w:hAnsi="Trebuchet MS"/>
                <w:sz w:val="22"/>
                <w:szCs w:val="22"/>
              </w:rPr>
              <w:t xml:space="preserve"> </w:t>
            </w:r>
            <w:r w:rsidR="007845B8">
              <w:rPr>
                <w:rFonts w:ascii="Trebuchet MS" w:hAnsi="Trebuchet MS"/>
                <w:sz w:val="22"/>
                <w:szCs w:val="22"/>
              </w:rPr>
              <w:t xml:space="preserve">16 alin. (3) din </w:t>
            </w:r>
            <w:r w:rsidRPr="00B77196">
              <w:rPr>
                <w:rFonts w:ascii="Trebuchet MS" w:hAnsi="Trebuchet MS"/>
                <w:sz w:val="22"/>
                <w:szCs w:val="22"/>
              </w:rPr>
              <w:t xml:space="preserve"> </w:t>
            </w:r>
            <w:r w:rsidRPr="00B77196">
              <w:rPr>
                <w:rFonts w:ascii="Trebuchet MS" w:hAnsi="Trebuchet MS"/>
                <w:sz w:val="22"/>
                <w:szCs w:val="22"/>
              </w:rPr>
              <w:lastRenderedPageBreak/>
              <w:t>Legea nr. 144/2007, republicată, cu modificările și completările ulterioare</w:t>
            </w:r>
            <w:r w:rsidR="00E60ED7" w:rsidRPr="00B77196">
              <w:rPr>
                <w:rFonts w:ascii="Trebuchet MS" w:hAnsi="Trebuchet MS"/>
                <w:sz w:val="22"/>
                <w:szCs w:val="22"/>
              </w:rPr>
              <w:t>,</w:t>
            </w:r>
            <w:r w:rsidRPr="00B77196">
              <w:rPr>
                <w:rFonts w:ascii="Trebuchet MS" w:hAnsi="Trebuchet MS"/>
                <w:sz w:val="22"/>
                <w:szCs w:val="22"/>
              </w:rPr>
              <w:t xml:space="preserve"> stabilește că </w:t>
            </w:r>
            <w:r w:rsidRPr="00B77196">
              <w:rPr>
                <w:rFonts w:ascii="Trebuchet MS" w:hAnsi="Trebuchet MS"/>
                <w:i/>
                <w:sz w:val="22"/>
                <w:szCs w:val="22"/>
              </w:rPr>
              <w:t>„numărul maxim de posturi pentru Agenție este de 200, putând fi modificat prin legea bugetului de stat, la propunerea președintelui Agenției”.</w:t>
            </w:r>
            <w:r w:rsidRPr="00B77196">
              <w:rPr>
                <w:rFonts w:ascii="Trebuchet MS" w:hAnsi="Trebuchet MS"/>
                <w:sz w:val="22"/>
                <w:szCs w:val="22"/>
              </w:rPr>
              <w:t xml:space="preserve"> Având în vedere că prezentul proiect presupune extinderea competențelor Agenției Naționale de Integritate</w:t>
            </w:r>
            <w:r w:rsidR="00F71EF4">
              <w:rPr>
                <w:rFonts w:ascii="Trebuchet MS" w:hAnsi="Trebuchet MS"/>
                <w:sz w:val="22"/>
                <w:szCs w:val="22"/>
              </w:rPr>
              <w:t>,</w:t>
            </w:r>
            <w:r w:rsidRPr="00B77196">
              <w:rPr>
                <w:rFonts w:ascii="Trebuchet MS" w:hAnsi="Trebuchet MS"/>
                <w:sz w:val="22"/>
                <w:szCs w:val="22"/>
              </w:rPr>
              <w:t xml:space="preserve"> iar</w:t>
            </w:r>
            <w:r w:rsidR="00F71EF4">
              <w:rPr>
                <w:rFonts w:ascii="Trebuchet MS" w:hAnsi="Trebuchet MS"/>
                <w:sz w:val="22"/>
                <w:szCs w:val="22"/>
              </w:rPr>
              <w:t>,</w:t>
            </w:r>
            <w:r w:rsidRPr="00B77196">
              <w:rPr>
                <w:rFonts w:ascii="Trebuchet MS" w:hAnsi="Trebuchet MS"/>
                <w:sz w:val="22"/>
                <w:szCs w:val="22"/>
              </w:rPr>
              <w:t xml:space="preserve"> în prezent</w:t>
            </w:r>
            <w:r w:rsidR="00F71EF4">
              <w:rPr>
                <w:rFonts w:ascii="Trebuchet MS" w:hAnsi="Trebuchet MS"/>
                <w:sz w:val="22"/>
                <w:szCs w:val="22"/>
              </w:rPr>
              <w:t>,</w:t>
            </w:r>
            <w:r w:rsidRPr="00B77196">
              <w:rPr>
                <w:rFonts w:ascii="Trebuchet MS" w:hAnsi="Trebuchet MS"/>
                <w:sz w:val="22"/>
                <w:szCs w:val="22"/>
              </w:rPr>
              <w:t xml:space="preserve"> nu sunt ocupate toate posturile din cadrul instituției, este propusă bugetarea unui număr de zece posturi de inspector de integritate.</w:t>
            </w:r>
            <w:r w:rsidR="00130697" w:rsidRPr="00B77196">
              <w:rPr>
                <w:rFonts w:ascii="Trebuchet MS" w:hAnsi="Trebuchet MS"/>
                <w:sz w:val="22"/>
                <w:szCs w:val="22"/>
              </w:rPr>
              <w:t xml:space="preserve"> </w:t>
            </w:r>
          </w:p>
          <w:p w14:paraId="735765D5" w14:textId="77777777" w:rsidR="002C7CA9" w:rsidRPr="00B77196" w:rsidRDefault="007845B8" w:rsidP="00C03221">
            <w:pPr>
              <w:spacing w:after="120" w:line="276" w:lineRule="auto"/>
              <w:jc w:val="both"/>
              <w:rPr>
                <w:rFonts w:ascii="Trebuchet MS" w:hAnsi="Trebuchet MS"/>
                <w:sz w:val="22"/>
                <w:szCs w:val="22"/>
              </w:rPr>
            </w:pPr>
            <w:r>
              <w:rPr>
                <w:rFonts w:ascii="Trebuchet MS" w:hAnsi="Trebuchet MS"/>
                <w:sz w:val="22"/>
                <w:szCs w:val="22"/>
              </w:rPr>
              <w:t>În acest fel, p</w:t>
            </w:r>
            <w:r w:rsidR="00E23567" w:rsidRPr="00B77196">
              <w:rPr>
                <w:rFonts w:ascii="Trebuchet MS" w:hAnsi="Trebuchet MS"/>
                <w:sz w:val="22"/>
                <w:szCs w:val="22"/>
              </w:rPr>
              <w:t xml:space="preserve">rezentul proiect de lege transpune astfel obligația de a stabili </w:t>
            </w:r>
            <w:r w:rsidR="00540990" w:rsidRPr="00B77196">
              <w:rPr>
                <w:rFonts w:ascii="Trebuchet MS" w:hAnsi="Trebuchet MS"/>
                <w:sz w:val="22"/>
                <w:szCs w:val="22"/>
              </w:rPr>
              <w:t xml:space="preserve">canale externe de </w:t>
            </w:r>
            <w:r w:rsidR="006A7A6B" w:rsidRPr="00B77196">
              <w:rPr>
                <w:rFonts w:ascii="Trebuchet MS" w:hAnsi="Trebuchet MS"/>
                <w:sz w:val="22"/>
                <w:szCs w:val="22"/>
              </w:rPr>
              <w:t xml:space="preserve">raportare </w:t>
            </w:r>
            <w:r w:rsidR="00540990" w:rsidRPr="00B77196">
              <w:rPr>
                <w:rFonts w:ascii="Trebuchet MS" w:hAnsi="Trebuchet MS"/>
                <w:sz w:val="22"/>
                <w:szCs w:val="22"/>
              </w:rPr>
              <w:t xml:space="preserve">independente și autonome, care să fie sigure și să asigure confidențialitatea, să analizeze sesizările și să transmită un răspuns avertizorilor într-un interval de timp rezonabil. </w:t>
            </w:r>
          </w:p>
          <w:p w14:paraId="7AEA886C" w14:textId="77777777" w:rsidR="00540990" w:rsidRPr="00B77196" w:rsidRDefault="00540990"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Directiva stabilește standarde minime privind protecția persoanelor care </w:t>
            </w:r>
            <w:r w:rsidR="00796FEE">
              <w:rPr>
                <w:rFonts w:ascii="Trebuchet MS" w:hAnsi="Trebuchet MS"/>
                <w:sz w:val="22"/>
                <w:szCs w:val="22"/>
              </w:rPr>
              <w:t>raportează încălcări ale legii</w:t>
            </w:r>
            <w:r w:rsidRPr="00B77196">
              <w:rPr>
                <w:rFonts w:ascii="Trebuchet MS" w:hAnsi="Trebuchet MS"/>
                <w:sz w:val="22"/>
                <w:szCs w:val="22"/>
              </w:rPr>
              <w:t xml:space="preserve"> și a persoanelor vizate de </w:t>
            </w:r>
            <w:r w:rsidR="006A7A6B" w:rsidRPr="00B77196">
              <w:rPr>
                <w:rFonts w:ascii="Trebuchet MS" w:hAnsi="Trebuchet MS"/>
                <w:sz w:val="22"/>
                <w:szCs w:val="22"/>
              </w:rPr>
              <w:t>raportare</w:t>
            </w:r>
            <w:r w:rsidRPr="00B77196">
              <w:rPr>
                <w:rFonts w:ascii="Trebuchet MS" w:hAnsi="Trebuchet MS"/>
                <w:sz w:val="22"/>
                <w:szCs w:val="22"/>
              </w:rPr>
              <w:t xml:space="preserve">. </w:t>
            </w:r>
            <w:r w:rsidR="003C0DEA" w:rsidRPr="00B77196">
              <w:rPr>
                <w:rFonts w:ascii="Trebuchet MS" w:hAnsi="Trebuchet MS"/>
                <w:sz w:val="22"/>
                <w:szCs w:val="22"/>
              </w:rPr>
              <w:t xml:space="preserve">În configurarea standardelor minime ale </w:t>
            </w:r>
            <w:r w:rsidR="00631CDB" w:rsidRPr="00B77196">
              <w:rPr>
                <w:rFonts w:ascii="Trebuchet MS" w:hAnsi="Trebuchet MS"/>
                <w:sz w:val="22"/>
                <w:szCs w:val="22"/>
              </w:rPr>
              <w:t>D</w:t>
            </w:r>
            <w:r w:rsidR="003C0DEA" w:rsidRPr="00B77196">
              <w:rPr>
                <w:rFonts w:ascii="Trebuchet MS" w:hAnsi="Trebuchet MS"/>
                <w:sz w:val="22"/>
                <w:szCs w:val="22"/>
              </w:rPr>
              <w:t xml:space="preserve">irectivei, prezentul proiect de lege descrie condițiile în care persoanele care efectuează raportări beneficiază de măsuri de protecție și sprijin. Astfel, </w:t>
            </w:r>
            <w:r w:rsidRPr="00B77196">
              <w:rPr>
                <w:rFonts w:ascii="Trebuchet MS" w:hAnsi="Trebuchet MS"/>
                <w:sz w:val="22"/>
                <w:szCs w:val="22"/>
              </w:rPr>
              <w:t xml:space="preserve">este necesar ca persoanele care </w:t>
            </w:r>
            <w:r w:rsidR="003C0DEA" w:rsidRPr="00B77196">
              <w:rPr>
                <w:rFonts w:ascii="Trebuchet MS" w:hAnsi="Trebuchet MS"/>
                <w:sz w:val="22"/>
                <w:szCs w:val="22"/>
              </w:rPr>
              <w:t>efectuează raportări</w:t>
            </w:r>
            <w:r w:rsidRPr="00B77196">
              <w:rPr>
                <w:rFonts w:ascii="Trebuchet MS" w:hAnsi="Trebuchet MS"/>
                <w:sz w:val="22"/>
                <w:szCs w:val="22"/>
              </w:rPr>
              <w:t xml:space="preserve"> să aibă motive întemeiate să creadă că informațiile transmise erau adevărate în momentul transmiterii raportării. Aceasta este o garanție esențială împotriva raportărilor rău intenționate sau abuzive, asigurându-se că </w:t>
            </w:r>
            <w:r w:rsidR="00796FEE">
              <w:rPr>
                <w:rFonts w:ascii="Trebuchet MS" w:hAnsi="Trebuchet MS"/>
                <w:sz w:val="22"/>
                <w:szCs w:val="22"/>
              </w:rPr>
              <w:t>persoanele</w:t>
            </w:r>
            <w:r w:rsidRPr="00B77196">
              <w:rPr>
                <w:rFonts w:ascii="Trebuchet MS" w:hAnsi="Trebuchet MS"/>
                <w:sz w:val="22"/>
                <w:szCs w:val="22"/>
              </w:rPr>
              <w:t xml:space="preserve"> care fac sesizări nereale</w:t>
            </w:r>
            <w:r w:rsidR="00E60ED7" w:rsidRPr="00B77196">
              <w:rPr>
                <w:rFonts w:ascii="Trebuchet MS" w:hAnsi="Trebuchet MS"/>
                <w:sz w:val="22"/>
                <w:szCs w:val="22"/>
              </w:rPr>
              <w:t>, cu bună știință,</w:t>
            </w:r>
            <w:r w:rsidRPr="00B77196">
              <w:rPr>
                <w:rFonts w:ascii="Trebuchet MS" w:hAnsi="Trebuchet MS"/>
                <w:sz w:val="22"/>
                <w:szCs w:val="22"/>
              </w:rPr>
              <w:t xml:space="preserve"> nu se bucură de protecție. </w:t>
            </w:r>
          </w:p>
          <w:p w14:paraId="128094BE" w14:textId="77777777" w:rsidR="00540990" w:rsidRPr="00B77196" w:rsidRDefault="003C0DEA"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Pentru a asigura conformitatea cu prevederile </w:t>
            </w:r>
            <w:r w:rsidR="00631CDB" w:rsidRPr="00B77196">
              <w:rPr>
                <w:rFonts w:ascii="Trebuchet MS" w:hAnsi="Trebuchet MS"/>
                <w:sz w:val="22"/>
                <w:szCs w:val="22"/>
              </w:rPr>
              <w:t>D</w:t>
            </w:r>
            <w:r w:rsidRPr="00B77196">
              <w:rPr>
                <w:rFonts w:ascii="Trebuchet MS" w:hAnsi="Trebuchet MS"/>
                <w:sz w:val="22"/>
                <w:szCs w:val="22"/>
              </w:rPr>
              <w:t xml:space="preserve">irectivei, prezentul proiect de lege prevede că </w:t>
            </w:r>
            <w:r w:rsidR="00540990" w:rsidRPr="00B77196">
              <w:rPr>
                <w:rFonts w:ascii="Trebuchet MS" w:hAnsi="Trebuchet MS"/>
                <w:sz w:val="22"/>
                <w:szCs w:val="22"/>
              </w:rPr>
              <w:t>persoanele care transmit raportări utilize</w:t>
            </w:r>
            <w:r w:rsidR="00CC3643" w:rsidRPr="00B77196">
              <w:rPr>
                <w:rFonts w:ascii="Trebuchet MS" w:hAnsi="Trebuchet MS"/>
                <w:sz w:val="22"/>
                <w:szCs w:val="22"/>
              </w:rPr>
              <w:t>a</w:t>
            </w:r>
            <w:r w:rsidR="00540990" w:rsidRPr="00B77196">
              <w:rPr>
                <w:rFonts w:ascii="Trebuchet MS" w:hAnsi="Trebuchet MS"/>
                <w:sz w:val="22"/>
                <w:szCs w:val="22"/>
              </w:rPr>
              <w:t>z</w:t>
            </w:r>
            <w:r w:rsidR="00CC3643" w:rsidRPr="00B77196">
              <w:rPr>
                <w:rFonts w:ascii="Trebuchet MS" w:hAnsi="Trebuchet MS"/>
                <w:sz w:val="22"/>
                <w:szCs w:val="22"/>
              </w:rPr>
              <w:t>ă, în principal,</w:t>
            </w:r>
            <w:r w:rsidR="00540990" w:rsidRPr="00B77196">
              <w:rPr>
                <w:rFonts w:ascii="Trebuchet MS" w:hAnsi="Trebuchet MS"/>
                <w:sz w:val="22"/>
                <w:szCs w:val="22"/>
              </w:rPr>
              <w:t xml:space="preserve"> canalele interne; dacă aceste canale nu funcționează</w:t>
            </w:r>
            <w:r w:rsidR="00130697" w:rsidRPr="00B77196">
              <w:rPr>
                <w:rFonts w:ascii="Trebuchet MS" w:hAnsi="Trebuchet MS"/>
                <w:sz w:val="22"/>
                <w:szCs w:val="22"/>
              </w:rPr>
              <w:t>,</w:t>
            </w:r>
            <w:r w:rsidR="00540990" w:rsidRPr="00B77196">
              <w:rPr>
                <w:rFonts w:ascii="Trebuchet MS" w:hAnsi="Trebuchet MS"/>
                <w:sz w:val="22"/>
                <w:szCs w:val="22"/>
              </w:rPr>
              <w:t xml:space="preserve"> nu se poate aștepta în mod rezonabil să funcționeze</w:t>
            </w:r>
            <w:r w:rsidR="00130697" w:rsidRPr="00B77196">
              <w:rPr>
                <w:rFonts w:ascii="Trebuchet MS" w:hAnsi="Trebuchet MS"/>
                <w:sz w:val="22"/>
                <w:szCs w:val="22"/>
              </w:rPr>
              <w:t xml:space="preserve"> sau nu există,</w:t>
            </w:r>
            <w:r w:rsidR="00540990" w:rsidRPr="00B77196">
              <w:rPr>
                <w:rFonts w:ascii="Trebuchet MS" w:hAnsi="Trebuchet MS"/>
                <w:sz w:val="22"/>
                <w:szCs w:val="22"/>
              </w:rPr>
              <w:t xml:space="preserve"> </w:t>
            </w:r>
            <w:r w:rsidR="00130697" w:rsidRPr="00B77196">
              <w:rPr>
                <w:rFonts w:ascii="Trebuchet MS" w:hAnsi="Trebuchet MS"/>
                <w:sz w:val="22"/>
                <w:szCs w:val="22"/>
              </w:rPr>
              <w:t xml:space="preserve">avertizorul </w:t>
            </w:r>
            <w:r w:rsidR="00540990" w:rsidRPr="00B77196">
              <w:rPr>
                <w:rFonts w:ascii="Trebuchet MS" w:hAnsi="Trebuchet MS"/>
                <w:sz w:val="22"/>
                <w:szCs w:val="22"/>
              </w:rPr>
              <w:t>se po</w:t>
            </w:r>
            <w:r w:rsidR="00C42DC8">
              <w:rPr>
                <w:rFonts w:ascii="Trebuchet MS" w:hAnsi="Trebuchet MS"/>
                <w:sz w:val="22"/>
                <w:szCs w:val="22"/>
              </w:rPr>
              <w:t>a</w:t>
            </w:r>
            <w:r w:rsidR="00540990" w:rsidRPr="00B77196">
              <w:rPr>
                <w:rFonts w:ascii="Trebuchet MS" w:hAnsi="Trebuchet MS"/>
                <w:sz w:val="22"/>
                <w:szCs w:val="22"/>
              </w:rPr>
              <w:t>t</w:t>
            </w:r>
            <w:r w:rsidR="00C42DC8">
              <w:rPr>
                <w:rFonts w:ascii="Trebuchet MS" w:hAnsi="Trebuchet MS"/>
                <w:sz w:val="22"/>
                <w:szCs w:val="22"/>
              </w:rPr>
              <w:t>e</w:t>
            </w:r>
            <w:r w:rsidR="00540990" w:rsidRPr="00B77196">
              <w:rPr>
                <w:rFonts w:ascii="Trebuchet MS" w:hAnsi="Trebuchet MS"/>
                <w:sz w:val="22"/>
                <w:szCs w:val="22"/>
              </w:rPr>
              <w:t xml:space="preserve"> adresa autorităților competente și, în ultimă instanță, publicului </w:t>
            </w:r>
            <w:r w:rsidRPr="00B77196">
              <w:rPr>
                <w:rFonts w:ascii="Trebuchet MS" w:hAnsi="Trebuchet MS"/>
                <w:sz w:val="22"/>
                <w:szCs w:val="22"/>
              </w:rPr>
              <w:t>și</w:t>
            </w:r>
            <w:r w:rsidR="00540990" w:rsidRPr="00B77196">
              <w:rPr>
                <w:rFonts w:ascii="Trebuchet MS" w:hAnsi="Trebuchet MS"/>
                <w:sz w:val="22"/>
                <w:szCs w:val="22"/>
              </w:rPr>
              <w:t xml:space="preserve"> mass-media.</w:t>
            </w:r>
          </w:p>
          <w:p w14:paraId="69D6FA16" w14:textId="77777777" w:rsidR="00540990" w:rsidRPr="00B77196" w:rsidRDefault="00540990"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Această abordare este necesară pentru a se asigura că informațiile ajung la cunoștința persoanelor responsabile din cadrul </w:t>
            </w:r>
            <w:r w:rsidR="003C0DEA" w:rsidRPr="00B77196">
              <w:rPr>
                <w:rFonts w:ascii="Trebuchet MS" w:hAnsi="Trebuchet MS"/>
                <w:sz w:val="22"/>
                <w:szCs w:val="22"/>
              </w:rPr>
              <w:t>entității</w:t>
            </w:r>
            <w:r w:rsidRPr="00B77196">
              <w:rPr>
                <w:rFonts w:ascii="Trebuchet MS" w:hAnsi="Trebuchet MS"/>
                <w:sz w:val="22"/>
                <w:szCs w:val="22"/>
              </w:rPr>
              <w:t xml:space="preserve"> în cauză, care pot contribui la soluționarea rapidă și eficientă a riscurilor pentru interesul public, precum și la prevenirea daunelor nejustificate aduse reputației. În același timp, prin prevederea unor excepții de la această regulă</w:t>
            </w:r>
            <w:r w:rsidR="002C7CA9" w:rsidRPr="00B77196">
              <w:rPr>
                <w:rFonts w:ascii="Trebuchet MS" w:hAnsi="Trebuchet MS"/>
                <w:sz w:val="22"/>
                <w:szCs w:val="22"/>
              </w:rPr>
              <w:t>,</w:t>
            </w:r>
            <w:r w:rsidRPr="00B77196">
              <w:rPr>
                <w:rFonts w:ascii="Trebuchet MS" w:hAnsi="Trebuchet MS"/>
                <w:sz w:val="22"/>
                <w:szCs w:val="22"/>
              </w:rPr>
              <w:t xml:space="preserve"> în cazurile în care canalele interne sau externe nu funcționează sau nu </w:t>
            </w:r>
            <w:r w:rsidR="002C7CA9" w:rsidRPr="00B77196">
              <w:rPr>
                <w:rFonts w:ascii="Trebuchet MS" w:hAnsi="Trebuchet MS"/>
                <w:sz w:val="22"/>
                <w:szCs w:val="22"/>
              </w:rPr>
              <w:t xml:space="preserve">există așteptarea </w:t>
            </w:r>
            <w:r w:rsidRPr="00B77196">
              <w:rPr>
                <w:rFonts w:ascii="Trebuchet MS" w:hAnsi="Trebuchet MS"/>
                <w:sz w:val="22"/>
                <w:szCs w:val="22"/>
              </w:rPr>
              <w:t>rezonabil</w:t>
            </w:r>
            <w:r w:rsidR="002C7CA9" w:rsidRPr="00B77196">
              <w:rPr>
                <w:rFonts w:ascii="Trebuchet MS" w:hAnsi="Trebuchet MS"/>
                <w:sz w:val="22"/>
                <w:szCs w:val="22"/>
              </w:rPr>
              <w:t>ă ca acestea</w:t>
            </w:r>
            <w:r w:rsidRPr="00B77196">
              <w:rPr>
                <w:rFonts w:ascii="Trebuchet MS" w:hAnsi="Trebuchet MS"/>
                <w:sz w:val="22"/>
                <w:szCs w:val="22"/>
              </w:rPr>
              <w:t xml:space="preserve"> să funcționeze corespunzător, se oferă flexibilitatea necesară pentru ca </w:t>
            </w:r>
            <w:r w:rsidR="006A7A6B" w:rsidRPr="00B77196">
              <w:rPr>
                <w:rFonts w:ascii="Trebuchet MS" w:hAnsi="Trebuchet MS"/>
                <w:sz w:val="22"/>
                <w:szCs w:val="22"/>
              </w:rPr>
              <w:t>avertizorul</w:t>
            </w:r>
            <w:r w:rsidRPr="00B77196">
              <w:rPr>
                <w:rFonts w:ascii="Trebuchet MS" w:hAnsi="Trebuchet MS"/>
                <w:sz w:val="22"/>
                <w:szCs w:val="22"/>
              </w:rPr>
              <w:t xml:space="preserve"> să aleagă cel mai potrivit canal în funcție de circumstanțele individuale ale cazului.</w:t>
            </w:r>
          </w:p>
          <w:p w14:paraId="77451F9D" w14:textId="77777777" w:rsidR="0077191C" w:rsidRPr="00B77196" w:rsidRDefault="003C0DEA"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De asemenea, în conturarea mecanismului de protecție a persoanelor care efectuează raportări, prezentul proiect de lege, în acord cu prevederile </w:t>
            </w:r>
            <w:r w:rsidR="00631CDB" w:rsidRPr="00B77196">
              <w:rPr>
                <w:rFonts w:ascii="Trebuchet MS" w:hAnsi="Trebuchet MS"/>
                <w:sz w:val="22"/>
                <w:szCs w:val="22"/>
              </w:rPr>
              <w:t>D</w:t>
            </w:r>
            <w:r w:rsidRPr="00B77196">
              <w:rPr>
                <w:rFonts w:ascii="Trebuchet MS" w:hAnsi="Trebuchet MS"/>
                <w:sz w:val="22"/>
                <w:szCs w:val="22"/>
              </w:rPr>
              <w:t xml:space="preserve">irectivei, instituie </w:t>
            </w:r>
            <w:r w:rsidR="00540990" w:rsidRPr="00B77196">
              <w:rPr>
                <w:rFonts w:ascii="Trebuchet MS" w:hAnsi="Trebuchet MS"/>
                <w:sz w:val="22"/>
                <w:szCs w:val="22"/>
              </w:rPr>
              <w:t>interzicerea represaliilor</w:t>
            </w:r>
            <w:r w:rsidR="00D33C09" w:rsidRPr="00B77196">
              <w:rPr>
                <w:rFonts w:ascii="Trebuchet MS" w:hAnsi="Trebuchet MS"/>
                <w:sz w:val="22"/>
                <w:szCs w:val="22"/>
              </w:rPr>
              <w:t xml:space="preserve"> împotriva avertizorilor </w:t>
            </w:r>
            <w:r w:rsidR="00540990" w:rsidRPr="00B77196">
              <w:rPr>
                <w:rFonts w:ascii="Trebuchet MS" w:hAnsi="Trebuchet MS"/>
                <w:sz w:val="22"/>
                <w:szCs w:val="22"/>
              </w:rPr>
              <w:t xml:space="preserve">și </w:t>
            </w:r>
            <w:r w:rsidR="00C42DC8">
              <w:rPr>
                <w:rFonts w:ascii="Trebuchet MS" w:hAnsi="Trebuchet MS"/>
                <w:sz w:val="22"/>
                <w:szCs w:val="22"/>
              </w:rPr>
              <w:t>consacră</w:t>
            </w:r>
            <w:r w:rsidR="00540990" w:rsidRPr="00B77196">
              <w:rPr>
                <w:rFonts w:ascii="Trebuchet MS" w:hAnsi="Trebuchet MS"/>
                <w:sz w:val="22"/>
                <w:szCs w:val="22"/>
              </w:rPr>
              <w:t xml:space="preserve"> o listă neexhaustivă a numeroaselor forme pe care le </w:t>
            </w:r>
            <w:r w:rsidR="000229FC" w:rsidRPr="00B77196">
              <w:rPr>
                <w:rFonts w:ascii="Trebuchet MS" w:hAnsi="Trebuchet MS"/>
                <w:sz w:val="22"/>
                <w:szCs w:val="22"/>
              </w:rPr>
              <w:t>pot îmbrăca represaliile</w:t>
            </w:r>
            <w:r w:rsidR="00540990" w:rsidRPr="00B77196">
              <w:rPr>
                <w:rFonts w:ascii="Trebuchet MS" w:hAnsi="Trebuchet MS"/>
                <w:sz w:val="22"/>
                <w:szCs w:val="22"/>
              </w:rPr>
              <w:t>.</w:t>
            </w:r>
          </w:p>
          <w:p w14:paraId="31DAD361" w14:textId="77777777" w:rsidR="004878DF" w:rsidRPr="004878DF" w:rsidRDefault="004878DF" w:rsidP="004878DF">
            <w:pPr>
              <w:spacing w:after="120" w:line="276" w:lineRule="auto"/>
              <w:jc w:val="both"/>
              <w:rPr>
                <w:rFonts w:ascii="Trebuchet MS" w:hAnsi="Trebuchet MS"/>
                <w:sz w:val="22"/>
                <w:szCs w:val="22"/>
              </w:rPr>
            </w:pPr>
            <w:r w:rsidRPr="004878DF">
              <w:rPr>
                <w:rFonts w:ascii="Trebuchet MS" w:hAnsi="Trebuchet MS"/>
                <w:sz w:val="22"/>
                <w:szCs w:val="22"/>
              </w:rPr>
              <w:lastRenderedPageBreak/>
              <w:t>De asemenea, în vederea creării unui mecani</w:t>
            </w:r>
            <w:r w:rsidR="00231FA3">
              <w:rPr>
                <w:rFonts w:ascii="Trebuchet MS" w:hAnsi="Trebuchet MS"/>
                <w:sz w:val="22"/>
                <w:szCs w:val="22"/>
              </w:rPr>
              <w:t>sm de protejare a avertizorilor</w:t>
            </w:r>
            <w:r w:rsidRPr="004878DF">
              <w:rPr>
                <w:rFonts w:ascii="Trebuchet MS" w:hAnsi="Trebuchet MS"/>
                <w:sz w:val="22"/>
                <w:szCs w:val="22"/>
              </w:rPr>
              <w:t xml:space="preserve"> și sancționare a persoanelor din cadrul autorităților și instituțiilor publice sau persoanelor de drept privat care recurg la represalii pentru descurajarea și reprimarea raportărilor și, implicit, a avertizorilor, proiectul de act normativ prevede posibilitatea ca avertizorul să obțină, pe calea ordonanței președințiale, chiar dacă nu există judecată asupra fondului, suspendarea aplicării măsurilor pe care le consideră represalii. De asemenea, în cadrul litigiilor având ca obiect contestarea măsurilor prevăzute ca forme de represalii, enunțate de proiect, se instituie o inversare a sarcinii prob</w:t>
            </w:r>
            <w:r w:rsidR="004446B2">
              <w:rPr>
                <w:rFonts w:ascii="Trebuchet MS" w:hAnsi="Trebuchet MS"/>
                <w:sz w:val="22"/>
                <w:szCs w:val="22"/>
              </w:rPr>
              <w:t>ei, în sensul că angajatorului/</w:t>
            </w:r>
            <w:r w:rsidRPr="004878DF">
              <w:rPr>
                <w:rFonts w:ascii="Trebuchet MS" w:hAnsi="Trebuchet MS"/>
                <w:sz w:val="22"/>
                <w:szCs w:val="22"/>
              </w:rPr>
              <w:t>per</w:t>
            </w:r>
            <w:r w:rsidR="004446B2">
              <w:rPr>
                <w:rFonts w:ascii="Trebuchet MS" w:hAnsi="Trebuchet MS"/>
                <w:sz w:val="22"/>
                <w:szCs w:val="22"/>
              </w:rPr>
              <w:t>soanei care a dispus</w:t>
            </w:r>
            <w:r w:rsidRPr="004878DF">
              <w:rPr>
                <w:rFonts w:ascii="Trebuchet MS" w:hAnsi="Trebuchet MS"/>
                <w:sz w:val="22"/>
                <w:szCs w:val="22"/>
              </w:rPr>
              <w:t xml:space="preserve"> măsura îi revine sarcina de a dovedi că măsura contestată este justificată de alte motive decât cele care au legătură cu raportarea sau divulgarea publică. Totodată, proiectul prevede că, în</w:t>
            </w:r>
            <w:r w:rsidR="004446B2">
              <w:rPr>
                <w:rFonts w:ascii="Trebuchet MS" w:hAnsi="Trebuchet MS"/>
                <w:sz w:val="22"/>
                <w:szCs w:val="22"/>
              </w:rPr>
              <w:t xml:space="preserve"> ipoteza în care se constată că</w:t>
            </w:r>
            <w:r w:rsidRPr="004878DF">
              <w:rPr>
                <w:rFonts w:ascii="Trebuchet MS" w:hAnsi="Trebuchet MS"/>
                <w:sz w:val="22"/>
                <w:szCs w:val="22"/>
              </w:rPr>
              <w:t xml:space="preserve"> măsura este una din</w:t>
            </w:r>
            <w:r w:rsidR="004446B2">
              <w:rPr>
                <w:rFonts w:ascii="Trebuchet MS" w:hAnsi="Trebuchet MS"/>
                <w:sz w:val="22"/>
                <w:szCs w:val="22"/>
              </w:rPr>
              <w:t>tre</w:t>
            </w:r>
            <w:r w:rsidRPr="004878DF">
              <w:rPr>
                <w:rFonts w:ascii="Trebuchet MS" w:hAnsi="Trebuchet MS"/>
                <w:sz w:val="22"/>
                <w:szCs w:val="22"/>
              </w:rPr>
              <w:t xml:space="preserve"> formele de represalii luate în considerarea raportării sau divulgării publice, instanța dispune, după caz, desființarea măsurii, repunerea părților în situația anterioară, repararea prejudiciului, încetarea măsurii și interzicerea ei pentru viitor, precum și orice alte măsuri pentru încetarea formelor de represalii. </w:t>
            </w:r>
          </w:p>
          <w:p w14:paraId="32EC0821" w14:textId="77777777" w:rsidR="00F83066" w:rsidRPr="00B77196" w:rsidRDefault="004878DF" w:rsidP="00C03221">
            <w:pPr>
              <w:spacing w:after="120" w:line="276" w:lineRule="auto"/>
              <w:jc w:val="both"/>
              <w:rPr>
                <w:rFonts w:ascii="Trebuchet MS" w:hAnsi="Trebuchet MS"/>
                <w:sz w:val="22"/>
                <w:szCs w:val="22"/>
              </w:rPr>
            </w:pPr>
            <w:r w:rsidRPr="004878DF">
              <w:rPr>
                <w:rFonts w:ascii="Trebuchet MS" w:hAnsi="Trebuchet MS"/>
                <w:sz w:val="22"/>
                <w:szCs w:val="22"/>
              </w:rPr>
              <w:t>Totodată, ca formă de sancționare a persoanelor care au dispus măsuri ce reprezintă represalii, instanța</w:t>
            </w:r>
            <w:r w:rsidR="004446B2">
              <w:rPr>
                <w:rFonts w:ascii="Trebuchet MS" w:hAnsi="Trebuchet MS"/>
                <w:sz w:val="22"/>
                <w:szCs w:val="22"/>
              </w:rPr>
              <w:t>,</w:t>
            </w:r>
            <w:r w:rsidRPr="004878DF">
              <w:rPr>
                <w:rFonts w:ascii="Trebuchet MS" w:hAnsi="Trebuchet MS"/>
                <w:sz w:val="22"/>
                <w:szCs w:val="22"/>
              </w:rPr>
              <w:t xml:space="preserve"> odată cu luarea oricăreia dintre măsuri</w:t>
            </w:r>
            <w:r w:rsidR="004446B2">
              <w:rPr>
                <w:rFonts w:ascii="Trebuchet MS" w:hAnsi="Trebuchet MS"/>
                <w:sz w:val="22"/>
                <w:szCs w:val="22"/>
              </w:rPr>
              <w:t>le</w:t>
            </w:r>
            <w:r w:rsidRPr="004878DF">
              <w:rPr>
                <w:rFonts w:ascii="Trebuchet MS" w:hAnsi="Trebuchet MS"/>
                <w:sz w:val="22"/>
                <w:szCs w:val="22"/>
              </w:rPr>
              <w:t xml:space="preserve"> reparatorii împotriva represaliilor, va dispune, în toate cazurile</w:t>
            </w:r>
            <w:r w:rsidR="004446B2">
              <w:rPr>
                <w:rFonts w:ascii="Trebuchet MS" w:hAnsi="Trebuchet MS"/>
                <w:sz w:val="22"/>
                <w:szCs w:val="22"/>
              </w:rPr>
              <w:t>,</w:t>
            </w:r>
            <w:r w:rsidRPr="004878DF">
              <w:rPr>
                <w:rFonts w:ascii="Trebuchet MS" w:hAnsi="Trebuchet MS"/>
                <w:sz w:val="22"/>
                <w:szCs w:val="22"/>
              </w:rPr>
              <w:t xml:space="preserve"> și publicarea, pe pagina de internet a autorității, instituției publice sau persoanei juridice de drept privat, precum și pe pagina de internet a Agenției, a unui extras din hotărârea prin care a fost constatată dispunerea uneia dintre măsurile prevăzute la art. 21 ca represalii.</w:t>
            </w:r>
            <w:r w:rsidR="001F379F" w:rsidRPr="00B77196">
              <w:rPr>
                <w:rFonts w:ascii="Trebuchet MS" w:hAnsi="Trebuchet MS"/>
                <w:color w:val="000000" w:themeColor="text1"/>
                <w:sz w:val="22"/>
                <w:szCs w:val="22"/>
              </w:rPr>
              <w:t xml:space="preserve"> De asemenea, pentru recuperarea cu celeritate de către avertizor a prejudiciilor suferite ca urmare a măsurilor de represalii</w:t>
            </w:r>
            <w:r w:rsidR="004446B2">
              <w:rPr>
                <w:rFonts w:ascii="Trebuchet MS" w:hAnsi="Trebuchet MS"/>
                <w:color w:val="000000" w:themeColor="text1"/>
                <w:sz w:val="22"/>
                <w:szCs w:val="22"/>
              </w:rPr>
              <w:t>,</w:t>
            </w:r>
            <w:r w:rsidR="001F379F" w:rsidRPr="00B77196">
              <w:rPr>
                <w:rFonts w:ascii="Trebuchet MS" w:hAnsi="Trebuchet MS"/>
                <w:color w:val="000000" w:themeColor="text1"/>
                <w:sz w:val="22"/>
                <w:szCs w:val="22"/>
              </w:rPr>
              <w:t xml:space="preserve"> proiectul instituie și o răspundere solidară a persoanei fizice ce a dispus, cu rea-credință</w:t>
            </w:r>
            <w:r w:rsidR="004446B2">
              <w:rPr>
                <w:rFonts w:ascii="Trebuchet MS" w:hAnsi="Trebuchet MS"/>
                <w:color w:val="000000" w:themeColor="text1"/>
                <w:sz w:val="22"/>
                <w:szCs w:val="22"/>
              </w:rPr>
              <w:t>,</w:t>
            </w:r>
            <w:r w:rsidR="001F379F" w:rsidRPr="00B77196">
              <w:rPr>
                <w:rFonts w:ascii="Trebuchet MS" w:hAnsi="Trebuchet MS"/>
                <w:color w:val="000000" w:themeColor="text1"/>
                <w:sz w:val="22"/>
                <w:szCs w:val="22"/>
              </w:rPr>
              <w:t xml:space="preserve"> măsura luată ca represalii cu autoritatea</w:t>
            </w:r>
            <w:r w:rsidR="00793E6F" w:rsidRPr="00B77196">
              <w:rPr>
                <w:rFonts w:ascii="Trebuchet MS" w:hAnsi="Trebuchet MS"/>
                <w:color w:val="000000" w:themeColor="text1"/>
                <w:sz w:val="22"/>
                <w:szCs w:val="22"/>
              </w:rPr>
              <w:t xml:space="preserve">, </w:t>
            </w:r>
            <w:r w:rsidR="001F379F" w:rsidRPr="00B77196">
              <w:rPr>
                <w:rFonts w:ascii="Trebuchet MS" w:hAnsi="Trebuchet MS"/>
                <w:color w:val="000000" w:themeColor="text1"/>
                <w:sz w:val="22"/>
                <w:szCs w:val="22"/>
              </w:rPr>
              <w:t xml:space="preserve">instituția publică sau persoana juridică de drept privat. </w:t>
            </w:r>
          </w:p>
          <w:p w14:paraId="2400B64D" w14:textId="77777777" w:rsidR="00793E6F" w:rsidRPr="00B77196" w:rsidRDefault="0077191C" w:rsidP="00E60ED7">
            <w:pPr>
              <w:pStyle w:val="Adi1"/>
              <w:spacing w:after="120" w:line="276" w:lineRule="auto"/>
              <w:ind w:firstLine="0"/>
              <w:rPr>
                <w:b w:val="0"/>
              </w:rPr>
            </w:pPr>
            <w:r w:rsidRPr="00B77196">
              <w:rPr>
                <w:b w:val="0"/>
              </w:rPr>
              <w:t xml:space="preserve">În vederea transpunerii Directivei și corelat cu cele expuse anterior, legea stabilește sancțiuni de natură contravențională </w:t>
            </w:r>
            <w:r w:rsidR="00A026B3" w:rsidRPr="00B77196">
              <w:rPr>
                <w:b w:val="0"/>
              </w:rPr>
              <w:t xml:space="preserve">pentru încălcarea obligațiilor </w:t>
            </w:r>
            <w:r w:rsidR="00D33C09" w:rsidRPr="00B77196">
              <w:rPr>
                <w:b w:val="0"/>
              </w:rPr>
              <w:t xml:space="preserve">instituite de prezentul act normativ. </w:t>
            </w:r>
          </w:p>
          <w:p w14:paraId="4A5E796B" w14:textId="77777777" w:rsidR="00C03221" w:rsidRPr="00B77196" w:rsidRDefault="00D15A93" w:rsidP="00E60ED7">
            <w:pPr>
              <w:pStyle w:val="Adi1"/>
              <w:spacing w:after="120" w:line="276" w:lineRule="auto"/>
              <w:ind w:firstLine="0"/>
              <w:rPr>
                <w:b w:val="0"/>
              </w:rPr>
            </w:pPr>
            <w:r w:rsidRPr="00B77196">
              <w:rPr>
                <w:b w:val="0"/>
              </w:rPr>
              <w:t xml:space="preserve">Totodată, sunt prevăzute sancțiuni </w:t>
            </w:r>
            <w:r w:rsidR="003D5936" w:rsidRPr="00B77196">
              <w:rPr>
                <w:b w:val="0"/>
              </w:rPr>
              <w:t>de natură contravențională</w:t>
            </w:r>
            <w:r w:rsidR="00581F94" w:rsidRPr="00B77196">
              <w:rPr>
                <w:b w:val="0"/>
              </w:rPr>
              <w:t xml:space="preserve"> şi</w:t>
            </w:r>
            <w:r w:rsidR="003D5936" w:rsidRPr="00B77196">
              <w:rPr>
                <w:b w:val="0"/>
              </w:rPr>
              <w:t xml:space="preserve"> </w:t>
            </w:r>
            <w:r w:rsidRPr="00B77196">
              <w:rPr>
                <w:b w:val="0"/>
              </w:rPr>
              <w:t xml:space="preserve">împotriva </w:t>
            </w:r>
            <w:r w:rsidR="00B506C4" w:rsidRPr="00B77196">
              <w:rPr>
                <w:b w:val="0"/>
              </w:rPr>
              <w:t xml:space="preserve">avertizorilor </w:t>
            </w:r>
            <w:r w:rsidRPr="00B77196">
              <w:rPr>
                <w:b w:val="0"/>
              </w:rPr>
              <w:t>care raportează informații referitoare la încălcări care se dovedesc a fi în mod deliberat nereale, pentru a descuraja alte raportări răuvoitoare și pentru a menține credibilitatea sistemului</w:t>
            </w:r>
            <w:r w:rsidR="00D33C09" w:rsidRPr="00B77196">
              <w:rPr>
                <w:b w:val="0"/>
              </w:rPr>
              <w:t xml:space="preserve">, dar și sancționarea contravențională a </w:t>
            </w:r>
            <w:r w:rsidR="00D33C09" w:rsidRPr="006B2399">
              <w:rPr>
                <w:b w:val="0"/>
                <w:color w:val="000000" w:themeColor="text1"/>
              </w:rPr>
              <w:t xml:space="preserve">persoanelor </w:t>
            </w:r>
            <w:r w:rsidR="00D33C09" w:rsidRPr="00B77196">
              <w:rPr>
                <w:b w:val="0"/>
              </w:rPr>
              <w:t>juridice</w:t>
            </w:r>
            <w:r w:rsidR="001F379F" w:rsidRPr="00B77196">
              <w:rPr>
                <w:b w:val="0"/>
              </w:rPr>
              <w:t xml:space="preserve"> pentru </w:t>
            </w:r>
            <w:r w:rsidR="00D33C09" w:rsidRPr="00B77196">
              <w:rPr>
                <w:b w:val="0"/>
              </w:rPr>
              <w:t xml:space="preserve">împiedicarea fără drept a exercitării drepturilor conferite de lege Agenției și </w:t>
            </w:r>
            <w:r w:rsidR="001F379F" w:rsidRPr="00B77196">
              <w:rPr>
                <w:b w:val="0"/>
              </w:rPr>
              <w:t xml:space="preserve">celorlalte </w:t>
            </w:r>
            <w:r w:rsidR="00D33C09" w:rsidRPr="00B77196">
              <w:rPr>
                <w:b w:val="0"/>
              </w:rPr>
              <w:t>autorități</w:t>
            </w:r>
            <w:r w:rsidR="001F379F" w:rsidRPr="00B77196">
              <w:rPr>
                <w:b w:val="0"/>
              </w:rPr>
              <w:t xml:space="preserve"> prevăzute drept canale externe,</w:t>
            </w:r>
            <w:r w:rsidR="00D33C09" w:rsidRPr="00B77196">
              <w:rPr>
                <w:b w:val="0"/>
              </w:rPr>
              <w:t xml:space="preserve"> precum şi</w:t>
            </w:r>
            <w:r w:rsidR="001F379F" w:rsidRPr="00B77196">
              <w:rPr>
                <w:b w:val="0"/>
              </w:rPr>
              <w:t xml:space="preserve"> pentru</w:t>
            </w:r>
            <w:r w:rsidR="00D33C09" w:rsidRPr="00B77196">
              <w:rPr>
                <w:b w:val="0"/>
              </w:rPr>
              <w:t xml:space="preserve"> refuzul nejustificat </w:t>
            </w:r>
            <w:r w:rsidR="001F379F" w:rsidRPr="00B77196">
              <w:rPr>
                <w:b w:val="0"/>
              </w:rPr>
              <w:t xml:space="preserve">al acestora </w:t>
            </w:r>
            <w:r w:rsidR="00D33C09" w:rsidRPr="00B77196">
              <w:rPr>
                <w:b w:val="0"/>
              </w:rPr>
              <w:t xml:space="preserve">de a răspunde solicitărilor </w:t>
            </w:r>
            <w:r w:rsidR="001F379F" w:rsidRPr="00B77196">
              <w:rPr>
                <w:b w:val="0"/>
              </w:rPr>
              <w:t>autorităților</w:t>
            </w:r>
            <w:r w:rsidR="00395511" w:rsidRPr="00B77196">
              <w:rPr>
                <w:b w:val="0"/>
              </w:rPr>
              <w:t>.</w:t>
            </w:r>
          </w:p>
          <w:p w14:paraId="2564E8B9" w14:textId="77777777" w:rsidR="00C03221" w:rsidRPr="00B77196" w:rsidRDefault="00395511" w:rsidP="00C03221">
            <w:pPr>
              <w:pStyle w:val="Adi1"/>
              <w:spacing w:after="120" w:line="276" w:lineRule="auto"/>
              <w:ind w:firstLine="0"/>
              <w:rPr>
                <w:b w:val="0"/>
              </w:rPr>
            </w:pPr>
            <w:r w:rsidRPr="00B77196">
              <w:rPr>
                <w:b w:val="0"/>
              </w:rPr>
              <w:t>Față de cele mai sus enunțate</w:t>
            </w:r>
            <w:r w:rsidR="00DF5F4B" w:rsidRPr="00B77196">
              <w:rPr>
                <w:b w:val="0"/>
              </w:rPr>
              <w:t xml:space="preserve">, proiectul își propune creșterea </w:t>
            </w:r>
            <w:r w:rsidRPr="00B77196">
              <w:rPr>
                <w:b w:val="0"/>
              </w:rPr>
              <w:t xml:space="preserve">nivelului </w:t>
            </w:r>
            <w:r w:rsidRPr="00B77196">
              <w:rPr>
                <w:b w:val="0"/>
              </w:rPr>
              <w:lastRenderedPageBreak/>
              <w:t>actual de protecție a</w:t>
            </w:r>
            <w:r w:rsidR="00DF5F4B" w:rsidRPr="00B77196">
              <w:rPr>
                <w:b w:val="0"/>
              </w:rPr>
              <w:t>l</w:t>
            </w:r>
            <w:r w:rsidRPr="00B77196">
              <w:rPr>
                <w:b w:val="0"/>
              </w:rPr>
              <w:t xml:space="preserve"> avertizorilor</w:t>
            </w:r>
            <w:r w:rsidR="00DF5F4B" w:rsidRPr="00B77196">
              <w:rPr>
                <w:b w:val="0"/>
              </w:rPr>
              <w:t xml:space="preserve"> în interes public, fapt ce vine să garanteze respectarea </w:t>
            </w:r>
            <w:r w:rsidR="00C03221" w:rsidRPr="00B77196">
              <w:rPr>
                <w:b w:val="0"/>
              </w:rPr>
              <w:t>libertății</w:t>
            </w:r>
            <w:r w:rsidR="00DF5F4B" w:rsidRPr="00B77196">
              <w:rPr>
                <w:b w:val="0"/>
              </w:rPr>
              <w:t xml:space="preserve"> de exprimare și dreptul la informație</w:t>
            </w:r>
            <w:r w:rsidR="00E60ED7" w:rsidRPr="00B77196">
              <w:rPr>
                <w:b w:val="0"/>
              </w:rPr>
              <w:t>,</w:t>
            </w:r>
            <w:r w:rsidRPr="00B77196">
              <w:rPr>
                <w:b w:val="0"/>
              </w:rPr>
              <w:t xml:space="preserve"> </w:t>
            </w:r>
            <w:r w:rsidR="00DF5F4B" w:rsidRPr="00B77196">
              <w:rPr>
                <w:b w:val="0"/>
              </w:rPr>
              <w:t xml:space="preserve">ținând cont de faptul că </w:t>
            </w:r>
            <w:r w:rsidRPr="00B77196">
              <w:rPr>
                <w:b w:val="0"/>
              </w:rPr>
              <w:t>protecția insuficientă a avertizorilor împotriva represaliilor afectează libertatea de exprimare a persoanelor, precum și dreptul publicului de a avea acces la info</w:t>
            </w:r>
            <w:r w:rsidR="004B155D">
              <w:rPr>
                <w:b w:val="0"/>
              </w:rPr>
              <w:t>rmații și libertatea mass-media</w:t>
            </w:r>
            <w:r w:rsidRPr="00B77196">
              <w:rPr>
                <w:b w:val="0"/>
              </w:rPr>
              <w:t xml:space="preserve">. </w:t>
            </w:r>
            <w:r w:rsidR="00DF5F4B" w:rsidRPr="00B77196">
              <w:rPr>
                <w:b w:val="0"/>
              </w:rPr>
              <w:t>De asemenea, prin stabilirea unor canale de raportare și prin îmbunătățirea protecției împotriva represaliilor în context profesional</w:t>
            </w:r>
            <w:r w:rsidR="00C03221" w:rsidRPr="00B77196">
              <w:rPr>
                <w:b w:val="0"/>
              </w:rPr>
              <w:t>,</w:t>
            </w:r>
            <w:r w:rsidR="00DF5F4B" w:rsidRPr="00B77196">
              <w:rPr>
                <w:b w:val="0"/>
              </w:rPr>
              <w:t xml:space="preserve"> se va asigura un nivel mai ridicat de protecți</w:t>
            </w:r>
            <w:r w:rsidR="004B155D">
              <w:rPr>
                <w:b w:val="0"/>
              </w:rPr>
              <w:t>e a avertizorilor</w:t>
            </w:r>
            <w:r w:rsidR="00DF5F4B" w:rsidRPr="00B77196">
              <w:rPr>
                <w:b w:val="0"/>
              </w:rPr>
              <w:t xml:space="preserve"> și, implicit</w:t>
            </w:r>
            <w:r w:rsidR="004B155D">
              <w:rPr>
                <w:b w:val="0"/>
              </w:rPr>
              <w:t>,</w:t>
            </w:r>
            <w:r w:rsidR="00DF5F4B" w:rsidRPr="00B77196">
              <w:rPr>
                <w:b w:val="0"/>
              </w:rPr>
              <w:t xml:space="preserve"> </w:t>
            </w:r>
            <w:r w:rsidR="00DF5F4B" w:rsidRPr="00B77196">
              <w:rPr>
                <w:rStyle w:val="num"/>
                <w:b w:val="0"/>
              </w:rPr>
              <w:t xml:space="preserve">garantarea </w:t>
            </w:r>
            <w:r w:rsidRPr="00B77196">
              <w:rPr>
                <w:b w:val="0"/>
              </w:rPr>
              <w:t>dreptul</w:t>
            </w:r>
            <w:r w:rsidR="00DF5F4B" w:rsidRPr="00B77196">
              <w:rPr>
                <w:b w:val="0"/>
              </w:rPr>
              <w:t>ui</w:t>
            </w:r>
            <w:r w:rsidRPr="00B77196">
              <w:rPr>
                <w:b w:val="0"/>
              </w:rPr>
              <w:t xml:space="preserve"> la condiții de muncă corecte și echitabile</w:t>
            </w:r>
            <w:r w:rsidR="00DF5F4B" w:rsidRPr="00B77196">
              <w:rPr>
                <w:b w:val="0"/>
              </w:rPr>
              <w:t xml:space="preserve">. </w:t>
            </w:r>
          </w:p>
          <w:p w14:paraId="2B40B56F" w14:textId="77777777" w:rsidR="00C03221" w:rsidRPr="00B77196" w:rsidRDefault="00DF5F4B" w:rsidP="00C03221">
            <w:pPr>
              <w:pStyle w:val="Adi1"/>
              <w:spacing w:after="120" w:line="276" w:lineRule="auto"/>
              <w:ind w:firstLine="0"/>
              <w:rPr>
                <w:b w:val="0"/>
              </w:rPr>
            </w:pPr>
            <w:r w:rsidRPr="00B77196">
              <w:rPr>
                <w:b w:val="0"/>
              </w:rPr>
              <w:t>La nivel general, proiectul își propune îmbunătățirea și eficientizarea modalităților de raportare, precum și descurajarea încălcărilor legii.</w:t>
            </w:r>
          </w:p>
          <w:p w14:paraId="6C7D2DF3" w14:textId="62B99266" w:rsidR="00C605FA" w:rsidRPr="00B77196" w:rsidRDefault="00C03221" w:rsidP="00C03221">
            <w:pPr>
              <w:pStyle w:val="Adi1"/>
              <w:spacing w:after="120" w:line="276" w:lineRule="auto"/>
              <w:ind w:firstLine="0"/>
              <w:rPr>
                <w:b w:val="0"/>
              </w:rPr>
            </w:pPr>
            <w:r w:rsidRPr="00B77196">
              <w:rPr>
                <w:b w:val="0"/>
              </w:rPr>
              <w:t>D</w:t>
            </w:r>
            <w:r w:rsidR="00395511" w:rsidRPr="00B77196">
              <w:rPr>
                <w:b w:val="0"/>
              </w:rPr>
              <w:t>reptul la respectarea vieții private, protecția datelor cu caracter personal, asistența medicală, protecția mediului, protecția consumatorilor (respectiv articolele 7, 8, 35, 37 și 38 din Cart</w:t>
            </w:r>
            <w:r w:rsidR="005A43C3">
              <w:rPr>
                <w:b w:val="0"/>
              </w:rPr>
              <w:t>a drepturilor fundamentale a Uniunii Europene</w:t>
            </w:r>
            <w:r w:rsidR="00395511" w:rsidRPr="00B77196">
              <w:rPr>
                <w:b w:val="0"/>
              </w:rPr>
              <w:t>), precum și principiul general a</w:t>
            </w:r>
            <w:r w:rsidR="004B155D">
              <w:rPr>
                <w:b w:val="0"/>
              </w:rPr>
              <w:t xml:space="preserve">l bunei administrări (articolul </w:t>
            </w:r>
            <w:r w:rsidR="00395511" w:rsidRPr="00B77196">
              <w:rPr>
                <w:b w:val="0"/>
              </w:rPr>
              <w:t xml:space="preserve">41) vor fi, de asemenea, influențate pozitiv, întrucât propunerea va spori detectarea încălcărilor și prevenirea acestora. </w:t>
            </w:r>
          </w:p>
        </w:tc>
      </w:tr>
      <w:tr w:rsidR="00861375" w:rsidRPr="00B77196" w14:paraId="7DDC030A" w14:textId="77777777" w:rsidTr="00E316ED">
        <w:tc>
          <w:tcPr>
            <w:tcW w:w="2062" w:type="dxa"/>
          </w:tcPr>
          <w:p w14:paraId="7CD19D1E" w14:textId="77777777" w:rsidR="00C50041" w:rsidRPr="00B77196" w:rsidRDefault="006426FC" w:rsidP="00EE6590">
            <w:pPr>
              <w:spacing w:line="276" w:lineRule="auto"/>
              <w:jc w:val="both"/>
              <w:rPr>
                <w:rFonts w:ascii="Trebuchet MS" w:hAnsi="Trebuchet MS"/>
                <w:sz w:val="22"/>
                <w:szCs w:val="22"/>
              </w:rPr>
            </w:pPr>
            <w:r w:rsidRPr="00B77196">
              <w:rPr>
                <w:rFonts w:ascii="Trebuchet MS" w:hAnsi="Trebuchet MS"/>
                <w:sz w:val="22"/>
                <w:szCs w:val="22"/>
              </w:rPr>
              <w:lastRenderedPageBreak/>
              <w:t>3</w:t>
            </w:r>
            <w:r w:rsidR="00C50041" w:rsidRPr="00B77196">
              <w:rPr>
                <w:rFonts w:ascii="Trebuchet MS" w:hAnsi="Trebuchet MS"/>
                <w:sz w:val="22"/>
                <w:szCs w:val="22"/>
              </w:rPr>
              <w:t>. Alte informa</w:t>
            </w:r>
            <w:r w:rsidR="007A0CED" w:rsidRPr="00B77196">
              <w:rPr>
                <w:rFonts w:ascii="Trebuchet MS" w:hAnsi="Trebuchet MS"/>
                <w:sz w:val="22"/>
                <w:szCs w:val="22"/>
              </w:rPr>
              <w:t>ț</w:t>
            </w:r>
            <w:r w:rsidR="00C50041" w:rsidRPr="00B77196">
              <w:rPr>
                <w:rFonts w:ascii="Trebuchet MS" w:hAnsi="Trebuchet MS"/>
                <w:sz w:val="22"/>
                <w:szCs w:val="22"/>
              </w:rPr>
              <w:t>ii</w:t>
            </w:r>
          </w:p>
          <w:p w14:paraId="10858422" w14:textId="77777777" w:rsidR="00CD2740" w:rsidRPr="00B77196" w:rsidRDefault="00CD2740" w:rsidP="00EE6590">
            <w:pPr>
              <w:spacing w:line="276" w:lineRule="auto"/>
              <w:jc w:val="both"/>
              <w:rPr>
                <w:rFonts w:ascii="Trebuchet MS" w:hAnsi="Trebuchet MS"/>
                <w:sz w:val="22"/>
                <w:szCs w:val="22"/>
              </w:rPr>
            </w:pPr>
          </w:p>
        </w:tc>
        <w:tc>
          <w:tcPr>
            <w:tcW w:w="7644" w:type="dxa"/>
            <w:gridSpan w:val="7"/>
          </w:tcPr>
          <w:p w14:paraId="6D2AC61E"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Elaborarea prezentului proiect de act normativ a fost precedată de o activitate de documentare și analiză a aplicării legii în vigoare, pentru cunoașterea temeinică a realităților economico-sociale care urmează să fie reglementate, a istoricului legislației din ace</w:t>
            </w:r>
            <w:r w:rsidR="006B1843" w:rsidRPr="00B77196">
              <w:rPr>
                <w:rFonts w:ascii="Trebuchet MS" w:hAnsi="Trebuchet MS"/>
                <w:sz w:val="22"/>
                <w:szCs w:val="22"/>
              </w:rPr>
              <w:t>st</w:t>
            </w:r>
            <w:r w:rsidRPr="00B77196">
              <w:rPr>
                <w:rFonts w:ascii="Trebuchet MS" w:hAnsi="Trebuchet MS"/>
                <w:sz w:val="22"/>
                <w:szCs w:val="22"/>
              </w:rPr>
              <w:t xml:space="preserve"> domeniu, precum și a reglementărilor similare din legislația străină, în special a statelor membre ale Uniunii Europene.</w:t>
            </w:r>
          </w:p>
          <w:p w14:paraId="1CFF6ED4"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 xml:space="preserve">În anul 2004, </w:t>
            </w:r>
            <w:proofErr w:type="spellStart"/>
            <w:r w:rsidRPr="00B77196">
              <w:rPr>
                <w:rFonts w:ascii="Trebuchet MS" w:hAnsi="Trebuchet MS"/>
                <w:sz w:val="22"/>
                <w:szCs w:val="22"/>
              </w:rPr>
              <w:t>ţinând</w:t>
            </w:r>
            <w:proofErr w:type="spellEnd"/>
            <w:r w:rsidRPr="00B77196">
              <w:rPr>
                <w:rFonts w:ascii="Trebuchet MS" w:hAnsi="Trebuchet MS"/>
                <w:sz w:val="22"/>
                <w:szCs w:val="22"/>
              </w:rPr>
              <w:t xml:space="preserve"> seama de recomandările GRECO </w:t>
            </w:r>
            <w:proofErr w:type="spellStart"/>
            <w:r w:rsidRPr="00B77196">
              <w:rPr>
                <w:rFonts w:ascii="Trebuchet MS" w:hAnsi="Trebuchet MS"/>
                <w:sz w:val="22"/>
                <w:szCs w:val="22"/>
              </w:rPr>
              <w:t>şi</w:t>
            </w:r>
            <w:proofErr w:type="spellEnd"/>
            <w:r w:rsidRPr="00B77196">
              <w:rPr>
                <w:rFonts w:ascii="Trebuchet MS" w:hAnsi="Trebuchet MS"/>
                <w:sz w:val="22"/>
                <w:szCs w:val="22"/>
              </w:rPr>
              <w:t xml:space="preserve"> ale </w:t>
            </w:r>
            <w:proofErr w:type="spellStart"/>
            <w:r w:rsidRPr="00B77196">
              <w:rPr>
                <w:rFonts w:ascii="Trebuchet MS" w:hAnsi="Trebuchet MS"/>
                <w:sz w:val="22"/>
                <w:szCs w:val="22"/>
              </w:rPr>
              <w:t>Convenţiei</w:t>
            </w:r>
            <w:proofErr w:type="spellEnd"/>
            <w:r w:rsidRPr="00B77196">
              <w:rPr>
                <w:rFonts w:ascii="Trebuchet MS" w:hAnsi="Trebuchet MS"/>
                <w:sz w:val="22"/>
                <w:szCs w:val="22"/>
              </w:rPr>
              <w:t xml:space="preserve"> ONU împotriva </w:t>
            </w:r>
            <w:proofErr w:type="spellStart"/>
            <w:r w:rsidRPr="00B77196">
              <w:rPr>
                <w:rFonts w:ascii="Trebuchet MS" w:hAnsi="Trebuchet MS"/>
                <w:sz w:val="22"/>
                <w:szCs w:val="22"/>
              </w:rPr>
              <w:t>corupţiei</w:t>
            </w:r>
            <w:proofErr w:type="spellEnd"/>
            <w:r w:rsidRPr="00B77196">
              <w:rPr>
                <w:rFonts w:ascii="Trebuchet MS" w:hAnsi="Trebuchet MS"/>
                <w:sz w:val="22"/>
                <w:szCs w:val="22"/>
              </w:rPr>
              <w:t xml:space="preserve"> şi urmărindu-se completarea cadrului legislativ vizând </w:t>
            </w:r>
            <w:proofErr w:type="spellStart"/>
            <w:r w:rsidRPr="00B77196">
              <w:rPr>
                <w:rFonts w:ascii="Trebuchet MS" w:hAnsi="Trebuchet MS"/>
                <w:sz w:val="22"/>
                <w:szCs w:val="22"/>
              </w:rPr>
              <w:t>protecţia</w:t>
            </w:r>
            <w:proofErr w:type="spellEnd"/>
            <w:r w:rsidRPr="00B77196">
              <w:rPr>
                <w:rFonts w:ascii="Trebuchet MS" w:hAnsi="Trebuchet MS"/>
                <w:sz w:val="22"/>
                <w:szCs w:val="22"/>
              </w:rPr>
              <w:t xml:space="preserve"> persoanelor care, având o atitudine civică, se pronunță împotriva încălcărilor legii sau normelor deontologice, a fost adoptată </w:t>
            </w:r>
            <w:r w:rsidRPr="00B77196">
              <w:rPr>
                <w:rFonts w:ascii="Trebuchet MS" w:hAnsi="Trebuchet MS"/>
                <w:i/>
                <w:sz w:val="22"/>
                <w:szCs w:val="22"/>
              </w:rPr>
              <w:t xml:space="preserve">Legea nr. 571/2004 privind </w:t>
            </w:r>
            <w:proofErr w:type="spellStart"/>
            <w:r w:rsidRPr="00B77196">
              <w:rPr>
                <w:rFonts w:ascii="Trebuchet MS" w:hAnsi="Trebuchet MS"/>
                <w:i/>
                <w:sz w:val="22"/>
                <w:szCs w:val="22"/>
              </w:rPr>
              <w:t>protecţia</w:t>
            </w:r>
            <w:proofErr w:type="spellEnd"/>
            <w:r w:rsidRPr="00B77196">
              <w:rPr>
                <w:rFonts w:ascii="Trebuchet MS" w:hAnsi="Trebuchet MS"/>
                <w:i/>
                <w:sz w:val="22"/>
                <w:szCs w:val="22"/>
              </w:rPr>
              <w:t xml:space="preserve"> personalului din </w:t>
            </w:r>
            <w:proofErr w:type="spellStart"/>
            <w:r w:rsidRPr="00B77196">
              <w:rPr>
                <w:rFonts w:ascii="Trebuchet MS" w:hAnsi="Trebuchet MS"/>
                <w:i/>
                <w:sz w:val="22"/>
                <w:szCs w:val="22"/>
              </w:rPr>
              <w:t>autorităţile</w:t>
            </w:r>
            <w:proofErr w:type="spellEnd"/>
            <w:r w:rsidRPr="00B77196">
              <w:rPr>
                <w:rFonts w:ascii="Trebuchet MS" w:hAnsi="Trebuchet MS"/>
                <w:i/>
                <w:sz w:val="22"/>
                <w:szCs w:val="22"/>
              </w:rPr>
              <w:t xml:space="preserve"> publice, </w:t>
            </w:r>
            <w:proofErr w:type="spellStart"/>
            <w:r w:rsidRPr="00B77196">
              <w:rPr>
                <w:rFonts w:ascii="Trebuchet MS" w:hAnsi="Trebuchet MS"/>
                <w:i/>
                <w:sz w:val="22"/>
                <w:szCs w:val="22"/>
              </w:rPr>
              <w:t>instituţiile</w:t>
            </w:r>
            <w:proofErr w:type="spellEnd"/>
            <w:r w:rsidRPr="00B77196">
              <w:rPr>
                <w:rFonts w:ascii="Trebuchet MS" w:hAnsi="Trebuchet MS"/>
                <w:i/>
                <w:sz w:val="22"/>
                <w:szCs w:val="22"/>
              </w:rPr>
              <w:t xml:space="preserve"> publice </w:t>
            </w:r>
            <w:proofErr w:type="spellStart"/>
            <w:r w:rsidRPr="00B77196">
              <w:rPr>
                <w:rFonts w:ascii="Trebuchet MS" w:hAnsi="Trebuchet MS"/>
                <w:i/>
                <w:sz w:val="22"/>
                <w:szCs w:val="22"/>
              </w:rPr>
              <w:t>şi</w:t>
            </w:r>
            <w:proofErr w:type="spellEnd"/>
            <w:r w:rsidRPr="00B77196">
              <w:rPr>
                <w:rFonts w:ascii="Trebuchet MS" w:hAnsi="Trebuchet MS"/>
                <w:i/>
                <w:sz w:val="22"/>
                <w:szCs w:val="22"/>
              </w:rPr>
              <w:t xml:space="preserve"> din alte </w:t>
            </w:r>
            <w:proofErr w:type="spellStart"/>
            <w:r w:rsidRPr="00B77196">
              <w:rPr>
                <w:rFonts w:ascii="Trebuchet MS" w:hAnsi="Trebuchet MS"/>
                <w:i/>
                <w:sz w:val="22"/>
                <w:szCs w:val="22"/>
              </w:rPr>
              <w:t>unităţi</w:t>
            </w:r>
            <w:proofErr w:type="spellEnd"/>
            <w:r w:rsidRPr="00B77196">
              <w:rPr>
                <w:rFonts w:ascii="Trebuchet MS" w:hAnsi="Trebuchet MS"/>
                <w:i/>
                <w:sz w:val="22"/>
                <w:szCs w:val="22"/>
              </w:rPr>
              <w:t xml:space="preserve"> care semnalează încălcări ale legii</w:t>
            </w:r>
            <w:r w:rsidRPr="00B77196">
              <w:rPr>
                <w:rFonts w:ascii="Trebuchet MS" w:hAnsi="Trebuchet MS"/>
                <w:sz w:val="22"/>
                <w:szCs w:val="22"/>
              </w:rPr>
              <w:t xml:space="preserve">. Adoptarea </w:t>
            </w:r>
            <w:proofErr w:type="spellStart"/>
            <w:r w:rsidRPr="00B77196">
              <w:rPr>
                <w:rFonts w:ascii="Trebuchet MS" w:hAnsi="Trebuchet MS"/>
                <w:sz w:val="22"/>
                <w:szCs w:val="22"/>
              </w:rPr>
              <w:t>legislaţiei</w:t>
            </w:r>
            <w:proofErr w:type="spellEnd"/>
            <w:r w:rsidRPr="00B77196">
              <w:rPr>
                <w:rFonts w:ascii="Trebuchet MS" w:hAnsi="Trebuchet MS"/>
                <w:sz w:val="22"/>
                <w:szCs w:val="22"/>
              </w:rPr>
              <w:t xml:space="preserve"> a fost urmată, în anul 2005, de introducerea în cadrul Strategiei Naționale </w:t>
            </w:r>
            <w:proofErr w:type="spellStart"/>
            <w:r w:rsidRPr="00B77196">
              <w:rPr>
                <w:rFonts w:ascii="Trebuchet MS" w:hAnsi="Trebuchet MS"/>
                <w:sz w:val="22"/>
                <w:szCs w:val="22"/>
              </w:rPr>
              <w:t>Anticorupţie</w:t>
            </w:r>
            <w:proofErr w:type="spellEnd"/>
            <w:r w:rsidRPr="00B77196">
              <w:rPr>
                <w:rFonts w:ascii="Trebuchet MS" w:hAnsi="Trebuchet MS"/>
                <w:sz w:val="22"/>
                <w:szCs w:val="22"/>
              </w:rPr>
              <w:t xml:space="preserve"> a unui obiectiv dedicat protecției avertizorilor în interes public.</w:t>
            </w:r>
          </w:p>
          <w:p w14:paraId="0E4B6D4C"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În ceea ce privește gestionarea problematicii vizând protecția avertizorului în interes public, Ministerul Justiției coordonează şi monitorizează implementarea Strategiei Naționale Anticorupție, document ce promovează integritatea, prin aplicarea riguroasă a cadrului normativ și instituțional de prevenire și combatere a corupției în România, inclusiv cel referitor la protecția avertizorului în interes public.</w:t>
            </w:r>
          </w:p>
          <w:p w14:paraId="7EACAB83"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Finalul implementării strategiei aferentă perioadei 2012-2015 a arătat că</w:t>
            </w:r>
            <w:r w:rsidR="00000EA0">
              <w:rPr>
                <w:rFonts w:ascii="Trebuchet MS" w:hAnsi="Trebuchet MS"/>
                <w:sz w:val="22"/>
                <w:szCs w:val="22"/>
              </w:rPr>
              <w:t>,</w:t>
            </w:r>
            <w:r w:rsidRPr="00B77196">
              <w:rPr>
                <w:rFonts w:ascii="Trebuchet MS" w:hAnsi="Trebuchet MS"/>
                <w:sz w:val="22"/>
                <w:szCs w:val="22"/>
              </w:rPr>
              <w:t xml:space="preserve"> la momentul respectiv, exista un deficit semnificativ de cunoaștere de către angajați și manageri a standardelor legale de integritate, inclusiv în materia protecției avertizorului în interes public. Din acest motiv, </w:t>
            </w:r>
            <w:r w:rsidRPr="00B77196">
              <w:rPr>
                <w:rFonts w:ascii="Trebuchet MS" w:hAnsi="Trebuchet MS"/>
                <w:sz w:val="22"/>
                <w:szCs w:val="22"/>
              </w:rPr>
              <w:lastRenderedPageBreak/>
              <w:t xml:space="preserve">următorul document strategic, aferent perioadei 2016-2020, a dedicat măsuri specifice în întâmpinarea acestei probleme.  </w:t>
            </w:r>
          </w:p>
          <w:p w14:paraId="413CB58E"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Ca parte a mecanismului de monitorizare a implementării SNA 2016-2020, au fost derulate peste 100 de misiuni tematice de evaluare a implementării SNA 2016-2020, la nivelul administrației publice centrale și locale, printre temele acestora regăsindu-se și protecția avertizorului în interes public. Misiunile au avut drept scop, pe lângă identificarea progreselor înregistrate în implementarea SNA și identificarea și corectarea problemelor practice apărute în aplicarea politicilor și normelor anticorupție, și creșterea gradului de cunoaștere, înțelegere și implementare a măsurilor de prevenire a corupției, în sectorul public și privat. De asemenea, Ministerul Justiției a organizat sesiuni de formare și informare în cadrul cărora a fost abordată și tematica protecției avertizorului în interes public.</w:t>
            </w:r>
          </w:p>
          <w:p w14:paraId="510DD0E4" w14:textId="77777777" w:rsidR="002A35A7"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Se poate, astfel, afirma faptul că la finalul perioadei de implementare a SNA 2016-2020, există o mai bună cunoaștere a standardelor legale în materia protecției avertizorului în interes public, însă şi un deficit în aplicarea Legii nr. 571/2004.</w:t>
            </w:r>
          </w:p>
          <w:p w14:paraId="1A139F89" w14:textId="77777777" w:rsidR="00C50041" w:rsidRPr="00B77196" w:rsidRDefault="002A35A7" w:rsidP="00C03221">
            <w:pPr>
              <w:spacing w:after="120" w:line="276" w:lineRule="auto"/>
              <w:ind w:right="22"/>
              <w:jc w:val="both"/>
              <w:rPr>
                <w:rFonts w:ascii="Trebuchet MS" w:hAnsi="Trebuchet MS"/>
                <w:sz w:val="22"/>
                <w:szCs w:val="22"/>
              </w:rPr>
            </w:pPr>
            <w:r w:rsidRPr="00B77196">
              <w:rPr>
                <w:rFonts w:ascii="Trebuchet MS" w:hAnsi="Trebuchet MS"/>
                <w:sz w:val="22"/>
                <w:szCs w:val="22"/>
              </w:rPr>
              <w:t xml:space="preserve">Totodată, Ministerul Justiției a derulat un studiu în cadrul proiectului cu finanțare europeană </w:t>
            </w:r>
            <w:r w:rsidRPr="00B77196">
              <w:rPr>
                <w:rFonts w:ascii="Trebuchet MS" w:hAnsi="Trebuchet MS"/>
                <w:i/>
                <w:sz w:val="22"/>
                <w:szCs w:val="22"/>
              </w:rPr>
              <w:t>Consolidarea capacității administrative a secretariatului tehnic al Strategiei Naționale Anticorupție 2016-2020 de a sprijini implementarea măsurilor anticorupție,</w:t>
            </w:r>
            <w:r w:rsidRPr="00B77196">
              <w:rPr>
                <w:rFonts w:ascii="Trebuchet MS" w:hAnsi="Trebuchet MS"/>
                <w:sz w:val="22"/>
                <w:szCs w:val="22"/>
              </w:rPr>
              <w:t xml:space="preserve"> cod SIPOCA 62, prin care a fost evaluată legislația privind protecția avertizorilor în interes public existentă în 5 </w:t>
            </w:r>
            <w:proofErr w:type="spellStart"/>
            <w:r w:rsidRPr="00B77196">
              <w:rPr>
                <w:rFonts w:ascii="Trebuchet MS" w:hAnsi="Trebuchet MS"/>
                <w:sz w:val="22"/>
                <w:szCs w:val="22"/>
              </w:rPr>
              <w:t>ţări</w:t>
            </w:r>
            <w:proofErr w:type="spellEnd"/>
            <w:r w:rsidRPr="00B77196">
              <w:rPr>
                <w:rFonts w:ascii="Trebuchet MS" w:hAnsi="Trebuchet MS"/>
                <w:sz w:val="22"/>
                <w:szCs w:val="22"/>
              </w:rPr>
              <w:t xml:space="preserve"> (</w:t>
            </w:r>
            <w:proofErr w:type="spellStart"/>
            <w:r w:rsidRPr="00B77196">
              <w:rPr>
                <w:rFonts w:ascii="Trebuchet MS" w:hAnsi="Trebuchet MS"/>
                <w:sz w:val="22"/>
                <w:szCs w:val="22"/>
              </w:rPr>
              <w:t>Franţa</w:t>
            </w:r>
            <w:proofErr w:type="spellEnd"/>
            <w:r w:rsidRPr="00B77196">
              <w:rPr>
                <w:rFonts w:ascii="Trebuchet MS" w:hAnsi="Trebuchet MS"/>
                <w:sz w:val="22"/>
                <w:szCs w:val="22"/>
              </w:rPr>
              <w:t xml:space="preserve">, Italia, Regatul </w:t>
            </w:r>
            <w:proofErr w:type="spellStart"/>
            <w:r w:rsidRPr="00B77196">
              <w:rPr>
                <w:rFonts w:ascii="Trebuchet MS" w:hAnsi="Trebuchet MS"/>
                <w:sz w:val="22"/>
                <w:szCs w:val="22"/>
              </w:rPr>
              <w:t>Ţărilor</w:t>
            </w:r>
            <w:proofErr w:type="spellEnd"/>
            <w:r w:rsidRPr="00B77196">
              <w:rPr>
                <w:rFonts w:ascii="Trebuchet MS" w:hAnsi="Trebuchet MS"/>
                <w:sz w:val="22"/>
                <w:szCs w:val="22"/>
              </w:rPr>
              <w:t xml:space="preserve"> de Jos, Irlanda şi Canada) și în România. Această evaluare s-a realizat cu scopul de a reliefa exemplele de bună practică existente la nivel european și internațional în vederea valorificării acestora în procesul de transpunere a Directivei.</w:t>
            </w:r>
          </w:p>
        </w:tc>
      </w:tr>
      <w:tr w:rsidR="00861375" w:rsidRPr="00B77196" w14:paraId="4CFE5DC9" w14:textId="77777777" w:rsidTr="00E316ED">
        <w:trPr>
          <w:trHeight w:val="546"/>
        </w:trPr>
        <w:tc>
          <w:tcPr>
            <w:tcW w:w="9706" w:type="dxa"/>
            <w:gridSpan w:val="8"/>
          </w:tcPr>
          <w:p w14:paraId="7C6D8047" w14:textId="77777777" w:rsidR="00D4008E" w:rsidRPr="00B77196" w:rsidRDefault="00D4008E" w:rsidP="00C03221">
            <w:pPr>
              <w:spacing w:after="120" w:line="276" w:lineRule="auto"/>
              <w:jc w:val="center"/>
              <w:rPr>
                <w:rFonts w:ascii="Trebuchet MS" w:hAnsi="Trebuchet MS"/>
                <w:b/>
                <w:sz w:val="22"/>
                <w:szCs w:val="22"/>
              </w:rPr>
            </w:pPr>
          </w:p>
          <w:p w14:paraId="0FDF287F" w14:textId="77777777" w:rsidR="00C50041" w:rsidRPr="00B77196" w:rsidRDefault="00C50041" w:rsidP="00C03221">
            <w:pPr>
              <w:spacing w:after="120" w:line="276" w:lineRule="auto"/>
              <w:jc w:val="center"/>
              <w:rPr>
                <w:rFonts w:ascii="Trebuchet MS" w:hAnsi="Trebuchet MS"/>
                <w:b/>
                <w:sz w:val="22"/>
                <w:szCs w:val="22"/>
              </w:rPr>
            </w:pPr>
            <w:r w:rsidRPr="00B77196">
              <w:rPr>
                <w:rFonts w:ascii="Trebuchet MS" w:hAnsi="Trebuchet MS"/>
                <w:b/>
                <w:sz w:val="22"/>
                <w:szCs w:val="22"/>
              </w:rPr>
              <w:t>Sec</w:t>
            </w:r>
            <w:r w:rsidR="007A0CED" w:rsidRPr="00B77196">
              <w:rPr>
                <w:rFonts w:ascii="Trebuchet MS" w:hAnsi="Trebuchet MS"/>
                <w:b/>
                <w:sz w:val="22"/>
                <w:szCs w:val="22"/>
              </w:rPr>
              <w:t>ț</w:t>
            </w:r>
            <w:r w:rsidRPr="00B77196">
              <w:rPr>
                <w:rFonts w:ascii="Trebuchet MS" w:hAnsi="Trebuchet MS"/>
                <w:b/>
                <w:sz w:val="22"/>
                <w:szCs w:val="22"/>
              </w:rPr>
              <w:t>iunea a 3-a</w:t>
            </w:r>
          </w:p>
          <w:p w14:paraId="7F21379F" w14:textId="77777777" w:rsidR="00891807" w:rsidRPr="00B77196" w:rsidRDefault="00EB6338" w:rsidP="00C03221">
            <w:pPr>
              <w:spacing w:after="120" w:line="276" w:lineRule="auto"/>
              <w:jc w:val="center"/>
              <w:rPr>
                <w:rFonts w:ascii="Trebuchet MS" w:hAnsi="Trebuchet MS"/>
                <w:b/>
                <w:sz w:val="22"/>
                <w:szCs w:val="22"/>
              </w:rPr>
            </w:pPr>
            <w:r w:rsidRPr="00B77196">
              <w:rPr>
                <w:rFonts w:ascii="Trebuchet MS" w:hAnsi="Trebuchet MS"/>
                <w:b/>
                <w:sz w:val="22"/>
                <w:szCs w:val="22"/>
              </w:rPr>
              <w:t>Impactul socioeconomic al proiectului de act normativ</w:t>
            </w:r>
          </w:p>
          <w:p w14:paraId="385FC466" w14:textId="77777777" w:rsidR="00441F69" w:rsidRPr="00B77196" w:rsidRDefault="00441F69" w:rsidP="00C03221">
            <w:pPr>
              <w:spacing w:after="120" w:line="276" w:lineRule="auto"/>
              <w:jc w:val="center"/>
              <w:rPr>
                <w:rFonts w:ascii="Trebuchet MS" w:hAnsi="Trebuchet MS"/>
                <w:b/>
                <w:sz w:val="22"/>
                <w:szCs w:val="22"/>
              </w:rPr>
            </w:pPr>
          </w:p>
        </w:tc>
      </w:tr>
      <w:tr w:rsidR="00861375" w:rsidRPr="00B77196" w14:paraId="26089E67" w14:textId="77777777" w:rsidTr="00E316ED">
        <w:tc>
          <w:tcPr>
            <w:tcW w:w="2874" w:type="dxa"/>
            <w:gridSpan w:val="2"/>
          </w:tcPr>
          <w:p w14:paraId="5560D4F7" w14:textId="77777777" w:rsidR="00BE64B1" w:rsidRPr="00B77196" w:rsidRDefault="00BE64B1" w:rsidP="00C03221">
            <w:pPr>
              <w:spacing w:after="120" w:line="276" w:lineRule="auto"/>
              <w:jc w:val="both"/>
              <w:rPr>
                <w:rFonts w:ascii="Trebuchet MS" w:hAnsi="Trebuchet MS"/>
                <w:sz w:val="22"/>
                <w:szCs w:val="22"/>
              </w:rPr>
            </w:pPr>
          </w:p>
          <w:p w14:paraId="7ED6E59D" w14:textId="77777777" w:rsidR="00C50041" w:rsidRPr="00B77196" w:rsidRDefault="00CD2740" w:rsidP="00C03221">
            <w:pPr>
              <w:spacing w:after="120" w:line="276" w:lineRule="auto"/>
              <w:jc w:val="both"/>
              <w:rPr>
                <w:rFonts w:ascii="Trebuchet MS" w:hAnsi="Trebuchet MS"/>
                <w:sz w:val="22"/>
                <w:szCs w:val="22"/>
              </w:rPr>
            </w:pPr>
            <w:r w:rsidRPr="00B77196">
              <w:rPr>
                <w:rFonts w:ascii="Trebuchet MS" w:hAnsi="Trebuchet MS"/>
                <w:sz w:val="22"/>
                <w:szCs w:val="22"/>
              </w:rPr>
              <w:t>1.</w:t>
            </w:r>
            <w:r w:rsidR="00C50041" w:rsidRPr="00B77196">
              <w:rPr>
                <w:rFonts w:ascii="Trebuchet MS" w:hAnsi="Trebuchet MS"/>
                <w:sz w:val="22"/>
                <w:szCs w:val="22"/>
              </w:rPr>
              <w:t>Impactul macroeconomic</w:t>
            </w:r>
          </w:p>
        </w:tc>
        <w:tc>
          <w:tcPr>
            <w:tcW w:w="6832" w:type="dxa"/>
            <w:gridSpan w:val="6"/>
          </w:tcPr>
          <w:p w14:paraId="1533A8BB" w14:textId="77777777" w:rsidR="00BE64B1" w:rsidRPr="00B77196" w:rsidRDefault="00BE64B1" w:rsidP="00C03221">
            <w:pPr>
              <w:spacing w:after="120" w:line="276" w:lineRule="auto"/>
              <w:jc w:val="both"/>
              <w:rPr>
                <w:rFonts w:ascii="Trebuchet MS" w:hAnsi="Trebuchet MS"/>
                <w:sz w:val="22"/>
                <w:szCs w:val="22"/>
              </w:rPr>
            </w:pPr>
          </w:p>
          <w:p w14:paraId="79DCC899" w14:textId="77777777" w:rsidR="00C50041" w:rsidRPr="00B77196" w:rsidRDefault="00BF7D5C" w:rsidP="00C03221">
            <w:pPr>
              <w:spacing w:after="120"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01DD0BA1" w14:textId="77777777" w:rsidTr="00E316ED">
        <w:tc>
          <w:tcPr>
            <w:tcW w:w="2874" w:type="dxa"/>
            <w:gridSpan w:val="2"/>
          </w:tcPr>
          <w:p w14:paraId="33B1A2F8" w14:textId="77777777" w:rsidR="00C50041" w:rsidRPr="00B77196" w:rsidRDefault="00C50041" w:rsidP="00C03221">
            <w:pPr>
              <w:spacing w:after="120" w:line="276" w:lineRule="auto"/>
              <w:jc w:val="both"/>
              <w:rPr>
                <w:rFonts w:ascii="Trebuchet MS" w:hAnsi="Trebuchet MS"/>
                <w:sz w:val="22"/>
                <w:szCs w:val="22"/>
              </w:rPr>
            </w:pPr>
            <w:r w:rsidRPr="00B77196">
              <w:rPr>
                <w:rFonts w:ascii="Trebuchet MS" w:hAnsi="Trebuchet MS"/>
                <w:sz w:val="22"/>
                <w:szCs w:val="22"/>
              </w:rPr>
              <w:t>1</w:t>
            </w:r>
            <w:r w:rsidRPr="00B77196">
              <w:rPr>
                <w:rFonts w:ascii="Trebuchet MS" w:hAnsi="Trebuchet MS"/>
                <w:sz w:val="22"/>
                <w:szCs w:val="22"/>
                <w:vertAlign w:val="superscript"/>
              </w:rPr>
              <w:t>1</w:t>
            </w:r>
            <w:r w:rsidRPr="00B77196">
              <w:rPr>
                <w:rFonts w:ascii="Trebuchet MS" w:hAnsi="Trebuchet MS"/>
                <w:sz w:val="22"/>
                <w:szCs w:val="22"/>
              </w:rPr>
              <w:t>. Impactul asupra mediului concuren</w:t>
            </w:r>
            <w:r w:rsidR="007A0CED" w:rsidRPr="00B77196">
              <w:rPr>
                <w:rFonts w:ascii="Trebuchet MS" w:hAnsi="Trebuchet MS"/>
                <w:sz w:val="22"/>
                <w:szCs w:val="22"/>
              </w:rPr>
              <w:t>ț</w:t>
            </w:r>
            <w:r w:rsidRPr="00B77196">
              <w:rPr>
                <w:rFonts w:ascii="Trebuchet MS" w:hAnsi="Trebuchet MS"/>
                <w:sz w:val="22"/>
                <w:szCs w:val="22"/>
              </w:rPr>
              <w:t xml:space="preserve">ial </w:t>
            </w:r>
            <w:r w:rsidR="007A0CED" w:rsidRPr="00B77196">
              <w:rPr>
                <w:rFonts w:ascii="Trebuchet MS" w:hAnsi="Trebuchet MS"/>
                <w:sz w:val="22"/>
                <w:szCs w:val="22"/>
              </w:rPr>
              <w:t>ș</w:t>
            </w:r>
            <w:r w:rsidRPr="00B77196">
              <w:rPr>
                <w:rFonts w:ascii="Trebuchet MS" w:hAnsi="Trebuchet MS"/>
                <w:sz w:val="22"/>
                <w:szCs w:val="22"/>
              </w:rPr>
              <w:t>i domeniului ajutoarelor de stat</w:t>
            </w:r>
          </w:p>
        </w:tc>
        <w:tc>
          <w:tcPr>
            <w:tcW w:w="6832" w:type="dxa"/>
            <w:gridSpan w:val="6"/>
          </w:tcPr>
          <w:p w14:paraId="40C5DDDC" w14:textId="77777777" w:rsidR="00C50041" w:rsidRPr="00B77196" w:rsidRDefault="001C4E36" w:rsidP="00C03221">
            <w:pPr>
              <w:spacing w:after="120" w:line="276" w:lineRule="auto"/>
              <w:jc w:val="both"/>
              <w:rPr>
                <w:rFonts w:ascii="Trebuchet MS" w:hAnsi="Trebuchet MS"/>
                <w:sz w:val="22"/>
                <w:szCs w:val="22"/>
              </w:rPr>
            </w:pPr>
            <w:r w:rsidRPr="00B77196">
              <w:rPr>
                <w:rFonts w:ascii="Trebuchet MS" w:hAnsi="Trebuchet MS"/>
                <w:sz w:val="22"/>
                <w:szCs w:val="22"/>
              </w:rPr>
              <w:t>Nu este cazu</w:t>
            </w:r>
            <w:r w:rsidR="00BF7D5C" w:rsidRPr="00B77196">
              <w:rPr>
                <w:rFonts w:ascii="Trebuchet MS" w:hAnsi="Trebuchet MS"/>
                <w:sz w:val="22"/>
                <w:szCs w:val="22"/>
              </w:rPr>
              <w:t>l</w:t>
            </w:r>
          </w:p>
        </w:tc>
      </w:tr>
      <w:tr w:rsidR="00861375" w:rsidRPr="00B77196" w14:paraId="5ECA81F8" w14:textId="77777777" w:rsidTr="00E316ED">
        <w:tc>
          <w:tcPr>
            <w:tcW w:w="2874" w:type="dxa"/>
            <w:gridSpan w:val="2"/>
          </w:tcPr>
          <w:p w14:paraId="1813D6A3" w14:textId="77777777" w:rsidR="00C50041" w:rsidRPr="00B77196" w:rsidRDefault="00C50041" w:rsidP="00C03221">
            <w:pPr>
              <w:spacing w:after="120" w:line="276" w:lineRule="auto"/>
              <w:jc w:val="both"/>
              <w:rPr>
                <w:rFonts w:ascii="Trebuchet MS" w:hAnsi="Trebuchet MS"/>
                <w:sz w:val="22"/>
                <w:szCs w:val="22"/>
              </w:rPr>
            </w:pPr>
            <w:r w:rsidRPr="00B77196">
              <w:rPr>
                <w:rFonts w:ascii="Trebuchet MS" w:hAnsi="Trebuchet MS"/>
                <w:sz w:val="22"/>
                <w:szCs w:val="22"/>
              </w:rPr>
              <w:t>2. Impactul asupra mediului de afaceri</w:t>
            </w:r>
          </w:p>
        </w:tc>
        <w:tc>
          <w:tcPr>
            <w:tcW w:w="6832" w:type="dxa"/>
            <w:gridSpan w:val="6"/>
          </w:tcPr>
          <w:p w14:paraId="4C1DF911" w14:textId="77777777" w:rsidR="00AD2FC0" w:rsidRPr="00B77196" w:rsidRDefault="00AD2FC0"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Conform celor menționate mai sus, un element de noutate adus de </w:t>
            </w:r>
            <w:r w:rsidR="006B1843" w:rsidRPr="00B77196">
              <w:rPr>
                <w:rFonts w:ascii="Trebuchet MS" w:hAnsi="Trebuchet MS"/>
                <w:sz w:val="22"/>
                <w:szCs w:val="22"/>
              </w:rPr>
              <w:t>D</w:t>
            </w:r>
            <w:r w:rsidRPr="00B77196">
              <w:rPr>
                <w:rFonts w:ascii="Trebuchet MS" w:hAnsi="Trebuchet MS"/>
                <w:sz w:val="22"/>
                <w:szCs w:val="22"/>
              </w:rPr>
              <w:t xml:space="preserve">irectivă este reprezentat de extinderea domeniului de </w:t>
            </w:r>
            <w:r w:rsidRPr="00B77196">
              <w:rPr>
                <w:rFonts w:ascii="Trebuchet MS" w:hAnsi="Trebuchet MS"/>
                <w:sz w:val="22"/>
                <w:szCs w:val="22"/>
              </w:rPr>
              <w:lastRenderedPageBreak/>
              <w:t xml:space="preserve">aplicare a legislației </w:t>
            </w:r>
            <w:r w:rsidR="00EF49F2" w:rsidRPr="00B77196">
              <w:rPr>
                <w:rFonts w:ascii="Trebuchet MS" w:hAnsi="Trebuchet MS"/>
                <w:sz w:val="22"/>
                <w:szCs w:val="22"/>
              </w:rPr>
              <w:t>române</w:t>
            </w:r>
            <w:r w:rsidRPr="00B77196">
              <w:rPr>
                <w:rFonts w:ascii="Trebuchet MS" w:hAnsi="Trebuchet MS"/>
                <w:sz w:val="22"/>
                <w:szCs w:val="22"/>
              </w:rPr>
              <w:t xml:space="preserve"> și în privința sectorului privat.</w:t>
            </w:r>
          </w:p>
          <w:p w14:paraId="34E8E774" w14:textId="77777777" w:rsidR="00AD2FC0" w:rsidRPr="00B77196" w:rsidRDefault="00AD2FC0" w:rsidP="00C03221">
            <w:pPr>
              <w:spacing w:after="120" w:line="276" w:lineRule="auto"/>
              <w:jc w:val="both"/>
              <w:rPr>
                <w:rFonts w:ascii="Trebuchet MS" w:hAnsi="Trebuchet MS"/>
                <w:sz w:val="22"/>
                <w:szCs w:val="22"/>
              </w:rPr>
            </w:pPr>
            <w:r w:rsidRPr="00B77196">
              <w:rPr>
                <w:rFonts w:ascii="Trebuchet MS" w:hAnsi="Trebuchet MS"/>
                <w:sz w:val="22"/>
                <w:szCs w:val="22"/>
              </w:rPr>
              <w:t>Astfel, companiile care au peste 50 de angajați vor trebui să identifice sau să instituie can</w:t>
            </w:r>
            <w:r w:rsidR="006B1843" w:rsidRPr="00B77196">
              <w:rPr>
                <w:rFonts w:ascii="Trebuchet MS" w:hAnsi="Trebuchet MS"/>
                <w:sz w:val="22"/>
                <w:szCs w:val="22"/>
              </w:rPr>
              <w:t>a</w:t>
            </w:r>
            <w:r w:rsidRPr="00B77196">
              <w:rPr>
                <w:rFonts w:ascii="Trebuchet MS" w:hAnsi="Trebuchet MS"/>
                <w:sz w:val="22"/>
                <w:szCs w:val="22"/>
              </w:rPr>
              <w:t>le interne de raportare, pe care să le pună la dispoziția potențialilor avertizori.</w:t>
            </w:r>
          </w:p>
          <w:p w14:paraId="660424A8" w14:textId="77777777" w:rsidR="00AD2FC0" w:rsidRPr="00B77196" w:rsidRDefault="00AD2FC0" w:rsidP="00C03221">
            <w:pPr>
              <w:spacing w:after="120" w:line="276" w:lineRule="auto"/>
              <w:jc w:val="both"/>
              <w:rPr>
                <w:rFonts w:ascii="Trebuchet MS" w:hAnsi="Trebuchet MS"/>
                <w:sz w:val="22"/>
                <w:szCs w:val="22"/>
              </w:rPr>
            </w:pPr>
            <w:r w:rsidRPr="00B77196">
              <w:rPr>
                <w:rFonts w:ascii="Trebuchet MS" w:hAnsi="Trebuchet MS"/>
                <w:sz w:val="22"/>
                <w:szCs w:val="22"/>
              </w:rPr>
              <w:t>Soluția legislativă aleasă are în vedere că, în cazul entităților private, obligația de a institui canale de raportare trebuie să fie proporțională cu dimensiunea entităților și să țină seama de nivelul de risc pe care activitățile lor îl reprezintă pentru interesul public.</w:t>
            </w:r>
          </w:p>
          <w:p w14:paraId="47FF20DD" w14:textId="77777777" w:rsidR="00AD2FC0" w:rsidRPr="00B77196" w:rsidRDefault="00AD2FC0"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Ca principiu general, propunerea exceptează persoanele juridice de drept privat ce au mai </w:t>
            </w:r>
            <w:r w:rsidR="00AE7C43" w:rsidRPr="00B77196">
              <w:rPr>
                <w:rFonts w:ascii="Trebuchet MS" w:hAnsi="Trebuchet MS"/>
                <w:sz w:val="22"/>
                <w:szCs w:val="22"/>
              </w:rPr>
              <w:t>puțin</w:t>
            </w:r>
            <w:r w:rsidRPr="00B77196">
              <w:rPr>
                <w:rFonts w:ascii="Trebuchet MS" w:hAnsi="Trebuchet MS"/>
                <w:sz w:val="22"/>
                <w:szCs w:val="22"/>
              </w:rPr>
              <w:t xml:space="preserve"> de 50 de </w:t>
            </w:r>
            <w:r w:rsidR="00070AA0" w:rsidRPr="00B77196">
              <w:rPr>
                <w:rFonts w:ascii="Trebuchet MS" w:hAnsi="Trebuchet MS"/>
                <w:sz w:val="22"/>
                <w:szCs w:val="22"/>
              </w:rPr>
              <w:t>angajați</w:t>
            </w:r>
            <w:r w:rsidRPr="00B77196">
              <w:rPr>
                <w:rFonts w:ascii="Trebuchet MS" w:hAnsi="Trebuchet MS"/>
                <w:sz w:val="22"/>
                <w:szCs w:val="22"/>
              </w:rPr>
              <w:t xml:space="preserve"> de la obligația de instituire a unor canale interne de raportare. Persoanele care lucrează în astfel de întreprinderi pot raporta extern, direct autorităților naționale competente.</w:t>
            </w:r>
          </w:p>
          <w:p w14:paraId="219CA457" w14:textId="77777777" w:rsidR="00AD2FC0" w:rsidRPr="00B77196" w:rsidRDefault="00AD2FC0"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Excepția însă nu este una absolută, aceasta neaplicându-se persoanelor juridice de drept privat ce au mai </w:t>
            </w:r>
            <w:r w:rsidR="00AE7C43" w:rsidRPr="00B77196">
              <w:rPr>
                <w:rFonts w:ascii="Trebuchet MS" w:hAnsi="Trebuchet MS"/>
                <w:sz w:val="22"/>
                <w:szCs w:val="22"/>
              </w:rPr>
              <w:t>puțin</w:t>
            </w:r>
            <w:r w:rsidRPr="00B77196">
              <w:rPr>
                <w:rFonts w:ascii="Trebuchet MS" w:hAnsi="Trebuchet MS"/>
                <w:sz w:val="22"/>
                <w:szCs w:val="22"/>
              </w:rPr>
              <w:t xml:space="preserve"> de 50 de angajați</w:t>
            </w:r>
            <w:r w:rsidR="00070AA0" w:rsidRPr="00B77196">
              <w:rPr>
                <w:rFonts w:ascii="Trebuchet MS" w:hAnsi="Trebuchet MS"/>
                <w:sz w:val="22"/>
                <w:szCs w:val="22"/>
              </w:rPr>
              <w:t>,</w:t>
            </w:r>
            <w:r w:rsidRPr="00B77196">
              <w:rPr>
                <w:rFonts w:ascii="Trebuchet MS" w:hAnsi="Trebuchet MS"/>
                <w:sz w:val="22"/>
                <w:szCs w:val="22"/>
              </w:rPr>
              <w:t xml:space="preserve"> care intră sub incidența legislației privind serviciile, produsele și piețele financiare, precum și prevenirea spălării banilor și finanțării terorismului, siguranța transportului și protecția mediului. Acestea vor avea în continuare obligația de a identifica sau institui canale interne de raportare, în conformitate cu prevederile legale în vigoare. Costurile pentru aceste întreprinderi sunt minime deoarece acestea sunt deja obligate să instituie canale interne de raportare.</w:t>
            </w:r>
          </w:p>
          <w:p w14:paraId="11596038" w14:textId="77777777" w:rsidR="00AD2FC0" w:rsidRPr="00B77196" w:rsidRDefault="003C08F1" w:rsidP="00C03221">
            <w:pPr>
              <w:spacing w:after="120" w:line="276" w:lineRule="auto"/>
              <w:jc w:val="both"/>
              <w:rPr>
                <w:rFonts w:ascii="Trebuchet MS" w:hAnsi="Trebuchet MS"/>
                <w:sz w:val="22"/>
                <w:szCs w:val="22"/>
              </w:rPr>
            </w:pPr>
            <w:r w:rsidRPr="00B77196">
              <w:rPr>
                <w:rFonts w:ascii="Trebuchet MS" w:hAnsi="Trebuchet MS"/>
                <w:sz w:val="22"/>
                <w:szCs w:val="22"/>
              </w:rPr>
              <w:t>Cu titlu de exemplu, p</w:t>
            </w:r>
            <w:r w:rsidR="00AD2FC0" w:rsidRPr="00B77196">
              <w:rPr>
                <w:rFonts w:ascii="Trebuchet MS" w:hAnsi="Trebuchet MS"/>
                <w:sz w:val="22"/>
                <w:szCs w:val="22"/>
              </w:rPr>
              <w:t xml:space="preserve">entru a stabili dacă o entitate privată intră sub incidența obligației de a identifica sau înființa canale de raportare internă, Manualul utilizatorului (elaborat de COM UE) pentru definiția IMM-urilor indică faptul că în numărul de angajați sunt cuprinși cei cu normă întreagă, cu fracțiune de normă, agenți temporari și sezonieri, și sunt incluse următoarele categorii: angajați; persoane care lucrează pentru întreprindere, care au fost detașate în aceasta și care sunt considerate angajate în conformitate cu legislația națională (aceasta poate include, de asemenea, angajații temporari sau interimari); proprietari-administratori; parteneri care desfășoară o activitate regulată în cadrul întreprinderii și care beneficiază de avantaje financiare din partea întreprinderii. La stabilirea numărului de </w:t>
            </w:r>
            <w:proofErr w:type="spellStart"/>
            <w:r w:rsidR="00AD2FC0" w:rsidRPr="00B77196">
              <w:rPr>
                <w:rFonts w:ascii="Trebuchet MS" w:hAnsi="Trebuchet MS"/>
                <w:sz w:val="22"/>
                <w:szCs w:val="22"/>
              </w:rPr>
              <w:t>angajaţi</w:t>
            </w:r>
            <w:proofErr w:type="spellEnd"/>
            <w:r w:rsidR="00AD2FC0" w:rsidRPr="00B77196">
              <w:rPr>
                <w:rFonts w:ascii="Trebuchet MS" w:hAnsi="Trebuchet MS"/>
                <w:sz w:val="22"/>
                <w:szCs w:val="22"/>
              </w:rPr>
              <w:t xml:space="preserve"> nu sunt incluși ucenicii sau studenții care sunt implicați în activități de formare profesională și au contracte de ucenicie sau de formare profesională; angajații pe perioada concediului de maternitate sau a concediului parental.</w:t>
            </w:r>
          </w:p>
          <w:p w14:paraId="2CCD0A2E" w14:textId="77777777" w:rsidR="00070AA0" w:rsidRPr="00B77196" w:rsidRDefault="00F43634" w:rsidP="00C03221">
            <w:pPr>
              <w:spacing w:after="120" w:line="276" w:lineRule="auto"/>
              <w:jc w:val="both"/>
              <w:rPr>
                <w:rFonts w:ascii="Trebuchet MS" w:hAnsi="Trebuchet MS"/>
                <w:sz w:val="22"/>
                <w:szCs w:val="22"/>
              </w:rPr>
            </w:pPr>
            <w:r w:rsidRPr="00B77196">
              <w:rPr>
                <w:rFonts w:ascii="Trebuchet MS" w:hAnsi="Trebuchet MS"/>
                <w:sz w:val="22"/>
                <w:szCs w:val="22"/>
              </w:rPr>
              <w:t>Una dintre finalitățile</w:t>
            </w:r>
            <w:r w:rsidR="00070AA0" w:rsidRPr="00B77196">
              <w:rPr>
                <w:rFonts w:ascii="Trebuchet MS" w:hAnsi="Trebuchet MS"/>
                <w:sz w:val="22"/>
                <w:szCs w:val="22"/>
              </w:rPr>
              <w:t xml:space="preserve"> proiectului este reprezentat</w:t>
            </w:r>
            <w:r w:rsidRPr="00B77196">
              <w:rPr>
                <w:rFonts w:ascii="Trebuchet MS" w:hAnsi="Trebuchet MS"/>
                <w:sz w:val="22"/>
                <w:szCs w:val="22"/>
              </w:rPr>
              <w:t>ă</w:t>
            </w:r>
            <w:r w:rsidR="00070AA0" w:rsidRPr="00B77196">
              <w:rPr>
                <w:rFonts w:ascii="Trebuchet MS" w:hAnsi="Trebuchet MS"/>
                <w:sz w:val="22"/>
                <w:szCs w:val="22"/>
              </w:rPr>
              <w:t xml:space="preserve"> de </w:t>
            </w:r>
            <w:r w:rsidR="00070AA0" w:rsidRPr="00B77196">
              <w:rPr>
                <w:rFonts w:ascii="Trebuchet MS" w:hAnsi="Trebuchet MS"/>
                <w:sz w:val="22"/>
                <w:szCs w:val="22"/>
              </w:rPr>
              <w:lastRenderedPageBreak/>
              <w:t>p</w:t>
            </w:r>
            <w:r w:rsidR="00FB100E" w:rsidRPr="00B77196">
              <w:rPr>
                <w:rFonts w:ascii="Trebuchet MS" w:hAnsi="Trebuchet MS"/>
                <w:sz w:val="22"/>
                <w:szCs w:val="22"/>
              </w:rPr>
              <w:t>romovarea climatului de integritate</w:t>
            </w:r>
            <w:r w:rsidR="00070AA0" w:rsidRPr="00B77196">
              <w:rPr>
                <w:rFonts w:ascii="Trebuchet MS" w:hAnsi="Trebuchet MS"/>
                <w:sz w:val="22"/>
                <w:szCs w:val="22"/>
              </w:rPr>
              <w:t>,</w:t>
            </w:r>
            <w:r w:rsidR="00FB100E" w:rsidRPr="00B77196">
              <w:rPr>
                <w:rFonts w:ascii="Trebuchet MS" w:hAnsi="Trebuchet MS"/>
                <w:sz w:val="22"/>
                <w:szCs w:val="22"/>
              </w:rPr>
              <w:t xml:space="preserve"> </w:t>
            </w:r>
            <w:r w:rsidR="00070AA0" w:rsidRPr="00B77196">
              <w:rPr>
                <w:rFonts w:ascii="Trebuchet MS" w:hAnsi="Trebuchet MS"/>
                <w:sz w:val="22"/>
                <w:szCs w:val="22"/>
              </w:rPr>
              <w:t>astfel încât să fie protejate, pe de-o parte</w:t>
            </w:r>
            <w:r w:rsidR="008C052E">
              <w:rPr>
                <w:rFonts w:ascii="Trebuchet MS" w:hAnsi="Trebuchet MS"/>
                <w:sz w:val="22"/>
                <w:szCs w:val="22"/>
              </w:rPr>
              <w:t>,</w:t>
            </w:r>
            <w:r w:rsidR="00070AA0" w:rsidRPr="00B77196">
              <w:rPr>
                <w:rFonts w:ascii="Trebuchet MS" w:hAnsi="Trebuchet MS"/>
                <w:sz w:val="22"/>
                <w:szCs w:val="22"/>
              </w:rPr>
              <w:t xml:space="preserve"> atât valorile </w:t>
            </w:r>
            <w:r w:rsidRPr="00B77196">
              <w:rPr>
                <w:rFonts w:ascii="Trebuchet MS" w:hAnsi="Trebuchet MS"/>
                <w:sz w:val="22"/>
                <w:szCs w:val="22"/>
              </w:rPr>
              <w:t xml:space="preserve">presupuse a fi </w:t>
            </w:r>
            <w:r w:rsidR="00070AA0" w:rsidRPr="00B77196">
              <w:rPr>
                <w:rFonts w:ascii="Trebuchet MS" w:hAnsi="Trebuchet MS"/>
                <w:sz w:val="22"/>
                <w:szCs w:val="22"/>
              </w:rPr>
              <w:t>încălcate, prin însăși remedierea încălcării, precum și imaginea companiei în cauză</w:t>
            </w:r>
            <w:r w:rsidRPr="00B77196">
              <w:rPr>
                <w:rFonts w:ascii="Trebuchet MS" w:hAnsi="Trebuchet MS"/>
                <w:sz w:val="22"/>
                <w:szCs w:val="22"/>
              </w:rPr>
              <w:t>,</w:t>
            </w:r>
            <w:r w:rsidR="00070AA0" w:rsidRPr="00B77196">
              <w:rPr>
                <w:rFonts w:ascii="Trebuchet MS" w:hAnsi="Trebuchet MS"/>
                <w:sz w:val="22"/>
                <w:szCs w:val="22"/>
              </w:rPr>
              <w:t xml:space="preserve"> din perspectiva menținerii încrederii din partea cetățenilor.</w:t>
            </w:r>
          </w:p>
          <w:p w14:paraId="510C4546" w14:textId="77777777" w:rsidR="00070AA0" w:rsidRPr="00B77196" w:rsidRDefault="0042799C"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Entitățile juridice din sectorul privat care au între 50 și 249 de lucrători vor avea ca termen pentru </w:t>
            </w:r>
            <w:r w:rsidR="001A0166" w:rsidRPr="00B77196">
              <w:rPr>
                <w:rFonts w:ascii="Trebuchet MS" w:hAnsi="Trebuchet MS"/>
                <w:sz w:val="22"/>
                <w:szCs w:val="22"/>
              </w:rPr>
              <w:t xml:space="preserve">identificarea sau </w:t>
            </w:r>
            <w:r w:rsidRPr="00B77196">
              <w:rPr>
                <w:rFonts w:ascii="Trebuchet MS" w:hAnsi="Trebuchet MS"/>
                <w:sz w:val="22"/>
                <w:szCs w:val="22"/>
              </w:rPr>
              <w:t>instituirea canalelor interne</w:t>
            </w:r>
            <w:r w:rsidR="001A0166" w:rsidRPr="00B77196">
              <w:rPr>
                <w:rFonts w:ascii="Trebuchet MS" w:hAnsi="Trebuchet MS"/>
                <w:sz w:val="22"/>
                <w:szCs w:val="22"/>
              </w:rPr>
              <w:t xml:space="preserve"> de raportare</w:t>
            </w:r>
            <w:r w:rsidRPr="00B77196">
              <w:rPr>
                <w:rFonts w:ascii="Trebuchet MS" w:hAnsi="Trebuchet MS"/>
                <w:sz w:val="22"/>
                <w:szCs w:val="22"/>
              </w:rPr>
              <w:t xml:space="preserve"> data de 1 decembrie 2023.</w:t>
            </w:r>
          </w:p>
        </w:tc>
      </w:tr>
      <w:tr w:rsidR="00861375" w:rsidRPr="00B77196" w14:paraId="69B5A27F" w14:textId="77777777" w:rsidTr="00E316ED">
        <w:tc>
          <w:tcPr>
            <w:tcW w:w="2874" w:type="dxa"/>
            <w:gridSpan w:val="2"/>
          </w:tcPr>
          <w:p w14:paraId="19E8E462" w14:textId="77777777" w:rsidR="00C50041" w:rsidRPr="00B77196" w:rsidRDefault="00C50041" w:rsidP="00C03221">
            <w:pPr>
              <w:spacing w:after="120" w:line="276" w:lineRule="auto"/>
              <w:jc w:val="both"/>
              <w:rPr>
                <w:rFonts w:ascii="Trebuchet MS" w:hAnsi="Trebuchet MS"/>
                <w:sz w:val="22"/>
                <w:szCs w:val="22"/>
              </w:rPr>
            </w:pPr>
            <w:r w:rsidRPr="00B77196">
              <w:rPr>
                <w:rFonts w:ascii="Trebuchet MS" w:hAnsi="Trebuchet MS"/>
                <w:sz w:val="22"/>
                <w:szCs w:val="22"/>
              </w:rPr>
              <w:lastRenderedPageBreak/>
              <w:t>3. Impactul social</w:t>
            </w:r>
          </w:p>
        </w:tc>
        <w:tc>
          <w:tcPr>
            <w:tcW w:w="6832" w:type="dxa"/>
            <w:gridSpan w:val="6"/>
          </w:tcPr>
          <w:p w14:paraId="168E3C8D" w14:textId="77777777" w:rsidR="00C50041" w:rsidRPr="00B77196" w:rsidRDefault="00F43634" w:rsidP="00C03221">
            <w:pPr>
              <w:spacing w:after="120" w:line="276" w:lineRule="auto"/>
              <w:jc w:val="both"/>
              <w:rPr>
                <w:rFonts w:ascii="Trebuchet MS" w:hAnsi="Trebuchet MS"/>
                <w:sz w:val="22"/>
                <w:szCs w:val="22"/>
              </w:rPr>
            </w:pPr>
            <w:r w:rsidRPr="00B77196">
              <w:rPr>
                <w:rFonts w:ascii="Trebuchet MS" w:hAnsi="Trebuchet MS"/>
                <w:sz w:val="22"/>
                <w:szCs w:val="22"/>
              </w:rPr>
              <w:t xml:space="preserve">Sporirea </w:t>
            </w:r>
            <w:proofErr w:type="spellStart"/>
            <w:r w:rsidRPr="00B77196">
              <w:rPr>
                <w:rFonts w:ascii="Trebuchet MS" w:hAnsi="Trebuchet MS"/>
                <w:sz w:val="22"/>
                <w:szCs w:val="22"/>
              </w:rPr>
              <w:t>integrităţii</w:t>
            </w:r>
            <w:proofErr w:type="spellEnd"/>
            <w:r w:rsidRPr="00B77196">
              <w:rPr>
                <w:rFonts w:ascii="Trebuchet MS" w:hAnsi="Trebuchet MS"/>
                <w:sz w:val="22"/>
                <w:szCs w:val="22"/>
              </w:rPr>
              <w:t xml:space="preserve"> și transparenței în cadrul sectorului public și în cadrul sectorului privat</w:t>
            </w:r>
            <w:r w:rsidR="002A35A7" w:rsidRPr="00B77196">
              <w:rPr>
                <w:rFonts w:ascii="Trebuchet MS" w:hAnsi="Trebuchet MS"/>
                <w:sz w:val="22"/>
                <w:szCs w:val="22"/>
              </w:rPr>
              <w:t xml:space="preserve">, </w:t>
            </w:r>
            <w:proofErr w:type="spellStart"/>
            <w:r w:rsidR="002A35A7" w:rsidRPr="00B77196">
              <w:rPr>
                <w:rFonts w:ascii="Trebuchet MS" w:hAnsi="Trebuchet MS"/>
                <w:sz w:val="22"/>
                <w:szCs w:val="22"/>
              </w:rPr>
              <w:t>creşterea</w:t>
            </w:r>
            <w:proofErr w:type="spellEnd"/>
            <w:r w:rsidR="002A35A7" w:rsidRPr="00B77196">
              <w:rPr>
                <w:rFonts w:ascii="Trebuchet MS" w:hAnsi="Trebuchet MS"/>
                <w:sz w:val="22"/>
                <w:szCs w:val="22"/>
              </w:rPr>
              <w:t xml:space="preserve"> încrederii </w:t>
            </w:r>
            <w:proofErr w:type="spellStart"/>
            <w:r w:rsidR="002A35A7" w:rsidRPr="00B77196">
              <w:rPr>
                <w:rFonts w:ascii="Trebuchet MS" w:hAnsi="Trebuchet MS"/>
                <w:sz w:val="22"/>
                <w:szCs w:val="22"/>
              </w:rPr>
              <w:t>cetăţenilor</w:t>
            </w:r>
            <w:proofErr w:type="spellEnd"/>
            <w:r w:rsidR="001A0166" w:rsidRPr="00B77196">
              <w:rPr>
                <w:rFonts w:ascii="Trebuchet MS" w:hAnsi="Trebuchet MS"/>
                <w:sz w:val="22"/>
                <w:szCs w:val="22"/>
              </w:rPr>
              <w:t>.</w:t>
            </w:r>
          </w:p>
        </w:tc>
      </w:tr>
      <w:tr w:rsidR="00861375" w:rsidRPr="00B77196" w14:paraId="72F5BC09" w14:textId="77777777" w:rsidTr="00E316ED">
        <w:tc>
          <w:tcPr>
            <w:tcW w:w="2874" w:type="dxa"/>
            <w:gridSpan w:val="2"/>
          </w:tcPr>
          <w:p w14:paraId="7827C198"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4. Impactul asupra mediului</w:t>
            </w:r>
          </w:p>
        </w:tc>
        <w:tc>
          <w:tcPr>
            <w:tcW w:w="6832" w:type="dxa"/>
            <w:gridSpan w:val="6"/>
          </w:tcPr>
          <w:p w14:paraId="283ACDCB"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3F5E7DA3" w14:textId="77777777" w:rsidTr="00E316ED">
        <w:tc>
          <w:tcPr>
            <w:tcW w:w="2874" w:type="dxa"/>
            <w:gridSpan w:val="2"/>
          </w:tcPr>
          <w:p w14:paraId="583B968F"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5. Alte informa</w:t>
            </w:r>
            <w:r w:rsidR="007A0CED" w:rsidRPr="00B77196">
              <w:rPr>
                <w:rFonts w:ascii="Trebuchet MS" w:hAnsi="Trebuchet MS"/>
                <w:sz w:val="22"/>
                <w:szCs w:val="22"/>
              </w:rPr>
              <w:t>ț</w:t>
            </w:r>
            <w:r w:rsidRPr="00B77196">
              <w:rPr>
                <w:rFonts w:ascii="Trebuchet MS" w:hAnsi="Trebuchet MS"/>
                <w:sz w:val="22"/>
                <w:szCs w:val="22"/>
              </w:rPr>
              <w:t>ii</w:t>
            </w:r>
          </w:p>
        </w:tc>
        <w:tc>
          <w:tcPr>
            <w:tcW w:w="6832" w:type="dxa"/>
            <w:gridSpan w:val="6"/>
          </w:tcPr>
          <w:p w14:paraId="010BDE5E"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3BD19AA8" w14:textId="77777777" w:rsidTr="00E316ED">
        <w:tc>
          <w:tcPr>
            <w:tcW w:w="9706" w:type="dxa"/>
            <w:gridSpan w:val="8"/>
          </w:tcPr>
          <w:p w14:paraId="2706A69E" w14:textId="77777777" w:rsidR="00D4008E" w:rsidRPr="00B77196" w:rsidRDefault="00D4008E" w:rsidP="00EE6590">
            <w:pPr>
              <w:spacing w:line="276" w:lineRule="auto"/>
              <w:jc w:val="center"/>
              <w:rPr>
                <w:rFonts w:ascii="Trebuchet MS" w:hAnsi="Trebuchet MS"/>
                <w:b/>
                <w:sz w:val="22"/>
                <w:szCs w:val="22"/>
              </w:rPr>
            </w:pPr>
          </w:p>
          <w:p w14:paraId="4532B684" w14:textId="77777777" w:rsidR="00C50041" w:rsidRPr="00B77196" w:rsidRDefault="00C50041" w:rsidP="00EE6590">
            <w:pPr>
              <w:spacing w:line="276" w:lineRule="auto"/>
              <w:jc w:val="center"/>
              <w:rPr>
                <w:rFonts w:ascii="Trebuchet MS" w:hAnsi="Trebuchet MS"/>
                <w:b/>
                <w:sz w:val="22"/>
                <w:szCs w:val="22"/>
              </w:rPr>
            </w:pPr>
            <w:r w:rsidRPr="00B77196">
              <w:rPr>
                <w:rFonts w:ascii="Trebuchet MS" w:hAnsi="Trebuchet MS"/>
                <w:b/>
                <w:sz w:val="22"/>
                <w:szCs w:val="22"/>
              </w:rPr>
              <w:t>Sec</w:t>
            </w:r>
            <w:r w:rsidR="007A0CED" w:rsidRPr="00B77196">
              <w:rPr>
                <w:rFonts w:ascii="Trebuchet MS" w:hAnsi="Trebuchet MS"/>
                <w:b/>
                <w:sz w:val="22"/>
                <w:szCs w:val="22"/>
              </w:rPr>
              <w:t>ț</w:t>
            </w:r>
            <w:r w:rsidRPr="00B77196">
              <w:rPr>
                <w:rFonts w:ascii="Trebuchet MS" w:hAnsi="Trebuchet MS"/>
                <w:b/>
                <w:sz w:val="22"/>
                <w:szCs w:val="22"/>
              </w:rPr>
              <w:t>iunea a 4-a</w:t>
            </w:r>
          </w:p>
          <w:p w14:paraId="4590CBDB" w14:textId="77777777" w:rsidR="00BF7D5C" w:rsidRPr="00B77196" w:rsidRDefault="00EB6338" w:rsidP="00EE6590">
            <w:pPr>
              <w:spacing w:line="276" w:lineRule="auto"/>
              <w:jc w:val="center"/>
              <w:rPr>
                <w:rFonts w:ascii="Trebuchet MS" w:hAnsi="Trebuchet MS"/>
                <w:b/>
                <w:sz w:val="22"/>
                <w:szCs w:val="22"/>
              </w:rPr>
            </w:pPr>
            <w:r w:rsidRPr="00B77196">
              <w:rPr>
                <w:rFonts w:ascii="Trebuchet MS" w:hAnsi="Trebuchet MS"/>
                <w:b/>
                <w:sz w:val="22"/>
                <w:szCs w:val="22"/>
              </w:rPr>
              <w:t xml:space="preserve">Impactul financiar asupra bugetului general consolidat, atât pe termen scurt, pentru anul curent, cât </w:t>
            </w:r>
            <w:r w:rsidR="007A0CED" w:rsidRPr="00B77196">
              <w:rPr>
                <w:rFonts w:ascii="Trebuchet MS" w:hAnsi="Trebuchet MS"/>
                <w:b/>
                <w:sz w:val="22"/>
                <w:szCs w:val="22"/>
              </w:rPr>
              <w:t>ș</w:t>
            </w:r>
            <w:r w:rsidRPr="00B77196">
              <w:rPr>
                <w:rFonts w:ascii="Trebuchet MS" w:hAnsi="Trebuchet MS"/>
                <w:b/>
                <w:sz w:val="22"/>
                <w:szCs w:val="22"/>
              </w:rPr>
              <w:t>i pe termen lung (pe 5 ani)</w:t>
            </w:r>
          </w:p>
          <w:p w14:paraId="5EE96B98" w14:textId="77777777" w:rsidR="00441F69" w:rsidRPr="00B77196" w:rsidRDefault="00441F69" w:rsidP="00EE6590">
            <w:pPr>
              <w:spacing w:line="276" w:lineRule="auto"/>
              <w:jc w:val="center"/>
              <w:rPr>
                <w:rFonts w:ascii="Trebuchet MS" w:hAnsi="Trebuchet MS"/>
                <w:b/>
                <w:sz w:val="22"/>
                <w:szCs w:val="22"/>
              </w:rPr>
            </w:pPr>
          </w:p>
        </w:tc>
      </w:tr>
      <w:tr w:rsidR="00861375" w:rsidRPr="00B77196" w14:paraId="575B4EAE" w14:textId="77777777" w:rsidTr="009535F2">
        <w:tc>
          <w:tcPr>
            <w:tcW w:w="2874" w:type="dxa"/>
            <w:gridSpan w:val="2"/>
          </w:tcPr>
          <w:p w14:paraId="73270335"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Indicatori</w:t>
            </w:r>
          </w:p>
        </w:tc>
        <w:tc>
          <w:tcPr>
            <w:tcW w:w="1021" w:type="dxa"/>
          </w:tcPr>
          <w:p w14:paraId="3AB302D6"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Anul curent</w:t>
            </w:r>
          </w:p>
        </w:tc>
        <w:tc>
          <w:tcPr>
            <w:tcW w:w="4614" w:type="dxa"/>
            <w:gridSpan w:val="4"/>
          </w:tcPr>
          <w:p w14:paraId="0080ABE1"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Următorii 4 ani</w:t>
            </w:r>
          </w:p>
        </w:tc>
        <w:tc>
          <w:tcPr>
            <w:tcW w:w="1197" w:type="dxa"/>
          </w:tcPr>
          <w:p w14:paraId="634E8BEF" w14:textId="77777777" w:rsidR="00C50041" w:rsidRPr="00B77196" w:rsidRDefault="00C50041" w:rsidP="00EE6590">
            <w:pPr>
              <w:spacing w:line="276" w:lineRule="auto"/>
              <w:jc w:val="both"/>
              <w:rPr>
                <w:rFonts w:ascii="Trebuchet MS" w:hAnsi="Trebuchet MS"/>
                <w:sz w:val="22"/>
                <w:szCs w:val="22"/>
              </w:rPr>
            </w:pPr>
            <w:r w:rsidRPr="00B77196">
              <w:rPr>
                <w:rFonts w:ascii="Trebuchet MS" w:hAnsi="Trebuchet MS"/>
                <w:sz w:val="22"/>
                <w:szCs w:val="22"/>
              </w:rPr>
              <w:t>Media pe 5 ani</w:t>
            </w:r>
          </w:p>
        </w:tc>
      </w:tr>
      <w:tr w:rsidR="00861375" w:rsidRPr="00B77196" w14:paraId="41E40912" w14:textId="77777777" w:rsidTr="009535F2">
        <w:tc>
          <w:tcPr>
            <w:tcW w:w="2874" w:type="dxa"/>
            <w:gridSpan w:val="2"/>
          </w:tcPr>
          <w:p w14:paraId="64E63C01"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1</w:t>
            </w:r>
          </w:p>
        </w:tc>
        <w:tc>
          <w:tcPr>
            <w:tcW w:w="1021" w:type="dxa"/>
          </w:tcPr>
          <w:p w14:paraId="6F98E78C"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2</w:t>
            </w:r>
          </w:p>
        </w:tc>
        <w:tc>
          <w:tcPr>
            <w:tcW w:w="1134" w:type="dxa"/>
          </w:tcPr>
          <w:p w14:paraId="57F7E95B"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3</w:t>
            </w:r>
          </w:p>
        </w:tc>
        <w:tc>
          <w:tcPr>
            <w:tcW w:w="1275" w:type="dxa"/>
          </w:tcPr>
          <w:p w14:paraId="5CC03FDE"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4</w:t>
            </w:r>
          </w:p>
        </w:tc>
        <w:tc>
          <w:tcPr>
            <w:tcW w:w="1134" w:type="dxa"/>
          </w:tcPr>
          <w:p w14:paraId="565F127F"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5</w:t>
            </w:r>
          </w:p>
        </w:tc>
        <w:tc>
          <w:tcPr>
            <w:tcW w:w="1071" w:type="dxa"/>
          </w:tcPr>
          <w:p w14:paraId="18556CBA"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6</w:t>
            </w:r>
          </w:p>
        </w:tc>
        <w:tc>
          <w:tcPr>
            <w:tcW w:w="1197" w:type="dxa"/>
          </w:tcPr>
          <w:p w14:paraId="2038E633" w14:textId="77777777" w:rsidR="00C50041" w:rsidRPr="00B77196" w:rsidRDefault="00C50041" w:rsidP="00F42320">
            <w:pPr>
              <w:spacing w:line="276" w:lineRule="auto"/>
              <w:jc w:val="center"/>
              <w:rPr>
                <w:rFonts w:ascii="Trebuchet MS" w:hAnsi="Trebuchet MS"/>
                <w:sz w:val="22"/>
                <w:szCs w:val="22"/>
              </w:rPr>
            </w:pPr>
            <w:r w:rsidRPr="00B77196">
              <w:rPr>
                <w:rFonts w:ascii="Trebuchet MS" w:hAnsi="Trebuchet MS"/>
                <w:sz w:val="22"/>
                <w:szCs w:val="22"/>
              </w:rPr>
              <w:t>7</w:t>
            </w:r>
          </w:p>
        </w:tc>
      </w:tr>
      <w:tr w:rsidR="00861375" w:rsidRPr="00B77196" w14:paraId="5E0B300C" w14:textId="77777777" w:rsidTr="009535F2">
        <w:tc>
          <w:tcPr>
            <w:tcW w:w="2874" w:type="dxa"/>
            <w:gridSpan w:val="2"/>
          </w:tcPr>
          <w:p w14:paraId="643CC982" w14:textId="77777777" w:rsidR="00BE64B1" w:rsidRPr="00B77196" w:rsidRDefault="00BE64B1" w:rsidP="00EE6590">
            <w:pPr>
              <w:spacing w:line="276" w:lineRule="auto"/>
              <w:jc w:val="both"/>
              <w:rPr>
                <w:rFonts w:ascii="Trebuchet MS" w:hAnsi="Trebuchet MS"/>
                <w:sz w:val="22"/>
                <w:szCs w:val="22"/>
              </w:rPr>
            </w:pPr>
          </w:p>
          <w:p w14:paraId="0B0B757E"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1. Modificări ale veniturilor bugetare, plus/minus din care:</w:t>
            </w:r>
          </w:p>
          <w:p w14:paraId="51A72083"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a) buget de stat, din acesta:</w:t>
            </w:r>
          </w:p>
          <w:p w14:paraId="13973535"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(i) impozit pe profit;</w:t>
            </w:r>
          </w:p>
          <w:p w14:paraId="2AE0F025"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 xml:space="preserve">(ii) impozit pe venit </w:t>
            </w:r>
          </w:p>
          <w:p w14:paraId="126996A2"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b) bugete locale,</w:t>
            </w:r>
          </w:p>
          <w:p w14:paraId="77C47A7F"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(i) impozit pe profit</w:t>
            </w:r>
          </w:p>
          <w:p w14:paraId="479C5C70"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 xml:space="preserve">c) bugetul asigurărilor sociale de stat </w:t>
            </w:r>
          </w:p>
          <w:p w14:paraId="549309BB"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(i) contribu</w:t>
            </w:r>
            <w:r w:rsidR="007A0CED" w:rsidRPr="00B77196">
              <w:rPr>
                <w:rFonts w:ascii="Trebuchet MS" w:hAnsi="Trebuchet MS"/>
                <w:sz w:val="22"/>
                <w:szCs w:val="22"/>
              </w:rPr>
              <w:t>ț</w:t>
            </w:r>
            <w:r w:rsidRPr="00B77196">
              <w:rPr>
                <w:rFonts w:ascii="Trebuchet MS" w:hAnsi="Trebuchet MS"/>
                <w:sz w:val="22"/>
                <w:szCs w:val="22"/>
              </w:rPr>
              <w:t>ii de asigurări</w:t>
            </w:r>
          </w:p>
        </w:tc>
        <w:tc>
          <w:tcPr>
            <w:tcW w:w="1021" w:type="dxa"/>
            <w:shd w:val="clear" w:color="auto" w:fill="auto"/>
          </w:tcPr>
          <w:p w14:paraId="27E92AFE" w14:textId="77777777" w:rsidR="009B6724" w:rsidRPr="00B77196" w:rsidRDefault="009B6724" w:rsidP="00EE6590">
            <w:pPr>
              <w:spacing w:line="276" w:lineRule="auto"/>
              <w:jc w:val="both"/>
              <w:rPr>
                <w:rFonts w:ascii="Trebuchet MS" w:hAnsi="Trebuchet MS"/>
                <w:sz w:val="22"/>
                <w:szCs w:val="22"/>
              </w:rPr>
            </w:pPr>
          </w:p>
          <w:p w14:paraId="372326DE" w14:textId="77777777" w:rsidR="00334ED9" w:rsidRPr="00B77196" w:rsidRDefault="00334ED9" w:rsidP="00EE6590">
            <w:pPr>
              <w:spacing w:line="276" w:lineRule="auto"/>
              <w:jc w:val="both"/>
              <w:rPr>
                <w:rFonts w:ascii="Trebuchet MS" w:hAnsi="Trebuchet MS"/>
                <w:sz w:val="22"/>
                <w:szCs w:val="22"/>
              </w:rPr>
            </w:pPr>
          </w:p>
        </w:tc>
        <w:tc>
          <w:tcPr>
            <w:tcW w:w="1134" w:type="dxa"/>
            <w:shd w:val="clear" w:color="auto" w:fill="auto"/>
          </w:tcPr>
          <w:p w14:paraId="5A96EF42" w14:textId="77777777" w:rsidR="009B6724" w:rsidRPr="00B77196" w:rsidRDefault="009B6724" w:rsidP="00EE6590">
            <w:pPr>
              <w:spacing w:line="276" w:lineRule="auto"/>
              <w:jc w:val="both"/>
              <w:rPr>
                <w:rFonts w:ascii="Trebuchet MS" w:hAnsi="Trebuchet MS"/>
                <w:sz w:val="22"/>
                <w:szCs w:val="22"/>
              </w:rPr>
            </w:pPr>
          </w:p>
        </w:tc>
        <w:tc>
          <w:tcPr>
            <w:tcW w:w="1275" w:type="dxa"/>
            <w:shd w:val="clear" w:color="auto" w:fill="auto"/>
          </w:tcPr>
          <w:p w14:paraId="6B65A44B" w14:textId="77777777" w:rsidR="009B6724" w:rsidRPr="00B77196" w:rsidRDefault="009B6724" w:rsidP="00EE6590">
            <w:pPr>
              <w:spacing w:line="276" w:lineRule="auto"/>
              <w:jc w:val="both"/>
              <w:rPr>
                <w:rFonts w:ascii="Trebuchet MS" w:hAnsi="Trebuchet MS"/>
                <w:sz w:val="22"/>
                <w:szCs w:val="22"/>
              </w:rPr>
            </w:pPr>
          </w:p>
        </w:tc>
        <w:tc>
          <w:tcPr>
            <w:tcW w:w="1134" w:type="dxa"/>
            <w:shd w:val="clear" w:color="auto" w:fill="auto"/>
          </w:tcPr>
          <w:p w14:paraId="355CD1F9" w14:textId="77777777" w:rsidR="009B6724" w:rsidRPr="00B77196" w:rsidRDefault="009B6724" w:rsidP="00EE6590">
            <w:pPr>
              <w:spacing w:line="276" w:lineRule="auto"/>
              <w:jc w:val="both"/>
              <w:rPr>
                <w:rFonts w:ascii="Trebuchet MS" w:hAnsi="Trebuchet MS"/>
                <w:sz w:val="22"/>
                <w:szCs w:val="22"/>
              </w:rPr>
            </w:pPr>
          </w:p>
        </w:tc>
        <w:tc>
          <w:tcPr>
            <w:tcW w:w="1071" w:type="dxa"/>
            <w:shd w:val="clear" w:color="auto" w:fill="auto"/>
          </w:tcPr>
          <w:p w14:paraId="44F019B2" w14:textId="77777777" w:rsidR="009B6724" w:rsidRPr="00B77196" w:rsidRDefault="009B6724" w:rsidP="00EE6590">
            <w:pPr>
              <w:spacing w:line="276" w:lineRule="auto"/>
              <w:jc w:val="both"/>
              <w:rPr>
                <w:rFonts w:ascii="Trebuchet MS" w:hAnsi="Trebuchet MS"/>
                <w:sz w:val="22"/>
                <w:szCs w:val="22"/>
              </w:rPr>
            </w:pPr>
          </w:p>
        </w:tc>
        <w:tc>
          <w:tcPr>
            <w:tcW w:w="1197" w:type="dxa"/>
            <w:shd w:val="clear" w:color="auto" w:fill="auto"/>
          </w:tcPr>
          <w:p w14:paraId="4A168C24" w14:textId="77777777" w:rsidR="009B6724" w:rsidRPr="00B77196" w:rsidRDefault="009B6724" w:rsidP="00EE6590">
            <w:pPr>
              <w:spacing w:line="276" w:lineRule="auto"/>
              <w:jc w:val="both"/>
              <w:rPr>
                <w:rFonts w:ascii="Trebuchet MS" w:hAnsi="Trebuchet MS"/>
                <w:sz w:val="22"/>
                <w:szCs w:val="22"/>
              </w:rPr>
            </w:pPr>
          </w:p>
        </w:tc>
      </w:tr>
      <w:tr w:rsidR="00861375" w:rsidRPr="00B77196" w14:paraId="5812FFA4" w14:textId="77777777" w:rsidTr="009535F2">
        <w:tc>
          <w:tcPr>
            <w:tcW w:w="2874" w:type="dxa"/>
            <w:gridSpan w:val="2"/>
          </w:tcPr>
          <w:p w14:paraId="6E3F1692" w14:textId="77777777" w:rsidR="00BE64B1" w:rsidRPr="00B77196" w:rsidRDefault="00BE64B1" w:rsidP="00EE6590">
            <w:pPr>
              <w:spacing w:line="276" w:lineRule="auto"/>
              <w:jc w:val="both"/>
              <w:rPr>
                <w:rFonts w:ascii="Trebuchet MS" w:hAnsi="Trebuchet MS"/>
                <w:sz w:val="22"/>
                <w:szCs w:val="22"/>
              </w:rPr>
            </w:pPr>
          </w:p>
          <w:p w14:paraId="0551D38E" w14:textId="77777777" w:rsidR="009B6724" w:rsidRPr="00B77196" w:rsidRDefault="009B6724" w:rsidP="00EE6590">
            <w:pPr>
              <w:spacing w:line="276" w:lineRule="auto"/>
              <w:jc w:val="both"/>
              <w:rPr>
                <w:rFonts w:ascii="Trebuchet MS" w:hAnsi="Trebuchet MS"/>
                <w:sz w:val="22"/>
                <w:szCs w:val="22"/>
              </w:rPr>
            </w:pPr>
            <w:r w:rsidRPr="00B77196">
              <w:rPr>
                <w:rFonts w:ascii="Trebuchet MS" w:hAnsi="Trebuchet MS"/>
                <w:sz w:val="22"/>
                <w:szCs w:val="22"/>
              </w:rPr>
              <w:t xml:space="preserve">2. </w:t>
            </w:r>
            <w:r w:rsidRPr="00B77196">
              <w:rPr>
                <w:rFonts w:ascii="Trebuchet MS" w:hAnsi="Trebuchet MS"/>
                <w:snapToGrid w:val="0"/>
                <w:sz w:val="22"/>
                <w:szCs w:val="22"/>
              </w:rPr>
              <w:t>Modificări ale cheltuielilor bugetare, plus/minus, din care</w:t>
            </w:r>
          </w:p>
        </w:tc>
        <w:tc>
          <w:tcPr>
            <w:tcW w:w="1021" w:type="dxa"/>
            <w:shd w:val="clear" w:color="auto" w:fill="auto"/>
          </w:tcPr>
          <w:p w14:paraId="2F2DB372" w14:textId="77777777" w:rsidR="009B6724" w:rsidRPr="00B77196" w:rsidRDefault="009B6724" w:rsidP="00EE6590">
            <w:pPr>
              <w:spacing w:line="276" w:lineRule="auto"/>
              <w:jc w:val="both"/>
              <w:rPr>
                <w:rFonts w:ascii="Trebuchet MS" w:hAnsi="Trebuchet MS"/>
                <w:sz w:val="22"/>
                <w:szCs w:val="22"/>
              </w:rPr>
            </w:pPr>
          </w:p>
        </w:tc>
        <w:tc>
          <w:tcPr>
            <w:tcW w:w="1134" w:type="dxa"/>
            <w:shd w:val="clear" w:color="auto" w:fill="auto"/>
            <w:vAlign w:val="center"/>
          </w:tcPr>
          <w:p w14:paraId="0749F37C" w14:textId="77777777" w:rsidR="009B6724" w:rsidRPr="00B77196" w:rsidRDefault="009B6724" w:rsidP="00EE6590">
            <w:pPr>
              <w:spacing w:line="276" w:lineRule="auto"/>
              <w:jc w:val="both"/>
              <w:rPr>
                <w:rFonts w:ascii="Trebuchet MS" w:hAnsi="Trebuchet MS"/>
                <w:sz w:val="22"/>
                <w:szCs w:val="22"/>
              </w:rPr>
            </w:pPr>
          </w:p>
        </w:tc>
        <w:tc>
          <w:tcPr>
            <w:tcW w:w="1275" w:type="dxa"/>
            <w:shd w:val="clear" w:color="auto" w:fill="auto"/>
            <w:vAlign w:val="center"/>
          </w:tcPr>
          <w:p w14:paraId="3B0E9212" w14:textId="77777777" w:rsidR="009B6724" w:rsidRPr="00B77196" w:rsidRDefault="009B6724" w:rsidP="00EE6590">
            <w:pPr>
              <w:spacing w:line="276" w:lineRule="auto"/>
              <w:jc w:val="both"/>
              <w:rPr>
                <w:rFonts w:ascii="Trebuchet MS" w:hAnsi="Trebuchet MS"/>
                <w:sz w:val="22"/>
                <w:szCs w:val="22"/>
              </w:rPr>
            </w:pPr>
          </w:p>
        </w:tc>
        <w:tc>
          <w:tcPr>
            <w:tcW w:w="1134" w:type="dxa"/>
            <w:shd w:val="clear" w:color="auto" w:fill="auto"/>
            <w:vAlign w:val="center"/>
          </w:tcPr>
          <w:p w14:paraId="390694F5" w14:textId="77777777" w:rsidR="009B6724" w:rsidRPr="00B77196" w:rsidRDefault="009B6724" w:rsidP="00EE6590">
            <w:pPr>
              <w:spacing w:line="276" w:lineRule="auto"/>
              <w:jc w:val="both"/>
              <w:rPr>
                <w:rFonts w:ascii="Trebuchet MS" w:hAnsi="Trebuchet MS"/>
                <w:sz w:val="22"/>
                <w:szCs w:val="22"/>
              </w:rPr>
            </w:pPr>
          </w:p>
        </w:tc>
        <w:tc>
          <w:tcPr>
            <w:tcW w:w="1071" w:type="dxa"/>
            <w:shd w:val="clear" w:color="auto" w:fill="auto"/>
            <w:vAlign w:val="center"/>
          </w:tcPr>
          <w:p w14:paraId="4C8D3B5E" w14:textId="77777777" w:rsidR="009B6724" w:rsidRPr="00B77196" w:rsidRDefault="009B6724" w:rsidP="00EE6590">
            <w:pPr>
              <w:spacing w:line="276" w:lineRule="auto"/>
              <w:jc w:val="both"/>
              <w:rPr>
                <w:rFonts w:ascii="Trebuchet MS" w:hAnsi="Trebuchet MS"/>
                <w:sz w:val="22"/>
                <w:szCs w:val="22"/>
              </w:rPr>
            </w:pPr>
          </w:p>
        </w:tc>
        <w:tc>
          <w:tcPr>
            <w:tcW w:w="1197" w:type="dxa"/>
            <w:shd w:val="clear" w:color="auto" w:fill="auto"/>
            <w:vAlign w:val="center"/>
          </w:tcPr>
          <w:p w14:paraId="612B601C" w14:textId="77777777" w:rsidR="009B6724" w:rsidRPr="00B77196" w:rsidRDefault="009B6724" w:rsidP="00EE6590">
            <w:pPr>
              <w:spacing w:line="276" w:lineRule="auto"/>
              <w:jc w:val="both"/>
              <w:rPr>
                <w:rFonts w:ascii="Trebuchet MS" w:hAnsi="Trebuchet MS"/>
                <w:sz w:val="22"/>
                <w:szCs w:val="22"/>
              </w:rPr>
            </w:pPr>
          </w:p>
        </w:tc>
      </w:tr>
      <w:tr w:rsidR="00861375" w:rsidRPr="00B77196" w14:paraId="713911FB" w14:textId="77777777" w:rsidTr="009535F2">
        <w:tc>
          <w:tcPr>
            <w:tcW w:w="2874" w:type="dxa"/>
            <w:gridSpan w:val="2"/>
          </w:tcPr>
          <w:p w14:paraId="6BE61EE0"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a) buget de stat, din acesta:</w:t>
            </w:r>
          </w:p>
        </w:tc>
        <w:tc>
          <w:tcPr>
            <w:tcW w:w="1021" w:type="dxa"/>
            <w:shd w:val="clear" w:color="auto" w:fill="auto"/>
            <w:vAlign w:val="bottom"/>
          </w:tcPr>
          <w:p w14:paraId="763B7194"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 xml:space="preserve">   3906749</w:t>
            </w:r>
          </w:p>
        </w:tc>
        <w:tc>
          <w:tcPr>
            <w:tcW w:w="1134" w:type="dxa"/>
            <w:shd w:val="clear" w:color="auto" w:fill="auto"/>
            <w:vAlign w:val="bottom"/>
          </w:tcPr>
          <w:p w14:paraId="618144DB"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275" w:type="dxa"/>
            <w:shd w:val="clear" w:color="auto" w:fill="auto"/>
            <w:vAlign w:val="bottom"/>
          </w:tcPr>
          <w:p w14:paraId="373B7CC5"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134" w:type="dxa"/>
            <w:shd w:val="clear" w:color="auto" w:fill="auto"/>
            <w:vAlign w:val="bottom"/>
          </w:tcPr>
          <w:p w14:paraId="002E6B09"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071" w:type="dxa"/>
            <w:shd w:val="clear" w:color="auto" w:fill="auto"/>
            <w:vAlign w:val="bottom"/>
          </w:tcPr>
          <w:p w14:paraId="0FCCE71A"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197" w:type="dxa"/>
            <w:shd w:val="clear" w:color="auto" w:fill="auto"/>
            <w:vAlign w:val="bottom"/>
          </w:tcPr>
          <w:p w14:paraId="42CA9814"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2234221</w:t>
            </w:r>
          </w:p>
        </w:tc>
      </w:tr>
      <w:tr w:rsidR="00861375" w:rsidRPr="00B77196" w14:paraId="46204BDD" w14:textId="77777777" w:rsidTr="009535F2">
        <w:tc>
          <w:tcPr>
            <w:tcW w:w="2874" w:type="dxa"/>
            <w:gridSpan w:val="2"/>
          </w:tcPr>
          <w:p w14:paraId="3573D0F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 cheltuieli de personal</w:t>
            </w:r>
          </w:p>
        </w:tc>
        <w:tc>
          <w:tcPr>
            <w:tcW w:w="1021" w:type="dxa"/>
            <w:shd w:val="clear" w:color="auto" w:fill="auto"/>
            <w:vAlign w:val="bottom"/>
          </w:tcPr>
          <w:p w14:paraId="3724FE55"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134" w:type="dxa"/>
            <w:shd w:val="clear" w:color="auto" w:fill="auto"/>
            <w:vAlign w:val="bottom"/>
          </w:tcPr>
          <w:p w14:paraId="213DD1DB" w14:textId="77777777" w:rsidR="009535F2" w:rsidRPr="004878DF" w:rsidRDefault="009535F2" w:rsidP="009535F2">
            <w:pPr>
              <w:jc w:val="right"/>
              <w:rPr>
                <w:rFonts w:ascii="Trebuchet MS" w:hAnsi="Trebuchet MS"/>
                <w:sz w:val="20"/>
                <w:szCs w:val="20"/>
              </w:rPr>
            </w:pPr>
          </w:p>
          <w:p w14:paraId="5BA88344"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275" w:type="dxa"/>
            <w:shd w:val="clear" w:color="auto" w:fill="auto"/>
            <w:vAlign w:val="bottom"/>
          </w:tcPr>
          <w:p w14:paraId="6AC0B732" w14:textId="77777777" w:rsidR="009535F2" w:rsidRPr="004878DF" w:rsidRDefault="009535F2" w:rsidP="009535F2">
            <w:pPr>
              <w:jc w:val="right"/>
              <w:rPr>
                <w:rFonts w:ascii="Trebuchet MS" w:hAnsi="Trebuchet MS"/>
                <w:sz w:val="20"/>
                <w:szCs w:val="20"/>
              </w:rPr>
            </w:pPr>
            <w:r w:rsidRPr="004878DF">
              <w:rPr>
                <w:rFonts w:ascii="Trebuchet MS" w:hAnsi="Trebuchet MS"/>
                <w:sz w:val="20"/>
                <w:szCs w:val="20"/>
              </w:rPr>
              <w:t xml:space="preserve"> </w:t>
            </w:r>
            <w:r w:rsidRPr="004878DF">
              <w:rPr>
                <w:rFonts w:ascii="Trebuchet MS" w:hAnsi="Trebuchet MS" w:cs="Calibri"/>
                <w:sz w:val="20"/>
                <w:szCs w:val="20"/>
              </w:rPr>
              <w:t>1421749</w:t>
            </w:r>
          </w:p>
        </w:tc>
        <w:tc>
          <w:tcPr>
            <w:tcW w:w="1134" w:type="dxa"/>
            <w:shd w:val="clear" w:color="auto" w:fill="auto"/>
            <w:vAlign w:val="bottom"/>
          </w:tcPr>
          <w:p w14:paraId="7E40DDCA"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071" w:type="dxa"/>
            <w:shd w:val="clear" w:color="auto" w:fill="auto"/>
            <w:vAlign w:val="bottom"/>
          </w:tcPr>
          <w:p w14:paraId="19898C6A" w14:textId="77777777" w:rsidR="009535F2" w:rsidRPr="004878DF" w:rsidRDefault="009535F2" w:rsidP="009535F2">
            <w:pPr>
              <w:jc w:val="right"/>
              <w:rPr>
                <w:rFonts w:ascii="Trebuchet MS" w:hAnsi="Trebuchet MS"/>
                <w:sz w:val="20"/>
                <w:szCs w:val="20"/>
              </w:rPr>
            </w:pPr>
          </w:p>
          <w:p w14:paraId="4CDC8610"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197" w:type="dxa"/>
            <w:shd w:val="clear" w:color="auto" w:fill="auto"/>
            <w:vAlign w:val="bottom"/>
          </w:tcPr>
          <w:p w14:paraId="430FFF8F" w14:textId="77777777" w:rsidR="009535F2" w:rsidRPr="004878DF" w:rsidRDefault="009535F2" w:rsidP="009535F2">
            <w:pPr>
              <w:jc w:val="right"/>
              <w:rPr>
                <w:rFonts w:ascii="Trebuchet MS" w:hAnsi="Trebuchet MS"/>
                <w:sz w:val="20"/>
                <w:szCs w:val="20"/>
              </w:rPr>
            </w:pPr>
          </w:p>
          <w:p w14:paraId="57CBF26E"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r>
      <w:tr w:rsidR="00861375" w:rsidRPr="00B77196" w14:paraId="38952DCF" w14:textId="77777777" w:rsidTr="009535F2">
        <w:tc>
          <w:tcPr>
            <w:tcW w:w="2874" w:type="dxa"/>
            <w:gridSpan w:val="2"/>
          </w:tcPr>
          <w:p w14:paraId="600B3852"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(ii) bunuri și servicii</w:t>
            </w:r>
          </w:p>
        </w:tc>
        <w:tc>
          <w:tcPr>
            <w:tcW w:w="1021" w:type="dxa"/>
            <w:shd w:val="clear" w:color="auto" w:fill="auto"/>
            <w:vAlign w:val="bottom"/>
          </w:tcPr>
          <w:p w14:paraId="297C963B" w14:textId="77777777" w:rsidR="009535F2" w:rsidRPr="004878DF" w:rsidRDefault="009535F2" w:rsidP="009535F2">
            <w:pPr>
              <w:jc w:val="right"/>
              <w:rPr>
                <w:rFonts w:ascii="Trebuchet MS" w:hAnsi="Trebuchet MS"/>
                <w:sz w:val="20"/>
                <w:szCs w:val="20"/>
              </w:rPr>
            </w:pPr>
          </w:p>
          <w:p w14:paraId="2B9C1340"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2485000</w:t>
            </w:r>
          </w:p>
        </w:tc>
        <w:tc>
          <w:tcPr>
            <w:tcW w:w="1134" w:type="dxa"/>
            <w:shd w:val="clear" w:color="auto" w:fill="auto"/>
            <w:vAlign w:val="bottom"/>
          </w:tcPr>
          <w:p w14:paraId="1D9B5279" w14:textId="77777777" w:rsidR="009535F2" w:rsidRPr="004878DF" w:rsidRDefault="009535F2" w:rsidP="009535F2">
            <w:pPr>
              <w:jc w:val="right"/>
              <w:rPr>
                <w:rFonts w:ascii="Trebuchet MS" w:hAnsi="Trebuchet MS"/>
                <w:sz w:val="20"/>
                <w:szCs w:val="20"/>
              </w:rPr>
            </w:pPr>
          </w:p>
          <w:p w14:paraId="6AB7A5B9"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275" w:type="dxa"/>
            <w:shd w:val="clear" w:color="auto" w:fill="auto"/>
            <w:vAlign w:val="bottom"/>
          </w:tcPr>
          <w:p w14:paraId="225DAC23" w14:textId="77777777" w:rsidR="009535F2" w:rsidRPr="004878DF" w:rsidRDefault="009535F2" w:rsidP="009535F2">
            <w:pPr>
              <w:jc w:val="right"/>
              <w:rPr>
                <w:rFonts w:ascii="Trebuchet MS" w:hAnsi="Trebuchet MS"/>
                <w:sz w:val="20"/>
                <w:szCs w:val="20"/>
              </w:rPr>
            </w:pPr>
          </w:p>
          <w:p w14:paraId="7EA16CD7"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134" w:type="dxa"/>
            <w:shd w:val="clear" w:color="auto" w:fill="auto"/>
            <w:vAlign w:val="bottom"/>
          </w:tcPr>
          <w:p w14:paraId="11D961CE" w14:textId="77777777" w:rsidR="009535F2" w:rsidRPr="004878DF" w:rsidRDefault="009535F2" w:rsidP="009535F2">
            <w:pPr>
              <w:jc w:val="right"/>
              <w:rPr>
                <w:rFonts w:ascii="Trebuchet MS" w:hAnsi="Trebuchet MS"/>
                <w:sz w:val="20"/>
                <w:szCs w:val="20"/>
              </w:rPr>
            </w:pPr>
          </w:p>
          <w:p w14:paraId="5B89CC50"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071" w:type="dxa"/>
            <w:shd w:val="clear" w:color="auto" w:fill="auto"/>
            <w:vAlign w:val="bottom"/>
          </w:tcPr>
          <w:p w14:paraId="507006E8" w14:textId="77777777" w:rsidR="009535F2" w:rsidRPr="004878DF" w:rsidRDefault="009535F2" w:rsidP="009535F2">
            <w:pPr>
              <w:jc w:val="right"/>
              <w:rPr>
                <w:rFonts w:ascii="Trebuchet MS" w:hAnsi="Trebuchet MS"/>
                <w:sz w:val="20"/>
                <w:szCs w:val="20"/>
              </w:rPr>
            </w:pPr>
          </w:p>
          <w:p w14:paraId="74C5D70F"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197" w:type="dxa"/>
            <w:shd w:val="clear" w:color="auto" w:fill="auto"/>
            <w:vAlign w:val="bottom"/>
          </w:tcPr>
          <w:p w14:paraId="64D8400D" w14:textId="77777777" w:rsidR="009535F2" w:rsidRPr="004878DF" w:rsidRDefault="009535F2" w:rsidP="009535F2">
            <w:pPr>
              <w:jc w:val="right"/>
              <w:rPr>
                <w:rFonts w:ascii="Trebuchet MS" w:hAnsi="Trebuchet MS"/>
                <w:sz w:val="20"/>
                <w:szCs w:val="20"/>
              </w:rPr>
            </w:pPr>
          </w:p>
          <w:p w14:paraId="571E1840"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812472</w:t>
            </w:r>
          </w:p>
        </w:tc>
      </w:tr>
      <w:tr w:rsidR="00861375" w:rsidRPr="00B77196" w14:paraId="6F609126" w14:textId="77777777" w:rsidTr="009535F2">
        <w:tc>
          <w:tcPr>
            <w:tcW w:w="2874" w:type="dxa"/>
            <w:gridSpan w:val="2"/>
          </w:tcPr>
          <w:p w14:paraId="4E0B40E1"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b) bugete locale</w:t>
            </w:r>
          </w:p>
        </w:tc>
        <w:tc>
          <w:tcPr>
            <w:tcW w:w="1021" w:type="dxa"/>
            <w:shd w:val="clear" w:color="auto" w:fill="auto"/>
          </w:tcPr>
          <w:p w14:paraId="20C4DA0C"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3AEDBDD3"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4D981BB9"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5F6C5A67"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5AD50539"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39363373"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3CE0F950" w14:textId="77777777" w:rsidTr="009535F2">
        <w:tc>
          <w:tcPr>
            <w:tcW w:w="2874" w:type="dxa"/>
            <w:gridSpan w:val="2"/>
          </w:tcPr>
          <w:p w14:paraId="66AD5ED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lastRenderedPageBreak/>
              <w:t>(i) cheltuieli de personal</w:t>
            </w:r>
          </w:p>
        </w:tc>
        <w:tc>
          <w:tcPr>
            <w:tcW w:w="1021" w:type="dxa"/>
            <w:shd w:val="clear" w:color="auto" w:fill="auto"/>
          </w:tcPr>
          <w:p w14:paraId="241CE1BC"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030CAB8A"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181D7021"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3C634ECC"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48D2CA6A"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59AC2A56"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7420CA32" w14:textId="77777777" w:rsidTr="009535F2">
        <w:tc>
          <w:tcPr>
            <w:tcW w:w="2874" w:type="dxa"/>
            <w:gridSpan w:val="2"/>
          </w:tcPr>
          <w:p w14:paraId="1DC94443"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(ii) bunuri și servicii</w:t>
            </w:r>
          </w:p>
        </w:tc>
        <w:tc>
          <w:tcPr>
            <w:tcW w:w="1021" w:type="dxa"/>
            <w:shd w:val="clear" w:color="auto" w:fill="auto"/>
          </w:tcPr>
          <w:p w14:paraId="4D4C7BC8"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0A357F67"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41653A6E"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637F67A6"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29B83568"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1AE5920D"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7AFFD87F" w14:textId="77777777" w:rsidTr="009535F2">
        <w:tc>
          <w:tcPr>
            <w:tcW w:w="2874" w:type="dxa"/>
            <w:gridSpan w:val="2"/>
          </w:tcPr>
          <w:p w14:paraId="28F9D953"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c) bugetul asigurărilor sociale de stat:</w:t>
            </w:r>
          </w:p>
        </w:tc>
        <w:tc>
          <w:tcPr>
            <w:tcW w:w="1021" w:type="dxa"/>
            <w:shd w:val="clear" w:color="auto" w:fill="auto"/>
          </w:tcPr>
          <w:p w14:paraId="1413140E"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3AF51AD4"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68130444"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3C9788F5"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1C6DFA32"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422405D0"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48FC05B8" w14:textId="77777777" w:rsidTr="009535F2">
        <w:tc>
          <w:tcPr>
            <w:tcW w:w="2874" w:type="dxa"/>
            <w:gridSpan w:val="2"/>
          </w:tcPr>
          <w:p w14:paraId="44217B7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 cheltuieli de personal</w:t>
            </w:r>
          </w:p>
        </w:tc>
        <w:tc>
          <w:tcPr>
            <w:tcW w:w="1021" w:type="dxa"/>
            <w:shd w:val="clear" w:color="auto" w:fill="auto"/>
          </w:tcPr>
          <w:p w14:paraId="538A83D5"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03F06909"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38FA2BE7"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70730825"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080C5B5F"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5D19FC97"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1F5B7F00" w14:textId="77777777" w:rsidTr="009535F2">
        <w:tc>
          <w:tcPr>
            <w:tcW w:w="2874" w:type="dxa"/>
            <w:gridSpan w:val="2"/>
          </w:tcPr>
          <w:p w14:paraId="07744E05"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(ii) bunuri și servicii</w:t>
            </w:r>
          </w:p>
        </w:tc>
        <w:tc>
          <w:tcPr>
            <w:tcW w:w="1021" w:type="dxa"/>
            <w:shd w:val="clear" w:color="auto" w:fill="auto"/>
          </w:tcPr>
          <w:p w14:paraId="13E1D80E"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5A2A5A71" w14:textId="77777777" w:rsidR="009535F2" w:rsidRPr="00B77196" w:rsidRDefault="009535F2" w:rsidP="009535F2">
            <w:pPr>
              <w:spacing w:line="276" w:lineRule="auto"/>
              <w:jc w:val="right"/>
              <w:rPr>
                <w:rFonts w:ascii="Trebuchet MS" w:hAnsi="Trebuchet MS"/>
                <w:sz w:val="22"/>
                <w:szCs w:val="22"/>
              </w:rPr>
            </w:pPr>
          </w:p>
        </w:tc>
        <w:tc>
          <w:tcPr>
            <w:tcW w:w="1275" w:type="dxa"/>
            <w:shd w:val="clear" w:color="auto" w:fill="auto"/>
          </w:tcPr>
          <w:p w14:paraId="25DC7439" w14:textId="77777777" w:rsidR="009535F2" w:rsidRPr="00B77196" w:rsidRDefault="009535F2" w:rsidP="009535F2">
            <w:pPr>
              <w:spacing w:line="276" w:lineRule="auto"/>
              <w:jc w:val="right"/>
              <w:rPr>
                <w:rFonts w:ascii="Trebuchet MS" w:hAnsi="Trebuchet MS"/>
                <w:sz w:val="22"/>
                <w:szCs w:val="22"/>
              </w:rPr>
            </w:pPr>
          </w:p>
        </w:tc>
        <w:tc>
          <w:tcPr>
            <w:tcW w:w="1134" w:type="dxa"/>
            <w:shd w:val="clear" w:color="auto" w:fill="auto"/>
          </w:tcPr>
          <w:p w14:paraId="15637A03" w14:textId="77777777" w:rsidR="009535F2" w:rsidRPr="00B77196" w:rsidRDefault="009535F2" w:rsidP="009535F2">
            <w:pPr>
              <w:spacing w:line="276" w:lineRule="auto"/>
              <w:jc w:val="right"/>
              <w:rPr>
                <w:rFonts w:ascii="Trebuchet MS" w:hAnsi="Trebuchet MS"/>
                <w:sz w:val="22"/>
                <w:szCs w:val="22"/>
              </w:rPr>
            </w:pPr>
          </w:p>
        </w:tc>
        <w:tc>
          <w:tcPr>
            <w:tcW w:w="1071" w:type="dxa"/>
            <w:shd w:val="clear" w:color="auto" w:fill="auto"/>
          </w:tcPr>
          <w:p w14:paraId="244C8D9F" w14:textId="77777777" w:rsidR="009535F2" w:rsidRPr="00B77196" w:rsidRDefault="009535F2" w:rsidP="009535F2">
            <w:pPr>
              <w:spacing w:line="276" w:lineRule="auto"/>
              <w:jc w:val="right"/>
              <w:rPr>
                <w:rFonts w:ascii="Trebuchet MS" w:hAnsi="Trebuchet MS"/>
                <w:sz w:val="22"/>
                <w:szCs w:val="22"/>
              </w:rPr>
            </w:pPr>
          </w:p>
        </w:tc>
        <w:tc>
          <w:tcPr>
            <w:tcW w:w="1197" w:type="dxa"/>
            <w:shd w:val="clear" w:color="auto" w:fill="auto"/>
          </w:tcPr>
          <w:p w14:paraId="27E1E002" w14:textId="77777777" w:rsidR="009535F2" w:rsidRPr="00B77196" w:rsidRDefault="009535F2" w:rsidP="009535F2">
            <w:pPr>
              <w:spacing w:line="276" w:lineRule="auto"/>
              <w:jc w:val="right"/>
              <w:rPr>
                <w:rFonts w:ascii="Trebuchet MS" w:hAnsi="Trebuchet MS"/>
                <w:sz w:val="22"/>
                <w:szCs w:val="22"/>
              </w:rPr>
            </w:pPr>
          </w:p>
        </w:tc>
      </w:tr>
      <w:tr w:rsidR="00861375" w:rsidRPr="00B77196" w14:paraId="372DCA24" w14:textId="77777777" w:rsidTr="009535F2">
        <w:tc>
          <w:tcPr>
            <w:tcW w:w="2874" w:type="dxa"/>
            <w:gridSpan w:val="2"/>
          </w:tcPr>
          <w:p w14:paraId="1423E76A"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3. Impact financiar, plus/minus, din care:</w:t>
            </w:r>
          </w:p>
        </w:tc>
        <w:tc>
          <w:tcPr>
            <w:tcW w:w="1021" w:type="dxa"/>
            <w:shd w:val="clear" w:color="auto" w:fill="auto"/>
            <w:vAlign w:val="bottom"/>
          </w:tcPr>
          <w:p w14:paraId="40717AC4" w14:textId="77777777" w:rsidR="009535F2" w:rsidRPr="004878DF" w:rsidRDefault="009535F2" w:rsidP="009535F2">
            <w:pPr>
              <w:jc w:val="right"/>
              <w:rPr>
                <w:rFonts w:ascii="Trebuchet MS" w:hAnsi="Trebuchet MS"/>
                <w:sz w:val="20"/>
                <w:szCs w:val="20"/>
              </w:rPr>
            </w:pPr>
          </w:p>
          <w:p w14:paraId="5C7F7FF4"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3906749</w:t>
            </w:r>
          </w:p>
        </w:tc>
        <w:tc>
          <w:tcPr>
            <w:tcW w:w="1134" w:type="dxa"/>
            <w:shd w:val="clear" w:color="auto" w:fill="auto"/>
            <w:vAlign w:val="bottom"/>
          </w:tcPr>
          <w:p w14:paraId="225C89CF" w14:textId="77777777" w:rsidR="009535F2" w:rsidRPr="004878DF" w:rsidRDefault="009535F2" w:rsidP="009535F2">
            <w:pPr>
              <w:jc w:val="right"/>
              <w:rPr>
                <w:rFonts w:ascii="Trebuchet MS" w:hAnsi="Trebuchet MS"/>
                <w:sz w:val="20"/>
                <w:szCs w:val="20"/>
              </w:rPr>
            </w:pPr>
          </w:p>
          <w:p w14:paraId="531F9FB1"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275" w:type="dxa"/>
            <w:shd w:val="clear" w:color="auto" w:fill="auto"/>
            <w:vAlign w:val="bottom"/>
          </w:tcPr>
          <w:p w14:paraId="7F3E2CCD" w14:textId="77777777" w:rsidR="009535F2" w:rsidRPr="004878DF" w:rsidRDefault="009535F2" w:rsidP="009535F2">
            <w:pPr>
              <w:jc w:val="right"/>
              <w:rPr>
                <w:rFonts w:ascii="Trebuchet MS" w:hAnsi="Trebuchet MS"/>
                <w:sz w:val="20"/>
                <w:szCs w:val="20"/>
              </w:rPr>
            </w:pPr>
          </w:p>
          <w:p w14:paraId="0F49BD12"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134" w:type="dxa"/>
            <w:shd w:val="clear" w:color="auto" w:fill="auto"/>
            <w:vAlign w:val="bottom"/>
          </w:tcPr>
          <w:p w14:paraId="1AE7141D" w14:textId="77777777" w:rsidR="009535F2" w:rsidRPr="004878DF" w:rsidRDefault="009535F2" w:rsidP="009535F2">
            <w:pPr>
              <w:jc w:val="right"/>
              <w:rPr>
                <w:rFonts w:ascii="Trebuchet MS" w:hAnsi="Trebuchet MS"/>
                <w:sz w:val="20"/>
                <w:szCs w:val="20"/>
              </w:rPr>
            </w:pPr>
          </w:p>
          <w:p w14:paraId="2DFB5555"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071" w:type="dxa"/>
            <w:shd w:val="clear" w:color="auto" w:fill="auto"/>
            <w:vAlign w:val="bottom"/>
          </w:tcPr>
          <w:p w14:paraId="1E056B95" w14:textId="77777777" w:rsidR="009535F2" w:rsidRPr="004878DF" w:rsidRDefault="009535F2" w:rsidP="009535F2">
            <w:pPr>
              <w:jc w:val="right"/>
              <w:rPr>
                <w:rFonts w:ascii="Trebuchet MS" w:hAnsi="Trebuchet MS"/>
                <w:sz w:val="20"/>
                <w:szCs w:val="20"/>
              </w:rPr>
            </w:pPr>
          </w:p>
          <w:p w14:paraId="50FCF477"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1816089</w:t>
            </w:r>
          </w:p>
        </w:tc>
        <w:tc>
          <w:tcPr>
            <w:tcW w:w="1197" w:type="dxa"/>
            <w:shd w:val="clear" w:color="auto" w:fill="auto"/>
            <w:vAlign w:val="bottom"/>
          </w:tcPr>
          <w:p w14:paraId="133B620F" w14:textId="77777777" w:rsidR="009535F2" w:rsidRPr="004878DF" w:rsidRDefault="009535F2" w:rsidP="009535F2">
            <w:pPr>
              <w:jc w:val="right"/>
              <w:rPr>
                <w:rFonts w:ascii="Trebuchet MS" w:hAnsi="Trebuchet MS"/>
                <w:sz w:val="20"/>
                <w:szCs w:val="20"/>
              </w:rPr>
            </w:pPr>
          </w:p>
          <w:p w14:paraId="682D9158"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2234221</w:t>
            </w:r>
          </w:p>
        </w:tc>
      </w:tr>
      <w:tr w:rsidR="00861375" w:rsidRPr="00B77196" w14:paraId="2FA716B9" w14:textId="77777777" w:rsidTr="009535F2">
        <w:tc>
          <w:tcPr>
            <w:tcW w:w="2874" w:type="dxa"/>
            <w:gridSpan w:val="2"/>
          </w:tcPr>
          <w:p w14:paraId="72B09381"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a) buget de stat</w:t>
            </w:r>
          </w:p>
        </w:tc>
        <w:tc>
          <w:tcPr>
            <w:tcW w:w="1021" w:type="dxa"/>
            <w:shd w:val="clear" w:color="auto" w:fill="auto"/>
            <w:vAlign w:val="center"/>
          </w:tcPr>
          <w:p w14:paraId="7B17A030" w14:textId="77777777" w:rsidR="009535F2" w:rsidRPr="004878DF" w:rsidRDefault="009535F2" w:rsidP="009535F2">
            <w:pPr>
              <w:spacing w:line="276" w:lineRule="auto"/>
              <w:jc w:val="right"/>
              <w:rPr>
                <w:rFonts w:ascii="Trebuchet MS" w:hAnsi="Trebuchet MS"/>
                <w:sz w:val="20"/>
                <w:szCs w:val="20"/>
              </w:rPr>
            </w:pPr>
          </w:p>
        </w:tc>
        <w:tc>
          <w:tcPr>
            <w:tcW w:w="1134" w:type="dxa"/>
            <w:shd w:val="clear" w:color="auto" w:fill="auto"/>
            <w:vAlign w:val="center"/>
          </w:tcPr>
          <w:p w14:paraId="54695A08" w14:textId="77777777" w:rsidR="009535F2" w:rsidRPr="004878DF" w:rsidRDefault="009535F2" w:rsidP="009535F2">
            <w:pPr>
              <w:spacing w:line="276" w:lineRule="auto"/>
              <w:jc w:val="right"/>
              <w:rPr>
                <w:rFonts w:ascii="Trebuchet MS" w:hAnsi="Trebuchet MS"/>
                <w:sz w:val="20"/>
                <w:szCs w:val="20"/>
              </w:rPr>
            </w:pPr>
          </w:p>
        </w:tc>
        <w:tc>
          <w:tcPr>
            <w:tcW w:w="1275" w:type="dxa"/>
            <w:shd w:val="clear" w:color="auto" w:fill="auto"/>
            <w:vAlign w:val="center"/>
          </w:tcPr>
          <w:p w14:paraId="68AFC3D7" w14:textId="77777777" w:rsidR="009535F2" w:rsidRPr="004878DF" w:rsidRDefault="009535F2" w:rsidP="009535F2">
            <w:pPr>
              <w:spacing w:line="276" w:lineRule="auto"/>
              <w:jc w:val="right"/>
              <w:rPr>
                <w:rFonts w:ascii="Trebuchet MS" w:hAnsi="Trebuchet MS"/>
                <w:sz w:val="20"/>
                <w:szCs w:val="20"/>
              </w:rPr>
            </w:pPr>
          </w:p>
        </w:tc>
        <w:tc>
          <w:tcPr>
            <w:tcW w:w="1134" w:type="dxa"/>
            <w:shd w:val="clear" w:color="auto" w:fill="auto"/>
            <w:vAlign w:val="center"/>
          </w:tcPr>
          <w:p w14:paraId="39F8EE44" w14:textId="77777777" w:rsidR="009535F2" w:rsidRPr="004878DF" w:rsidRDefault="009535F2" w:rsidP="009535F2">
            <w:pPr>
              <w:spacing w:line="276" w:lineRule="auto"/>
              <w:jc w:val="right"/>
              <w:rPr>
                <w:rFonts w:ascii="Trebuchet MS" w:hAnsi="Trebuchet MS"/>
                <w:sz w:val="20"/>
                <w:szCs w:val="20"/>
              </w:rPr>
            </w:pPr>
          </w:p>
        </w:tc>
        <w:tc>
          <w:tcPr>
            <w:tcW w:w="1071" w:type="dxa"/>
            <w:shd w:val="clear" w:color="auto" w:fill="auto"/>
            <w:vAlign w:val="center"/>
          </w:tcPr>
          <w:p w14:paraId="1DD97468" w14:textId="77777777" w:rsidR="009535F2" w:rsidRPr="004878DF" w:rsidRDefault="009535F2" w:rsidP="009535F2">
            <w:pPr>
              <w:spacing w:line="276" w:lineRule="auto"/>
              <w:jc w:val="right"/>
              <w:rPr>
                <w:rFonts w:ascii="Trebuchet MS" w:hAnsi="Trebuchet MS"/>
                <w:sz w:val="20"/>
                <w:szCs w:val="20"/>
              </w:rPr>
            </w:pPr>
          </w:p>
        </w:tc>
        <w:tc>
          <w:tcPr>
            <w:tcW w:w="1197" w:type="dxa"/>
            <w:shd w:val="clear" w:color="auto" w:fill="auto"/>
            <w:vAlign w:val="center"/>
          </w:tcPr>
          <w:p w14:paraId="3A537B1F" w14:textId="77777777" w:rsidR="009535F2" w:rsidRPr="004878DF" w:rsidRDefault="009535F2" w:rsidP="009535F2">
            <w:pPr>
              <w:spacing w:line="276" w:lineRule="auto"/>
              <w:jc w:val="right"/>
              <w:rPr>
                <w:rFonts w:ascii="Trebuchet MS" w:hAnsi="Trebuchet MS"/>
                <w:sz w:val="20"/>
                <w:szCs w:val="20"/>
              </w:rPr>
            </w:pPr>
          </w:p>
        </w:tc>
      </w:tr>
      <w:tr w:rsidR="00861375" w:rsidRPr="00B77196" w14:paraId="661D3F9E" w14:textId="77777777" w:rsidTr="009535F2">
        <w:tc>
          <w:tcPr>
            <w:tcW w:w="2874" w:type="dxa"/>
            <w:gridSpan w:val="2"/>
          </w:tcPr>
          <w:p w14:paraId="381F957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(i) cheltuieli de personal</w:t>
            </w:r>
          </w:p>
        </w:tc>
        <w:tc>
          <w:tcPr>
            <w:tcW w:w="1021" w:type="dxa"/>
            <w:shd w:val="clear" w:color="auto" w:fill="auto"/>
            <w:vAlign w:val="bottom"/>
          </w:tcPr>
          <w:p w14:paraId="2EB5E367" w14:textId="77777777" w:rsidR="009535F2" w:rsidRPr="004878DF" w:rsidRDefault="009535F2" w:rsidP="009535F2">
            <w:pPr>
              <w:jc w:val="right"/>
              <w:rPr>
                <w:rFonts w:ascii="Trebuchet MS" w:hAnsi="Trebuchet MS"/>
                <w:sz w:val="20"/>
                <w:szCs w:val="20"/>
              </w:rPr>
            </w:pPr>
          </w:p>
          <w:p w14:paraId="12E1B2D9"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134" w:type="dxa"/>
            <w:shd w:val="clear" w:color="auto" w:fill="auto"/>
            <w:vAlign w:val="bottom"/>
          </w:tcPr>
          <w:p w14:paraId="7796ECCB" w14:textId="77777777" w:rsidR="009535F2" w:rsidRPr="004878DF" w:rsidRDefault="009535F2" w:rsidP="009535F2">
            <w:pPr>
              <w:jc w:val="right"/>
              <w:rPr>
                <w:rFonts w:ascii="Trebuchet MS" w:hAnsi="Trebuchet MS"/>
                <w:sz w:val="20"/>
                <w:szCs w:val="20"/>
              </w:rPr>
            </w:pPr>
          </w:p>
          <w:p w14:paraId="74073043"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275" w:type="dxa"/>
            <w:shd w:val="clear" w:color="auto" w:fill="auto"/>
            <w:vAlign w:val="bottom"/>
          </w:tcPr>
          <w:p w14:paraId="52D378BE" w14:textId="77777777" w:rsidR="009535F2" w:rsidRPr="004878DF" w:rsidRDefault="009535F2" w:rsidP="009535F2">
            <w:pPr>
              <w:jc w:val="right"/>
              <w:rPr>
                <w:rFonts w:ascii="Trebuchet MS" w:hAnsi="Trebuchet MS"/>
                <w:sz w:val="20"/>
                <w:szCs w:val="20"/>
              </w:rPr>
            </w:pPr>
            <w:r w:rsidRPr="004878DF">
              <w:rPr>
                <w:rFonts w:ascii="Trebuchet MS" w:hAnsi="Trebuchet MS"/>
                <w:sz w:val="20"/>
                <w:szCs w:val="20"/>
              </w:rPr>
              <w:t xml:space="preserve"> </w:t>
            </w:r>
          </w:p>
          <w:p w14:paraId="15CBFB59"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134" w:type="dxa"/>
            <w:shd w:val="clear" w:color="auto" w:fill="auto"/>
            <w:vAlign w:val="bottom"/>
          </w:tcPr>
          <w:p w14:paraId="4D765581" w14:textId="77777777" w:rsidR="009535F2" w:rsidRPr="004878DF" w:rsidRDefault="009535F2" w:rsidP="009535F2">
            <w:pPr>
              <w:jc w:val="right"/>
              <w:rPr>
                <w:rFonts w:ascii="Trebuchet MS" w:hAnsi="Trebuchet MS"/>
                <w:sz w:val="20"/>
                <w:szCs w:val="20"/>
              </w:rPr>
            </w:pPr>
          </w:p>
          <w:p w14:paraId="4FBB1D57"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071" w:type="dxa"/>
            <w:shd w:val="clear" w:color="auto" w:fill="auto"/>
            <w:vAlign w:val="bottom"/>
          </w:tcPr>
          <w:p w14:paraId="58616686" w14:textId="77777777" w:rsidR="009535F2" w:rsidRPr="004878DF" w:rsidRDefault="009535F2" w:rsidP="009535F2">
            <w:pPr>
              <w:jc w:val="right"/>
              <w:rPr>
                <w:rFonts w:ascii="Trebuchet MS" w:hAnsi="Trebuchet MS"/>
                <w:sz w:val="20"/>
                <w:szCs w:val="20"/>
              </w:rPr>
            </w:pPr>
          </w:p>
          <w:p w14:paraId="2BA70D4E"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c>
          <w:tcPr>
            <w:tcW w:w="1197" w:type="dxa"/>
            <w:shd w:val="clear" w:color="auto" w:fill="auto"/>
            <w:vAlign w:val="bottom"/>
          </w:tcPr>
          <w:p w14:paraId="42B62F05" w14:textId="77777777" w:rsidR="009535F2" w:rsidRPr="004878DF" w:rsidRDefault="009535F2" w:rsidP="009535F2">
            <w:pPr>
              <w:jc w:val="right"/>
              <w:rPr>
                <w:rFonts w:ascii="Trebuchet MS" w:hAnsi="Trebuchet MS"/>
                <w:sz w:val="20"/>
                <w:szCs w:val="20"/>
              </w:rPr>
            </w:pPr>
          </w:p>
          <w:p w14:paraId="6236A9CE"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cs="Calibri"/>
                <w:sz w:val="20"/>
                <w:szCs w:val="20"/>
              </w:rPr>
              <w:t>1421749</w:t>
            </w:r>
          </w:p>
        </w:tc>
      </w:tr>
      <w:tr w:rsidR="00861375" w:rsidRPr="00B77196" w14:paraId="6AE730CE" w14:textId="77777777" w:rsidTr="009535F2">
        <w:tc>
          <w:tcPr>
            <w:tcW w:w="2874" w:type="dxa"/>
            <w:gridSpan w:val="2"/>
          </w:tcPr>
          <w:p w14:paraId="0B1E6CF0" w14:textId="77777777" w:rsidR="009535F2" w:rsidRPr="00B77196" w:rsidRDefault="009535F2" w:rsidP="009535F2">
            <w:pPr>
              <w:spacing w:line="276" w:lineRule="auto"/>
              <w:jc w:val="both"/>
              <w:rPr>
                <w:rFonts w:ascii="Trebuchet MS" w:hAnsi="Trebuchet MS"/>
                <w:snapToGrid w:val="0"/>
                <w:sz w:val="22"/>
                <w:szCs w:val="22"/>
              </w:rPr>
            </w:pPr>
            <w:r w:rsidRPr="00B77196">
              <w:rPr>
                <w:rFonts w:ascii="Trebuchet MS" w:hAnsi="Trebuchet MS"/>
                <w:snapToGrid w:val="0"/>
                <w:sz w:val="22"/>
                <w:szCs w:val="22"/>
              </w:rPr>
              <w:t>(ii) bunuri și servicii</w:t>
            </w:r>
          </w:p>
        </w:tc>
        <w:tc>
          <w:tcPr>
            <w:tcW w:w="1021" w:type="dxa"/>
            <w:shd w:val="clear" w:color="auto" w:fill="auto"/>
            <w:vAlign w:val="bottom"/>
          </w:tcPr>
          <w:p w14:paraId="2945F32E" w14:textId="77777777" w:rsidR="009535F2" w:rsidRPr="004878DF" w:rsidRDefault="009535F2" w:rsidP="009535F2">
            <w:pPr>
              <w:jc w:val="right"/>
              <w:rPr>
                <w:rFonts w:ascii="Trebuchet MS" w:hAnsi="Trebuchet MS"/>
                <w:sz w:val="20"/>
                <w:szCs w:val="20"/>
              </w:rPr>
            </w:pPr>
          </w:p>
          <w:p w14:paraId="7B8EE3D4"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2485000</w:t>
            </w:r>
          </w:p>
        </w:tc>
        <w:tc>
          <w:tcPr>
            <w:tcW w:w="1134" w:type="dxa"/>
            <w:shd w:val="clear" w:color="auto" w:fill="auto"/>
            <w:vAlign w:val="bottom"/>
          </w:tcPr>
          <w:p w14:paraId="33C73E18" w14:textId="77777777" w:rsidR="009535F2" w:rsidRPr="004878DF" w:rsidRDefault="009535F2" w:rsidP="009535F2">
            <w:pPr>
              <w:jc w:val="right"/>
              <w:rPr>
                <w:rFonts w:ascii="Trebuchet MS" w:hAnsi="Trebuchet MS"/>
                <w:sz w:val="20"/>
                <w:szCs w:val="20"/>
              </w:rPr>
            </w:pPr>
          </w:p>
          <w:p w14:paraId="7DA5DEC7"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275" w:type="dxa"/>
            <w:shd w:val="clear" w:color="auto" w:fill="auto"/>
            <w:vAlign w:val="bottom"/>
          </w:tcPr>
          <w:p w14:paraId="5F60841C" w14:textId="77777777" w:rsidR="009535F2" w:rsidRPr="004878DF" w:rsidRDefault="009535F2" w:rsidP="009535F2">
            <w:pPr>
              <w:jc w:val="right"/>
              <w:rPr>
                <w:rFonts w:ascii="Trebuchet MS" w:hAnsi="Trebuchet MS"/>
                <w:sz w:val="20"/>
                <w:szCs w:val="20"/>
              </w:rPr>
            </w:pPr>
          </w:p>
          <w:p w14:paraId="14B8FDEA"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134" w:type="dxa"/>
            <w:shd w:val="clear" w:color="auto" w:fill="auto"/>
            <w:vAlign w:val="bottom"/>
          </w:tcPr>
          <w:p w14:paraId="17F1C863" w14:textId="77777777" w:rsidR="009535F2" w:rsidRPr="004878DF" w:rsidRDefault="009535F2" w:rsidP="009535F2">
            <w:pPr>
              <w:jc w:val="right"/>
              <w:rPr>
                <w:rFonts w:ascii="Trebuchet MS" w:hAnsi="Trebuchet MS"/>
                <w:sz w:val="20"/>
                <w:szCs w:val="20"/>
              </w:rPr>
            </w:pPr>
          </w:p>
          <w:p w14:paraId="31A1314B"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071" w:type="dxa"/>
            <w:shd w:val="clear" w:color="auto" w:fill="auto"/>
            <w:vAlign w:val="bottom"/>
          </w:tcPr>
          <w:p w14:paraId="0FECCDFC" w14:textId="77777777" w:rsidR="009535F2" w:rsidRPr="004878DF" w:rsidRDefault="009535F2" w:rsidP="009535F2">
            <w:pPr>
              <w:jc w:val="right"/>
              <w:rPr>
                <w:rFonts w:ascii="Trebuchet MS" w:hAnsi="Trebuchet MS"/>
                <w:sz w:val="20"/>
                <w:szCs w:val="20"/>
              </w:rPr>
            </w:pPr>
          </w:p>
          <w:p w14:paraId="0AA6F7D2"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394340</w:t>
            </w:r>
          </w:p>
        </w:tc>
        <w:tc>
          <w:tcPr>
            <w:tcW w:w="1197" w:type="dxa"/>
            <w:shd w:val="clear" w:color="auto" w:fill="auto"/>
            <w:vAlign w:val="bottom"/>
          </w:tcPr>
          <w:p w14:paraId="427DDA67" w14:textId="77777777" w:rsidR="009535F2" w:rsidRPr="004878DF" w:rsidRDefault="009535F2" w:rsidP="009535F2">
            <w:pPr>
              <w:jc w:val="right"/>
              <w:rPr>
                <w:rFonts w:ascii="Trebuchet MS" w:hAnsi="Trebuchet MS"/>
                <w:sz w:val="20"/>
                <w:szCs w:val="20"/>
              </w:rPr>
            </w:pPr>
          </w:p>
          <w:p w14:paraId="71307436" w14:textId="77777777" w:rsidR="009535F2" w:rsidRPr="004878DF" w:rsidRDefault="009535F2" w:rsidP="009535F2">
            <w:pPr>
              <w:spacing w:line="276" w:lineRule="auto"/>
              <w:jc w:val="right"/>
              <w:rPr>
                <w:rFonts w:ascii="Trebuchet MS" w:hAnsi="Trebuchet MS"/>
                <w:sz w:val="20"/>
                <w:szCs w:val="20"/>
              </w:rPr>
            </w:pPr>
            <w:r w:rsidRPr="004878DF">
              <w:rPr>
                <w:rFonts w:ascii="Trebuchet MS" w:hAnsi="Trebuchet MS"/>
                <w:sz w:val="20"/>
                <w:szCs w:val="20"/>
              </w:rPr>
              <w:t>812472</w:t>
            </w:r>
          </w:p>
        </w:tc>
      </w:tr>
      <w:tr w:rsidR="00861375" w:rsidRPr="00B77196" w14:paraId="7BAF5F5D" w14:textId="77777777" w:rsidTr="009535F2">
        <w:tc>
          <w:tcPr>
            <w:tcW w:w="2874" w:type="dxa"/>
            <w:gridSpan w:val="2"/>
          </w:tcPr>
          <w:p w14:paraId="42482BF9"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napToGrid w:val="0"/>
                <w:sz w:val="22"/>
                <w:szCs w:val="22"/>
              </w:rPr>
              <w:t>b) bugetele locale</w:t>
            </w:r>
          </w:p>
        </w:tc>
        <w:tc>
          <w:tcPr>
            <w:tcW w:w="1021" w:type="dxa"/>
            <w:shd w:val="clear" w:color="auto" w:fill="auto"/>
          </w:tcPr>
          <w:p w14:paraId="65CBC0E7"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54B448C4" w14:textId="77777777" w:rsidR="009535F2" w:rsidRPr="00B77196" w:rsidRDefault="009535F2" w:rsidP="009535F2">
            <w:pPr>
              <w:spacing w:line="276" w:lineRule="auto"/>
              <w:jc w:val="both"/>
              <w:rPr>
                <w:rFonts w:ascii="Trebuchet MS" w:hAnsi="Trebuchet MS"/>
                <w:sz w:val="22"/>
                <w:szCs w:val="22"/>
              </w:rPr>
            </w:pPr>
          </w:p>
        </w:tc>
        <w:tc>
          <w:tcPr>
            <w:tcW w:w="1275" w:type="dxa"/>
            <w:shd w:val="clear" w:color="auto" w:fill="auto"/>
          </w:tcPr>
          <w:p w14:paraId="235861CB"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10AC7361" w14:textId="77777777" w:rsidR="009535F2" w:rsidRPr="00B77196" w:rsidRDefault="009535F2" w:rsidP="009535F2">
            <w:pPr>
              <w:spacing w:line="276" w:lineRule="auto"/>
              <w:jc w:val="both"/>
              <w:rPr>
                <w:rFonts w:ascii="Trebuchet MS" w:hAnsi="Trebuchet MS"/>
                <w:sz w:val="22"/>
                <w:szCs w:val="22"/>
              </w:rPr>
            </w:pPr>
          </w:p>
        </w:tc>
        <w:tc>
          <w:tcPr>
            <w:tcW w:w="1071" w:type="dxa"/>
            <w:shd w:val="clear" w:color="auto" w:fill="auto"/>
          </w:tcPr>
          <w:p w14:paraId="42D3006B" w14:textId="77777777" w:rsidR="009535F2" w:rsidRPr="00B77196" w:rsidRDefault="009535F2" w:rsidP="009535F2">
            <w:pPr>
              <w:spacing w:line="276" w:lineRule="auto"/>
              <w:jc w:val="both"/>
              <w:rPr>
                <w:rFonts w:ascii="Trebuchet MS" w:hAnsi="Trebuchet MS"/>
                <w:sz w:val="22"/>
                <w:szCs w:val="22"/>
              </w:rPr>
            </w:pPr>
          </w:p>
        </w:tc>
        <w:tc>
          <w:tcPr>
            <w:tcW w:w="1197" w:type="dxa"/>
            <w:shd w:val="clear" w:color="auto" w:fill="auto"/>
          </w:tcPr>
          <w:p w14:paraId="33C3DAD8" w14:textId="77777777" w:rsidR="009535F2" w:rsidRPr="00B77196" w:rsidRDefault="009535F2" w:rsidP="009535F2">
            <w:pPr>
              <w:spacing w:line="276" w:lineRule="auto"/>
              <w:jc w:val="both"/>
              <w:rPr>
                <w:rFonts w:ascii="Trebuchet MS" w:hAnsi="Trebuchet MS"/>
                <w:sz w:val="22"/>
                <w:szCs w:val="22"/>
              </w:rPr>
            </w:pPr>
          </w:p>
        </w:tc>
      </w:tr>
      <w:tr w:rsidR="00861375" w:rsidRPr="00B77196" w14:paraId="3AFB0DA7" w14:textId="77777777" w:rsidTr="009535F2">
        <w:tc>
          <w:tcPr>
            <w:tcW w:w="2874" w:type="dxa"/>
            <w:gridSpan w:val="2"/>
          </w:tcPr>
          <w:p w14:paraId="11EA7D41"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4. Propuneri pentru acoperirea creșterii bugetare</w:t>
            </w:r>
          </w:p>
          <w:p w14:paraId="6BD3F3DD" w14:textId="77777777" w:rsidR="009535F2" w:rsidRPr="00B77196" w:rsidRDefault="009535F2" w:rsidP="009535F2">
            <w:pPr>
              <w:spacing w:line="276" w:lineRule="auto"/>
              <w:jc w:val="both"/>
              <w:rPr>
                <w:rFonts w:ascii="Trebuchet MS" w:hAnsi="Trebuchet MS"/>
                <w:sz w:val="22"/>
                <w:szCs w:val="22"/>
              </w:rPr>
            </w:pPr>
          </w:p>
        </w:tc>
        <w:tc>
          <w:tcPr>
            <w:tcW w:w="1021" w:type="dxa"/>
            <w:shd w:val="clear" w:color="auto" w:fill="auto"/>
          </w:tcPr>
          <w:p w14:paraId="3D3F498A"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3FF50E79" w14:textId="77777777" w:rsidR="009535F2" w:rsidRPr="00B77196" w:rsidRDefault="009535F2" w:rsidP="009535F2">
            <w:pPr>
              <w:spacing w:line="276" w:lineRule="auto"/>
              <w:jc w:val="both"/>
              <w:rPr>
                <w:rFonts w:ascii="Trebuchet MS" w:hAnsi="Trebuchet MS"/>
                <w:sz w:val="22"/>
                <w:szCs w:val="22"/>
              </w:rPr>
            </w:pPr>
          </w:p>
        </w:tc>
        <w:tc>
          <w:tcPr>
            <w:tcW w:w="1275" w:type="dxa"/>
            <w:shd w:val="clear" w:color="auto" w:fill="auto"/>
          </w:tcPr>
          <w:p w14:paraId="3738FB8B"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2016D731" w14:textId="77777777" w:rsidR="009535F2" w:rsidRPr="00B77196" w:rsidRDefault="009535F2" w:rsidP="009535F2">
            <w:pPr>
              <w:spacing w:line="276" w:lineRule="auto"/>
              <w:jc w:val="both"/>
              <w:rPr>
                <w:rFonts w:ascii="Trebuchet MS" w:hAnsi="Trebuchet MS"/>
                <w:sz w:val="22"/>
                <w:szCs w:val="22"/>
              </w:rPr>
            </w:pPr>
          </w:p>
        </w:tc>
        <w:tc>
          <w:tcPr>
            <w:tcW w:w="1071" w:type="dxa"/>
            <w:shd w:val="clear" w:color="auto" w:fill="auto"/>
          </w:tcPr>
          <w:p w14:paraId="274A4885" w14:textId="77777777" w:rsidR="009535F2" w:rsidRPr="00B77196" w:rsidRDefault="009535F2" w:rsidP="009535F2">
            <w:pPr>
              <w:spacing w:line="276" w:lineRule="auto"/>
              <w:jc w:val="both"/>
              <w:rPr>
                <w:rFonts w:ascii="Trebuchet MS" w:hAnsi="Trebuchet MS"/>
                <w:sz w:val="22"/>
                <w:szCs w:val="22"/>
              </w:rPr>
            </w:pPr>
          </w:p>
        </w:tc>
        <w:tc>
          <w:tcPr>
            <w:tcW w:w="1197" w:type="dxa"/>
            <w:shd w:val="clear" w:color="auto" w:fill="auto"/>
          </w:tcPr>
          <w:p w14:paraId="67CCE85C" w14:textId="77777777" w:rsidR="009535F2" w:rsidRPr="00B77196" w:rsidRDefault="009535F2" w:rsidP="009535F2">
            <w:pPr>
              <w:spacing w:line="276" w:lineRule="auto"/>
              <w:jc w:val="both"/>
              <w:rPr>
                <w:rFonts w:ascii="Trebuchet MS" w:hAnsi="Trebuchet MS"/>
                <w:sz w:val="22"/>
                <w:szCs w:val="22"/>
              </w:rPr>
            </w:pPr>
          </w:p>
        </w:tc>
      </w:tr>
      <w:tr w:rsidR="00861375" w:rsidRPr="00B77196" w14:paraId="7B256EF9" w14:textId="77777777" w:rsidTr="009535F2">
        <w:tc>
          <w:tcPr>
            <w:tcW w:w="2874" w:type="dxa"/>
            <w:gridSpan w:val="2"/>
          </w:tcPr>
          <w:p w14:paraId="4C479FA7"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5. Propuneri pentru a compensa reducerea veniturilor bugetare</w:t>
            </w:r>
          </w:p>
          <w:p w14:paraId="72C4974A" w14:textId="77777777" w:rsidR="009535F2" w:rsidRPr="00B77196" w:rsidRDefault="009535F2" w:rsidP="009535F2">
            <w:pPr>
              <w:spacing w:line="276" w:lineRule="auto"/>
              <w:jc w:val="both"/>
              <w:rPr>
                <w:rFonts w:ascii="Trebuchet MS" w:hAnsi="Trebuchet MS"/>
                <w:sz w:val="22"/>
                <w:szCs w:val="22"/>
              </w:rPr>
            </w:pPr>
          </w:p>
        </w:tc>
        <w:tc>
          <w:tcPr>
            <w:tcW w:w="1021" w:type="dxa"/>
            <w:shd w:val="clear" w:color="auto" w:fill="auto"/>
          </w:tcPr>
          <w:p w14:paraId="7AECF8FA"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70187BD7" w14:textId="77777777" w:rsidR="009535F2" w:rsidRPr="00B77196" w:rsidRDefault="009535F2" w:rsidP="009535F2">
            <w:pPr>
              <w:spacing w:line="276" w:lineRule="auto"/>
              <w:jc w:val="both"/>
              <w:rPr>
                <w:rFonts w:ascii="Trebuchet MS" w:hAnsi="Trebuchet MS"/>
                <w:sz w:val="22"/>
                <w:szCs w:val="22"/>
              </w:rPr>
            </w:pPr>
          </w:p>
        </w:tc>
        <w:tc>
          <w:tcPr>
            <w:tcW w:w="1275" w:type="dxa"/>
            <w:shd w:val="clear" w:color="auto" w:fill="auto"/>
          </w:tcPr>
          <w:p w14:paraId="7653CC08" w14:textId="77777777" w:rsidR="009535F2" w:rsidRPr="00B77196" w:rsidRDefault="009535F2" w:rsidP="009535F2">
            <w:pPr>
              <w:spacing w:line="276" w:lineRule="auto"/>
              <w:jc w:val="both"/>
              <w:rPr>
                <w:rFonts w:ascii="Trebuchet MS" w:hAnsi="Trebuchet MS"/>
                <w:sz w:val="22"/>
                <w:szCs w:val="22"/>
              </w:rPr>
            </w:pPr>
          </w:p>
        </w:tc>
        <w:tc>
          <w:tcPr>
            <w:tcW w:w="1134" w:type="dxa"/>
            <w:shd w:val="clear" w:color="auto" w:fill="auto"/>
          </w:tcPr>
          <w:p w14:paraId="07C74286" w14:textId="77777777" w:rsidR="009535F2" w:rsidRPr="00B77196" w:rsidRDefault="009535F2" w:rsidP="009535F2">
            <w:pPr>
              <w:spacing w:line="276" w:lineRule="auto"/>
              <w:jc w:val="both"/>
              <w:rPr>
                <w:rFonts w:ascii="Trebuchet MS" w:hAnsi="Trebuchet MS"/>
                <w:sz w:val="22"/>
                <w:szCs w:val="22"/>
              </w:rPr>
            </w:pPr>
          </w:p>
        </w:tc>
        <w:tc>
          <w:tcPr>
            <w:tcW w:w="1071" w:type="dxa"/>
            <w:shd w:val="clear" w:color="auto" w:fill="auto"/>
          </w:tcPr>
          <w:p w14:paraId="024FCCA6" w14:textId="77777777" w:rsidR="009535F2" w:rsidRPr="00B77196" w:rsidRDefault="009535F2" w:rsidP="009535F2">
            <w:pPr>
              <w:spacing w:line="276" w:lineRule="auto"/>
              <w:jc w:val="both"/>
              <w:rPr>
                <w:rFonts w:ascii="Trebuchet MS" w:hAnsi="Trebuchet MS"/>
                <w:sz w:val="22"/>
                <w:szCs w:val="22"/>
              </w:rPr>
            </w:pPr>
          </w:p>
        </w:tc>
        <w:tc>
          <w:tcPr>
            <w:tcW w:w="1197" w:type="dxa"/>
            <w:shd w:val="clear" w:color="auto" w:fill="auto"/>
          </w:tcPr>
          <w:p w14:paraId="4A6AB819" w14:textId="77777777" w:rsidR="009535F2" w:rsidRPr="00B77196" w:rsidRDefault="009535F2" w:rsidP="009535F2">
            <w:pPr>
              <w:spacing w:line="276" w:lineRule="auto"/>
              <w:jc w:val="both"/>
              <w:rPr>
                <w:rFonts w:ascii="Trebuchet MS" w:hAnsi="Trebuchet MS"/>
                <w:sz w:val="22"/>
                <w:szCs w:val="22"/>
              </w:rPr>
            </w:pPr>
          </w:p>
        </w:tc>
      </w:tr>
      <w:tr w:rsidR="00861375" w:rsidRPr="00B77196" w14:paraId="24492BEB" w14:textId="77777777" w:rsidTr="00E316ED">
        <w:tc>
          <w:tcPr>
            <w:tcW w:w="2874" w:type="dxa"/>
            <w:gridSpan w:val="2"/>
          </w:tcPr>
          <w:p w14:paraId="661F39C5"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6. Calcule detaliate privind fundamentarea modificării veniturilor și/sau cheltuielilor bugetare</w:t>
            </w:r>
          </w:p>
          <w:p w14:paraId="56F82962"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0958873F" w14:textId="77777777" w:rsidR="009535F2" w:rsidRPr="00B77196" w:rsidRDefault="009535F2" w:rsidP="00215254">
            <w:pPr>
              <w:pStyle w:val="ColorfulList-Accent11"/>
              <w:spacing w:after="0"/>
              <w:ind w:left="0"/>
              <w:jc w:val="both"/>
              <w:rPr>
                <w:rFonts w:ascii="Trebuchet MS" w:hAnsi="Trebuchet MS"/>
                <w:lang w:val="ro-RO"/>
              </w:rPr>
            </w:pPr>
            <w:r w:rsidRPr="00B77196">
              <w:rPr>
                <w:rFonts w:ascii="Trebuchet MS" w:hAnsi="Trebuchet MS"/>
                <w:lang w:val="ro-RO"/>
              </w:rPr>
              <w:t>În tabelul anexat.</w:t>
            </w:r>
          </w:p>
        </w:tc>
      </w:tr>
      <w:tr w:rsidR="00861375" w:rsidRPr="00B77196" w14:paraId="470AB139" w14:textId="77777777" w:rsidTr="00E316ED">
        <w:tc>
          <w:tcPr>
            <w:tcW w:w="2874" w:type="dxa"/>
            <w:gridSpan w:val="2"/>
          </w:tcPr>
          <w:p w14:paraId="26269A68" w14:textId="77777777" w:rsidR="009535F2" w:rsidRPr="00B77196" w:rsidRDefault="009535F2" w:rsidP="009535F2">
            <w:pPr>
              <w:spacing w:line="276" w:lineRule="auto"/>
              <w:jc w:val="both"/>
              <w:rPr>
                <w:rFonts w:ascii="Trebuchet MS" w:hAnsi="Trebuchet MS"/>
                <w:sz w:val="22"/>
                <w:szCs w:val="22"/>
              </w:rPr>
            </w:pPr>
          </w:p>
          <w:p w14:paraId="31FE5EED"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7. Alte informații</w:t>
            </w:r>
          </w:p>
        </w:tc>
        <w:tc>
          <w:tcPr>
            <w:tcW w:w="6832" w:type="dxa"/>
            <w:gridSpan w:val="6"/>
            <w:shd w:val="clear" w:color="auto" w:fill="auto"/>
          </w:tcPr>
          <w:p w14:paraId="068C6718" w14:textId="77777777" w:rsidR="009535F2" w:rsidRPr="00B77196" w:rsidRDefault="009535F2" w:rsidP="009535F2">
            <w:pPr>
              <w:spacing w:line="276" w:lineRule="auto"/>
              <w:jc w:val="both"/>
              <w:rPr>
                <w:rFonts w:ascii="Trebuchet MS" w:hAnsi="Trebuchet MS"/>
                <w:b/>
                <w:sz w:val="22"/>
                <w:szCs w:val="22"/>
              </w:rPr>
            </w:pPr>
          </w:p>
          <w:p w14:paraId="535BB1A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7FBB1467" w14:textId="77777777" w:rsidR="009535F2" w:rsidRPr="00B77196" w:rsidRDefault="009535F2" w:rsidP="009535F2">
            <w:pPr>
              <w:spacing w:line="276" w:lineRule="auto"/>
              <w:jc w:val="both"/>
              <w:rPr>
                <w:rFonts w:ascii="Trebuchet MS" w:hAnsi="Trebuchet MS"/>
                <w:sz w:val="22"/>
                <w:szCs w:val="22"/>
              </w:rPr>
            </w:pPr>
          </w:p>
        </w:tc>
      </w:tr>
      <w:tr w:rsidR="00861375" w:rsidRPr="00B77196" w14:paraId="6F3F64BC" w14:textId="77777777" w:rsidTr="00E316ED">
        <w:tc>
          <w:tcPr>
            <w:tcW w:w="9706" w:type="dxa"/>
            <w:gridSpan w:val="8"/>
          </w:tcPr>
          <w:p w14:paraId="003DB0A7" w14:textId="77777777" w:rsidR="009535F2" w:rsidRPr="00B77196" w:rsidRDefault="009535F2" w:rsidP="009535F2">
            <w:pPr>
              <w:spacing w:line="276" w:lineRule="auto"/>
              <w:jc w:val="center"/>
              <w:rPr>
                <w:rFonts w:ascii="Trebuchet MS" w:hAnsi="Trebuchet MS"/>
                <w:b/>
                <w:sz w:val="22"/>
                <w:szCs w:val="22"/>
              </w:rPr>
            </w:pPr>
          </w:p>
          <w:p w14:paraId="59AE9B15"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Secțiunea a 5-a</w:t>
            </w:r>
          </w:p>
          <w:p w14:paraId="1A80591D"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Efectele proiectului de act normativ asupra legislației în vigoare</w:t>
            </w:r>
          </w:p>
          <w:p w14:paraId="48E75F4A" w14:textId="77777777" w:rsidR="009535F2" w:rsidRPr="00B77196" w:rsidRDefault="009535F2" w:rsidP="009535F2">
            <w:pPr>
              <w:spacing w:line="276" w:lineRule="auto"/>
              <w:jc w:val="center"/>
              <w:rPr>
                <w:rFonts w:ascii="Trebuchet MS" w:hAnsi="Trebuchet MS"/>
                <w:b/>
                <w:sz w:val="22"/>
                <w:szCs w:val="22"/>
              </w:rPr>
            </w:pPr>
          </w:p>
        </w:tc>
      </w:tr>
      <w:tr w:rsidR="00861375" w:rsidRPr="00B77196" w14:paraId="67272873" w14:textId="77777777" w:rsidTr="00E316ED">
        <w:tc>
          <w:tcPr>
            <w:tcW w:w="2874" w:type="dxa"/>
            <w:gridSpan w:val="2"/>
          </w:tcPr>
          <w:p w14:paraId="6E086BBE" w14:textId="77777777" w:rsidR="009535F2" w:rsidRPr="00B77196" w:rsidRDefault="009535F2" w:rsidP="009535F2">
            <w:pPr>
              <w:spacing w:line="276" w:lineRule="auto"/>
              <w:jc w:val="both"/>
              <w:rPr>
                <w:rFonts w:ascii="Trebuchet MS" w:hAnsi="Trebuchet MS"/>
                <w:sz w:val="22"/>
                <w:szCs w:val="22"/>
              </w:rPr>
            </w:pPr>
          </w:p>
          <w:p w14:paraId="541A4425"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1. Măsuri normative necesare pentru aplicarea prevederilor proiectului de act normativ:</w:t>
            </w:r>
          </w:p>
          <w:p w14:paraId="0EB51D7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 xml:space="preserve">a) acte normative în vigoare ce vor fi modificate sau abrogate, ca urmare a intrării în vigoare a proiectului </w:t>
            </w:r>
            <w:r w:rsidRPr="00B77196">
              <w:rPr>
                <w:rFonts w:ascii="Trebuchet MS" w:hAnsi="Trebuchet MS"/>
                <w:sz w:val="22"/>
                <w:szCs w:val="22"/>
              </w:rPr>
              <w:lastRenderedPageBreak/>
              <w:t>de act normativ;    </w:t>
            </w:r>
          </w:p>
          <w:p w14:paraId="5538A99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b) acte normative ce urmează a fi elaborate în vederea implementării noilor dispoziții.   </w:t>
            </w:r>
          </w:p>
          <w:p w14:paraId="79CEB847"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 </w:t>
            </w:r>
          </w:p>
        </w:tc>
        <w:tc>
          <w:tcPr>
            <w:tcW w:w="6832" w:type="dxa"/>
            <w:gridSpan w:val="6"/>
            <w:shd w:val="clear" w:color="auto" w:fill="auto"/>
          </w:tcPr>
          <w:p w14:paraId="0A80855D"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p>
          <w:p w14:paraId="7F890724"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r w:rsidRPr="00B77196">
              <w:rPr>
                <w:rFonts w:ascii="Trebuchet MS" w:hAnsi="Trebuchet MS"/>
                <w:sz w:val="22"/>
                <w:szCs w:val="22"/>
              </w:rPr>
              <w:t xml:space="preserve">Prin prezentul proiect de lege se abrogă Legea nr. 571 din 14 decembrie 2004 privind protecția personalului din autoritățile publice, instituțiile publice şi din alte unități care semnalează încălcări ale legii, publicată în Monitorul Oficial al României, Partea I, nr. 1214 din 17 decembrie 2004. </w:t>
            </w:r>
          </w:p>
          <w:p w14:paraId="46E3DF6C"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p>
          <w:p w14:paraId="2EFF0914"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r w:rsidRPr="00B77196">
              <w:rPr>
                <w:rFonts w:ascii="Trebuchet MS" w:hAnsi="Trebuchet MS"/>
                <w:sz w:val="22"/>
                <w:szCs w:val="22"/>
              </w:rPr>
              <w:t>Urmează a se elabora</w:t>
            </w:r>
            <w:r w:rsidR="00B738C4" w:rsidRPr="00B77196">
              <w:rPr>
                <w:rFonts w:ascii="Trebuchet MS" w:hAnsi="Trebuchet MS"/>
                <w:sz w:val="22"/>
                <w:szCs w:val="22"/>
              </w:rPr>
              <w:t xml:space="preserve"> ordinele președintelui Agenției Naționale de Integritate, prevăzute la art.</w:t>
            </w:r>
            <w:r w:rsidRPr="00B77196">
              <w:rPr>
                <w:rFonts w:ascii="Trebuchet MS" w:hAnsi="Trebuchet MS"/>
                <w:sz w:val="22"/>
                <w:szCs w:val="22"/>
              </w:rPr>
              <w:t xml:space="preserve"> </w:t>
            </w:r>
            <w:r w:rsidR="00B738C4" w:rsidRPr="00B77196">
              <w:rPr>
                <w:rFonts w:ascii="Trebuchet MS" w:hAnsi="Trebuchet MS"/>
                <w:sz w:val="22"/>
                <w:szCs w:val="22"/>
              </w:rPr>
              <w:t>12 alin. (</w:t>
            </w:r>
            <w:r w:rsidR="00E60ED7" w:rsidRPr="00B77196">
              <w:rPr>
                <w:rFonts w:ascii="Trebuchet MS" w:hAnsi="Trebuchet MS"/>
                <w:sz w:val="22"/>
                <w:szCs w:val="22"/>
              </w:rPr>
              <w:t>3</w:t>
            </w:r>
            <w:r w:rsidR="00B738C4" w:rsidRPr="00B77196">
              <w:rPr>
                <w:rFonts w:ascii="Trebuchet MS" w:hAnsi="Trebuchet MS"/>
                <w:sz w:val="22"/>
                <w:szCs w:val="22"/>
              </w:rPr>
              <w:t>) și 15</w:t>
            </w:r>
            <w:r w:rsidR="001545DA" w:rsidRPr="00B77196">
              <w:rPr>
                <w:rFonts w:ascii="Trebuchet MS" w:hAnsi="Trebuchet MS"/>
                <w:sz w:val="22"/>
                <w:szCs w:val="22"/>
              </w:rPr>
              <w:t xml:space="preserve">, precum și actele autorităților enumerate la art. 3 punctul 15 din prezentul proiect </w:t>
            </w:r>
            <w:r w:rsidR="001545DA" w:rsidRPr="00B77196">
              <w:rPr>
                <w:rFonts w:ascii="Trebuchet MS" w:hAnsi="Trebuchet MS"/>
                <w:sz w:val="22"/>
                <w:szCs w:val="22"/>
              </w:rPr>
              <w:lastRenderedPageBreak/>
              <w:t>de lege.</w:t>
            </w:r>
            <w:r w:rsidR="00B738C4" w:rsidRPr="00B77196">
              <w:rPr>
                <w:rFonts w:ascii="Trebuchet MS" w:hAnsi="Trebuchet MS"/>
                <w:sz w:val="22"/>
                <w:szCs w:val="22"/>
              </w:rPr>
              <w:t xml:space="preserve"> </w:t>
            </w:r>
          </w:p>
          <w:p w14:paraId="090C0BC0"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p>
          <w:p w14:paraId="2E2B832B" w14:textId="77777777" w:rsidR="009535F2" w:rsidRPr="00B77196" w:rsidRDefault="009535F2" w:rsidP="009535F2">
            <w:pPr>
              <w:keepNext/>
              <w:keepLines/>
              <w:autoSpaceDE w:val="0"/>
              <w:autoSpaceDN w:val="0"/>
              <w:adjustRightInd w:val="0"/>
              <w:spacing w:line="276" w:lineRule="auto"/>
              <w:jc w:val="both"/>
              <w:rPr>
                <w:rFonts w:ascii="Trebuchet MS" w:hAnsi="Trebuchet MS"/>
                <w:sz w:val="22"/>
                <w:szCs w:val="22"/>
              </w:rPr>
            </w:pPr>
          </w:p>
          <w:p w14:paraId="5653C7DC" w14:textId="77777777" w:rsidR="009535F2" w:rsidRPr="00B77196" w:rsidRDefault="009535F2" w:rsidP="009535F2">
            <w:pPr>
              <w:keepNext/>
              <w:keepLines/>
              <w:autoSpaceDE w:val="0"/>
              <w:autoSpaceDN w:val="0"/>
              <w:adjustRightInd w:val="0"/>
              <w:spacing w:line="276" w:lineRule="auto"/>
              <w:jc w:val="both"/>
              <w:rPr>
                <w:rFonts w:ascii="Trebuchet MS" w:hAnsi="Trebuchet MS"/>
                <w:i/>
                <w:sz w:val="22"/>
                <w:szCs w:val="22"/>
              </w:rPr>
            </w:pPr>
          </w:p>
        </w:tc>
      </w:tr>
      <w:tr w:rsidR="00861375" w:rsidRPr="00B77196" w14:paraId="438B8EF0" w14:textId="77777777" w:rsidTr="00E316ED">
        <w:tc>
          <w:tcPr>
            <w:tcW w:w="2874" w:type="dxa"/>
            <w:gridSpan w:val="2"/>
          </w:tcPr>
          <w:p w14:paraId="6447A25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lastRenderedPageBreak/>
              <w:t>1</w:t>
            </w:r>
            <w:r w:rsidRPr="00B77196">
              <w:rPr>
                <w:rFonts w:ascii="Trebuchet MS" w:hAnsi="Trebuchet MS"/>
                <w:sz w:val="22"/>
                <w:szCs w:val="22"/>
                <w:vertAlign w:val="superscript"/>
              </w:rPr>
              <w:t>1</w:t>
            </w:r>
            <w:r w:rsidRPr="00B77196">
              <w:rPr>
                <w:rFonts w:ascii="Trebuchet MS" w:hAnsi="Trebuchet MS"/>
                <w:sz w:val="22"/>
                <w:szCs w:val="22"/>
              </w:rPr>
              <w:t>. Compatibilitatea proiectului de act normativ cu legislația în domeniul achizițiilor publice</w:t>
            </w:r>
          </w:p>
          <w:p w14:paraId="2B2B9FED"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43A3030A"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5FB87C75" w14:textId="77777777" w:rsidR="009535F2" w:rsidRPr="00B77196" w:rsidRDefault="009535F2" w:rsidP="009535F2">
            <w:pPr>
              <w:spacing w:line="276" w:lineRule="auto"/>
              <w:jc w:val="both"/>
              <w:rPr>
                <w:rFonts w:ascii="Trebuchet MS" w:hAnsi="Trebuchet MS"/>
                <w:sz w:val="22"/>
                <w:szCs w:val="22"/>
              </w:rPr>
            </w:pPr>
          </w:p>
        </w:tc>
      </w:tr>
      <w:tr w:rsidR="00861375" w:rsidRPr="00B77196" w14:paraId="58DCC20E" w14:textId="77777777" w:rsidTr="00E316ED">
        <w:tc>
          <w:tcPr>
            <w:tcW w:w="2874" w:type="dxa"/>
            <w:gridSpan w:val="2"/>
          </w:tcPr>
          <w:p w14:paraId="5BF75F62"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2. Conformitatea proiectului de act normativ cu legislația comunitară în cazul proiectelor ce transpun prevederi comunitare </w:t>
            </w:r>
          </w:p>
          <w:p w14:paraId="3C13166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 </w:t>
            </w:r>
          </w:p>
        </w:tc>
        <w:tc>
          <w:tcPr>
            <w:tcW w:w="6832" w:type="dxa"/>
            <w:gridSpan w:val="6"/>
            <w:shd w:val="clear" w:color="auto" w:fill="auto"/>
          </w:tcPr>
          <w:p w14:paraId="434F6B86" w14:textId="77777777" w:rsidR="009535F2" w:rsidRPr="00B77196" w:rsidRDefault="009535F2" w:rsidP="009535F2">
            <w:pPr>
              <w:pStyle w:val="doc-ti"/>
              <w:spacing w:before="0" w:beforeAutospacing="0" w:after="0" w:afterAutospacing="0" w:line="276" w:lineRule="auto"/>
              <w:jc w:val="both"/>
              <w:rPr>
                <w:rFonts w:ascii="Trebuchet MS" w:hAnsi="Trebuchet MS"/>
                <w:sz w:val="22"/>
                <w:szCs w:val="22"/>
                <w:lang w:val="ro-RO"/>
              </w:rPr>
            </w:pPr>
            <w:r w:rsidRPr="00B77196">
              <w:rPr>
                <w:rFonts w:ascii="Trebuchet MS" w:hAnsi="Trebuchet MS"/>
                <w:sz w:val="22"/>
                <w:szCs w:val="22"/>
                <w:lang w:val="ro-RO"/>
              </w:rPr>
              <w:t>Proiectul de lege transpune Directiva (UE) 2019/1937 a Parlamentului European și a Consiliului din 23 octombrie 2019 privind protecția persoanelor care raportează încălcări ale dreptului Uniunii.</w:t>
            </w:r>
          </w:p>
        </w:tc>
      </w:tr>
      <w:tr w:rsidR="00861375" w:rsidRPr="00B77196" w14:paraId="731152AD" w14:textId="77777777" w:rsidTr="00E316ED">
        <w:tc>
          <w:tcPr>
            <w:tcW w:w="2874" w:type="dxa"/>
            <w:gridSpan w:val="2"/>
          </w:tcPr>
          <w:p w14:paraId="280D6CC7"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3. Măsuri normative necesare aplicării directe a actelor normative comunitare  </w:t>
            </w:r>
          </w:p>
        </w:tc>
        <w:tc>
          <w:tcPr>
            <w:tcW w:w="6832" w:type="dxa"/>
            <w:gridSpan w:val="6"/>
            <w:shd w:val="clear" w:color="auto" w:fill="auto"/>
          </w:tcPr>
          <w:p w14:paraId="2612D20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3B10382D" w14:textId="77777777" w:rsidR="009535F2" w:rsidRPr="00B77196" w:rsidRDefault="009535F2" w:rsidP="009535F2">
            <w:pPr>
              <w:spacing w:line="276" w:lineRule="auto"/>
              <w:jc w:val="both"/>
              <w:rPr>
                <w:rFonts w:ascii="Trebuchet MS" w:hAnsi="Trebuchet MS"/>
                <w:sz w:val="22"/>
                <w:szCs w:val="22"/>
              </w:rPr>
            </w:pPr>
          </w:p>
          <w:p w14:paraId="7847E3D2" w14:textId="77777777" w:rsidR="009535F2" w:rsidRPr="00B77196" w:rsidRDefault="009535F2" w:rsidP="009535F2">
            <w:pPr>
              <w:spacing w:line="276" w:lineRule="auto"/>
              <w:jc w:val="both"/>
              <w:rPr>
                <w:rFonts w:ascii="Trebuchet MS" w:hAnsi="Trebuchet MS"/>
                <w:sz w:val="22"/>
                <w:szCs w:val="22"/>
              </w:rPr>
            </w:pPr>
          </w:p>
          <w:p w14:paraId="78FBE872" w14:textId="77777777" w:rsidR="009535F2" w:rsidRPr="00B77196" w:rsidRDefault="009535F2" w:rsidP="009535F2">
            <w:pPr>
              <w:spacing w:line="276" w:lineRule="auto"/>
              <w:jc w:val="both"/>
              <w:rPr>
                <w:rFonts w:ascii="Trebuchet MS" w:hAnsi="Trebuchet MS"/>
                <w:sz w:val="22"/>
                <w:szCs w:val="22"/>
              </w:rPr>
            </w:pPr>
          </w:p>
        </w:tc>
      </w:tr>
      <w:tr w:rsidR="00861375" w:rsidRPr="00B77196" w14:paraId="44A50BEB" w14:textId="77777777" w:rsidTr="00E316ED">
        <w:tc>
          <w:tcPr>
            <w:tcW w:w="2874" w:type="dxa"/>
            <w:gridSpan w:val="2"/>
          </w:tcPr>
          <w:p w14:paraId="7A9D9B0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4. Hotărâri ale Curții de Justiție a Uniunii Europene</w:t>
            </w:r>
          </w:p>
        </w:tc>
        <w:tc>
          <w:tcPr>
            <w:tcW w:w="6832" w:type="dxa"/>
            <w:gridSpan w:val="6"/>
            <w:shd w:val="clear" w:color="auto" w:fill="auto"/>
          </w:tcPr>
          <w:p w14:paraId="0B512FD7" w14:textId="77777777" w:rsidR="009535F2" w:rsidRPr="00B77196" w:rsidRDefault="009535F2" w:rsidP="009535F2">
            <w:pPr>
              <w:spacing w:line="276" w:lineRule="auto"/>
              <w:jc w:val="both"/>
              <w:rPr>
                <w:rFonts w:ascii="Trebuchet MS" w:hAnsi="Trebuchet MS"/>
                <w:sz w:val="22"/>
                <w:szCs w:val="22"/>
              </w:rPr>
            </w:pPr>
          </w:p>
        </w:tc>
      </w:tr>
      <w:tr w:rsidR="00861375" w:rsidRPr="00B77196" w14:paraId="3E6BD906" w14:textId="77777777" w:rsidTr="00E316ED">
        <w:trPr>
          <w:trHeight w:val="841"/>
        </w:trPr>
        <w:tc>
          <w:tcPr>
            <w:tcW w:w="2874" w:type="dxa"/>
            <w:gridSpan w:val="2"/>
          </w:tcPr>
          <w:p w14:paraId="0AC714C9"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5. Alte acte normative și/sau documente internaționale din care decurg angajamente</w:t>
            </w:r>
          </w:p>
          <w:p w14:paraId="12751167"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3029609B" w14:textId="77777777" w:rsidR="009535F2" w:rsidRPr="00B77196" w:rsidRDefault="009535F2" w:rsidP="009535F2">
            <w:pPr>
              <w:tabs>
                <w:tab w:val="center" w:pos="0"/>
              </w:tabs>
              <w:spacing w:line="276" w:lineRule="auto"/>
              <w:ind w:right="23"/>
              <w:jc w:val="both"/>
              <w:rPr>
                <w:rFonts w:ascii="Trebuchet MS" w:hAnsi="Trebuchet MS"/>
                <w:sz w:val="22"/>
                <w:szCs w:val="22"/>
              </w:rPr>
            </w:pPr>
          </w:p>
        </w:tc>
      </w:tr>
      <w:tr w:rsidR="00861375" w:rsidRPr="00B77196" w14:paraId="3E6F46F1" w14:textId="77777777" w:rsidTr="00E316ED">
        <w:tc>
          <w:tcPr>
            <w:tcW w:w="2874" w:type="dxa"/>
            <w:gridSpan w:val="2"/>
          </w:tcPr>
          <w:p w14:paraId="4A71964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6. Alte informații</w:t>
            </w:r>
          </w:p>
        </w:tc>
        <w:tc>
          <w:tcPr>
            <w:tcW w:w="6832" w:type="dxa"/>
            <w:gridSpan w:val="6"/>
            <w:shd w:val="clear" w:color="auto" w:fill="auto"/>
          </w:tcPr>
          <w:p w14:paraId="029F904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424C9BC2" w14:textId="77777777" w:rsidTr="00E316ED">
        <w:tc>
          <w:tcPr>
            <w:tcW w:w="9706" w:type="dxa"/>
            <w:gridSpan w:val="8"/>
          </w:tcPr>
          <w:p w14:paraId="4E016026" w14:textId="77777777" w:rsidR="009535F2" w:rsidRPr="00B77196" w:rsidRDefault="009535F2" w:rsidP="009535F2">
            <w:pPr>
              <w:spacing w:line="276" w:lineRule="auto"/>
              <w:jc w:val="center"/>
              <w:rPr>
                <w:rFonts w:ascii="Trebuchet MS" w:hAnsi="Trebuchet MS"/>
                <w:b/>
                <w:sz w:val="22"/>
                <w:szCs w:val="22"/>
              </w:rPr>
            </w:pPr>
          </w:p>
          <w:p w14:paraId="25D25F0F"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Secțiunea a 6-a</w:t>
            </w:r>
          </w:p>
          <w:p w14:paraId="12958058"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Consultările efectuate în vederea elaborării proiectului de act normativ</w:t>
            </w:r>
          </w:p>
          <w:p w14:paraId="0C6964CC" w14:textId="77777777" w:rsidR="009535F2" w:rsidRPr="00B77196" w:rsidRDefault="009535F2" w:rsidP="009535F2">
            <w:pPr>
              <w:spacing w:line="276" w:lineRule="auto"/>
              <w:jc w:val="center"/>
              <w:rPr>
                <w:rFonts w:ascii="Trebuchet MS" w:hAnsi="Trebuchet MS"/>
                <w:b/>
                <w:sz w:val="22"/>
                <w:szCs w:val="22"/>
              </w:rPr>
            </w:pPr>
          </w:p>
        </w:tc>
      </w:tr>
      <w:tr w:rsidR="00861375" w:rsidRPr="00B77196" w14:paraId="60A171EF" w14:textId="77777777" w:rsidTr="00E316ED">
        <w:tc>
          <w:tcPr>
            <w:tcW w:w="2874" w:type="dxa"/>
            <w:gridSpan w:val="2"/>
          </w:tcPr>
          <w:p w14:paraId="10003D6B" w14:textId="77777777" w:rsidR="009535F2" w:rsidRPr="00B77196" w:rsidRDefault="009535F2" w:rsidP="009535F2">
            <w:pPr>
              <w:pStyle w:val="ListParagraph"/>
              <w:numPr>
                <w:ilvl w:val="0"/>
                <w:numId w:val="8"/>
              </w:numPr>
              <w:spacing w:line="276" w:lineRule="auto"/>
              <w:ind w:left="-41" w:firstLine="41"/>
              <w:jc w:val="both"/>
              <w:rPr>
                <w:rFonts w:ascii="Trebuchet MS" w:hAnsi="Trebuchet MS"/>
                <w:sz w:val="22"/>
                <w:szCs w:val="22"/>
              </w:rPr>
            </w:pPr>
            <w:r w:rsidRPr="00B77196">
              <w:rPr>
                <w:rFonts w:ascii="Trebuchet MS" w:hAnsi="Trebuchet MS"/>
                <w:sz w:val="22"/>
                <w:szCs w:val="22"/>
              </w:rPr>
              <w:t>Informații privind procesul de consultare cu organizații neguvernamentale, institute de cercetare și alte organisme implicate</w:t>
            </w:r>
          </w:p>
        </w:tc>
        <w:tc>
          <w:tcPr>
            <w:tcW w:w="6832" w:type="dxa"/>
            <w:gridSpan w:val="6"/>
            <w:shd w:val="clear" w:color="auto" w:fill="auto"/>
          </w:tcPr>
          <w:p w14:paraId="7440E079"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Textul a fost supus dezbaterii publice prin afișare pe site-ul Ministerului Justiției.</w:t>
            </w:r>
          </w:p>
          <w:p w14:paraId="77F08168" w14:textId="77777777" w:rsidR="009535F2" w:rsidRPr="00B77196" w:rsidRDefault="009535F2" w:rsidP="009535F2">
            <w:pPr>
              <w:spacing w:line="276" w:lineRule="auto"/>
              <w:jc w:val="both"/>
              <w:rPr>
                <w:rFonts w:ascii="Trebuchet MS" w:hAnsi="Trebuchet MS"/>
                <w:sz w:val="22"/>
                <w:szCs w:val="22"/>
              </w:rPr>
            </w:pPr>
          </w:p>
        </w:tc>
      </w:tr>
      <w:tr w:rsidR="00861375" w:rsidRPr="00B77196" w14:paraId="1D671B79" w14:textId="77777777" w:rsidTr="00E316ED">
        <w:tc>
          <w:tcPr>
            <w:tcW w:w="2874" w:type="dxa"/>
            <w:gridSpan w:val="2"/>
          </w:tcPr>
          <w:p w14:paraId="2C9CC11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 xml:space="preserve">2. Fundamentarea alegerii organizațiilor cu care a </w:t>
            </w:r>
            <w:r w:rsidRPr="00B77196">
              <w:rPr>
                <w:rFonts w:ascii="Trebuchet MS" w:hAnsi="Trebuchet MS"/>
                <w:sz w:val="22"/>
                <w:szCs w:val="22"/>
              </w:rPr>
              <w:lastRenderedPageBreak/>
              <w:t>avut loc consultarea, precum și a modului în care activitatea acestor organizații este legată de proiectul actului normativ</w:t>
            </w:r>
          </w:p>
          <w:p w14:paraId="14A8F623"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30F76193"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lastRenderedPageBreak/>
              <w:t>Nu este cazul.</w:t>
            </w:r>
          </w:p>
        </w:tc>
      </w:tr>
      <w:tr w:rsidR="00861375" w:rsidRPr="00B77196" w14:paraId="6A07AF1D" w14:textId="77777777" w:rsidTr="00E316ED">
        <w:tc>
          <w:tcPr>
            <w:tcW w:w="2874" w:type="dxa"/>
            <w:gridSpan w:val="2"/>
          </w:tcPr>
          <w:p w14:paraId="1795A6FC"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3. Consultările organizate cu autoritățile administrației publice locale, în situația în care proiectul de act normativ are ca obiect activități ale acestor autorități, în condițiile Hotărârii Guvernului nr.521/2005 privind procedura de consultare a structurilor asociative ale autorităților administrației publice locale la elaborarea proiectelor de acte normative</w:t>
            </w:r>
          </w:p>
          <w:p w14:paraId="6333C399"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53E3AB4F"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602FD0A9" w14:textId="77777777" w:rsidR="009535F2" w:rsidRPr="00B77196" w:rsidRDefault="009535F2" w:rsidP="009535F2">
            <w:pPr>
              <w:spacing w:line="276" w:lineRule="auto"/>
              <w:jc w:val="both"/>
              <w:rPr>
                <w:rFonts w:ascii="Trebuchet MS" w:hAnsi="Trebuchet MS"/>
                <w:sz w:val="22"/>
                <w:szCs w:val="22"/>
              </w:rPr>
            </w:pPr>
          </w:p>
          <w:p w14:paraId="2564D0DE" w14:textId="77777777" w:rsidR="009535F2" w:rsidRPr="00B77196" w:rsidRDefault="009535F2" w:rsidP="009535F2">
            <w:pPr>
              <w:spacing w:line="276" w:lineRule="auto"/>
              <w:jc w:val="both"/>
              <w:rPr>
                <w:rFonts w:ascii="Trebuchet MS" w:hAnsi="Trebuchet MS"/>
                <w:sz w:val="22"/>
                <w:szCs w:val="22"/>
              </w:rPr>
            </w:pPr>
          </w:p>
          <w:p w14:paraId="27AD9696" w14:textId="77777777" w:rsidR="009535F2" w:rsidRPr="00B77196" w:rsidRDefault="009535F2" w:rsidP="009535F2">
            <w:pPr>
              <w:spacing w:line="276" w:lineRule="auto"/>
              <w:jc w:val="both"/>
              <w:rPr>
                <w:rFonts w:ascii="Trebuchet MS" w:hAnsi="Trebuchet MS"/>
                <w:sz w:val="22"/>
                <w:szCs w:val="22"/>
              </w:rPr>
            </w:pPr>
          </w:p>
          <w:p w14:paraId="4976CC56" w14:textId="77777777" w:rsidR="009535F2" w:rsidRPr="00B77196" w:rsidRDefault="009535F2" w:rsidP="009535F2">
            <w:pPr>
              <w:spacing w:line="276" w:lineRule="auto"/>
              <w:jc w:val="both"/>
              <w:rPr>
                <w:rFonts w:ascii="Trebuchet MS" w:hAnsi="Trebuchet MS"/>
                <w:sz w:val="22"/>
                <w:szCs w:val="22"/>
              </w:rPr>
            </w:pPr>
          </w:p>
          <w:p w14:paraId="6D89E2E5" w14:textId="77777777" w:rsidR="009535F2" w:rsidRPr="00B77196" w:rsidRDefault="009535F2" w:rsidP="009535F2">
            <w:pPr>
              <w:spacing w:line="276" w:lineRule="auto"/>
              <w:jc w:val="both"/>
              <w:rPr>
                <w:rFonts w:ascii="Trebuchet MS" w:hAnsi="Trebuchet MS"/>
                <w:sz w:val="22"/>
                <w:szCs w:val="22"/>
              </w:rPr>
            </w:pPr>
          </w:p>
          <w:p w14:paraId="5DD25B5C" w14:textId="77777777" w:rsidR="009535F2" w:rsidRPr="00B77196" w:rsidRDefault="009535F2" w:rsidP="009535F2">
            <w:pPr>
              <w:spacing w:line="276" w:lineRule="auto"/>
              <w:jc w:val="both"/>
              <w:rPr>
                <w:rFonts w:ascii="Trebuchet MS" w:hAnsi="Trebuchet MS"/>
                <w:sz w:val="22"/>
                <w:szCs w:val="22"/>
              </w:rPr>
            </w:pPr>
          </w:p>
        </w:tc>
      </w:tr>
      <w:tr w:rsidR="00861375" w:rsidRPr="00B77196" w14:paraId="64D2770C" w14:textId="77777777" w:rsidTr="00E316ED">
        <w:tc>
          <w:tcPr>
            <w:tcW w:w="2874" w:type="dxa"/>
            <w:gridSpan w:val="2"/>
          </w:tcPr>
          <w:p w14:paraId="43D5CB72"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4. Consultările desfășurate în cadrul consiliilor interministeriale, în conformitate cu prevederile Hotărârii Guvernului nr.750/2005 privind constituirea consiliilor interministeriale permanente</w:t>
            </w:r>
          </w:p>
          <w:p w14:paraId="7BEA9B11"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724BE664"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7F568DDB" w14:textId="77777777" w:rsidTr="00E316ED">
        <w:tc>
          <w:tcPr>
            <w:tcW w:w="2874" w:type="dxa"/>
            <w:gridSpan w:val="2"/>
          </w:tcPr>
          <w:p w14:paraId="792DF6C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5. Informații privind avizarea de către:</w:t>
            </w:r>
          </w:p>
          <w:p w14:paraId="73610DF3"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a) Consiliul Legislativ</w:t>
            </w:r>
          </w:p>
          <w:p w14:paraId="6D612593"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b) Consiliul Suprem de Apărare a Țării</w:t>
            </w:r>
          </w:p>
          <w:p w14:paraId="42EB73CF"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c) Consiliul Economic și Social</w:t>
            </w:r>
          </w:p>
          <w:p w14:paraId="5DC6AC55"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d) Consiliul Concurenței</w:t>
            </w:r>
          </w:p>
          <w:p w14:paraId="29CE1471"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e) Curtea de Conturi.</w:t>
            </w:r>
          </w:p>
          <w:p w14:paraId="61F30B8A"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440E9AD4" w14:textId="77777777" w:rsidR="009535F2" w:rsidRPr="00B77196" w:rsidRDefault="009535F2" w:rsidP="009535F2">
            <w:pPr>
              <w:spacing w:line="276" w:lineRule="auto"/>
              <w:jc w:val="both"/>
              <w:rPr>
                <w:rFonts w:ascii="Trebuchet MS" w:hAnsi="Trebuchet MS"/>
                <w:sz w:val="22"/>
                <w:szCs w:val="22"/>
                <w:highlight w:val="yellow"/>
              </w:rPr>
            </w:pPr>
            <w:r w:rsidRPr="00B77196">
              <w:rPr>
                <w:rFonts w:ascii="Trebuchet MS" w:hAnsi="Trebuchet MS"/>
                <w:sz w:val="22"/>
                <w:szCs w:val="22"/>
              </w:rPr>
              <w:t>Proiectul necesită avizul</w:t>
            </w:r>
            <w:r w:rsidR="00861375" w:rsidRPr="00B77196">
              <w:rPr>
                <w:rFonts w:ascii="Trebuchet MS" w:hAnsi="Trebuchet MS"/>
                <w:sz w:val="22"/>
                <w:szCs w:val="22"/>
              </w:rPr>
              <w:t xml:space="preserve"> Consiliului Economic și Social și al </w:t>
            </w:r>
            <w:r w:rsidRPr="00B77196">
              <w:rPr>
                <w:rFonts w:ascii="Trebuchet MS" w:hAnsi="Trebuchet MS"/>
                <w:sz w:val="22"/>
                <w:szCs w:val="22"/>
              </w:rPr>
              <w:t>Consiliului Legislativ.</w:t>
            </w:r>
          </w:p>
        </w:tc>
      </w:tr>
      <w:tr w:rsidR="00861375" w:rsidRPr="00B77196" w14:paraId="18A35F83" w14:textId="77777777" w:rsidTr="00E316ED">
        <w:trPr>
          <w:trHeight w:val="281"/>
        </w:trPr>
        <w:tc>
          <w:tcPr>
            <w:tcW w:w="2874" w:type="dxa"/>
            <w:gridSpan w:val="2"/>
          </w:tcPr>
          <w:p w14:paraId="368CF86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6. Alte informații</w:t>
            </w:r>
          </w:p>
        </w:tc>
        <w:tc>
          <w:tcPr>
            <w:tcW w:w="6832" w:type="dxa"/>
            <w:gridSpan w:val="6"/>
            <w:shd w:val="clear" w:color="auto" w:fill="auto"/>
          </w:tcPr>
          <w:p w14:paraId="59226C58"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tc>
      </w:tr>
      <w:tr w:rsidR="00861375" w:rsidRPr="00B77196" w14:paraId="167D3E8E" w14:textId="77777777" w:rsidTr="00E316ED">
        <w:tc>
          <w:tcPr>
            <w:tcW w:w="9706" w:type="dxa"/>
            <w:gridSpan w:val="8"/>
          </w:tcPr>
          <w:p w14:paraId="4E93DB83" w14:textId="77777777" w:rsidR="009535F2" w:rsidRPr="00B77196" w:rsidRDefault="009535F2" w:rsidP="009535F2">
            <w:pPr>
              <w:spacing w:line="276" w:lineRule="auto"/>
              <w:jc w:val="center"/>
              <w:rPr>
                <w:rFonts w:ascii="Trebuchet MS" w:hAnsi="Trebuchet MS"/>
                <w:b/>
                <w:sz w:val="22"/>
                <w:szCs w:val="22"/>
              </w:rPr>
            </w:pPr>
          </w:p>
          <w:p w14:paraId="19590FE7"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Secțiunea a 7-a</w:t>
            </w:r>
          </w:p>
          <w:p w14:paraId="08C3C632"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Activități de informare publică privind elaborarea și implementarea proiectului de act normativ</w:t>
            </w:r>
          </w:p>
          <w:p w14:paraId="59972542" w14:textId="77777777" w:rsidR="009535F2" w:rsidRPr="00B77196" w:rsidRDefault="009535F2" w:rsidP="009535F2">
            <w:pPr>
              <w:spacing w:line="276" w:lineRule="auto"/>
              <w:jc w:val="center"/>
              <w:rPr>
                <w:rFonts w:ascii="Trebuchet MS" w:hAnsi="Trebuchet MS"/>
                <w:b/>
                <w:sz w:val="22"/>
                <w:szCs w:val="22"/>
              </w:rPr>
            </w:pPr>
          </w:p>
        </w:tc>
      </w:tr>
      <w:tr w:rsidR="00861375" w:rsidRPr="00B77196" w14:paraId="6492AAD8" w14:textId="77777777" w:rsidTr="00E316ED">
        <w:tc>
          <w:tcPr>
            <w:tcW w:w="2874" w:type="dxa"/>
            <w:gridSpan w:val="2"/>
          </w:tcPr>
          <w:p w14:paraId="5DD57E70" w14:textId="77777777" w:rsidR="009535F2" w:rsidRPr="00B77196" w:rsidRDefault="009535F2" w:rsidP="009535F2">
            <w:pPr>
              <w:pStyle w:val="ListParagraph"/>
              <w:numPr>
                <w:ilvl w:val="0"/>
                <w:numId w:val="7"/>
              </w:numPr>
              <w:tabs>
                <w:tab w:val="left" w:pos="0"/>
              </w:tabs>
              <w:spacing w:line="276" w:lineRule="auto"/>
              <w:ind w:left="0" w:firstLine="0"/>
              <w:jc w:val="both"/>
              <w:rPr>
                <w:rFonts w:ascii="Trebuchet MS" w:hAnsi="Trebuchet MS"/>
                <w:sz w:val="22"/>
                <w:szCs w:val="22"/>
              </w:rPr>
            </w:pPr>
            <w:r w:rsidRPr="00B77196">
              <w:rPr>
                <w:rFonts w:ascii="Trebuchet MS" w:hAnsi="Trebuchet MS"/>
                <w:sz w:val="22"/>
                <w:szCs w:val="22"/>
              </w:rPr>
              <w:t>Informarea societății civile cu privire la necesitatea elaborării proiectului de act normativ</w:t>
            </w:r>
          </w:p>
        </w:tc>
        <w:tc>
          <w:tcPr>
            <w:tcW w:w="6832" w:type="dxa"/>
            <w:gridSpan w:val="6"/>
            <w:shd w:val="clear" w:color="auto" w:fill="auto"/>
          </w:tcPr>
          <w:p w14:paraId="62607902"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Textul a fost supus dezbaterii publice prin afișare pe site-ul Ministerului Justiției.</w:t>
            </w:r>
          </w:p>
          <w:p w14:paraId="2A0F3844" w14:textId="77777777" w:rsidR="009535F2" w:rsidRPr="00B77196" w:rsidRDefault="009535F2" w:rsidP="009535F2">
            <w:pPr>
              <w:spacing w:line="276" w:lineRule="auto"/>
              <w:jc w:val="both"/>
              <w:rPr>
                <w:rFonts w:ascii="Trebuchet MS" w:hAnsi="Trebuchet MS"/>
                <w:sz w:val="22"/>
                <w:szCs w:val="22"/>
              </w:rPr>
            </w:pPr>
          </w:p>
          <w:p w14:paraId="24EE49D1" w14:textId="77777777" w:rsidR="009535F2" w:rsidRPr="00B77196" w:rsidRDefault="009535F2" w:rsidP="009535F2">
            <w:pPr>
              <w:spacing w:line="276" w:lineRule="auto"/>
              <w:jc w:val="both"/>
              <w:rPr>
                <w:rFonts w:ascii="Trebuchet MS" w:hAnsi="Trebuchet MS"/>
                <w:sz w:val="22"/>
                <w:szCs w:val="22"/>
              </w:rPr>
            </w:pPr>
          </w:p>
        </w:tc>
      </w:tr>
      <w:tr w:rsidR="00861375" w:rsidRPr="00B77196" w14:paraId="1FCB14D7" w14:textId="77777777" w:rsidTr="00AE28D9">
        <w:trPr>
          <w:trHeight w:val="272"/>
        </w:trPr>
        <w:tc>
          <w:tcPr>
            <w:tcW w:w="2874" w:type="dxa"/>
            <w:gridSpan w:val="2"/>
          </w:tcPr>
          <w:p w14:paraId="69B10B17" w14:textId="77777777" w:rsidR="009535F2" w:rsidRPr="00B77196" w:rsidRDefault="009535F2" w:rsidP="009535F2">
            <w:pPr>
              <w:tabs>
                <w:tab w:val="left" w:pos="432"/>
              </w:tabs>
              <w:spacing w:line="276" w:lineRule="auto"/>
              <w:jc w:val="both"/>
              <w:rPr>
                <w:rFonts w:ascii="Trebuchet MS" w:hAnsi="Trebuchet MS"/>
                <w:sz w:val="22"/>
                <w:szCs w:val="22"/>
              </w:rPr>
            </w:pPr>
            <w:r w:rsidRPr="00B77196">
              <w:rPr>
                <w:rFonts w:ascii="Trebuchet MS" w:hAnsi="Trebuchet MS"/>
                <w:sz w:val="22"/>
                <w:szCs w:val="22"/>
              </w:rPr>
              <w:t>2. Informarea societății civile cu privire la eventualul impact asupra mediului în urma implementării proiectului de act normativ, precum și efectele asupra sănătății și securității cetățenilor sau diversității biologice</w:t>
            </w:r>
          </w:p>
          <w:p w14:paraId="48035D67" w14:textId="77777777" w:rsidR="009535F2" w:rsidRPr="00B77196" w:rsidRDefault="009535F2" w:rsidP="009535F2">
            <w:pPr>
              <w:tabs>
                <w:tab w:val="left" w:pos="432"/>
              </w:tabs>
              <w:spacing w:line="276" w:lineRule="auto"/>
              <w:jc w:val="both"/>
              <w:rPr>
                <w:rFonts w:ascii="Trebuchet MS" w:hAnsi="Trebuchet MS"/>
                <w:sz w:val="22"/>
                <w:szCs w:val="22"/>
              </w:rPr>
            </w:pPr>
          </w:p>
        </w:tc>
        <w:tc>
          <w:tcPr>
            <w:tcW w:w="6832" w:type="dxa"/>
            <w:gridSpan w:val="6"/>
            <w:shd w:val="clear" w:color="auto" w:fill="auto"/>
          </w:tcPr>
          <w:p w14:paraId="44230F69"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10130491" w14:textId="77777777" w:rsidR="009535F2" w:rsidRPr="00B77196" w:rsidRDefault="009535F2" w:rsidP="009535F2">
            <w:pPr>
              <w:spacing w:line="276" w:lineRule="auto"/>
              <w:jc w:val="both"/>
              <w:rPr>
                <w:rFonts w:ascii="Trebuchet MS" w:hAnsi="Trebuchet MS"/>
                <w:sz w:val="22"/>
                <w:szCs w:val="22"/>
              </w:rPr>
            </w:pPr>
          </w:p>
          <w:p w14:paraId="44A2E4D9" w14:textId="77777777" w:rsidR="009535F2" w:rsidRPr="00B77196" w:rsidRDefault="009535F2" w:rsidP="009535F2">
            <w:pPr>
              <w:spacing w:line="276" w:lineRule="auto"/>
              <w:jc w:val="both"/>
              <w:rPr>
                <w:rFonts w:ascii="Trebuchet MS" w:hAnsi="Trebuchet MS"/>
                <w:sz w:val="22"/>
                <w:szCs w:val="22"/>
              </w:rPr>
            </w:pPr>
          </w:p>
          <w:p w14:paraId="38323F2F" w14:textId="77777777" w:rsidR="009535F2" w:rsidRPr="00B77196" w:rsidRDefault="009535F2" w:rsidP="009535F2">
            <w:pPr>
              <w:spacing w:line="276" w:lineRule="auto"/>
              <w:jc w:val="both"/>
              <w:rPr>
                <w:rFonts w:ascii="Trebuchet MS" w:hAnsi="Trebuchet MS"/>
                <w:sz w:val="22"/>
                <w:szCs w:val="22"/>
              </w:rPr>
            </w:pPr>
          </w:p>
          <w:p w14:paraId="7AAECC8E" w14:textId="77777777" w:rsidR="009535F2" w:rsidRPr="00B77196" w:rsidRDefault="009535F2" w:rsidP="009535F2">
            <w:pPr>
              <w:spacing w:line="276" w:lineRule="auto"/>
              <w:jc w:val="both"/>
              <w:rPr>
                <w:rFonts w:ascii="Trebuchet MS" w:hAnsi="Trebuchet MS"/>
                <w:sz w:val="22"/>
                <w:szCs w:val="22"/>
              </w:rPr>
            </w:pPr>
          </w:p>
          <w:p w14:paraId="1EEA65AA" w14:textId="77777777" w:rsidR="009535F2" w:rsidRPr="00B77196" w:rsidRDefault="009535F2" w:rsidP="009535F2">
            <w:pPr>
              <w:spacing w:line="276" w:lineRule="auto"/>
              <w:jc w:val="both"/>
              <w:rPr>
                <w:rFonts w:ascii="Trebuchet MS" w:hAnsi="Trebuchet MS"/>
                <w:sz w:val="22"/>
                <w:szCs w:val="22"/>
              </w:rPr>
            </w:pPr>
          </w:p>
          <w:p w14:paraId="214AEAD3" w14:textId="77777777" w:rsidR="009535F2" w:rsidRPr="00B77196" w:rsidRDefault="009535F2" w:rsidP="009535F2">
            <w:pPr>
              <w:spacing w:line="276" w:lineRule="auto"/>
              <w:jc w:val="both"/>
              <w:rPr>
                <w:rFonts w:ascii="Trebuchet MS" w:hAnsi="Trebuchet MS"/>
                <w:sz w:val="22"/>
                <w:szCs w:val="22"/>
              </w:rPr>
            </w:pPr>
          </w:p>
          <w:p w14:paraId="521F5FBE" w14:textId="77777777" w:rsidR="009535F2" w:rsidRPr="00B77196" w:rsidRDefault="009535F2" w:rsidP="009535F2">
            <w:pPr>
              <w:spacing w:line="276" w:lineRule="auto"/>
              <w:jc w:val="both"/>
              <w:rPr>
                <w:rFonts w:ascii="Trebuchet MS" w:hAnsi="Trebuchet MS"/>
                <w:sz w:val="22"/>
                <w:szCs w:val="22"/>
              </w:rPr>
            </w:pPr>
          </w:p>
          <w:p w14:paraId="18A8D39E" w14:textId="77777777" w:rsidR="009535F2" w:rsidRPr="00B77196" w:rsidRDefault="009535F2" w:rsidP="009535F2">
            <w:pPr>
              <w:spacing w:line="276" w:lineRule="auto"/>
              <w:jc w:val="both"/>
              <w:rPr>
                <w:rFonts w:ascii="Trebuchet MS" w:hAnsi="Trebuchet MS"/>
                <w:sz w:val="22"/>
                <w:szCs w:val="22"/>
              </w:rPr>
            </w:pPr>
          </w:p>
        </w:tc>
      </w:tr>
      <w:tr w:rsidR="00861375" w:rsidRPr="00B77196" w14:paraId="2BF2677C" w14:textId="77777777" w:rsidTr="00E316ED">
        <w:trPr>
          <w:trHeight w:val="298"/>
        </w:trPr>
        <w:tc>
          <w:tcPr>
            <w:tcW w:w="2874" w:type="dxa"/>
            <w:gridSpan w:val="2"/>
          </w:tcPr>
          <w:p w14:paraId="4CEB37AC"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3. Alte informații</w:t>
            </w:r>
          </w:p>
        </w:tc>
        <w:tc>
          <w:tcPr>
            <w:tcW w:w="6832" w:type="dxa"/>
            <w:gridSpan w:val="6"/>
            <w:shd w:val="clear" w:color="auto" w:fill="auto"/>
          </w:tcPr>
          <w:p w14:paraId="76C3AAD5"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p w14:paraId="4B7D960E" w14:textId="77777777" w:rsidR="009535F2" w:rsidRPr="00B77196" w:rsidRDefault="009535F2" w:rsidP="009535F2">
            <w:pPr>
              <w:spacing w:line="276" w:lineRule="auto"/>
              <w:jc w:val="both"/>
              <w:rPr>
                <w:rFonts w:ascii="Trebuchet MS" w:hAnsi="Trebuchet MS"/>
                <w:sz w:val="22"/>
                <w:szCs w:val="22"/>
              </w:rPr>
            </w:pPr>
          </w:p>
        </w:tc>
      </w:tr>
      <w:tr w:rsidR="00861375" w:rsidRPr="00B77196" w14:paraId="63835DF1" w14:textId="77777777" w:rsidTr="00E316ED">
        <w:trPr>
          <w:trHeight w:val="607"/>
        </w:trPr>
        <w:tc>
          <w:tcPr>
            <w:tcW w:w="9706" w:type="dxa"/>
            <w:gridSpan w:val="8"/>
          </w:tcPr>
          <w:p w14:paraId="0D78D611" w14:textId="77777777" w:rsidR="009535F2" w:rsidRPr="00B77196" w:rsidRDefault="009535F2" w:rsidP="009535F2">
            <w:pPr>
              <w:spacing w:line="276" w:lineRule="auto"/>
              <w:jc w:val="center"/>
              <w:rPr>
                <w:rFonts w:ascii="Trebuchet MS" w:hAnsi="Trebuchet MS"/>
                <w:b/>
                <w:sz w:val="22"/>
                <w:szCs w:val="22"/>
              </w:rPr>
            </w:pPr>
          </w:p>
          <w:p w14:paraId="6FB911BB"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Secțiunea a 8-a</w:t>
            </w:r>
          </w:p>
          <w:p w14:paraId="29EA1EAF" w14:textId="77777777" w:rsidR="009535F2" w:rsidRPr="00B77196" w:rsidRDefault="009535F2" w:rsidP="009535F2">
            <w:pPr>
              <w:spacing w:line="276" w:lineRule="auto"/>
              <w:jc w:val="center"/>
              <w:rPr>
                <w:rFonts w:ascii="Trebuchet MS" w:hAnsi="Trebuchet MS"/>
                <w:b/>
                <w:sz w:val="22"/>
                <w:szCs w:val="22"/>
              </w:rPr>
            </w:pPr>
            <w:r w:rsidRPr="00B77196">
              <w:rPr>
                <w:rFonts w:ascii="Trebuchet MS" w:hAnsi="Trebuchet MS"/>
                <w:b/>
                <w:sz w:val="22"/>
                <w:szCs w:val="22"/>
              </w:rPr>
              <w:t>Măsuri de implementare</w:t>
            </w:r>
          </w:p>
          <w:p w14:paraId="15A7DAD8" w14:textId="77777777" w:rsidR="009535F2" w:rsidRPr="00B77196" w:rsidRDefault="009535F2" w:rsidP="009535F2">
            <w:pPr>
              <w:spacing w:line="276" w:lineRule="auto"/>
              <w:jc w:val="center"/>
              <w:rPr>
                <w:rFonts w:ascii="Trebuchet MS" w:hAnsi="Trebuchet MS"/>
                <w:b/>
                <w:sz w:val="22"/>
                <w:szCs w:val="22"/>
              </w:rPr>
            </w:pPr>
          </w:p>
        </w:tc>
      </w:tr>
      <w:tr w:rsidR="00861375" w:rsidRPr="00B77196" w14:paraId="26E04495" w14:textId="77777777" w:rsidTr="00E316ED">
        <w:trPr>
          <w:trHeight w:val="800"/>
        </w:trPr>
        <w:tc>
          <w:tcPr>
            <w:tcW w:w="2874" w:type="dxa"/>
            <w:gridSpan w:val="2"/>
          </w:tcPr>
          <w:p w14:paraId="41B7DFB6"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1. Măsurile de punere în aplicare a proiectului de act normativ de către autoritățile administrației publice centrale și/sau locale – înființarea unor noi organisme sau extinderea competențelor instituțiilor existente</w:t>
            </w:r>
          </w:p>
          <w:p w14:paraId="460E17F1" w14:textId="77777777" w:rsidR="009535F2" w:rsidRPr="00B77196" w:rsidRDefault="009535F2" w:rsidP="009535F2">
            <w:pPr>
              <w:spacing w:line="276" w:lineRule="auto"/>
              <w:jc w:val="both"/>
              <w:rPr>
                <w:rFonts w:ascii="Trebuchet MS" w:hAnsi="Trebuchet MS"/>
                <w:sz w:val="22"/>
                <w:szCs w:val="22"/>
              </w:rPr>
            </w:pPr>
          </w:p>
        </w:tc>
        <w:tc>
          <w:tcPr>
            <w:tcW w:w="6832" w:type="dxa"/>
            <w:gridSpan w:val="6"/>
            <w:shd w:val="clear" w:color="auto" w:fill="auto"/>
          </w:tcPr>
          <w:p w14:paraId="25B955B0" w14:textId="77777777" w:rsidR="009535F2" w:rsidRPr="00B77196" w:rsidRDefault="009535F2" w:rsidP="009535F2">
            <w:pPr>
              <w:spacing w:line="276" w:lineRule="auto"/>
              <w:jc w:val="both"/>
              <w:rPr>
                <w:rFonts w:ascii="Trebuchet MS" w:hAnsi="Trebuchet MS"/>
                <w:sz w:val="22"/>
                <w:szCs w:val="22"/>
              </w:rPr>
            </w:pPr>
          </w:p>
          <w:p w14:paraId="5219124F" w14:textId="77777777" w:rsidR="009535F2" w:rsidRPr="00B77196" w:rsidRDefault="009535F2" w:rsidP="009535F2">
            <w:pPr>
              <w:spacing w:line="276" w:lineRule="auto"/>
              <w:jc w:val="both"/>
              <w:rPr>
                <w:rFonts w:ascii="Trebuchet MS" w:hAnsi="Trebuchet MS"/>
                <w:sz w:val="22"/>
                <w:szCs w:val="22"/>
              </w:rPr>
            </w:pPr>
          </w:p>
        </w:tc>
      </w:tr>
      <w:tr w:rsidR="00861375" w:rsidRPr="00B77196" w14:paraId="37FA2B78" w14:textId="77777777" w:rsidTr="00E316ED">
        <w:tc>
          <w:tcPr>
            <w:tcW w:w="2874" w:type="dxa"/>
            <w:gridSpan w:val="2"/>
          </w:tcPr>
          <w:p w14:paraId="04B3C07B"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2. Alte informații</w:t>
            </w:r>
          </w:p>
        </w:tc>
        <w:tc>
          <w:tcPr>
            <w:tcW w:w="6832" w:type="dxa"/>
            <w:gridSpan w:val="6"/>
            <w:shd w:val="clear" w:color="auto" w:fill="auto"/>
          </w:tcPr>
          <w:p w14:paraId="7EEBD292" w14:textId="77777777" w:rsidR="009535F2" w:rsidRPr="00B77196" w:rsidRDefault="009535F2" w:rsidP="009535F2">
            <w:pPr>
              <w:spacing w:line="276" w:lineRule="auto"/>
              <w:jc w:val="both"/>
              <w:rPr>
                <w:rFonts w:ascii="Trebuchet MS" w:hAnsi="Trebuchet MS"/>
                <w:sz w:val="22"/>
                <w:szCs w:val="22"/>
              </w:rPr>
            </w:pPr>
            <w:r w:rsidRPr="00B77196">
              <w:rPr>
                <w:rFonts w:ascii="Trebuchet MS" w:hAnsi="Trebuchet MS"/>
                <w:sz w:val="22"/>
                <w:szCs w:val="22"/>
              </w:rPr>
              <w:t>Nu este cazul.</w:t>
            </w:r>
          </w:p>
        </w:tc>
      </w:tr>
    </w:tbl>
    <w:p w14:paraId="13625AF6" w14:textId="77777777" w:rsidR="008C220B" w:rsidRPr="00B77196" w:rsidRDefault="008C220B" w:rsidP="00EE6590">
      <w:pPr>
        <w:spacing w:line="276" w:lineRule="auto"/>
        <w:jc w:val="both"/>
        <w:rPr>
          <w:rFonts w:ascii="Trebuchet MS" w:hAnsi="Trebuchet MS"/>
          <w:sz w:val="22"/>
          <w:szCs w:val="22"/>
        </w:rPr>
      </w:pPr>
    </w:p>
    <w:p w14:paraId="3F4843F8" w14:textId="77777777" w:rsidR="00EB6338" w:rsidRPr="00B77196" w:rsidRDefault="00AB2B32" w:rsidP="0075409D">
      <w:pPr>
        <w:ind w:firstLine="708"/>
        <w:jc w:val="both"/>
        <w:rPr>
          <w:rFonts w:ascii="Trebuchet MS" w:hAnsi="Trebuchet MS"/>
          <w:b/>
          <w:i/>
          <w:sz w:val="22"/>
          <w:szCs w:val="22"/>
        </w:rPr>
      </w:pPr>
      <w:r w:rsidRPr="00B77196">
        <w:rPr>
          <w:rFonts w:ascii="Trebuchet MS" w:hAnsi="Trebuchet MS"/>
          <w:sz w:val="22"/>
          <w:szCs w:val="22"/>
        </w:rPr>
        <w:t>Fa</w:t>
      </w:r>
      <w:r w:rsidR="007A0CED" w:rsidRPr="00B77196">
        <w:rPr>
          <w:rFonts w:ascii="Trebuchet MS" w:hAnsi="Trebuchet MS"/>
          <w:sz w:val="22"/>
          <w:szCs w:val="22"/>
        </w:rPr>
        <w:t>ț</w:t>
      </w:r>
      <w:r w:rsidRPr="00B77196">
        <w:rPr>
          <w:rFonts w:ascii="Trebuchet MS" w:hAnsi="Trebuchet MS"/>
          <w:sz w:val="22"/>
          <w:szCs w:val="22"/>
        </w:rPr>
        <w:t>ă de cele prezentate, a fost elaborat</w:t>
      </w:r>
      <w:r w:rsidR="005806D2" w:rsidRPr="00B77196">
        <w:rPr>
          <w:rFonts w:ascii="Trebuchet MS" w:hAnsi="Trebuchet MS"/>
          <w:sz w:val="22"/>
          <w:szCs w:val="22"/>
        </w:rPr>
        <w:t xml:space="preserve"> </w:t>
      </w:r>
      <w:r w:rsidR="0075409D" w:rsidRPr="00B77196">
        <w:rPr>
          <w:rFonts w:ascii="Trebuchet MS" w:hAnsi="Trebuchet MS"/>
          <w:sz w:val="22"/>
          <w:szCs w:val="22"/>
        </w:rPr>
        <w:t xml:space="preserve">prezentul </w:t>
      </w:r>
      <w:r w:rsidR="0075409D" w:rsidRPr="00B77196">
        <w:rPr>
          <w:rFonts w:ascii="Trebuchet MS" w:hAnsi="Trebuchet MS"/>
          <w:b/>
          <w:i/>
          <w:sz w:val="22"/>
          <w:szCs w:val="22"/>
        </w:rPr>
        <w:t>proiect de</w:t>
      </w:r>
      <w:r w:rsidR="00AF54AB" w:rsidRPr="00B77196">
        <w:rPr>
          <w:rFonts w:ascii="Trebuchet MS" w:hAnsi="Trebuchet MS"/>
          <w:sz w:val="22"/>
          <w:szCs w:val="22"/>
        </w:rPr>
        <w:t xml:space="preserve"> </w:t>
      </w:r>
      <w:r w:rsidR="005806D2" w:rsidRPr="00B77196">
        <w:rPr>
          <w:rFonts w:ascii="Trebuchet MS" w:hAnsi="Trebuchet MS"/>
          <w:b/>
          <w:i/>
          <w:sz w:val="22"/>
          <w:szCs w:val="22"/>
        </w:rPr>
        <w:t>lege</w:t>
      </w:r>
      <w:r w:rsidR="00A54596" w:rsidRPr="00B77196">
        <w:rPr>
          <w:rFonts w:ascii="Trebuchet MS" w:hAnsi="Trebuchet MS"/>
          <w:b/>
          <w:sz w:val="22"/>
          <w:szCs w:val="22"/>
        </w:rPr>
        <w:t xml:space="preserve"> </w:t>
      </w:r>
      <w:r w:rsidR="00A54596" w:rsidRPr="00B77196">
        <w:rPr>
          <w:rFonts w:ascii="Trebuchet MS" w:hAnsi="Trebuchet MS"/>
          <w:b/>
          <w:i/>
          <w:sz w:val="22"/>
          <w:szCs w:val="22"/>
        </w:rPr>
        <w:t xml:space="preserve">privind protecția </w:t>
      </w:r>
      <w:r w:rsidR="006A7A6B" w:rsidRPr="00B77196">
        <w:rPr>
          <w:rFonts w:ascii="Trebuchet MS" w:hAnsi="Trebuchet MS"/>
          <w:b/>
          <w:i/>
          <w:sz w:val="22"/>
          <w:szCs w:val="22"/>
        </w:rPr>
        <w:t>avertizorilor în interes public</w:t>
      </w:r>
      <w:r w:rsidR="005806D2" w:rsidRPr="00B77196">
        <w:rPr>
          <w:rFonts w:ascii="Trebuchet MS" w:hAnsi="Trebuchet MS"/>
          <w:b/>
          <w:i/>
          <w:sz w:val="22"/>
          <w:szCs w:val="22"/>
        </w:rPr>
        <w:t>,</w:t>
      </w:r>
      <w:r w:rsidR="005806D2" w:rsidRPr="00B77196">
        <w:rPr>
          <w:rFonts w:ascii="Trebuchet MS" w:hAnsi="Trebuchet MS"/>
          <w:sz w:val="22"/>
          <w:szCs w:val="22"/>
        </w:rPr>
        <w:t xml:space="preserve"> </w:t>
      </w:r>
      <w:r w:rsidRPr="00B77196">
        <w:rPr>
          <w:rFonts w:ascii="Trebuchet MS" w:hAnsi="Trebuchet MS"/>
          <w:sz w:val="22"/>
          <w:szCs w:val="22"/>
        </w:rPr>
        <w:t>pe care</w:t>
      </w:r>
      <w:r w:rsidR="00226669" w:rsidRPr="00B77196">
        <w:rPr>
          <w:rFonts w:ascii="Trebuchet MS" w:hAnsi="Trebuchet MS"/>
          <w:sz w:val="22"/>
          <w:szCs w:val="22"/>
        </w:rPr>
        <w:t xml:space="preserve"> </w:t>
      </w:r>
      <w:r w:rsidR="0075409D" w:rsidRPr="00B77196">
        <w:rPr>
          <w:rFonts w:ascii="Trebuchet MS" w:hAnsi="Trebuchet MS"/>
          <w:sz w:val="22"/>
          <w:szCs w:val="22"/>
        </w:rPr>
        <w:t>îl</w:t>
      </w:r>
      <w:r w:rsidR="00EF6B49" w:rsidRPr="00B77196">
        <w:rPr>
          <w:rFonts w:ascii="Trebuchet MS" w:hAnsi="Trebuchet MS"/>
          <w:sz w:val="22"/>
          <w:szCs w:val="22"/>
        </w:rPr>
        <w:t xml:space="preserve"> </w:t>
      </w:r>
      <w:r w:rsidR="00226669" w:rsidRPr="00B77196">
        <w:rPr>
          <w:rFonts w:ascii="Trebuchet MS" w:hAnsi="Trebuchet MS"/>
          <w:sz w:val="22"/>
          <w:szCs w:val="22"/>
        </w:rPr>
        <w:t>supunem Guvernului spre adoptare</w:t>
      </w:r>
      <w:r w:rsidRPr="00B77196">
        <w:rPr>
          <w:rFonts w:ascii="Trebuchet MS" w:hAnsi="Trebuchet MS"/>
          <w:sz w:val="22"/>
          <w:szCs w:val="22"/>
        </w:rPr>
        <w:t>.</w:t>
      </w:r>
    </w:p>
    <w:p w14:paraId="52644833" w14:textId="77777777" w:rsidR="0075669B" w:rsidRPr="00B77196" w:rsidRDefault="0075669B" w:rsidP="00EE6590">
      <w:pPr>
        <w:spacing w:line="276" w:lineRule="auto"/>
        <w:ind w:left="4248" w:hanging="3843"/>
        <w:jc w:val="center"/>
        <w:rPr>
          <w:rFonts w:ascii="Trebuchet MS" w:hAnsi="Trebuchet MS"/>
          <w:b/>
          <w:sz w:val="22"/>
          <w:szCs w:val="22"/>
        </w:rPr>
      </w:pPr>
    </w:p>
    <w:p w14:paraId="6C32B4D3" w14:textId="77777777" w:rsidR="00441F69" w:rsidRPr="00B77196" w:rsidRDefault="00C865B3" w:rsidP="00584A9B">
      <w:pPr>
        <w:spacing w:line="276" w:lineRule="auto"/>
        <w:jc w:val="center"/>
        <w:rPr>
          <w:rFonts w:ascii="Trebuchet MS" w:hAnsi="Trebuchet MS"/>
          <w:b/>
          <w:sz w:val="22"/>
          <w:szCs w:val="22"/>
        </w:rPr>
      </w:pPr>
      <w:r w:rsidRPr="00B77196">
        <w:rPr>
          <w:rFonts w:ascii="Trebuchet MS" w:hAnsi="Trebuchet MS"/>
          <w:b/>
          <w:sz w:val="22"/>
          <w:szCs w:val="22"/>
        </w:rPr>
        <w:t>Stelian-Cristian ION</w:t>
      </w:r>
    </w:p>
    <w:p w14:paraId="704FFCDC" w14:textId="77777777" w:rsidR="00441F69" w:rsidRPr="00B77196" w:rsidRDefault="00441F69" w:rsidP="00584A9B">
      <w:pPr>
        <w:spacing w:line="276" w:lineRule="auto"/>
        <w:jc w:val="center"/>
        <w:rPr>
          <w:rFonts w:ascii="Trebuchet MS" w:hAnsi="Trebuchet MS"/>
          <w:b/>
          <w:sz w:val="22"/>
          <w:szCs w:val="22"/>
        </w:rPr>
      </w:pPr>
    </w:p>
    <w:p w14:paraId="47A467A7" w14:textId="77777777" w:rsidR="00AB2B32" w:rsidRPr="00B77196" w:rsidRDefault="00584A9B" w:rsidP="00584A9B">
      <w:pPr>
        <w:spacing w:line="276" w:lineRule="auto"/>
        <w:jc w:val="center"/>
        <w:rPr>
          <w:rFonts w:ascii="Trebuchet MS" w:hAnsi="Trebuchet MS"/>
          <w:b/>
          <w:sz w:val="22"/>
          <w:szCs w:val="22"/>
        </w:rPr>
      </w:pPr>
      <w:r w:rsidRPr="00B77196">
        <w:rPr>
          <w:rFonts w:ascii="Trebuchet MS" w:hAnsi="Trebuchet MS"/>
          <w:b/>
          <w:sz w:val="22"/>
          <w:szCs w:val="22"/>
        </w:rPr>
        <w:t>Ministrul Justiției</w:t>
      </w:r>
    </w:p>
    <w:p w14:paraId="09294285" w14:textId="77777777" w:rsidR="00D4008E" w:rsidRPr="00B77196" w:rsidRDefault="00D4008E" w:rsidP="00EE6590">
      <w:pPr>
        <w:spacing w:line="276" w:lineRule="auto"/>
        <w:ind w:left="4248" w:hanging="3843"/>
        <w:jc w:val="center"/>
        <w:rPr>
          <w:rFonts w:ascii="Trebuchet MS" w:hAnsi="Trebuchet MS"/>
          <w:b/>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2"/>
      </w:tblGrid>
      <w:tr w:rsidR="003E77E4" w14:paraId="3F04F58E" w14:textId="77777777" w:rsidTr="00154A95">
        <w:tc>
          <w:tcPr>
            <w:tcW w:w="4253" w:type="dxa"/>
          </w:tcPr>
          <w:p w14:paraId="0EE99B6C" w14:textId="77777777" w:rsidR="003E77E4" w:rsidRDefault="003E77E4" w:rsidP="003E77E4">
            <w:pPr>
              <w:spacing w:line="276" w:lineRule="auto"/>
              <w:jc w:val="center"/>
              <w:rPr>
                <w:rFonts w:ascii="Trebuchet MS" w:hAnsi="Trebuchet MS"/>
                <w:b/>
                <w:sz w:val="22"/>
                <w:szCs w:val="22"/>
              </w:rPr>
            </w:pPr>
          </w:p>
        </w:tc>
        <w:tc>
          <w:tcPr>
            <w:tcW w:w="5382" w:type="dxa"/>
          </w:tcPr>
          <w:p w14:paraId="32FC2D11" w14:textId="391FB3E3" w:rsidR="003E77E4" w:rsidRDefault="003E77E4" w:rsidP="003E77E4">
            <w:pPr>
              <w:spacing w:line="276" w:lineRule="auto"/>
              <w:jc w:val="center"/>
              <w:rPr>
                <w:rFonts w:ascii="Trebuchet MS" w:hAnsi="Trebuchet MS"/>
                <w:b/>
                <w:sz w:val="22"/>
                <w:szCs w:val="22"/>
              </w:rPr>
            </w:pPr>
            <w:r>
              <w:rPr>
                <w:rFonts w:ascii="Trebuchet MS" w:hAnsi="Trebuchet MS"/>
                <w:b/>
                <w:sz w:val="22"/>
                <w:szCs w:val="22"/>
              </w:rPr>
              <w:t>Florin</w:t>
            </w:r>
            <w:r w:rsidR="00D07A0D">
              <w:rPr>
                <w:rFonts w:ascii="Trebuchet MS" w:hAnsi="Trebuchet MS"/>
                <w:b/>
                <w:sz w:val="22"/>
                <w:szCs w:val="22"/>
              </w:rPr>
              <w:t>-Ionel</w:t>
            </w:r>
            <w:r>
              <w:rPr>
                <w:rFonts w:ascii="Trebuchet MS" w:hAnsi="Trebuchet MS"/>
                <w:b/>
                <w:sz w:val="22"/>
                <w:szCs w:val="22"/>
              </w:rPr>
              <w:t xml:space="preserve"> MOISE</w:t>
            </w:r>
          </w:p>
          <w:p w14:paraId="0F59ACCF" w14:textId="77777777" w:rsidR="003E77E4" w:rsidRDefault="003E77E4" w:rsidP="003E77E4">
            <w:pPr>
              <w:spacing w:line="276" w:lineRule="auto"/>
              <w:jc w:val="center"/>
              <w:rPr>
                <w:rFonts w:ascii="Trebuchet MS" w:hAnsi="Trebuchet MS"/>
                <w:b/>
                <w:sz w:val="22"/>
                <w:szCs w:val="22"/>
              </w:rPr>
            </w:pPr>
          </w:p>
          <w:p w14:paraId="7E474D8C" w14:textId="77777777" w:rsidR="003E77E4" w:rsidRDefault="003E77E4" w:rsidP="003E77E4">
            <w:pPr>
              <w:spacing w:line="276" w:lineRule="auto"/>
              <w:jc w:val="center"/>
              <w:rPr>
                <w:rFonts w:ascii="Trebuchet MS" w:hAnsi="Trebuchet MS"/>
                <w:b/>
                <w:sz w:val="22"/>
                <w:szCs w:val="22"/>
              </w:rPr>
            </w:pPr>
            <w:r>
              <w:rPr>
                <w:rFonts w:ascii="Trebuchet MS" w:hAnsi="Trebuchet MS"/>
                <w:b/>
                <w:sz w:val="22"/>
                <w:szCs w:val="22"/>
              </w:rPr>
              <w:t>Vicepreședinte,</w:t>
            </w:r>
          </w:p>
          <w:p w14:paraId="1076F796" w14:textId="77777777" w:rsidR="003E77E4" w:rsidRDefault="003E77E4" w:rsidP="003E77E4">
            <w:pPr>
              <w:spacing w:line="276" w:lineRule="auto"/>
              <w:jc w:val="center"/>
              <w:rPr>
                <w:rFonts w:ascii="Trebuchet MS" w:hAnsi="Trebuchet MS"/>
                <w:b/>
                <w:sz w:val="22"/>
                <w:szCs w:val="22"/>
              </w:rPr>
            </w:pPr>
            <w:r>
              <w:rPr>
                <w:rFonts w:ascii="Trebuchet MS" w:hAnsi="Trebuchet MS"/>
                <w:b/>
                <w:sz w:val="22"/>
                <w:szCs w:val="22"/>
              </w:rPr>
              <w:t>Agenția Națională de Integritate</w:t>
            </w:r>
          </w:p>
        </w:tc>
      </w:tr>
    </w:tbl>
    <w:p w14:paraId="3C4D2E0A" w14:textId="77777777" w:rsidR="00D4008E" w:rsidRPr="00B77196" w:rsidRDefault="00D4008E" w:rsidP="00EE6590">
      <w:pPr>
        <w:spacing w:line="276" w:lineRule="auto"/>
        <w:ind w:left="4248" w:hanging="3843"/>
        <w:jc w:val="center"/>
        <w:rPr>
          <w:rFonts w:ascii="Trebuchet MS" w:hAnsi="Trebuchet MS"/>
          <w:b/>
          <w:sz w:val="22"/>
          <w:szCs w:val="22"/>
        </w:rPr>
      </w:pPr>
    </w:p>
    <w:p w14:paraId="77EC0D39" w14:textId="77777777" w:rsidR="00CF38C9" w:rsidRPr="00B77196" w:rsidRDefault="00CF38C9" w:rsidP="00584A9B">
      <w:pPr>
        <w:spacing w:line="276" w:lineRule="auto"/>
        <w:ind w:left="2142" w:hanging="2142"/>
        <w:jc w:val="center"/>
        <w:rPr>
          <w:rFonts w:ascii="Trebuchet MS" w:hAnsi="Trebuchet MS"/>
          <w:b/>
          <w:sz w:val="22"/>
          <w:szCs w:val="22"/>
        </w:rPr>
      </w:pPr>
      <w:r w:rsidRPr="00B77196">
        <w:rPr>
          <w:rFonts w:ascii="Trebuchet MS" w:hAnsi="Trebuchet MS"/>
          <w:b/>
          <w:sz w:val="22"/>
          <w:szCs w:val="22"/>
        </w:rPr>
        <w:t xml:space="preserve">Avizăm favorabil: </w:t>
      </w:r>
    </w:p>
    <w:p w14:paraId="35C42A82" w14:textId="77777777" w:rsidR="00150DB8" w:rsidRPr="00B77196" w:rsidRDefault="00150DB8" w:rsidP="00584A9B">
      <w:pPr>
        <w:spacing w:line="276" w:lineRule="auto"/>
        <w:ind w:left="2142" w:hanging="2142"/>
        <w:jc w:val="center"/>
        <w:rPr>
          <w:rFonts w:ascii="Trebuchet MS" w:hAnsi="Trebuchet MS"/>
          <w:b/>
          <w:sz w:val="22"/>
          <w:szCs w:val="22"/>
        </w:rPr>
      </w:pPr>
      <w:r w:rsidRPr="00B77196">
        <w:rPr>
          <w:rFonts w:ascii="Trebuchet MS" w:hAnsi="Trebuchet MS"/>
          <w:b/>
          <w:sz w:val="22"/>
          <w:szCs w:val="22"/>
        </w:rPr>
        <w:t xml:space="preserve">Ilie-Dan </w:t>
      </w:r>
      <w:r w:rsidR="00F47241" w:rsidRPr="00B77196">
        <w:rPr>
          <w:rFonts w:ascii="Trebuchet MS" w:hAnsi="Trebuchet MS"/>
          <w:b/>
          <w:sz w:val="22"/>
          <w:szCs w:val="22"/>
        </w:rPr>
        <w:t>BARNA</w:t>
      </w:r>
    </w:p>
    <w:p w14:paraId="419F9F28" w14:textId="77777777" w:rsidR="00150DB8" w:rsidRPr="00B77196" w:rsidRDefault="00150DB8" w:rsidP="00584A9B">
      <w:pPr>
        <w:spacing w:line="276" w:lineRule="auto"/>
        <w:ind w:left="2142" w:hanging="2142"/>
        <w:jc w:val="center"/>
        <w:rPr>
          <w:rFonts w:ascii="Trebuchet MS" w:hAnsi="Trebuchet MS"/>
          <w:b/>
          <w:sz w:val="22"/>
          <w:szCs w:val="22"/>
        </w:rPr>
      </w:pPr>
    </w:p>
    <w:p w14:paraId="23A9AAE2" w14:textId="77777777" w:rsidR="00150DB8" w:rsidRPr="00B77196" w:rsidRDefault="00150DB8" w:rsidP="00584A9B">
      <w:pPr>
        <w:spacing w:line="276" w:lineRule="auto"/>
        <w:ind w:left="2142" w:hanging="2142"/>
        <w:jc w:val="center"/>
        <w:rPr>
          <w:rFonts w:ascii="Trebuchet MS" w:hAnsi="Trebuchet MS"/>
          <w:b/>
          <w:sz w:val="22"/>
          <w:szCs w:val="22"/>
        </w:rPr>
      </w:pPr>
      <w:r w:rsidRPr="00B77196">
        <w:rPr>
          <w:rFonts w:ascii="Trebuchet MS" w:hAnsi="Trebuchet MS"/>
          <w:b/>
          <w:sz w:val="22"/>
          <w:szCs w:val="22"/>
        </w:rPr>
        <w:t>Viceprim-Ministru</w:t>
      </w:r>
    </w:p>
    <w:p w14:paraId="3F0D626A" w14:textId="77777777" w:rsidR="00A54596" w:rsidRPr="00B77196" w:rsidRDefault="00A54596" w:rsidP="00EE6590">
      <w:pPr>
        <w:spacing w:line="276" w:lineRule="auto"/>
        <w:ind w:left="4248" w:hanging="3843"/>
        <w:jc w:val="center"/>
        <w:rPr>
          <w:rFonts w:ascii="Trebuchet MS" w:hAnsi="Trebuchet MS"/>
          <w:b/>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2"/>
      </w:tblGrid>
      <w:tr w:rsidR="005A7C5F" w14:paraId="6EA53360" w14:textId="77777777" w:rsidTr="0078258D">
        <w:tc>
          <w:tcPr>
            <w:tcW w:w="4253" w:type="dxa"/>
          </w:tcPr>
          <w:p w14:paraId="7F854CD4"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Alexandru NAZARE</w:t>
            </w:r>
          </w:p>
          <w:p w14:paraId="37E1566E" w14:textId="77777777" w:rsidR="005A7C5F" w:rsidRPr="005A7C5F" w:rsidRDefault="005A7C5F" w:rsidP="005A7C5F">
            <w:pPr>
              <w:spacing w:line="276" w:lineRule="auto"/>
              <w:jc w:val="center"/>
              <w:rPr>
                <w:rFonts w:ascii="Trebuchet MS" w:hAnsi="Trebuchet MS"/>
                <w:b/>
                <w:sz w:val="22"/>
                <w:szCs w:val="22"/>
              </w:rPr>
            </w:pPr>
          </w:p>
          <w:p w14:paraId="5ABD85B6" w14:textId="77777777" w:rsidR="005A7C5F" w:rsidRDefault="005A7C5F" w:rsidP="005A7C5F">
            <w:pPr>
              <w:spacing w:line="276" w:lineRule="auto"/>
              <w:jc w:val="center"/>
              <w:rPr>
                <w:rFonts w:ascii="Trebuchet MS" w:hAnsi="Trebuchet MS"/>
                <w:b/>
                <w:sz w:val="22"/>
                <w:szCs w:val="22"/>
              </w:rPr>
            </w:pPr>
            <w:r>
              <w:rPr>
                <w:rFonts w:ascii="Trebuchet MS" w:hAnsi="Trebuchet MS"/>
                <w:b/>
                <w:sz w:val="22"/>
                <w:szCs w:val="22"/>
              </w:rPr>
              <w:t>M</w:t>
            </w:r>
            <w:r w:rsidRPr="005A7C5F">
              <w:rPr>
                <w:rFonts w:ascii="Trebuchet MS" w:hAnsi="Trebuchet MS"/>
                <w:b/>
                <w:sz w:val="22"/>
                <w:szCs w:val="22"/>
              </w:rPr>
              <w:t xml:space="preserve">inistrul </w:t>
            </w:r>
            <w:r>
              <w:rPr>
                <w:rFonts w:ascii="Trebuchet MS" w:hAnsi="Trebuchet MS"/>
                <w:b/>
                <w:sz w:val="22"/>
                <w:szCs w:val="22"/>
              </w:rPr>
              <w:t>F</w:t>
            </w:r>
            <w:r w:rsidRPr="005A7C5F">
              <w:rPr>
                <w:rFonts w:ascii="Trebuchet MS" w:hAnsi="Trebuchet MS"/>
                <w:b/>
                <w:sz w:val="22"/>
                <w:szCs w:val="22"/>
              </w:rPr>
              <w:t>inanțelor</w:t>
            </w:r>
          </w:p>
        </w:tc>
        <w:tc>
          <w:tcPr>
            <w:tcW w:w="5382" w:type="dxa"/>
          </w:tcPr>
          <w:p w14:paraId="33BF8975"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Bogdan Lucian AURESCU </w:t>
            </w:r>
          </w:p>
          <w:p w14:paraId="56092E63" w14:textId="77777777" w:rsidR="005A7C5F" w:rsidRDefault="005A7C5F" w:rsidP="005A7C5F">
            <w:pPr>
              <w:spacing w:line="276" w:lineRule="auto"/>
              <w:jc w:val="center"/>
              <w:rPr>
                <w:rFonts w:ascii="Trebuchet MS" w:hAnsi="Trebuchet MS"/>
                <w:b/>
                <w:sz w:val="22"/>
                <w:szCs w:val="22"/>
              </w:rPr>
            </w:pPr>
          </w:p>
          <w:p w14:paraId="3945607C"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Ministrul Afacerilor Externe </w:t>
            </w:r>
          </w:p>
          <w:p w14:paraId="35934AB1" w14:textId="77777777" w:rsidR="005A7C5F" w:rsidRDefault="005A7C5F" w:rsidP="005A7C5F">
            <w:pPr>
              <w:spacing w:line="276" w:lineRule="auto"/>
              <w:jc w:val="center"/>
              <w:rPr>
                <w:rFonts w:ascii="Trebuchet MS" w:hAnsi="Trebuchet MS"/>
                <w:b/>
                <w:sz w:val="22"/>
                <w:szCs w:val="22"/>
              </w:rPr>
            </w:pPr>
          </w:p>
        </w:tc>
      </w:tr>
      <w:tr w:rsidR="005A7C5F" w14:paraId="3CAA8948" w14:textId="77777777" w:rsidTr="0078258D">
        <w:tc>
          <w:tcPr>
            <w:tcW w:w="4253" w:type="dxa"/>
          </w:tcPr>
          <w:p w14:paraId="52B0EA3A" w14:textId="77777777" w:rsidR="00C0572E" w:rsidRDefault="00C0572E" w:rsidP="005A7C5F">
            <w:pPr>
              <w:spacing w:line="276" w:lineRule="auto"/>
              <w:jc w:val="center"/>
              <w:rPr>
                <w:rFonts w:ascii="Trebuchet MS" w:hAnsi="Trebuchet MS"/>
                <w:b/>
                <w:sz w:val="22"/>
                <w:szCs w:val="22"/>
              </w:rPr>
            </w:pPr>
          </w:p>
          <w:p w14:paraId="681692C0" w14:textId="77777777" w:rsidR="00C0572E" w:rsidRDefault="00C0572E" w:rsidP="005A7C5F">
            <w:pPr>
              <w:spacing w:line="276" w:lineRule="auto"/>
              <w:jc w:val="center"/>
              <w:rPr>
                <w:rFonts w:ascii="Trebuchet MS" w:hAnsi="Trebuchet MS"/>
                <w:b/>
                <w:sz w:val="22"/>
                <w:szCs w:val="22"/>
              </w:rPr>
            </w:pPr>
          </w:p>
          <w:p w14:paraId="4508CE3B" w14:textId="77777777" w:rsidR="00C0572E" w:rsidRDefault="00C0572E" w:rsidP="005A7C5F">
            <w:pPr>
              <w:spacing w:line="276" w:lineRule="auto"/>
              <w:jc w:val="center"/>
              <w:rPr>
                <w:rFonts w:ascii="Trebuchet MS" w:hAnsi="Trebuchet MS"/>
                <w:b/>
                <w:sz w:val="22"/>
                <w:szCs w:val="22"/>
              </w:rPr>
            </w:pPr>
          </w:p>
          <w:p w14:paraId="7DDC7849"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Lucian Nicolae BODE</w:t>
            </w:r>
          </w:p>
          <w:p w14:paraId="0DFF73F8"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 </w:t>
            </w:r>
          </w:p>
          <w:p w14:paraId="1C10B6DB" w14:textId="77777777" w:rsidR="005A7C5F" w:rsidRP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Ministrul Afacerilor Interne</w:t>
            </w:r>
          </w:p>
          <w:p w14:paraId="4843A728" w14:textId="77777777" w:rsidR="005A7C5F" w:rsidRP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    </w:t>
            </w:r>
          </w:p>
        </w:tc>
        <w:tc>
          <w:tcPr>
            <w:tcW w:w="5382" w:type="dxa"/>
          </w:tcPr>
          <w:p w14:paraId="66707AD4" w14:textId="77777777" w:rsidR="00C0572E" w:rsidRDefault="00C0572E" w:rsidP="005A7C5F">
            <w:pPr>
              <w:spacing w:line="276" w:lineRule="auto"/>
              <w:jc w:val="center"/>
              <w:rPr>
                <w:rFonts w:ascii="Trebuchet MS" w:hAnsi="Trebuchet MS"/>
                <w:b/>
                <w:sz w:val="22"/>
                <w:szCs w:val="22"/>
              </w:rPr>
            </w:pPr>
          </w:p>
          <w:p w14:paraId="0424F3EE" w14:textId="77777777" w:rsidR="00C0572E" w:rsidRDefault="00C0572E" w:rsidP="005A7C5F">
            <w:pPr>
              <w:spacing w:line="276" w:lineRule="auto"/>
              <w:jc w:val="center"/>
              <w:rPr>
                <w:rFonts w:ascii="Trebuchet MS" w:hAnsi="Trebuchet MS"/>
                <w:b/>
                <w:sz w:val="22"/>
                <w:szCs w:val="22"/>
              </w:rPr>
            </w:pPr>
          </w:p>
          <w:p w14:paraId="18AEADEE" w14:textId="77777777" w:rsidR="00C0572E" w:rsidRDefault="00C0572E" w:rsidP="005A7C5F">
            <w:pPr>
              <w:spacing w:line="276" w:lineRule="auto"/>
              <w:jc w:val="center"/>
              <w:rPr>
                <w:rFonts w:ascii="Trebuchet MS" w:hAnsi="Trebuchet MS"/>
                <w:b/>
                <w:sz w:val="22"/>
                <w:szCs w:val="22"/>
              </w:rPr>
            </w:pPr>
          </w:p>
          <w:p w14:paraId="00534D58"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Cătălin DRULĂ</w:t>
            </w:r>
          </w:p>
          <w:p w14:paraId="16CAE032" w14:textId="77777777" w:rsidR="005A7C5F" w:rsidRDefault="005A7C5F" w:rsidP="005A7C5F">
            <w:pPr>
              <w:spacing w:line="276" w:lineRule="auto"/>
              <w:jc w:val="center"/>
              <w:rPr>
                <w:rFonts w:ascii="Trebuchet MS" w:hAnsi="Trebuchet MS"/>
                <w:b/>
                <w:sz w:val="22"/>
                <w:szCs w:val="22"/>
              </w:rPr>
            </w:pPr>
          </w:p>
          <w:p w14:paraId="00078CA0" w14:textId="77777777" w:rsidR="005A7C5F" w:rsidRPr="005A7C5F" w:rsidRDefault="005A7C5F" w:rsidP="005A7C5F">
            <w:pPr>
              <w:spacing w:line="276" w:lineRule="auto"/>
              <w:jc w:val="center"/>
              <w:rPr>
                <w:rFonts w:ascii="Trebuchet MS" w:hAnsi="Trebuchet MS"/>
                <w:b/>
                <w:sz w:val="22"/>
                <w:szCs w:val="22"/>
              </w:rPr>
            </w:pPr>
            <w:r>
              <w:rPr>
                <w:rFonts w:ascii="Trebuchet MS" w:hAnsi="Trebuchet MS"/>
                <w:b/>
                <w:sz w:val="22"/>
                <w:szCs w:val="22"/>
              </w:rPr>
              <w:t xml:space="preserve"> </w:t>
            </w:r>
            <w:r w:rsidRPr="005A7C5F">
              <w:rPr>
                <w:rFonts w:ascii="Trebuchet MS" w:hAnsi="Trebuchet MS"/>
                <w:b/>
                <w:sz w:val="22"/>
                <w:szCs w:val="22"/>
              </w:rPr>
              <w:t xml:space="preserve">Ministrul Transporturilor </w:t>
            </w:r>
            <w:r>
              <w:rPr>
                <w:rFonts w:ascii="Trebuchet MS" w:hAnsi="Trebuchet MS"/>
                <w:b/>
                <w:sz w:val="22"/>
                <w:szCs w:val="22"/>
              </w:rPr>
              <w:t>ș</w:t>
            </w:r>
            <w:r w:rsidRPr="005A7C5F">
              <w:rPr>
                <w:rFonts w:ascii="Trebuchet MS" w:hAnsi="Trebuchet MS"/>
                <w:b/>
                <w:sz w:val="22"/>
                <w:szCs w:val="22"/>
              </w:rPr>
              <w:t>i Infrastructurii</w:t>
            </w:r>
          </w:p>
        </w:tc>
      </w:tr>
      <w:tr w:rsidR="005A7C5F" w14:paraId="20BFB5DF" w14:textId="77777777" w:rsidTr="0078258D">
        <w:tc>
          <w:tcPr>
            <w:tcW w:w="4253" w:type="dxa"/>
          </w:tcPr>
          <w:p w14:paraId="7561732A" w14:textId="77777777" w:rsidR="00C0572E" w:rsidRDefault="00C0572E" w:rsidP="00EE6590">
            <w:pPr>
              <w:spacing w:line="276" w:lineRule="auto"/>
              <w:jc w:val="center"/>
              <w:rPr>
                <w:rFonts w:ascii="Trebuchet MS" w:hAnsi="Trebuchet MS"/>
                <w:b/>
                <w:sz w:val="22"/>
                <w:szCs w:val="22"/>
              </w:rPr>
            </w:pPr>
          </w:p>
          <w:p w14:paraId="368C1469" w14:textId="77777777" w:rsidR="00C0572E" w:rsidRDefault="00C0572E" w:rsidP="00EE6590">
            <w:pPr>
              <w:spacing w:line="276" w:lineRule="auto"/>
              <w:jc w:val="center"/>
              <w:rPr>
                <w:rFonts w:ascii="Trebuchet MS" w:hAnsi="Trebuchet MS"/>
                <w:b/>
                <w:sz w:val="22"/>
                <w:szCs w:val="22"/>
              </w:rPr>
            </w:pPr>
          </w:p>
          <w:p w14:paraId="36F7C741" w14:textId="77777777" w:rsidR="005A7C5F" w:rsidRDefault="005A7C5F" w:rsidP="00EE6590">
            <w:pPr>
              <w:spacing w:line="276" w:lineRule="auto"/>
              <w:jc w:val="center"/>
              <w:rPr>
                <w:rFonts w:ascii="Trebuchet MS" w:hAnsi="Trebuchet MS"/>
                <w:b/>
                <w:sz w:val="22"/>
                <w:szCs w:val="22"/>
              </w:rPr>
            </w:pPr>
            <w:r w:rsidRPr="005A7C5F">
              <w:rPr>
                <w:rFonts w:ascii="Trebuchet MS" w:hAnsi="Trebuchet MS"/>
                <w:b/>
                <w:sz w:val="22"/>
                <w:szCs w:val="22"/>
              </w:rPr>
              <w:t>Nicolae-Ionel CIUCĂ</w:t>
            </w:r>
          </w:p>
          <w:p w14:paraId="5AA3CA8D" w14:textId="77777777" w:rsidR="005A7C5F" w:rsidRDefault="005A7C5F" w:rsidP="00EE6590">
            <w:pPr>
              <w:spacing w:line="276" w:lineRule="auto"/>
              <w:jc w:val="center"/>
              <w:rPr>
                <w:rFonts w:ascii="Trebuchet MS" w:hAnsi="Trebuchet MS"/>
                <w:b/>
                <w:sz w:val="22"/>
                <w:szCs w:val="22"/>
              </w:rPr>
            </w:pPr>
          </w:p>
          <w:p w14:paraId="589E5711" w14:textId="77777777" w:rsidR="005A7C5F" w:rsidRDefault="005A7C5F" w:rsidP="00EE6590">
            <w:pPr>
              <w:spacing w:line="276" w:lineRule="auto"/>
              <w:jc w:val="center"/>
              <w:rPr>
                <w:rFonts w:ascii="Trebuchet MS" w:hAnsi="Trebuchet MS"/>
                <w:b/>
                <w:sz w:val="22"/>
                <w:szCs w:val="22"/>
              </w:rPr>
            </w:pPr>
            <w:r w:rsidRPr="005A7C5F">
              <w:rPr>
                <w:rFonts w:ascii="Trebuchet MS" w:hAnsi="Trebuchet MS"/>
                <w:b/>
                <w:sz w:val="22"/>
                <w:szCs w:val="22"/>
              </w:rPr>
              <w:t xml:space="preserve"> Ministrul Apărării </w:t>
            </w:r>
            <w:proofErr w:type="spellStart"/>
            <w:r w:rsidRPr="005A7C5F">
              <w:rPr>
                <w:rFonts w:ascii="Trebuchet MS" w:hAnsi="Trebuchet MS"/>
                <w:b/>
                <w:sz w:val="22"/>
                <w:szCs w:val="22"/>
              </w:rPr>
              <w:t>Naţionale</w:t>
            </w:r>
            <w:proofErr w:type="spellEnd"/>
          </w:p>
        </w:tc>
        <w:tc>
          <w:tcPr>
            <w:tcW w:w="5382" w:type="dxa"/>
          </w:tcPr>
          <w:p w14:paraId="4D7F0AD4" w14:textId="77777777" w:rsidR="00C0572E" w:rsidRDefault="00C0572E" w:rsidP="005A7C5F">
            <w:pPr>
              <w:spacing w:line="276" w:lineRule="auto"/>
              <w:jc w:val="center"/>
              <w:rPr>
                <w:rFonts w:ascii="Trebuchet MS" w:hAnsi="Trebuchet MS"/>
                <w:b/>
                <w:sz w:val="22"/>
                <w:szCs w:val="22"/>
              </w:rPr>
            </w:pPr>
          </w:p>
          <w:p w14:paraId="1DCF5730" w14:textId="77777777" w:rsidR="00C0572E" w:rsidRDefault="00C0572E" w:rsidP="005A7C5F">
            <w:pPr>
              <w:spacing w:line="276" w:lineRule="auto"/>
              <w:jc w:val="center"/>
              <w:rPr>
                <w:rFonts w:ascii="Trebuchet MS" w:hAnsi="Trebuchet MS"/>
                <w:b/>
                <w:sz w:val="22"/>
                <w:szCs w:val="22"/>
              </w:rPr>
            </w:pPr>
          </w:p>
          <w:p w14:paraId="36507CB1" w14:textId="77777777" w:rsidR="005A7C5F" w:rsidRDefault="005A7C5F" w:rsidP="005A7C5F">
            <w:pPr>
              <w:spacing w:line="276" w:lineRule="auto"/>
              <w:jc w:val="center"/>
              <w:rPr>
                <w:rFonts w:ascii="Trebuchet MS" w:hAnsi="Trebuchet MS"/>
                <w:b/>
                <w:sz w:val="22"/>
                <w:szCs w:val="22"/>
              </w:rPr>
            </w:pPr>
            <w:proofErr w:type="spellStart"/>
            <w:r w:rsidRPr="005A7C5F">
              <w:rPr>
                <w:rFonts w:ascii="Trebuchet MS" w:hAnsi="Trebuchet MS"/>
                <w:b/>
                <w:sz w:val="22"/>
                <w:szCs w:val="22"/>
              </w:rPr>
              <w:t>Tánczos</w:t>
            </w:r>
            <w:proofErr w:type="spellEnd"/>
            <w:r w:rsidRPr="005A7C5F">
              <w:rPr>
                <w:rFonts w:ascii="Trebuchet MS" w:hAnsi="Trebuchet MS"/>
                <w:b/>
                <w:sz w:val="22"/>
                <w:szCs w:val="22"/>
              </w:rPr>
              <w:t xml:space="preserve"> BARNA</w:t>
            </w:r>
          </w:p>
          <w:p w14:paraId="48CC6B3E" w14:textId="77777777" w:rsidR="005A7C5F" w:rsidRDefault="005A7C5F" w:rsidP="005A7C5F">
            <w:pPr>
              <w:spacing w:line="276" w:lineRule="auto"/>
              <w:jc w:val="center"/>
              <w:rPr>
                <w:rFonts w:ascii="Trebuchet MS" w:hAnsi="Trebuchet MS"/>
                <w:b/>
                <w:sz w:val="22"/>
                <w:szCs w:val="22"/>
              </w:rPr>
            </w:pPr>
          </w:p>
          <w:p w14:paraId="653AF44D"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 Ministrul Mediului, Apelor </w:t>
            </w:r>
            <w:r>
              <w:rPr>
                <w:rFonts w:ascii="Trebuchet MS" w:hAnsi="Trebuchet MS"/>
                <w:b/>
                <w:sz w:val="22"/>
                <w:szCs w:val="22"/>
              </w:rPr>
              <w:t>ș</w:t>
            </w:r>
            <w:r w:rsidRPr="005A7C5F">
              <w:rPr>
                <w:rFonts w:ascii="Trebuchet MS" w:hAnsi="Trebuchet MS"/>
                <w:b/>
                <w:sz w:val="22"/>
                <w:szCs w:val="22"/>
              </w:rPr>
              <w:t xml:space="preserve">i Pădurilor </w:t>
            </w:r>
          </w:p>
          <w:p w14:paraId="21BB1274" w14:textId="77777777" w:rsidR="005A7C5F" w:rsidRDefault="005A7C5F" w:rsidP="00EE6590">
            <w:pPr>
              <w:spacing w:line="276" w:lineRule="auto"/>
              <w:jc w:val="center"/>
              <w:rPr>
                <w:rFonts w:ascii="Trebuchet MS" w:hAnsi="Trebuchet MS"/>
                <w:b/>
                <w:sz w:val="22"/>
                <w:szCs w:val="22"/>
              </w:rPr>
            </w:pPr>
          </w:p>
        </w:tc>
      </w:tr>
      <w:tr w:rsidR="005A7C5F" w14:paraId="4DD8A252" w14:textId="77777777" w:rsidTr="0078258D">
        <w:tc>
          <w:tcPr>
            <w:tcW w:w="4253" w:type="dxa"/>
          </w:tcPr>
          <w:p w14:paraId="75B0FBA8" w14:textId="77777777" w:rsidR="00C0572E" w:rsidRDefault="00C0572E" w:rsidP="00EE6590">
            <w:pPr>
              <w:spacing w:line="276" w:lineRule="auto"/>
              <w:jc w:val="center"/>
              <w:rPr>
                <w:rFonts w:ascii="Trebuchet MS" w:hAnsi="Trebuchet MS"/>
                <w:b/>
                <w:sz w:val="22"/>
                <w:szCs w:val="22"/>
              </w:rPr>
            </w:pPr>
          </w:p>
          <w:p w14:paraId="21B35F75" w14:textId="77777777" w:rsidR="00C0572E" w:rsidRDefault="00C0572E" w:rsidP="00EE6590">
            <w:pPr>
              <w:spacing w:line="276" w:lineRule="auto"/>
              <w:jc w:val="center"/>
              <w:rPr>
                <w:rFonts w:ascii="Trebuchet MS" w:hAnsi="Trebuchet MS"/>
                <w:b/>
                <w:sz w:val="22"/>
                <w:szCs w:val="22"/>
              </w:rPr>
            </w:pPr>
          </w:p>
          <w:p w14:paraId="7961D60E" w14:textId="77777777" w:rsidR="005A7C5F" w:rsidRDefault="005A7C5F" w:rsidP="00EE6590">
            <w:pPr>
              <w:spacing w:line="276" w:lineRule="auto"/>
              <w:jc w:val="center"/>
              <w:rPr>
                <w:rFonts w:ascii="Trebuchet MS" w:hAnsi="Trebuchet MS"/>
                <w:b/>
                <w:sz w:val="22"/>
                <w:szCs w:val="22"/>
              </w:rPr>
            </w:pPr>
            <w:r w:rsidRPr="005A7C5F">
              <w:rPr>
                <w:rFonts w:ascii="Trebuchet MS" w:hAnsi="Trebuchet MS"/>
                <w:b/>
                <w:sz w:val="22"/>
                <w:szCs w:val="22"/>
              </w:rPr>
              <w:t xml:space="preserve">Vlad Vasile VOICULESU </w:t>
            </w:r>
          </w:p>
          <w:p w14:paraId="395DCD06" w14:textId="77777777" w:rsidR="005A7C5F" w:rsidRDefault="005A7C5F" w:rsidP="00EE6590">
            <w:pPr>
              <w:spacing w:line="276" w:lineRule="auto"/>
              <w:jc w:val="center"/>
              <w:rPr>
                <w:rFonts w:ascii="Trebuchet MS" w:hAnsi="Trebuchet MS"/>
                <w:b/>
                <w:sz w:val="22"/>
                <w:szCs w:val="22"/>
              </w:rPr>
            </w:pPr>
          </w:p>
          <w:p w14:paraId="5E8F356C" w14:textId="77777777" w:rsidR="005A7C5F" w:rsidRDefault="00C0572E" w:rsidP="00EE6590">
            <w:pPr>
              <w:spacing w:line="276" w:lineRule="auto"/>
              <w:jc w:val="center"/>
              <w:rPr>
                <w:rFonts w:ascii="Trebuchet MS" w:hAnsi="Trebuchet MS"/>
                <w:b/>
                <w:sz w:val="22"/>
                <w:szCs w:val="22"/>
              </w:rPr>
            </w:pPr>
            <w:r w:rsidRPr="005A7C5F">
              <w:rPr>
                <w:rFonts w:ascii="Trebuchet MS" w:hAnsi="Trebuchet MS"/>
                <w:b/>
                <w:sz w:val="22"/>
                <w:szCs w:val="22"/>
              </w:rPr>
              <w:t xml:space="preserve">Ministrul </w:t>
            </w:r>
            <w:proofErr w:type="spellStart"/>
            <w:r w:rsidRPr="005A7C5F">
              <w:rPr>
                <w:rFonts w:ascii="Trebuchet MS" w:hAnsi="Trebuchet MS"/>
                <w:b/>
                <w:sz w:val="22"/>
                <w:szCs w:val="22"/>
              </w:rPr>
              <w:t>Sănătăţii</w:t>
            </w:r>
            <w:proofErr w:type="spellEnd"/>
          </w:p>
        </w:tc>
        <w:tc>
          <w:tcPr>
            <w:tcW w:w="5382" w:type="dxa"/>
          </w:tcPr>
          <w:p w14:paraId="37014CB2" w14:textId="77777777" w:rsidR="00C0572E" w:rsidRDefault="00C0572E" w:rsidP="005A7C5F">
            <w:pPr>
              <w:spacing w:line="276" w:lineRule="auto"/>
              <w:jc w:val="center"/>
              <w:rPr>
                <w:rFonts w:ascii="Trebuchet MS" w:hAnsi="Trebuchet MS"/>
                <w:b/>
                <w:sz w:val="22"/>
                <w:szCs w:val="22"/>
              </w:rPr>
            </w:pPr>
          </w:p>
          <w:p w14:paraId="47E8280C" w14:textId="77777777" w:rsidR="00C0572E" w:rsidRDefault="00C0572E" w:rsidP="005A7C5F">
            <w:pPr>
              <w:spacing w:line="276" w:lineRule="auto"/>
              <w:jc w:val="center"/>
              <w:rPr>
                <w:rFonts w:ascii="Trebuchet MS" w:hAnsi="Trebuchet MS"/>
                <w:b/>
                <w:sz w:val="22"/>
                <w:szCs w:val="22"/>
              </w:rPr>
            </w:pPr>
          </w:p>
          <w:p w14:paraId="305536F7"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Virgil-Daniel POPESCU</w:t>
            </w:r>
          </w:p>
          <w:p w14:paraId="502A7D11" w14:textId="77777777" w:rsidR="005A7C5F" w:rsidRDefault="005A7C5F" w:rsidP="005A7C5F">
            <w:pPr>
              <w:spacing w:line="276" w:lineRule="auto"/>
              <w:jc w:val="center"/>
              <w:rPr>
                <w:rFonts w:ascii="Trebuchet MS" w:hAnsi="Trebuchet MS"/>
                <w:b/>
                <w:sz w:val="22"/>
                <w:szCs w:val="22"/>
              </w:rPr>
            </w:pPr>
          </w:p>
          <w:p w14:paraId="090CDF21"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Ministrul Energiei</w:t>
            </w:r>
          </w:p>
        </w:tc>
      </w:tr>
      <w:tr w:rsidR="005A7C5F" w14:paraId="19154FDE" w14:textId="77777777" w:rsidTr="0078258D">
        <w:tc>
          <w:tcPr>
            <w:tcW w:w="4253" w:type="dxa"/>
          </w:tcPr>
          <w:p w14:paraId="0AD7F983" w14:textId="77777777" w:rsidR="00C0572E" w:rsidRDefault="00C0572E" w:rsidP="005A7C5F">
            <w:pPr>
              <w:spacing w:line="276" w:lineRule="auto"/>
              <w:jc w:val="center"/>
              <w:rPr>
                <w:rFonts w:ascii="Trebuchet MS" w:hAnsi="Trebuchet MS"/>
                <w:b/>
                <w:sz w:val="22"/>
                <w:szCs w:val="22"/>
              </w:rPr>
            </w:pPr>
          </w:p>
          <w:p w14:paraId="1A8BC247" w14:textId="77777777" w:rsidR="00C0572E" w:rsidRDefault="00C0572E" w:rsidP="005A7C5F">
            <w:pPr>
              <w:spacing w:line="276" w:lineRule="auto"/>
              <w:jc w:val="center"/>
              <w:rPr>
                <w:rFonts w:ascii="Trebuchet MS" w:hAnsi="Trebuchet MS"/>
                <w:b/>
                <w:sz w:val="22"/>
                <w:szCs w:val="22"/>
              </w:rPr>
            </w:pPr>
          </w:p>
          <w:p w14:paraId="7EA8CD4B" w14:textId="77777777" w:rsidR="00C0572E" w:rsidRDefault="00C0572E" w:rsidP="005A7C5F">
            <w:pPr>
              <w:spacing w:line="276" w:lineRule="auto"/>
              <w:jc w:val="center"/>
              <w:rPr>
                <w:rFonts w:ascii="Trebuchet MS" w:hAnsi="Trebuchet MS"/>
                <w:b/>
                <w:sz w:val="22"/>
                <w:szCs w:val="22"/>
              </w:rPr>
            </w:pPr>
          </w:p>
          <w:p w14:paraId="2CD8BC98"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Claudiu-Iulius-Gavril NĂSUI </w:t>
            </w:r>
          </w:p>
          <w:p w14:paraId="11C7E0EC" w14:textId="77777777" w:rsidR="005A7C5F" w:rsidRDefault="005A7C5F" w:rsidP="005A7C5F">
            <w:pPr>
              <w:spacing w:line="276" w:lineRule="auto"/>
              <w:jc w:val="center"/>
              <w:rPr>
                <w:rFonts w:ascii="Trebuchet MS" w:hAnsi="Trebuchet MS"/>
                <w:b/>
                <w:sz w:val="22"/>
                <w:szCs w:val="22"/>
              </w:rPr>
            </w:pPr>
          </w:p>
          <w:p w14:paraId="3C0C7F13" w14:textId="77777777" w:rsidR="00C0572E" w:rsidRDefault="00C0572E" w:rsidP="00C0572E">
            <w:pPr>
              <w:spacing w:line="276" w:lineRule="auto"/>
              <w:rPr>
                <w:rFonts w:ascii="Trebuchet MS" w:hAnsi="Trebuchet MS"/>
                <w:b/>
                <w:sz w:val="22"/>
                <w:szCs w:val="22"/>
              </w:rPr>
            </w:pPr>
          </w:p>
          <w:p w14:paraId="4673BE5D" w14:textId="77777777" w:rsidR="005A7C5F" w:rsidRDefault="005A7C5F" w:rsidP="005A7C5F">
            <w:pPr>
              <w:spacing w:line="276" w:lineRule="auto"/>
              <w:jc w:val="center"/>
              <w:rPr>
                <w:rFonts w:ascii="Trebuchet MS" w:hAnsi="Trebuchet MS"/>
                <w:b/>
                <w:sz w:val="22"/>
                <w:szCs w:val="22"/>
              </w:rPr>
            </w:pPr>
            <w:r w:rsidRPr="005A7C5F">
              <w:rPr>
                <w:rFonts w:ascii="Trebuchet MS" w:hAnsi="Trebuchet MS"/>
                <w:b/>
                <w:sz w:val="22"/>
                <w:szCs w:val="22"/>
              </w:rPr>
              <w:t xml:space="preserve">Ministrul Economiei, Antreprenorialului </w:t>
            </w:r>
            <w:r>
              <w:rPr>
                <w:rFonts w:ascii="Trebuchet MS" w:hAnsi="Trebuchet MS"/>
                <w:b/>
                <w:sz w:val="22"/>
                <w:szCs w:val="22"/>
              </w:rPr>
              <w:t>ș</w:t>
            </w:r>
            <w:r w:rsidRPr="005A7C5F">
              <w:rPr>
                <w:rFonts w:ascii="Trebuchet MS" w:hAnsi="Trebuchet MS"/>
                <w:b/>
                <w:sz w:val="22"/>
                <w:szCs w:val="22"/>
              </w:rPr>
              <w:t>i Turismului</w:t>
            </w:r>
          </w:p>
        </w:tc>
        <w:tc>
          <w:tcPr>
            <w:tcW w:w="5382" w:type="dxa"/>
          </w:tcPr>
          <w:p w14:paraId="615AD40B" w14:textId="77777777" w:rsidR="00C0572E" w:rsidRDefault="00C0572E" w:rsidP="00EE6590">
            <w:pPr>
              <w:spacing w:line="276" w:lineRule="auto"/>
              <w:jc w:val="center"/>
              <w:rPr>
                <w:rFonts w:ascii="Trebuchet MS" w:hAnsi="Trebuchet MS"/>
                <w:b/>
                <w:sz w:val="22"/>
                <w:szCs w:val="22"/>
              </w:rPr>
            </w:pPr>
          </w:p>
          <w:p w14:paraId="7485972A" w14:textId="77777777" w:rsidR="00C0572E" w:rsidRDefault="00C0572E" w:rsidP="00EE6590">
            <w:pPr>
              <w:spacing w:line="276" w:lineRule="auto"/>
              <w:jc w:val="center"/>
              <w:rPr>
                <w:rFonts w:ascii="Trebuchet MS" w:hAnsi="Trebuchet MS"/>
                <w:b/>
                <w:sz w:val="22"/>
                <w:szCs w:val="22"/>
              </w:rPr>
            </w:pPr>
          </w:p>
          <w:p w14:paraId="4405190C" w14:textId="77777777" w:rsidR="00C0572E" w:rsidRDefault="00C0572E" w:rsidP="00EE6590">
            <w:pPr>
              <w:spacing w:line="276" w:lineRule="auto"/>
              <w:jc w:val="center"/>
              <w:rPr>
                <w:rFonts w:ascii="Trebuchet MS" w:hAnsi="Trebuchet MS"/>
                <w:b/>
                <w:sz w:val="22"/>
                <w:szCs w:val="22"/>
              </w:rPr>
            </w:pPr>
          </w:p>
          <w:p w14:paraId="129EC5B1" w14:textId="77777777" w:rsidR="00C0572E" w:rsidRDefault="005A7C5F" w:rsidP="00EE6590">
            <w:pPr>
              <w:spacing w:line="276" w:lineRule="auto"/>
              <w:jc w:val="center"/>
              <w:rPr>
                <w:rFonts w:ascii="Trebuchet MS" w:hAnsi="Trebuchet MS"/>
                <w:b/>
                <w:sz w:val="22"/>
                <w:szCs w:val="22"/>
              </w:rPr>
            </w:pPr>
            <w:proofErr w:type="spellStart"/>
            <w:r w:rsidRPr="005A7C5F">
              <w:rPr>
                <w:rFonts w:ascii="Trebuchet MS" w:hAnsi="Trebuchet MS"/>
                <w:b/>
                <w:sz w:val="22"/>
                <w:szCs w:val="22"/>
              </w:rPr>
              <w:t>Cseke</w:t>
            </w:r>
            <w:proofErr w:type="spellEnd"/>
            <w:r w:rsidRPr="005A7C5F">
              <w:rPr>
                <w:rFonts w:ascii="Trebuchet MS" w:hAnsi="Trebuchet MS"/>
                <w:b/>
                <w:sz w:val="22"/>
                <w:szCs w:val="22"/>
              </w:rPr>
              <w:t xml:space="preserve"> Attila </w:t>
            </w:r>
            <w:r w:rsidR="00C0572E" w:rsidRPr="005A7C5F">
              <w:rPr>
                <w:rFonts w:ascii="Trebuchet MS" w:hAnsi="Trebuchet MS"/>
                <w:b/>
                <w:sz w:val="22"/>
                <w:szCs w:val="22"/>
              </w:rPr>
              <w:t>ZOLTÁN</w:t>
            </w:r>
          </w:p>
          <w:p w14:paraId="7012D317" w14:textId="77777777" w:rsidR="00C0572E" w:rsidRDefault="00C0572E" w:rsidP="00EE6590">
            <w:pPr>
              <w:spacing w:line="276" w:lineRule="auto"/>
              <w:jc w:val="center"/>
              <w:rPr>
                <w:rFonts w:ascii="Trebuchet MS" w:hAnsi="Trebuchet MS"/>
                <w:b/>
                <w:sz w:val="22"/>
                <w:szCs w:val="22"/>
              </w:rPr>
            </w:pPr>
          </w:p>
          <w:p w14:paraId="1D39179D" w14:textId="77777777" w:rsidR="0078258D" w:rsidRDefault="0078258D" w:rsidP="00EE6590">
            <w:pPr>
              <w:spacing w:line="276" w:lineRule="auto"/>
              <w:jc w:val="center"/>
              <w:rPr>
                <w:rFonts w:ascii="Trebuchet MS" w:hAnsi="Trebuchet MS"/>
                <w:b/>
                <w:sz w:val="22"/>
                <w:szCs w:val="22"/>
              </w:rPr>
            </w:pPr>
          </w:p>
          <w:p w14:paraId="324B980F" w14:textId="77777777" w:rsidR="005A7C5F" w:rsidRDefault="00C0572E" w:rsidP="00EE6590">
            <w:pPr>
              <w:spacing w:line="276" w:lineRule="auto"/>
              <w:jc w:val="center"/>
              <w:rPr>
                <w:rFonts w:ascii="Trebuchet MS" w:hAnsi="Trebuchet MS"/>
                <w:b/>
                <w:sz w:val="22"/>
                <w:szCs w:val="22"/>
              </w:rPr>
            </w:pPr>
            <w:r w:rsidRPr="005A7C5F">
              <w:rPr>
                <w:rFonts w:ascii="Trebuchet MS" w:hAnsi="Trebuchet MS"/>
                <w:b/>
                <w:sz w:val="22"/>
                <w:szCs w:val="22"/>
              </w:rPr>
              <w:t xml:space="preserve">Ministrul Dezvoltării, Lucrărilor Publice </w:t>
            </w:r>
            <w:r>
              <w:rPr>
                <w:rFonts w:ascii="Trebuchet MS" w:hAnsi="Trebuchet MS"/>
                <w:b/>
                <w:sz w:val="22"/>
                <w:szCs w:val="22"/>
              </w:rPr>
              <w:t>ș</w:t>
            </w:r>
            <w:r w:rsidRPr="005A7C5F">
              <w:rPr>
                <w:rFonts w:ascii="Trebuchet MS" w:hAnsi="Trebuchet MS"/>
                <w:b/>
                <w:sz w:val="22"/>
                <w:szCs w:val="22"/>
              </w:rPr>
              <w:t xml:space="preserve">i </w:t>
            </w:r>
            <w:proofErr w:type="spellStart"/>
            <w:r w:rsidRPr="005A7C5F">
              <w:rPr>
                <w:rFonts w:ascii="Trebuchet MS" w:hAnsi="Trebuchet MS"/>
                <w:b/>
                <w:sz w:val="22"/>
                <w:szCs w:val="22"/>
              </w:rPr>
              <w:t>Administraţiei</w:t>
            </w:r>
            <w:proofErr w:type="spellEnd"/>
          </w:p>
        </w:tc>
      </w:tr>
      <w:tr w:rsidR="005A7C5F" w14:paraId="2A77C5D6" w14:textId="77777777" w:rsidTr="0078258D">
        <w:tc>
          <w:tcPr>
            <w:tcW w:w="4253" w:type="dxa"/>
          </w:tcPr>
          <w:p w14:paraId="61A5B803" w14:textId="77777777" w:rsidR="00C0572E" w:rsidRDefault="00C0572E" w:rsidP="00C0572E">
            <w:pPr>
              <w:spacing w:line="276" w:lineRule="auto"/>
              <w:jc w:val="center"/>
              <w:rPr>
                <w:rFonts w:ascii="Trebuchet MS" w:hAnsi="Trebuchet MS"/>
                <w:b/>
                <w:sz w:val="22"/>
                <w:szCs w:val="22"/>
              </w:rPr>
            </w:pPr>
          </w:p>
          <w:p w14:paraId="2D91260E" w14:textId="77777777" w:rsidR="00C0572E" w:rsidRDefault="00C0572E" w:rsidP="00C0572E">
            <w:pPr>
              <w:spacing w:line="276" w:lineRule="auto"/>
              <w:jc w:val="center"/>
              <w:rPr>
                <w:rFonts w:ascii="Trebuchet MS" w:hAnsi="Trebuchet MS"/>
                <w:b/>
                <w:sz w:val="22"/>
                <w:szCs w:val="22"/>
              </w:rPr>
            </w:pPr>
          </w:p>
          <w:p w14:paraId="346DAE32" w14:textId="77777777" w:rsidR="00592EAB" w:rsidRDefault="00592EAB" w:rsidP="00C0572E">
            <w:pPr>
              <w:spacing w:line="276" w:lineRule="auto"/>
              <w:jc w:val="center"/>
              <w:rPr>
                <w:rFonts w:ascii="Trebuchet MS" w:hAnsi="Trebuchet MS"/>
                <w:b/>
                <w:sz w:val="22"/>
                <w:szCs w:val="22"/>
              </w:rPr>
            </w:pPr>
          </w:p>
          <w:p w14:paraId="6EC07619" w14:textId="77777777" w:rsidR="00C0572E" w:rsidRDefault="00C0572E" w:rsidP="00C0572E">
            <w:pPr>
              <w:spacing w:line="276" w:lineRule="auto"/>
              <w:jc w:val="center"/>
              <w:rPr>
                <w:rFonts w:ascii="Trebuchet MS" w:hAnsi="Trebuchet MS"/>
                <w:b/>
                <w:sz w:val="22"/>
                <w:szCs w:val="22"/>
              </w:rPr>
            </w:pPr>
          </w:p>
          <w:p w14:paraId="687F974A"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lastRenderedPageBreak/>
              <w:t>Nechita-Adrian OROS</w:t>
            </w:r>
          </w:p>
          <w:p w14:paraId="01DBD59E" w14:textId="77777777" w:rsidR="0078258D" w:rsidRDefault="0078258D" w:rsidP="00C0572E">
            <w:pPr>
              <w:spacing w:line="276" w:lineRule="auto"/>
              <w:jc w:val="center"/>
              <w:rPr>
                <w:rFonts w:ascii="Trebuchet MS" w:hAnsi="Trebuchet MS"/>
                <w:b/>
                <w:sz w:val="22"/>
                <w:szCs w:val="22"/>
              </w:rPr>
            </w:pPr>
          </w:p>
          <w:p w14:paraId="699EB8CE" w14:textId="77777777" w:rsidR="005A7C5F"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 xml:space="preserve">Ministrul Agriculturii </w:t>
            </w:r>
            <w:r>
              <w:rPr>
                <w:rFonts w:ascii="Trebuchet MS" w:hAnsi="Trebuchet MS"/>
                <w:b/>
                <w:sz w:val="22"/>
                <w:szCs w:val="22"/>
              </w:rPr>
              <w:t>ș</w:t>
            </w:r>
            <w:r w:rsidRPr="0078258D">
              <w:rPr>
                <w:rFonts w:ascii="Trebuchet MS" w:hAnsi="Trebuchet MS"/>
                <w:b/>
                <w:sz w:val="22"/>
                <w:szCs w:val="22"/>
              </w:rPr>
              <w:t>i Dezvoltării Rurale</w:t>
            </w:r>
          </w:p>
          <w:p w14:paraId="0924AFB4" w14:textId="77777777" w:rsidR="004878DF" w:rsidRDefault="004878DF" w:rsidP="00C0572E">
            <w:pPr>
              <w:spacing w:line="276" w:lineRule="auto"/>
              <w:jc w:val="center"/>
              <w:rPr>
                <w:rFonts w:ascii="Trebuchet MS" w:hAnsi="Trebuchet MS"/>
                <w:b/>
                <w:sz w:val="22"/>
                <w:szCs w:val="22"/>
              </w:rPr>
            </w:pPr>
          </w:p>
          <w:p w14:paraId="5F752FFB" w14:textId="77777777" w:rsidR="004878DF" w:rsidRDefault="004878DF" w:rsidP="00C0572E">
            <w:pPr>
              <w:spacing w:line="276" w:lineRule="auto"/>
              <w:jc w:val="center"/>
              <w:rPr>
                <w:rFonts w:ascii="Trebuchet MS" w:hAnsi="Trebuchet MS"/>
                <w:b/>
                <w:sz w:val="22"/>
                <w:szCs w:val="22"/>
              </w:rPr>
            </w:pPr>
          </w:p>
        </w:tc>
        <w:tc>
          <w:tcPr>
            <w:tcW w:w="5382" w:type="dxa"/>
          </w:tcPr>
          <w:p w14:paraId="2DBE94BD" w14:textId="77777777" w:rsidR="00C0572E" w:rsidRDefault="00C0572E" w:rsidP="00C0572E">
            <w:pPr>
              <w:spacing w:line="276" w:lineRule="auto"/>
              <w:jc w:val="center"/>
              <w:rPr>
                <w:rFonts w:ascii="Trebuchet MS" w:hAnsi="Trebuchet MS"/>
                <w:b/>
                <w:sz w:val="22"/>
                <w:szCs w:val="22"/>
              </w:rPr>
            </w:pPr>
          </w:p>
          <w:p w14:paraId="035CE75D" w14:textId="77777777" w:rsidR="00C0572E" w:rsidRDefault="00C0572E" w:rsidP="00C0572E">
            <w:pPr>
              <w:spacing w:line="276" w:lineRule="auto"/>
              <w:jc w:val="center"/>
              <w:rPr>
                <w:rFonts w:ascii="Trebuchet MS" w:hAnsi="Trebuchet MS"/>
                <w:b/>
                <w:sz w:val="22"/>
                <w:szCs w:val="22"/>
              </w:rPr>
            </w:pPr>
          </w:p>
          <w:p w14:paraId="1E247FF4" w14:textId="77777777" w:rsidR="00592EAB" w:rsidRDefault="00592EAB" w:rsidP="00C0572E">
            <w:pPr>
              <w:spacing w:line="276" w:lineRule="auto"/>
              <w:jc w:val="center"/>
              <w:rPr>
                <w:rFonts w:ascii="Trebuchet MS" w:hAnsi="Trebuchet MS"/>
                <w:b/>
                <w:sz w:val="22"/>
                <w:szCs w:val="22"/>
              </w:rPr>
            </w:pPr>
          </w:p>
          <w:p w14:paraId="794D6AB6" w14:textId="77777777" w:rsidR="00C0572E" w:rsidRDefault="00C0572E" w:rsidP="00C0572E">
            <w:pPr>
              <w:spacing w:line="276" w:lineRule="auto"/>
              <w:jc w:val="center"/>
              <w:rPr>
                <w:rFonts w:ascii="Trebuchet MS" w:hAnsi="Trebuchet MS"/>
                <w:b/>
                <w:sz w:val="22"/>
                <w:szCs w:val="22"/>
              </w:rPr>
            </w:pPr>
          </w:p>
          <w:p w14:paraId="2A03B55D" w14:textId="77777777" w:rsidR="00C0572E" w:rsidRDefault="00C0572E" w:rsidP="00C0572E">
            <w:pPr>
              <w:spacing w:line="276" w:lineRule="auto"/>
              <w:jc w:val="center"/>
              <w:rPr>
                <w:rFonts w:ascii="Trebuchet MS" w:hAnsi="Trebuchet MS"/>
                <w:b/>
                <w:sz w:val="22"/>
                <w:szCs w:val="22"/>
              </w:rPr>
            </w:pPr>
            <w:r w:rsidRPr="005A7C5F">
              <w:rPr>
                <w:rFonts w:ascii="Trebuchet MS" w:hAnsi="Trebuchet MS"/>
                <w:b/>
                <w:sz w:val="22"/>
                <w:szCs w:val="22"/>
              </w:rPr>
              <w:lastRenderedPageBreak/>
              <w:t>Raluca TURCAN</w:t>
            </w:r>
          </w:p>
          <w:p w14:paraId="6B518454" w14:textId="77777777" w:rsidR="00C0572E" w:rsidRDefault="00C0572E" w:rsidP="00C0572E">
            <w:pPr>
              <w:spacing w:line="276" w:lineRule="auto"/>
              <w:jc w:val="center"/>
              <w:rPr>
                <w:rFonts w:ascii="Trebuchet MS" w:hAnsi="Trebuchet MS"/>
                <w:b/>
                <w:sz w:val="22"/>
                <w:szCs w:val="22"/>
              </w:rPr>
            </w:pPr>
          </w:p>
          <w:p w14:paraId="314E78A9" w14:textId="77777777" w:rsidR="00C0572E" w:rsidRDefault="00C0572E" w:rsidP="00C0572E">
            <w:pPr>
              <w:spacing w:line="276" w:lineRule="auto"/>
              <w:jc w:val="center"/>
              <w:rPr>
                <w:rFonts w:ascii="Trebuchet MS" w:hAnsi="Trebuchet MS"/>
                <w:b/>
                <w:sz w:val="22"/>
                <w:szCs w:val="22"/>
              </w:rPr>
            </w:pPr>
            <w:r w:rsidRPr="005A7C5F">
              <w:rPr>
                <w:rFonts w:ascii="Trebuchet MS" w:hAnsi="Trebuchet MS"/>
                <w:b/>
                <w:sz w:val="22"/>
                <w:szCs w:val="22"/>
              </w:rPr>
              <w:t xml:space="preserve">Ministrul Muncii </w:t>
            </w:r>
            <w:r>
              <w:rPr>
                <w:rFonts w:ascii="Trebuchet MS" w:hAnsi="Trebuchet MS"/>
                <w:b/>
                <w:sz w:val="22"/>
                <w:szCs w:val="22"/>
              </w:rPr>
              <w:t>ș</w:t>
            </w:r>
            <w:r w:rsidRPr="005A7C5F">
              <w:rPr>
                <w:rFonts w:ascii="Trebuchet MS" w:hAnsi="Trebuchet MS"/>
                <w:b/>
                <w:sz w:val="22"/>
                <w:szCs w:val="22"/>
              </w:rPr>
              <w:t xml:space="preserve">i </w:t>
            </w:r>
            <w:proofErr w:type="spellStart"/>
            <w:r w:rsidRPr="005A7C5F">
              <w:rPr>
                <w:rFonts w:ascii="Trebuchet MS" w:hAnsi="Trebuchet MS"/>
                <w:b/>
                <w:sz w:val="22"/>
                <w:szCs w:val="22"/>
              </w:rPr>
              <w:t>Protecţiei</w:t>
            </w:r>
            <w:proofErr w:type="spellEnd"/>
            <w:r w:rsidRPr="005A7C5F">
              <w:rPr>
                <w:rFonts w:ascii="Trebuchet MS" w:hAnsi="Trebuchet MS"/>
                <w:b/>
                <w:sz w:val="22"/>
                <w:szCs w:val="22"/>
              </w:rPr>
              <w:t xml:space="preserve"> Sociale</w:t>
            </w:r>
          </w:p>
        </w:tc>
      </w:tr>
      <w:tr w:rsidR="0078258D" w14:paraId="53F2F52B" w14:textId="77777777" w:rsidTr="0078258D">
        <w:tc>
          <w:tcPr>
            <w:tcW w:w="4253" w:type="dxa"/>
          </w:tcPr>
          <w:p w14:paraId="4FED5F6F"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lastRenderedPageBreak/>
              <w:t>Mugur Constantin ISĂRESCU</w:t>
            </w:r>
          </w:p>
          <w:p w14:paraId="6073041B" w14:textId="77777777" w:rsidR="0078258D" w:rsidRDefault="0078258D" w:rsidP="00C0572E">
            <w:pPr>
              <w:spacing w:line="276" w:lineRule="auto"/>
              <w:jc w:val="center"/>
              <w:rPr>
                <w:rFonts w:ascii="Trebuchet MS" w:hAnsi="Trebuchet MS"/>
                <w:b/>
                <w:sz w:val="22"/>
                <w:szCs w:val="22"/>
              </w:rPr>
            </w:pPr>
          </w:p>
          <w:p w14:paraId="37717765" w14:textId="77777777" w:rsidR="0078258D" w:rsidRDefault="0078258D" w:rsidP="00C0572E">
            <w:pPr>
              <w:spacing w:line="276" w:lineRule="auto"/>
              <w:jc w:val="center"/>
              <w:rPr>
                <w:rFonts w:ascii="Trebuchet MS" w:hAnsi="Trebuchet MS"/>
                <w:b/>
                <w:sz w:val="22"/>
                <w:szCs w:val="22"/>
              </w:rPr>
            </w:pPr>
            <w:r>
              <w:rPr>
                <w:rFonts w:ascii="Trebuchet MS" w:hAnsi="Trebuchet MS"/>
                <w:b/>
                <w:sz w:val="22"/>
                <w:szCs w:val="22"/>
              </w:rPr>
              <w:t>Guvernatorul Băncii Naționale a României</w:t>
            </w:r>
          </w:p>
          <w:p w14:paraId="16FE33A3" w14:textId="77777777" w:rsidR="0078258D" w:rsidRDefault="0078258D" w:rsidP="00C0572E">
            <w:pPr>
              <w:spacing w:line="276" w:lineRule="auto"/>
              <w:jc w:val="center"/>
              <w:rPr>
                <w:rFonts w:ascii="Trebuchet MS" w:hAnsi="Trebuchet MS"/>
                <w:b/>
                <w:sz w:val="22"/>
                <w:szCs w:val="22"/>
              </w:rPr>
            </w:pPr>
          </w:p>
          <w:p w14:paraId="310FB4CE" w14:textId="77777777" w:rsidR="0078258D" w:rsidRDefault="0078258D" w:rsidP="00C0572E">
            <w:pPr>
              <w:spacing w:line="276" w:lineRule="auto"/>
              <w:jc w:val="center"/>
              <w:rPr>
                <w:rFonts w:ascii="Trebuchet MS" w:hAnsi="Trebuchet MS"/>
                <w:b/>
                <w:sz w:val="22"/>
                <w:szCs w:val="22"/>
              </w:rPr>
            </w:pPr>
          </w:p>
          <w:p w14:paraId="42980C57" w14:textId="77777777" w:rsidR="0078258D" w:rsidRDefault="0078258D" w:rsidP="00C0572E">
            <w:pPr>
              <w:spacing w:line="276" w:lineRule="auto"/>
              <w:jc w:val="center"/>
              <w:rPr>
                <w:rFonts w:ascii="Trebuchet MS" w:hAnsi="Trebuchet MS"/>
                <w:b/>
                <w:sz w:val="22"/>
                <w:szCs w:val="22"/>
              </w:rPr>
            </w:pPr>
          </w:p>
        </w:tc>
        <w:tc>
          <w:tcPr>
            <w:tcW w:w="5382" w:type="dxa"/>
          </w:tcPr>
          <w:p w14:paraId="5E1E46B6"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 xml:space="preserve">Nicu MARCU </w:t>
            </w:r>
          </w:p>
          <w:p w14:paraId="4A8B9D8A" w14:textId="77777777" w:rsidR="0078258D" w:rsidRDefault="0078258D" w:rsidP="00C0572E">
            <w:pPr>
              <w:spacing w:line="276" w:lineRule="auto"/>
              <w:jc w:val="center"/>
              <w:rPr>
                <w:rFonts w:ascii="Trebuchet MS" w:hAnsi="Trebuchet MS"/>
                <w:b/>
                <w:sz w:val="22"/>
                <w:szCs w:val="22"/>
              </w:rPr>
            </w:pPr>
          </w:p>
          <w:p w14:paraId="6927A6C6"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 xml:space="preserve">Președinte </w:t>
            </w:r>
            <w:r>
              <w:rPr>
                <w:rFonts w:ascii="Trebuchet MS" w:hAnsi="Trebuchet MS"/>
                <w:b/>
                <w:sz w:val="22"/>
                <w:szCs w:val="22"/>
              </w:rPr>
              <w:t>Autorității de Supraveghere Financiară</w:t>
            </w:r>
          </w:p>
          <w:p w14:paraId="3135EC7F" w14:textId="77777777" w:rsidR="0078258D" w:rsidRDefault="0078258D" w:rsidP="00C0572E">
            <w:pPr>
              <w:spacing w:line="276" w:lineRule="auto"/>
              <w:jc w:val="center"/>
              <w:rPr>
                <w:rFonts w:ascii="Trebuchet MS" w:hAnsi="Trebuchet MS"/>
                <w:b/>
                <w:sz w:val="22"/>
                <w:szCs w:val="22"/>
              </w:rPr>
            </w:pPr>
          </w:p>
          <w:p w14:paraId="7CBE938F" w14:textId="77777777" w:rsidR="0078258D" w:rsidRDefault="0078258D" w:rsidP="00C0572E">
            <w:pPr>
              <w:spacing w:line="276" w:lineRule="auto"/>
              <w:jc w:val="center"/>
              <w:rPr>
                <w:rFonts w:ascii="Trebuchet MS" w:hAnsi="Trebuchet MS"/>
                <w:b/>
                <w:sz w:val="22"/>
                <w:szCs w:val="22"/>
              </w:rPr>
            </w:pPr>
          </w:p>
          <w:p w14:paraId="362FC378" w14:textId="77777777" w:rsidR="0078258D" w:rsidRDefault="0078258D" w:rsidP="00C0572E">
            <w:pPr>
              <w:spacing w:line="276" w:lineRule="auto"/>
              <w:jc w:val="center"/>
              <w:rPr>
                <w:rFonts w:ascii="Trebuchet MS" w:hAnsi="Trebuchet MS"/>
                <w:b/>
                <w:sz w:val="22"/>
                <w:szCs w:val="22"/>
              </w:rPr>
            </w:pPr>
          </w:p>
          <w:p w14:paraId="616AA96F" w14:textId="77777777" w:rsidR="0078258D" w:rsidRDefault="0078258D" w:rsidP="00C0572E">
            <w:pPr>
              <w:spacing w:line="276" w:lineRule="auto"/>
              <w:jc w:val="center"/>
              <w:rPr>
                <w:rFonts w:ascii="Trebuchet MS" w:hAnsi="Trebuchet MS"/>
                <w:b/>
                <w:sz w:val="22"/>
                <w:szCs w:val="22"/>
              </w:rPr>
            </w:pPr>
          </w:p>
        </w:tc>
      </w:tr>
      <w:tr w:rsidR="0078258D" w14:paraId="68E9AF09" w14:textId="77777777" w:rsidTr="0078258D">
        <w:tc>
          <w:tcPr>
            <w:tcW w:w="4253" w:type="dxa"/>
          </w:tcPr>
          <w:p w14:paraId="2AB45767"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 xml:space="preserve">Bogdan – Marius CHIRIŢOIU </w:t>
            </w:r>
          </w:p>
          <w:p w14:paraId="6389C9A8" w14:textId="77777777" w:rsidR="0078258D" w:rsidRDefault="0078258D" w:rsidP="00C0572E">
            <w:pPr>
              <w:spacing w:line="276" w:lineRule="auto"/>
              <w:jc w:val="center"/>
              <w:rPr>
                <w:rFonts w:ascii="Trebuchet MS" w:hAnsi="Trebuchet MS"/>
                <w:b/>
                <w:sz w:val="22"/>
                <w:szCs w:val="22"/>
              </w:rPr>
            </w:pPr>
          </w:p>
          <w:p w14:paraId="380A178F" w14:textId="77777777" w:rsidR="0078258D" w:rsidRDefault="0078258D" w:rsidP="00C0572E">
            <w:pPr>
              <w:spacing w:line="276" w:lineRule="auto"/>
              <w:jc w:val="center"/>
              <w:rPr>
                <w:rFonts w:ascii="Trebuchet MS" w:hAnsi="Trebuchet MS"/>
                <w:b/>
                <w:sz w:val="22"/>
                <w:szCs w:val="22"/>
              </w:rPr>
            </w:pPr>
          </w:p>
          <w:p w14:paraId="7636A781" w14:textId="77777777" w:rsidR="0078258D" w:rsidRDefault="0078258D" w:rsidP="00C0572E">
            <w:pPr>
              <w:spacing w:line="276" w:lineRule="auto"/>
              <w:jc w:val="center"/>
              <w:rPr>
                <w:rFonts w:ascii="Trebuchet MS" w:hAnsi="Trebuchet MS"/>
                <w:b/>
                <w:sz w:val="22"/>
                <w:szCs w:val="22"/>
              </w:rPr>
            </w:pPr>
            <w:r>
              <w:rPr>
                <w:rFonts w:ascii="Trebuchet MS" w:hAnsi="Trebuchet MS"/>
                <w:b/>
                <w:sz w:val="22"/>
                <w:szCs w:val="22"/>
              </w:rPr>
              <w:t>Președintele Consiliului Concurenței</w:t>
            </w:r>
          </w:p>
          <w:p w14:paraId="29C508E9" w14:textId="77777777" w:rsidR="0078258D" w:rsidRDefault="0078258D" w:rsidP="00C0572E">
            <w:pPr>
              <w:spacing w:line="276" w:lineRule="auto"/>
              <w:jc w:val="center"/>
              <w:rPr>
                <w:rFonts w:ascii="Trebuchet MS" w:hAnsi="Trebuchet MS"/>
                <w:b/>
                <w:sz w:val="22"/>
                <w:szCs w:val="22"/>
              </w:rPr>
            </w:pPr>
          </w:p>
          <w:p w14:paraId="06F38EAA" w14:textId="77777777" w:rsidR="0078258D" w:rsidRDefault="0078258D" w:rsidP="0078258D">
            <w:pPr>
              <w:spacing w:line="276" w:lineRule="auto"/>
              <w:rPr>
                <w:rFonts w:ascii="Trebuchet MS" w:hAnsi="Trebuchet MS"/>
                <w:b/>
                <w:sz w:val="22"/>
                <w:szCs w:val="22"/>
              </w:rPr>
            </w:pPr>
          </w:p>
        </w:tc>
        <w:tc>
          <w:tcPr>
            <w:tcW w:w="5382" w:type="dxa"/>
          </w:tcPr>
          <w:p w14:paraId="48B4D631"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Ancuța Gianina OPRE</w:t>
            </w:r>
          </w:p>
          <w:p w14:paraId="5C89E5BF" w14:textId="77777777" w:rsidR="0078258D" w:rsidRDefault="0078258D" w:rsidP="00C0572E">
            <w:pPr>
              <w:spacing w:line="276" w:lineRule="auto"/>
              <w:jc w:val="center"/>
              <w:rPr>
                <w:rFonts w:ascii="Trebuchet MS" w:hAnsi="Trebuchet MS"/>
                <w:b/>
                <w:sz w:val="22"/>
                <w:szCs w:val="22"/>
              </w:rPr>
            </w:pPr>
          </w:p>
          <w:p w14:paraId="313FC952" w14:textId="77777777" w:rsidR="0078258D" w:rsidRDefault="0078258D" w:rsidP="00C0572E">
            <w:pPr>
              <w:spacing w:line="276" w:lineRule="auto"/>
              <w:jc w:val="center"/>
              <w:rPr>
                <w:rFonts w:ascii="Trebuchet MS" w:hAnsi="Trebuchet MS"/>
                <w:b/>
                <w:sz w:val="22"/>
                <w:szCs w:val="22"/>
              </w:rPr>
            </w:pPr>
          </w:p>
          <w:p w14:paraId="771B2F12" w14:textId="77777777" w:rsidR="0078258D" w:rsidRDefault="0078258D" w:rsidP="00C0572E">
            <w:pPr>
              <w:spacing w:line="276" w:lineRule="auto"/>
              <w:jc w:val="center"/>
              <w:rPr>
                <w:rFonts w:ascii="Trebuchet MS" w:hAnsi="Trebuchet MS"/>
                <w:b/>
                <w:sz w:val="22"/>
                <w:szCs w:val="22"/>
              </w:rPr>
            </w:pPr>
            <w:r w:rsidRPr="0078258D">
              <w:rPr>
                <w:rFonts w:ascii="Trebuchet MS" w:hAnsi="Trebuchet MS"/>
                <w:b/>
                <w:sz w:val="22"/>
                <w:szCs w:val="22"/>
              </w:rPr>
              <w:t>Președintele Autorității Naționale de Supraveghere a Prelucrării Datelor cu Caracter Personal</w:t>
            </w:r>
          </w:p>
        </w:tc>
      </w:tr>
      <w:tr w:rsidR="0078258D" w14:paraId="641F4802" w14:textId="77777777" w:rsidTr="0078258D">
        <w:tc>
          <w:tcPr>
            <w:tcW w:w="4253" w:type="dxa"/>
          </w:tcPr>
          <w:p w14:paraId="67ECE2E1" w14:textId="77777777" w:rsidR="0078258D" w:rsidRDefault="0078258D" w:rsidP="00C0572E">
            <w:pPr>
              <w:spacing w:line="276" w:lineRule="auto"/>
              <w:jc w:val="center"/>
              <w:rPr>
                <w:rFonts w:ascii="Trebuchet MS" w:hAnsi="Trebuchet MS"/>
                <w:b/>
                <w:sz w:val="22"/>
                <w:szCs w:val="22"/>
              </w:rPr>
            </w:pPr>
          </w:p>
          <w:p w14:paraId="05C8C030" w14:textId="77777777" w:rsidR="0078258D" w:rsidRDefault="0078258D" w:rsidP="00C0572E">
            <w:pPr>
              <w:spacing w:line="276" w:lineRule="auto"/>
              <w:jc w:val="center"/>
              <w:rPr>
                <w:rFonts w:ascii="Trebuchet MS" w:hAnsi="Trebuchet MS"/>
                <w:b/>
                <w:sz w:val="22"/>
                <w:szCs w:val="22"/>
              </w:rPr>
            </w:pPr>
          </w:p>
        </w:tc>
        <w:tc>
          <w:tcPr>
            <w:tcW w:w="5382" w:type="dxa"/>
          </w:tcPr>
          <w:p w14:paraId="01819AE1" w14:textId="77777777" w:rsidR="0078258D" w:rsidRDefault="0078258D" w:rsidP="00C0572E">
            <w:pPr>
              <w:spacing w:line="276" w:lineRule="auto"/>
              <w:jc w:val="center"/>
              <w:rPr>
                <w:rFonts w:ascii="Trebuchet MS" w:hAnsi="Trebuchet MS"/>
                <w:b/>
                <w:sz w:val="22"/>
                <w:szCs w:val="22"/>
              </w:rPr>
            </w:pPr>
          </w:p>
        </w:tc>
      </w:tr>
    </w:tbl>
    <w:p w14:paraId="1F1A5D41" w14:textId="77777777" w:rsidR="00885B29" w:rsidRPr="00B77196" w:rsidRDefault="00885B29" w:rsidP="00EE6590">
      <w:pPr>
        <w:spacing w:line="276" w:lineRule="auto"/>
        <w:ind w:left="4248" w:hanging="3843"/>
        <w:jc w:val="center"/>
        <w:rPr>
          <w:rFonts w:ascii="Trebuchet MS" w:hAnsi="Trebuchet MS"/>
          <w:b/>
          <w:sz w:val="22"/>
          <w:szCs w:val="22"/>
        </w:rPr>
      </w:pPr>
    </w:p>
    <w:sectPr w:rsidR="00885B29" w:rsidRPr="00B77196" w:rsidSect="001226BB">
      <w:footerReference w:type="even" r:id="rId8"/>
      <w:footerReference w:type="default" r:id="rId9"/>
      <w:pgSz w:w="12240" w:h="15840"/>
      <w:pgMar w:top="1135" w:right="104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520F" w14:textId="77777777" w:rsidR="009E0B73" w:rsidRDefault="009E0B73">
      <w:r>
        <w:separator/>
      </w:r>
    </w:p>
  </w:endnote>
  <w:endnote w:type="continuationSeparator" w:id="0">
    <w:p w14:paraId="3352E10D" w14:textId="77777777" w:rsidR="009E0B73" w:rsidRDefault="009E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8D99" w14:textId="77777777" w:rsidR="004A0BE8" w:rsidRDefault="001A4BCD" w:rsidP="00C50041">
    <w:pPr>
      <w:pStyle w:val="Footer"/>
      <w:framePr w:wrap="around" w:vAnchor="text" w:hAnchor="margin" w:xAlign="center" w:y="1"/>
      <w:rPr>
        <w:rStyle w:val="PageNumber"/>
      </w:rPr>
    </w:pPr>
    <w:r>
      <w:rPr>
        <w:rStyle w:val="PageNumber"/>
      </w:rPr>
      <w:fldChar w:fldCharType="begin"/>
    </w:r>
    <w:r w:rsidR="004A0BE8">
      <w:rPr>
        <w:rStyle w:val="PageNumber"/>
      </w:rPr>
      <w:instrText xml:space="preserve">PAGE  </w:instrText>
    </w:r>
    <w:r>
      <w:rPr>
        <w:rStyle w:val="PageNumber"/>
      </w:rPr>
      <w:fldChar w:fldCharType="separate"/>
    </w:r>
    <w:r w:rsidR="004A0BE8">
      <w:rPr>
        <w:rStyle w:val="PageNumber"/>
        <w:noProof/>
      </w:rPr>
      <w:t>3</w:t>
    </w:r>
    <w:r>
      <w:rPr>
        <w:rStyle w:val="PageNumber"/>
      </w:rPr>
      <w:fldChar w:fldCharType="end"/>
    </w:r>
  </w:p>
  <w:p w14:paraId="440CEB24" w14:textId="77777777" w:rsidR="004A0BE8" w:rsidRDefault="004A0BE8" w:rsidP="00C5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24B8" w14:textId="77777777" w:rsidR="004A0BE8" w:rsidRPr="00A201B3" w:rsidRDefault="001A4BCD" w:rsidP="00C50041">
    <w:pPr>
      <w:pStyle w:val="Footer"/>
      <w:framePr w:wrap="around" w:vAnchor="text" w:hAnchor="margin" w:xAlign="center" w:y="1"/>
      <w:rPr>
        <w:rStyle w:val="PageNumber"/>
        <w:rFonts w:ascii="Trebuchet MS" w:hAnsi="Trebuchet MS" w:cs="Arial"/>
        <w:sz w:val="22"/>
      </w:rPr>
    </w:pPr>
    <w:r w:rsidRPr="00A201B3">
      <w:rPr>
        <w:rStyle w:val="PageNumber"/>
        <w:rFonts w:ascii="Trebuchet MS" w:hAnsi="Trebuchet MS" w:cs="Arial"/>
        <w:sz w:val="22"/>
      </w:rPr>
      <w:fldChar w:fldCharType="begin"/>
    </w:r>
    <w:r w:rsidR="004A0BE8" w:rsidRPr="00A201B3">
      <w:rPr>
        <w:rStyle w:val="PageNumber"/>
        <w:rFonts w:ascii="Trebuchet MS" w:hAnsi="Trebuchet MS" w:cs="Arial"/>
        <w:sz w:val="22"/>
      </w:rPr>
      <w:instrText xml:space="preserve">PAGE  </w:instrText>
    </w:r>
    <w:r w:rsidRPr="00A201B3">
      <w:rPr>
        <w:rStyle w:val="PageNumber"/>
        <w:rFonts w:ascii="Trebuchet MS" w:hAnsi="Trebuchet MS" w:cs="Arial"/>
        <w:sz w:val="22"/>
      </w:rPr>
      <w:fldChar w:fldCharType="separate"/>
    </w:r>
    <w:r w:rsidR="006B2399">
      <w:rPr>
        <w:rStyle w:val="PageNumber"/>
        <w:rFonts w:ascii="Trebuchet MS" w:hAnsi="Trebuchet MS" w:cs="Arial"/>
        <w:noProof/>
        <w:sz w:val="22"/>
      </w:rPr>
      <w:t>9</w:t>
    </w:r>
    <w:r w:rsidRPr="00A201B3">
      <w:rPr>
        <w:rStyle w:val="PageNumber"/>
        <w:rFonts w:ascii="Trebuchet MS" w:hAnsi="Trebuchet MS" w:cs="Arial"/>
        <w:sz w:val="22"/>
      </w:rPr>
      <w:fldChar w:fldCharType="end"/>
    </w:r>
  </w:p>
  <w:p w14:paraId="131DA420" w14:textId="77777777" w:rsidR="004A0BE8" w:rsidRDefault="004A0BE8" w:rsidP="00C50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45DF" w14:textId="77777777" w:rsidR="009E0B73" w:rsidRDefault="009E0B73">
      <w:r>
        <w:separator/>
      </w:r>
    </w:p>
  </w:footnote>
  <w:footnote w:type="continuationSeparator" w:id="0">
    <w:p w14:paraId="0C430F2F" w14:textId="77777777" w:rsidR="009E0B73" w:rsidRDefault="009E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61FF"/>
    <w:multiLevelType w:val="hybridMultilevel"/>
    <w:tmpl w:val="A15CCF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550C0"/>
    <w:multiLevelType w:val="hybridMultilevel"/>
    <w:tmpl w:val="7D7C855C"/>
    <w:lvl w:ilvl="0" w:tplc="0EC03C7A">
      <w:numFmt w:val="bullet"/>
      <w:lvlText w:val="•"/>
      <w:lvlJc w:val="left"/>
      <w:pPr>
        <w:ind w:left="1065" w:hanging="705"/>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A1969"/>
    <w:multiLevelType w:val="hybridMultilevel"/>
    <w:tmpl w:val="312CB6F2"/>
    <w:lvl w:ilvl="0" w:tplc="6D62A35A">
      <w:start w:val="1"/>
      <w:numFmt w:val="lowerLetter"/>
      <w:lvlText w:val="%1."/>
      <w:lvlJc w:val="left"/>
      <w:pPr>
        <w:ind w:left="720" w:hanging="360"/>
      </w:pPr>
      <w:rPr>
        <w:rFonts w:ascii="Calibri" w:hAnsi="Calibri" w:hint="default"/>
        <w:sz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2F075DCB"/>
    <w:multiLevelType w:val="hybridMultilevel"/>
    <w:tmpl w:val="A4D04EC2"/>
    <w:lvl w:ilvl="0" w:tplc="2AD206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50D82"/>
    <w:multiLevelType w:val="hybridMultilevel"/>
    <w:tmpl w:val="7EEA3D4A"/>
    <w:lvl w:ilvl="0" w:tplc="9D76219A">
      <w:start w:val="2"/>
      <w:numFmt w:val="bullet"/>
      <w:lvlText w:val="-"/>
      <w:lvlJc w:val="left"/>
      <w:pPr>
        <w:ind w:left="720" w:hanging="360"/>
      </w:pPr>
      <w:rPr>
        <w:rFonts w:ascii="Trebuchet MS" w:eastAsia="Batang"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4E41"/>
    <w:multiLevelType w:val="hybridMultilevel"/>
    <w:tmpl w:val="DC682E72"/>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A1329"/>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C3F7EB1"/>
    <w:multiLevelType w:val="hybridMultilevel"/>
    <w:tmpl w:val="33F829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AA043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31074"/>
    <w:multiLevelType w:val="hybridMultilevel"/>
    <w:tmpl w:val="E4D44BFA"/>
    <w:lvl w:ilvl="0" w:tplc="01428B5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E21D4"/>
    <w:multiLevelType w:val="hybridMultilevel"/>
    <w:tmpl w:val="B19C3D12"/>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5546208D"/>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C3360CF"/>
    <w:multiLevelType w:val="hybridMultilevel"/>
    <w:tmpl w:val="80E20198"/>
    <w:lvl w:ilvl="0" w:tplc="AF96AB26">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573B1"/>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97159E6"/>
    <w:multiLevelType w:val="hybridMultilevel"/>
    <w:tmpl w:val="B82E4608"/>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30A54"/>
    <w:multiLevelType w:val="hybridMultilevel"/>
    <w:tmpl w:val="B2E8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E62F8"/>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F5D05AA"/>
    <w:multiLevelType w:val="hybridMultilevel"/>
    <w:tmpl w:val="473A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C5F27"/>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69A3BDA"/>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A02680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D4B01AA"/>
    <w:multiLevelType w:val="hybridMultilevel"/>
    <w:tmpl w:val="A5880662"/>
    <w:lvl w:ilvl="0" w:tplc="A8B224D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3"/>
  </w:num>
  <w:num w:numId="8">
    <w:abstractNumId w:val="21"/>
  </w:num>
  <w:num w:numId="9">
    <w:abstractNumId w:val="17"/>
  </w:num>
  <w:num w:numId="10">
    <w:abstractNumId w:val="0"/>
  </w:num>
  <w:num w:numId="11">
    <w:abstractNumId w:val="9"/>
  </w:num>
  <w:num w:numId="12">
    <w:abstractNumId w:val="15"/>
  </w:num>
  <w:num w:numId="13">
    <w:abstractNumId w:val="10"/>
  </w:num>
  <w:num w:numId="14">
    <w:abstractNumId w:val="8"/>
  </w:num>
  <w:num w:numId="15">
    <w:abstractNumId w:val="11"/>
  </w:num>
  <w:num w:numId="16">
    <w:abstractNumId w:val="20"/>
  </w:num>
  <w:num w:numId="17">
    <w:abstractNumId w:val="16"/>
  </w:num>
  <w:num w:numId="18">
    <w:abstractNumId w:val="19"/>
  </w:num>
  <w:num w:numId="19">
    <w:abstractNumId w:val="18"/>
  </w:num>
  <w:num w:numId="20">
    <w:abstractNumId w:val="6"/>
  </w:num>
  <w:num w:numId="21">
    <w:abstractNumId w:val="13"/>
  </w:num>
  <w:num w:numId="22">
    <w:abstractNumId w:val="7"/>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41"/>
    <w:rsid w:val="00000EA0"/>
    <w:rsid w:val="00001AF9"/>
    <w:rsid w:val="00001B6A"/>
    <w:rsid w:val="00002A3F"/>
    <w:rsid w:val="00003538"/>
    <w:rsid w:val="00004280"/>
    <w:rsid w:val="00004553"/>
    <w:rsid w:val="00004C2E"/>
    <w:rsid w:val="00004C4F"/>
    <w:rsid w:val="00004E4E"/>
    <w:rsid w:val="000057C4"/>
    <w:rsid w:val="000058A1"/>
    <w:rsid w:val="00005FDA"/>
    <w:rsid w:val="000068ED"/>
    <w:rsid w:val="0000709E"/>
    <w:rsid w:val="00007D3C"/>
    <w:rsid w:val="0001071A"/>
    <w:rsid w:val="00010CAB"/>
    <w:rsid w:val="000144B0"/>
    <w:rsid w:val="00014FF4"/>
    <w:rsid w:val="00016411"/>
    <w:rsid w:val="000174B6"/>
    <w:rsid w:val="0002101A"/>
    <w:rsid w:val="0002250A"/>
    <w:rsid w:val="000229FC"/>
    <w:rsid w:val="00026827"/>
    <w:rsid w:val="00027A37"/>
    <w:rsid w:val="00027CBD"/>
    <w:rsid w:val="000315E8"/>
    <w:rsid w:val="0003213C"/>
    <w:rsid w:val="00033A66"/>
    <w:rsid w:val="0003545A"/>
    <w:rsid w:val="00035E74"/>
    <w:rsid w:val="00036098"/>
    <w:rsid w:val="0003638C"/>
    <w:rsid w:val="0003776A"/>
    <w:rsid w:val="00037F77"/>
    <w:rsid w:val="000435D7"/>
    <w:rsid w:val="000464EF"/>
    <w:rsid w:val="000466B3"/>
    <w:rsid w:val="00046EF4"/>
    <w:rsid w:val="0004704B"/>
    <w:rsid w:val="00047B92"/>
    <w:rsid w:val="00050BF7"/>
    <w:rsid w:val="000514E7"/>
    <w:rsid w:val="00051CBF"/>
    <w:rsid w:val="00052F3B"/>
    <w:rsid w:val="0005322D"/>
    <w:rsid w:val="00053731"/>
    <w:rsid w:val="00056A3A"/>
    <w:rsid w:val="000571EC"/>
    <w:rsid w:val="00060FAF"/>
    <w:rsid w:val="00061014"/>
    <w:rsid w:val="0006151F"/>
    <w:rsid w:val="000629C6"/>
    <w:rsid w:val="00063C8F"/>
    <w:rsid w:val="00065A08"/>
    <w:rsid w:val="000661BF"/>
    <w:rsid w:val="000661C3"/>
    <w:rsid w:val="00066CB7"/>
    <w:rsid w:val="000670DE"/>
    <w:rsid w:val="0006796A"/>
    <w:rsid w:val="00067A38"/>
    <w:rsid w:val="000700C9"/>
    <w:rsid w:val="000706AD"/>
    <w:rsid w:val="00070AA0"/>
    <w:rsid w:val="000715C0"/>
    <w:rsid w:val="00072ABB"/>
    <w:rsid w:val="00073BEC"/>
    <w:rsid w:val="00074561"/>
    <w:rsid w:val="00074CBF"/>
    <w:rsid w:val="00074CD3"/>
    <w:rsid w:val="00076C38"/>
    <w:rsid w:val="000823AE"/>
    <w:rsid w:val="00082AB3"/>
    <w:rsid w:val="00083765"/>
    <w:rsid w:val="000857AB"/>
    <w:rsid w:val="000869D8"/>
    <w:rsid w:val="00092529"/>
    <w:rsid w:val="00092C29"/>
    <w:rsid w:val="00093869"/>
    <w:rsid w:val="0009395E"/>
    <w:rsid w:val="00093CE6"/>
    <w:rsid w:val="000958E6"/>
    <w:rsid w:val="00097931"/>
    <w:rsid w:val="00097979"/>
    <w:rsid w:val="000A0239"/>
    <w:rsid w:val="000A2EBD"/>
    <w:rsid w:val="000A3164"/>
    <w:rsid w:val="000A3BD5"/>
    <w:rsid w:val="000A609A"/>
    <w:rsid w:val="000A6DA1"/>
    <w:rsid w:val="000A72D0"/>
    <w:rsid w:val="000A7D64"/>
    <w:rsid w:val="000B14B9"/>
    <w:rsid w:val="000B1919"/>
    <w:rsid w:val="000B2473"/>
    <w:rsid w:val="000B3AD9"/>
    <w:rsid w:val="000B4058"/>
    <w:rsid w:val="000B506B"/>
    <w:rsid w:val="000B7618"/>
    <w:rsid w:val="000C01F4"/>
    <w:rsid w:val="000C13BD"/>
    <w:rsid w:val="000C3C3A"/>
    <w:rsid w:val="000C4737"/>
    <w:rsid w:val="000C5CDD"/>
    <w:rsid w:val="000C6C22"/>
    <w:rsid w:val="000C76C7"/>
    <w:rsid w:val="000C7A23"/>
    <w:rsid w:val="000D0C10"/>
    <w:rsid w:val="000D4245"/>
    <w:rsid w:val="000D4EC9"/>
    <w:rsid w:val="000D6A21"/>
    <w:rsid w:val="000D702F"/>
    <w:rsid w:val="000D7801"/>
    <w:rsid w:val="000E02EF"/>
    <w:rsid w:val="000E0AF9"/>
    <w:rsid w:val="000E310A"/>
    <w:rsid w:val="000E41F9"/>
    <w:rsid w:val="000E4EE4"/>
    <w:rsid w:val="000E65F9"/>
    <w:rsid w:val="000E6A6E"/>
    <w:rsid w:val="000E7670"/>
    <w:rsid w:val="000F01BF"/>
    <w:rsid w:val="000F1CB4"/>
    <w:rsid w:val="000F4308"/>
    <w:rsid w:val="000F48D8"/>
    <w:rsid w:val="000F5F2D"/>
    <w:rsid w:val="000F6093"/>
    <w:rsid w:val="000F7B9E"/>
    <w:rsid w:val="00102B1B"/>
    <w:rsid w:val="00103191"/>
    <w:rsid w:val="001036D0"/>
    <w:rsid w:val="00104C5E"/>
    <w:rsid w:val="001060E4"/>
    <w:rsid w:val="00110798"/>
    <w:rsid w:val="00110884"/>
    <w:rsid w:val="001111C7"/>
    <w:rsid w:val="00111930"/>
    <w:rsid w:val="00111A1A"/>
    <w:rsid w:val="00111F4A"/>
    <w:rsid w:val="001122E6"/>
    <w:rsid w:val="0011308A"/>
    <w:rsid w:val="00113E47"/>
    <w:rsid w:val="0011487F"/>
    <w:rsid w:val="001149FF"/>
    <w:rsid w:val="00115182"/>
    <w:rsid w:val="001151B2"/>
    <w:rsid w:val="00115416"/>
    <w:rsid w:val="00116869"/>
    <w:rsid w:val="00116BEC"/>
    <w:rsid w:val="001226BB"/>
    <w:rsid w:val="001230D2"/>
    <w:rsid w:val="00123405"/>
    <w:rsid w:val="001236DE"/>
    <w:rsid w:val="00125D56"/>
    <w:rsid w:val="00125F3E"/>
    <w:rsid w:val="00127052"/>
    <w:rsid w:val="0012709D"/>
    <w:rsid w:val="00127E26"/>
    <w:rsid w:val="00130697"/>
    <w:rsid w:val="00130CE5"/>
    <w:rsid w:val="001316FC"/>
    <w:rsid w:val="00131E1E"/>
    <w:rsid w:val="001325BF"/>
    <w:rsid w:val="00134615"/>
    <w:rsid w:val="001350CA"/>
    <w:rsid w:val="001350FC"/>
    <w:rsid w:val="0013514B"/>
    <w:rsid w:val="0013531E"/>
    <w:rsid w:val="00135F64"/>
    <w:rsid w:val="00137EEB"/>
    <w:rsid w:val="00137FC8"/>
    <w:rsid w:val="0014089F"/>
    <w:rsid w:val="0014092A"/>
    <w:rsid w:val="0014153B"/>
    <w:rsid w:val="00143251"/>
    <w:rsid w:val="001435A1"/>
    <w:rsid w:val="001462EC"/>
    <w:rsid w:val="00146CF0"/>
    <w:rsid w:val="00146E8A"/>
    <w:rsid w:val="00147538"/>
    <w:rsid w:val="00150DB8"/>
    <w:rsid w:val="00152437"/>
    <w:rsid w:val="001545DA"/>
    <w:rsid w:val="00154FFC"/>
    <w:rsid w:val="001554A7"/>
    <w:rsid w:val="00156EE2"/>
    <w:rsid w:val="00160C54"/>
    <w:rsid w:val="00162F32"/>
    <w:rsid w:val="00162FE0"/>
    <w:rsid w:val="0016554F"/>
    <w:rsid w:val="001657BF"/>
    <w:rsid w:val="0016581E"/>
    <w:rsid w:val="0016653C"/>
    <w:rsid w:val="00167174"/>
    <w:rsid w:val="00167E49"/>
    <w:rsid w:val="00170A50"/>
    <w:rsid w:val="00170D4E"/>
    <w:rsid w:val="00171239"/>
    <w:rsid w:val="001719CC"/>
    <w:rsid w:val="00172B64"/>
    <w:rsid w:val="00173027"/>
    <w:rsid w:val="00174011"/>
    <w:rsid w:val="0017408F"/>
    <w:rsid w:val="0017411F"/>
    <w:rsid w:val="0017462F"/>
    <w:rsid w:val="001750A2"/>
    <w:rsid w:val="00177848"/>
    <w:rsid w:val="001807A8"/>
    <w:rsid w:val="0018269E"/>
    <w:rsid w:val="00183AEE"/>
    <w:rsid w:val="00183E96"/>
    <w:rsid w:val="00184724"/>
    <w:rsid w:val="00184826"/>
    <w:rsid w:val="00184D2F"/>
    <w:rsid w:val="0019029E"/>
    <w:rsid w:val="00190F00"/>
    <w:rsid w:val="00191BE0"/>
    <w:rsid w:val="00192251"/>
    <w:rsid w:val="00192B06"/>
    <w:rsid w:val="001940A0"/>
    <w:rsid w:val="001944C9"/>
    <w:rsid w:val="00194ACF"/>
    <w:rsid w:val="00196EB0"/>
    <w:rsid w:val="001972B0"/>
    <w:rsid w:val="001A0166"/>
    <w:rsid w:val="001A14DD"/>
    <w:rsid w:val="001A4BCD"/>
    <w:rsid w:val="001A7260"/>
    <w:rsid w:val="001B05F7"/>
    <w:rsid w:val="001B0A58"/>
    <w:rsid w:val="001B0D81"/>
    <w:rsid w:val="001B0DBC"/>
    <w:rsid w:val="001B2F9A"/>
    <w:rsid w:val="001B3E49"/>
    <w:rsid w:val="001B6F7D"/>
    <w:rsid w:val="001B7666"/>
    <w:rsid w:val="001C0E4C"/>
    <w:rsid w:val="001C1A95"/>
    <w:rsid w:val="001C3970"/>
    <w:rsid w:val="001C436C"/>
    <w:rsid w:val="001C4E36"/>
    <w:rsid w:val="001D09A7"/>
    <w:rsid w:val="001D0BE7"/>
    <w:rsid w:val="001D0FB6"/>
    <w:rsid w:val="001D195A"/>
    <w:rsid w:val="001D3EA7"/>
    <w:rsid w:val="001D49EC"/>
    <w:rsid w:val="001D5031"/>
    <w:rsid w:val="001D5AE9"/>
    <w:rsid w:val="001D63F0"/>
    <w:rsid w:val="001D749A"/>
    <w:rsid w:val="001E38DD"/>
    <w:rsid w:val="001E5B88"/>
    <w:rsid w:val="001E5F52"/>
    <w:rsid w:val="001E64F7"/>
    <w:rsid w:val="001F1358"/>
    <w:rsid w:val="001F1772"/>
    <w:rsid w:val="001F267B"/>
    <w:rsid w:val="001F379F"/>
    <w:rsid w:val="001F54B7"/>
    <w:rsid w:val="001F6C85"/>
    <w:rsid w:val="002002DE"/>
    <w:rsid w:val="00201E94"/>
    <w:rsid w:val="00202D0E"/>
    <w:rsid w:val="00204094"/>
    <w:rsid w:val="00204498"/>
    <w:rsid w:val="002053BE"/>
    <w:rsid w:val="002068E9"/>
    <w:rsid w:val="00210268"/>
    <w:rsid w:val="00211407"/>
    <w:rsid w:val="00211CB7"/>
    <w:rsid w:val="00213820"/>
    <w:rsid w:val="00213FD0"/>
    <w:rsid w:val="00215254"/>
    <w:rsid w:val="00215448"/>
    <w:rsid w:val="00216D3C"/>
    <w:rsid w:val="0022057D"/>
    <w:rsid w:val="00220753"/>
    <w:rsid w:val="002209A3"/>
    <w:rsid w:val="00225E3B"/>
    <w:rsid w:val="00225FBB"/>
    <w:rsid w:val="00226315"/>
    <w:rsid w:val="00226669"/>
    <w:rsid w:val="002273EE"/>
    <w:rsid w:val="002312D7"/>
    <w:rsid w:val="00231FA3"/>
    <w:rsid w:val="0023393B"/>
    <w:rsid w:val="00233BA9"/>
    <w:rsid w:val="0023405B"/>
    <w:rsid w:val="00234720"/>
    <w:rsid w:val="00236D90"/>
    <w:rsid w:val="00236DE2"/>
    <w:rsid w:val="00241474"/>
    <w:rsid w:val="00241845"/>
    <w:rsid w:val="002427E7"/>
    <w:rsid w:val="002467A6"/>
    <w:rsid w:val="00246B64"/>
    <w:rsid w:val="00246D55"/>
    <w:rsid w:val="002500B5"/>
    <w:rsid w:val="00250827"/>
    <w:rsid w:val="002514C6"/>
    <w:rsid w:val="00251BF6"/>
    <w:rsid w:val="00251D19"/>
    <w:rsid w:val="00252319"/>
    <w:rsid w:val="00252484"/>
    <w:rsid w:val="002558D3"/>
    <w:rsid w:val="00255B14"/>
    <w:rsid w:val="00256E09"/>
    <w:rsid w:val="002639CA"/>
    <w:rsid w:val="00263A03"/>
    <w:rsid w:val="00264CF0"/>
    <w:rsid w:val="00267A7D"/>
    <w:rsid w:val="00267DED"/>
    <w:rsid w:val="00270D01"/>
    <w:rsid w:val="002710CA"/>
    <w:rsid w:val="002713C8"/>
    <w:rsid w:val="00273081"/>
    <w:rsid w:val="002745FC"/>
    <w:rsid w:val="002746F6"/>
    <w:rsid w:val="0027673E"/>
    <w:rsid w:val="00276A2F"/>
    <w:rsid w:val="00276B35"/>
    <w:rsid w:val="00277186"/>
    <w:rsid w:val="002775B7"/>
    <w:rsid w:val="0028195A"/>
    <w:rsid w:val="00282E09"/>
    <w:rsid w:val="00285F36"/>
    <w:rsid w:val="00286361"/>
    <w:rsid w:val="00287458"/>
    <w:rsid w:val="0029008F"/>
    <w:rsid w:val="00293A70"/>
    <w:rsid w:val="00294E3C"/>
    <w:rsid w:val="00295460"/>
    <w:rsid w:val="00295715"/>
    <w:rsid w:val="00295A20"/>
    <w:rsid w:val="00295DFB"/>
    <w:rsid w:val="00296D07"/>
    <w:rsid w:val="002A05AE"/>
    <w:rsid w:val="002A2143"/>
    <w:rsid w:val="002A35A7"/>
    <w:rsid w:val="002A4B75"/>
    <w:rsid w:val="002B020D"/>
    <w:rsid w:val="002B0215"/>
    <w:rsid w:val="002B1507"/>
    <w:rsid w:val="002B54D3"/>
    <w:rsid w:val="002B6893"/>
    <w:rsid w:val="002C075D"/>
    <w:rsid w:val="002C270A"/>
    <w:rsid w:val="002C57BC"/>
    <w:rsid w:val="002C5C8C"/>
    <w:rsid w:val="002C6DDC"/>
    <w:rsid w:val="002C7CA9"/>
    <w:rsid w:val="002D04D8"/>
    <w:rsid w:val="002D0C0A"/>
    <w:rsid w:val="002D1CB3"/>
    <w:rsid w:val="002D23ED"/>
    <w:rsid w:val="002D3567"/>
    <w:rsid w:val="002D4679"/>
    <w:rsid w:val="002D4921"/>
    <w:rsid w:val="002D4D14"/>
    <w:rsid w:val="002D51C0"/>
    <w:rsid w:val="002D5E07"/>
    <w:rsid w:val="002D6E16"/>
    <w:rsid w:val="002E14B1"/>
    <w:rsid w:val="002E1D13"/>
    <w:rsid w:val="002E1EE7"/>
    <w:rsid w:val="002E2359"/>
    <w:rsid w:val="002E3302"/>
    <w:rsid w:val="002E3871"/>
    <w:rsid w:val="002E3DC2"/>
    <w:rsid w:val="002E50D3"/>
    <w:rsid w:val="002E525C"/>
    <w:rsid w:val="002E74F9"/>
    <w:rsid w:val="002E786B"/>
    <w:rsid w:val="002E7F40"/>
    <w:rsid w:val="002F185F"/>
    <w:rsid w:val="002F2E26"/>
    <w:rsid w:val="002F46A5"/>
    <w:rsid w:val="002F5B1E"/>
    <w:rsid w:val="002F5F40"/>
    <w:rsid w:val="002F65AC"/>
    <w:rsid w:val="002F6F5B"/>
    <w:rsid w:val="002F7019"/>
    <w:rsid w:val="002F7750"/>
    <w:rsid w:val="002F77D3"/>
    <w:rsid w:val="00300154"/>
    <w:rsid w:val="0030061E"/>
    <w:rsid w:val="00302306"/>
    <w:rsid w:val="0030394C"/>
    <w:rsid w:val="00304817"/>
    <w:rsid w:val="003068F3"/>
    <w:rsid w:val="00307E15"/>
    <w:rsid w:val="00311180"/>
    <w:rsid w:val="00316347"/>
    <w:rsid w:val="0032026B"/>
    <w:rsid w:val="003205CA"/>
    <w:rsid w:val="003209F3"/>
    <w:rsid w:val="00320EB9"/>
    <w:rsid w:val="003229B7"/>
    <w:rsid w:val="00323286"/>
    <w:rsid w:val="003236D0"/>
    <w:rsid w:val="0032393F"/>
    <w:rsid w:val="003246C8"/>
    <w:rsid w:val="003255FF"/>
    <w:rsid w:val="00325B80"/>
    <w:rsid w:val="00330185"/>
    <w:rsid w:val="0033236B"/>
    <w:rsid w:val="00332E2F"/>
    <w:rsid w:val="00333CB8"/>
    <w:rsid w:val="00334ED9"/>
    <w:rsid w:val="00335FA6"/>
    <w:rsid w:val="003428AE"/>
    <w:rsid w:val="0034571B"/>
    <w:rsid w:val="00346789"/>
    <w:rsid w:val="00347EBF"/>
    <w:rsid w:val="003516B9"/>
    <w:rsid w:val="0035253A"/>
    <w:rsid w:val="00352625"/>
    <w:rsid w:val="003529FE"/>
    <w:rsid w:val="0035320B"/>
    <w:rsid w:val="00357347"/>
    <w:rsid w:val="00357388"/>
    <w:rsid w:val="003622F7"/>
    <w:rsid w:val="0036642B"/>
    <w:rsid w:val="003712AC"/>
    <w:rsid w:val="00373946"/>
    <w:rsid w:val="00373C9D"/>
    <w:rsid w:val="00374ABA"/>
    <w:rsid w:val="00375397"/>
    <w:rsid w:val="00377789"/>
    <w:rsid w:val="0038070A"/>
    <w:rsid w:val="003807DD"/>
    <w:rsid w:val="003809E2"/>
    <w:rsid w:val="0038155C"/>
    <w:rsid w:val="00381B83"/>
    <w:rsid w:val="0038274C"/>
    <w:rsid w:val="00383698"/>
    <w:rsid w:val="0038396A"/>
    <w:rsid w:val="00383C06"/>
    <w:rsid w:val="00385050"/>
    <w:rsid w:val="0038559C"/>
    <w:rsid w:val="003868BE"/>
    <w:rsid w:val="00387DC0"/>
    <w:rsid w:val="00390A56"/>
    <w:rsid w:val="00393BC7"/>
    <w:rsid w:val="00395511"/>
    <w:rsid w:val="00396398"/>
    <w:rsid w:val="0039675C"/>
    <w:rsid w:val="00396A87"/>
    <w:rsid w:val="00396B79"/>
    <w:rsid w:val="0039743B"/>
    <w:rsid w:val="003A2275"/>
    <w:rsid w:val="003A4348"/>
    <w:rsid w:val="003A562F"/>
    <w:rsid w:val="003A5999"/>
    <w:rsid w:val="003A6079"/>
    <w:rsid w:val="003A6717"/>
    <w:rsid w:val="003A69BE"/>
    <w:rsid w:val="003A720C"/>
    <w:rsid w:val="003B191A"/>
    <w:rsid w:val="003B1CA5"/>
    <w:rsid w:val="003B2FCD"/>
    <w:rsid w:val="003B32A1"/>
    <w:rsid w:val="003B6123"/>
    <w:rsid w:val="003B7936"/>
    <w:rsid w:val="003B7EBE"/>
    <w:rsid w:val="003C08F1"/>
    <w:rsid w:val="003C0D40"/>
    <w:rsid w:val="003C0DEA"/>
    <w:rsid w:val="003C0E08"/>
    <w:rsid w:val="003C0E60"/>
    <w:rsid w:val="003C1125"/>
    <w:rsid w:val="003C1AD5"/>
    <w:rsid w:val="003C3ABE"/>
    <w:rsid w:val="003C40A5"/>
    <w:rsid w:val="003C5C3A"/>
    <w:rsid w:val="003C691B"/>
    <w:rsid w:val="003D12CC"/>
    <w:rsid w:val="003D16B8"/>
    <w:rsid w:val="003D17C0"/>
    <w:rsid w:val="003D18CB"/>
    <w:rsid w:val="003D206E"/>
    <w:rsid w:val="003D221E"/>
    <w:rsid w:val="003D29A6"/>
    <w:rsid w:val="003D2C43"/>
    <w:rsid w:val="003D312C"/>
    <w:rsid w:val="003D331F"/>
    <w:rsid w:val="003D37EB"/>
    <w:rsid w:val="003D4CC7"/>
    <w:rsid w:val="003D5936"/>
    <w:rsid w:val="003D68B6"/>
    <w:rsid w:val="003D6C00"/>
    <w:rsid w:val="003D6FE0"/>
    <w:rsid w:val="003D6FFC"/>
    <w:rsid w:val="003E3556"/>
    <w:rsid w:val="003E40AF"/>
    <w:rsid w:val="003E61C9"/>
    <w:rsid w:val="003E62FF"/>
    <w:rsid w:val="003E71A7"/>
    <w:rsid w:val="003E77E4"/>
    <w:rsid w:val="003E78C6"/>
    <w:rsid w:val="003F0D29"/>
    <w:rsid w:val="003F1185"/>
    <w:rsid w:val="003F41EE"/>
    <w:rsid w:val="003F64D9"/>
    <w:rsid w:val="003F74E4"/>
    <w:rsid w:val="0040059C"/>
    <w:rsid w:val="0040466E"/>
    <w:rsid w:val="00405A0B"/>
    <w:rsid w:val="00405C96"/>
    <w:rsid w:val="00406456"/>
    <w:rsid w:val="004111AB"/>
    <w:rsid w:val="00412197"/>
    <w:rsid w:val="00412E2C"/>
    <w:rsid w:val="004133AD"/>
    <w:rsid w:val="00413AFE"/>
    <w:rsid w:val="0041414D"/>
    <w:rsid w:val="00416578"/>
    <w:rsid w:val="004168B9"/>
    <w:rsid w:val="00416B1F"/>
    <w:rsid w:val="00420D8A"/>
    <w:rsid w:val="0042107B"/>
    <w:rsid w:val="00421870"/>
    <w:rsid w:val="0042316F"/>
    <w:rsid w:val="0042786F"/>
    <w:rsid w:val="0042799C"/>
    <w:rsid w:val="00433471"/>
    <w:rsid w:val="00434402"/>
    <w:rsid w:val="00434777"/>
    <w:rsid w:val="004362A0"/>
    <w:rsid w:val="00441F69"/>
    <w:rsid w:val="004431CE"/>
    <w:rsid w:val="004446B2"/>
    <w:rsid w:val="00445047"/>
    <w:rsid w:val="00446751"/>
    <w:rsid w:val="004473DB"/>
    <w:rsid w:val="00452B76"/>
    <w:rsid w:val="00453110"/>
    <w:rsid w:val="00454F65"/>
    <w:rsid w:val="0045509D"/>
    <w:rsid w:val="00460D23"/>
    <w:rsid w:val="004612FB"/>
    <w:rsid w:val="00461CD7"/>
    <w:rsid w:val="00463B8B"/>
    <w:rsid w:val="00463CBD"/>
    <w:rsid w:val="004645F9"/>
    <w:rsid w:val="004651C9"/>
    <w:rsid w:val="004702DF"/>
    <w:rsid w:val="00471207"/>
    <w:rsid w:val="00471E14"/>
    <w:rsid w:val="00472EEF"/>
    <w:rsid w:val="0047325C"/>
    <w:rsid w:val="00476D8C"/>
    <w:rsid w:val="00477D4C"/>
    <w:rsid w:val="00480585"/>
    <w:rsid w:val="004827C5"/>
    <w:rsid w:val="0048623F"/>
    <w:rsid w:val="00486C16"/>
    <w:rsid w:val="004878DF"/>
    <w:rsid w:val="00487C79"/>
    <w:rsid w:val="00491450"/>
    <w:rsid w:val="00494542"/>
    <w:rsid w:val="00494564"/>
    <w:rsid w:val="00494CFD"/>
    <w:rsid w:val="004955A0"/>
    <w:rsid w:val="00495A05"/>
    <w:rsid w:val="00496777"/>
    <w:rsid w:val="004979F7"/>
    <w:rsid w:val="004A0BE8"/>
    <w:rsid w:val="004A0EB3"/>
    <w:rsid w:val="004A10DA"/>
    <w:rsid w:val="004A1B0C"/>
    <w:rsid w:val="004A2350"/>
    <w:rsid w:val="004A311B"/>
    <w:rsid w:val="004A47A0"/>
    <w:rsid w:val="004A785E"/>
    <w:rsid w:val="004B0C64"/>
    <w:rsid w:val="004B155D"/>
    <w:rsid w:val="004B1EA0"/>
    <w:rsid w:val="004B2CE8"/>
    <w:rsid w:val="004B361B"/>
    <w:rsid w:val="004B4374"/>
    <w:rsid w:val="004B6A23"/>
    <w:rsid w:val="004B751D"/>
    <w:rsid w:val="004C0A8D"/>
    <w:rsid w:val="004C1EB3"/>
    <w:rsid w:val="004C32B9"/>
    <w:rsid w:val="004C362D"/>
    <w:rsid w:val="004C60D0"/>
    <w:rsid w:val="004C7A0A"/>
    <w:rsid w:val="004D0E09"/>
    <w:rsid w:val="004D1476"/>
    <w:rsid w:val="004D6C67"/>
    <w:rsid w:val="004D7391"/>
    <w:rsid w:val="004E02CF"/>
    <w:rsid w:val="004E0D8E"/>
    <w:rsid w:val="004E1B66"/>
    <w:rsid w:val="004E26B1"/>
    <w:rsid w:val="004E3B37"/>
    <w:rsid w:val="004E3B7C"/>
    <w:rsid w:val="004E510D"/>
    <w:rsid w:val="004E5ACF"/>
    <w:rsid w:val="004E5B01"/>
    <w:rsid w:val="004E6555"/>
    <w:rsid w:val="004E7C3A"/>
    <w:rsid w:val="004F51F8"/>
    <w:rsid w:val="004F5849"/>
    <w:rsid w:val="004F5C6C"/>
    <w:rsid w:val="004F66A6"/>
    <w:rsid w:val="004F75CF"/>
    <w:rsid w:val="004F7EF0"/>
    <w:rsid w:val="0050010F"/>
    <w:rsid w:val="005015B3"/>
    <w:rsid w:val="00501B6C"/>
    <w:rsid w:val="00502958"/>
    <w:rsid w:val="005041B7"/>
    <w:rsid w:val="00504BE0"/>
    <w:rsid w:val="0051309A"/>
    <w:rsid w:val="00514878"/>
    <w:rsid w:val="00516DD8"/>
    <w:rsid w:val="00523660"/>
    <w:rsid w:val="00526933"/>
    <w:rsid w:val="00530C00"/>
    <w:rsid w:val="00530D61"/>
    <w:rsid w:val="0053127A"/>
    <w:rsid w:val="00532969"/>
    <w:rsid w:val="00533DF1"/>
    <w:rsid w:val="00535378"/>
    <w:rsid w:val="00535DD8"/>
    <w:rsid w:val="005365A8"/>
    <w:rsid w:val="00537B99"/>
    <w:rsid w:val="00537D06"/>
    <w:rsid w:val="005403DA"/>
    <w:rsid w:val="00540990"/>
    <w:rsid w:val="00541261"/>
    <w:rsid w:val="005414A9"/>
    <w:rsid w:val="00541584"/>
    <w:rsid w:val="0054202C"/>
    <w:rsid w:val="00544116"/>
    <w:rsid w:val="00546EE7"/>
    <w:rsid w:val="00550DD0"/>
    <w:rsid w:val="00551FCE"/>
    <w:rsid w:val="005522A9"/>
    <w:rsid w:val="00553045"/>
    <w:rsid w:val="00553184"/>
    <w:rsid w:val="00554105"/>
    <w:rsid w:val="00555CBE"/>
    <w:rsid w:val="00560679"/>
    <w:rsid w:val="00563820"/>
    <w:rsid w:val="005673DC"/>
    <w:rsid w:val="00570536"/>
    <w:rsid w:val="005708F5"/>
    <w:rsid w:val="005710C8"/>
    <w:rsid w:val="005718CC"/>
    <w:rsid w:val="00573A60"/>
    <w:rsid w:val="00573E76"/>
    <w:rsid w:val="00573F78"/>
    <w:rsid w:val="0057754A"/>
    <w:rsid w:val="005806D2"/>
    <w:rsid w:val="00580922"/>
    <w:rsid w:val="00580F65"/>
    <w:rsid w:val="00581F94"/>
    <w:rsid w:val="00582415"/>
    <w:rsid w:val="00584A9B"/>
    <w:rsid w:val="00585407"/>
    <w:rsid w:val="00585A83"/>
    <w:rsid w:val="00585DC4"/>
    <w:rsid w:val="00587398"/>
    <w:rsid w:val="00590E6C"/>
    <w:rsid w:val="00592E9E"/>
    <w:rsid w:val="00592EAB"/>
    <w:rsid w:val="00593C4C"/>
    <w:rsid w:val="00593C89"/>
    <w:rsid w:val="00594159"/>
    <w:rsid w:val="0059440E"/>
    <w:rsid w:val="00594F63"/>
    <w:rsid w:val="005961FA"/>
    <w:rsid w:val="005976F9"/>
    <w:rsid w:val="00597846"/>
    <w:rsid w:val="005A0AFA"/>
    <w:rsid w:val="005A16DB"/>
    <w:rsid w:val="005A2422"/>
    <w:rsid w:val="005A43C3"/>
    <w:rsid w:val="005A6DA2"/>
    <w:rsid w:val="005A70A0"/>
    <w:rsid w:val="005A7677"/>
    <w:rsid w:val="005A7C5F"/>
    <w:rsid w:val="005A7EA8"/>
    <w:rsid w:val="005B007F"/>
    <w:rsid w:val="005B2267"/>
    <w:rsid w:val="005B6C05"/>
    <w:rsid w:val="005B7201"/>
    <w:rsid w:val="005B7442"/>
    <w:rsid w:val="005B75B5"/>
    <w:rsid w:val="005C1367"/>
    <w:rsid w:val="005C1408"/>
    <w:rsid w:val="005C4C62"/>
    <w:rsid w:val="005C6411"/>
    <w:rsid w:val="005C75DA"/>
    <w:rsid w:val="005C7963"/>
    <w:rsid w:val="005C7A95"/>
    <w:rsid w:val="005D07EC"/>
    <w:rsid w:val="005D10D4"/>
    <w:rsid w:val="005D3313"/>
    <w:rsid w:val="005D3B32"/>
    <w:rsid w:val="005D42C9"/>
    <w:rsid w:val="005D43A3"/>
    <w:rsid w:val="005D44B0"/>
    <w:rsid w:val="005D6627"/>
    <w:rsid w:val="005E0469"/>
    <w:rsid w:val="005E0554"/>
    <w:rsid w:val="005E05F9"/>
    <w:rsid w:val="005E06ED"/>
    <w:rsid w:val="005E1F98"/>
    <w:rsid w:val="005E34BF"/>
    <w:rsid w:val="005E3EF2"/>
    <w:rsid w:val="005E5B4D"/>
    <w:rsid w:val="005E5DE1"/>
    <w:rsid w:val="005E67A1"/>
    <w:rsid w:val="005E7432"/>
    <w:rsid w:val="005E7B01"/>
    <w:rsid w:val="005E7B3B"/>
    <w:rsid w:val="005E7D57"/>
    <w:rsid w:val="005F0BE7"/>
    <w:rsid w:val="005F1B70"/>
    <w:rsid w:val="005F4814"/>
    <w:rsid w:val="005F4FE3"/>
    <w:rsid w:val="005F5149"/>
    <w:rsid w:val="005F6D02"/>
    <w:rsid w:val="00600C7C"/>
    <w:rsid w:val="006013A4"/>
    <w:rsid w:val="0060174D"/>
    <w:rsid w:val="0060236B"/>
    <w:rsid w:val="00603143"/>
    <w:rsid w:val="006055B0"/>
    <w:rsid w:val="00606D4E"/>
    <w:rsid w:val="0060789B"/>
    <w:rsid w:val="00607DD5"/>
    <w:rsid w:val="0061174C"/>
    <w:rsid w:val="00611A8F"/>
    <w:rsid w:val="00615B04"/>
    <w:rsid w:val="0061622A"/>
    <w:rsid w:val="00616345"/>
    <w:rsid w:val="00616B1D"/>
    <w:rsid w:val="00616DFE"/>
    <w:rsid w:val="00617DDF"/>
    <w:rsid w:val="00620DF9"/>
    <w:rsid w:val="00621BF7"/>
    <w:rsid w:val="00622414"/>
    <w:rsid w:val="00623A90"/>
    <w:rsid w:val="00624801"/>
    <w:rsid w:val="0063008A"/>
    <w:rsid w:val="00631CDB"/>
    <w:rsid w:val="00631ED5"/>
    <w:rsid w:val="00633480"/>
    <w:rsid w:val="0063348E"/>
    <w:rsid w:val="0063447F"/>
    <w:rsid w:val="00635D5D"/>
    <w:rsid w:val="00636409"/>
    <w:rsid w:val="00641673"/>
    <w:rsid w:val="00642481"/>
    <w:rsid w:val="006426FC"/>
    <w:rsid w:val="006428BD"/>
    <w:rsid w:val="006429E1"/>
    <w:rsid w:val="00643066"/>
    <w:rsid w:val="00643361"/>
    <w:rsid w:val="006458A4"/>
    <w:rsid w:val="00645E75"/>
    <w:rsid w:val="00647150"/>
    <w:rsid w:val="00647A3C"/>
    <w:rsid w:val="00651676"/>
    <w:rsid w:val="0065252E"/>
    <w:rsid w:val="006540A8"/>
    <w:rsid w:val="006543AD"/>
    <w:rsid w:val="0065580E"/>
    <w:rsid w:val="00656F25"/>
    <w:rsid w:val="006571CB"/>
    <w:rsid w:val="0066002F"/>
    <w:rsid w:val="006636F5"/>
    <w:rsid w:val="0066434E"/>
    <w:rsid w:val="006650D3"/>
    <w:rsid w:val="00667E1E"/>
    <w:rsid w:val="00670829"/>
    <w:rsid w:val="00670DC7"/>
    <w:rsid w:val="00671A8D"/>
    <w:rsid w:val="00671C9E"/>
    <w:rsid w:val="00672AB8"/>
    <w:rsid w:val="00672C5B"/>
    <w:rsid w:val="00673EF8"/>
    <w:rsid w:val="00674C32"/>
    <w:rsid w:val="00675275"/>
    <w:rsid w:val="006767A4"/>
    <w:rsid w:val="006807FE"/>
    <w:rsid w:val="0068291F"/>
    <w:rsid w:val="00683B0F"/>
    <w:rsid w:val="00684CD4"/>
    <w:rsid w:val="0068604C"/>
    <w:rsid w:val="0068706F"/>
    <w:rsid w:val="006908FE"/>
    <w:rsid w:val="00690C0E"/>
    <w:rsid w:val="00690CC1"/>
    <w:rsid w:val="00691709"/>
    <w:rsid w:val="00692763"/>
    <w:rsid w:val="00692A76"/>
    <w:rsid w:val="00692C36"/>
    <w:rsid w:val="00694B94"/>
    <w:rsid w:val="0069521F"/>
    <w:rsid w:val="00695EDE"/>
    <w:rsid w:val="00695F0E"/>
    <w:rsid w:val="00696127"/>
    <w:rsid w:val="00696445"/>
    <w:rsid w:val="006A0F86"/>
    <w:rsid w:val="006A2BFD"/>
    <w:rsid w:val="006A3BC3"/>
    <w:rsid w:val="006A3F64"/>
    <w:rsid w:val="006A4763"/>
    <w:rsid w:val="006A6D18"/>
    <w:rsid w:val="006A7A6B"/>
    <w:rsid w:val="006B1843"/>
    <w:rsid w:val="006B2378"/>
    <w:rsid w:val="006B2399"/>
    <w:rsid w:val="006B40B1"/>
    <w:rsid w:val="006B4539"/>
    <w:rsid w:val="006B496E"/>
    <w:rsid w:val="006B5EC2"/>
    <w:rsid w:val="006B64F3"/>
    <w:rsid w:val="006C07C7"/>
    <w:rsid w:val="006C174D"/>
    <w:rsid w:val="006C34D7"/>
    <w:rsid w:val="006C4E65"/>
    <w:rsid w:val="006C74BD"/>
    <w:rsid w:val="006D0830"/>
    <w:rsid w:val="006D3D2F"/>
    <w:rsid w:val="006D4121"/>
    <w:rsid w:val="006D4738"/>
    <w:rsid w:val="006D4E73"/>
    <w:rsid w:val="006D6CD6"/>
    <w:rsid w:val="006D6D11"/>
    <w:rsid w:val="006E4391"/>
    <w:rsid w:val="006E4559"/>
    <w:rsid w:val="006E4CA9"/>
    <w:rsid w:val="006E52CF"/>
    <w:rsid w:val="006E6937"/>
    <w:rsid w:val="006E6D32"/>
    <w:rsid w:val="006E6F55"/>
    <w:rsid w:val="006E776D"/>
    <w:rsid w:val="006F0158"/>
    <w:rsid w:val="006F02B5"/>
    <w:rsid w:val="006F219D"/>
    <w:rsid w:val="006F35A0"/>
    <w:rsid w:val="006F4B19"/>
    <w:rsid w:val="006F4B8F"/>
    <w:rsid w:val="006F5A58"/>
    <w:rsid w:val="006F69C3"/>
    <w:rsid w:val="006F727F"/>
    <w:rsid w:val="006F7432"/>
    <w:rsid w:val="006F7C9A"/>
    <w:rsid w:val="00700C73"/>
    <w:rsid w:val="00703B0A"/>
    <w:rsid w:val="00703EE3"/>
    <w:rsid w:val="00704F8D"/>
    <w:rsid w:val="007059BC"/>
    <w:rsid w:val="0070659D"/>
    <w:rsid w:val="00710009"/>
    <w:rsid w:val="00712120"/>
    <w:rsid w:val="007124F7"/>
    <w:rsid w:val="00715572"/>
    <w:rsid w:val="007161DF"/>
    <w:rsid w:val="00716471"/>
    <w:rsid w:val="00717479"/>
    <w:rsid w:val="00722A7A"/>
    <w:rsid w:val="00723EF4"/>
    <w:rsid w:val="00726A13"/>
    <w:rsid w:val="00727B09"/>
    <w:rsid w:val="00730FDA"/>
    <w:rsid w:val="00734CD3"/>
    <w:rsid w:val="00734E85"/>
    <w:rsid w:val="007350B3"/>
    <w:rsid w:val="00737165"/>
    <w:rsid w:val="00737554"/>
    <w:rsid w:val="00737942"/>
    <w:rsid w:val="00737A54"/>
    <w:rsid w:val="00740023"/>
    <w:rsid w:val="00741630"/>
    <w:rsid w:val="007436F9"/>
    <w:rsid w:val="00744FD7"/>
    <w:rsid w:val="007464A8"/>
    <w:rsid w:val="00747A18"/>
    <w:rsid w:val="00750D03"/>
    <w:rsid w:val="00750E9E"/>
    <w:rsid w:val="00750ECC"/>
    <w:rsid w:val="00751E40"/>
    <w:rsid w:val="007524B3"/>
    <w:rsid w:val="0075409D"/>
    <w:rsid w:val="00754517"/>
    <w:rsid w:val="00755099"/>
    <w:rsid w:val="0075669B"/>
    <w:rsid w:val="00762905"/>
    <w:rsid w:val="00766CD0"/>
    <w:rsid w:val="007672ED"/>
    <w:rsid w:val="00767D1F"/>
    <w:rsid w:val="00767F9D"/>
    <w:rsid w:val="0077191C"/>
    <w:rsid w:val="007734D9"/>
    <w:rsid w:val="00774A97"/>
    <w:rsid w:val="00780B20"/>
    <w:rsid w:val="00782014"/>
    <w:rsid w:val="007822E0"/>
    <w:rsid w:val="0078256A"/>
    <w:rsid w:val="0078258D"/>
    <w:rsid w:val="00782FF6"/>
    <w:rsid w:val="0078302A"/>
    <w:rsid w:val="00783643"/>
    <w:rsid w:val="007845B8"/>
    <w:rsid w:val="007919FF"/>
    <w:rsid w:val="00793E6F"/>
    <w:rsid w:val="00793FAB"/>
    <w:rsid w:val="00796FEE"/>
    <w:rsid w:val="00797181"/>
    <w:rsid w:val="007A0CED"/>
    <w:rsid w:val="007A15C9"/>
    <w:rsid w:val="007A1820"/>
    <w:rsid w:val="007A20B5"/>
    <w:rsid w:val="007A226F"/>
    <w:rsid w:val="007A2C8F"/>
    <w:rsid w:val="007A5F72"/>
    <w:rsid w:val="007A6160"/>
    <w:rsid w:val="007B0754"/>
    <w:rsid w:val="007B0941"/>
    <w:rsid w:val="007B0990"/>
    <w:rsid w:val="007B1F6B"/>
    <w:rsid w:val="007B667F"/>
    <w:rsid w:val="007C04A2"/>
    <w:rsid w:val="007C27F4"/>
    <w:rsid w:val="007C3CC9"/>
    <w:rsid w:val="007C4422"/>
    <w:rsid w:val="007D186F"/>
    <w:rsid w:val="007D29B9"/>
    <w:rsid w:val="007D2A1B"/>
    <w:rsid w:val="007D51C3"/>
    <w:rsid w:val="007D65A1"/>
    <w:rsid w:val="007D6E14"/>
    <w:rsid w:val="007D73A9"/>
    <w:rsid w:val="007D7731"/>
    <w:rsid w:val="007E0F71"/>
    <w:rsid w:val="007E17E7"/>
    <w:rsid w:val="007E2061"/>
    <w:rsid w:val="007E3C8A"/>
    <w:rsid w:val="007E478E"/>
    <w:rsid w:val="007E5131"/>
    <w:rsid w:val="007E6BF3"/>
    <w:rsid w:val="007F0D1C"/>
    <w:rsid w:val="007F27B0"/>
    <w:rsid w:val="007F4D3F"/>
    <w:rsid w:val="007F635D"/>
    <w:rsid w:val="007F6AA1"/>
    <w:rsid w:val="007F6C59"/>
    <w:rsid w:val="007F7317"/>
    <w:rsid w:val="008000D0"/>
    <w:rsid w:val="00801C84"/>
    <w:rsid w:val="008023CD"/>
    <w:rsid w:val="00803219"/>
    <w:rsid w:val="00805494"/>
    <w:rsid w:val="00805C1C"/>
    <w:rsid w:val="0080703A"/>
    <w:rsid w:val="00810864"/>
    <w:rsid w:val="008127EA"/>
    <w:rsid w:val="00813877"/>
    <w:rsid w:val="00813BD2"/>
    <w:rsid w:val="008176B4"/>
    <w:rsid w:val="008177EC"/>
    <w:rsid w:val="00817B91"/>
    <w:rsid w:val="00820359"/>
    <w:rsid w:val="00822E62"/>
    <w:rsid w:val="008236BF"/>
    <w:rsid w:val="00826F0E"/>
    <w:rsid w:val="00827363"/>
    <w:rsid w:val="008278FE"/>
    <w:rsid w:val="00832404"/>
    <w:rsid w:val="0083353D"/>
    <w:rsid w:val="00833C94"/>
    <w:rsid w:val="00835244"/>
    <w:rsid w:val="00835752"/>
    <w:rsid w:val="00840A58"/>
    <w:rsid w:val="00840AE1"/>
    <w:rsid w:val="00842291"/>
    <w:rsid w:val="008434C0"/>
    <w:rsid w:val="00843A01"/>
    <w:rsid w:val="00843F6A"/>
    <w:rsid w:val="0084575E"/>
    <w:rsid w:val="008462A0"/>
    <w:rsid w:val="00846BA4"/>
    <w:rsid w:val="00846BBE"/>
    <w:rsid w:val="008500A5"/>
    <w:rsid w:val="00850169"/>
    <w:rsid w:val="00852C90"/>
    <w:rsid w:val="008534CD"/>
    <w:rsid w:val="00853F7D"/>
    <w:rsid w:val="00854287"/>
    <w:rsid w:val="008553EA"/>
    <w:rsid w:val="0085558B"/>
    <w:rsid w:val="00856CD5"/>
    <w:rsid w:val="008607F0"/>
    <w:rsid w:val="008609CA"/>
    <w:rsid w:val="00861375"/>
    <w:rsid w:val="0086143B"/>
    <w:rsid w:val="008634A1"/>
    <w:rsid w:val="00863FE1"/>
    <w:rsid w:val="008642FF"/>
    <w:rsid w:val="00867BE0"/>
    <w:rsid w:val="00870409"/>
    <w:rsid w:val="0087280C"/>
    <w:rsid w:val="00872EA7"/>
    <w:rsid w:val="00873680"/>
    <w:rsid w:val="00874278"/>
    <w:rsid w:val="00875649"/>
    <w:rsid w:val="00875A20"/>
    <w:rsid w:val="00876407"/>
    <w:rsid w:val="008816A2"/>
    <w:rsid w:val="00881AF5"/>
    <w:rsid w:val="00883004"/>
    <w:rsid w:val="0088401D"/>
    <w:rsid w:val="008858F3"/>
    <w:rsid w:val="00885B29"/>
    <w:rsid w:val="00886498"/>
    <w:rsid w:val="008865CD"/>
    <w:rsid w:val="0088714A"/>
    <w:rsid w:val="008906F3"/>
    <w:rsid w:val="008907A9"/>
    <w:rsid w:val="008914DB"/>
    <w:rsid w:val="00891807"/>
    <w:rsid w:val="00891A54"/>
    <w:rsid w:val="008942BD"/>
    <w:rsid w:val="008944A6"/>
    <w:rsid w:val="00895321"/>
    <w:rsid w:val="008A06FE"/>
    <w:rsid w:val="008A336E"/>
    <w:rsid w:val="008A4258"/>
    <w:rsid w:val="008A68ED"/>
    <w:rsid w:val="008B1E9B"/>
    <w:rsid w:val="008B1F1E"/>
    <w:rsid w:val="008B2615"/>
    <w:rsid w:val="008B336F"/>
    <w:rsid w:val="008B5C5F"/>
    <w:rsid w:val="008B752B"/>
    <w:rsid w:val="008C052E"/>
    <w:rsid w:val="008C061D"/>
    <w:rsid w:val="008C1378"/>
    <w:rsid w:val="008C169B"/>
    <w:rsid w:val="008C220B"/>
    <w:rsid w:val="008C3743"/>
    <w:rsid w:val="008C3798"/>
    <w:rsid w:val="008C3870"/>
    <w:rsid w:val="008C4020"/>
    <w:rsid w:val="008C7E44"/>
    <w:rsid w:val="008C7E60"/>
    <w:rsid w:val="008D1AF4"/>
    <w:rsid w:val="008D1D2F"/>
    <w:rsid w:val="008D2245"/>
    <w:rsid w:val="008D31CC"/>
    <w:rsid w:val="008D32B9"/>
    <w:rsid w:val="008D56F6"/>
    <w:rsid w:val="008D67EB"/>
    <w:rsid w:val="008D6CE7"/>
    <w:rsid w:val="008D70FF"/>
    <w:rsid w:val="008E0324"/>
    <w:rsid w:val="008E0CCD"/>
    <w:rsid w:val="008E0F41"/>
    <w:rsid w:val="008E15DD"/>
    <w:rsid w:val="008E268D"/>
    <w:rsid w:val="008E3764"/>
    <w:rsid w:val="008E42A9"/>
    <w:rsid w:val="008E636F"/>
    <w:rsid w:val="008E66F1"/>
    <w:rsid w:val="008E79D5"/>
    <w:rsid w:val="008F0BC6"/>
    <w:rsid w:val="008F28A5"/>
    <w:rsid w:val="008F2F70"/>
    <w:rsid w:val="008F3939"/>
    <w:rsid w:val="008F41D3"/>
    <w:rsid w:val="008F4B15"/>
    <w:rsid w:val="008F4BEB"/>
    <w:rsid w:val="00902FB0"/>
    <w:rsid w:val="00904982"/>
    <w:rsid w:val="0090502E"/>
    <w:rsid w:val="009066F6"/>
    <w:rsid w:val="00906AB4"/>
    <w:rsid w:val="0090779D"/>
    <w:rsid w:val="009104E9"/>
    <w:rsid w:val="009113FA"/>
    <w:rsid w:val="00912970"/>
    <w:rsid w:val="009154C2"/>
    <w:rsid w:val="009203C6"/>
    <w:rsid w:val="0092195E"/>
    <w:rsid w:val="00921A1A"/>
    <w:rsid w:val="00921C06"/>
    <w:rsid w:val="009236E7"/>
    <w:rsid w:val="00925738"/>
    <w:rsid w:val="00925A36"/>
    <w:rsid w:val="00926310"/>
    <w:rsid w:val="009267DF"/>
    <w:rsid w:val="00926EDA"/>
    <w:rsid w:val="00927DBB"/>
    <w:rsid w:val="00932628"/>
    <w:rsid w:val="00932FE4"/>
    <w:rsid w:val="0093325A"/>
    <w:rsid w:val="00933D6B"/>
    <w:rsid w:val="00935CAA"/>
    <w:rsid w:val="00936EFE"/>
    <w:rsid w:val="00940690"/>
    <w:rsid w:val="0094075C"/>
    <w:rsid w:val="00941A69"/>
    <w:rsid w:val="00942884"/>
    <w:rsid w:val="00942938"/>
    <w:rsid w:val="009450FA"/>
    <w:rsid w:val="009461CF"/>
    <w:rsid w:val="0094657B"/>
    <w:rsid w:val="00947352"/>
    <w:rsid w:val="0094774E"/>
    <w:rsid w:val="0095038C"/>
    <w:rsid w:val="00951575"/>
    <w:rsid w:val="00952445"/>
    <w:rsid w:val="009535F2"/>
    <w:rsid w:val="00953D43"/>
    <w:rsid w:val="00953F70"/>
    <w:rsid w:val="00954556"/>
    <w:rsid w:val="00957301"/>
    <w:rsid w:val="0095751D"/>
    <w:rsid w:val="00960616"/>
    <w:rsid w:val="00960640"/>
    <w:rsid w:val="009607C4"/>
    <w:rsid w:val="009608F2"/>
    <w:rsid w:val="0096123B"/>
    <w:rsid w:val="009619B8"/>
    <w:rsid w:val="0096399B"/>
    <w:rsid w:val="00964BD9"/>
    <w:rsid w:val="009655ED"/>
    <w:rsid w:val="009664BB"/>
    <w:rsid w:val="00966ED2"/>
    <w:rsid w:val="00970246"/>
    <w:rsid w:val="00970E84"/>
    <w:rsid w:val="00972EF7"/>
    <w:rsid w:val="009756CE"/>
    <w:rsid w:val="00977724"/>
    <w:rsid w:val="00980612"/>
    <w:rsid w:val="00980E1C"/>
    <w:rsid w:val="009825F1"/>
    <w:rsid w:val="00987185"/>
    <w:rsid w:val="0098727D"/>
    <w:rsid w:val="009917BF"/>
    <w:rsid w:val="00992757"/>
    <w:rsid w:val="00993CDD"/>
    <w:rsid w:val="00996A7E"/>
    <w:rsid w:val="009976D1"/>
    <w:rsid w:val="009A03FF"/>
    <w:rsid w:val="009A1813"/>
    <w:rsid w:val="009A2D4D"/>
    <w:rsid w:val="009A314C"/>
    <w:rsid w:val="009A3D3C"/>
    <w:rsid w:val="009A3D55"/>
    <w:rsid w:val="009A4D73"/>
    <w:rsid w:val="009A569C"/>
    <w:rsid w:val="009A5730"/>
    <w:rsid w:val="009A585A"/>
    <w:rsid w:val="009A65C4"/>
    <w:rsid w:val="009B00AD"/>
    <w:rsid w:val="009B0921"/>
    <w:rsid w:val="009B0F0B"/>
    <w:rsid w:val="009B1D38"/>
    <w:rsid w:val="009B4689"/>
    <w:rsid w:val="009B4B9D"/>
    <w:rsid w:val="009B61B1"/>
    <w:rsid w:val="009B6724"/>
    <w:rsid w:val="009C1AA0"/>
    <w:rsid w:val="009C2CC8"/>
    <w:rsid w:val="009C3118"/>
    <w:rsid w:val="009C3C8B"/>
    <w:rsid w:val="009C4C17"/>
    <w:rsid w:val="009C6481"/>
    <w:rsid w:val="009D12BB"/>
    <w:rsid w:val="009D21F1"/>
    <w:rsid w:val="009D2394"/>
    <w:rsid w:val="009D2FC3"/>
    <w:rsid w:val="009D3003"/>
    <w:rsid w:val="009D4DCF"/>
    <w:rsid w:val="009D509D"/>
    <w:rsid w:val="009D510D"/>
    <w:rsid w:val="009D55ED"/>
    <w:rsid w:val="009E0B73"/>
    <w:rsid w:val="009E1BF7"/>
    <w:rsid w:val="009E3995"/>
    <w:rsid w:val="009E3C6A"/>
    <w:rsid w:val="009E5830"/>
    <w:rsid w:val="009E5FB4"/>
    <w:rsid w:val="009F0075"/>
    <w:rsid w:val="009F0EE5"/>
    <w:rsid w:val="009F1356"/>
    <w:rsid w:val="009F248A"/>
    <w:rsid w:val="009F2575"/>
    <w:rsid w:val="009F2629"/>
    <w:rsid w:val="009F3627"/>
    <w:rsid w:val="009F45DB"/>
    <w:rsid w:val="009F4994"/>
    <w:rsid w:val="009F597D"/>
    <w:rsid w:val="009F5A23"/>
    <w:rsid w:val="009F7B07"/>
    <w:rsid w:val="009F7F7F"/>
    <w:rsid w:val="00A01EFB"/>
    <w:rsid w:val="00A026B3"/>
    <w:rsid w:val="00A070E4"/>
    <w:rsid w:val="00A0731A"/>
    <w:rsid w:val="00A07656"/>
    <w:rsid w:val="00A076C3"/>
    <w:rsid w:val="00A07DA2"/>
    <w:rsid w:val="00A1065D"/>
    <w:rsid w:val="00A115C3"/>
    <w:rsid w:val="00A11E96"/>
    <w:rsid w:val="00A127E0"/>
    <w:rsid w:val="00A12FE9"/>
    <w:rsid w:val="00A13CD0"/>
    <w:rsid w:val="00A14232"/>
    <w:rsid w:val="00A201B3"/>
    <w:rsid w:val="00A20CA6"/>
    <w:rsid w:val="00A23187"/>
    <w:rsid w:val="00A25E0C"/>
    <w:rsid w:val="00A27954"/>
    <w:rsid w:val="00A308D3"/>
    <w:rsid w:val="00A32B6D"/>
    <w:rsid w:val="00A339B7"/>
    <w:rsid w:val="00A3402A"/>
    <w:rsid w:val="00A34284"/>
    <w:rsid w:val="00A352CC"/>
    <w:rsid w:val="00A35ED3"/>
    <w:rsid w:val="00A36818"/>
    <w:rsid w:val="00A374D2"/>
    <w:rsid w:val="00A41E8C"/>
    <w:rsid w:val="00A43F65"/>
    <w:rsid w:val="00A4496A"/>
    <w:rsid w:val="00A47ED1"/>
    <w:rsid w:val="00A5071B"/>
    <w:rsid w:val="00A51C0A"/>
    <w:rsid w:val="00A5224F"/>
    <w:rsid w:val="00A54086"/>
    <w:rsid w:val="00A54596"/>
    <w:rsid w:val="00A55BF8"/>
    <w:rsid w:val="00A565E4"/>
    <w:rsid w:val="00A57159"/>
    <w:rsid w:val="00A5795D"/>
    <w:rsid w:val="00A60778"/>
    <w:rsid w:val="00A61D6B"/>
    <w:rsid w:val="00A62E8D"/>
    <w:rsid w:val="00A63B1C"/>
    <w:rsid w:val="00A63B67"/>
    <w:rsid w:val="00A641AD"/>
    <w:rsid w:val="00A64AB4"/>
    <w:rsid w:val="00A6551A"/>
    <w:rsid w:val="00A65651"/>
    <w:rsid w:val="00A656AF"/>
    <w:rsid w:val="00A6599A"/>
    <w:rsid w:val="00A65D01"/>
    <w:rsid w:val="00A666C2"/>
    <w:rsid w:val="00A678A2"/>
    <w:rsid w:val="00A679CE"/>
    <w:rsid w:val="00A70503"/>
    <w:rsid w:val="00A70A9C"/>
    <w:rsid w:val="00A71C92"/>
    <w:rsid w:val="00A72C80"/>
    <w:rsid w:val="00A73241"/>
    <w:rsid w:val="00A756CF"/>
    <w:rsid w:val="00A766E3"/>
    <w:rsid w:val="00A7754F"/>
    <w:rsid w:val="00A8303C"/>
    <w:rsid w:val="00A8335B"/>
    <w:rsid w:val="00A84D1B"/>
    <w:rsid w:val="00A85086"/>
    <w:rsid w:val="00A90082"/>
    <w:rsid w:val="00A91704"/>
    <w:rsid w:val="00A920E4"/>
    <w:rsid w:val="00A93477"/>
    <w:rsid w:val="00A95B9E"/>
    <w:rsid w:val="00A95D35"/>
    <w:rsid w:val="00A9795C"/>
    <w:rsid w:val="00AA3C34"/>
    <w:rsid w:val="00AA60BB"/>
    <w:rsid w:val="00AA73A8"/>
    <w:rsid w:val="00AA7DA3"/>
    <w:rsid w:val="00AB2B32"/>
    <w:rsid w:val="00AB37DC"/>
    <w:rsid w:val="00AB4091"/>
    <w:rsid w:val="00AB4545"/>
    <w:rsid w:val="00AB4CA4"/>
    <w:rsid w:val="00AB6167"/>
    <w:rsid w:val="00AB7D70"/>
    <w:rsid w:val="00AC134D"/>
    <w:rsid w:val="00AC2A93"/>
    <w:rsid w:val="00AC42B5"/>
    <w:rsid w:val="00AC5640"/>
    <w:rsid w:val="00AC56E2"/>
    <w:rsid w:val="00AC5835"/>
    <w:rsid w:val="00AC6B29"/>
    <w:rsid w:val="00AC71E4"/>
    <w:rsid w:val="00AD00B5"/>
    <w:rsid w:val="00AD0158"/>
    <w:rsid w:val="00AD0DF5"/>
    <w:rsid w:val="00AD0E13"/>
    <w:rsid w:val="00AD1D82"/>
    <w:rsid w:val="00AD2886"/>
    <w:rsid w:val="00AD2FC0"/>
    <w:rsid w:val="00AD4C63"/>
    <w:rsid w:val="00AD52A9"/>
    <w:rsid w:val="00AD5A27"/>
    <w:rsid w:val="00AD5BC2"/>
    <w:rsid w:val="00AD67C3"/>
    <w:rsid w:val="00AD70E7"/>
    <w:rsid w:val="00AD773F"/>
    <w:rsid w:val="00AE0E8E"/>
    <w:rsid w:val="00AE14A9"/>
    <w:rsid w:val="00AE16A9"/>
    <w:rsid w:val="00AE2579"/>
    <w:rsid w:val="00AE28D9"/>
    <w:rsid w:val="00AE44A4"/>
    <w:rsid w:val="00AE4BB5"/>
    <w:rsid w:val="00AE6DA4"/>
    <w:rsid w:val="00AE7C43"/>
    <w:rsid w:val="00AF24A2"/>
    <w:rsid w:val="00AF31B7"/>
    <w:rsid w:val="00AF3E2C"/>
    <w:rsid w:val="00AF54AB"/>
    <w:rsid w:val="00B00040"/>
    <w:rsid w:val="00B00ECE"/>
    <w:rsid w:val="00B010E9"/>
    <w:rsid w:val="00B02F54"/>
    <w:rsid w:val="00B03E26"/>
    <w:rsid w:val="00B05DFC"/>
    <w:rsid w:val="00B11FA9"/>
    <w:rsid w:val="00B12BB6"/>
    <w:rsid w:val="00B1461B"/>
    <w:rsid w:val="00B15DCA"/>
    <w:rsid w:val="00B16513"/>
    <w:rsid w:val="00B16812"/>
    <w:rsid w:val="00B21187"/>
    <w:rsid w:val="00B21B95"/>
    <w:rsid w:val="00B2298C"/>
    <w:rsid w:val="00B24C57"/>
    <w:rsid w:val="00B26087"/>
    <w:rsid w:val="00B3111E"/>
    <w:rsid w:val="00B33293"/>
    <w:rsid w:val="00B33975"/>
    <w:rsid w:val="00B34863"/>
    <w:rsid w:val="00B351A1"/>
    <w:rsid w:val="00B353A9"/>
    <w:rsid w:val="00B36E89"/>
    <w:rsid w:val="00B40FB7"/>
    <w:rsid w:val="00B41929"/>
    <w:rsid w:val="00B41D4D"/>
    <w:rsid w:val="00B42215"/>
    <w:rsid w:val="00B438B3"/>
    <w:rsid w:val="00B43CC0"/>
    <w:rsid w:val="00B4630E"/>
    <w:rsid w:val="00B50212"/>
    <w:rsid w:val="00B5032C"/>
    <w:rsid w:val="00B50366"/>
    <w:rsid w:val="00B50606"/>
    <w:rsid w:val="00B506C4"/>
    <w:rsid w:val="00B50E8C"/>
    <w:rsid w:val="00B52232"/>
    <w:rsid w:val="00B52294"/>
    <w:rsid w:val="00B52960"/>
    <w:rsid w:val="00B53329"/>
    <w:rsid w:val="00B54255"/>
    <w:rsid w:val="00B57DE2"/>
    <w:rsid w:val="00B607B2"/>
    <w:rsid w:val="00B61476"/>
    <w:rsid w:val="00B637C9"/>
    <w:rsid w:val="00B64E19"/>
    <w:rsid w:val="00B711E9"/>
    <w:rsid w:val="00B71589"/>
    <w:rsid w:val="00B71724"/>
    <w:rsid w:val="00B72A40"/>
    <w:rsid w:val="00B738C4"/>
    <w:rsid w:val="00B77196"/>
    <w:rsid w:val="00B8278A"/>
    <w:rsid w:val="00B839E1"/>
    <w:rsid w:val="00B84B23"/>
    <w:rsid w:val="00B864F6"/>
    <w:rsid w:val="00B878D7"/>
    <w:rsid w:val="00B9017B"/>
    <w:rsid w:val="00B91545"/>
    <w:rsid w:val="00B91E29"/>
    <w:rsid w:val="00B9260A"/>
    <w:rsid w:val="00B92B82"/>
    <w:rsid w:val="00B9351D"/>
    <w:rsid w:val="00B937C2"/>
    <w:rsid w:val="00B9392F"/>
    <w:rsid w:val="00B947D8"/>
    <w:rsid w:val="00B96C94"/>
    <w:rsid w:val="00B96FF8"/>
    <w:rsid w:val="00BA2A44"/>
    <w:rsid w:val="00BA6C19"/>
    <w:rsid w:val="00BA6EAB"/>
    <w:rsid w:val="00BA7066"/>
    <w:rsid w:val="00BB08F9"/>
    <w:rsid w:val="00BB0BC3"/>
    <w:rsid w:val="00BB1579"/>
    <w:rsid w:val="00BB34F2"/>
    <w:rsid w:val="00BB3AA0"/>
    <w:rsid w:val="00BB7EB1"/>
    <w:rsid w:val="00BC01D9"/>
    <w:rsid w:val="00BC0EFD"/>
    <w:rsid w:val="00BC1E04"/>
    <w:rsid w:val="00BC5794"/>
    <w:rsid w:val="00BC6800"/>
    <w:rsid w:val="00BC794B"/>
    <w:rsid w:val="00BD26F4"/>
    <w:rsid w:val="00BD2AC6"/>
    <w:rsid w:val="00BD2DF9"/>
    <w:rsid w:val="00BD4E7C"/>
    <w:rsid w:val="00BD574A"/>
    <w:rsid w:val="00BD6E9D"/>
    <w:rsid w:val="00BE05C0"/>
    <w:rsid w:val="00BE1BD4"/>
    <w:rsid w:val="00BE259E"/>
    <w:rsid w:val="00BE2E26"/>
    <w:rsid w:val="00BE55F6"/>
    <w:rsid w:val="00BE5C47"/>
    <w:rsid w:val="00BE64B1"/>
    <w:rsid w:val="00BE6599"/>
    <w:rsid w:val="00BE6FA7"/>
    <w:rsid w:val="00BE7A7E"/>
    <w:rsid w:val="00BF1034"/>
    <w:rsid w:val="00BF164E"/>
    <w:rsid w:val="00BF29EC"/>
    <w:rsid w:val="00BF3033"/>
    <w:rsid w:val="00BF347A"/>
    <w:rsid w:val="00BF3E1D"/>
    <w:rsid w:val="00BF40DA"/>
    <w:rsid w:val="00BF4787"/>
    <w:rsid w:val="00BF5068"/>
    <w:rsid w:val="00BF59EB"/>
    <w:rsid w:val="00BF7D5C"/>
    <w:rsid w:val="00C00179"/>
    <w:rsid w:val="00C01495"/>
    <w:rsid w:val="00C03221"/>
    <w:rsid w:val="00C03610"/>
    <w:rsid w:val="00C0362C"/>
    <w:rsid w:val="00C04569"/>
    <w:rsid w:val="00C04D44"/>
    <w:rsid w:val="00C0516A"/>
    <w:rsid w:val="00C0572E"/>
    <w:rsid w:val="00C06C80"/>
    <w:rsid w:val="00C11A31"/>
    <w:rsid w:val="00C11DFE"/>
    <w:rsid w:val="00C12E24"/>
    <w:rsid w:val="00C142C8"/>
    <w:rsid w:val="00C14DD2"/>
    <w:rsid w:val="00C15936"/>
    <w:rsid w:val="00C16E29"/>
    <w:rsid w:val="00C170BE"/>
    <w:rsid w:val="00C177BF"/>
    <w:rsid w:val="00C17889"/>
    <w:rsid w:val="00C205B7"/>
    <w:rsid w:val="00C20811"/>
    <w:rsid w:val="00C2100C"/>
    <w:rsid w:val="00C212B0"/>
    <w:rsid w:val="00C238B3"/>
    <w:rsid w:val="00C25332"/>
    <w:rsid w:val="00C25AFB"/>
    <w:rsid w:val="00C26485"/>
    <w:rsid w:val="00C30961"/>
    <w:rsid w:val="00C34B60"/>
    <w:rsid w:val="00C37453"/>
    <w:rsid w:val="00C37BD6"/>
    <w:rsid w:val="00C40AB8"/>
    <w:rsid w:val="00C40F35"/>
    <w:rsid w:val="00C4189C"/>
    <w:rsid w:val="00C42DC8"/>
    <w:rsid w:val="00C438CF"/>
    <w:rsid w:val="00C43B1C"/>
    <w:rsid w:val="00C44ABE"/>
    <w:rsid w:val="00C475FD"/>
    <w:rsid w:val="00C47E14"/>
    <w:rsid w:val="00C50041"/>
    <w:rsid w:val="00C5017D"/>
    <w:rsid w:val="00C511FF"/>
    <w:rsid w:val="00C51403"/>
    <w:rsid w:val="00C52F94"/>
    <w:rsid w:val="00C54DDF"/>
    <w:rsid w:val="00C605FA"/>
    <w:rsid w:val="00C62EA8"/>
    <w:rsid w:val="00C6382E"/>
    <w:rsid w:val="00C65E99"/>
    <w:rsid w:val="00C66114"/>
    <w:rsid w:val="00C66499"/>
    <w:rsid w:val="00C667F5"/>
    <w:rsid w:val="00C66B0A"/>
    <w:rsid w:val="00C66F1B"/>
    <w:rsid w:val="00C70970"/>
    <w:rsid w:val="00C74922"/>
    <w:rsid w:val="00C76677"/>
    <w:rsid w:val="00C768A2"/>
    <w:rsid w:val="00C8134C"/>
    <w:rsid w:val="00C826EA"/>
    <w:rsid w:val="00C83520"/>
    <w:rsid w:val="00C838EF"/>
    <w:rsid w:val="00C85945"/>
    <w:rsid w:val="00C85ABD"/>
    <w:rsid w:val="00C86264"/>
    <w:rsid w:val="00C865B3"/>
    <w:rsid w:val="00C91E15"/>
    <w:rsid w:val="00C91E73"/>
    <w:rsid w:val="00C93426"/>
    <w:rsid w:val="00C938C7"/>
    <w:rsid w:val="00C94EBC"/>
    <w:rsid w:val="00C972C4"/>
    <w:rsid w:val="00CA0BE6"/>
    <w:rsid w:val="00CA59A3"/>
    <w:rsid w:val="00CA6FB6"/>
    <w:rsid w:val="00CB04A7"/>
    <w:rsid w:val="00CB1419"/>
    <w:rsid w:val="00CB2D23"/>
    <w:rsid w:val="00CB3121"/>
    <w:rsid w:val="00CB3EC4"/>
    <w:rsid w:val="00CB493C"/>
    <w:rsid w:val="00CB5C81"/>
    <w:rsid w:val="00CB5C85"/>
    <w:rsid w:val="00CB659C"/>
    <w:rsid w:val="00CB77B9"/>
    <w:rsid w:val="00CC0429"/>
    <w:rsid w:val="00CC218B"/>
    <w:rsid w:val="00CC27B7"/>
    <w:rsid w:val="00CC3643"/>
    <w:rsid w:val="00CC4989"/>
    <w:rsid w:val="00CC5065"/>
    <w:rsid w:val="00CC5443"/>
    <w:rsid w:val="00CC5BB2"/>
    <w:rsid w:val="00CD0326"/>
    <w:rsid w:val="00CD0651"/>
    <w:rsid w:val="00CD2740"/>
    <w:rsid w:val="00CD2AB0"/>
    <w:rsid w:val="00CD43F1"/>
    <w:rsid w:val="00CD4A34"/>
    <w:rsid w:val="00CD4B12"/>
    <w:rsid w:val="00CD7785"/>
    <w:rsid w:val="00CE13E6"/>
    <w:rsid w:val="00CE16A4"/>
    <w:rsid w:val="00CE1C98"/>
    <w:rsid w:val="00CE40AE"/>
    <w:rsid w:val="00CE4309"/>
    <w:rsid w:val="00CE5A83"/>
    <w:rsid w:val="00CE5D23"/>
    <w:rsid w:val="00CE6374"/>
    <w:rsid w:val="00CE6CD0"/>
    <w:rsid w:val="00CE76EE"/>
    <w:rsid w:val="00CE7B03"/>
    <w:rsid w:val="00CF0B7F"/>
    <w:rsid w:val="00CF2018"/>
    <w:rsid w:val="00CF2CAD"/>
    <w:rsid w:val="00CF38C9"/>
    <w:rsid w:val="00CF5493"/>
    <w:rsid w:val="00CF6094"/>
    <w:rsid w:val="00CF61ED"/>
    <w:rsid w:val="00D0185F"/>
    <w:rsid w:val="00D02609"/>
    <w:rsid w:val="00D02EAB"/>
    <w:rsid w:val="00D04DA8"/>
    <w:rsid w:val="00D05177"/>
    <w:rsid w:val="00D07A0D"/>
    <w:rsid w:val="00D10A0C"/>
    <w:rsid w:val="00D10B8E"/>
    <w:rsid w:val="00D10D96"/>
    <w:rsid w:val="00D114E6"/>
    <w:rsid w:val="00D1346F"/>
    <w:rsid w:val="00D142EB"/>
    <w:rsid w:val="00D1534A"/>
    <w:rsid w:val="00D15A93"/>
    <w:rsid w:val="00D15BAB"/>
    <w:rsid w:val="00D15FC6"/>
    <w:rsid w:val="00D168E8"/>
    <w:rsid w:val="00D20280"/>
    <w:rsid w:val="00D21AB3"/>
    <w:rsid w:val="00D21FD4"/>
    <w:rsid w:val="00D22EB8"/>
    <w:rsid w:val="00D2361E"/>
    <w:rsid w:val="00D23CD9"/>
    <w:rsid w:val="00D2433C"/>
    <w:rsid w:val="00D25AD8"/>
    <w:rsid w:val="00D30672"/>
    <w:rsid w:val="00D32759"/>
    <w:rsid w:val="00D33C09"/>
    <w:rsid w:val="00D3422B"/>
    <w:rsid w:val="00D34F02"/>
    <w:rsid w:val="00D35B3C"/>
    <w:rsid w:val="00D37943"/>
    <w:rsid w:val="00D4008E"/>
    <w:rsid w:val="00D40EDE"/>
    <w:rsid w:val="00D4119A"/>
    <w:rsid w:val="00D44DA5"/>
    <w:rsid w:val="00D44DDE"/>
    <w:rsid w:val="00D457A3"/>
    <w:rsid w:val="00D46A51"/>
    <w:rsid w:val="00D4776D"/>
    <w:rsid w:val="00D509EC"/>
    <w:rsid w:val="00D52060"/>
    <w:rsid w:val="00D52764"/>
    <w:rsid w:val="00D54F6F"/>
    <w:rsid w:val="00D55467"/>
    <w:rsid w:val="00D56939"/>
    <w:rsid w:val="00D57344"/>
    <w:rsid w:val="00D605FD"/>
    <w:rsid w:val="00D60FF3"/>
    <w:rsid w:val="00D61313"/>
    <w:rsid w:val="00D63173"/>
    <w:rsid w:val="00D656FF"/>
    <w:rsid w:val="00D6578F"/>
    <w:rsid w:val="00D70880"/>
    <w:rsid w:val="00D71123"/>
    <w:rsid w:val="00D727B4"/>
    <w:rsid w:val="00D74024"/>
    <w:rsid w:val="00D74927"/>
    <w:rsid w:val="00D75315"/>
    <w:rsid w:val="00D7594F"/>
    <w:rsid w:val="00D762EA"/>
    <w:rsid w:val="00D76458"/>
    <w:rsid w:val="00D80644"/>
    <w:rsid w:val="00D80806"/>
    <w:rsid w:val="00D849EA"/>
    <w:rsid w:val="00D84D1E"/>
    <w:rsid w:val="00D85352"/>
    <w:rsid w:val="00D8550D"/>
    <w:rsid w:val="00D855A4"/>
    <w:rsid w:val="00D858F6"/>
    <w:rsid w:val="00D86F5A"/>
    <w:rsid w:val="00D87C24"/>
    <w:rsid w:val="00D909AC"/>
    <w:rsid w:val="00D9169C"/>
    <w:rsid w:val="00D919F6"/>
    <w:rsid w:val="00D921B7"/>
    <w:rsid w:val="00D9229F"/>
    <w:rsid w:val="00D925DA"/>
    <w:rsid w:val="00D92F63"/>
    <w:rsid w:val="00D9306D"/>
    <w:rsid w:val="00D9378F"/>
    <w:rsid w:val="00D96C5B"/>
    <w:rsid w:val="00D97266"/>
    <w:rsid w:val="00D97379"/>
    <w:rsid w:val="00D97FB6"/>
    <w:rsid w:val="00DA42E8"/>
    <w:rsid w:val="00DA4550"/>
    <w:rsid w:val="00DA4C22"/>
    <w:rsid w:val="00DA51C3"/>
    <w:rsid w:val="00DA600B"/>
    <w:rsid w:val="00DA7AC0"/>
    <w:rsid w:val="00DB5128"/>
    <w:rsid w:val="00DB6A47"/>
    <w:rsid w:val="00DB7EBB"/>
    <w:rsid w:val="00DC1970"/>
    <w:rsid w:val="00DC1B18"/>
    <w:rsid w:val="00DC37EC"/>
    <w:rsid w:val="00DC3FDF"/>
    <w:rsid w:val="00DC4793"/>
    <w:rsid w:val="00DC6A13"/>
    <w:rsid w:val="00DD053B"/>
    <w:rsid w:val="00DD061C"/>
    <w:rsid w:val="00DD07D4"/>
    <w:rsid w:val="00DD1687"/>
    <w:rsid w:val="00DD5C1B"/>
    <w:rsid w:val="00DD7507"/>
    <w:rsid w:val="00DE0BC8"/>
    <w:rsid w:val="00DE0C1E"/>
    <w:rsid w:val="00DE2B09"/>
    <w:rsid w:val="00DE43A9"/>
    <w:rsid w:val="00DE4959"/>
    <w:rsid w:val="00DE53CE"/>
    <w:rsid w:val="00DE6451"/>
    <w:rsid w:val="00DE7327"/>
    <w:rsid w:val="00DE79A8"/>
    <w:rsid w:val="00DE79EA"/>
    <w:rsid w:val="00DF063F"/>
    <w:rsid w:val="00DF0B5F"/>
    <w:rsid w:val="00DF37F8"/>
    <w:rsid w:val="00DF4220"/>
    <w:rsid w:val="00DF5AA4"/>
    <w:rsid w:val="00DF5D8F"/>
    <w:rsid w:val="00DF5F4B"/>
    <w:rsid w:val="00DF66B4"/>
    <w:rsid w:val="00E00C3D"/>
    <w:rsid w:val="00E035ED"/>
    <w:rsid w:val="00E047C6"/>
    <w:rsid w:val="00E0622C"/>
    <w:rsid w:val="00E07292"/>
    <w:rsid w:val="00E125B7"/>
    <w:rsid w:val="00E135D9"/>
    <w:rsid w:val="00E16841"/>
    <w:rsid w:val="00E16E66"/>
    <w:rsid w:val="00E175C1"/>
    <w:rsid w:val="00E17FE1"/>
    <w:rsid w:val="00E207B8"/>
    <w:rsid w:val="00E20DF9"/>
    <w:rsid w:val="00E2106C"/>
    <w:rsid w:val="00E21107"/>
    <w:rsid w:val="00E234BA"/>
    <w:rsid w:val="00E23567"/>
    <w:rsid w:val="00E30202"/>
    <w:rsid w:val="00E30B73"/>
    <w:rsid w:val="00E30C26"/>
    <w:rsid w:val="00E316ED"/>
    <w:rsid w:val="00E3509F"/>
    <w:rsid w:val="00E354AB"/>
    <w:rsid w:val="00E35BB4"/>
    <w:rsid w:val="00E36B51"/>
    <w:rsid w:val="00E36B89"/>
    <w:rsid w:val="00E404E1"/>
    <w:rsid w:val="00E4223F"/>
    <w:rsid w:val="00E424A5"/>
    <w:rsid w:val="00E4531E"/>
    <w:rsid w:val="00E459B5"/>
    <w:rsid w:val="00E459D5"/>
    <w:rsid w:val="00E46C4C"/>
    <w:rsid w:val="00E47026"/>
    <w:rsid w:val="00E55683"/>
    <w:rsid w:val="00E556EA"/>
    <w:rsid w:val="00E557EA"/>
    <w:rsid w:val="00E55C32"/>
    <w:rsid w:val="00E56666"/>
    <w:rsid w:val="00E578F9"/>
    <w:rsid w:val="00E60996"/>
    <w:rsid w:val="00E60ED7"/>
    <w:rsid w:val="00E61912"/>
    <w:rsid w:val="00E62029"/>
    <w:rsid w:val="00E62294"/>
    <w:rsid w:val="00E635ED"/>
    <w:rsid w:val="00E63DDC"/>
    <w:rsid w:val="00E65B98"/>
    <w:rsid w:val="00E661E0"/>
    <w:rsid w:val="00E66CA2"/>
    <w:rsid w:val="00E67E9D"/>
    <w:rsid w:val="00E71BDB"/>
    <w:rsid w:val="00E71D1E"/>
    <w:rsid w:val="00E72A77"/>
    <w:rsid w:val="00E73EED"/>
    <w:rsid w:val="00E7417C"/>
    <w:rsid w:val="00E74C3B"/>
    <w:rsid w:val="00E752E2"/>
    <w:rsid w:val="00E75459"/>
    <w:rsid w:val="00E77984"/>
    <w:rsid w:val="00E808FE"/>
    <w:rsid w:val="00E81B37"/>
    <w:rsid w:val="00E82ED3"/>
    <w:rsid w:val="00E832DA"/>
    <w:rsid w:val="00E848DA"/>
    <w:rsid w:val="00E85054"/>
    <w:rsid w:val="00E86852"/>
    <w:rsid w:val="00E87EA6"/>
    <w:rsid w:val="00E90497"/>
    <w:rsid w:val="00E92B69"/>
    <w:rsid w:val="00E93CE9"/>
    <w:rsid w:val="00E940F5"/>
    <w:rsid w:val="00E949C8"/>
    <w:rsid w:val="00E95625"/>
    <w:rsid w:val="00E97507"/>
    <w:rsid w:val="00EA396B"/>
    <w:rsid w:val="00EA4D49"/>
    <w:rsid w:val="00EA6810"/>
    <w:rsid w:val="00EA7278"/>
    <w:rsid w:val="00EA77AD"/>
    <w:rsid w:val="00EB02C1"/>
    <w:rsid w:val="00EB1E1E"/>
    <w:rsid w:val="00EB2004"/>
    <w:rsid w:val="00EB2346"/>
    <w:rsid w:val="00EB2418"/>
    <w:rsid w:val="00EB46CF"/>
    <w:rsid w:val="00EB6338"/>
    <w:rsid w:val="00EB711B"/>
    <w:rsid w:val="00EB734D"/>
    <w:rsid w:val="00EB7895"/>
    <w:rsid w:val="00EC270E"/>
    <w:rsid w:val="00EC27A9"/>
    <w:rsid w:val="00EC2BC1"/>
    <w:rsid w:val="00EC4A70"/>
    <w:rsid w:val="00EC4F08"/>
    <w:rsid w:val="00EC57D0"/>
    <w:rsid w:val="00EC62FB"/>
    <w:rsid w:val="00ED2715"/>
    <w:rsid w:val="00ED2C96"/>
    <w:rsid w:val="00ED2D36"/>
    <w:rsid w:val="00ED55F3"/>
    <w:rsid w:val="00ED68BF"/>
    <w:rsid w:val="00EE0D8B"/>
    <w:rsid w:val="00EE29E8"/>
    <w:rsid w:val="00EE3032"/>
    <w:rsid w:val="00EE3BA9"/>
    <w:rsid w:val="00EE42A3"/>
    <w:rsid w:val="00EE452E"/>
    <w:rsid w:val="00EE5C7E"/>
    <w:rsid w:val="00EE6590"/>
    <w:rsid w:val="00EF184F"/>
    <w:rsid w:val="00EF1D35"/>
    <w:rsid w:val="00EF25B4"/>
    <w:rsid w:val="00EF3A5F"/>
    <w:rsid w:val="00EF49F2"/>
    <w:rsid w:val="00EF5FE1"/>
    <w:rsid w:val="00EF6B49"/>
    <w:rsid w:val="00EF77DB"/>
    <w:rsid w:val="00EF7EF8"/>
    <w:rsid w:val="00F003AF"/>
    <w:rsid w:val="00F023BB"/>
    <w:rsid w:val="00F0290B"/>
    <w:rsid w:val="00F032B9"/>
    <w:rsid w:val="00F0572B"/>
    <w:rsid w:val="00F06158"/>
    <w:rsid w:val="00F07C6E"/>
    <w:rsid w:val="00F07EE0"/>
    <w:rsid w:val="00F129EE"/>
    <w:rsid w:val="00F13B0F"/>
    <w:rsid w:val="00F13FC4"/>
    <w:rsid w:val="00F14A17"/>
    <w:rsid w:val="00F15018"/>
    <w:rsid w:val="00F15408"/>
    <w:rsid w:val="00F16F23"/>
    <w:rsid w:val="00F21D88"/>
    <w:rsid w:val="00F234C7"/>
    <w:rsid w:val="00F25822"/>
    <w:rsid w:val="00F25C7F"/>
    <w:rsid w:val="00F27D4D"/>
    <w:rsid w:val="00F30DBC"/>
    <w:rsid w:val="00F310D1"/>
    <w:rsid w:val="00F31324"/>
    <w:rsid w:val="00F31710"/>
    <w:rsid w:val="00F327DD"/>
    <w:rsid w:val="00F36031"/>
    <w:rsid w:val="00F36E6E"/>
    <w:rsid w:val="00F42320"/>
    <w:rsid w:val="00F4235A"/>
    <w:rsid w:val="00F43634"/>
    <w:rsid w:val="00F44DF6"/>
    <w:rsid w:val="00F45EAF"/>
    <w:rsid w:val="00F4623F"/>
    <w:rsid w:val="00F46420"/>
    <w:rsid w:val="00F47241"/>
    <w:rsid w:val="00F472CB"/>
    <w:rsid w:val="00F5096A"/>
    <w:rsid w:val="00F513F6"/>
    <w:rsid w:val="00F53C9E"/>
    <w:rsid w:val="00F54B03"/>
    <w:rsid w:val="00F54ECE"/>
    <w:rsid w:val="00F55D3A"/>
    <w:rsid w:val="00F56817"/>
    <w:rsid w:val="00F568F1"/>
    <w:rsid w:val="00F579F4"/>
    <w:rsid w:val="00F57EDA"/>
    <w:rsid w:val="00F61D00"/>
    <w:rsid w:val="00F62EAF"/>
    <w:rsid w:val="00F63E53"/>
    <w:rsid w:val="00F63EB9"/>
    <w:rsid w:val="00F64319"/>
    <w:rsid w:val="00F6496C"/>
    <w:rsid w:val="00F650AC"/>
    <w:rsid w:val="00F65D99"/>
    <w:rsid w:val="00F66C9A"/>
    <w:rsid w:val="00F700F5"/>
    <w:rsid w:val="00F71BD3"/>
    <w:rsid w:val="00F71E65"/>
    <w:rsid w:val="00F71EF4"/>
    <w:rsid w:val="00F723A0"/>
    <w:rsid w:val="00F737A6"/>
    <w:rsid w:val="00F7504E"/>
    <w:rsid w:val="00F75509"/>
    <w:rsid w:val="00F76CE7"/>
    <w:rsid w:val="00F772FB"/>
    <w:rsid w:val="00F77F43"/>
    <w:rsid w:val="00F80085"/>
    <w:rsid w:val="00F8072E"/>
    <w:rsid w:val="00F82EF4"/>
    <w:rsid w:val="00F83066"/>
    <w:rsid w:val="00F83230"/>
    <w:rsid w:val="00F83B58"/>
    <w:rsid w:val="00F85EE9"/>
    <w:rsid w:val="00F904EF"/>
    <w:rsid w:val="00F90B67"/>
    <w:rsid w:val="00F91049"/>
    <w:rsid w:val="00F93086"/>
    <w:rsid w:val="00F95B56"/>
    <w:rsid w:val="00F95E3B"/>
    <w:rsid w:val="00F9677C"/>
    <w:rsid w:val="00F96AD9"/>
    <w:rsid w:val="00F97F58"/>
    <w:rsid w:val="00F97FDF"/>
    <w:rsid w:val="00FA0722"/>
    <w:rsid w:val="00FA08C7"/>
    <w:rsid w:val="00FA18C3"/>
    <w:rsid w:val="00FA3115"/>
    <w:rsid w:val="00FA4CBB"/>
    <w:rsid w:val="00FA5805"/>
    <w:rsid w:val="00FA58DE"/>
    <w:rsid w:val="00FA6FC4"/>
    <w:rsid w:val="00FB002A"/>
    <w:rsid w:val="00FB06C8"/>
    <w:rsid w:val="00FB0991"/>
    <w:rsid w:val="00FB0E00"/>
    <w:rsid w:val="00FB100E"/>
    <w:rsid w:val="00FB1D9F"/>
    <w:rsid w:val="00FB251E"/>
    <w:rsid w:val="00FB2849"/>
    <w:rsid w:val="00FB3490"/>
    <w:rsid w:val="00FB3DDF"/>
    <w:rsid w:val="00FB44DB"/>
    <w:rsid w:val="00FB475F"/>
    <w:rsid w:val="00FB5566"/>
    <w:rsid w:val="00FB58CF"/>
    <w:rsid w:val="00FB60EE"/>
    <w:rsid w:val="00FB7092"/>
    <w:rsid w:val="00FB78C2"/>
    <w:rsid w:val="00FC0105"/>
    <w:rsid w:val="00FC018F"/>
    <w:rsid w:val="00FC2152"/>
    <w:rsid w:val="00FC2992"/>
    <w:rsid w:val="00FC3973"/>
    <w:rsid w:val="00FC5465"/>
    <w:rsid w:val="00FC5AD8"/>
    <w:rsid w:val="00FC6616"/>
    <w:rsid w:val="00FC7B73"/>
    <w:rsid w:val="00FD190D"/>
    <w:rsid w:val="00FD195B"/>
    <w:rsid w:val="00FD2ABD"/>
    <w:rsid w:val="00FD2E5E"/>
    <w:rsid w:val="00FD3F59"/>
    <w:rsid w:val="00FD6C5D"/>
    <w:rsid w:val="00FD730D"/>
    <w:rsid w:val="00FD76A0"/>
    <w:rsid w:val="00FD7DF6"/>
    <w:rsid w:val="00FE0B8B"/>
    <w:rsid w:val="00FE10F8"/>
    <w:rsid w:val="00FE1CE5"/>
    <w:rsid w:val="00FE236A"/>
    <w:rsid w:val="00FE239F"/>
    <w:rsid w:val="00FE37AC"/>
    <w:rsid w:val="00FE52AC"/>
    <w:rsid w:val="00FE5AF2"/>
    <w:rsid w:val="00FF295A"/>
    <w:rsid w:val="00FF4439"/>
    <w:rsid w:val="00FF5544"/>
    <w:rsid w:val="00FF738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473D9"/>
  <w15:docId w15:val="{CB0F2C56-A9DE-4D55-9A40-F981F1A8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CB7"/>
    <w:rPr>
      <w:sz w:val="24"/>
      <w:szCs w:val="24"/>
      <w:lang w:val="ro-RO" w:eastAsia="ro-RO"/>
    </w:rPr>
  </w:style>
  <w:style w:type="paragraph" w:styleId="Heading3">
    <w:name w:val="heading 3"/>
    <w:basedOn w:val="Normal"/>
    <w:link w:val="Heading3Char"/>
    <w:uiPriority w:val="9"/>
    <w:qFormat/>
    <w:rsid w:val="00E75459"/>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147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0041"/>
    <w:pPr>
      <w:tabs>
        <w:tab w:val="center" w:pos="4320"/>
        <w:tab w:val="right" w:pos="8640"/>
      </w:tabs>
    </w:pPr>
  </w:style>
  <w:style w:type="character" w:styleId="PageNumber">
    <w:name w:val="page number"/>
    <w:basedOn w:val="DefaultParagraphFont"/>
    <w:rsid w:val="00C50041"/>
  </w:style>
  <w:style w:type="table" w:styleId="TableGrid">
    <w:name w:val="Table Grid"/>
    <w:basedOn w:val="TableNormal"/>
    <w:rsid w:val="00C5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 Caracter,Fußnotentext Char,Footnote,n,Footnote Text Char Char,Footnote Text Char2 Char Char,Footnote Text Char2 Char,Footnote Text Char Char1 Char,Footnote Text Char2 Char Char1 Char,Footnote Text Char1 Char Char"/>
    <w:basedOn w:val="Normal"/>
    <w:link w:val="FootnoteTextChar"/>
    <w:uiPriority w:val="99"/>
    <w:rsid w:val="009E1BF7"/>
    <w:rPr>
      <w:sz w:val="20"/>
      <w:szCs w:val="20"/>
    </w:rPr>
  </w:style>
  <w:style w:type="character" w:styleId="FootnoteReference">
    <w:name w:val="footnote reference"/>
    <w:aliases w:val="Footnotes refss Caracter,Appel note de bas de p Caracter,Footnotes refss Car Char Char Char Caracter,callout Car Char Char Char Caracter,Footnote symbol,Footnote Reference Number,Footnote Reference Superscript,SUPERS,note TESI"/>
    <w:link w:val="Footnotesrefss"/>
    <w:uiPriority w:val="99"/>
    <w:rsid w:val="009E1BF7"/>
    <w:rPr>
      <w:vertAlign w:val="superscript"/>
    </w:rPr>
  </w:style>
  <w:style w:type="character" w:styleId="Hyperlink">
    <w:name w:val="Hyperlink"/>
    <w:uiPriority w:val="99"/>
    <w:rsid w:val="006F4B19"/>
    <w:rPr>
      <w:color w:val="0000FF"/>
      <w:u w:val="single"/>
    </w:rPr>
  </w:style>
  <w:style w:type="character" w:customStyle="1" w:styleId="apple-converted-space">
    <w:name w:val="apple-converted-space"/>
    <w:basedOn w:val="DefaultParagraphFont"/>
    <w:rsid w:val="0040059C"/>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rsid w:val="00843A01"/>
    <w:pPr>
      <w:spacing w:before="100" w:beforeAutospacing="1" w:after="100" w:afterAutospacing="1"/>
    </w:pPr>
    <w:rPr>
      <w:rFonts w:eastAsia="SimSun"/>
      <w:lang w:eastAsia="zh-CN"/>
    </w:rPr>
  </w:style>
  <w:style w:type="paragraph" w:styleId="BalloonText">
    <w:name w:val="Balloon Text"/>
    <w:basedOn w:val="Normal"/>
    <w:link w:val="BalloonTextChar"/>
    <w:rsid w:val="00744FD7"/>
    <w:rPr>
      <w:rFonts w:ascii="Tahoma" w:hAnsi="Tahoma" w:cs="Tahoma"/>
      <w:sz w:val="16"/>
      <w:szCs w:val="16"/>
    </w:rPr>
  </w:style>
  <w:style w:type="paragraph" w:styleId="Header">
    <w:name w:val="header"/>
    <w:basedOn w:val="Normal"/>
    <w:link w:val="HeaderChar"/>
    <w:uiPriority w:val="99"/>
    <w:rsid w:val="00FF4439"/>
    <w:pPr>
      <w:tabs>
        <w:tab w:val="center" w:pos="4320"/>
        <w:tab w:val="right" w:pos="8640"/>
      </w:tabs>
    </w:pPr>
  </w:style>
  <w:style w:type="character" w:customStyle="1" w:styleId="FontStyle14">
    <w:name w:val="Font Style14"/>
    <w:rsid w:val="00D4119A"/>
    <w:rPr>
      <w:rFonts w:ascii="Times New Roman" w:hAnsi="Times New Roman" w:cs="Times New Roman"/>
      <w:sz w:val="26"/>
      <w:szCs w:val="26"/>
    </w:rPr>
  </w:style>
  <w:style w:type="character" w:styleId="Strong">
    <w:name w:val="Strong"/>
    <w:uiPriority w:val="22"/>
    <w:qFormat/>
    <w:rsid w:val="00D4119A"/>
    <w:rPr>
      <w:b/>
      <w:bCs/>
    </w:rPr>
  </w:style>
  <w:style w:type="character" w:customStyle="1" w:styleId="FontStyle15">
    <w:name w:val="Font Style15"/>
    <w:rsid w:val="00647150"/>
    <w:rPr>
      <w:rFonts w:ascii="Times New Roman" w:hAnsi="Times New Roman" w:cs="Times New Roman" w:hint="default"/>
      <w:sz w:val="24"/>
      <w:szCs w:val="24"/>
    </w:rPr>
  </w:style>
  <w:style w:type="character" w:customStyle="1" w:styleId="apple-style-span">
    <w:name w:val="apple-style-span"/>
    <w:basedOn w:val="DefaultParagraphFont"/>
    <w:rsid w:val="00647150"/>
  </w:style>
  <w:style w:type="paragraph" w:styleId="DocumentMap">
    <w:name w:val="Document Map"/>
    <w:basedOn w:val="Normal"/>
    <w:semiHidden/>
    <w:rsid w:val="00BA7066"/>
    <w:pPr>
      <w:shd w:val="clear" w:color="auto" w:fill="000080"/>
    </w:pPr>
    <w:rPr>
      <w:rFonts w:ascii="Tahoma" w:hAnsi="Tahoma" w:cs="Tahoma"/>
      <w:sz w:val="20"/>
      <w:szCs w:val="20"/>
    </w:rPr>
  </w:style>
  <w:style w:type="character" w:styleId="Emphasis">
    <w:name w:val="Emphasis"/>
    <w:uiPriority w:val="20"/>
    <w:qFormat/>
    <w:rsid w:val="008B336F"/>
    <w:rPr>
      <w:i/>
      <w:iCs/>
    </w:rPr>
  </w:style>
  <w:style w:type="character" w:customStyle="1" w:styleId="st">
    <w:name w:val="st"/>
    <w:basedOn w:val="DefaultParagraphFont"/>
    <w:rsid w:val="00C4189C"/>
  </w:style>
  <w:style w:type="character" w:styleId="FollowedHyperlink">
    <w:name w:val="FollowedHyperlink"/>
    <w:rsid w:val="00891807"/>
    <w:rPr>
      <w:color w:val="800080"/>
      <w:u w:val="single"/>
    </w:rPr>
  </w:style>
  <w:style w:type="character" w:customStyle="1" w:styleId="rvts15">
    <w:name w:val="rvts15"/>
    <w:rsid w:val="009F7B07"/>
    <w:rPr>
      <w:rFonts w:ascii="Times New Roman" w:hAnsi="Times New Roman"/>
    </w:rPr>
  </w:style>
  <w:style w:type="paragraph" w:customStyle="1" w:styleId="Default">
    <w:name w:val="Default"/>
    <w:rsid w:val="004E3B37"/>
    <w:pPr>
      <w:autoSpaceDE w:val="0"/>
      <w:autoSpaceDN w:val="0"/>
      <w:adjustRightInd w:val="0"/>
    </w:pPr>
    <w:rPr>
      <w:color w:val="000000"/>
      <w:sz w:val="24"/>
      <w:szCs w:val="24"/>
    </w:rPr>
  </w:style>
  <w:style w:type="character" w:customStyle="1" w:styleId="FootnoteTextChar">
    <w:name w:val="Footnote Text Char"/>
    <w:aliases w:val="Fußnotentext Char Caracter Char,Fußnotentext Char Char,Footnote Char,n Char,Footnote Text Char Char Char,Footnote Text Char2 Char Char Char,Footnote Text Char2 Char Char1,Footnote Text Char Char1 Char Char"/>
    <w:link w:val="FootnoteText"/>
    <w:uiPriority w:val="99"/>
    <w:rsid w:val="000958E6"/>
    <w:rPr>
      <w:lang w:val="ro-RO" w:eastAsia="ro-RO"/>
    </w:rPr>
  </w:style>
  <w:style w:type="character" w:customStyle="1" w:styleId="Heading3Char">
    <w:name w:val="Heading 3 Char"/>
    <w:link w:val="Heading3"/>
    <w:uiPriority w:val="9"/>
    <w:rsid w:val="00FA4CBB"/>
    <w:rPr>
      <w:b/>
      <w:bCs/>
      <w:sz w:val="27"/>
      <w:szCs w:val="27"/>
    </w:rPr>
  </w:style>
  <w:style w:type="character" w:customStyle="1" w:styleId="Heading5Char">
    <w:name w:val="Heading 5 Char"/>
    <w:link w:val="Heading5"/>
    <w:rsid w:val="00147538"/>
    <w:rPr>
      <w:rFonts w:ascii="Calibri" w:eastAsia="Times New Roman" w:hAnsi="Calibri" w:cs="Times New Roman"/>
      <w:b/>
      <w:bCs/>
      <w:i/>
      <w:iCs/>
      <w:sz w:val="26"/>
      <w:szCs w:val="26"/>
      <w:lang w:val="ro-RO" w:eastAsia="ro-RO"/>
    </w:rPr>
  </w:style>
  <w:style w:type="paragraph" w:customStyle="1" w:styleId="ColorfulList-Accent11">
    <w:name w:val="Colorful List - Accent 11"/>
    <w:basedOn w:val="Normal"/>
    <w:uiPriority w:val="34"/>
    <w:qFormat/>
    <w:rsid w:val="00147538"/>
    <w:pPr>
      <w:spacing w:after="200" w:line="276" w:lineRule="auto"/>
      <w:ind w:left="720"/>
      <w:contextualSpacing/>
    </w:pPr>
    <w:rPr>
      <w:rFonts w:ascii="Calibri" w:eastAsia="Calibri" w:hAnsi="Calibri"/>
      <w:sz w:val="22"/>
      <w:szCs w:val="22"/>
      <w:lang w:val="en-US" w:eastAsia="en-US"/>
    </w:rPr>
  </w:style>
  <w:style w:type="paragraph" w:customStyle="1" w:styleId="ColorfulShading-Accent11">
    <w:name w:val="Colorful Shading - Accent 11"/>
    <w:hidden/>
    <w:uiPriority w:val="99"/>
    <w:semiHidden/>
    <w:rsid w:val="003712AC"/>
    <w:rPr>
      <w:sz w:val="24"/>
      <w:szCs w:val="24"/>
      <w:lang w:val="ro-RO" w:eastAsia="ro-RO"/>
    </w:rPr>
  </w:style>
  <w:style w:type="character" w:customStyle="1" w:styleId="BalloonTextChar">
    <w:name w:val="Balloon Text Char"/>
    <w:link w:val="BalloonText"/>
    <w:rsid w:val="008858F3"/>
    <w:rPr>
      <w:rFonts w:ascii="Tahoma" w:hAnsi="Tahoma" w:cs="Tahoma"/>
      <w:sz w:val="16"/>
      <w:szCs w:val="16"/>
    </w:rPr>
  </w:style>
  <w:style w:type="character" w:styleId="CommentReference">
    <w:name w:val="annotation reference"/>
    <w:uiPriority w:val="99"/>
    <w:rsid w:val="005B007F"/>
    <w:rPr>
      <w:sz w:val="16"/>
      <w:szCs w:val="16"/>
    </w:rPr>
  </w:style>
  <w:style w:type="paragraph" w:styleId="CommentText">
    <w:name w:val="annotation text"/>
    <w:basedOn w:val="Normal"/>
    <w:link w:val="CommentTextChar"/>
    <w:uiPriority w:val="99"/>
    <w:rsid w:val="005B007F"/>
    <w:rPr>
      <w:sz w:val="20"/>
      <w:szCs w:val="20"/>
    </w:rPr>
  </w:style>
  <w:style w:type="character" w:customStyle="1" w:styleId="CommentTextChar">
    <w:name w:val="Comment Text Char"/>
    <w:basedOn w:val="DefaultParagraphFont"/>
    <w:link w:val="CommentText"/>
    <w:uiPriority w:val="99"/>
    <w:rsid w:val="005B007F"/>
    <w:rPr>
      <w:lang w:val="ro-RO" w:eastAsia="ro-RO"/>
    </w:rPr>
  </w:style>
  <w:style w:type="paragraph" w:styleId="CommentSubject">
    <w:name w:val="annotation subject"/>
    <w:basedOn w:val="CommentText"/>
    <w:next w:val="CommentText"/>
    <w:link w:val="CommentSubjectChar"/>
    <w:semiHidden/>
    <w:unhideWhenUsed/>
    <w:rsid w:val="005C1408"/>
    <w:rPr>
      <w:b/>
      <w:bCs/>
    </w:rPr>
  </w:style>
  <w:style w:type="character" w:customStyle="1" w:styleId="CommentSubjectChar">
    <w:name w:val="Comment Subject Char"/>
    <w:basedOn w:val="CommentTextChar"/>
    <w:link w:val="CommentSubject"/>
    <w:semiHidden/>
    <w:rsid w:val="005C1408"/>
    <w:rPr>
      <w:b/>
      <w:bCs/>
      <w:lang w:val="ro-RO" w:eastAsia="ro-RO"/>
    </w:rPr>
  </w:style>
  <w:style w:type="character" w:customStyle="1" w:styleId="HeaderChar">
    <w:name w:val="Header Char"/>
    <w:basedOn w:val="DefaultParagraphFont"/>
    <w:link w:val="Header"/>
    <w:uiPriority w:val="99"/>
    <w:rsid w:val="00463B8B"/>
    <w:rPr>
      <w:sz w:val="24"/>
      <w:szCs w:val="24"/>
      <w:lang w:val="ro-RO" w:eastAsia="ro-RO"/>
    </w:rPr>
  </w:style>
  <w:style w:type="paragraph" w:styleId="ListParagraph">
    <w:name w:val="List Paragraph"/>
    <w:basedOn w:val="Normal"/>
    <w:uiPriority w:val="34"/>
    <w:qFormat/>
    <w:rsid w:val="003A5999"/>
    <w:pPr>
      <w:ind w:left="720"/>
      <w:contextualSpacing/>
    </w:pPr>
  </w:style>
  <w:style w:type="paragraph" w:styleId="Revision">
    <w:name w:val="Revision"/>
    <w:hidden/>
    <w:uiPriority w:val="71"/>
    <w:semiHidden/>
    <w:rsid w:val="009A1813"/>
    <w:rPr>
      <w:sz w:val="24"/>
      <w:szCs w:val="24"/>
      <w:lang w:val="ro-RO" w:eastAsia="ro-RO"/>
    </w:rPr>
  </w:style>
  <w:style w:type="paragraph" w:customStyle="1" w:styleId="Normal1">
    <w:name w:val="Normal1"/>
    <w:basedOn w:val="Normal"/>
    <w:rsid w:val="007C27F4"/>
    <w:pPr>
      <w:spacing w:before="100" w:beforeAutospacing="1" w:after="100" w:afterAutospacing="1"/>
    </w:pPr>
    <w:rPr>
      <w:rFonts w:eastAsia="SimSun"/>
      <w:lang w:eastAsia="zh-CN"/>
    </w:rPr>
  </w:style>
  <w:style w:type="character" w:customStyle="1" w:styleId="FontStyle48">
    <w:name w:val="Font Style48"/>
    <w:basedOn w:val="DefaultParagraphFont"/>
    <w:rsid w:val="00A766E3"/>
    <w:rPr>
      <w:rFonts w:ascii="Times New Roman" w:hAnsi="Times New Roman" w:cs="Times New Roman"/>
      <w:sz w:val="18"/>
      <w:szCs w:val="18"/>
    </w:rPr>
  </w:style>
  <w:style w:type="character" w:customStyle="1" w:styleId="rvts7">
    <w:name w:val="rvts7"/>
    <w:basedOn w:val="DefaultParagraphFont"/>
    <w:rsid w:val="00A766E3"/>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750E9E"/>
    <w:pPr>
      <w:spacing w:after="160" w:line="240" w:lineRule="exact"/>
    </w:pPr>
    <w:rPr>
      <w:sz w:val="20"/>
      <w:szCs w:val="20"/>
      <w:vertAlign w:val="superscript"/>
      <w:lang w:val="en-US" w:eastAsia="en-US"/>
    </w:rPr>
  </w:style>
  <w:style w:type="character" w:customStyle="1" w:styleId="Bodytext">
    <w:name w:val="Body text_"/>
    <w:link w:val="BodyText1"/>
    <w:uiPriority w:val="99"/>
    <w:rsid w:val="00E97507"/>
    <w:rPr>
      <w:shd w:val="clear" w:color="auto" w:fill="FFFFFF"/>
    </w:rPr>
  </w:style>
  <w:style w:type="paragraph" w:customStyle="1" w:styleId="BodyText1">
    <w:name w:val="Body Text1"/>
    <w:basedOn w:val="Normal"/>
    <w:link w:val="Bodytext"/>
    <w:uiPriority w:val="99"/>
    <w:rsid w:val="00E97507"/>
    <w:pPr>
      <w:widowControl w:val="0"/>
      <w:shd w:val="clear" w:color="auto" w:fill="FFFFFF"/>
      <w:spacing w:after="120" w:line="240" w:lineRule="atLeast"/>
      <w:jc w:val="center"/>
    </w:pPr>
    <w:rPr>
      <w:sz w:val="20"/>
      <w:szCs w:val="20"/>
      <w:lang w:val="en-US" w:eastAsia="en-US"/>
    </w:rPr>
  </w:style>
  <w:style w:type="character" w:customStyle="1" w:styleId="Bodytext4">
    <w:name w:val="Body text (4)_"/>
    <w:link w:val="Bodytext40"/>
    <w:uiPriority w:val="99"/>
    <w:rsid w:val="009A65C4"/>
    <w:rPr>
      <w:b/>
      <w:bCs/>
      <w:shd w:val="clear" w:color="auto" w:fill="FFFFFF"/>
    </w:rPr>
  </w:style>
  <w:style w:type="paragraph" w:customStyle="1" w:styleId="Bodytext40">
    <w:name w:val="Body text (4)"/>
    <w:basedOn w:val="Normal"/>
    <w:link w:val="Bodytext4"/>
    <w:uiPriority w:val="99"/>
    <w:rsid w:val="009A65C4"/>
    <w:pPr>
      <w:widowControl w:val="0"/>
      <w:shd w:val="clear" w:color="auto" w:fill="FFFFFF"/>
      <w:spacing w:before="1500" w:after="660" w:line="349" w:lineRule="exact"/>
      <w:jc w:val="center"/>
    </w:pPr>
    <w:rPr>
      <w:b/>
      <w:bCs/>
      <w:sz w:val="20"/>
      <w:szCs w:val="20"/>
      <w:lang w:val="en-US" w:eastAsia="en-US"/>
    </w:rPr>
  </w:style>
  <w:style w:type="paragraph" w:customStyle="1" w:styleId="BodyText2">
    <w:name w:val="Body Text2"/>
    <w:basedOn w:val="Normal"/>
    <w:uiPriority w:val="99"/>
    <w:rsid w:val="009A65C4"/>
    <w:pPr>
      <w:widowControl w:val="0"/>
      <w:shd w:val="clear" w:color="auto" w:fill="FFFFFF"/>
      <w:spacing w:after="120" w:line="240" w:lineRule="atLeast"/>
      <w:jc w:val="center"/>
    </w:pPr>
    <w:rPr>
      <w:rFonts w:eastAsia="Calibri"/>
      <w:sz w:val="20"/>
      <w:szCs w:val="20"/>
    </w:rPr>
  </w:style>
  <w:style w:type="character" w:customStyle="1" w:styleId="Bodytext20">
    <w:name w:val="Body text (2)_"/>
    <w:link w:val="Bodytext21"/>
    <w:rsid w:val="00C51403"/>
    <w:rPr>
      <w:b/>
      <w:bCs/>
      <w:sz w:val="31"/>
      <w:szCs w:val="31"/>
      <w:shd w:val="clear" w:color="auto" w:fill="FFFFFF"/>
    </w:rPr>
  </w:style>
  <w:style w:type="paragraph" w:customStyle="1" w:styleId="Bodytext21">
    <w:name w:val="Body text (2)"/>
    <w:basedOn w:val="Normal"/>
    <w:link w:val="Bodytext20"/>
    <w:rsid w:val="00C51403"/>
    <w:pPr>
      <w:widowControl w:val="0"/>
      <w:shd w:val="clear" w:color="auto" w:fill="FFFFFF"/>
      <w:spacing w:before="360" w:after="1140" w:line="0" w:lineRule="atLeast"/>
      <w:jc w:val="center"/>
    </w:pPr>
    <w:rPr>
      <w:b/>
      <w:bCs/>
      <w:sz w:val="31"/>
      <w:szCs w:val="31"/>
      <w:lang w:val="en-US" w:eastAsia="en-US"/>
    </w:rPr>
  </w:style>
  <w:style w:type="character" w:customStyle="1" w:styleId="Heading30">
    <w:name w:val="Heading #3_"/>
    <w:link w:val="Heading31"/>
    <w:rsid w:val="00F65D99"/>
    <w:rPr>
      <w:b/>
      <w:bCs/>
      <w:shd w:val="clear" w:color="auto" w:fill="FFFFFF"/>
    </w:rPr>
  </w:style>
  <w:style w:type="paragraph" w:customStyle="1" w:styleId="Heading31">
    <w:name w:val="Heading #3"/>
    <w:basedOn w:val="Normal"/>
    <w:link w:val="Heading30"/>
    <w:rsid w:val="00F65D99"/>
    <w:pPr>
      <w:widowControl w:val="0"/>
      <w:shd w:val="clear" w:color="auto" w:fill="FFFFFF"/>
      <w:spacing w:after="120" w:line="240" w:lineRule="atLeast"/>
      <w:jc w:val="right"/>
      <w:outlineLvl w:val="2"/>
    </w:pPr>
    <w:rPr>
      <w:b/>
      <w:bCs/>
      <w:sz w:val="20"/>
      <w:szCs w:val="20"/>
      <w:lang w:val="en-US" w:eastAsia="en-US"/>
    </w:rPr>
  </w:style>
  <w:style w:type="paragraph" w:customStyle="1" w:styleId="Style2">
    <w:name w:val="Style2"/>
    <w:basedOn w:val="Normal"/>
    <w:rsid w:val="00F65D99"/>
    <w:pPr>
      <w:widowControl w:val="0"/>
      <w:autoSpaceDE w:val="0"/>
      <w:autoSpaceDN w:val="0"/>
      <w:adjustRightInd w:val="0"/>
      <w:jc w:val="both"/>
    </w:pPr>
    <w:rPr>
      <w:rFonts w:eastAsia="MS Mincho"/>
    </w:rPr>
  </w:style>
  <w:style w:type="character" w:customStyle="1" w:styleId="rvts12">
    <w:name w:val="rvts12"/>
    <w:basedOn w:val="DefaultParagraphFont"/>
    <w:rsid w:val="00A8303C"/>
  </w:style>
  <w:style w:type="paragraph" w:customStyle="1" w:styleId="Style21">
    <w:name w:val="Style21"/>
    <w:basedOn w:val="Normal"/>
    <w:rsid w:val="0022057D"/>
    <w:pPr>
      <w:autoSpaceDE w:val="0"/>
      <w:autoSpaceDN w:val="0"/>
      <w:spacing w:line="305" w:lineRule="exact"/>
      <w:ind w:firstLine="542"/>
      <w:jc w:val="both"/>
    </w:pPr>
    <w:rPr>
      <w:rFonts w:ascii="Arial" w:eastAsiaTheme="minorHAnsi" w:hAnsi="Arial" w:cs="Arial"/>
      <w:lang w:val="en-US" w:eastAsia="en-US"/>
    </w:rPr>
  </w:style>
  <w:style w:type="character" w:customStyle="1" w:styleId="FontStyle47">
    <w:name w:val="Font Style47"/>
    <w:basedOn w:val="DefaultParagraphFont"/>
    <w:rsid w:val="0022057D"/>
    <w:rPr>
      <w:rFonts w:ascii="Arial" w:hAnsi="Arial" w:cs="Arial" w:hint="default"/>
      <w:b/>
      <w:bCs/>
    </w:rPr>
  </w:style>
  <w:style w:type="character" w:customStyle="1" w:styleId="l5def1">
    <w:name w:val="l5def1"/>
    <w:basedOn w:val="DefaultParagraphFont"/>
    <w:rsid w:val="00BE6FA7"/>
    <w:rPr>
      <w:rFonts w:ascii="Arial" w:hAnsi="Arial" w:cs="Arial" w:hint="default"/>
      <w:color w:val="000000"/>
      <w:sz w:val="26"/>
      <w:szCs w:val="26"/>
    </w:rPr>
  </w:style>
  <w:style w:type="character" w:customStyle="1" w:styleId="l5def2">
    <w:name w:val="l5def2"/>
    <w:basedOn w:val="DefaultParagraphFont"/>
    <w:rsid w:val="00BE6FA7"/>
    <w:rPr>
      <w:rFonts w:ascii="Arial" w:hAnsi="Arial" w:cs="Arial" w:hint="default"/>
      <w:color w:val="000000"/>
      <w:sz w:val="26"/>
      <w:szCs w:val="26"/>
    </w:rPr>
  </w:style>
  <w:style w:type="character" w:customStyle="1" w:styleId="l5com1">
    <w:name w:val="l5com1"/>
    <w:basedOn w:val="DefaultParagraphFont"/>
    <w:rsid w:val="00BE6FA7"/>
    <w:rPr>
      <w:rFonts w:ascii="Tahoma" w:hAnsi="Tahoma" w:cs="Tahoma" w:hint="default"/>
      <w:b w:val="0"/>
      <w:bCs w:val="0"/>
      <w:i/>
      <w:iCs/>
      <w:color w:val="339966"/>
      <w:sz w:val="22"/>
      <w:szCs w:val="22"/>
    </w:rPr>
  </w:style>
  <w:style w:type="character" w:customStyle="1" w:styleId="l5com2">
    <w:name w:val="l5com2"/>
    <w:basedOn w:val="DefaultParagraphFont"/>
    <w:rsid w:val="00BE6FA7"/>
    <w:rPr>
      <w:rFonts w:ascii="Tahoma" w:hAnsi="Tahoma" w:cs="Tahoma" w:hint="default"/>
      <w:b w:val="0"/>
      <w:bCs w:val="0"/>
      <w:i/>
      <w:iCs/>
      <w:color w:val="339966"/>
      <w:sz w:val="22"/>
      <w:szCs w:val="22"/>
    </w:rPr>
  </w:style>
  <w:style w:type="character" w:customStyle="1" w:styleId="l5def3">
    <w:name w:val="l5def3"/>
    <w:basedOn w:val="DefaultParagraphFont"/>
    <w:rsid w:val="00BE6FA7"/>
    <w:rPr>
      <w:rFonts w:ascii="Arial" w:hAnsi="Arial" w:cs="Arial" w:hint="default"/>
      <w:color w:val="000000"/>
      <w:sz w:val="26"/>
      <w:szCs w:val="26"/>
    </w:rPr>
  </w:style>
  <w:style w:type="character" w:customStyle="1" w:styleId="l5def4">
    <w:name w:val="l5def4"/>
    <w:basedOn w:val="DefaultParagraphFont"/>
    <w:rsid w:val="00BE6FA7"/>
    <w:rPr>
      <w:rFonts w:ascii="Arial" w:hAnsi="Arial" w:cs="Arial" w:hint="default"/>
      <w:color w:val="000000"/>
      <w:sz w:val="26"/>
      <w:szCs w:val="26"/>
    </w:rPr>
  </w:style>
  <w:style w:type="character" w:customStyle="1" w:styleId="l5com3">
    <w:name w:val="l5com3"/>
    <w:basedOn w:val="DefaultParagraphFont"/>
    <w:rsid w:val="00BE6FA7"/>
    <w:rPr>
      <w:rFonts w:ascii="Tahoma" w:hAnsi="Tahoma" w:cs="Tahoma" w:hint="default"/>
      <w:b w:val="0"/>
      <w:bCs w:val="0"/>
      <w:i/>
      <w:iCs/>
      <w:color w:val="339966"/>
      <w:sz w:val="22"/>
      <w:szCs w:val="22"/>
    </w:rPr>
  </w:style>
  <w:style w:type="character" w:customStyle="1" w:styleId="l5def5">
    <w:name w:val="l5def5"/>
    <w:basedOn w:val="DefaultParagraphFont"/>
    <w:rsid w:val="00BE6FA7"/>
    <w:rPr>
      <w:rFonts w:ascii="Arial" w:hAnsi="Arial" w:cs="Arial" w:hint="default"/>
      <w:color w:val="000000"/>
      <w:sz w:val="26"/>
      <w:szCs w:val="26"/>
    </w:rPr>
  </w:style>
  <w:style w:type="character" w:customStyle="1" w:styleId="l5com4">
    <w:name w:val="l5com4"/>
    <w:basedOn w:val="DefaultParagraphFont"/>
    <w:rsid w:val="00BE6FA7"/>
    <w:rPr>
      <w:rFonts w:ascii="Tahoma" w:hAnsi="Tahoma" w:cs="Tahoma" w:hint="default"/>
      <w:b w:val="0"/>
      <w:bCs w:val="0"/>
      <w:i/>
      <w:iCs/>
      <w:color w:val="339966"/>
      <w:sz w:val="22"/>
      <w:szCs w:val="22"/>
    </w:rPr>
  </w:style>
  <w:style w:type="character" w:customStyle="1" w:styleId="l5def6">
    <w:name w:val="l5def6"/>
    <w:basedOn w:val="DefaultParagraphFont"/>
    <w:rsid w:val="00BE6FA7"/>
    <w:rPr>
      <w:rFonts w:ascii="Arial" w:hAnsi="Arial" w:cs="Arial" w:hint="default"/>
      <w:color w:val="000000"/>
      <w:sz w:val="26"/>
      <w:szCs w:val="26"/>
    </w:rPr>
  </w:style>
  <w:style w:type="character" w:customStyle="1" w:styleId="l5def7">
    <w:name w:val="l5def7"/>
    <w:basedOn w:val="DefaultParagraphFont"/>
    <w:rsid w:val="00BE6FA7"/>
    <w:rPr>
      <w:rFonts w:ascii="Arial" w:hAnsi="Arial" w:cs="Arial" w:hint="default"/>
      <w:color w:val="000000"/>
      <w:sz w:val="26"/>
      <w:szCs w:val="26"/>
    </w:rPr>
  </w:style>
  <w:style w:type="character" w:customStyle="1" w:styleId="l5com5">
    <w:name w:val="l5com5"/>
    <w:basedOn w:val="DefaultParagraphFont"/>
    <w:rsid w:val="00BE6FA7"/>
    <w:rPr>
      <w:rFonts w:ascii="Tahoma" w:hAnsi="Tahoma" w:cs="Tahoma" w:hint="default"/>
      <w:b w:val="0"/>
      <w:bCs w:val="0"/>
      <w:i/>
      <w:iCs/>
      <w:color w:val="339966"/>
      <w:sz w:val="22"/>
      <w:szCs w:val="22"/>
    </w:rPr>
  </w:style>
  <w:style w:type="character" w:customStyle="1" w:styleId="l5def8">
    <w:name w:val="l5def8"/>
    <w:basedOn w:val="DefaultParagraphFont"/>
    <w:rsid w:val="00BE6FA7"/>
    <w:rPr>
      <w:rFonts w:ascii="Arial" w:hAnsi="Arial" w:cs="Arial" w:hint="default"/>
      <w:color w:val="000000"/>
      <w:sz w:val="26"/>
      <w:szCs w:val="26"/>
    </w:rPr>
  </w:style>
  <w:style w:type="character" w:customStyle="1" w:styleId="l5def9">
    <w:name w:val="l5def9"/>
    <w:basedOn w:val="DefaultParagraphFont"/>
    <w:rsid w:val="00BE6FA7"/>
    <w:rPr>
      <w:rFonts w:ascii="Arial" w:hAnsi="Arial" w:cs="Arial" w:hint="default"/>
      <w:color w:val="000000"/>
      <w:sz w:val="26"/>
      <w:szCs w:val="26"/>
    </w:rPr>
  </w:style>
  <w:style w:type="character" w:customStyle="1" w:styleId="l5def10">
    <w:name w:val="l5def10"/>
    <w:basedOn w:val="DefaultParagraphFont"/>
    <w:rsid w:val="00BE6FA7"/>
    <w:rPr>
      <w:rFonts w:ascii="Arial" w:hAnsi="Arial" w:cs="Arial" w:hint="default"/>
      <w:color w:val="000000"/>
      <w:sz w:val="26"/>
      <w:szCs w:val="26"/>
    </w:rPr>
  </w:style>
  <w:style w:type="character" w:customStyle="1" w:styleId="l5def11">
    <w:name w:val="l5def11"/>
    <w:basedOn w:val="DefaultParagraphFont"/>
    <w:rsid w:val="00BE6FA7"/>
    <w:rPr>
      <w:rFonts w:ascii="Arial" w:hAnsi="Arial" w:cs="Arial" w:hint="default"/>
      <w:color w:val="000000"/>
      <w:sz w:val="26"/>
      <w:szCs w:val="26"/>
    </w:rPr>
  </w:style>
  <w:style w:type="character" w:customStyle="1" w:styleId="l5def12">
    <w:name w:val="l5def12"/>
    <w:basedOn w:val="DefaultParagraphFont"/>
    <w:rsid w:val="00BE6FA7"/>
    <w:rPr>
      <w:rFonts w:ascii="Arial" w:hAnsi="Arial" w:cs="Arial" w:hint="default"/>
      <w:color w:val="000000"/>
      <w:sz w:val="26"/>
      <w:szCs w:val="26"/>
    </w:rPr>
  </w:style>
  <w:style w:type="character" w:customStyle="1" w:styleId="l5tlu1">
    <w:name w:val="l5tlu1"/>
    <w:basedOn w:val="DefaultParagraphFont"/>
    <w:rsid w:val="00952445"/>
    <w:rPr>
      <w:b/>
      <w:bCs/>
      <w:color w:val="000000"/>
      <w:sz w:val="32"/>
      <w:szCs w:val="32"/>
    </w:rPr>
  </w:style>
  <w:style w:type="character" w:customStyle="1" w:styleId="rvts1">
    <w:name w:val="rvts1"/>
    <w:rsid w:val="00544116"/>
  </w:style>
  <w:style w:type="character" w:customStyle="1" w:styleId="FontStyle52">
    <w:name w:val="Font Style52"/>
    <w:uiPriority w:val="99"/>
    <w:rsid w:val="008A4258"/>
    <w:rPr>
      <w:rFonts w:ascii="Times New Roman" w:hAnsi="Times New Roman" w:cs="Times New Roman" w:hint="default"/>
      <w:sz w:val="26"/>
      <w:szCs w:val="26"/>
    </w:rPr>
  </w:style>
  <w:style w:type="paragraph" w:customStyle="1" w:styleId="doc-ti">
    <w:name w:val="doc-ti"/>
    <w:basedOn w:val="Normal"/>
    <w:rsid w:val="007E478E"/>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CF2018"/>
    <w:rPr>
      <w:color w:val="605E5C"/>
      <w:shd w:val="clear" w:color="auto" w:fill="E1DFDD"/>
    </w:rPr>
  </w:style>
  <w:style w:type="paragraph" w:customStyle="1" w:styleId="Adi1">
    <w:name w:val="Adi 1"/>
    <w:basedOn w:val="Normal"/>
    <w:link w:val="Adi1Caracter"/>
    <w:qFormat/>
    <w:rsid w:val="00D33C09"/>
    <w:pPr>
      <w:spacing w:line="360" w:lineRule="auto"/>
      <w:ind w:firstLine="227"/>
      <w:jc w:val="both"/>
    </w:pPr>
    <w:rPr>
      <w:rFonts w:ascii="Trebuchet MS" w:eastAsiaTheme="minorHAnsi" w:hAnsi="Trebuchet MS"/>
      <w:b/>
      <w:sz w:val="22"/>
      <w:szCs w:val="22"/>
      <w:lang w:eastAsia="en-US"/>
    </w:rPr>
  </w:style>
  <w:style w:type="character" w:customStyle="1" w:styleId="Adi1Caracter">
    <w:name w:val="Adi 1 Caracter"/>
    <w:basedOn w:val="DefaultParagraphFont"/>
    <w:link w:val="Adi1"/>
    <w:rsid w:val="00D33C09"/>
    <w:rPr>
      <w:rFonts w:ascii="Trebuchet MS" w:eastAsiaTheme="minorHAnsi" w:hAnsi="Trebuchet MS"/>
      <w:b/>
      <w:sz w:val="22"/>
      <w:szCs w:val="22"/>
      <w:lang w:val="ro-RO"/>
    </w:rPr>
  </w:style>
  <w:style w:type="paragraph" w:customStyle="1" w:styleId="Normal2">
    <w:name w:val="Normal2"/>
    <w:basedOn w:val="Normal"/>
    <w:rsid w:val="00395511"/>
    <w:pPr>
      <w:spacing w:before="100" w:beforeAutospacing="1" w:after="100" w:afterAutospacing="1"/>
    </w:pPr>
  </w:style>
  <w:style w:type="paragraph" w:customStyle="1" w:styleId="li">
    <w:name w:val="li"/>
    <w:basedOn w:val="Normal"/>
    <w:rsid w:val="00395511"/>
    <w:pPr>
      <w:spacing w:before="100" w:beforeAutospacing="1" w:after="100" w:afterAutospacing="1"/>
    </w:pPr>
  </w:style>
  <w:style w:type="character" w:customStyle="1" w:styleId="num">
    <w:name w:val="num"/>
    <w:basedOn w:val="DefaultParagraphFont"/>
    <w:rsid w:val="0039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8225">
      <w:bodyDiv w:val="1"/>
      <w:marLeft w:val="0"/>
      <w:marRight w:val="0"/>
      <w:marTop w:val="0"/>
      <w:marBottom w:val="0"/>
      <w:divBdr>
        <w:top w:val="none" w:sz="0" w:space="0" w:color="auto"/>
        <w:left w:val="none" w:sz="0" w:space="0" w:color="auto"/>
        <w:bottom w:val="none" w:sz="0" w:space="0" w:color="auto"/>
        <w:right w:val="none" w:sz="0" w:space="0" w:color="auto"/>
      </w:divBdr>
    </w:div>
    <w:div w:id="151531227">
      <w:bodyDiv w:val="1"/>
      <w:marLeft w:val="0"/>
      <w:marRight w:val="0"/>
      <w:marTop w:val="0"/>
      <w:marBottom w:val="0"/>
      <w:divBdr>
        <w:top w:val="none" w:sz="0" w:space="0" w:color="auto"/>
        <w:left w:val="none" w:sz="0" w:space="0" w:color="auto"/>
        <w:bottom w:val="none" w:sz="0" w:space="0" w:color="auto"/>
        <w:right w:val="none" w:sz="0" w:space="0" w:color="auto"/>
      </w:divBdr>
    </w:div>
    <w:div w:id="201987346">
      <w:bodyDiv w:val="1"/>
      <w:marLeft w:val="0"/>
      <w:marRight w:val="0"/>
      <w:marTop w:val="0"/>
      <w:marBottom w:val="0"/>
      <w:divBdr>
        <w:top w:val="none" w:sz="0" w:space="0" w:color="auto"/>
        <w:left w:val="none" w:sz="0" w:space="0" w:color="auto"/>
        <w:bottom w:val="none" w:sz="0" w:space="0" w:color="auto"/>
        <w:right w:val="none" w:sz="0" w:space="0" w:color="auto"/>
      </w:divBdr>
    </w:div>
    <w:div w:id="299698157">
      <w:bodyDiv w:val="1"/>
      <w:marLeft w:val="0"/>
      <w:marRight w:val="0"/>
      <w:marTop w:val="0"/>
      <w:marBottom w:val="0"/>
      <w:divBdr>
        <w:top w:val="none" w:sz="0" w:space="0" w:color="auto"/>
        <w:left w:val="none" w:sz="0" w:space="0" w:color="auto"/>
        <w:bottom w:val="none" w:sz="0" w:space="0" w:color="auto"/>
        <w:right w:val="none" w:sz="0" w:space="0" w:color="auto"/>
      </w:divBdr>
      <w:divsChild>
        <w:div w:id="1548106229">
          <w:marLeft w:val="0"/>
          <w:marRight w:val="0"/>
          <w:marTop w:val="0"/>
          <w:marBottom w:val="0"/>
          <w:divBdr>
            <w:top w:val="none" w:sz="0" w:space="0" w:color="auto"/>
            <w:left w:val="none" w:sz="0" w:space="0" w:color="auto"/>
            <w:bottom w:val="none" w:sz="0" w:space="0" w:color="auto"/>
            <w:right w:val="none" w:sz="0" w:space="0" w:color="auto"/>
          </w:divBdr>
        </w:div>
      </w:divsChild>
    </w:div>
    <w:div w:id="332879395">
      <w:bodyDiv w:val="1"/>
      <w:marLeft w:val="0"/>
      <w:marRight w:val="0"/>
      <w:marTop w:val="0"/>
      <w:marBottom w:val="0"/>
      <w:divBdr>
        <w:top w:val="none" w:sz="0" w:space="0" w:color="auto"/>
        <w:left w:val="none" w:sz="0" w:space="0" w:color="auto"/>
        <w:bottom w:val="none" w:sz="0" w:space="0" w:color="auto"/>
        <w:right w:val="none" w:sz="0" w:space="0" w:color="auto"/>
      </w:divBdr>
    </w:div>
    <w:div w:id="345637423">
      <w:bodyDiv w:val="1"/>
      <w:marLeft w:val="0"/>
      <w:marRight w:val="0"/>
      <w:marTop w:val="0"/>
      <w:marBottom w:val="0"/>
      <w:divBdr>
        <w:top w:val="none" w:sz="0" w:space="0" w:color="auto"/>
        <w:left w:val="none" w:sz="0" w:space="0" w:color="auto"/>
        <w:bottom w:val="none" w:sz="0" w:space="0" w:color="auto"/>
        <w:right w:val="none" w:sz="0" w:space="0" w:color="auto"/>
      </w:divBdr>
    </w:div>
    <w:div w:id="401292388">
      <w:bodyDiv w:val="1"/>
      <w:marLeft w:val="0"/>
      <w:marRight w:val="0"/>
      <w:marTop w:val="0"/>
      <w:marBottom w:val="0"/>
      <w:divBdr>
        <w:top w:val="none" w:sz="0" w:space="0" w:color="auto"/>
        <w:left w:val="none" w:sz="0" w:space="0" w:color="auto"/>
        <w:bottom w:val="none" w:sz="0" w:space="0" w:color="auto"/>
        <w:right w:val="none" w:sz="0" w:space="0" w:color="auto"/>
      </w:divBdr>
    </w:div>
    <w:div w:id="463546673">
      <w:bodyDiv w:val="1"/>
      <w:marLeft w:val="0"/>
      <w:marRight w:val="0"/>
      <w:marTop w:val="0"/>
      <w:marBottom w:val="0"/>
      <w:divBdr>
        <w:top w:val="none" w:sz="0" w:space="0" w:color="auto"/>
        <w:left w:val="none" w:sz="0" w:space="0" w:color="auto"/>
        <w:bottom w:val="none" w:sz="0" w:space="0" w:color="auto"/>
        <w:right w:val="none" w:sz="0" w:space="0" w:color="auto"/>
      </w:divBdr>
    </w:div>
    <w:div w:id="631448128">
      <w:bodyDiv w:val="1"/>
      <w:marLeft w:val="0"/>
      <w:marRight w:val="0"/>
      <w:marTop w:val="0"/>
      <w:marBottom w:val="0"/>
      <w:divBdr>
        <w:top w:val="none" w:sz="0" w:space="0" w:color="auto"/>
        <w:left w:val="none" w:sz="0" w:space="0" w:color="auto"/>
        <w:bottom w:val="none" w:sz="0" w:space="0" w:color="auto"/>
        <w:right w:val="none" w:sz="0" w:space="0" w:color="auto"/>
      </w:divBdr>
      <w:divsChild>
        <w:div w:id="1582593937">
          <w:marLeft w:val="0"/>
          <w:marRight w:val="0"/>
          <w:marTop w:val="0"/>
          <w:marBottom w:val="0"/>
          <w:divBdr>
            <w:top w:val="none" w:sz="0" w:space="0" w:color="auto"/>
            <w:left w:val="none" w:sz="0" w:space="0" w:color="auto"/>
            <w:bottom w:val="none" w:sz="0" w:space="0" w:color="auto"/>
            <w:right w:val="none" w:sz="0" w:space="0" w:color="auto"/>
          </w:divBdr>
          <w:divsChild>
            <w:div w:id="1325814752">
              <w:marLeft w:val="0"/>
              <w:marRight w:val="0"/>
              <w:marTop w:val="0"/>
              <w:marBottom w:val="0"/>
              <w:divBdr>
                <w:top w:val="none" w:sz="0" w:space="0" w:color="auto"/>
                <w:left w:val="none" w:sz="0" w:space="0" w:color="auto"/>
                <w:bottom w:val="none" w:sz="0" w:space="0" w:color="auto"/>
                <w:right w:val="none" w:sz="0" w:space="0" w:color="auto"/>
              </w:divBdr>
              <w:divsChild>
                <w:div w:id="376512229">
                  <w:marLeft w:val="0"/>
                  <w:marRight w:val="0"/>
                  <w:marTop w:val="0"/>
                  <w:marBottom w:val="0"/>
                  <w:divBdr>
                    <w:top w:val="none" w:sz="0" w:space="0" w:color="auto"/>
                    <w:left w:val="none" w:sz="0" w:space="0" w:color="auto"/>
                    <w:bottom w:val="none" w:sz="0" w:space="0" w:color="auto"/>
                    <w:right w:val="none" w:sz="0" w:space="0" w:color="auto"/>
                  </w:divBdr>
                  <w:divsChild>
                    <w:div w:id="71204196">
                      <w:marLeft w:val="0"/>
                      <w:marRight w:val="0"/>
                      <w:marTop w:val="0"/>
                      <w:marBottom w:val="0"/>
                      <w:divBdr>
                        <w:top w:val="none" w:sz="0" w:space="0" w:color="auto"/>
                        <w:left w:val="none" w:sz="0" w:space="0" w:color="auto"/>
                        <w:bottom w:val="none" w:sz="0" w:space="0" w:color="auto"/>
                        <w:right w:val="none" w:sz="0" w:space="0" w:color="auto"/>
                      </w:divBdr>
                      <w:divsChild>
                        <w:div w:id="1860511456">
                          <w:marLeft w:val="0"/>
                          <w:marRight w:val="0"/>
                          <w:marTop w:val="0"/>
                          <w:marBottom w:val="0"/>
                          <w:divBdr>
                            <w:top w:val="none" w:sz="0" w:space="0" w:color="auto"/>
                            <w:left w:val="none" w:sz="0" w:space="0" w:color="auto"/>
                            <w:bottom w:val="none" w:sz="0" w:space="0" w:color="auto"/>
                            <w:right w:val="none" w:sz="0" w:space="0" w:color="auto"/>
                          </w:divBdr>
                          <w:divsChild>
                            <w:div w:id="1091316799">
                              <w:marLeft w:val="0"/>
                              <w:marRight w:val="0"/>
                              <w:marTop w:val="975"/>
                              <w:marBottom w:val="0"/>
                              <w:divBdr>
                                <w:top w:val="none" w:sz="0" w:space="0" w:color="auto"/>
                                <w:left w:val="none" w:sz="0" w:space="0" w:color="auto"/>
                                <w:bottom w:val="none" w:sz="0" w:space="0" w:color="auto"/>
                                <w:right w:val="none" w:sz="0" w:space="0" w:color="auto"/>
                              </w:divBdr>
                              <w:divsChild>
                                <w:div w:id="1089932053">
                                  <w:marLeft w:val="0"/>
                                  <w:marRight w:val="0"/>
                                  <w:marTop w:val="0"/>
                                  <w:marBottom w:val="0"/>
                                  <w:divBdr>
                                    <w:top w:val="none" w:sz="0" w:space="0" w:color="auto"/>
                                    <w:left w:val="none" w:sz="0" w:space="0" w:color="auto"/>
                                    <w:bottom w:val="none" w:sz="0" w:space="0" w:color="auto"/>
                                    <w:right w:val="none" w:sz="0" w:space="0" w:color="auto"/>
                                  </w:divBdr>
                                  <w:divsChild>
                                    <w:div w:id="247691514">
                                      <w:marLeft w:val="0"/>
                                      <w:marRight w:val="0"/>
                                      <w:marTop w:val="0"/>
                                      <w:marBottom w:val="0"/>
                                      <w:divBdr>
                                        <w:top w:val="none" w:sz="0" w:space="0" w:color="auto"/>
                                        <w:left w:val="none" w:sz="0" w:space="0" w:color="auto"/>
                                        <w:bottom w:val="none" w:sz="0" w:space="0" w:color="auto"/>
                                        <w:right w:val="none" w:sz="0" w:space="0" w:color="auto"/>
                                      </w:divBdr>
                                      <w:divsChild>
                                        <w:div w:id="795367981">
                                          <w:marLeft w:val="0"/>
                                          <w:marRight w:val="0"/>
                                          <w:marTop w:val="0"/>
                                          <w:marBottom w:val="0"/>
                                          <w:divBdr>
                                            <w:top w:val="none" w:sz="0" w:space="0" w:color="auto"/>
                                            <w:left w:val="none" w:sz="0" w:space="0" w:color="auto"/>
                                            <w:bottom w:val="none" w:sz="0" w:space="0" w:color="auto"/>
                                            <w:right w:val="none" w:sz="0" w:space="0" w:color="auto"/>
                                          </w:divBdr>
                                          <w:divsChild>
                                            <w:div w:id="1608467365">
                                              <w:marLeft w:val="0"/>
                                              <w:marRight w:val="0"/>
                                              <w:marTop w:val="0"/>
                                              <w:marBottom w:val="0"/>
                                              <w:divBdr>
                                                <w:top w:val="none" w:sz="0" w:space="0" w:color="auto"/>
                                                <w:left w:val="none" w:sz="0" w:space="0" w:color="auto"/>
                                                <w:bottom w:val="none" w:sz="0" w:space="0" w:color="auto"/>
                                                <w:right w:val="none" w:sz="0" w:space="0" w:color="auto"/>
                                              </w:divBdr>
                                              <w:divsChild>
                                                <w:div w:id="1596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01715">
      <w:bodyDiv w:val="1"/>
      <w:marLeft w:val="0"/>
      <w:marRight w:val="0"/>
      <w:marTop w:val="0"/>
      <w:marBottom w:val="0"/>
      <w:divBdr>
        <w:top w:val="none" w:sz="0" w:space="0" w:color="auto"/>
        <w:left w:val="none" w:sz="0" w:space="0" w:color="auto"/>
        <w:bottom w:val="none" w:sz="0" w:space="0" w:color="auto"/>
        <w:right w:val="none" w:sz="0" w:space="0" w:color="auto"/>
      </w:divBdr>
    </w:div>
    <w:div w:id="652176453">
      <w:bodyDiv w:val="1"/>
      <w:marLeft w:val="0"/>
      <w:marRight w:val="0"/>
      <w:marTop w:val="0"/>
      <w:marBottom w:val="0"/>
      <w:divBdr>
        <w:top w:val="none" w:sz="0" w:space="0" w:color="auto"/>
        <w:left w:val="none" w:sz="0" w:space="0" w:color="auto"/>
        <w:bottom w:val="none" w:sz="0" w:space="0" w:color="auto"/>
        <w:right w:val="none" w:sz="0" w:space="0" w:color="auto"/>
      </w:divBdr>
    </w:div>
    <w:div w:id="686830391">
      <w:bodyDiv w:val="1"/>
      <w:marLeft w:val="0"/>
      <w:marRight w:val="0"/>
      <w:marTop w:val="0"/>
      <w:marBottom w:val="0"/>
      <w:divBdr>
        <w:top w:val="none" w:sz="0" w:space="0" w:color="auto"/>
        <w:left w:val="none" w:sz="0" w:space="0" w:color="auto"/>
        <w:bottom w:val="none" w:sz="0" w:space="0" w:color="auto"/>
        <w:right w:val="none" w:sz="0" w:space="0" w:color="auto"/>
      </w:divBdr>
    </w:div>
    <w:div w:id="701635793">
      <w:bodyDiv w:val="1"/>
      <w:marLeft w:val="0"/>
      <w:marRight w:val="0"/>
      <w:marTop w:val="0"/>
      <w:marBottom w:val="0"/>
      <w:divBdr>
        <w:top w:val="none" w:sz="0" w:space="0" w:color="auto"/>
        <w:left w:val="none" w:sz="0" w:space="0" w:color="auto"/>
        <w:bottom w:val="none" w:sz="0" w:space="0" w:color="auto"/>
        <w:right w:val="none" w:sz="0" w:space="0" w:color="auto"/>
      </w:divBdr>
    </w:div>
    <w:div w:id="704257708">
      <w:bodyDiv w:val="1"/>
      <w:marLeft w:val="0"/>
      <w:marRight w:val="0"/>
      <w:marTop w:val="0"/>
      <w:marBottom w:val="0"/>
      <w:divBdr>
        <w:top w:val="none" w:sz="0" w:space="0" w:color="auto"/>
        <w:left w:val="none" w:sz="0" w:space="0" w:color="auto"/>
        <w:bottom w:val="none" w:sz="0" w:space="0" w:color="auto"/>
        <w:right w:val="none" w:sz="0" w:space="0" w:color="auto"/>
      </w:divBdr>
    </w:div>
    <w:div w:id="712311669">
      <w:bodyDiv w:val="1"/>
      <w:marLeft w:val="0"/>
      <w:marRight w:val="0"/>
      <w:marTop w:val="0"/>
      <w:marBottom w:val="0"/>
      <w:divBdr>
        <w:top w:val="none" w:sz="0" w:space="0" w:color="auto"/>
        <w:left w:val="none" w:sz="0" w:space="0" w:color="auto"/>
        <w:bottom w:val="none" w:sz="0" w:space="0" w:color="auto"/>
        <w:right w:val="none" w:sz="0" w:space="0" w:color="auto"/>
      </w:divBdr>
    </w:div>
    <w:div w:id="736324283">
      <w:bodyDiv w:val="1"/>
      <w:marLeft w:val="0"/>
      <w:marRight w:val="0"/>
      <w:marTop w:val="0"/>
      <w:marBottom w:val="0"/>
      <w:divBdr>
        <w:top w:val="none" w:sz="0" w:space="0" w:color="auto"/>
        <w:left w:val="none" w:sz="0" w:space="0" w:color="auto"/>
        <w:bottom w:val="none" w:sz="0" w:space="0" w:color="auto"/>
        <w:right w:val="none" w:sz="0" w:space="0" w:color="auto"/>
      </w:divBdr>
    </w:div>
    <w:div w:id="76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820215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00167221">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165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313">
      <w:bodyDiv w:val="1"/>
      <w:marLeft w:val="0"/>
      <w:marRight w:val="0"/>
      <w:marTop w:val="0"/>
      <w:marBottom w:val="0"/>
      <w:divBdr>
        <w:top w:val="none" w:sz="0" w:space="0" w:color="auto"/>
        <w:left w:val="none" w:sz="0" w:space="0" w:color="auto"/>
        <w:bottom w:val="none" w:sz="0" w:space="0" w:color="auto"/>
        <w:right w:val="none" w:sz="0" w:space="0" w:color="auto"/>
      </w:divBdr>
    </w:div>
    <w:div w:id="789784059">
      <w:bodyDiv w:val="1"/>
      <w:marLeft w:val="0"/>
      <w:marRight w:val="0"/>
      <w:marTop w:val="0"/>
      <w:marBottom w:val="0"/>
      <w:divBdr>
        <w:top w:val="none" w:sz="0" w:space="0" w:color="auto"/>
        <w:left w:val="none" w:sz="0" w:space="0" w:color="auto"/>
        <w:bottom w:val="none" w:sz="0" w:space="0" w:color="auto"/>
        <w:right w:val="none" w:sz="0" w:space="0" w:color="auto"/>
      </w:divBdr>
    </w:div>
    <w:div w:id="843783602">
      <w:bodyDiv w:val="1"/>
      <w:marLeft w:val="0"/>
      <w:marRight w:val="0"/>
      <w:marTop w:val="0"/>
      <w:marBottom w:val="0"/>
      <w:divBdr>
        <w:top w:val="none" w:sz="0" w:space="0" w:color="auto"/>
        <w:left w:val="none" w:sz="0" w:space="0" w:color="auto"/>
        <w:bottom w:val="none" w:sz="0" w:space="0" w:color="auto"/>
        <w:right w:val="none" w:sz="0" w:space="0" w:color="auto"/>
      </w:divBdr>
    </w:div>
    <w:div w:id="850342450">
      <w:bodyDiv w:val="1"/>
      <w:marLeft w:val="0"/>
      <w:marRight w:val="0"/>
      <w:marTop w:val="0"/>
      <w:marBottom w:val="0"/>
      <w:divBdr>
        <w:top w:val="none" w:sz="0" w:space="0" w:color="auto"/>
        <w:left w:val="none" w:sz="0" w:space="0" w:color="auto"/>
        <w:bottom w:val="none" w:sz="0" w:space="0" w:color="auto"/>
        <w:right w:val="none" w:sz="0" w:space="0" w:color="auto"/>
      </w:divBdr>
    </w:div>
    <w:div w:id="909195279">
      <w:bodyDiv w:val="1"/>
      <w:marLeft w:val="0"/>
      <w:marRight w:val="0"/>
      <w:marTop w:val="0"/>
      <w:marBottom w:val="0"/>
      <w:divBdr>
        <w:top w:val="none" w:sz="0" w:space="0" w:color="auto"/>
        <w:left w:val="none" w:sz="0" w:space="0" w:color="auto"/>
        <w:bottom w:val="none" w:sz="0" w:space="0" w:color="auto"/>
        <w:right w:val="none" w:sz="0" w:space="0" w:color="auto"/>
      </w:divBdr>
    </w:div>
    <w:div w:id="956789153">
      <w:bodyDiv w:val="1"/>
      <w:marLeft w:val="0"/>
      <w:marRight w:val="0"/>
      <w:marTop w:val="0"/>
      <w:marBottom w:val="0"/>
      <w:divBdr>
        <w:top w:val="none" w:sz="0" w:space="0" w:color="auto"/>
        <w:left w:val="none" w:sz="0" w:space="0" w:color="auto"/>
        <w:bottom w:val="none" w:sz="0" w:space="0" w:color="auto"/>
        <w:right w:val="none" w:sz="0" w:space="0" w:color="auto"/>
      </w:divBdr>
      <w:divsChild>
        <w:div w:id="1047946769">
          <w:marLeft w:val="0"/>
          <w:marRight w:val="0"/>
          <w:marTop w:val="0"/>
          <w:marBottom w:val="0"/>
          <w:divBdr>
            <w:top w:val="none" w:sz="0" w:space="0" w:color="auto"/>
            <w:left w:val="none" w:sz="0" w:space="0" w:color="auto"/>
            <w:bottom w:val="none" w:sz="0" w:space="0" w:color="auto"/>
            <w:right w:val="none" w:sz="0" w:space="0" w:color="auto"/>
          </w:divBdr>
          <w:divsChild>
            <w:div w:id="1846049982">
              <w:marLeft w:val="0"/>
              <w:marRight w:val="0"/>
              <w:marTop w:val="0"/>
              <w:marBottom w:val="0"/>
              <w:divBdr>
                <w:top w:val="none" w:sz="0" w:space="0" w:color="auto"/>
                <w:left w:val="none" w:sz="0" w:space="0" w:color="auto"/>
                <w:bottom w:val="none" w:sz="0" w:space="0" w:color="auto"/>
                <w:right w:val="none" w:sz="0" w:space="0" w:color="auto"/>
              </w:divBdr>
              <w:divsChild>
                <w:div w:id="1829976448">
                  <w:marLeft w:val="0"/>
                  <w:marRight w:val="0"/>
                  <w:marTop w:val="0"/>
                  <w:marBottom w:val="0"/>
                  <w:divBdr>
                    <w:top w:val="none" w:sz="0" w:space="0" w:color="auto"/>
                    <w:left w:val="none" w:sz="0" w:space="0" w:color="auto"/>
                    <w:bottom w:val="none" w:sz="0" w:space="0" w:color="auto"/>
                    <w:right w:val="none" w:sz="0" w:space="0" w:color="auto"/>
                  </w:divBdr>
                  <w:divsChild>
                    <w:div w:id="1429084485">
                      <w:marLeft w:val="0"/>
                      <w:marRight w:val="0"/>
                      <w:marTop w:val="0"/>
                      <w:marBottom w:val="0"/>
                      <w:divBdr>
                        <w:top w:val="none" w:sz="0" w:space="0" w:color="auto"/>
                        <w:left w:val="none" w:sz="0" w:space="0" w:color="auto"/>
                        <w:bottom w:val="none" w:sz="0" w:space="0" w:color="auto"/>
                        <w:right w:val="none" w:sz="0" w:space="0" w:color="auto"/>
                      </w:divBdr>
                      <w:divsChild>
                        <w:div w:id="1881353538">
                          <w:marLeft w:val="0"/>
                          <w:marRight w:val="0"/>
                          <w:marTop w:val="0"/>
                          <w:marBottom w:val="0"/>
                          <w:divBdr>
                            <w:top w:val="none" w:sz="0" w:space="0" w:color="auto"/>
                            <w:left w:val="none" w:sz="0" w:space="0" w:color="auto"/>
                            <w:bottom w:val="none" w:sz="0" w:space="0" w:color="auto"/>
                            <w:right w:val="none" w:sz="0" w:space="0" w:color="auto"/>
                          </w:divBdr>
                          <w:divsChild>
                            <w:div w:id="700057430">
                              <w:marLeft w:val="0"/>
                              <w:marRight w:val="0"/>
                              <w:marTop w:val="975"/>
                              <w:marBottom w:val="0"/>
                              <w:divBdr>
                                <w:top w:val="none" w:sz="0" w:space="0" w:color="auto"/>
                                <w:left w:val="none" w:sz="0" w:space="0" w:color="auto"/>
                                <w:bottom w:val="none" w:sz="0" w:space="0" w:color="auto"/>
                                <w:right w:val="none" w:sz="0" w:space="0" w:color="auto"/>
                              </w:divBdr>
                              <w:divsChild>
                                <w:div w:id="1062287011">
                                  <w:marLeft w:val="0"/>
                                  <w:marRight w:val="0"/>
                                  <w:marTop w:val="0"/>
                                  <w:marBottom w:val="0"/>
                                  <w:divBdr>
                                    <w:top w:val="none" w:sz="0" w:space="0" w:color="auto"/>
                                    <w:left w:val="none" w:sz="0" w:space="0" w:color="auto"/>
                                    <w:bottom w:val="none" w:sz="0" w:space="0" w:color="auto"/>
                                    <w:right w:val="none" w:sz="0" w:space="0" w:color="auto"/>
                                  </w:divBdr>
                                  <w:divsChild>
                                    <w:div w:id="722600111">
                                      <w:marLeft w:val="0"/>
                                      <w:marRight w:val="0"/>
                                      <w:marTop w:val="0"/>
                                      <w:marBottom w:val="0"/>
                                      <w:divBdr>
                                        <w:top w:val="none" w:sz="0" w:space="0" w:color="auto"/>
                                        <w:left w:val="none" w:sz="0" w:space="0" w:color="auto"/>
                                        <w:bottom w:val="none" w:sz="0" w:space="0" w:color="auto"/>
                                        <w:right w:val="none" w:sz="0" w:space="0" w:color="auto"/>
                                      </w:divBdr>
                                      <w:divsChild>
                                        <w:div w:id="1562597904">
                                          <w:marLeft w:val="0"/>
                                          <w:marRight w:val="0"/>
                                          <w:marTop w:val="0"/>
                                          <w:marBottom w:val="0"/>
                                          <w:divBdr>
                                            <w:top w:val="none" w:sz="0" w:space="0" w:color="auto"/>
                                            <w:left w:val="none" w:sz="0" w:space="0" w:color="auto"/>
                                            <w:bottom w:val="none" w:sz="0" w:space="0" w:color="auto"/>
                                            <w:right w:val="none" w:sz="0" w:space="0" w:color="auto"/>
                                          </w:divBdr>
                                          <w:divsChild>
                                            <w:div w:id="1036587088">
                                              <w:marLeft w:val="0"/>
                                              <w:marRight w:val="0"/>
                                              <w:marTop w:val="0"/>
                                              <w:marBottom w:val="0"/>
                                              <w:divBdr>
                                                <w:top w:val="none" w:sz="0" w:space="0" w:color="auto"/>
                                                <w:left w:val="none" w:sz="0" w:space="0" w:color="auto"/>
                                                <w:bottom w:val="none" w:sz="0" w:space="0" w:color="auto"/>
                                                <w:right w:val="none" w:sz="0" w:space="0" w:color="auto"/>
                                              </w:divBdr>
                                              <w:divsChild>
                                                <w:div w:id="18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8893">
      <w:bodyDiv w:val="1"/>
      <w:marLeft w:val="0"/>
      <w:marRight w:val="0"/>
      <w:marTop w:val="0"/>
      <w:marBottom w:val="0"/>
      <w:divBdr>
        <w:top w:val="none" w:sz="0" w:space="0" w:color="auto"/>
        <w:left w:val="none" w:sz="0" w:space="0" w:color="auto"/>
        <w:bottom w:val="none" w:sz="0" w:space="0" w:color="auto"/>
        <w:right w:val="none" w:sz="0" w:space="0" w:color="auto"/>
      </w:divBdr>
    </w:div>
    <w:div w:id="987322487">
      <w:bodyDiv w:val="1"/>
      <w:marLeft w:val="0"/>
      <w:marRight w:val="0"/>
      <w:marTop w:val="0"/>
      <w:marBottom w:val="0"/>
      <w:divBdr>
        <w:top w:val="none" w:sz="0" w:space="0" w:color="auto"/>
        <w:left w:val="none" w:sz="0" w:space="0" w:color="auto"/>
        <w:bottom w:val="none" w:sz="0" w:space="0" w:color="auto"/>
        <w:right w:val="none" w:sz="0" w:space="0" w:color="auto"/>
      </w:divBdr>
    </w:div>
    <w:div w:id="1021857875">
      <w:bodyDiv w:val="1"/>
      <w:marLeft w:val="0"/>
      <w:marRight w:val="0"/>
      <w:marTop w:val="0"/>
      <w:marBottom w:val="0"/>
      <w:divBdr>
        <w:top w:val="none" w:sz="0" w:space="0" w:color="auto"/>
        <w:left w:val="none" w:sz="0" w:space="0" w:color="auto"/>
        <w:bottom w:val="none" w:sz="0" w:space="0" w:color="auto"/>
        <w:right w:val="none" w:sz="0" w:space="0" w:color="auto"/>
      </w:divBdr>
    </w:div>
    <w:div w:id="1031610882">
      <w:bodyDiv w:val="1"/>
      <w:marLeft w:val="0"/>
      <w:marRight w:val="0"/>
      <w:marTop w:val="0"/>
      <w:marBottom w:val="0"/>
      <w:divBdr>
        <w:top w:val="none" w:sz="0" w:space="0" w:color="auto"/>
        <w:left w:val="none" w:sz="0" w:space="0" w:color="auto"/>
        <w:bottom w:val="none" w:sz="0" w:space="0" w:color="auto"/>
        <w:right w:val="none" w:sz="0" w:space="0" w:color="auto"/>
      </w:divBdr>
    </w:div>
    <w:div w:id="1071198507">
      <w:bodyDiv w:val="1"/>
      <w:marLeft w:val="0"/>
      <w:marRight w:val="0"/>
      <w:marTop w:val="0"/>
      <w:marBottom w:val="0"/>
      <w:divBdr>
        <w:top w:val="none" w:sz="0" w:space="0" w:color="auto"/>
        <w:left w:val="none" w:sz="0" w:space="0" w:color="auto"/>
        <w:bottom w:val="none" w:sz="0" w:space="0" w:color="auto"/>
        <w:right w:val="none" w:sz="0" w:space="0" w:color="auto"/>
      </w:divBdr>
    </w:div>
    <w:div w:id="1081945040">
      <w:bodyDiv w:val="1"/>
      <w:marLeft w:val="0"/>
      <w:marRight w:val="0"/>
      <w:marTop w:val="0"/>
      <w:marBottom w:val="0"/>
      <w:divBdr>
        <w:top w:val="none" w:sz="0" w:space="0" w:color="auto"/>
        <w:left w:val="none" w:sz="0" w:space="0" w:color="auto"/>
        <w:bottom w:val="none" w:sz="0" w:space="0" w:color="auto"/>
        <w:right w:val="none" w:sz="0" w:space="0" w:color="auto"/>
      </w:divBdr>
    </w:div>
    <w:div w:id="1158378946">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9710526">
      <w:bodyDiv w:val="1"/>
      <w:marLeft w:val="0"/>
      <w:marRight w:val="0"/>
      <w:marTop w:val="0"/>
      <w:marBottom w:val="0"/>
      <w:divBdr>
        <w:top w:val="none" w:sz="0" w:space="0" w:color="auto"/>
        <w:left w:val="none" w:sz="0" w:space="0" w:color="auto"/>
        <w:bottom w:val="none" w:sz="0" w:space="0" w:color="auto"/>
        <w:right w:val="none" w:sz="0" w:space="0" w:color="auto"/>
      </w:divBdr>
    </w:div>
    <w:div w:id="1255939105">
      <w:bodyDiv w:val="1"/>
      <w:marLeft w:val="0"/>
      <w:marRight w:val="0"/>
      <w:marTop w:val="0"/>
      <w:marBottom w:val="0"/>
      <w:divBdr>
        <w:top w:val="none" w:sz="0" w:space="0" w:color="auto"/>
        <w:left w:val="none" w:sz="0" w:space="0" w:color="auto"/>
        <w:bottom w:val="none" w:sz="0" w:space="0" w:color="auto"/>
        <w:right w:val="none" w:sz="0" w:space="0" w:color="auto"/>
      </w:divBdr>
    </w:div>
    <w:div w:id="1266504141">
      <w:bodyDiv w:val="1"/>
      <w:marLeft w:val="0"/>
      <w:marRight w:val="0"/>
      <w:marTop w:val="0"/>
      <w:marBottom w:val="0"/>
      <w:divBdr>
        <w:top w:val="none" w:sz="0" w:space="0" w:color="auto"/>
        <w:left w:val="none" w:sz="0" w:space="0" w:color="auto"/>
        <w:bottom w:val="none" w:sz="0" w:space="0" w:color="auto"/>
        <w:right w:val="none" w:sz="0" w:space="0" w:color="auto"/>
      </w:divBdr>
      <w:divsChild>
        <w:div w:id="1720326074">
          <w:marLeft w:val="0"/>
          <w:marRight w:val="0"/>
          <w:marTop w:val="0"/>
          <w:marBottom w:val="0"/>
          <w:divBdr>
            <w:top w:val="none" w:sz="0" w:space="0" w:color="auto"/>
            <w:left w:val="none" w:sz="0" w:space="0" w:color="auto"/>
            <w:bottom w:val="none" w:sz="0" w:space="0" w:color="auto"/>
            <w:right w:val="none" w:sz="0" w:space="0" w:color="auto"/>
          </w:divBdr>
          <w:divsChild>
            <w:div w:id="1738942800">
              <w:marLeft w:val="0"/>
              <w:marRight w:val="0"/>
              <w:marTop w:val="0"/>
              <w:marBottom w:val="0"/>
              <w:divBdr>
                <w:top w:val="none" w:sz="0" w:space="0" w:color="auto"/>
                <w:left w:val="none" w:sz="0" w:space="0" w:color="auto"/>
                <w:bottom w:val="none" w:sz="0" w:space="0" w:color="auto"/>
                <w:right w:val="none" w:sz="0" w:space="0" w:color="auto"/>
              </w:divBdr>
              <w:divsChild>
                <w:div w:id="21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0429">
      <w:bodyDiv w:val="1"/>
      <w:marLeft w:val="0"/>
      <w:marRight w:val="0"/>
      <w:marTop w:val="0"/>
      <w:marBottom w:val="0"/>
      <w:divBdr>
        <w:top w:val="none" w:sz="0" w:space="0" w:color="auto"/>
        <w:left w:val="none" w:sz="0" w:space="0" w:color="auto"/>
        <w:bottom w:val="none" w:sz="0" w:space="0" w:color="auto"/>
        <w:right w:val="none" w:sz="0" w:space="0" w:color="auto"/>
      </w:divBdr>
    </w:div>
    <w:div w:id="1534272801">
      <w:bodyDiv w:val="1"/>
      <w:marLeft w:val="0"/>
      <w:marRight w:val="0"/>
      <w:marTop w:val="0"/>
      <w:marBottom w:val="0"/>
      <w:divBdr>
        <w:top w:val="none" w:sz="0" w:space="0" w:color="auto"/>
        <w:left w:val="none" w:sz="0" w:space="0" w:color="auto"/>
        <w:bottom w:val="none" w:sz="0" w:space="0" w:color="auto"/>
        <w:right w:val="none" w:sz="0" w:space="0" w:color="auto"/>
      </w:divBdr>
    </w:div>
    <w:div w:id="1565331080">
      <w:bodyDiv w:val="1"/>
      <w:marLeft w:val="0"/>
      <w:marRight w:val="0"/>
      <w:marTop w:val="0"/>
      <w:marBottom w:val="0"/>
      <w:divBdr>
        <w:top w:val="none" w:sz="0" w:space="0" w:color="auto"/>
        <w:left w:val="none" w:sz="0" w:space="0" w:color="auto"/>
        <w:bottom w:val="none" w:sz="0" w:space="0" w:color="auto"/>
        <w:right w:val="none" w:sz="0" w:space="0" w:color="auto"/>
      </w:divBdr>
    </w:div>
    <w:div w:id="1630091324">
      <w:bodyDiv w:val="1"/>
      <w:marLeft w:val="0"/>
      <w:marRight w:val="0"/>
      <w:marTop w:val="0"/>
      <w:marBottom w:val="0"/>
      <w:divBdr>
        <w:top w:val="none" w:sz="0" w:space="0" w:color="auto"/>
        <w:left w:val="none" w:sz="0" w:space="0" w:color="auto"/>
        <w:bottom w:val="none" w:sz="0" w:space="0" w:color="auto"/>
        <w:right w:val="none" w:sz="0" w:space="0" w:color="auto"/>
      </w:divBdr>
    </w:div>
    <w:div w:id="1670911160">
      <w:bodyDiv w:val="1"/>
      <w:marLeft w:val="0"/>
      <w:marRight w:val="0"/>
      <w:marTop w:val="0"/>
      <w:marBottom w:val="0"/>
      <w:divBdr>
        <w:top w:val="none" w:sz="0" w:space="0" w:color="auto"/>
        <w:left w:val="none" w:sz="0" w:space="0" w:color="auto"/>
        <w:bottom w:val="none" w:sz="0" w:space="0" w:color="auto"/>
        <w:right w:val="none" w:sz="0" w:space="0" w:color="auto"/>
      </w:divBdr>
    </w:div>
    <w:div w:id="1689018696">
      <w:bodyDiv w:val="1"/>
      <w:marLeft w:val="0"/>
      <w:marRight w:val="0"/>
      <w:marTop w:val="0"/>
      <w:marBottom w:val="0"/>
      <w:divBdr>
        <w:top w:val="none" w:sz="0" w:space="0" w:color="auto"/>
        <w:left w:val="none" w:sz="0" w:space="0" w:color="auto"/>
        <w:bottom w:val="none" w:sz="0" w:space="0" w:color="auto"/>
        <w:right w:val="none" w:sz="0" w:space="0" w:color="auto"/>
      </w:divBdr>
    </w:div>
    <w:div w:id="1720664105">
      <w:bodyDiv w:val="1"/>
      <w:marLeft w:val="0"/>
      <w:marRight w:val="0"/>
      <w:marTop w:val="0"/>
      <w:marBottom w:val="0"/>
      <w:divBdr>
        <w:top w:val="none" w:sz="0" w:space="0" w:color="auto"/>
        <w:left w:val="none" w:sz="0" w:space="0" w:color="auto"/>
        <w:bottom w:val="none" w:sz="0" w:space="0" w:color="auto"/>
        <w:right w:val="none" w:sz="0" w:space="0" w:color="auto"/>
      </w:divBdr>
    </w:div>
    <w:div w:id="18141053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550">
          <w:marLeft w:val="0"/>
          <w:marRight w:val="0"/>
          <w:marTop w:val="0"/>
          <w:marBottom w:val="0"/>
          <w:divBdr>
            <w:top w:val="none" w:sz="0" w:space="0" w:color="auto"/>
            <w:left w:val="none" w:sz="0" w:space="0" w:color="auto"/>
            <w:bottom w:val="none" w:sz="0" w:space="0" w:color="auto"/>
            <w:right w:val="none" w:sz="0" w:space="0" w:color="auto"/>
          </w:divBdr>
        </w:div>
      </w:divsChild>
    </w:div>
    <w:div w:id="1877621907">
      <w:bodyDiv w:val="1"/>
      <w:marLeft w:val="0"/>
      <w:marRight w:val="0"/>
      <w:marTop w:val="0"/>
      <w:marBottom w:val="0"/>
      <w:divBdr>
        <w:top w:val="none" w:sz="0" w:space="0" w:color="auto"/>
        <w:left w:val="none" w:sz="0" w:space="0" w:color="auto"/>
        <w:bottom w:val="none" w:sz="0" w:space="0" w:color="auto"/>
        <w:right w:val="none" w:sz="0" w:space="0" w:color="auto"/>
      </w:divBdr>
    </w:div>
    <w:div w:id="1902255018">
      <w:bodyDiv w:val="1"/>
      <w:marLeft w:val="0"/>
      <w:marRight w:val="0"/>
      <w:marTop w:val="0"/>
      <w:marBottom w:val="0"/>
      <w:divBdr>
        <w:top w:val="none" w:sz="0" w:space="0" w:color="auto"/>
        <w:left w:val="none" w:sz="0" w:space="0" w:color="auto"/>
        <w:bottom w:val="none" w:sz="0" w:space="0" w:color="auto"/>
        <w:right w:val="none" w:sz="0" w:space="0" w:color="auto"/>
      </w:divBdr>
      <w:divsChild>
        <w:div w:id="512762878">
          <w:marLeft w:val="0"/>
          <w:marRight w:val="0"/>
          <w:marTop w:val="0"/>
          <w:marBottom w:val="0"/>
          <w:divBdr>
            <w:top w:val="none" w:sz="0" w:space="0" w:color="auto"/>
            <w:left w:val="none" w:sz="0" w:space="0" w:color="auto"/>
            <w:bottom w:val="none" w:sz="0" w:space="0" w:color="auto"/>
            <w:right w:val="none" w:sz="0" w:space="0" w:color="auto"/>
          </w:divBdr>
        </w:div>
        <w:div w:id="623462328">
          <w:marLeft w:val="0"/>
          <w:marRight w:val="0"/>
          <w:marTop w:val="0"/>
          <w:marBottom w:val="0"/>
          <w:divBdr>
            <w:top w:val="none" w:sz="0" w:space="0" w:color="auto"/>
            <w:left w:val="none" w:sz="0" w:space="0" w:color="auto"/>
            <w:bottom w:val="none" w:sz="0" w:space="0" w:color="auto"/>
            <w:right w:val="none" w:sz="0" w:space="0" w:color="auto"/>
          </w:divBdr>
          <w:divsChild>
            <w:div w:id="330135378">
              <w:marLeft w:val="0"/>
              <w:marRight w:val="0"/>
              <w:marTop w:val="0"/>
              <w:marBottom w:val="0"/>
              <w:divBdr>
                <w:top w:val="none" w:sz="0" w:space="0" w:color="auto"/>
                <w:left w:val="none" w:sz="0" w:space="0" w:color="auto"/>
                <w:bottom w:val="none" w:sz="0" w:space="0" w:color="auto"/>
                <w:right w:val="none" w:sz="0" w:space="0" w:color="auto"/>
              </w:divBdr>
              <w:divsChild>
                <w:div w:id="1691957209">
                  <w:marLeft w:val="0"/>
                  <w:marRight w:val="0"/>
                  <w:marTop w:val="0"/>
                  <w:marBottom w:val="0"/>
                  <w:divBdr>
                    <w:top w:val="none" w:sz="0" w:space="0" w:color="auto"/>
                    <w:left w:val="none" w:sz="0" w:space="0" w:color="auto"/>
                    <w:bottom w:val="none" w:sz="0" w:space="0" w:color="auto"/>
                    <w:right w:val="none" w:sz="0" w:space="0" w:color="auto"/>
                  </w:divBdr>
                </w:div>
              </w:divsChild>
            </w:div>
            <w:div w:id="396710777">
              <w:marLeft w:val="0"/>
              <w:marRight w:val="0"/>
              <w:marTop w:val="0"/>
              <w:marBottom w:val="0"/>
              <w:divBdr>
                <w:top w:val="none" w:sz="0" w:space="0" w:color="auto"/>
                <w:left w:val="none" w:sz="0" w:space="0" w:color="auto"/>
                <w:bottom w:val="none" w:sz="0" w:space="0" w:color="auto"/>
                <w:right w:val="none" w:sz="0" w:space="0" w:color="auto"/>
              </w:divBdr>
              <w:divsChild>
                <w:div w:id="1219128145">
                  <w:marLeft w:val="0"/>
                  <w:marRight w:val="0"/>
                  <w:marTop w:val="0"/>
                  <w:marBottom w:val="0"/>
                  <w:divBdr>
                    <w:top w:val="none" w:sz="0" w:space="0" w:color="auto"/>
                    <w:left w:val="none" w:sz="0" w:space="0" w:color="auto"/>
                    <w:bottom w:val="none" w:sz="0" w:space="0" w:color="auto"/>
                    <w:right w:val="none" w:sz="0" w:space="0" w:color="auto"/>
                  </w:divBdr>
                </w:div>
              </w:divsChild>
            </w:div>
            <w:div w:id="503863668">
              <w:marLeft w:val="0"/>
              <w:marRight w:val="0"/>
              <w:marTop w:val="0"/>
              <w:marBottom w:val="0"/>
              <w:divBdr>
                <w:top w:val="none" w:sz="0" w:space="0" w:color="auto"/>
                <w:left w:val="none" w:sz="0" w:space="0" w:color="auto"/>
                <w:bottom w:val="none" w:sz="0" w:space="0" w:color="auto"/>
                <w:right w:val="none" w:sz="0" w:space="0" w:color="auto"/>
              </w:divBdr>
              <w:divsChild>
                <w:div w:id="775976886">
                  <w:marLeft w:val="0"/>
                  <w:marRight w:val="0"/>
                  <w:marTop w:val="0"/>
                  <w:marBottom w:val="0"/>
                  <w:divBdr>
                    <w:top w:val="none" w:sz="0" w:space="0" w:color="auto"/>
                    <w:left w:val="none" w:sz="0" w:space="0" w:color="auto"/>
                    <w:bottom w:val="none" w:sz="0" w:space="0" w:color="auto"/>
                    <w:right w:val="none" w:sz="0" w:space="0" w:color="auto"/>
                  </w:divBdr>
                </w:div>
              </w:divsChild>
            </w:div>
            <w:div w:id="505828814">
              <w:marLeft w:val="0"/>
              <w:marRight w:val="0"/>
              <w:marTop w:val="0"/>
              <w:marBottom w:val="0"/>
              <w:divBdr>
                <w:top w:val="none" w:sz="0" w:space="0" w:color="auto"/>
                <w:left w:val="none" w:sz="0" w:space="0" w:color="auto"/>
                <w:bottom w:val="none" w:sz="0" w:space="0" w:color="auto"/>
                <w:right w:val="none" w:sz="0" w:space="0" w:color="auto"/>
              </w:divBdr>
            </w:div>
            <w:div w:id="650915056">
              <w:marLeft w:val="0"/>
              <w:marRight w:val="0"/>
              <w:marTop w:val="0"/>
              <w:marBottom w:val="0"/>
              <w:divBdr>
                <w:top w:val="none" w:sz="0" w:space="0" w:color="auto"/>
                <w:left w:val="none" w:sz="0" w:space="0" w:color="auto"/>
                <w:bottom w:val="none" w:sz="0" w:space="0" w:color="auto"/>
                <w:right w:val="none" w:sz="0" w:space="0" w:color="auto"/>
              </w:divBdr>
              <w:divsChild>
                <w:div w:id="1872495484">
                  <w:marLeft w:val="0"/>
                  <w:marRight w:val="0"/>
                  <w:marTop w:val="0"/>
                  <w:marBottom w:val="0"/>
                  <w:divBdr>
                    <w:top w:val="none" w:sz="0" w:space="0" w:color="auto"/>
                    <w:left w:val="none" w:sz="0" w:space="0" w:color="auto"/>
                    <w:bottom w:val="none" w:sz="0" w:space="0" w:color="auto"/>
                    <w:right w:val="none" w:sz="0" w:space="0" w:color="auto"/>
                  </w:divBdr>
                </w:div>
              </w:divsChild>
            </w:div>
            <w:div w:id="719592264">
              <w:marLeft w:val="0"/>
              <w:marRight w:val="0"/>
              <w:marTop w:val="0"/>
              <w:marBottom w:val="0"/>
              <w:divBdr>
                <w:top w:val="none" w:sz="0" w:space="0" w:color="auto"/>
                <w:left w:val="none" w:sz="0" w:space="0" w:color="auto"/>
                <w:bottom w:val="none" w:sz="0" w:space="0" w:color="auto"/>
                <w:right w:val="none" w:sz="0" w:space="0" w:color="auto"/>
              </w:divBdr>
              <w:divsChild>
                <w:div w:id="1435519436">
                  <w:marLeft w:val="0"/>
                  <w:marRight w:val="0"/>
                  <w:marTop w:val="0"/>
                  <w:marBottom w:val="0"/>
                  <w:divBdr>
                    <w:top w:val="none" w:sz="0" w:space="0" w:color="auto"/>
                    <w:left w:val="none" w:sz="0" w:space="0" w:color="auto"/>
                    <w:bottom w:val="none" w:sz="0" w:space="0" w:color="auto"/>
                    <w:right w:val="none" w:sz="0" w:space="0" w:color="auto"/>
                  </w:divBdr>
                </w:div>
              </w:divsChild>
            </w:div>
            <w:div w:id="782773695">
              <w:marLeft w:val="0"/>
              <w:marRight w:val="0"/>
              <w:marTop w:val="0"/>
              <w:marBottom w:val="0"/>
              <w:divBdr>
                <w:top w:val="none" w:sz="0" w:space="0" w:color="auto"/>
                <w:left w:val="none" w:sz="0" w:space="0" w:color="auto"/>
                <w:bottom w:val="none" w:sz="0" w:space="0" w:color="auto"/>
                <w:right w:val="none" w:sz="0" w:space="0" w:color="auto"/>
              </w:divBdr>
              <w:divsChild>
                <w:div w:id="1022516241">
                  <w:marLeft w:val="0"/>
                  <w:marRight w:val="0"/>
                  <w:marTop w:val="0"/>
                  <w:marBottom w:val="0"/>
                  <w:divBdr>
                    <w:top w:val="none" w:sz="0" w:space="0" w:color="auto"/>
                    <w:left w:val="none" w:sz="0" w:space="0" w:color="auto"/>
                    <w:bottom w:val="none" w:sz="0" w:space="0" w:color="auto"/>
                    <w:right w:val="none" w:sz="0" w:space="0" w:color="auto"/>
                  </w:divBdr>
                </w:div>
              </w:divsChild>
            </w:div>
            <w:div w:id="1120300328">
              <w:marLeft w:val="0"/>
              <w:marRight w:val="0"/>
              <w:marTop w:val="0"/>
              <w:marBottom w:val="0"/>
              <w:divBdr>
                <w:top w:val="none" w:sz="0" w:space="0" w:color="auto"/>
                <w:left w:val="none" w:sz="0" w:space="0" w:color="auto"/>
                <w:bottom w:val="none" w:sz="0" w:space="0" w:color="auto"/>
                <w:right w:val="none" w:sz="0" w:space="0" w:color="auto"/>
              </w:divBdr>
              <w:divsChild>
                <w:div w:id="337195530">
                  <w:marLeft w:val="0"/>
                  <w:marRight w:val="0"/>
                  <w:marTop w:val="0"/>
                  <w:marBottom w:val="0"/>
                  <w:divBdr>
                    <w:top w:val="none" w:sz="0" w:space="0" w:color="auto"/>
                    <w:left w:val="none" w:sz="0" w:space="0" w:color="auto"/>
                    <w:bottom w:val="none" w:sz="0" w:space="0" w:color="auto"/>
                    <w:right w:val="none" w:sz="0" w:space="0" w:color="auto"/>
                  </w:divBdr>
                </w:div>
              </w:divsChild>
            </w:div>
            <w:div w:id="1373312593">
              <w:marLeft w:val="0"/>
              <w:marRight w:val="0"/>
              <w:marTop w:val="0"/>
              <w:marBottom w:val="0"/>
              <w:divBdr>
                <w:top w:val="none" w:sz="0" w:space="0" w:color="auto"/>
                <w:left w:val="none" w:sz="0" w:space="0" w:color="auto"/>
                <w:bottom w:val="none" w:sz="0" w:space="0" w:color="auto"/>
                <w:right w:val="none" w:sz="0" w:space="0" w:color="auto"/>
              </w:divBdr>
              <w:divsChild>
                <w:div w:id="1986397029">
                  <w:marLeft w:val="0"/>
                  <w:marRight w:val="0"/>
                  <w:marTop w:val="0"/>
                  <w:marBottom w:val="0"/>
                  <w:divBdr>
                    <w:top w:val="none" w:sz="0" w:space="0" w:color="auto"/>
                    <w:left w:val="none" w:sz="0" w:space="0" w:color="auto"/>
                    <w:bottom w:val="none" w:sz="0" w:space="0" w:color="auto"/>
                    <w:right w:val="none" w:sz="0" w:space="0" w:color="auto"/>
                  </w:divBdr>
                </w:div>
              </w:divsChild>
            </w:div>
            <w:div w:id="1837845771">
              <w:marLeft w:val="0"/>
              <w:marRight w:val="0"/>
              <w:marTop w:val="0"/>
              <w:marBottom w:val="0"/>
              <w:divBdr>
                <w:top w:val="none" w:sz="0" w:space="0" w:color="auto"/>
                <w:left w:val="none" w:sz="0" w:space="0" w:color="auto"/>
                <w:bottom w:val="none" w:sz="0" w:space="0" w:color="auto"/>
                <w:right w:val="none" w:sz="0" w:space="0" w:color="auto"/>
              </w:divBdr>
            </w:div>
            <w:div w:id="1929072705">
              <w:marLeft w:val="0"/>
              <w:marRight w:val="0"/>
              <w:marTop w:val="0"/>
              <w:marBottom w:val="0"/>
              <w:divBdr>
                <w:top w:val="none" w:sz="0" w:space="0" w:color="auto"/>
                <w:left w:val="none" w:sz="0" w:space="0" w:color="auto"/>
                <w:bottom w:val="none" w:sz="0" w:space="0" w:color="auto"/>
                <w:right w:val="none" w:sz="0" w:space="0" w:color="auto"/>
              </w:divBdr>
              <w:divsChild>
                <w:div w:id="758253241">
                  <w:marLeft w:val="0"/>
                  <w:marRight w:val="0"/>
                  <w:marTop w:val="0"/>
                  <w:marBottom w:val="0"/>
                  <w:divBdr>
                    <w:top w:val="none" w:sz="0" w:space="0" w:color="auto"/>
                    <w:left w:val="none" w:sz="0" w:space="0" w:color="auto"/>
                    <w:bottom w:val="none" w:sz="0" w:space="0" w:color="auto"/>
                    <w:right w:val="none" w:sz="0" w:space="0" w:color="auto"/>
                  </w:divBdr>
                </w:div>
              </w:divsChild>
            </w:div>
            <w:div w:id="1953895405">
              <w:marLeft w:val="0"/>
              <w:marRight w:val="0"/>
              <w:marTop w:val="0"/>
              <w:marBottom w:val="0"/>
              <w:divBdr>
                <w:top w:val="none" w:sz="0" w:space="0" w:color="auto"/>
                <w:left w:val="none" w:sz="0" w:space="0" w:color="auto"/>
                <w:bottom w:val="none" w:sz="0" w:space="0" w:color="auto"/>
                <w:right w:val="none" w:sz="0" w:space="0" w:color="auto"/>
              </w:divBdr>
              <w:divsChild>
                <w:div w:id="981616298">
                  <w:marLeft w:val="0"/>
                  <w:marRight w:val="0"/>
                  <w:marTop w:val="0"/>
                  <w:marBottom w:val="0"/>
                  <w:divBdr>
                    <w:top w:val="none" w:sz="0" w:space="0" w:color="auto"/>
                    <w:left w:val="none" w:sz="0" w:space="0" w:color="auto"/>
                    <w:bottom w:val="none" w:sz="0" w:space="0" w:color="auto"/>
                    <w:right w:val="none" w:sz="0" w:space="0" w:color="auto"/>
                  </w:divBdr>
                </w:div>
              </w:divsChild>
            </w:div>
            <w:div w:id="201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245">
      <w:bodyDiv w:val="1"/>
      <w:marLeft w:val="0"/>
      <w:marRight w:val="0"/>
      <w:marTop w:val="0"/>
      <w:marBottom w:val="0"/>
      <w:divBdr>
        <w:top w:val="none" w:sz="0" w:space="0" w:color="auto"/>
        <w:left w:val="none" w:sz="0" w:space="0" w:color="auto"/>
        <w:bottom w:val="none" w:sz="0" w:space="0" w:color="auto"/>
        <w:right w:val="none" w:sz="0" w:space="0" w:color="auto"/>
      </w:divBdr>
    </w:div>
    <w:div w:id="2087526907">
      <w:bodyDiv w:val="1"/>
      <w:marLeft w:val="0"/>
      <w:marRight w:val="0"/>
      <w:marTop w:val="0"/>
      <w:marBottom w:val="0"/>
      <w:divBdr>
        <w:top w:val="none" w:sz="0" w:space="0" w:color="auto"/>
        <w:left w:val="none" w:sz="0" w:space="0" w:color="auto"/>
        <w:bottom w:val="none" w:sz="0" w:space="0" w:color="auto"/>
        <w:right w:val="none" w:sz="0" w:space="0" w:color="auto"/>
      </w:divBdr>
    </w:div>
    <w:div w:id="21349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A2A9-4DC6-4F8F-BAD7-A63BB197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5967</Words>
  <Characters>34611</Characters>
  <Application>Microsoft Office Word</Application>
  <DocSecurity>0</DocSecurity>
  <Lines>288</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Ana Maria Barladeanu</cp:lastModifiedBy>
  <cp:revision>2</cp:revision>
  <cp:lastPrinted>2021-02-22T08:54:00Z</cp:lastPrinted>
  <dcterms:created xsi:type="dcterms:W3CDTF">2021-03-04T08:17:00Z</dcterms:created>
  <dcterms:modified xsi:type="dcterms:W3CDTF">2021-03-04T08:17:00Z</dcterms:modified>
</cp:coreProperties>
</file>