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DA7E" w14:textId="77777777" w:rsidR="00B0323F" w:rsidRDefault="00B0323F" w:rsidP="00B0323F">
      <w:pPr>
        <w:tabs>
          <w:tab w:val="left" w:pos="710"/>
        </w:tabs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ro-RO"/>
        </w:rPr>
      </w:pPr>
    </w:p>
    <w:p w14:paraId="657495A4" w14:textId="601F6FC6" w:rsidR="00967516" w:rsidRPr="004A6D3C" w:rsidRDefault="00837E53" w:rsidP="001E3380">
      <w:pPr>
        <w:tabs>
          <w:tab w:val="left" w:pos="710"/>
        </w:tabs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sz w:val="24"/>
          <w:szCs w:val="24"/>
          <w:lang w:val="ro-RO"/>
        </w:rPr>
        <w:t>Cumpărarea unei locuințe, între scumpirea creditelor și cota redusă de TVA</w:t>
      </w:r>
    </w:p>
    <w:p w14:paraId="7051CE10" w14:textId="77777777" w:rsidR="00B0323F" w:rsidRDefault="00B0323F" w:rsidP="001E3380">
      <w:p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449DA977" w14:textId="372A642C" w:rsidR="00967516" w:rsidRPr="004A6D3C" w:rsidRDefault="00967516" w:rsidP="001E3380">
      <w:p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i/>
          <w:sz w:val="20"/>
          <w:szCs w:val="20"/>
          <w:lang w:val="ro-RO"/>
        </w:rPr>
        <w:t xml:space="preserve">Material de opinie de Adrian </w:t>
      </w:r>
      <w:proofErr w:type="spellStart"/>
      <w:r w:rsidRPr="004A6D3C">
        <w:rPr>
          <w:rFonts w:asciiTheme="majorHAnsi" w:hAnsiTheme="majorHAnsi" w:cstheme="majorHAnsi"/>
          <w:i/>
          <w:sz w:val="20"/>
          <w:szCs w:val="20"/>
          <w:lang w:val="ro-RO"/>
        </w:rPr>
        <w:t>Teampău</w:t>
      </w:r>
      <w:proofErr w:type="spellEnd"/>
      <w:r w:rsidRPr="004A6D3C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Director, și Raluca </w:t>
      </w:r>
      <w:proofErr w:type="spellStart"/>
      <w:r w:rsidRPr="004A6D3C">
        <w:rPr>
          <w:rFonts w:asciiTheme="majorHAnsi" w:hAnsiTheme="majorHAnsi" w:cstheme="majorHAnsi"/>
          <w:i/>
          <w:sz w:val="20"/>
          <w:szCs w:val="20"/>
          <w:lang w:val="ro-RO"/>
        </w:rPr>
        <w:t>Ciocîia</w:t>
      </w:r>
      <w:proofErr w:type="spellEnd"/>
      <w:r w:rsidRPr="004A6D3C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Senior Consultant, Taxe Indirecte, Deloitte România </w:t>
      </w:r>
    </w:p>
    <w:p w14:paraId="488C3267" w14:textId="77777777" w:rsidR="00B0323F" w:rsidRDefault="00B0323F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61CEB06A" w14:textId="3EA12EC6" w:rsidR="00907D23" w:rsidRPr="004A6D3C" w:rsidRDefault="00CE73F3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>După intrarea</w:t>
      </w:r>
      <w:r w:rsidR="00907D23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în vigoare a legii care extinde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aplicarea cote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i reduse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de TVA de 5%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față de cea standard de 19%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, pentru achiziția de locuințe de până la 700.000</w:t>
      </w:r>
      <w:r w:rsidR="002C7364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de lei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907D23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autoritățile au publicat recent și </w:t>
      </w:r>
      <w:r w:rsidR="004A6D3C">
        <w:rPr>
          <w:rFonts w:asciiTheme="majorHAnsi" w:hAnsiTheme="majorHAnsi" w:cstheme="majorHAnsi"/>
          <w:sz w:val="20"/>
          <w:szCs w:val="20"/>
          <w:lang w:val="ro-RO"/>
        </w:rPr>
        <w:t>norme</w:t>
      </w:r>
      <w:r w:rsidR="002C7364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de implementare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. Calificarea locuințelor pentru cota redusă de TVA a fost de-a lungul anilor un subiect de interes atât pentru dezvoltatorii imobiliari, cât și pentru persoanele fizice interesate de</w:t>
      </w:r>
      <w:r w:rsidR="00907D23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o casă nouă. Dar rămâne de văzut în ce măsură noua regulă va avea efectul scontat asupra prețurilor.</w:t>
      </w:r>
    </w:p>
    <w:p w14:paraId="6CF81500" w14:textId="7D41A877" w:rsidR="00907D23" w:rsidRPr="004A6D3C" w:rsidRDefault="00CE73F3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>Piața locuințelor este influențată de numeroși factori la acest început de an. Pe de o parte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avem se</w:t>
      </w:r>
      <w:r w:rsidR="00D976D0">
        <w:rPr>
          <w:rFonts w:asciiTheme="majorHAnsi" w:hAnsiTheme="majorHAnsi" w:cstheme="majorHAnsi"/>
          <w:sz w:val="20"/>
          <w:szCs w:val="20"/>
          <w:lang w:val="ro-RO"/>
        </w:rPr>
        <w:t>mnalul de scumpire a creditelor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transmis de Banca Națională a României prin majorarea dobânzii de politică</w:t>
      </w:r>
      <w:r w:rsidR="00D976D0">
        <w:rPr>
          <w:rFonts w:asciiTheme="majorHAnsi" w:hAnsiTheme="majorHAnsi" w:cstheme="majorHAnsi"/>
          <w:sz w:val="20"/>
          <w:szCs w:val="20"/>
          <w:lang w:val="ro-RO"/>
        </w:rPr>
        <w:t xml:space="preserve"> monetară peste așteptări, care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ar putea a</w:t>
      </w:r>
      <w:r w:rsidR="00D976D0">
        <w:rPr>
          <w:rFonts w:asciiTheme="majorHAnsi" w:hAnsiTheme="majorHAnsi" w:cstheme="majorHAnsi"/>
          <w:sz w:val="20"/>
          <w:szCs w:val="20"/>
          <w:lang w:val="ro-RO"/>
        </w:rPr>
        <w:t>vea ca efect temperarea cererii,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și lărgirea sferei de aplic</w:t>
      </w:r>
      <w:r w:rsidR="00D976D0">
        <w:rPr>
          <w:rFonts w:asciiTheme="majorHAnsi" w:hAnsiTheme="majorHAnsi" w:cstheme="majorHAnsi"/>
          <w:sz w:val="20"/>
          <w:szCs w:val="20"/>
          <w:lang w:val="ro-RO"/>
        </w:rPr>
        <w:t>are a cotei reduse de TVA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pentru achiziția de locuințe, care ar trebui să </w:t>
      </w:r>
      <w:r w:rsidR="00D976D0">
        <w:rPr>
          <w:rFonts w:asciiTheme="majorHAnsi" w:hAnsiTheme="majorHAnsi" w:cstheme="majorHAnsi"/>
          <w:sz w:val="20"/>
          <w:szCs w:val="20"/>
          <w:lang w:val="ro-RO"/>
        </w:rPr>
        <w:t>con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ducă la scăderea prețurilor, cel puțin pe segmentul vizat de această măsură. Pe de altă parte, presiunile inflaționiste, tensiunile din piața m</w:t>
      </w:r>
      <w:r w:rsidR="00907D23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uncii, dar și cererea ridicată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pun sub semnul întrebării direcția prețurilor pe această piață în perioada următoare. </w:t>
      </w:r>
    </w:p>
    <w:p w14:paraId="57919A70" w14:textId="1EC99038" w:rsidR="009F0617" w:rsidRPr="004A6D3C" w:rsidRDefault="009F0617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>Revenind la m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ajorarea plafonului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pentru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976D0">
        <w:rPr>
          <w:rFonts w:asciiTheme="majorHAnsi" w:hAnsiTheme="majorHAnsi" w:cstheme="majorHAnsi"/>
          <w:sz w:val="20"/>
          <w:szCs w:val="20"/>
          <w:lang w:val="ro-RO"/>
        </w:rPr>
        <w:t xml:space="preserve">aplicarea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TVA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5%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de la 450.000 de lei la 700.000 de lei, trebuie menționat faptul că măsura este aplicabilă pentru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o singură achiziție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. Cu alte cuvinte, orice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persoană fizică, individual sau în </w:t>
      </w:r>
      <w:proofErr w:type="spellStart"/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co</w:t>
      </w:r>
      <w:proofErr w:type="spellEnd"/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-proprietate cu o altă persoană fizică, poate să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cumpere o </w:t>
      </w:r>
      <w:r w:rsidR="00CD2B9A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singură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locuință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cu TVA 5%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CD7B5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dacă prețul de achiziție este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cuprins între </w:t>
      </w:r>
      <w:r w:rsidR="00B0323F" w:rsidRPr="004A6D3C">
        <w:rPr>
          <w:rFonts w:asciiTheme="majorHAnsi" w:hAnsiTheme="majorHAnsi" w:cstheme="majorHAnsi"/>
          <w:sz w:val="20"/>
          <w:szCs w:val="20"/>
          <w:lang w:val="ro-RO"/>
        </w:rPr>
        <w:t>450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000 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lei și </w:t>
      </w:r>
      <w:r w:rsidR="00B0323F" w:rsidRPr="004A6D3C">
        <w:rPr>
          <w:rFonts w:asciiTheme="majorHAnsi" w:hAnsiTheme="majorHAnsi" w:cstheme="majorHAnsi"/>
          <w:sz w:val="20"/>
          <w:szCs w:val="20"/>
          <w:lang w:val="ro-RO"/>
        </w:rPr>
        <w:t>700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000 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lei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(fără TVA).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Nu este relevant dacă respectiva persoan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a </w:t>
      </w:r>
      <w:r w:rsidR="00CD2B9A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mai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cumpărat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locuințe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cu cotă redusă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și în anii anteriori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când plafonul maxim era de 450.000 de lei.</w:t>
      </w:r>
    </w:p>
    <w:p w14:paraId="07E05B5E" w14:textId="77777777" w:rsidR="00B0323F" w:rsidRDefault="00B0323F" w:rsidP="001E3380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07DE8F0F" w14:textId="69FC1C8E" w:rsidR="00CD2B9A" w:rsidRPr="004A6D3C" w:rsidRDefault="00CD2B9A" w:rsidP="001E3380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b/>
          <w:sz w:val="20"/>
          <w:szCs w:val="20"/>
          <w:lang w:val="ro-RO"/>
        </w:rPr>
        <w:t>Cum se verifică aplicarea corectă a facilității?</w:t>
      </w:r>
    </w:p>
    <w:p w14:paraId="0022FA29" w14:textId="7E72C29A" w:rsidR="00967516" w:rsidRPr="004A6D3C" w:rsidRDefault="009F0617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Pentru a ține evidența acestor tranzacții, autorii legii au prevăzut înființarea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registrului achizițiilor de locuințe cu cota de TVA 5%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iar modelul acestuia a fost publicat </w:t>
      </w:r>
      <w:r w:rsidR="00CD2B9A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oficial 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la începutul lunii februarie. </w:t>
      </w:r>
    </w:p>
    <w:p w14:paraId="58E3A3DA" w14:textId="1A940248" w:rsidR="00967516" w:rsidRPr="004A6D3C" w:rsidRDefault="00967516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Registrul se completează și se verifică de către notarii publici la data autentificării contractelor de </w:t>
      </w:r>
      <w:r w:rsidR="00B0323F" w:rsidRPr="004A6D3C">
        <w:rPr>
          <w:rFonts w:asciiTheme="majorHAnsi" w:hAnsiTheme="majorHAnsi" w:cstheme="majorHAnsi"/>
          <w:sz w:val="20"/>
          <w:szCs w:val="20"/>
          <w:lang w:val="ro-RO"/>
        </w:rPr>
        <w:t>vânzare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-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cumpărare ce au ca obiect transferul dreptului de proprietate pentru locuințe cu cotă redusă de TVA. Acesta se completează atât pentru locuințele cu o valoare mai mică de 450.000 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lei, fără TVA (caz în care nu este relevant numărul achizițiilor efectuate)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cât și pentru cele cu o valoare 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cuprinsă între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450.000 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lei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700.000 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lei, fără TVA (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unde intervine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limitarea la o singură achiziție).</w:t>
      </w:r>
    </w:p>
    <w:p w14:paraId="3011BB70" w14:textId="786CE0BE" w:rsidR="00967516" w:rsidRPr="004A6D3C" w:rsidRDefault="00967516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Accesul 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>la registru este permis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online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în baza unui certificat digital, întrucât </w:t>
      </w:r>
      <w:r w:rsidR="00972731" w:rsidRPr="004A6D3C">
        <w:rPr>
          <w:rFonts w:asciiTheme="majorHAnsi" w:hAnsiTheme="majorHAnsi" w:cstheme="majorHAnsi"/>
          <w:sz w:val="20"/>
          <w:szCs w:val="20"/>
          <w:lang w:val="ro-RO"/>
        </w:rPr>
        <w:t>acesta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va fi organizat în format electronic și gestionat cu ajutorul aplicației informatice puse la dispoziție de Ministerul Finanțelor. </w:t>
      </w:r>
    </w:p>
    <w:p w14:paraId="3350865D" w14:textId="12EAC802" w:rsidR="00967516" w:rsidRPr="004A6D3C" w:rsidRDefault="00972731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>Facilitatea fiscală oferită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pe acest segment de preț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are potențialul de a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impulsiona achizițiile, atât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ca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locuinț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personală, 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cât</w:t>
      </w:r>
      <w:r w:rsidR="00B0323F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și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în scop investițional.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Aici intervine, însă, și efectul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scumpir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ii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creditelor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care ar putea afecta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cererea, dat fiind că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pe acest segment de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preț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56DCC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finanțarea prin credit ipotecar este mai prezentă. </w:t>
      </w:r>
    </w:p>
    <w:p w14:paraId="170EE1EE" w14:textId="539AFD74" w:rsidR="006D30EE" w:rsidRPr="004A6D3C" w:rsidRDefault="00D56DCC" w:rsidP="001E338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În concluzie, actualul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context macroeconomi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>c este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dominat de inflație, cu efect inclusiv </w:t>
      </w:r>
      <w:r w:rsidR="002C7364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asupra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prețu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rilor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materialelor de construcție</w:t>
      </w:r>
      <w:r w:rsidR="00CD7B50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="00CD7B50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deficit de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>forță de muncă</w:t>
      </w:r>
      <w:r w:rsidR="002C7364" w:rsidRPr="004A6D3C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CD7B5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C7364" w:rsidRPr="004A6D3C">
        <w:rPr>
          <w:rFonts w:asciiTheme="majorHAnsi" w:hAnsiTheme="majorHAnsi" w:cstheme="majorHAnsi"/>
          <w:sz w:val="20"/>
          <w:szCs w:val="20"/>
          <w:lang w:val="ro-RO"/>
        </w:rPr>
        <w:t>Dar cazul României nu este singular, situații similare se regăsesc în majoritatea economiilor lumii, în sectorul imobiliar</w:t>
      </w:r>
      <w:r w:rsidR="00CD2B9A" w:rsidRPr="004A6D3C">
        <w:rPr>
          <w:rFonts w:asciiTheme="majorHAnsi" w:hAnsiTheme="majorHAnsi" w:cstheme="majorHAnsi"/>
          <w:sz w:val="20"/>
          <w:szCs w:val="20"/>
          <w:lang w:val="ro-RO"/>
        </w:rPr>
        <w:t>. Pe de altă parte, în România</w:t>
      </w:r>
      <w:r w:rsidR="00B0323F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CD2B9A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cererea de locuințe este pe un trend ascendent de mai mulți ani, iar oferta este subdimensionată</w:t>
      </w:r>
      <w:r w:rsidR="002C7364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, așa că rămâne de </w:t>
      </w:r>
      <w:r w:rsidR="00967516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văzut </w:t>
      </w:r>
      <w:r w:rsidR="002C7364" w:rsidRPr="004A6D3C">
        <w:rPr>
          <w:rFonts w:asciiTheme="majorHAnsi" w:hAnsiTheme="majorHAnsi" w:cstheme="majorHAnsi"/>
          <w:sz w:val="20"/>
          <w:szCs w:val="20"/>
          <w:lang w:val="ro-RO"/>
        </w:rPr>
        <w:t>cum va evolua piața</w:t>
      </w:r>
      <w:r w:rsidR="00CD2B9A" w:rsidRPr="004A6D3C">
        <w:rPr>
          <w:rFonts w:asciiTheme="majorHAnsi" w:hAnsiTheme="majorHAnsi" w:cstheme="majorHAnsi"/>
          <w:sz w:val="20"/>
          <w:szCs w:val="20"/>
          <w:lang w:val="ro-RO"/>
        </w:rPr>
        <w:t xml:space="preserve"> în perioada următoare.</w:t>
      </w:r>
    </w:p>
    <w:sectPr w:rsidR="006D30EE" w:rsidRPr="004A6D3C" w:rsidSect="007D0E79">
      <w:headerReference w:type="default" r:id="rId6"/>
      <w:headerReference w:type="first" r:id="rId7"/>
      <w:footerReference w:type="first" r:id="rId8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35D7" w14:textId="77777777" w:rsidR="008C3A0B" w:rsidRDefault="008C3A0B" w:rsidP="00907D23">
      <w:pPr>
        <w:spacing w:after="0" w:line="240" w:lineRule="auto"/>
      </w:pPr>
      <w:r>
        <w:separator/>
      </w:r>
    </w:p>
  </w:endnote>
  <w:endnote w:type="continuationSeparator" w:id="0">
    <w:p w14:paraId="57429808" w14:textId="77777777" w:rsidR="008C3A0B" w:rsidRDefault="008C3A0B" w:rsidP="0090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3A5" w14:textId="77777777" w:rsidR="001615F5" w:rsidRPr="001615F5" w:rsidRDefault="008C3A0B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08F0" w14:textId="77777777" w:rsidR="008C3A0B" w:rsidRDefault="008C3A0B" w:rsidP="00907D23">
      <w:pPr>
        <w:spacing w:after="0" w:line="240" w:lineRule="auto"/>
      </w:pPr>
      <w:r>
        <w:separator/>
      </w:r>
    </w:p>
  </w:footnote>
  <w:footnote w:type="continuationSeparator" w:id="0">
    <w:p w14:paraId="18F16D87" w14:textId="77777777" w:rsidR="008C3A0B" w:rsidRDefault="008C3A0B" w:rsidP="0090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0803" w14:textId="77777777" w:rsidR="003A0D61" w:rsidRDefault="00DD7571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745886" wp14:editId="5774D668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1462" w14:textId="77777777" w:rsidR="006A0423" w:rsidRDefault="00DD7571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85249CB" wp14:editId="47E5CDCF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3B5EB" w14:textId="77777777" w:rsidR="006A0423" w:rsidRDefault="008C3A0B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BB6AFFD" w14:textId="77777777" w:rsidR="006A0423" w:rsidRDefault="008C3A0B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A8A4656" w14:textId="77777777" w:rsidR="005443B3" w:rsidRPr="001615F5" w:rsidRDefault="00DD7571">
    <w:pPr>
      <w:pStyle w:val="Header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615489A" wp14:editId="098F23F3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2D93F" w14:textId="77777777" w:rsidR="006679A3" w:rsidRPr="00E57B68" w:rsidRDefault="008C3A0B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548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7ewIAAP4E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" o:allowincell="f" stroked="f">
              <v:textbox inset="0,0,0,0">
                <w:txbxContent>
                  <w:p w14:paraId="5362D93F" w14:textId="77777777" w:rsidR="006679A3" w:rsidRPr="00E57B68" w:rsidRDefault="00DD7571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6A"/>
    <w:rsid w:val="001579A5"/>
    <w:rsid w:val="001C3A45"/>
    <w:rsid w:val="001E3380"/>
    <w:rsid w:val="002C7364"/>
    <w:rsid w:val="00303D8D"/>
    <w:rsid w:val="003C26DE"/>
    <w:rsid w:val="003F3168"/>
    <w:rsid w:val="0047474F"/>
    <w:rsid w:val="004A6D3C"/>
    <w:rsid w:val="004F1563"/>
    <w:rsid w:val="006D30EE"/>
    <w:rsid w:val="007241AF"/>
    <w:rsid w:val="007A2CAB"/>
    <w:rsid w:val="007F6830"/>
    <w:rsid w:val="00837E53"/>
    <w:rsid w:val="00862E06"/>
    <w:rsid w:val="008C3A0B"/>
    <w:rsid w:val="008F54D8"/>
    <w:rsid w:val="00907D23"/>
    <w:rsid w:val="00967516"/>
    <w:rsid w:val="0097168A"/>
    <w:rsid w:val="00972731"/>
    <w:rsid w:val="009F0617"/>
    <w:rsid w:val="00A23E10"/>
    <w:rsid w:val="00A56941"/>
    <w:rsid w:val="00A96EB5"/>
    <w:rsid w:val="00B0323F"/>
    <w:rsid w:val="00BB235A"/>
    <w:rsid w:val="00C8249F"/>
    <w:rsid w:val="00CD2B9A"/>
    <w:rsid w:val="00CD7B50"/>
    <w:rsid w:val="00CE73F3"/>
    <w:rsid w:val="00D46A1F"/>
    <w:rsid w:val="00D56DCC"/>
    <w:rsid w:val="00D976D0"/>
    <w:rsid w:val="00DD7571"/>
    <w:rsid w:val="00E16A7D"/>
    <w:rsid w:val="00E560BF"/>
    <w:rsid w:val="00E56E07"/>
    <w:rsid w:val="00EA37D7"/>
    <w:rsid w:val="00E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FB7A1"/>
  <w15:chartTrackingRefBased/>
  <w15:docId w15:val="{3D5A6E5B-4D80-463A-9BBB-AD7C190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516"/>
  </w:style>
  <w:style w:type="paragraph" w:styleId="Header">
    <w:name w:val="header"/>
    <w:basedOn w:val="Normal"/>
    <w:link w:val="HeaderChar"/>
    <w:uiPriority w:val="99"/>
    <w:semiHidden/>
    <w:unhideWhenUsed/>
    <w:rsid w:val="0096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516"/>
  </w:style>
  <w:style w:type="paragraph" w:customStyle="1" w:styleId="Legalentity">
    <w:name w:val="Legal entity"/>
    <w:basedOn w:val="Normal"/>
    <w:rsid w:val="00967516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Anghel, Oana</cp:lastModifiedBy>
  <cp:revision>3</cp:revision>
  <dcterms:created xsi:type="dcterms:W3CDTF">2022-02-11T08:21:00Z</dcterms:created>
  <dcterms:modified xsi:type="dcterms:W3CDTF">2022-02-11T08:35:00Z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2022-02-10T08:31:02Z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06826504-9add-4bd8-bd2f-7c151b0880f3</vt:lpwstr>
  </property>
  <property fmtid="{D5CDD505-2E9C-101B-9397-08002B2CF9AE}" pid="8" name="MSIP_Label_ea60d57e-af5b-4752-ac57-3e4f28ca11dc_ContentBits">
    <vt:lpwstr>0</vt:lpwstr>
  </property>
</Properties>
</file>