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AB76" w14:textId="6D5C17D2" w:rsidR="00B8226C" w:rsidRPr="001E4938" w:rsidRDefault="00B8226C" w:rsidP="006A3CE3">
      <w:pPr>
        <w:pStyle w:val="NormalWeb"/>
        <w:shd w:val="clear" w:color="auto" w:fill="FFFFFF"/>
        <w:spacing w:before="0" w:beforeAutospacing="0" w:after="0" w:afterAutospacing="0" w:line="360" w:lineRule="auto"/>
        <w:jc w:val="both"/>
        <w:rPr>
          <w:rStyle w:val="Strong"/>
          <w:rFonts w:ascii="Arial" w:hAnsi="Arial" w:cs="Arial"/>
          <w:b w:val="0"/>
          <w:bCs w:val="0"/>
          <w:sz w:val="22"/>
          <w:szCs w:val="22"/>
          <w:bdr w:val="none" w:sz="0" w:space="0" w:color="auto" w:frame="1"/>
          <w:lang w:val="ro-RO"/>
        </w:rPr>
      </w:pPr>
    </w:p>
    <w:tbl>
      <w:tblPr>
        <w:tblpPr w:vertAnchor="page" w:horzAnchor="margin" w:tblpY="2836"/>
        <w:tblW w:w="9271" w:type="dxa"/>
        <w:tblLook w:val="01E0" w:firstRow="1" w:lastRow="1" w:firstColumn="1" w:lastColumn="1" w:noHBand="0" w:noVBand="0"/>
      </w:tblPr>
      <w:tblGrid>
        <w:gridCol w:w="1701"/>
        <w:gridCol w:w="7570"/>
      </w:tblGrid>
      <w:tr w:rsidR="0018390F" w:rsidRPr="001E4938" w14:paraId="13E0493F" w14:textId="77777777" w:rsidTr="00E21C89">
        <w:trPr>
          <w:trHeight w:val="373"/>
        </w:trPr>
        <w:tc>
          <w:tcPr>
            <w:tcW w:w="9271" w:type="dxa"/>
            <w:gridSpan w:val="2"/>
            <w:shd w:val="clear" w:color="auto" w:fill="auto"/>
            <w:tcMar>
              <w:top w:w="0" w:type="dxa"/>
              <w:left w:w="0" w:type="dxa"/>
              <w:bottom w:w="0" w:type="dxa"/>
              <w:right w:w="0" w:type="dxa"/>
            </w:tcMar>
            <w:hideMark/>
          </w:tcPr>
          <w:p w14:paraId="234576F4" w14:textId="77777777" w:rsidR="001454E9" w:rsidRPr="001E4938" w:rsidRDefault="001454E9" w:rsidP="00E21C89">
            <w:pPr>
              <w:pStyle w:val="EYDocumentpromptsbold"/>
              <w:rPr>
                <w:rFonts w:ascii="Arial" w:hAnsi="Arial" w:cs="Arial"/>
                <w:b w:val="0"/>
                <w:sz w:val="22"/>
                <w:szCs w:val="22"/>
              </w:rPr>
            </w:pPr>
          </w:p>
          <w:p w14:paraId="3AF138F8" w14:textId="77777777" w:rsidR="001454E9" w:rsidRPr="005E1F79" w:rsidRDefault="001454E9" w:rsidP="00E21C89">
            <w:pPr>
              <w:pStyle w:val="EYDocumentpromptsbold"/>
              <w:rPr>
                <w:rFonts w:ascii="Arial" w:hAnsi="Arial" w:cs="Arial"/>
                <w:b w:val="0"/>
                <w:sz w:val="32"/>
                <w:szCs w:val="32"/>
              </w:rPr>
            </w:pPr>
          </w:p>
          <w:p w14:paraId="53236320" w14:textId="4727C99E" w:rsidR="001454E9" w:rsidRPr="005E1F79" w:rsidRDefault="001454E9" w:rsidP="00E21C89">
            <w:pPr>
              <w:pStyle w:val="EYDocumentpromptsbold"/>
              <w:rPr>
                <w:rFonts w:ascii="Arial" w:hAnsi="Arial" w:cs="Arial"/>
                <w:b w:val="0"/>
                <w:sz w:val="32"/>
                <w:szCs w:val="32"/>
              </w:rPr>
            </w:pPr>
            <w:r w:rsidRPr="005E1F79">
              <w:rPr>
                <w:rFonts w:ascii="Arial" w:hAnsi="Arial" w:cs="Arial"/>
                <w:b w:val="0"/>
                <w:sz w:val="32"/>
                <w:szCs w:val="32"/>
              </w:rPr>
              <w:t>Punct de vedere</w:t>
            </w:r>
          </w:p>
          <w:p w14:paraId="542FE407" w14:textId="77777777" w:rsidR="001454E9" w:rsidRPr="005E1F79" w:rsidRDefault="001454E9" w:rsidP="00E21C89">
            <w:pPr>
              <w:pStyle w:val="EYDocumentpromptsbold"/>
              <w:rPr>
                <w:rFonts w:ascii="Arial" w:hAnsi="Arial" w:cs="Arial"/>
                <w:bCs/>
                <w:sz w:val="22"/>
                <w:szCs w:val="22"/>
              </w:rPr>
            </w:pPr>
          </w:p>
          <w:p w14:paraId="4C4BD2BC" w14:textId="04A70B52" w:rsidR="001454E9" w:rsidRPr="005E1F79" w:rsidRDefault="00A41D9F" w:rsidP="00296658">
            <w:pPr>
              <w:pStyle w:val="EYDocumentpromptsbold"/>
              <w:rPr>
                <w:rFonts w:ascii="Arial" w:hAnsi="Arial" w:cs="Arial"/>
                <w:b w:val="0"/>
                <w:szCs w:val="20"/>
                <w:highlight w:val="yellow"/>
              </w:rPr>
            </w:pPr>
            <w:r>
              <w:rPr>
                <w:rFonts w:ascii="Arial" w:hAnsi="Arial" w:cs="Arial"/>
                <w:bCs/>
                <w:szCs w:val="20"/>
              </w:rPr>
              <w:t xml:space="preserve">25 </w:t>
            </w:r>
            <w:r w:rsidR="005E1F79" w:rsidRPr="005E1F79">
              <w:rPr>
                <w:rFonts w:ascii="Arial" w:hAnsi="Arial" w:cs="Arial"/>
                <w:bCs/>
                <w:szCs w:val="20"/>
              </w:rPr>
              <w:t>febr</w:t>
            </w:r>
            <w:r w:rsidR="00B67292" w:rsidRPr="005E1F79">
              <w:rPr>
                <w:rFonts w:ascii="Arial" w:hAnsi="Arial" w:cs="Arial"/>
                <w:bCs/>
                <w:szCs w:val="20"/>
              </w:rPr>
              <w:t>uari</w:t>
            </w:r>
            <w:r w:rsidR="001A525D" w:rsidRPr="005E1F79">
              <w:rPr>
                <w:rFonts w:ascii="Arial" w:hAnsi="Arial" w:cs="Arial"/>
                <w:bCs/>
                <w:szCs w:val="20"/>
              </w:rPr>
              <w:t xml:space="preserve">e </w:t>
            </w:r>
            <w:r w:rsidR="001454E9" w:rsidRPr="005E1F79">
              <w:rPr>
                <w:rFonts w:ascii="Arial" w:hAnsi="Arial" w:cs="Arial"/>
                <w:bCs/>
                <w:szCs w:val="20"/>
              </w:rPr>
              <w:t>202</w:t>
            </w:r>
            <w:r w:rsidR="00B67292" w:rsidRPr="005E1F79">
              <w:rPr>
                <w:rFonts w:ascii="Arial" w:hAnsi="Arial" w:cs="Arial"/>
                <w:bCs/>
                <w:szCs w:val="20"/>
              </w:rPr>
              <w:t>2</w:t>
            </w:r>
          </w:p>
        </w:tc>
      </w:tr>
      <w:tr w:rsidR="008A2557" w:rsidRPr="001E4938" w14:paraId="513F02F9" w14:textId="77777777" w:rsidTr="00573AA5">
        <w:trPr>
          <w:trHeight w:val="20"/>
        </w:trPr>
        <w:tc>
          <w:tcPr>
            <w:tcW w:w="1701" w:type="dxa"/>
            <w:tcMar>
              <w:top w:w="0" w:type="dxa"/>
              <w:left w:w="0" w:type="dxa"/>
              <w:bottom w:w="0" w:type="dxa"/>
              <w:right w:w="0" w:type="dxa"/>
            </w:tcMar>
            <w:hideMark/>
          </w:tcPr>
          <w:p w14:paraId="200FA5B9" w14:textId="77777777" w:rsidR="008A2557" w:rsidRPr="005E1F79" w:rsidRDefault="008A2557" w:rsidP="00573AA5">
            <w:pPr>
              <w:pStyle w:val="EYDocumentprompts"/>
              <w:rPr>
                <w:rFonts w:cs="Arial"/>
                <w:szCs w:val="20"/>
              </w:rPr>
            </w:pPr>
            <w:r w:rsidRPr="005E1F79">
              <w:rPr>
                <w:rFonts w:cs="Arial"/>
                <w:szCs w:val="20"/>
              </w:rPr>
              <w:t>Contact:</w:t>
            </w:r>
          </w:p>
        </w:tc>
        <w:tc>
          <w:tcPr>
            <w:tcW w:w="7570" w:type="dxa"/>
            <w:tcMar>
              <w:top w:w="0" w:type="dxa"/>
              <w:left w:w="0" w:type="dxa"/>
              <w:bottom w:w="0" w:type="dxa"/>
              <w:right w:w="0" w:type="dxa"/>
            </w:tcMar>
            <w:hideMark/>
          </w:tcPr>
          <w:p w14:paraId="13557A3C" w14:textId="77777777" w:rsidR="008A2557" w:rsidRPr="005E1F79" w:rsidRDefault="008A2557" w:rsidP="00573AA5">
            <w:pPr>
              <w:pStyle w:val="EYDocumentprompts"/>
              <w:rPr>
                <w:rFonts w:cs="Arial"/>
                <w:szCs w:val="20"/>
              </w:rPr>
            </w:pPr>
            <w:r w:rsidRPr="005E1F79">
              <w:rPr>
                <w:rFonts w:cs="Arial"/>
                <w:szCs w:val="20"/>
              </w:rPr>
              <w:t>Anda Huțanu</w:t>
            </w:r>
          </w:p>
        </w:tc>
      </w:tr>
      <w:tr w:rsidR="008A2557" w:rsidRPr="001E4938" w14:paraId="1477BB3C" w14:textId="77777777" w:rsidTr="00573AA5">
        <w:trPr>
          <w:trHeight w:val="20"/>
        </w:trPr>
        <w:tc>
          <w:tcPr>
            <w:tcW w:w="1701" w:type="dxa"/>
            <w:tcMar>
              <w:top w:w="0" w:type="dxa"/>
              <w:left w:w="0" w:type="dxa"/>
              <w:bottom w:w="0" w:type="dxa"/>
              <w:right w:w="0" w:type="dxa"/>
            </w:tcMar>
            <w:hideMark/>
          </w:tcPr>
          <w:p w14:paraId="7961E69E" w14:textId="77777777" w:rsidR="008A2557" w:rsidRPr="005E1F79" w:rsidRDefault="008A2557" w:rsidP="00573AA5">
            <w:pPr>
              <w:pStyle w:val="EYDocumentprompts"/>
              <w:rPr>
                <w:rFonts w:cs="Arial"/>
                <w:szCs w:val="20"/>
              </w:rPr>
            </w:pPr>
            <w:r w:rsidRPr="005E1F79">
              <w:rPr>
                <w:rFonts w:cs="Arial"/>
                <w:szCs w:val="20"/>
              </w:rPr>
              <w:t>Company:</w:t>
            </w:r>
          </w:p>
        </w:tc>
        <w:tc>
          <w:tcPr>
            <w:tcW w:w="7570" w:type="dxa"/>
            <w:tcMar>
              <w:top w:w="0" w:type="dxa"/>
              <w:left w:w="0" w:type="dxa"/>
              <w:bottom w:w="0" w:type="dxa"/>
              <w:right w:w="0" w:type="dxa"/>
            </w:tcMar>
            <w:hideMark/>
          </w:tcPr>
          <w:p w14:paraId="3BD92546" w14:textId="77777777" w:rsidR="008A2557" w:rsidRPr="005E1F79" w:rsidRDefault="008A2557" w:rsidP="00573AA5">
            <w:pPr>
              <w:pStyle w:val="EYDocumentprompts"/>
              <w:rPr>
                <w:rFonts w:cs="Arial"/>
                <w:szCs w:val="20"/>
              </w:rPr>
            </w:pPr>
            <w:r w:rsidRPr="005E1F79">
              <w:rPr>
                <w:rFonts w:cs="Arial"/>
                <w:szCs w:val="20"/>
              </w:rPr>
              <w:t>EY Romania</w:t>
            </w:r>
          </w:p>
        </w:tc>
      </w:tr>
      <w:tr w:rsidR="008A2557" w:rsidRPr="001E4938" w14:paraId="5FFA89AA" w14:textId="77777777" w:rsidTr="00573AA5">
        <w:trPr>
          <w:trHeight w:val="20"/>
        </w:trPr>
        <w:tc>
          <w:tcPr>
            <w:tcW w:w="1701" w:type="dxa"/>
            <w:tcMar>
              <w:top w:w="0" w:type="dxa"/>
              <w:left w:w="0" w:type="dxa"/>
              <w:bottom w:w="0" w:type="dxa"/>
              <w:right w:w="0" w:type="dxa"/>
            </w:tcMar>
            <w:hideMark/>
          </w:tcPr>
          <w:p w14:paraId="5056A73E" w14:textId="77777777" w:rsidR="008A2557" w:rsidRPr="005E1F79" w:rsidRDefault="008A2557" w:rsidP="00573AA5">
            <w:pPr>
              <w:pStyle w:val="EYDocumentprompts"/>
              <w:rPr>
                <w:rFonts w:cs="Arial"/>
                <w:szCs w:val="20"/>
              </w:rPr>
            </w:pPr>
            <w:r w:rsidRPr="005E1F79">
              <w:rPr>
                <w:rFonts w:cs="Arial"/>
                <w:szCs w:val="20"/>
              </w:rPr>
              <w:t>Tel.:</w:t>
            </w:r>
          </w:p>
        </w:tc>
        <w:tc>
          <w:tcPr>
            <w:tcW w:w="7570" w:type="dxa"/>
            <w:tcMar>
              <w:top w:w="0" w:type="dxa"/>
              <w:left w:w="0" w:type="dxa"/>
              <w:bottom w:w="0" w:type="dxa"/>
              <w:right w:w="0" w:type="dxa"/>
            </w:tcMar>
            <w:hideMark/>
          </w:tcPr>
          <w:p w14:paraId="275AC313" w14:textId="77777777" w:rsidR="008A2557" w:rsidRPr="005E1F79" w:rsidRDefault="008A2557" w:rsidP="00573AA5">
            <w:pPr>
              <w:pStyle w:val="EYDocumentprompts"/>
              <w:rPr>
                <w:rFonts w:cs="Arial"/>
                <w:szCs w:val="20"/>
              </w:rPr>
            </w:pPr>
            <w:r w:rsidRPr="005E1F79">
              <w:rPr>
                <w:rFonts w:cs="Arial"/>
                <w:szCs w:val="20"/>
              </w:rPr>
              <w:t>+40 21 402 4000</w:t>
            </w:r>
          </w:p>
        </w:tc>
      </w:tr>
      <w:tr w:rsidR="008A2557" w:rsidRPr="001E4938" w14:paraId="5DFC0C1B" w14:textId="77777777" w:rsidTr="00573AA5">
        <w:trPr>
          <w:trHeight w:val="80"/>
        </w:trPr>
        <w:tc>
          <w:tcPr>
            <w:tcW w:w="1701" w:type="dxa"/>
            <w:tcMar>
              <w:top w:w="0" w:type="dxa"/>
              <w:left w:w="0" w:type="dxa"/>
              <w:bottom w:w="0" w:type="dxa"/>
              <w:right w:w="0" w:type="dxa"/>
            </w:tcMar>
            <w:hideMark/>
          </w:tcPr>
          <w:p w14:paraId="29802FD4" w14:textId="77777777" w:rsidR="008A2557" w:rsidRPr="005E1F79" w:rsidRDefault="008A2557" w:rsidP="00573AA5">
            <w:pPr>
              <w:pStyle w:val="EYDocumentprompts"/>
              <w:rPr>
                <w:rFonts w:cs="Arial"/>
                <w:szCs w:val="20"/>
              </w:rPr>
            </w:pPr>
            <w:r w:rsidRPr="005E1F79">
              <w:rPr>
                <w:rFonts w:cs="Arial"/>
                <w:szCs w:val="20"/>
              </w:rPr>
              <w:t>Email:</w:t>
            </w:r>
          </w:p>
        </w:tc>
        <w:tc>
          <w:tcPr>
            <w:tcW w:w="7570" w:type="dxa"/>
            <w:tcMar>
              <w:top w:w="0" w:type="dxa"/>
              <w:left w:w="0" w:type="dxa"/>
              <w:bottom w:w="0" w:type="dxa"/>
              <w:right w:w="0" w:type="dxa"/>
            </w:tcMar>
            <w:hideMark/>
          </w:tcPr>
          <w:p w14:paraId="35B78F2A" w14:textId="77777777" w:rsidR="008A2557" w:rsidRPr="005E1F79" w:rsidRDefault="003842D9" w:rsidP="00573AA5">
            <w:pPr>
              <w:pStyle w:val="EYDocumentprompts"/>
              <w:rPr>
                <w:rFonts w:cs="Arial"/>
                <w:color w:val="0000FF"/>
                <w:szCs w:val="20"/>
                <w:u w:val="single"/>
              </w:rPr>
            </w:pPr>
            <w:hyperlink r:id="rId11" w:history="1">
              <w:r w:rsidR="008A2557" w:rsidRPr="005E1F79">
                <w:rPr>
                  <w:rStyle w:val="Hyperlink"/>
                  <w:rFonts w:cs="Arial"/>
                  <w:szCs w:val="20"/>
                </w:rPr>
                <w:t>anda.hutanu@ro.ey.com</w:t>
              </w:r>
            </w:hyperlink>
          </w:p>
        </w:tc>
      </w:tr>
    </w:tbl>
    <w:p w14:paraId="29695D73" w14:textId="77777777" w:rsidR="008A2557" w:rsidRPr="001E4938" w:rsidRDefault="008A2557" w:rsidP="008A2557">
      <w:pPr>
        <w:pStyle w:val="NormalWeb"/>
        <w:shd w:val="clear" w:color="auto" w:fill="FFFFFF"/>
        <w:spacing w:before="0" w:beforeAutospacing="0" w:after="0" w:afterAutospacing="0"/>
        <w:jc w:val="both"/>
        <w:rPr>
          <w:rStyle w:val="Strong"/>
          <w:rFonts w:ascii="Arial" w:hAnsi="Arial" w:cs="Arial"/>
          <w:b w:val="0"/>
          <w:bCs w:val="0"/>
          <w:sz w:val="22"/>
          <w:szCs w:val="22"/>
          <w:bdr w:val="none" w:sz="0" w:space="0" w:color="auto" w:frame="1"/>
          <w:lang w:val="ro-RO"/>
        </w:rPr>
      </w:pPr>
    </w:p>
    <w:p w14:paraId="30AFFD8A" w14:textId="165257DD" w:rsidR="00835F56" w:rsidRDefault="001222D7" w:rsidP="004E0D49">
      <w:pPr>
        <w:pStyle w:val="NormalWeb"/>
        <w:shd w:val="clear" w:color="auto" w:fill="FFFFFF"/>
        <w:spacing w:before="0" w:beforeAutospacing="0" w:after="0" w:afterAutospacing="0"/>
        <w:rPr>
          <w:rFonts w:ascii="Arial" w:hAnsi="Arial" w:cs="Arial"/>
          <w:b/>
          <w:bCs/>
          <w:sz w:val="28"/>
          <w:szCs w:val="28"/>
          <w:lang w:val="ro-RO"/>
        </w:rPr>
      </w:pPr>
      <w:r w:rsidRPr="001222D7">
        <w:rPr>
          <w:rFonts w:ascii="Arial" w:hAnsi="Arial" w:cs="Arial"/>
          <w:b/>
          <w:bCs/>
          <w:sz w:val="28"/>
          <w:szCs w:val="28"/>
          <w:lang w:val="ro-RO"/>
        </w:rPr>
        <w:t xml:space="preserve">2022 - </w:t>
      </w:r>
      <w:r w:rsidR="00167BC0">
        <w:rPr>
          <w:rFonts w:ascii="Arial" w:hAnsi="Arial" w:cs="Arial"/>
          <w:b/>
          <w:bCs/>
          <w:sz w:val="28"/>
          <w:szCs w:val="28"/>
          <w:lang w:val="ro-RO"/>
        </w:rPr>
        <w:t>E</w:t>
      </w:r>
      <w:r w:rsidRPr="001222D7">
        <w:rPr>
          <w:rFonts w:ascii="Arial" w:hAnsi="Arial" w:cs="Arial"/>
          <w:b/>
          <w:bCs/>
          <w:sz w:val="28"/>
          <w:szCs w:val="28"/>
          <w:lang w:val="ro-RO"/>
        </w:rPr>
        <w:t xml:space="preserve">-factura, SAF-T, </w:t>
      </w:r>
      <w:r w:rsidR="00167BC0">
        <w:rPr>
          <w:rFonts w:ascii="Arial" w:hAnsi="Arial" w:cs="Arial"/>
          <w:b/>
          <w:bCs/>
          <w:sz w:val="28"/>
          <w:szCs w:val="28"/>
          <w:lang w:val="ro-RO"/>
        </w:rPr>
        <w:t>E</w:t>
      </w:r>
      <w:r w:rsidRPr="001222D7">
        <w:rPr>
          <w:rFonts w:ascii="Arial" w:hAnsi="Arial" w:cs="Arial"/>
          <w:b/>
          <w:bCs/>
          <w:sz w:val="28"/>
          <w:szCs w:val="28"/>
          <w:lang w:val="ro-RO"/>
        </w:rPr>
        <w:t xml:space="preserve">-transport – priorități cu impact direct </w:t>
      </w:r>
      <w:r w:rsidR="00167BC0">
        <w:rPr>
          <w:rFonts w:ascii="Arial" w:hAnsi="Arial" w:cs="Arial"/>
          <w:b/>
          <w:bCs/>
          <w:sz w:val="28"/>
          <w:szCs w:val="28"/>
          <w:lang w:val="ro-RO"/>
        </w:rPr>
        <w:t>î</w:t>
      </w:r>
      <w:r w:rsidRPr="001222D7">
        <w:rPr>
          <w:rFonts w:ascii="Arial" w:hAnsi="Arial" w:cs="Arial"/>
          <w:b/>
          <w:bCs/>
          <w:sz w:val="28"/>
          <w:szCs w:val="28"/>
          <w:lang w:val="ro-RO"/>
        </w:rPr>
        <w:t>n colectarea TVA</w:t>
      </w:r>
    </w:p>
    <w:p w14:paraId="7FE9A9E1" w14:textId="77777777" w:rsidR="001222D7" w:rsidRPr="003C2FD4" w:rsidRDefault="001222D7" w:rsidP="004E0D49">
      <w:pPr>
        <w:pStyle w:val="NormalWeb"/>
        <w:shd w:val="clear" w:color="auto" w:fill="FFFFFF"/>
        <w:spacing w:before="0" w:beforeAutospacing="0" w:after="0" w:afterAutospacing="0"/>
        <w:rPr>
          <w:rStyle w:val="Strong"/>
          <w:rFonts w:ascii="Arial" w:hAnsi="Arial" w:cs="Arial"/>
          <w:b w:val="0"/>
          <w:bCs w:val="0"/>
          <w:sz w:val="22"/>
          <w:szCs w:val="22"/>
          <w:bdr w:val="none" w:sz="0" w:space="0" w:color="auto" w:frame="1"/>
          <w:lang w:val="ro-RO"/>
        </w:rPr>
      </w:pPr>
    </w:p>
    <w:p w14:paraId="0E9389CB" w14:textId="1A1E96E9" w:rsidR="001423D4" w:rsidRPr="0043487F" w:rsidRDefault="001454E9" w:rsidP="0043487F">
      <w:pPr>
        <w:rPr>
          <w:rFonts w:ascii="Arial" w:hAnsi="Arial" w:cs="Arial"/>
          <w:i/>
          <w:iCs/>
        </w:rPr>
      </w:pPr>
      <w:r w:rsidRPr="003C2FD4">
        <w:rPr>
          <w:rStyle w:val="Strong"/>
          <w:rFonts w:ascii="Arial" w:hAnsi="Arial" w:cs="Arial"/>
          <w:b w:val="0"/>
          <w:bCs w:val="0"/>
          <w:i/>
          <w:iCs/>
          <w:bdr w:val="none" w:sz="0" w:space="0" w:color="auto" w:frame="1"/>
        </w:rPr>
        <w:t>Autor</w:t>
      </w:r>
      <w:r w:rsidR="00965D56" w:rsidRPr="00473022">
        <w:rPr>
          <w:rStyle w:val="Strong"/>
          <w:rFonts w:ascii="Arial" w:hAnsi="Arial" w:cs="Arial"/>
          <w:b w:val="0"/>
          <w:bCs w:val="0"/>
          <w:bdr w:val="none" w:sz="0" w:space="0" w:color="auto" w:frame="1"/>
        </w:rPr>
        <w:t xml:space="preserve">: </w:t>
      </w:r>
      <w:r w:rsidR="00AD4934" w:rsidRPr="00AD4934">
        <w:rPr>
          <w:rFonts w:ascii="Arial" w:hAnsi="Arial" w:cs="Arial"/>
          <w:i/>
          <w:iCs/>
        </w:rPr>
        <w:t>Georgiana Iancu, Partener, Coordonatorul Departamentului de impozite indirecte</w:t>
      </w:r>
      <w:r w:rsidR="00AD4934">
        <w:rPr>
          <w:rFonts w:ascii="Arial" w:hAnsi="Arial" w:cs="Arial"/>
          <w:i/>
          <w:iCs/>
        </w:rPr>
        <w:t>, EY România</w:t>
      </w:r>
    </w:p>
    <w:p w14:paraId="0EB95B3D" w14:textId="27DCD07E" w:rsidR="0043487F" w:rsidRPr="00DD3688" w:rsidRDefault="0043487F" w:rsidP="0043487F">
      <w:pPr>
        <w:pStyle w:val="NoSpacing"/>
        <w:rPr>
          <w:rFonts w:ascii="Arial" w:hAnsi="Arial" w:cs="Arial"/>
          <w:lang w:val="ro-RO"/>
        </w:rPr>
      </w:pPr>
      <w:r w:rsidRPr="00DD3688">
        <w:rPr>
          <w:rFonts w:ascii="Arial" w:hAnsi="Arial" w:cs="Arial"/>
          <w:lang w:val="ro-RO"/>
        </w:rPr>
        <w:t>2022 are toate șansele să fie unul ”istoric” pentru taxele indirecte</w:t>
      </w:r>
      <w:r>
        <w:rPr>
          <w:rFonts w:ascii="Arial" w:hAnsi="Arial" w:cs="Arial"/>
          <w:lang w:val="ro-RO"/>
        </w:rPr>
        <w:t xml:space="preserve">, </w:t>
      </w:r>
      <w:r w:rsidR="0000471F">
        <w:rPr>
          <w:rFonts w:ascii="Arial" w:hAnsi="Arial" w:cs="Arial"/>
          <w:lang w:val="ro-RO"/>
        </w:rPr>
        <w:t xml:space="preserve">cu </w:t>
      </w:r>
      <w:r>
        <w:rPr>
          <w:rFonts w:ascii="Arial" w:hAnsi="Arial" w:cs="Arial"/>
          <w:lang w:val="ro-RO"/>
        </w:rPr>
        <w:t xml:space="preserve">precădere </w:t>
      </w:r>
      <w:r w:rsidR="0000471F">
        <w:rPr>
          <w:rFonts w:ascii="Arial" w:hAnsi="Arial" w:cs="Arial"/>
          <w:lang w:val="ro-RO"/>
        </w:rPr>
        <w:t>î</w:t>
      </w:r>
      <w:r>
        <w:rPr>
          <w:rFonts w:ascii="Arial" w:hAnsi="Arial" w:cs="Arial"/>
          <w:lang w:val="ro-RO"/>
        </w:rPr>
        <w:t xml:space="preserve">n sfera </w:t>
      </w:r>
      <w:r w:rsidRPr="00DD3688">
        <w:rPr>
          <w:rFonts w:ascii="Arial" w:hAnsi="Arial" w:cs="Arial"/>
          <w:lang w:val="ro-RO"/>
        </w:rPr>
        <w:t>tax</w:t>
      </w:r>
      <w:r>
        <w:rPr>
          <w:rFonts w:ascii="Arial" w:hAnsi="Arial" w:cs="Arial"/>
          <w:lang w:val="ro-RO"/>
        </w:rPr>
        <w:t xml:space="preserve">ei </w:t>
      </w:r>
      <w:r w:rsidRPr="00DD3688">
        <w:rPr>
          <w:rFonts w:ascii="Arial" w:hAnsi="Arial" w:cs="Arial"/>
          <w:lang w:val="ro-RO"/>
        </w:rPr>
        <w:t xml:space="preserve">pe valoarea adăugată </w:t>
      </w:r>
      <w:r>
        <w:rPr>
          <w:rFonts w:ascii="Arial" w:hAnsi="Arial" w:cs="Arial"/>
          <w:lang w:val="ro-RO"/>
        </w:rPr>
        <w:t>(</w:t>
      </w:r>
      <w:r w:rsidRPr="00DD3688">
        <w:rPr>
          <w:rFonts w:ascii="Arial" w:hAnsi="Arial" w:cs="Arial"/>
          <w:lang w:val="ro-RO"/>
        </w:rPr>
        <w:t>TVA</w:t>
      </w:r>
      <w:r>
        <w:rPr>
          <w:rFonts w:ascii="Arial" w:hAnsi="Arial" w:cs="Arial"/>
          <w:lang w:val="ro-RO"/>
        </w:rPr>
        <w:t>)</w:t>
      </w:r>
      <w:r w:rsidRPr="00DD3688">
        <w:rPr>
          <w:rFonts w:ascii="Arial" w:hAnsi="Arial" w:cs="Arial"/>
          <w:lang w:val="ro-RO"/>
        </w:rPr>
        <w:t xml:space="preserve">. Astfel, anul acesta pare să fie unul în care Guvernele și autoritățile fiscale își propun să recupereze timpul pierdut și să implementeze cele mai bune practici privind </w:t>
      </w:r>
      <w:r>
        <w:rPr>
          <w:rFonts w:ascii="Arial" w:hAnsi="Arial" w:cs="Arial"/>
          <w:lang w:val="ro-RO"/>
        </w:rPr>
        <w:t>îmbunătățirea nivelului de colectare a TVA</w:t>
      </w:r>
      <w:r w:rsidRPr="00DD3688">
        <w:rPr>
          <w:rFonts w:ascii="Arial" w:hAnsi="Arial" w:cs="Arial"/>
          <w:lang w:val="ro-RO"/>
        </w:rPr>
        <w:t xml:space="preserve">. Cel mai recent exemplu: Comisia Europeană a lansat un proces de consultare publică, ce este așteptat să se concretizeze cu un proiect de propunere legislativă în legătură cu inițiativa sa ”TVA în era digitală”. Acesta ar urma, pe de o parte să crească transparența în raportarea digitală </w:t>
      </w:r>
      <w:r>
        <w:rPr>
          <w:rFonts w:ascii="Arial" w:hAnsi="Arial" w:cs="Arial"/>
          <w:lang w:val="ro-RO"/>
        </w:rPr>
        <w:t xml:space="preserve">– prin </w:t>
      </w:r>
      <w:r w:rsidRPr="00DD3688">
        <w:rPr>
          <w:rFonts w:ascii="Arial" w:hAnsi="Arial" w:cs="Arial"/>
          <w:lang w:val="ro-RO"/>
        </w:rPr>
        <w:t xml:space="preserve">facturarea electronică, dar și să extindă înregistrarea unică în scop de TVA. Până la urmă, importanța impozitelor indirecte pentru guverne continuă să crească, ritmul digitalizării prinde viteză, deficitele accelerează, la fel trebuie să se întâmple și cu colectarea. La ce să fie atente companiile în 2022 în privința </w:t>
      </w:r>
      <w:r>
        <w:rPr>
          <w:rFonts w:ascii="Arial" w:hAnsi="Arial" w:cs="Arial"/>
          <w:lang w:val="ro-RO"/>
        </w:rPr>
        <w:t>TVA</w:t>
      </w:r>
      <w:r w:rsidRPr="00DD3688">
        <w:rPr>
          <w:rFonts w:ascii="Arial" w:hAnsi="Arial" w:cs="Arial"/>
          <w:lang w:val="ro-RO"/>
        </w:rPr>
        <w:t>?</w:t>
      </w:r>
    </w:p>
    <w:p w14:paraId="23F2F65D" w14:textId="77777777" w:rsidR="0043487F" w:rsidRPr="00DD3688" w:rsidRDefault="0043487F" w:rsidP="0043487F">
      <w:pPr>
        <w:pStyle w:val="NoSpacing"/>
        <w:rPr>
          <w:rFonts w:ascii="Arial" w:hAnsi="Arial" w:cs="Arial"/>
          <w:lang w:val="ro-RO"/>
        </w:rPr>
      </w:pPr>
      <w:bookmarkStart w:id="0" w:name="_Hlk96595288"/>
    </w:p>
    <w:bookmarkEnd w:id="0"/>
    <w:p w14:paraId="3AE222E8" w14:textId="77777777" w:rsidR="0043487F" w:rsidRDefault="0043487F" w:rsidP="0043487F">
      <w:pPr>
        <w:pStyle w:val="NoSpacing"/>
        <w:rPr>
          <w:rFonts w:ascii="Arial" w:hAnsi="Arial" w:cs="Arial"/>
          <w:lang w:val="ro-RO"/>
        </w:rPr>
      </w:pPr>
      <w:r w:rsidRPr="00DD3688">
        <w:rPr>
          <w:rFonts w:ascii="Arial" w:hAnsi="Arial" w:cs="Arial"/>
          <w:lang w:val="ro-RO"/>
        </w:rPr>
        <w:t xml:space="preserve">Comisia Europeană a anunțat, </w:t>
      </w:r>
      <w:r>
        <w:rPr>
          <w:rFonts w:ascii="Arial" w:hAnsi="Arial" w:cs="Arial"/>
          <w:lang w:val="ro-RO"/>
        </w:rPr>
        <w:t>recent</w:t>
      </w:r>
      <w:r w:rsidRPr="00DD3688">
        <w:rPr>
          <w:rFonts w:ascii="Arial" w:hAnsi="Arial" w:cs="Arial"/>
          <w:lang w:val="ro-RO"/>
        </w:rPr>
        <w:t>, lansarea unei consultări asupra modului în care ar trebui să fie actualizat sistemul de TVA, astfel încât să fie adaptat la economia digitală și la noile modele de afaceri, dar și să reducă poverile administrative și costurile pentru întreprinderi.</w:t>
      </w:r>
    </w:p>
    <w:p w14:paraId="1061ED55" w14:textId="77777777" w:rsidR="0043487F" w:rsidRPr="00DD3688" w:rsidRDefault="0043487F" w:rsidP="0043487F">
      <w:pPr>
        <w:pStyle w:val="NoSpacing"/>
        <w:rPr>
          <w:rFonts w:ascii="Arial" w:hAnsi="Arial" w:cs="Arial"/>
          <w:lang w:val="ro-RO"/>
        </w:rPr>
      </w:pPr>
    </w:p>
    <w:p w14:paraId="17DAA18F" w14:textId="681539BB" w:rsidR="0043487F" w:rsidRPr="00DD3688" w:rsidRDefault="0043487F" w:rsidP="0043487F">
      <w:pPr>
        <w:pStyle w:val="NoSpacing"/>
        <w:rPr>
          <w:rFonts w:ascii="Arial" w:hAnsi="Arial" w:cs="Arial"/>
          <w:lang w:val="ro-RO"/>
        </w:rPr>
      </w:pPr>
      <w:r w:rsidRPr="00611A69">
        <w:rPr>
          <w:rFonts w:ascii="Arial" w:hAnsi="Arial" w:cs="Arial"/>
          <w:lang w:val="ro-RO"/>
        </w:rPr>
        <w:t>”Consultarea solicită părerile părților interesate cu privire la adaptarea actualelor norme de TVA la era digitală și la modul în care tehnologia digitală poate fi utilizată, atât pentru a ajuta statele membre să lupte împotriva fraudei în materie de TVA, cât și pentru a aduce beneficii întreprinderilor. Se solicită opinii cu privire la: obligațiile de raportare TVA și facturarea electronică</w:t>
      </w:r>
      <w:r w:rsidR="00ED0AA7" w:rsidRPr="00611A69">
        <w:rPr>
          <w:rFonts w:ascii="Arial" w:hAnsi="Arial" w:cs="Arial"/>
          <w:lang w:val="ro-RO"/>
        </w:rPr>
        <w:t>,</w:t>
      </w:r>
      <w:r w:rsidRPr="00611A69">
        <w:rPr>
          <w:rFonts w:ascii="Arial" w:hAnsi="Arial" w:cs="Arial"/>
          <w:lang w:val="ro-RO"/>
        </w:rPr>
        <w:t xml:space="preserve"> tratamentul TVA al economiei platformei (platformele digitale) și utilizarea unei singure înregistrări TVA în UE”. Practic, prin consultarea ce va rămâne deschisă până pe 15 aprilie</w:t>
      </w:r>
      <w:r w:rsidR="00A41D9F" w:rsidRPr="00611A69">
        <w:rPr>
          <w:rFonts w:ascii="Arial" w:hAnsi="Arial" w:cs="Arial"/>
          <w:lang w:val="ro-RO"/>
        </w:rPr>
        <w:t xml:space="preserve"> 2022</w:t>
      </w:r>
      <w:r w:rsidRPr="00611A69">
        <w:rPr>
          <w:rFonts w:ascii="Arial" w:hAnsi="Arial" w:cs="Arial"/>
          <w:lang w:val="ro-RO"/>
        </w:rPr>
        <w:t>, Comisia solicită nu doar contribuția părților interesate, ci și comentarii privind modul în care tehnologia digitală poate ajuta statele să lupte împotriva</w:t>
      </w:r>
      <w:r w:rsidRPr="00DD3688">
        <w:rPr>
          <w:rFonts w:ascii="Arial" w:hAnsi="Arial" w:cs="Arial"/>
          <w:lang w:val="ro-RO"/>
        </w:rPr>
        <w:t xml:space="preserve"> fraudei în materie de TVA și să faciliteze conformitatea afacerilor.</w:t>
      </w:r>
    </w:p>
    <w:p w14:paraId="1B98198A" w14:textId="77777777" w:rsidR="00A41D9F" w:rsidRDefault="00A41D9F" w:rsidP="0043487F">
      <w:pPr>
        <w:pStyle w:val="NoSpacing"/>
        <w:rPr>
          <w:rFonts w:ascii="Arial" w:hAnsi="Arial" w:cs="Arial"/>
          <w:lang w:val="ro-RO"/>
        </w:rPr>
      </w:pPr>
    </w:p>
    <w:p w14:paraId="3974AFF5" w14:textId="7A409B70" w:rsidR="0043487F" w:rsidRPr="00C6357D" w:rsidRDefault="0043487F" w:rsidP="0043487F">
      <w:pPr>
        <w:pStyle w:val="NoSpacing"/>
        <w:rPr>
          <w:rFonts w:ascii="Arial" w:hAnsi="Arial" w:cs="Arial"/>
          <w:lang w:val="ro-RO"/>
        </w:rPr>
      </w:pPr>
      <w:r w:rsidRPr="00DD3688">
        <w:rPr>
          <w:rFonts w:ascii="Arial" w:hAnsi="Arial" w:cs="Arial"/>
          <w:lang w:val="ro-RO"/>
        </w:rPr>
        <w:lastRenderedPageBreak/>
        <w:t>Nu este exclus ca dezbaterea recent lansată în preambulul pachetului legislativ așteptat pentru acest an</w:t>
      </w:r>
      <w:r w:rsidR="004356ED">
        <w:rPr>
          <w:rFonts w:ascii="Arial" w:hAnsi="Arial" w:cs="Arial"/>
          <w:lang w:val="ro-RO"/>
        </w:rPr>
        <w:t xml:space="preserve"> să fie</w:t>
      </w:r>
      <w:r w:rsidRPr="00DD3688">
        <w:rPr>
          <w:rFonts w:ascii="Arial" w:hAnsi="Arial" w:cs="Arial"/>
          <w:lang w:val="ro-RO"/>
        </w:rPr>
        <w:t xml:space="preserve"> o posibilă tentativă de unificare/centralizare a facturării </w:t>
      </w:r>
      <w:r w:rsidRPr="00C6357D">
        <w:rPr>
          <w:rFonts w:ascii="Arial" w:hAnsi="Arial" w:cs="Arial"/>
          <w:lang w:val="ro-RO"/>
        </w:rPr>
        <w:t xml:space="preserve">electronice. </w:t>
      </w:r>
    </w:p>
    <w:p w14:paraId="4C8F2F02" w14:textId="77777777" w:rsidR="0043487F" w:rsidRPr="00C6357D" w:rsidRDefault="0043487F" w:rsidP="0043487F">
      <w:pPr>
        <w:pStyle w:val="NoSpacing"/>
        <w:rPr>
          <w:rFonts w:ascii="Arial" w:hAnsi="Arial" w:cs="Arial"/>
          <w:lang w:val="ro-RO"/>
        </w:rPr>
      </w:pPr>
    </w:p>
    <w:p w14:paraId="2C0B33DF" w14:textId="4A92FD43" w:rsidR="0043487F" w:rsidRDefault="0043487F" w:rsidP="0043487F">
      <w:pPr>
        <w:pStyle w:val="NoSpacing"/>
        <w:rPr>
          <w:rFonts w:ascii="Arial" w:hAnsi="Arial" w:cs="Arial"/>
          <w:lang w:val="ro-RO"/>
        </w:rPr>
      </w:pPr>
      <w:r w:rsidRPr="0043487F">
        <w:rPr>
          <w:rFonts w:ascii="Arial" w:hAnsi="Arial" w:cs="Arial"/>
          <w:b/>
          <w:bCs/>
          <w:lang w:val="ro-RO"/>
        </w:rPr>
        <w:t>Direcția principală - factura electronică</w:t>
      </w:r>
      <w:r w:rsidRPr="00C6357D">
        <w:rPr>
          <w:rFonts w:ascii="Arial" w:hAnsi="Arial" w:cs="Arial"/>
          <w:lang w:val="ro-RO"/>
        </w:rPr>
        <w:t>. Introducerea facturării electronice a ajutat statele să ”plombeze” scurgerile de TVA, așa numitul deficit de colectare a TVA</w:t>
      </w:r>
      <w:r w:rsidRPr="00DD3688">
        <w:rPr>
          <w:rFonts w:ascii="Arial" w:hAnsi="Arial" w:cs="Arial"/>
          <w:lang w:val="ro-RO"/>
        </w:rPr>
        <w:t>, adică venituri din TVA ce nu mai ajung la buget, c</w:t>
      </w:r>
      <w:r w:rsidR="00BF24D2">
        <w:rPr>
          <w:rFonts w:ascii="Arial" w:hAnsi="Arial" w:cs="Arial"/>
          <w:lang w:val="ro-RO"/>
        </w:rPr>
        <w:t>are</w:t>
      </w:r>
      <w:r w:rsidRPr="00DD3688">
        <w:rPr>
          <w:rFonts w:ascii="Arial" w:hAnsi="Arial" w:cs="Arial"/>
          <w:lang w:val="ro-RO"/>
        </w:rPr>
        <w:t>, în 2019, s-a ridicat la 134 de miliarde de euro la nivelul Uniunii Europene. Cel puțin 13 țări ale Uniunii Europene au un sistem de facturare electronică sau intenționează să implementeze unul. Iar facturarea electronică continuă să fie soluția la care apelează autoritățile fiscale care doresc să maximizeze colectarea TVA-ului. De aceea, în 2022, trendul va continua, fie că va fi vorba despre facturarea electronică obligatorie, fie de programe-pilot pe bază de voluntariat, înainte de aplicarea obligatorie mai largă.</w:t>
      </w:r>
    </w:p>
    <w:p w14:paraId="44D1CB2D" w14:textId="77777777" w:rsidR="0043487F" w:rsidRDefault="0043487F" w:rsidP="0043487F">
      <w:pPr>
        <w:pStyle w:val="NoSpacing"/>
        <w:rPr>
          <w:rFonts w:ascii="Arial" w:hAnsi="Arial" w:cs="Arial"/>
          <w:lang w:val="ro-RO"/>
        </w:rPr>
      </w:pPr>
    </w:p>
    <w:p w14:paraId="3F6C5D08" w14:textId="3A5DB5B4" w:rsidR="0043487F" w:rsidRPr="00DD3688" w:rsidRDefault="0043487F" w:rsidP="0043487F">
      <w:pPr>
        <w:pStyle w:val="NoSpacing"/>
        <w:rPr>
          <w:rFonts w:ascii="Arial" w:hAnsi="Arial" w:cs="Arial"/>
          <w:lang w:val="ro-RO"/>
        </w:rPr>
      </w:pPr>
      <w:r>
        <w:rPr>
          <w:rFonts w:ascii="Arial" w:hAnsi="Arial" w:cs="Arial"/>
          <w:lang w:val="ro-RO"/>
        </w:rPr>
        <w:t xml:space="preserve">Slovacia este </w:t>
      </w:r>
      <w:r w:rsidR="000553AB">
        <w:rPr>
          <w:rFonts w:ascii="Arial" w:hAnsi="Arial" w:cs="Arial"/>
          <w:lang w:val="ro-RO"/>
        </w:rPr>
        <w:t>î</w:t>
      </w:r>
      <w:r>
        <w:rPr>
          <w:rFonts w:ascii="Arial" w:hAnsi="Arial" w:cs="Arial"/>
          <w:lang w:val="ro-RO"/>
        </w:rPr>
        <w:t xml:space="preserve">n proces de </w:t>
      </w:r>
      <w:r w:rsidRPr="00DD3688">
        <w:rPr>
          <w:rFonts w:ascii="Arial" w:hAnsi="Arial" w:cs="Arial"/>
          <w:lang w:val="ro-RO"/>
        </w:rPr>
        <w:t>impleme</w:t>
      </w:r>
      <w:r>
        <w:rPr>
          <w:rFonts w:ascii="Arial" w:hAnsi="Arial" w:cs="Arial"/>
          <w:lang w:val="ro-RO"/>
        </w:rPr>
        <w:t>ntare a unui</w:t>
      </w:r>
      <w:r w:rsidRPr="00DD3688">
        <w:rPr>
          <w:rFonts w:ascii="Arial" w:hAnsi="Arial" w:cs="Arial"/>
          <w:lang w:val="ro-RO"/>
        </w:rPr>
        <w:t xml:space="preserve"> sistem național central de facturare electronică </w:t>
      </w:r>
      <w:r>
        <w:rPr>
          <w:rFonts w:ascii="Arial" w:hAnsi="Arial" w:cs="Arial"/>
          <w:lang w:val="ro-RO"/>
        </w:rPr>
        <w:t>aplicabil pentru relația Business to Government care se dorește a fi</w:t>
      </w:r>
      <w:r w:rsidRPr="00DD3688">
        <w:rPr>
          <w:rFonts w:ascii="Arial" w:hAnsi="Arial" w:cs="Arial"/>
          <w:lang w:val="ro-RO"/>
        </w:rPr>
        <w:t xml:space="preserve"> extins</w:t>
      </w:r>
      <w:r>
        <w:rPr>
          <w:rFonts w:ascii="Arial" w:hAnsi="Arial" w:cs="Arial"/>
          <w:lang w:val="ro-RO"/>
        </w:rPr>
        <w:t xml:space="preserve"> pe relațiile</w:t>
      </w:r>
      <w:r w:rsidRPr="00DD3688">
        <w:rPr>
          <w:rFonts w:ascii="Arial" w:hAnsi="Arial" w:cs="Arial"/>
          <w:lang w:val="ro-RO"/>
        </w:rPr>
        <w:t xml:space="preserve"> </w:t>
      </w:r>
      <w:r>
        <w:rPr>
          <w:rFonts w:ascii="Arial" w:hAnsi="Arial" w:cs="Arial"/>
          <w:lang w:val="ro-RO"/>
        </w:rPr>
        <w:t>B</w:t>
      </w:r>
      <w:r w:rsidRPr="00DD3688">
        <w:rPr>
          <w:rFonts w:ascii="Arial" w:hAnsi="Arial" w:cs="Arial"/>
          <w:lang w:val="ro-RO"/>
        </w:rPr>
        <w:t xml:space="preserve">usiness to </w:t>
      </w:r>
      <w:r>
        <w:rPr>
          <w:rFonts w:ascii="Arial" w:hAnsi="Arial" w:cs="Arial"/>
          <w:lang w:val="ro-RO"/>
        </w:rPr>
        <w:t>B</w:t>
      </w:r>
      <w:r w:rsidRPr="00DD3688">
        <w:rPr>
          <w:rFonts w:ascii="Arial" w:hAnsi="Arial" w:cs="Arial"/>
          <w:lang w:val="ro-RO"/>
        </w:rPr>
        <w:t xml:space="preserve">usiness (B2B) și de la </w:t>
      </w:r>
      <w:r>
        <w:rPr>
          <w:rFonts w:ascii="Arial" w:hAnsi="Arial" w:cs="Arial"/>
          <w:lang w:val="ro-RO"/>
        </w:rPr>
        <w:t>B</w:t>
      </w:r>
      <w:r w:rsidRPr="00DD3688">
        <w:rPr>
          <w:rFonts w:ascii="Arial" w:hAnsi="Arial" w:cs="Arial"/>
          <w:lang w:val="ro-RO"/>
        </w:rPr>
        <w:t xml:space="preserve">usiness to </w:t>
      </w:r>
      <w:r>
        <w:rPr>
          <w:rFonts w:ascii="Arial" w:hAnsi="Arial" w:cs="Arial"/>
          <w:lang w:val="ro-RO"/>
        </w:rPr>
        <w:t>C</w:t>
      </w:r>
      <w:r w:rsidRPr="00DD3688">
        <w:rPr>
          <w:rFonts w:ascii="Arial" w:hAnsi="Arial" w:cs="Arial"/>
          <w:lang w:val="ro-RO"/>
        </w:rPr>
        <w:t>onsumer (B2C)</w:t>
      </w:r>
      <w:r w:rsidR="00A41D9F">
        <w:rPr>
          <w:rFonts w:ascii="Arial" w:hAnsi="Arial" w:cs="Arial"/>
          <w:lang w:val="ro-RO"/>
        </w:rPr>
        <w:t>,</w:t>
      </w:r>
      <w:r w:rsidRPr="00DD3688">
        <w:rPr>
          <w:rFonts w:ascii="Arial" w:hAnsi="Arial" w:cs="Arial"/>
          <w:lang w:val="ro-RO"/>
        </w:rPr>
        <w:t xml:space="preserve"> începând cu ianuarie 2023.</w:t>
      </w:r>
      <w:r>
        <w:rPr>
          <w:rFonts w:ascii="Arial" w:hAnsi="Arial" w:cs="Arial"/>
          <w:lang w:val="ro-RO"/>
        </w:rPr>
        <w:t xml:space="preserve"> </w:t>
      </w:r>
      <w:r w:rsidRPr="00DD3688">
        <w:rPr>
          <w:rFonts w:ascii="Arial" w:hAnsi="Arial" w:cs="Arial"/>
          <w:lang w:val="ro-RO"/>
        </w:rPr>
        <w:t>Polonia, tocmai și-a lansat noul Sistem național de facturi electronice (KSeF). Din 2022, utilizarea KSeF este voluntară și toți contribuabilii vor putea emite facturi structurate. Se anticipează că utilizarea KSeF și facturarea electronică va deveni obligatorie de la 1 ianuarie 2023.</w:t>
      </w:r>
      <w:r w:rsidR="00280E82">
        <w:rPr>
          <w:rFonts w:ascii="Arial" w:hAnsi="Arial" w:cs="Arial"/>
          <w:lang w:val="ro-RO"/>
        </w:rPr>
        <w:t xml:space="preserve"> </w:t>
      </w:r>
      <w:r w:rsidRPr="00DD3688">
        <w:rPr>
          <w:rFonts w:ascii="Arial" w:hAnsi="Arial" w:cs="Arial"/>
          <w:lang w:val="ro-RO"/>
        </w:rPr>
        <w:t>De asemenea, noul guvern de coaliție german va publica mai multe detalii despre o nouă platformă obligatorie de facturare electronică și se așteaptă, de asemenea, mai multe detalii, legislație și specificații tehnice din Franța și Spania. Desigur, toate aceste noi mandate de facturare electronică ar fi condiționate, în prezent, de obținerea de către țări a unei derogări de la Comisia Europeană, dar este posibil ca modificările așteptate de la Bruxelles să conțină prevederi exprese, care să elimine, în anumite condiții, această obligație.</w:t>
      </w:r>
    </w:p>
    <w:p w14:paraId="3B39D406" w14:textId="77777777" w:rsidR="0043487F" w:rsidRPr="00DD3688" w:rsidRDefault="0043487F" w:rsidP="0043487F">
      <w:pPr>
        <w:pStyle w:val="NoSpacing"/>
        <w:rPr>
          <w:rFonts w:ascii="Arial" w:hAnsi="Arial" w:cs="Arial"/>
          <w:lang w:val="ro-RO"/>
        </w:rPr>
      </w:pPr>
    </w:p>
    <w:p w14:paraId="3487B509" w14:textId="71E73BD4" w:rsidR="0043487F" w:rsidRDefault="0043487F" w:rsidP="0043487F">
      <w:pPr>
        <w:pStyle w:val="NoSpacing"/>
        <w:rPr>
          <w:rFonts w:ascii="Arial" w:hAnsi="Arial" w:cs="Arial"/>
          <w:shd w:val="clear" w:color="auto" w:fill="FFFFFF"/>
          <w:lang w:val="ro-RO"/>
        </w:rPr>
      </w:pPr>
      <w:r w:rsidRPr="0043487F">
        <w:rPr>
          <w:rFonts w:ascii="Arial" w:hAnsi="Arial" w:cs="Arial"/>
          <w:b/>
          <w:bCs/>
          <w:lang w:val="ro-RO"/>
        </w:rPr>
        <w:t xml:space="preserve">Unde este </w:t>
      </w:r>
      <w:r>
        <w:rPr>
          <w:rFonts w:ascii="Arial" w:hAnsi="Arial" w:cs="Arial"/>
          <w:b/>
          <w:bCs/>
          <w:lang w:val="ro-RO"/>
        </w:rPr>
        <w:t>R</w:t>
      </w:r>
      <w:r w:rsidRPr="0043487F">
        <w:rPr>
          <w:rFonts w:ascii="Arial" w:hAnsi="Arial" w:cs="Arial"/>
          <w:b/>
          <w:bCs/>
          <w:lang w:val="ro-RO"/>
        </w:rPr>
        <w:t>omânia?</w:t>
      </w:r>
      <w:r w:rsidRPr="00DD3688">
        <w:rPr>
          <w:rFonts w:ascii="Arial" w:hAnsi="Arial" w:cs="Arial"/>
          <w:lang w:val="ro-RO"/>
        </w:rPr>
        <w:t xml:space="preserve"> </w:t>
      </w:r>
      <w:r w:rsidRPr="00DD3688">
        <w:rPr>
          <w:rFonts w:ascii="Arial" w:hAnsi="Arial" w:cs="Arial"/>
          <w:shd w:val="clear" w:color="auto" w:fill="FFFFFF"/>
          <w:lang w:val="ro-RO"/>
        </w:rPr>
        <w:t>Ultimele statistici, cele pentru anul 2019, ne arată nu doar că România rămâne pe locul 1 la nivelul clasamentului UE din perspectiva necolectării TVA, cu un procent de 35%, ci și că țara noastră este în top trei state la nivelul cărora decalajul a crescut.</w:t>
      </w:r>
      <w:r w:rsidRPr="00DD3688">
        <w:rPr>
          <w:rFonts w:ascii="Arial" w:hAnsi="Arial" w:cs="Arial"/>
          <w:lang w:val="ro-RO"/>
        </w:rPr>
        <w:t xml:space="preserve"> </w:t>
      </w:r>
      <w:r w:rsidR="00995F7F">
        <w:rPr>
          <w:rFonts w:ascii="Arial" w:hAnsi="Arial" w:cs="Arial"/>
          <w:lang w:val="ro-RO"/>
        </w:rPr>
        <w:t>Acest lucru</w:t>
      </w:r>
      <w:r w:rsidRPr="00DD3688">
        <w:rPr>
          <w:rFonts w:ascii="Arial" w:hAnsi="Arial" w:cs="Arial"/>
          <w:lang w:val="ro-RO"/>
        </w:rPr>
        <w:t xml:space="preserve"> pune o presiune foarte mare pe buget, în primul rând, dar și pe </w:t>
      </w:r>
      <w:r>
        <w:rPr>
          <w:rFonts w:ascii="Arial" w:hAnsi="Arial" w:cs="Arial"/>
          <w:lang w:val="ro-RO"/>
        </w:rPr>
        <w:t>administrația</w:t>
      </w:r>
      <w:r w:rsidRPr="00DD3688">
        <w:rPr>
          <w:rFonts w:ascii="Arial" w:hAnsi="Arial" w:cs="Arial"/>
          <w:lang w:val="ro-RO"/>
        </w:rPr>
        <w:t xml:space="preserve"> fiscală, care are sarcina să îmbunătățească nivelul </w:t>
      </w:r>
      <w:r w:rsidRPr="00DD3688">
        <w:rPr>
          <w:rFonts w:ascii="Arial" w:hAnsi="Arial" w:cs="Arial"/>
          <w:shd w:val="clear" w:color="auto" w:fill="FFFFFF"/>
          <w:lang w:val="ro-RO"/>
        </w:rPr>
        <w:t xml:space="preserve">de colectare. </w:t>
      </w:r>
    </w:p>
    <w:p w14:paraId="5538DF5A" w14:textId="77777777" w:rsidR="0043487F" w:rsidRPr="00DD3688" w:rsidRDefault="0043487F" w:rsidP="0043487F">
      <w:pPr>
        <w:pStyle w:val="NoSpacing"/>
        <w:rPr>
          <w:rFonts w:ascii="Arial" w:hAnsi="Arial" w:cs="Arial"/>
          <w:shd w:val="clear" w:color="auto" w:fill="FFFFFF"/>
          <w:lang w:val="ro-RO"/>
        </w:rPr>
      </w:pPr>
    </w:p>
    <w:p w14:paraId="01DD6BAC" w14:textId="77777777" w:rsidR="0043487F" w:rsidRPr="00DD3688" w:rsidRDefault="0043487F" w:rsidP="0043487F">
      <w:pPr>
        <w:pStyle w:val="NoSpacing"/>
        <w:rPr>
          <w:rFonts w:ascii="Arial" w:hAnsi="Arial" w:cs="Arial"/>
          <w:shd w:val="clear" w:color="auto" w:fill="FFFFFF"/>
          <w:lang w:val="ro-RO"/>
        </w:rPr>
      </w:pPr>
      <w:r w:rsidRPr="00DD3688">
        <w:rPr>
          <w:rFonts w:ascii="Arial" w:hAnsi="Arial" w:cs="Arial"/>
          <w:shd w:val="clear" w:color="auto" w:fill="FFFFFF"/>
          <w:lang w:val="ro-RO"/>
        </w:rPr>
        <w:t xml:space="preserve">De aici și cele trei inițiative foarte importante de pe agenda administrației fiscale – SAF-T, Ro E-Factura și Ro E-transport. </w:t>
      </w:r>
    </w:p>
    <w:p w14:paraId="26784F25" w14:textId="77777777" w:rsidR="0043487F" w:rsidRPr="00DD3688" w:rsidRDefault="0043487F" w:rsidP="0043487F">
      <w:pPr>
        <w:pStyle w:val="NoSpacing"/>
        <w:rPr>
          <w:rFonts w:ascii="Arial" w:hAnsi="Arial" w:cs="Arial"/>
          <w:shd w:val="clear" w:color="auto" w:fill="FFFFFF"/>
          <w:lang w:val="ro-RO"/>
        </w:rPr>
      </w:pPr>
    </w:p>
    <w:p w14:paraId="708117FB" w14:textId="40AEC591" w:rsidR="0043487F" w:rsidRDefault="0043487F" w:rsidP="0043487F">
      <w:pPr>
        <w:pStyle w:val="NoSpacing"/>
        <w:rPr>
          <w:rFonts w:ascii="Arial" w:hAnsi="Arial" w:cs="Arial"/>
          <w:shd w:val="clear" w:color="auto" w:fill="FFFFFF"/>
          <w:lang w:val="ro-RO"/>
        </w:rPr>
      </w:pPr>
      <w:r w:rsidRPr="0043487F">
        <w:rPr>
          <w:rFonts w:ascii="Arial" w:hAnsi="Arial" w:cs="Arial"/>
          <w:b/>
          <w:bCs/>
          <w:shd w:val="clear" w:color="auto" w:fill="FFFFFF"/>
          <w:lang w:val="ro-RO"/>
        </w:rPr>
        <w:t>Căi de creștere a colectării.</w:t>
      </w:r>
      <w:r w:rsidRPr="00DD3688">
        <w:rPr>
          <w:rFonts w:ascii="Arial" w:hAnsi="Arial" w:cs="Arial"/>
          <w:shd w:val="clear" w:color="auto" w:fill="FFFFFF"/>
          <w:lang w:val="ro-RO"/>
        </w:rPr>
        <w:t xml:space="preserve"> SAF-T sau Declarația 406, cum a fost numită raportarea, integrează sub forma unui fișier electronic, toate datele contabile extrase automat din sistemele IT ale contribuabililor, precum şi mapările privind tratamentul fiscal aplicat, ce sunt exportate și transmise către autoritățile fiscale. </w:t>
      </w:r>
    </w:p>
    <w:p w14:paraId="2381EB5A" w14:textId="77777777" w:rsidR="0043487F" w:rsidRPr="00DD3688" w:rsidRDefault="0043487F" w:rsidP="0043487F">
      <w:pPr>
        <w:pStyle w:val="NoSpacing"/>
        <w:rPr>
          <w:rFonts w:ascii="Arial" w:hAnsi="Arial" w:cs="Arial"/>
          <w:shd w:val="clear" w:color="auto" w:fill="FFFFFF"/>
          <w:lang w:val="ro-RO"/>
        </w:rPr>
      </w:pPr>
    </w:p>
    <w:p w14:paraId="4A2E9637" w14:textId="77777777" w:rsidR="0043487F" w:rsidRDefault="0043487F" w:rsidP="0043487F">
      <w:pPr>
        <w:pStyle w:val="NoSpacing"/>
        <w:rPr>
          <w:rFonts w:ascii="Arial" w:hAnsi="Arial" w:cs="Arial"/>
          <w:lang w:val="ro-RO"/>
        </w:rPr>
      </w:pPr>
      <w:r w:rsidRPr="00DD3688">
        <w:rPr>
          <w:rFonts w:ascii="Arial" w:hAnsi="Arial" w:cs="Arial"/>
          <w:lang w:val="ro-RO"/>
        </w:rPr>
        <w:t xml:space="preserve">SAF-T solicită completarea obligatorie a 260 de câmpuri dintr-un total de 800. Cum se înțelege, puține sunt ariile neacoperite încă de Declarație. Dar tocmai prin gradul mare de detaliu se creează premisele unor controale fiscale de la distanță și, pe termen mediu, eliminarea </w:t>
      </w:r>
      <w:r>
        <w:rPr>
          <w:rFonts w:ascii="Arial" w:hAnsi="Arial" w:cs="Arial"/>
          <w:lang w:val="ro-RO"/>
        </w:rPr>
        <w:t xml:space="preserve">sau simplificarea </w:t>
      </w:r>
      <w:r w:rsidRPr="00DD3688">
        <w:rPr>
          <w:rFonts w:ascii="Arial" w:hAnsi="Arial" w:cs="Arial"/>
          <w:lang w:val="ro-RO"/>
        </w:rPr>
        <w:t xml:space="preserve">anumitor </w:t>
      </w:r>
      <w:r>
        <w:rPr>
          <w:rFonts w:ascii="Arial" w:hAnsi="Arial" w:cs="Arial"/>
          <w:lang w:val="ro-RO"/>
        </w:rPr>
        <w:t>d</w:t>
      </w:r>
      <w:r w:rsidRPr="00DD3688">
        <w:rPr>
          <w:rFonts w:ascii="Arial" w:hAnsi="Arial" w:cs="Arial"/>
          <w:lang w:val="ro-RO"/>
        </w:rPr>
        <w:t xml:space="preserve">eclarații din zona TVA. </w:t>
      </w:r>
    </w:p>
    <w:p w14:paraId="7845907F" w14:textId="77777777" w:rsidR="0043487F" w:rsidRPr="00DD3688" w:rsidRDefault="0043487F" w:rsidP="0043487F">
      <w:pPr>
        <w:pStyle w:val="NoSpacing"/>
        <w:rPr>
          <w:rFonts w:ascii="Arial" w:hAnsi="Arial" w:cs="Arial"/>
          <w:lang w:val="ro-RO"/>
        </w:rPr>
      </w:pPr>
    </w:p>
    <w:p w14:paraId="1FC55425" w14:textId="2C60E6DC" w:rsidR="0043487F" w:rsidRDefault="0043487F" w:rsidP="0043487F">
      <w:pPr>
        <w:pStyle w:val="NoSpacing"/>
        <w:rPr>
          <w:rFonts w:ascii="Arial" w:hAnsi="Arial" w:cs="Arial"/>
          <w:lang w:val="ro-RO"/>
        </w:rPr>
      </w:pPr>
      <w:r w:rsidRPr="00DD3688">
        <w:rPr>
          <w:rFonts w:ascii="Arial" w:hAnsi="Arial" w:cs="Arial"/>
          <w:lang w:val="ro-RO"/>
        </w:rPr>
        <w:t xml:space="preserve">Declarația 406 permite, astfel, ANAF atât corelarea TVA-ului din SAF-T cu cel din decontul de TVA sau a impozitului cu reținere la sursă, cât și identificarea acelor tranzacții cu risc fiscal </w:t>
      </w:r>
      <w:r w:rsidRPr="00DD3688">
        <w:rPr>
          <w:rFonts w:ascii="Arial" w:hAnsi="Arial" w:cs="Arial"/>
          <w:lang w:val="ro-RO"/>
        </w:rPr>
        <w:lastRenderedPageBreak/>
        <w:t>ridicat și crearea unui profil a</w:t>
      </w:r>
      <w:r w:rsidR="00A41D9F">
        <w:rPr>
          <w:rFonts w:ascii="Arial" w:hAnsi="Arial" w:cs="Arial"/>
          <w:lang w:val="ro-RO"/>
        </w:rPr>
        <w:t>l</w:t>
      </w:r>
      <w:r w:rsidRPr="00DD3688">
        <w:rPr>
          <w:rFonts w:ascii="Arial" w:hAnsi="Arial" w:cs="Arial"/>
          <w:lang w:val="ro-RO"/>
        </w:rPr>
        <w:t xml:space="preserve"> operatorilor economici cu nivel ridicat de risc, pentru care se impune accelerarea unei acțiuni de control fiscal.</w:t>
      </w:r>
    </w:p>
    <w:p w14:paraId="7039DA98" w14:textId="77777777" w:rsidR="0043487F" w:rsidRPr="00DD3688" w:rsidRDefault="0043487F" w:rsidP="0043487F">
      <w:pPr>
        <w:pStyle w:val="NoSpacing"/>
        <w:rPr>
          <w:rFonts w:ascii="Arial" w:hAnsi="Arial" w:cs="Arial"/>
          <w:lang w:val="ro-RO"/>
        </w:rPr>
      </w:pPr>
    </w:p>
    <w:p w14:paraId="7683DA2C" w14:textId="1CC895EB" w:rsidR="0043487F" w:rsidRPr="00EE3FCF" w:rsidRDefault="0043487F" w:rsidP="0043487F">
      <w:pPr>
        <w:pStyle w:val="NoSpacing"/>
        <w:rPr>
          <w:rFonts w:ascii="Arial" w:hAnsi="Arial" w:cs="Arial"/>
          <w:lang w:val="ro-RO"/>
        </w:rPr>
      </w:pPr>
      <w:r w:rsidRPr="00DD3688">
        <w:rPr>
          <w:rFonts w:ascii="Arial" w:hAnsi="Arial" w:cs="Arial"/>
          <w:lang w:val="ro-RO"/>
        </w:rPr>
        <w:t xml:space="preserve">Toate acestea </w:t>
      </w:r>
      <w:r w:rsidRPr="00EE3FCF">
        <w:rPr>
          <w:rFonts w:ascii="Arial" w:hAnsi="Arial" w:cs="Arial"/>
          <w:lang w:val="ro-RO"/>
        </w:rPr>
        <w:t>solicită administrației fiscale un ritm rapid și susținut de reacție, iar contribuabilii trebuie să îl anticipeze și să vină în întâmpinarea solicitărilor autorității, asigurând coerență în informațiile raportate. Pentru că, da, o companie poate beneficia de o inspecție fiscală de la distanță, cu timpi reduși și interacțiune limitată, dar doar atunci când oferă informații coerente – spre exemplu, dac</w:t>
      </w:r>
      <w:r w:rsidR="00A41D9F">
        <w:rPr>
          <w:rFonts w:ascii="Arial" w:hAnsi="Arial" w:cs="Arial"/>
          <w:lang w:val="ro-RO"/>
        </w:rPr>
        <w:t>ă</w:t>
      </w:r>
      <w:r w:rsidRPr="00EE3FCF">
        <w:rPr>
          <w:rFonts w:ascii="Arial" w:hAnsi="Arial" w:cs="Arial"/>
          <w:lang w:val="ro-RO"/>
        </w:rPr>
        <w:t xml:space="preserve"> se poate testa c</w:t>
      </w:r>
      <w:r w:rsidR="006F1119">
        <w:rPr>
          <w:rFonts w:ascii="Arial" w:hAnsi="Arial" w:cs="Arial"/>
          <w:lang w:val="ro-RO"/>
        </w:rPr>
        <w:t>ă</w:t>
      </w:r>
      <w:r w:rsidRPr="00EE3FCF">
        <w:rPr>
          <w:rFonts w:ascii="Arial" w:hAnsi="Arial" w:cs="Arial"/>
          <w:lang w:val="ro-RO"/>
        </w:rPr>
        <w:t xml:space="preserve"> soldurile de clienți se pot reconcilia </w:t>
      </w:r>
      <w:r w:rsidR="006F1119">
        <w:rPr>
          <w:rFonts w:ascii="Arial" w:hAnsi="Arial" w:cs="Arial"/>
          <w:lang w:val="ro-RO"/>
        </w:rPr>
        <w:t>î</w:t>
      </w:r>
      <w:r w:rsidRPr="00EE3FCF">
        <w:rPr>
          <w:rFonts w:ascii="Arial" w:hAnsi="Arial" w:cs="Arial"/>
          <w:lang w:val="ro-RO"/>
        </w:rPr>
        <w:t>n funcție de facturile emise și sumele încasate sau</w:t>
      </w:r>
      <w:r w:rsidR="008A4D97">
        <w:rPr>
          <w:rFonts w:ascii="Arial" w:hAnsi="Arial" w:cs="Arial"/>
          <w:lang w:val="ro-RO"/>
        </w:rPr>
        <w:t xml:space="preserve"> că</w:t>
      </w:r>
      <w:r w:rsidRPr="00EE3FCF">
        <w:rPr>
          <w:rFonts w:ascii="Arial" w:hAnsi="Arial" w:cs="Arial"/>
          <w:lang w:val="ro-RO"/>
        </w:rPr>
        <w:t xml:space="preserve"> totalul intrărilor de stocuri conform facturilor de achiziție se reconciliază cu totalul recepțiilor din declarația SAF-T pentru Stocuri. De unde și importanța foarte mare a punerii în acord atât a informațiilor raportate prin diverse secțiuni din SAF-T, c</w:t>
      </w:r>
      <w:r w:rsidR="00A41D9F">
        <w:rPr>
          <w:rFonts w:ascii="Arial" w:hAnsi="Arial" w:cs="Arial"/>
          <w:lang w:val="ro-RO"/>
        </w:rPr>
        <w:t>â</w:t>
      </w:r>
      <w:r w:rsidRPr="00EE3FCF">
        <w:rPr>
          <w:rFonts w:ascii="Arial" w:hAnsi="Arial" w:cs="Arial"/>
          <w:lang w:val="ro-RO"/>
        </w:rPr>
        <w:t xml:space="preserve">t </w:t>
      </w:r>
      <w:r w:rsidR="00A41D9F">
        <w:rPr>
          <w:rFonts w:ascii="Arial" w:hAnsi="Arial" w:cs="Arial"/>
          <w:lang w:val="ro-RO"/>
        </w:rPr>
        <w:t>ș</w:t>
      </w:r>
      <w:r w:rsidRPr="00EE3FCF">
        <w:rPr>
          <w:rFonts w:ascii="Arial" w:hAnsi="Arial" w:cs="Arial"/>
          <w:lang w:val="ro-RO"/>
        </w:rPr>
        <w:t>i cu informațiile declarate în alte tipuri de raportări – TVA, impozit cu reținere la surs</w:t>
      </w:r>
      <w:r w:rsidR="00A41D9F">
        <w:rPr>
          <w:rFonts w:ascii="Arial" w:hAnsi="Arial" w:cs="Arial"/>
          <w:lang w:val="ro-RO"/>
        </w:rPr>
        <w:t>ă</w:t>
      </w:r>
      <w:r w:rsidRPr="00EE3FCF">
        <w:rPr>
          <w:rFonts w:ascii="Arial" w:hAnsi="Arial" w:cs="Arial"/>
          <w:lang w:val="ro-RO"/>
        </w:rPr>
        <w:t>, situații financiare etc</w:t>
      </w:r>
      <w:r w:rsidR="00171B7A">
        <w:rPr>
          <w:rFonts w:ascii="Arial" w:hAnsi="Arial" w:cs="Arial"/>
          <w:lang w:val="ro-RO"/>
        </w:rPr>
        <w:t>.</w:t>
      </w:r>
    </w:p>
    <w:p w14:paraId="3B55CBFC" w14:textId="77777777" w:rsidR="0043487F" w:rsidRPr="00EE3FCF" w:rsidRDefault="0043487F" w:rsidP="0043487F">
      <w:pPr>
        <w:pStyle w:val="NoSpacing"/>
        <w:rPr>
          <w:rFonts w:ascii="Arial" w:hAnsi="Arial" w:cs="Arial"/>
          <w:lang w:val="ro-RO"/>
        </w:rPr>
      </w:pPr>
    </w:p>
    <w:p w14:paraId="657F6214" w14:textId="77777777" w:rsidR="0043487F" w:rsidRPr="00EE3FCF" w:rsidRDefault="0043487F" w:rsidP="0043487F">
      <w:pPr>
        <w:pStyle w:val="NoSpacing"/>
        <w:rPr>
          <w:rFonts w:ascii="Arial" w:hAnsi="Arial" w:cs="Arial"/>
          <w:lang w:val="ro-RO"/>
        </w:rPr>
      </w:pPr>
      <w:r w:rsidRPr="00EE3FCF">
        <w:rPr>
          <w:rFonts w:ascii="Arial" w:hAnsi="Arial" w:cs="Arial"/>
          <w:lang w:val="ro-RO"/>
        </w:rPr>
        <w:t xml:space="preserve">De cealaltă parte, anunțată  de mai bine de doi ani în spațiul public, </w:t>
      </w:r>
      <w:r w:rsidRPr="000B5A78">
        <w:rPr>
          <w:rFonts w:ascii="Arial" w:hAnsi="Arial" w:cs="Arial"/>
          <w:b/>
          <w:bCs/>
          <w:lang w:val="ro-RO"/>
        </w:rPr>
        <w:t>factura electronică obligatorie</w:t>
      </w:r>
      <w:r w:rsidRPr="00EE3FCF">
        <w:rPr>
          <w:rFonts w:ascii="Arial" w:hAnsi="Arial" w:cs="Arial"/>
          <w:lang w:val="ro-RO"/>
        </w:rPr>
        <w:t xml:space="preserve"> se concretizează mai devreme decât ne-am fi așteptat. </w:t>
      </w:r>
    </w:p>
    <w:p w14:paraId="62E289CE" w14:textId="77777777" w:rsidR="0043487F" w:rsidRPr="00EE3FCF" w:rsidRDefault="0043487F" w:rsidP="0043487F">
      <w:pPr>
        <w:pStyle w:val="NoSpacing"/>
        <w:rPr>
          <w:rFonts w:ascii="Arial" w:hAnsi="Arial" w:cs="Arial"/>
          <w:lang w:val="ro-RO"/>
        </w:rPr>
      </w:pPr>
    </w:p>
    <w:p w14:paraId="27CD9D4C" w14:textId="7FF93A40" w:rsidR="0043487F" w:rsidRPr="00EE3FCF" w:rsidRDefault="0043487F" w:rsidP="0043487F">
      <w:pPr>
        <w:pStyle w:val="NoSpacing"/>
        <w:rPr>
          <w:rFonts w:ascii="Arial" w:hAnsi="Arial" w:cs="Arial"/>
          <w:lang w:val="ro-RO"/>
        </w:rPr>
      </w:pPr>
      <w:r w:rsidRPr="00EE3FCF">
        <w:rPr>
          <w:rFonts w:ascii="Arial" w:hAnsi="Arial" w:cs="Arial"/>
          <w:lang w:val="ro-RO"/>
        </w:rPr>
        <w:t>Mai ales în condițiile în care există o suprapunere între informațiile din factura electronică și SAF-T, principala diferența venind din termenele diferite de raportare. Pentru că, dacă Declarația 406 se raportează cu decalaj de o lună sau un trimestru faț</w:t>
      </w:r>
      <w:r w:rsidR="001F3581">
        <w:rPr>
          <w:rFonts w:ascii="Arial" w:hAnsi="Arial" w:cs="Arial"/>
          <w:lang w:val="ro-RO"/>
        </w:rPr>
        <w:t>ă</w:t>
      </w:r>
      <w:r w:rsidRPr="00EE3FCF">
        <w:rPr>
          <w:rFonts w:ascii="Arial" w:hAnsi="Arial" w:cs="Arial"/>
          <w:lang w:val="ro-RO"/>
        </w:rPr>
        <w:t xml:space="preserve"> de data facturii, factura electronică este accesibilă ANAF în timp real. Astfel, de la 1 iulie</w:t>
      </w:r>
      <w:r w:rsidR="00A4127F">
        <w:rPr>
          <w:rFonts w:ascii="Arial" w:hAnsi="Arial" w:cs="Arial"/>
          <w:lang w:val="ro-RO"/>
        </w:rPr>
        <w:t xml:space="preserve"> 2022</w:t>
      </w:r>
      <w:r w:rsidRPr="00EE3FCF">
        <w:rPr>
          <w:rFonts w:ascii="Arial" w:hAnsi="Arial" w:cs="Arial"/>
          <w:lang w:val="ro-RO"/>
        </w:rPr>
        <w:t>, furnizorii de produse cu nivel de risc ridicat, adică din categoria legume, fructe, băuturi alcoolice, construcții noi, produse minerale (ape și nisip</w:t>
      </w:r>
      <w:r w:rsidR="00A4127F">
        <w:rPr>
          <w:rFonts w:ascii="Arial" w:hAnsi="Arial" w:cs="Arial"/>
          <w:lang w:val="ro-RO"/>
        </w:rPr>
        <w:t>,</w:t>
      </w:r>
      <w:r w:rsidRPr="00EE3FCF">
        <w:rPr>
          <w:rFonts w:ascii="Arial" w:hAnsi="Arial" w:cs="Arial"/>
          <w:lang w:val="ro-RO"/>
        </w:rPr>
        <w:t xml:space="preserve"> pietriș) și îmbrăcăminte-încălțăminte, vor trebui să aplice facturarea electronică obligatorie. </w:t>
      </w:r>
    </w:p>
    <w:p w14:paraId="161830F2" w14:textId="77777777" w:rsidR="0043487F" w:rsidRPr="00EE3FCF" w:rsidRDefault="0043487F" w:rsidP="0043487F">
      <w:pPr>
        <w:pStyle w:val="NoSpacing"/>
        <w:rPr>
          <w:rFonts w:ascii="Arial" w:hAnsi="Arial" w:cs="Arial"/>
          <w:lang w:val="ro-RO"/>
        </w:rPr>
      </w:pPr>
    </w:p>
    <w:p w14:paraId="391A8091" w14:textId="5F93BE58" w:rsidR="0043487F" w:rsidRDefault="0043487F" w:rsidP="0043487F">
      <w:pPr>
        <w:pStyle w:val="NoSpacing"/>
        <w:rPr>
          <w:rFonts w:ascii="Arial" w:hAnsi="Arial" w:cs="Arial"/>
          <w:lang w:val="ro-RO"/>
        </w:rPr>
      </w:pPr>
      <w:r w:rsidRPr="00EE3FCF">
        <w:rPr>
          <w:rFonts w:ascii="Arial" w:hAnsi="Arial" w:cs="Arial"/>
          <w:lang w:val="ro-RO"/>
        </w:rPr>
        <w:t>Cum, de la 1 ianuarie 2022</w:t>
      </w:r>
      <w:r w:rsidR="00A4127F">
        <w:rPr>
          <w:rFonts w:ascii="Arial" w:hAnsi="Arial" w:cs="Arial"/>
          <w:lang w:val="ro-RO"/>
        </w:rPr>
        <w:t>,</w:t>
      </w:r>
      <w:r w:rsidRPr="00EE3FCF">
        <w:rPr>
          <w:rFonts w:ascii="Arial" w:hAnsi="Arial" w:cs="Arial"/>
          <w:lang w:val="ro-RO"/>
        </w:rPr>
        <w:t xml:space="preserve"> Declarația 406 a devenit obligatorie pentru marii contribuabili, nu putem decât să sperăm că lecțiile ce vor fi desprinse în perioada următoare să ajute la reașezarea unui calendar mai realist privind implementarea facturii electronice. Pentru că, dincolo de resurse, tehnologie, de cum sunt înțelese noile reguli și standarde, companiile au nevoie și de un anumit interval de timp de pregătire, testare</w:t>
      </w:r>
      <w:r w:rsidRPr="00DD3688">
        <w:rPr>
          <w:rFonts w:ascii="Arial" w:hAnsi="Arial" w:cs="Arial"/>
          <w:lang w:val="ro-RO"/>
        </w:rPr>
        <w:t xml:space="preserve"> și conformare. Și avem câteva exemple la îndemână în regiunea noastră la care ne putem uita. Astfel, în Polonia, E-factura nu este obligatorie din start, ci este opțională anul acesta, </w:t>
      </w:r>
      <w:r w:rsidR="00F460E3">
        <w:rPr>
          <w:rFonts w:ascii="Arial" w:hAnsi="Arial" w:cs="Arial"/>
          <w:lang w:val="ro-RO"/>
        </w:rPr>
        <w:t xml:space="preserve">urmând să devină </w:t>
      </w:r>
      <w:r w:rsidRPr="00DD3688">
        <w:rPr>
          <w:rFonts w:ascii="Arial" w:hAnsi="Arial" w:cs="Arial"/>
          <w:lang w:val="ro-RO"/>
        </w:rPr>
        <w:t>obligatorie din 2023. Franța este în proces de autorizare a facturării electronice și tocmai a primit derogarea pentru implementare</w:t>
      </w:r>
      <w:r w:rsidR="00A4127F">
        <w:rPr>
          <w:rFonts w:ascii="Arial" w:hAnsi="Arial" w:cs="Arial"/>
          <w:lang w:val="ro-RO"/>
        </w:rPr>
        <w:t>a</w:t>
      </w:r>
      <w:r w:rsidRPr="00DD3688">
        <w:rPr>
          <w:rFonts w:ascii="Arial" w:hAnsi="Arial" w:cs="Arial"/>
          <w:lang w:val="ro-RO"/>
        </w:rPr>
        <w:t xml:space="preserve"> obligatorie, începând cu</w:t>
      </w:r>
      <w:r w:rsidR="00526EBA">
        <w:rPr>
          <w:rFonts w:ascii="Arial" w:hAnsi="Arial" w:cs="Arial"/>
          <w:lang w:val="ro-RO"/>
        </w:rPr>
        <w:t xml:space="preserve"> </w:t>
      </w:r>
      <w:r w:rsidRPr="00DD3688">
        <w:rPr>
          <w:rFonts w:ascii="Arial" w:hAnsi="Arial" w:cs="Arial"/>
          <w:lang w:val="ro-RO"/>
        </w:rPr>
        <w:t xml:space="preserve">1 ianuarie 2024. La fel, și în Belgia, și în Spania – factura electronică a fost opțională inițial, pentru ca abia apoi să devină obligatorie. </w:t>
      </w:r>
    </w:p>
    <w:p w14:paraId="48C30D8C" w14:textId="77777777" w:rsidR="0043487F" w:rsidRPr="00DD3688" w:rsidRDefault="0043487F" w:rsidP="0043487F">
      <w:pPr>
        <w:pStyle w:val="NoSpacing"/>
        <w:rPr>
          <w:rFonts w:ascii="Arial" w:hAnsi="Arial" w:cs="Arial"/>
          <w:lang w:val="ro-RO"/>
        </w:rPr>
      </w:pPr>
    </w:p>
    <w:p w14:paraId="7DEB89A6" w14:textId="562C22B3" w:rsidR="0043487F" w:rsidRDefault="0043487F" w:rsidP="0043487F">
      <w:pPr>
        <w:pStyle w:val="NoSpacing"/>
        <w:rPr>
          <w:rFonts w:ascii="Arial" w:hAnsi="Arial" w:cs="Arial"/>
          <w:lang w:val="ro-RO"/>
        </w:rPr>
      </w:pPr>
      <w:r>
        <w:rPr>
          <w:rFonts w:ascii="Arial" w:hAnsi="Arial" w:cs="Arial"/>
          <w:lang w:val="ro-RO"/>
        </w:rPr>
        <w:t>Or</w:t>
      </w:r>
      <w:r w:rsidR="00DB6D1C">
        <w:rPr>
          <w:rFonts w:ascii="Arial" w:hAnsi="Arial" w:cs="Arial"/>
          <w:lang w:val="ro-RO"/>
        </w:rPr>
        <w:t>i</w:t>
      </w:r>
      <w:r w:rsidRPr="00DD3688">
        <w:rPr>
          <w:rFonts w:ascii="Arial" w:hAnsi="Arial" w:cs="Arial"/>
          <w:lang w:val="ro-RO"/>
        </w:rPr>
        <w:t xml:space="preserve">, </w:t>
      </w:r>
      <w:r>
        <w:rPr>
          <w:rFonts w:ascii="Arial" w:hAnsi="Arial" w:cs="Arial"/>
          <w:lang w:val="ro-RO"/>
        </w:rPr>
        <w:t>nu trebuie ignorat c</w:t>
      </w:r>
      <w:r w:rsidR="00DB6D1C">
        <w:rPr>
          <w:rFonts w:ascii="Arial" w:hAnsi="Arial" w:cs="Arial"/>
          <w:lang w:val="ro-RO"/>
        </w:rPr>
        <w:t>ă</w:t>
      </w:r>
      <w:r w:rsidR="00A4127F">
        <w:rPr>
          <w:rFonts w:ascii="Arial" w:hAnsi="Arial" w:cs="Arial"/>
          <w:lang w:val="ro-RO"/>
        </w:rPr>
        <w:t>,</w:t>
      </w:r>
      <w:r w:rsidRPr="00DD3688">
        <w:rPr>
          <w:rFonts w:ascii="Arial" w:hAnsi="Arial" w:cs="Arial"/>
          <w:lang w:val="ro-RO"/>
        </w:rPr>
        <w:t xml:space="preserve"> pentru a asigura o continuitate a business-ului și</w:t>
      </w:r>
      <w:r w:rsidR="00DB6D1C">
        <w:rPr>
          <w:rFonts w:ascii="Arial" w:hAnsi="Arial" w:cs="Arial"/>
          <w:lang w:val="ro-RO"/>
        </w:rPr>
        <w:t xml:space="preserve"> a</w:t>
      </w:r>
      <w:r w:rsidRPr="00DD3688">
        <w:rPr>
          <w:rFonts w:ascii="Arial" w:hAnsi="Arial" w:cs="Arial"/>
          <w:lang w:val="ro-RO"/>
        </w:rPr>
        <w:t xml:space="preserve"> fluxurilor de numerar, companiile ar trebui să adopte soluții care să le permită citirea facturilor în formatul structurat prevăzut. Și aceasta în condițiile în care firmele deja trec prin transformări digitale pentru a </w:t>
      </w:r>
      <w:r>
        <w:rPr>
          <w:rFonts w:ascii="Arial" w:hAnsi="Arial" w:cs="Arial"/>
          <w:lang w:val="ro-RO"/>
        </w:rPr>
        <w:t xml:space="preserve">se </w:t>
      </w:r>
      <w:r w:rsidRPr="00DD3688">
        <w:rPr>
          <w:rFonts w:ascii="Arial" w:hAnsi="Arial" w:cs="Arial"/>
          <w:lang w:val="ro-RO"/>
        </w:rPr>
        <w:t>putea conform</w:t>
      </w:r>
      <w:r>
        <w:rPr>
          <w:rFonts w:ascii="Arial" w:hAnsi="Arial" w:cs="Arial"/>
          <w:lang w:val="ro-RO"/>
        </w:rPr>
        <w:t>a raportării S</w:t>
      </w:r>
      <w:r w:rsidRPr="00DD3688">
        <w:rPr>
          <w:rFonts w:ascii="Arial" w:hAnsi="Arial" w:cs="Arial"/>
          <w:lang w:val="ro-RO"/>
        </w:rPr>
        <w:t>AF-T. Am recomanda realizarea unei analize, care să privească la decizia de introducere a facturii electronice prin prisma proporționalității ei. Pentru că, indiferent cât de facilă ar fi la finalul zilei tehnologia de comunicare către ANAF a facturilor electronice, o astfel de măsură implică o redesenare a fluxurilor și proceselor de postare a facturilor emise și primite, precum și de comunicare a acestora între furnizori și clienți. Redesenare care este greu, dac</w:t>
      </w:r>
      <w:r w:rsidR="00A4127F">
        <w:rPr>
          <w:rFonts w:ascii="Arial" w:hAnsi="Arial" w:cs="Arial"/>
          <w:lang w:val="ro-RO"/>
        </w:rPr>
        <w:t>ă</w:t>
      </w:r>
      <w:r w:rsidRPr="00DD3688">
        <w:rPr>
          <w:rFonts w:ascii="Arial" w:hAnsi="Arial" w:cs="Arial"/>
          <w:lang w:val="ro-RO"/>
        </w:rPr>
        <w:t xml:space="preserve"> nu chiar imposibil de soluționat într-un timp atât de scurt.</w:t>
      </w:r>
    </w:p>
    <w:p w14:paraId="500CA4AF" w14:textId="77777777" w:rsidR="0043487F" w:rsidRPr="00DD3688" w:rsidRDefault="0043487F" w:rsidP="0043487F">
      <w:pPr>
        <w:pStyle w:val="NoSpacing"/>
        <w:rPr>
          <w:rFonts w:ascii="Arial" w:hAnsi="Arial" w:cs="Arial"/>
          <w:lang w:val="ro-RO"/>
        </w:rPr>
      </w:pPr>
    </w:p>
    <w:p w14:paraId="10169F53" w14:textId="763C0E0E" w:rsidR="0043487F" w:rsidRDefault="0043487F" w:rsidP="0043487F">
      <w:pPr>
        <w:pStyle w:val="NoSpacing"/>
        <w:rPr>
          <w:rFonts w:ascii="Arial" w:hAnsi="Arial" w:cs="Arial"/>
          <w:lang w:val="ro-RO"/>
        </w:rPr>
      </w:pPr>
      <w:r w:rsidRPr="00DD3688">
        <w:rPr>
          <w:rFonts w:ascii="Arial" w:hAnsi="Arial" w:cs="Arial"/>
          <w:lang w:val="ro-RO"/>
        </w:rPr>
        <w:lastRenderedPageBreak/>
        <w:t>Pe de altă parte, este evident că obligația generalizată de facturare electronică vine cu avantaje clare în ceea ce privește combaterea fraudei și a evaziunii fiscale: facilitează conformarea voluntară și oferă posibilitatea administrației fiscale să verifice în timp real suprapunerile dintre TVA declarată și colectată și facturile emise și primite. Ea are avantaje și pentru companii, mai cu seamă pentru cele care încă depind de facturarea tradițională (pe suport hârtie):  aici ne putem gândi chiar la reducerea termenelor de plată pentru furnizor, reducerea costurilor de imprimare și a taxelor poștale, reducerea costurilor și a întârzierilor legate de procesarea facturilor în contabilitate, dar și costuri de stocare mai mici.</w:t>
      </w:r>
    </w:p>
    <w:p w14:paraId="4EEAED25" w14:textId="77777777" w:rsidR="0043487F" w:rsidRPr="00DD3688" w:rsidRDefault="0043487F" w:rsidP="0043487F">
      <w:pPr>
        <w:pStyle w:val="NoSpacing"/>
        <w:rPr>
          <w:rFonts w:ascii="Arial" w:hAnsi="Arial" w:cs="Arial"/>
          <w:lang w:val="ro-RO"/>
        </w:rPr>
      </w:pPr>
    </w:p>
    <w:p w14:paraId="259894E9" w14:textId="77777777" w:rsidR="0043487F" w:rsidRDefault="0043487F" w:rsidP="0043487F">
      <w:pPr>
        <w:pStyle w:val="NoSpacing"/>
        <w:rPr>
          <w:rFonts w:ascii="Arial" w:hAnsi="Arial" w:cs="Arial"/>
          <w:lang w:val="ro-RO"/>
        </w:rPr>
      </w:pPr>
      <w:r w:rsidRPr="00DD3688">
        <w:rPr>
          <w:rFonts w:ascii="Arial" w:hAnsi="Arial" w:cs="Arial"/>
          <w:lang w:val="ro-RO"/>
        </w:rPr>
        <w:t xml:space="preserve">Și încă un detaliu: implementarea unei astfel de măsuri trebuie să asigure coerența cu regulile consacrate de facturare din Directiva de TVA, care acordă aceeași recunoaștere facturilor pe hârtie, ca și celor electronice, și care prevede că utilizarea facturii electronice se poate face doar cu acceptul ei de către destinatar. Cu alte cuvinte,  obligativitatea E-factura este permisă ca o derogare de la regulile de facturare și doar atunci când se justifică prin lupta cu evaziune fiscală și simplificare în colectarea impozitelor. Introducerea obligatorie a facturării electronice, fără o aprobare a Consiliului UE reprezintă o încălcare a Directivei de TVA și poate declanșa procedura de infringement (o procedura administrativă de constatare a neîndeplinirii unor obligații, ce ar putea însemna acționarea României în instanță). De altfel, potrivit unor declarații oficiale recente în spațiul public, România a solicitat deja această derogare, ceea ce ar putea crea premisele utilizării facturii electronice generalizate în curând. </w:t>
      </w:r>
    </w:p>
    <w:p w14:paraId="69957AC5" w14:textId="77777777" w:rsidR="0043487F" w:rsidRPr="00DD3688" w:rsidRDefault="0043487F" w:rsidP="0043487F">
      <w:pPr>
        <w:pStyle w:val="NoSpacing"/>
        <w:rPr>
          <w:rFonts w:ascii="Arial" w:hAnsi="Arial" w:cs="Arial"/>
          <w:lang w:val="ro-RO"/>
        </w:rPr>
      </w:pPr>
    </w:p>
    <w:p w14:paraId="2693C663" w14:textId="63797A8D" w:rsidR="0043487F" w:rsidRDefault="0043487F" w:rsidP="0043487F">
      <w:pPr>
        <w:pStyle w:val="NoSpacing"/>
        <w:rPr>
          <w:rFonts w:ascii="Arial" w:hAnsi="Arial" w:cs="Arial"/>
          <w:lang w:val="ro-RO"/>
        </w:rPr>
      </w:pPr>
      <w:r w:rsidRPr="00DD3688">
        <w:rPr>
          <w:rFonts w:ascii="Arial" w:hAnsi="Arial" w:cs="Arial"/>
          <w:lang w:val="ro-RO"/>
        </w:rPr>
        <w:t xml:space="preserve">Pe lângă aceste obligații de raportare, companiile vor mai trebui să facă față și unei a treia - Ro E-transport. Practic, Ro E-transport vine să acopere o zonă de raportare opțională în Declarația 406 - punct de plecare, punct de destinație, care, în felul acesta devine și ea obligatorie. Sistemul RO e-transport va monitoriza transporturile de bunuri pe teritoriul național. Este o nouă </w:t>
      </w:r>
      <w:r>
        <w:rPr>
          <w:rFonts w:ascii="Arial" w:hAnsi="Arial" w:cs="Arial"/>
          <w:lang w:val="ro-RO"/>
        </w:rPr>
        <w:t>raportare</w:t>
      </w:r>
      <w:r w:rsidRPr="00DD3688">
        <w:rPr>
          <w:rFonts w:ascii="Arial" w:hAnsi="Arial" w:cs="Arial"/>
          <w:lang w:val="ro-RO"/>
        </w:rPr>
        <w:t xml:space="preserve"> menită să contribuie la reducerea evaziunii fiscale,</w:t>
      </w:r>
      <w:r w:rsidRPr="00DD3688">
        <w:rPr>
          <w:rFonts w:ascii="Arial" w:hAnsi="Arial" w:cs="Arial"/>
          <w:shd w:val="clear" w:color="auto" w:fill="FFFFFF"/>
          <w:lang w:val="ro-RO"/>
        </w:rPr>
        <w:t xml:space="preserve"> pentru care nu este disponibilă, încă, procedura de aplicare. Aceasta urmează să fie dezvoltată pentru a prelua, așa cum au arătat reprezentanții ANAF</w:t>
      </w:r>
      <w:r w:rsidR="00152176">
        <w:rPr>
          <w:rFonts w:ascii="Arial" w:hAnsi="Arial" w:cs="Arial"/>
          <w:shd w:val="clear" w:color="auto" w:fill="FFFFFF"/>
          <w:lang w:val="ro-RO"/>
        </w:rPr>
        <w:t>,</w:t>
      </w:r>
      <w:r w:rsidRPr="00DD3688">
        <w:rPr>
          <w:rFonts w:ascii="Arial" w:hAnsi="Arial" w:cs="Arial"/>
          <w:shd w:val="clear" w:color="auto" w:fill="FFFFFF"/>
          <w:lang w:val="ro-RO"/>
        </w:rPr>
        <w:t xml:space="preserve"> cât mai multe informații </w:t>
      </w:r>
      <w:r w:rsidR="00462014">
        <w:rPr>
          <w:rFonts w:ascii="Arial" w:hAnsi="Arial" w:cs="Arial"/>
          <w:lang w:val="ro-RO"/>
        </w:rPr>
        <w:t>în mod</w:t>
      </w:r>
      <w:r w:rsidRPr="00DD3688">
        <w:rPr>
          <w:rFonts w:ascii="Arial" w:hAnsi="Arial" w:cs="Arial"/>
          <w:lang w:val="ro-RO"/>
        </w:rPr>
        <w:t xml:space="preserve"> automat sau semi-automat din toate raportările pe care ANAF le are la dispoziție sau prin interacțiunea cu alte instituții publice deținătoare de informații în completarea acestor baze de date.</w:t>
      </w:r>
    </w:p>
    <w:p w14:paraId="0E2E903F" w14:textId="77777777" w:rsidR="0043487F" w:rsidRPr="00DD3688" w:rsidRDefault="0043487F" w:rsidP="0043487F">
      <w:pPr>
        <w:pStyle w:val="NoSpacing"/>
        <w:rPr>
          <w:rFonts w:ascii="Arial" w:hAnsi="Arial" w:cs="Arial"/>
          <w:shd w:val="clear" w:color="auto" w:fill="FFFFFF"/>
          <w:lang w:val="ro-RO"/>
        </w:rPr>
      </w:pPr>
    </w:p>
    <w:p w14:paraId="2B6070EB" w14:textId="78F437E7" w:rsidR="0043487F" w:rsidRPr="00DD3688" w:rsidRDefault="0043487F" w:rsidP="0043487F">
      <w:pPr>
        <w:pStyle w:val="NoSpacing"/>
        <w:rPr>
          <w:rFonts w:ascii="Arial" w:hAnsi="Arial" w:cs="Arial"/>
          <w:lang w:val="ro-RO"/>
        </w:rPr>
      </w:pPr>
      <w:r w:rsidRPr="00DD3688">
        <w:rPr>
          <w:rFonts w:ascii="Arial" w:hAnsi="Arial" w:cs="Arial"/>
          <w:shd w:val="clear" w:color="auto" w:fill="FFFFFF"/>
          <w:lang w:val="ro-RO"/>
        </w:rPr>
        <w:t xml:space="preserve">În concluzie, </w:t>
      </w:r>
      <w:r>
        <w:rPr>
          <w:rFonts w:ascii="Arial" w:hAnsi="Arial" w:cs="Arial"/>
          <w:shd w:val="clear" w:color="auto" w:fill="FFFFFF"/>
          <w:lang w:val="ro-RO"/>
        </w:rPr>
        <w:t>avem de-a face cu o</w:t>
      </w:r>
      <w:r w:rsidRPr="00DD3688">
        <w:rPr>
          <w:rFonts w:ascii="Arial" w:hAnsi="Arial" w:cs="Arial"/>
          <w:shd w:val="clear" w:color="auto" w:fill="FFFFFF"/>
          <w:lang w:val="ro-RO"/>
        </w:rPr>
        <w:t xml:space="preserve"> </w:t>
      </w:r>
      <w:r w:rsidR="00D166B9" w:rsidRPr="00DD3688">
        <w:rPr>
          <w:rFonts w:ascii="Arial" w:hAnsi="Arial" w:cs="Arial"/>
          <w:shd w:val="clear" w:color="auto" w:fill="FFFFFF"/>
          <w:lang w:val="ro-RO"/>
        </w:rPr>
        <w:t>e</w:t>
      </w:r>
      <w:r w:rsidR="00D166B9" w:rsidRPr="00DD3688">
        <w:rPr>
          <w:rFonts w:ascii="Arial" w:hAnsi="Arial" w:cs="Arial"/>
          <w:lang w:val="ro-RO"/>
        </w:rPr>
        <w:t>fervescen</w:t>
      </w:r>
      <w:r w:rsidR="00D166B9">
        <w:rPr>
          <w:rFonts w:ascii="Arial" w:hAnsi="Arial" w:cs="Arial"/>
          <w:lang w:val="ro-RO"/>
        </w:rPr>
        <w:t>ță</w:t>
      </w:r>
      <w:r w:rsidRPr="00DD3688">
        <w:rPr>
          <w:rFonts w:ascii="Arial" w:hAnsi="Arial" w:cs="Arial"/>
          <w:lang w:val="ro-RO"/>
        </w:rPr>
        <w:t xml:space="preserve"> </w:t>
      </w:r>
      <w:r>
        <w:rPr>
          <w:rFonts w:ascii="Arial" w:hAnsi="Arial" w:cs="Arial"/>
          <w:lang w:val="ro-RO"/>
        </w:rPr>
        <w:t xml:space="preserve">fără precedent </w:t>
      </w:r>
      <w:r w:rsidR="00D166B9">
        <w:rPr>
          <w:rFonts w:ascii="Arial" w:hAnsi="Arial" w:cs="Arial"/>
          <w:lang w:val="ro-RO"/>
        </w:rPr>
        <w:t>î</w:t>
      </w:r>
      <w:r>
        <w:rPr>
          <w:rFonts w:ascii="Arial" w:hAnsi="Arial" w:cs="Arial"/>
          <w:lang w:val="ro-RO"/>
        </w:rPr>
        <w:t xml:space="preserve">n </w:t>
      </w:r>
      <w:r w:rsidRPr="00DD3688">
        <w:rPr>
          <w:rFonts w:ascii="Arial" w:hAnsi="Arial" w:cs="Arial"/>
          <w:lang w:val="ro-RO"/>
        </w:rPr>
        <w:t>transformare</w:t>
      </w:r>
      <w:r>
        <w:rPr>
          <w:rFonts w:ascii="Arial" w:hAnsi="Arial" w:cs="Arial"/>
          <w:lang w:val="ro-RO"/>
        </w:rPr>
        <w:t>a</w:t>
      </w:r>
      <w:r w:rsidRPr="00DD3688">
        <w:rPr>
          <w:rFonts w:ascii="Arial" w:hAnsi="Arial" w:cs="Arial"/>
          <w:lang w:val="ro-RO"/>
        </w:rPr>
        <w:t xml:space="preserve"> administrării și</w:t>
      </w:r>
      <w:r>
        <w:rPr>
          <w:rFonts w:ascii="Arial" w:hAnsi="Arial" w:cs="Arial"/>
          <w:lang w:val="ro-RO"/>
        </w:rPr>
        <w:t xml:space="preserve"> administrației </w:t>
      </w:r>
      <w:r w:rsidRPr="00DD3688">
        <w:rPr>
          <w:rFonts w:ascii="Arial" w:hAnsi="Arial" w:cs="Arial"/>
          <w:lang w:val="ro-RO"/>
        </w:rPr>
        <w:t>fiscale</w:t>
      </w:r>
      <w:r w:rsidR="00603E82">
        <w:rPr>
          <w:rFonts w:ascii="Arial" w:hAnsi="Arial" w:cs="Arial"/>
          <w:lang w:val="ro-RO"/>
        </w:rPr>
        <w:t>,</w:t>
      </w:r>
      <w:r w:rsidRPr="00DD3688">
        <w:rPr>
          <w:rFonts w:ascii="Arial" w:hAnsi="Arial" w:cs="Arial"/>
          <w:lang w:val="ro-RO"/>
        </w:rPr>
        <w:t xml:space="preserve"> </w:t>
      </w:r>
      <w:r>
        <w:rPr>
          <w:rFonts w:ascii="Arial" w:hAnsi="Arial" w:cs="Arial"/>
          <w:lang w:val="ro-RO"/>
        </w:rPr>
        <w:t>astfel c</w:t>
      </w:r>
      <w:r w:rsidR="00D166B9">
        <w:rPr>
          <w:rFonts w:ascii="Arial" w:hAnsi="Arial" w:cs="Arial"/>
          <w:lang w:val="ro-RO"/>
        </w:rPr>
        <w:t>ă</w:t>
      </w:r>
      <w:r>
        <w:rPr>
          <w:rFonts w:ascii="Arial" w:hAnsi="Arial" w:cs="Arial"/>
          <w:lang w:val="ro-RO"/>
        </w:rPr>
        <w:t xml:space="preserve">, </w:t>
      </w:r>
      <w:r w:rsidRPr="00DD3688">
        <w:rPr>
          <w:rFonts w:ascii="Arial" w:hAnsi="Arial" w:cs="Arial"/>
          <w:lang w:val="ro-RO"/>
        </w:rPr>
        <w:t>agilitatea cu care contribuabilii vor adresa conformarea la noile raportări SAF-T, E-factura, E-transport, va</w:t>
      </w:r>
      <w:r>
        <w:rPr>
          <w:rFonts w:ascii="Arial" w:hAnsi="Arial" w:cs="Arial"/>
          <w:lang w:val="ro-RO"/>
        </w:rPr>
        <w:t xml:space="preserve"> modela</w:t>
      </w:r>
      <w:r w:rsidRPr="00DD3688">
        <w:rPr>
          <w:rFonts w:ascii="Arial" w:hAnsi="Arial" w:cs="Arial"/>
          <w:lang w:val="ro-RO"/>
        </w:rPr>
        <w:t xml:space="preserve"> </w:t>
      </w:r>
      <w:r>
        <w:rPr>
          <w:rFonts w:ascii="Arial" w:hAnsi="Arial" w:cs="Arial"/>
          <w:lang w:val="ro-RO"/>
        </w:rPr>
        <w:t xml:space="preserve">semnificativ </w:t>
      </w:r>
      <w:r w:rsidRPr="00DD3688">
        <w:rPr>
          <w:rFonts w:ascii="Arial" w:hAnsi="Arial" w:cs="Arial"/>
          <w:lang w:val="ro-RO"/>
        </w:rPr>
        <w:t xml:space="preserve"> succesul </w:t>
      </w:r>
      <w:r>
        <w:rPr>
          <w:rFonts w:ascii="Arial" w:hAnsi="Arial" w:cs="Arial"/>
          <w:lang w:val="ro-RO"/>
        </w:rPr>
        <w:t xml:space="preserve">cu care contribuabilii vor gestiona </w:t>
      </w:r>
      <w:r w:rsidRPr="00DD3688">
        <w:rPr>
          <w:rFonts w:ascii="Arial" w:hAnsi="Arial" w:cs="Arial"/>
          <w:lang w:val="ro-RO"/>
        </w:rPr>
        <w:t>inspecțiil</w:t>
      </w:r>
      <w:r>
        <w:rPr>
          <w:rFonts w:ascii="Arial" w:hAnsi="Arial" w:cs="Arial"/>
          <w:lang w:val="ro-RO"/>
        </w:rPr>
        <w:t>e</w:t>
      </w:r>
      <w:r w:rsidRPr="00DD3688">
        <w:rPr>
          <w:rFonts w:ascii="Arial" w:hAnsi="Arial" w:cs="Arial"/>
          <w:lang w:val="ro-RO"/>
        </w:rPr>
        <w:t xml:space="preserve"> fiscale din anii care urmează, </w:t>
      </w:r>
      <w:r>
        <w:rPr>
          <w:rFonts w:ascii="Arial" w:hAnsi="Arial" w:cs="Arial"/>
          <w:lang w:val="ro-RO"/>
        </w:rPr>
        <w:t xml:space="preserve">dar </w:t>
      </w:r>
      <w:r w:rsidR="00603E82">
        <w:rPr>
          <w:rFonts w:ascii="Arial" w:hAnsi="Arial" w:cs="Arial"/>
          <w:lang w:val="ro-RO"/>
        </w:rPr>
        <w:t xml:space="preserve">și </w:t>
      </w:r>
      <w:r>
        <w:rPr>
          <w:rFonts w:ascii="Arial" w:hAnsi="Arial" w:cs="Arial"/>
          <w:lang w:val="ro-RO"/>
        </w:rPr>
        <w:t>eficien</w:t>
      </w:r>
      <w:r w:rsidRPr="00DD3688">
        <w:rPr>
          <w:rFonts w:ascii="Arial" w:hAnsi="Arial" w:cs="Arial"/>
          <w:lang w:val="ro-RO"/>
        </w:rPr>
        <w:t>ț</w:t>
      </w:r>
      <w:r>
        <w:rPr>
          <w:rFonts w:ascii="Arial" w:hAnsi="Arial" w:cs="Arial"/>
          <w:lang w:val="ro-RO"/>
        </w:rPr>
        <w:t>a</w:t>
      </w:r>
      <w:r w:rsidRPr="00DD3688">
        <w:rPr>
          <w:rFonts w:ascii="Arial" w:hAnsi="Arial" w:cs="Arial"/>
          <w:lang w:val="ro-RO"/>
        </w:rPr>
        <w:t xml:space="preserve"> și</w:t>
      </w:r>
      <w:r>
        <w:rPr>
          <w:rFonts w:ascii="Arial" w:hAnsi="Arial" w:cs="Arial"/>
          <w:lang w:val="ro-RO"/>
        </w:rPr>
        <w:t xml:space="preserve"> costurile asociate </w:t>
      </w:r>
      <w:r w:rsidRPr="00DD3688">
        <w:rPr>
          <w:rFonts w:ascii="Arial" w:hAnsi="Arial" w:cs="Arial"/>
          <w:lang w:val="ro-RO"/>
        </w:rPr>
        <w:t xml:space="preserve">raportărilor fiscale. </w:t>
      </w:r>
    </w:p>
    <w:p w14:paraId="7164B543" w14:textId="77777777" w:rsidR="004A4AB4" w:rsidRPr="001E4938" w:rsidRDefault="004A4AB4" w:rsidP="008C382C">
      <w:pPr>
        <w:rPr>
          <w:rFonts w:ascii="Arial" w:hAnsi="Arial" w:cs="Arial"/>
        </w:rPr>
      </w:pPr>
    </w:p>
    <w:p w14:paraId="250FC64A" w14:textId="5027031C" w:rsidR="00D5580B" w:rsidRPr="00FF1FAE" w:rsidRDefault="00D5580B" w:rsidP="00FC362E">
      <w:pPr>
        <w:spacing w:after="0" w:line="240" w:lineRule="auto"/>
        <w:rPr>
          <w:rFonts w:ascii="Arial" w:hAnsi="Arial" w:cs="Arial"/>
          <w:color w:val="242424"/>
          <w:sz w:val="18"/>
          <w:szCs w:val="18"/>
          <w:shd w:val="clear" w:color="auto" w:fill="FFFFFF"/>
        </w:rPr>
      </w:pPr>
      <w:r w:rsidRPr="00FF1FAE">
        <w:rPr>
          <w:rFonts w:ascii="Arial" w:hAnsi="Arial" w:cs="Arial"/>
          <w:color w:val="242424"/>
          <w:sz w:val="18"/>
          <w:szCs w:val="18"/>
          <w:shd w:val="clear" w:color="auto" w:fill="FFFFFF"/>
        </w:rPr>
        <w:t>***</w:t>
      </w:r>
    </w:p>
    <w:p w14:paraId="63E7A13E" w14:textId="77777777" w:rsidR="001454E9" w:rsidRPr="00FF1FAE" w:rsidRDefault="001454E9" w:rsidP="00FC362E">
      <w:pPr>
        <w:pStyle w:val="EYNormal"/>
        <w:rPr>
          <w:rFonts w:eastAsiaTheme="minorHAnsi" w:cs="Arial"/>
          <w:b/>
          <w:bCs/>
          <w:sz w:val="18"/>
          <w:szCs w:val="18"/>
        </w:rPr>
      </w:pPr>
      <w:r w:rsidRPr="00FF1FAE">
        <w:rPr>
          <w:rFonts w:eastAsiaTheme="minorHAnsi" w:cs="Arial"/>
          <w:b/>
          <w:bCs/>
          <w:sz w:val="18"/>
          <w:szCs w:val="18"/>
        </w:rPr>
        <w:t>Despre EY România</w:t>
      </w:r>
    </w:p>
    <w:p w14:paraId="0C3B8EF2" w14:textId="05036379" w:rsidR="001454E9" w:rsidRPr="00611A69" w:rsidRDefault="001454E9" w:rsidP="00611A69">
      <w:pPr>
        <w:pStyle w:val="EYNormal"/>
        <w:rPr>
          <w:rFonts w:eastAsiaTheme="minorHAnsi" w:cs="Arial"/>
          <w:sz w:val="18"/>
          <w:szCs w:val="18"/>
          <w:u w:val="single"/>
        </w:rPr>
      </w:pPr>
      <w:r w:rsidRPr="00FF1FAE">
        <w:rPr>
          <w:rFonts w:eastAsiaTheme="minorHAnsi" w:cs="Arial"/>
          <w:sz w:val="18"/>
          <w:szCs w:val="18"/>
        </w:rPr>
        <w:t xml:space="preserve">EY este una dintre cele mai mari firme de servicii profesionale la nivel global, cu 312.250 de angajați în peste 700 de birouri în 150 de țări și venituri de aproximativ 40 miliarde de USD în anul fiscal încheiat la 30 iunie 2021. Rețeaua </w:t>
      </w:r>
      <w:r w:rsidR="00730A3C" w:rsidRPr="00FF1FAE">
        <w:rPr>
          <w:rFonts w:eastAsiaTheme="minorHAnsi" w:cs="Arial"/>
          <w:sz w:val="18"/>
          <w:szCs w:val="18"/>
        </w:rPr>
        <w:t>lor</w:t>
      </w:r>
      <w:r w:rsidRPr="00FF1FAE">
        <w:rPr>
          <w:rFonts w:eastAsiaTheme="minorHAnsi" w:cs="Arial"/>
          <w:sz w:val="18"/>
          <w:szCs w:val="18"/>
        </w:rPr>
        <w:t xml:space="preserve"> este cea mai integrată la nivel global, iar resursele din cadrul acesteia </w:t>
      </w:r>
      <w:r w:rsidR="00730A3C" w:rsidRPr="00FF1FAE">
        <w:rPr>
          <w:rFonts w:eastAsiaTheme="minorHAnsi" w:cs="Arial"/>
          <w:sz w:val="18"/>
          <w:szCs w:val="18"/>
        </w:rPr>
        <w:t>îi</w:t>
      </w:r>
      <w:r w:rsidRPr="00FF1FAE">
        <w:rPr>
          <w:rFonts w:eastAsiaTheme="minorHAnsi" w:cs="Arial"/>
          <w:sz w:val="18"/>
          <w:szCs w:val="18"/>
        </w:rPr>
        <w:t xml:space="preserve"> ajută să le ofer</w:t>
      </w:r>
      <w:r w:rsidR="00730A3C" w:rsidRPr="00FF1FAE">
        <w:rPr>
          <w:rFonts w:eastAsiaTheme="minorHAnsi" w:cs="Arial"/>
          <w:sz w:val="18"/>
          <w:szCs w:val="18"/>
        </w:rPr>
        <w:t>e</w:t>
      </w:r>
      <w:r w:rsidRPr="00FF1FAE">
        <w:rPr>
          <w:rFonts w:eastAsiaTheme="minorHAnsi" w:cs="Arial"/>
          <w:sz w:val="18"/>
          <w:szCs w:val="18"/>
        </w:rPr>
        <w:t xml:space="preserve"> clienților servicii prin care să beneficieze de oportunitățile din întreaga lume.</w:t>
      </w:r>
      <w:r w:rsidRPr="00FF1FAE">
        <w:rPr>
          <w:rFonts w:eastAsiaTheme="minorHAnsi" w:cs="Arial"/>
          <w:sz w:val="18"/>
          <w:szCs w:val="18"/>
        </w:rPr>
        <w:b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w:t>
      </w:r>
      <w:r w:rsidR="002D3375" w:rsidRPr="00FF1FAE">
        <w:rPr>
          <w:rFonts w:eastAsiaTheme="minorHAnsi" w:cs="Arial"/>
          <w:sz w:val="18"/>
          <w:szCs w:val="18"/>
        </w:rPr>
        <w:t>u</w:t>
      </w:r>
      <w:r w:rsidRPr="00FF1FAE">
        <w:rPr>
          <w:rFonts w:eastAsiaTheme="minorHAnsi" w:cs="Arial"/>
          <w:sz w:val="18"/>
          <w:szCs w:val="18"/>
        </w:rPr>
        <w:t xml:space="preserve">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r w:rsidR="002D3375" w:rsidRPr="00FF1FAE">
        <w:rPr>
          <w:rFonts w:eastAsiaTheme="minorHAnsi" w:cs="Arial"/>
          <w:sz w:val="18"/>
          <w:szCs w:val="18"/>
        </w:rPr>
        <w:t>.</w:t>
      </w:r>
      <w:r w:rsidR="002D3375" w:rsidRPr="00FF1FAE">
        <w:rPr>
          <w:rFonts w:eastAsiaTheme="minorHAnsi" w:cs="Arial"/>
          <w:sz w:val="18"/>
          <w:szCs w:val="18"/>
          <w:u w:val="single"/>
        </w:rPr>
        <w:t xml:space="preserve"> </w:t>
      </w:r>
    </w:p>
    <w:p w14:paraId="07CA51B0" w14:textId="77777777" w:rsidR="009C0341" w:rsidRPr="001E4938" w:rsidRDefault="009C0341" w:rsidP="00FC362E">
      <w:pPr>
        <w:pStyle w:val="NormalWeb"/>
        <w:shd w:val="clear" w:color="auto" w:fill="FFFFFF"/>
        <w:spacing w:before="0" w:beforeAutospacing="0" w:after="0" w:afterAutospacing="0"/>
        <w:rPr>
          <w:rFonts w:ascii="Arial" w:hAnsi="Arial" w:cs="Arial"/>
          <w:sz w:val="22"/>
          <w:szCs w:val="22"/>
          <w:lang w:val="ro-RO"/>
        </w:rPr>
      </w:pPr>
    </w:p>
    <w:p w14:paraId="00AE37EB" w14:textId="5DA0F3B2" w:rsidR="00205FE1" w:rsidRPr="001E4938" w:rsidRDefault="00205FE1" w:rsidP="00FC362E">
      <w:pPr>
        <w:spacing w:after="0" w:line="240" w:lineRule="auto"/>
        <w:rPr>
          <w:rFonts w:ascii="Arial" w:hAnsi="Arial" w:cs="Arial"/>
        </w:rPr>
      </w:pPr>
    </w:p>
    <w:sectPr w:rsidR="00205FE1" w:rsidRPr="001E4938" w:rsidSect="000A468F">
      <w:headerReference w:type="default" r:id="rId12"/>
      <w:footerReference w:type="default" r:id="rId13"/>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8DDF" w14:textId="77777777" w:rsidR="003842D9" w:rsidRDefault="003842D9" w:rsidP="00B8226C">
      <w:pPr>
        <w:spacing w:after="0" w:line="240" w:lineRule="auto"/>
      </w:pPr>
      <w:r>
        <w:separator/>
      </w:r>
    </w:p>
  </w:endnote>
  <w:endnote w:type="continuationSeparator" w:id="0">
    <w:p w14:paraId="43EEDEA0" w14:textId="77777777" w:rsidR="003842D9" w:rsidRDefault="003842D9"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92076"/>
      <w:docPartObj>
        <w:docPartGallery w:val="Page Numbers (Bottom of Page)"/>
        <w:docPartUnique/>
      </w:docPartObj>
    </w:sdtPr>
    <w:sdtEndPr>
      <w:rPr>
        <w:noProof/>
      </w:rPr>
    </w:sdtEndPr>
    <w:sdtContent>
      <w:p w14:paraId="14DB3943" w14:textId="127DCFEE" w:rsidR="009B4452" w:rsidRDefault="009B4452">
        <w:pPr>
          <w:pStyle w:val="Footer"/>
          <w:jc w:val="right"/>
        </w:pPr>
        <w:r>
          <w:fldChar w:fldCharType="begin"/>
        </w:r>
        <w:r>
          <w:instrText xml:space="preserve"> PAGE   \* MERGEFORMAT </w:instrText>
        </w:r>
        <w:r>
          <w:fldChar w:fldCharType="separate"/>
        </w:r>
        <w:r w:rsidR="00D92DC7">
          <w:rPr>
            <w:noProof/>
          </w:rPr>
          <w:t>3</w:t>
        </w:r>
        <w:r>
          <w:rPr>
            <w:noProof/>
          </w:rPr>
          <w:fldChar w:fldCharType="end"/>
        </w:r>
      </w:p>
    </w:sdtContent>
  </w:sdt>
  <w:p w14:paraId="25FA75F3" w14:textId="77777777" w:rsidR="009B4452" w:rsidRDefault="009B4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1323" w14:textId="77777777" w:rsidR="003842D9" w:rsidRDefault="003842D9" w:rsidP="00B8226C">
      <w:pPr>
        <w:spacing w:after="0" w:line="240" w:lineRule="auto"/>
      </w:pPr>
      <w:r>
        <w:separator/>
      </w:r>
    </w:p>
  </w:footnote>
  <w:footnote w:type="continuationSeparator" w:id="0">
    <w:p w14:paraId="4EBD24FB" w14:textId="77777777" w:rsidR="003842D9" w:rsidRDefault="003842D9" w:rsidP="00B8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677" w14:textId="5C233488" w:rsidR="00B8226C" w:rsidRDefault="00B8226C">
    <w:pPr>
      <w:pStyle w:val="Header"/>
    </w:pPr>
    <w:r>
      <w:rPr>
        <w:noProof/>
        <w:lang w:val="en-US"/>
      </w:rPr>
      <w:drawing>
        <wp:inline distT="0" distB="0" distL="0" distR="0" wp14:anchorId="4DA3380C" wp14:editId="09A9FAC1">
          <wp:extent cx="847725" cy="996950"/>
          <wp:effectExtent l="0" t="0" r="9525" b="0"/>
          <wp:docPr id="2" name="Picture 2"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C3404E2"/>
    <w:multiLevelType w:val="hybridMultilevel"/>
    <w:tmpl w:val="D1843B32"/>
    <w:lvl w:ilvl="0" w:tplc="59AC9B28">
      <w:numFmt w:val="bullet"/>
      <w:lvlText w:val="-"/>
      <w:lvlJc w:val="left"/>
      <w:pPr>
        <w:ind w:left="720" w:hanging="360"/>
      </w:pPr>
      <w:rPr>
        <w:rFonts w:ascii="Arial" w:eastAsiaTheme="minorHAnsi" w:hAnsi="Arial" w:cs="Arial" w:hint="default"/>
        <w:color w:val="2424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E3"/>
    <w:rsid w:val="00001F0C"/>
    <w:rsid w:val="0000471F"/>
    <w:rsid w:val="00010933"/>
    <w:rsid w:val="00012912"/>
    <w:rsid w:val="00023A0B"/>
    <w:rsid w:val="000246B6"/>
    <w:rsid w:val="000272BC"/>
    <w:rsid w:val="00027376"/>
    <w:rsid w:val="00033325"/>
    <w:rsid w:val="0003689D"/>
    <w:rsid w:val="00037E06"/>
    <w:rsid w:val="00045BAF"/>
    <w:rsid w:val="00053D09"/>
    <w:rsid w:val="000553AB"/>
    <w:rsid w:val="00055F45"/>
    <w:rsid w:val="000578B9"/>
    <w:rsid w:val="00057ED5"/>
    <w:rsid w:val="00062951"/>
    <w:rsid w:val="00063081"/>
    <w:rsid w:val="00063960"/>
    <w:rsid w:val="0006450C"/>
    <w:rsid w:val="00072845"/>
    <w:rsid w:val="00076D9F"/>
    <w:rsid w:val="00084FEC"/>
    <w:rsid w:val="000A13B2"/>
    <w:rsid w:val="000A14B7"/>
    <w:rsid w:val="000A227C"/>
    <w:rsid w:val="000A405B"/>
    <w:rsid w:val="000A468F"/>
    <w:rsid w:val="000A4694"/>
    <w:rsid w:val="000A52E0"/>
    <w:rsid w:val="000A7A8B"/>
    <w:rsid w:val="000B16F7"/>
    <w:rsid w:val="000B2B1F"/>
    <w:rsid w:val="000C483E"/>
    <w:rsid w:val="000C4CBE"/>
    <w:rsid w:val="000C5BDB"/>
    <w:rsid w:val="000C5DFB"/>
    <w:rsid w:val="000C6EB2"/>
    <w:rsid w:val="000D118E"/>
    <w:rsid w:val="000D216E"/>
    <w:rsid w:val="000D5B33"/>
    <w:rsid w:val="000D5EE2"/>
    <w:rsid w:val="000E2FC4"/>
    <w:rsid w:val="000E7C3D"/>
    <w:rsid w:val="000E7FF2"/>
    <w:rsid w:val="000F511E"/>
    <w:rsid w:val="000F5FF4"/>
    <w:rsid w:val="000F6B10"/>
    <w:rsid w:val="00102824"/>
    <w:rsid w:val="00103D43"/>
    <w:rsid w:val="001043E5"/>
    <w:rsid w:val="00110A7F"/>
    <w:rsid w:val="001125CB"/>
    <w:rsid w:val="00115463"/>
    <w:rsid w:val="00116E53"/>
    <w:rsid w:val="001222D7"/>
    <w:rsid w:val="00123CBF"/>
    <w:rsid w:val="00124C6A"/>
    <w:rsid w:val="00130170"/>
    <w:rsid w:val="001305E7"/>
    <w:rsid w:val="0013585C"/>
    <w:rsid w:val="00137A85"/>
    <w:rsid w:val="001402EF"/>
    <w:rsid w:val="001423D4"/>
    <w:rsid w:val="001454E9"/>
    <w:rsid w:val="00145739"/>
    <w:rsid w:val="00152176"/>
    <w:rsid w:val="0015332F"/>
    <w:rsid w:val="0015682F"/>
    <w:rsid w:val="00161AAA"/>
    <w:rsid w:val="0016586E"/>
    <w:rsid w:val="0016595D"/>
    <w:rsid w:val="00165E14"/>
    <w:rsid w:val="00167B21"/>
    <w:rsid w:val="00167BC0"/>
    <w:rsid w:val="00171B7A"/>
    <w:rsid w:val="00172791"/>
    <w:rsid w:val="00174111"/>
    <w:rsid w:val="001756D9"/>
    <w:rsid w:val="001773F7"/>
    <w:rsid w:val="001774EB"/>
    <w:rsid w:val="00180676"/>
    <w:rsid w:val="001807DE"/>
    <w:rsid w:val="00182DBF"/>
    <w:rsid w:val="0018390F"/>
    <w:rsid w:val="00191BC8"/>
    <w:rsid w:val="00194C9A"/>
    <w:rsid w:val="00196BDA"/>
    <w:rsid w:val="001A2423"/>
    <w:rsid w:val="001A2DA7"/>
    <w:rsid w:val="001A3B2E"/>
    <w:rsid w:val="001A525D"/>
    <w:rsid w:val="001A5E5E"/>
    <w:rsid w:val="001A793F"/>
    <w:rsid w:val="001B0440"/>
    <w:rsid w:val="001B20FC"/>
    <w:rsid w:val="001B3258"/>
    <w:rsid w:val="001B3F8C"/>
    <w:rsid w:val="001B6120"/>
    <w:rsid w:val="001C01DB"/>
    <w:rsid w:val="001D25D1"/>
    <w:rsid w:val="001D4D20"/>
    <w:rsid w:val="001D7192"/>
    <w:rsid w:val="001E4938"/>
    <w:rsid w:val="001E75F8"/>
    <w:rsid w:val="001F1230"/>
    <w:rsid w:val="001F3581"/>
    <w:rsid w:val="001F63BD"/>
    <w:rsid w:val="00200099"/>
    <w:rsid w:val="00201C15"/>
    <w:rsid w:val="00204A02"/>
    <w:rsid w:val="00205FE1"/>
    <w:rsid w:val="0021083E"/>
    <w:rsid w:val="00214C48"/>
    <w:rsid w:val="0021526E"/>
    <w:rsid w:val="002162CF"/>
    <w:rsid w:val="00217212"/>
    <w:rsid w:val="00217AF9"/>
    <w:rsid w:val="00217FF5"/>
    <w:rsid w:val="00220637"/>
    <w:rsid w:val="002275E2"/>
    <w:rsid w:val="00240BF3"/>
    <w:rsid w:val="00243927"/>
    <w:rsid w:val="0024430E"/>
    <w:rsid w:val="00247BD7"/>
    <w:rsid w:val="00250C64"/>
    <w:rsid w:val="00251293"/>
    <w:rsid w:val="0026670E"/>
    <w:rsid w:val="00266710"/>
    <w:rsid w:val="0027040B"/>
    <w:rsid w:val="00272036"/>
    <w:rsid w:val="00280E82"/>
    <w:rsid w:val="00281BA5"/>
    <w:rsid w:val="002827C5"/>
    <w:rsid w:val="00284AD0"/>
    <w:rsid w:val="002878C0"/>
    <w:rsid w:val="0029352F"/>
    <w:rsid w:val="00294B83"/>
    <w:rsid w:val="00296658"/>
    <w:rsid w:val="00297A37"/>
    <w:rsid w:val="002A3864"/>
    <w:rsid w:val="002A6702"/>
    <w:rsid w:val="002A7DDE"/>
    <w:rsid w:val="002B3604"/>
    <w:rsid w:val="002B6BA5"/>
    <w:rsid w:val="002C20CB"/>
    <w:rsid w:val="002C2168"/>
    <w:rsid w:val="002C27F3"/>
    <w:rsid w:val="002C4BBB"/>
    <w:rsid w:val="002D0BBE"/>
    <w:rsid w:val="002D2A42"/>
    <w:rsid w:val="002D3375"/>
    <w:rsid w:val="002D3980"/>
    <w:rsid w:val="002D639D"/>
    <w:rsid w:val="002D6815"/>
    <w:rsid w:val="002E002B"/>
    <w:rsid w:val="002E204F"/>
    <w:rsid w:val="002E250F"/>
    <w:rsid w:val="002F3801"/>
    <w:rsid w:val="002F51B4"/>
    <w:rsid w:val="002F780C"/>
    <w:rsid w:val="0030093C"/>
    <w:rsid w:val="00301A6D"/>
    <w:rsid w:val="00302CFE"/>
    <w:rsid w:val="00305CBB"/>
    <w:rsid w:val="00305EFE"/>
    <w:rsid w:val="003138E5"/>
    <w:rsid w:val="00317549"/>
    <w:rsid w:val="0032391D"/>
    <w:rsid w:val="00323B40"/>
    <w:rsid w:val="00323FD4"/>
    <w:rsid w:val="00325C0B"/>
    <w:rsid w:val="00326C9F"/>
    <w:rsid w:val="0033122E"/>
    <w:rsid w:val="00337DA9"/>
    <w:rsid w:val="0034482A"/>
    <w:rsid w:val="0034635D"/>
    <w:rsid w:val="00351CF1"/>
    <w:rsid w:val="00353445"/>
    <w:rsid w:val="00355DDD"/>
    <w:rsid w:val="003610B6"/>
    <w:rsid w:val="0036460E"/>
    <w:rsid w:val="0037268C"/>
    <w:rsid w:val="003730FF"/>
    <w:rsid w:val="00373E97"/>
    <w:rsid w:val="00374A04"/>
    <w:rsid w:val="00381F81"/>
    <w:rsid w:val="003842D9"/>
    <w:rsid w:val="00394700"/>
    <w:rsid w:val="003A22E4"/>
    <w:rsid w:val="003A2CE6"/>
    <w:rsid w:val="003A2FF9"/>
    <w:rsid w:val="003A4BDA"/>
    <w:rsid w:val="003A6E46"/>
    <w:rsid w:val="003A7C84"/>
    <w:rsid w:val="003B0856"/>
    <w:rsid w:val="003B08AF"/>
    <w:rsid w:val="003B1AC2"/>
    <w:rsid w:val="003B1B11"/>
    <w:rsid w:val="003B25CE"/>
    <w:rsid w:val="003B7B3B"/>
    <w:rsid w:val="003C0AF9"/>
    <w:rsid w:val="003C2FD4"/>
    <w:rsid w:val="003D4282"/>
    <w:rsid w:val="003E0497"/>
    <w:rsid w:val="003E3573"/>
    <w:rsid w:val="003F0C74"/>
    <w:rsid w:val="003F24E2"/>
    <w:rsid w:val="003F2E0E"/>
    <w:rsid w:val="003F3E4C"/>
    <w:rsid w:val="003F45B4"/>
    <w:rsid w:val="003F7ACC"/>
    <w:rsid w:val="00400E6C"/>
    <w:rsid w:val="00402E72"/>
    <w:rsid w:val="00412BE9"/>
    <w:rsid w:val="004134E1"/>
    <w:rsid w:val="00432D75"/>
    <w:rsid w:val="0043487F"/>
    <w:rsid w:val="0043541D"/>
    <w:rsid w:val="004356ED"/>
    <w:rsid w:val="004373A3"/>
    <w:rsid w:val="004379B1"/>
    <w:rsid w:val="00445096"/>
    <w:rsid w:val="00445F8D"/>
    <w:rsid w:val="00447140"/>
    <w:rsid w:val="004530CB"/>
    <w:rsid w:val="00457394"/>
    <w:rsid w:val="0046146A"/>
    <w:rsid w:val="00462014"/>
    <w:rsid w:val="0046375E"/>
    <w:rsid w:val="00466016"/>
    <w:rsid w:val="00471DB7"/>
    <w:rsid w:val="00472541"/>
    <w:rsid w:val="00473022"/>
    <w:rsid w:val="004807BA"/>
    <w:rsid w:val="0048150C"/>
    <w:rsid w:val="00483495"/>
    <w:rsid w:val="00484A3D"/>
    <w:rsid w:val="0048507B"/>
    <w:rsid w:val="004854EA"/>
    <w:rsid w:val="0048734B"/>
    <w:rsid w:val="00487445"/>
    <w:rsid w:val="00487B80"/>
    <w:rsid w:val="00487F99"/>
    <w:rsid w:val="004901BC"/>
    <w:rsid w:val="0049152B"/>
    <w:rsid w:val="00494E59"/>
    <w:rsid w:val="004A4AB4"/>
    <w:rsid w:val="004A4F53"/>
    <w:rsid w:val="004A539E"/>
    <w:rsid w:val="004A54EC"/>
    <w:rsid w:val="004B41A7"/>
    <w:rsid w:val="004B4EF4"/>
    <w:rsid w:val="004B7912"/>
    <w:rsid w:val="004C17AA"/>
    <w:rsid w:val="004C2A89"/>
    <w:rsid w:val="004C3480"/>
    <w:rsid w:val="004C580C"/>
    <w:rsid w:val="004D1866"/>
    <w:rsid w:val="004D4590"/>
    <w:rsid w:val="004D60AA"/>
    <w:rsid w:val="004E0D49"/>
    <w:rsid w:val="004E1B75"/>
    <w:rsid w:val="004E6748"/>
    <w:rsid w:val="004F0A8F"/>
    <w:rsid w:val="004F3D70"/>
    <w:rsid w:val="004F627C"/>
    <w:rsid w:val="004F647C"/>
    <w:rsid w:val="004F6BF2"/>
    <w:rsid w:val="00500DC9"/>
    <w:rsid w:val="00502417"/>
    <w:rsid w:val="005046DA"/>
    <w:rsid w:val="005063CC"/>
    <w:rsid w:val="0051077A"/>
    <w:rsid w:val="0051081D"/>
    <w:rsid w:val="00510827"/>
    <w:rsid w:val="0051263A"/>
    <w:rsid w:val="00517C27"/>
    <w:rsid w:val="00523017"/>
    <w:rsid w:val="00525D05"/>
    <w:rsid w:val="0052649E"/>
    <w:rsid w:val="00526EBA"/>
    <w:rsid w:val="00535012"/>
    <w:rsid w:val="00535D9E"/>
    <w:rsid w:val="005367D4"/>
    <w:rsid w:val="00541A28"/>
    <w:rsid w:val="00543DE7"/>
    <w:rsid w:val="00546FBE"/>
    <w:rsid w:val="00552DC0"/>
    <w:rsid w:val="00561A11"/>
    <w:rsid w:val="00563D86"/>
    <w:rsid w:val="00564434"/>
    <w:rsid w:val="0056519B"/>
    <w:rsid w:val="00573EC9"/>
    <w:rsid w:val="005752E2"/>
    <w:rsid w:val="00581410"/>
    <w:rsid w:val="00581ADA"/>
    <w:rsid w:val="005944DA"/>
    <w:rsid w:val="0059582D"/>
    <w:rsid w:val="00595DE0"/>
    <w:rsid w:val="00596ABD"/>
    <w:rsid w:val="005A1F4F"/>
    <w:rsid w:val="005A2578"/>
    <w:rsid w:val="005A4D44"/>
    <w:rsid w:val="005A5448"/>
    <w:rsid w:val="005B367C"/>
    <w:rsid w:val="005B65F6"/>
    <w:rsid w:val="005C0984"/>
    <w:rsid w:val="005C1EA8"/>
    <w:rsid w:val="005C31EA"/>
    <w:rsid w:val="005C4254"/>
    <w:rsid w:val="005C430F"/>
    <w:rsid w:val="005D598A"/>
    <w:rsid w:val="005D5CAD"/>
    <w:rsid w:val="005D5CBC"/>
    <w:rsid w:val="005D74DA"/>
    <w:rsid w:val="005E103B"/>
    <w:rsid w:val="005E1F79"/>
    <w:rsid w:val="005E4125"/>
    <w:rsid w:val="005E70B1"/>
    <w:rsid w:val="005E77AB"/>
    <w:rsid w:val="005F022A"/>
    <w:rsid w:val="005F2FD7"/>
    <w:rsid w:val="005F6862"/>
    <w:rsid w:val="00603E82"/>
    <w:rsid w:val="0061078F"/>
    <w:rsid w:val="00611A69"/>
    <w:rsid w:val="00614DAB"/>
    <w:rsid w:val="00615C15"/>
    <w:rsid w:val="00616DD2"/>
    <w:rsid w:val="00616F07"/>
    <w:rsid w:val="006213F5"/>
    <w:rsid w:val="00624337"/>
    <w:rsid w:val="00626AA3"/>
    <w:rsid w:val="00627FDC"/>
    <w:rsid w:val="00632C07"/>
    <w:rsid w:val="00633DD1"/>
    <w:rsid w:val="00635451"/>
    <w:rsid w:val="006371C7"/>
    <w:rsid w:val="00640ABB"/>
    <w:rsid w:val="006410E6"/>
    <w:rsid w:val="00642B86"/>
    <w:rsid w:val="00646C60"/>
    <w:rsid w:val="00657073"/>
    <w:rsid w:val="006601DA"/>
    <w:rsid w:val="006623A5"/>
    <w:rsid w:val="00662EEE"/>
    <w:rsid w:val="0066412F"/>
    <w:rsid w:val="006645CE"/>
    <w:rsid w:val="0066462F"/>
    <w:rsid w:val="00666322"/>
    <w:rsid w:val="006777B6"/>
    <w:rsid w:val="00682C7C"/>
    <w:rsid w:val="006835AD"/>
    <w:rsid w:val="00691D95"/>
    <w:rsid w:val="006A3CE3"/>
    <w:rsid w:val="006A5602"/>
    <w:rsid w:val="006B1E0C"/>
    <w:rsid w:val="006B5EE3"/>
    <w:rsid w:val="006B6CF8"/>
    <w:rsid w:val="006B73A2"/>
    <w:rsid w:val="006C2C1E"/>
    <w:rsid w:val="006C40A1"/>
    <w:rsid w:val="006C414C"/>
    <w:rsid w:val="006C45CC"/>
    <w:rsid w:val="006C5D77"/>
    <w:rsid w:val="006D0486"/>
    <w:rsid w:val="006D0C65"/>
    <w:rsid w:val="006D174B"/>
    <w:rsid w:val="006D2C99"/>
    <w:rsid w:val="006D3E75"/>
    <w:rsid w:val="006D55DD"/>
    <w:rsid w:val="006E0AF3"/>
    <w:rsid w:val="006E156A"/>
    <w:rsid w:val="006E1BF8"/>
    <w:rsid w:val="006E283C"/>
    <w:rsid w:val="006E4851"/>
    <w:rsid w:val="006E609E"/>
    <w:rsid w:val="006E70C5"/>
    <w:rsid w:val="006F0076"/>
    <w:rsid w:val="006F1119"/>
    <w:rsid w:val="006F1272"/>
    <w:rsid w:val="006F2B98"/>
    <w:rsid w:val="006F4A8C"/>
    <w:rsid w:val="006F54EA"/>
    <w:rsid w:val="007036CA"/>
    <w:rsid w:val="00703A02"/>
    <w:rsid w:val="00703D32"/>
    <w:rsid w:val="00705023"/>
    <w:rsid w:val="00707F7A"/>
    <w:rsid w:val="007140EF"/>
    <w:rsid w:val="0072143C"/>
    <w:rsid w:val="007214B8"/>
    <w:rsid w:val="007215CA"/>
    <w:rsid w:val="00721A43"/>
    <w:rsid w:val="00721CEE"/>
    <w:rsid w:val="00721E07"/>
    <w:rsid w:val="00727854"/>
    <w:rsid w:val="00727879"/>
    <w:rsid w:val="00730A3C"/>
    <w:rsid w:val="00730E6B"/>
    <w:rsid w:val="007321D1"/>
    <w:rsid w:val="007325B5"/>
    <w:rsid w:val="007413E7"/>
    <w:rsid w:val="0074331D"/>
    <w:rsid w:val="00746369"/>
    <w:rsid w:val="00752223"/>
    <w:rsid w:val="007530FA"/>
    <w:rsid w:val="00753988"/>
    <w:rsid w:val="00756176"/>
    <w:rsid w:val="00757B23"/>
    <w:rsid w:val="00761E96"/>
    <w:rsid w:val="00761F36"/>
    <w:rsid w:val="00766C8E"/>
    <w:rsid w:val="00771E7A"/>
    <w:rsid w:val="00775778"/>
    <w:rsid w:val="00780122"/>
    <w:rsid w:val="00781430"/>
    <w:rsid w:val="00783A89"/>
    <w:rsid w:val="007842C0"/>
    <w:rsid w:val="007878A1"/>
    <w:rsid w:val="0079037D"/>
    <w:rsid w:val="00792F43"/>
    <w:rsid w:val="00793C74"/>
    <w:rsid w:val="00794447"/>
    <w:rsid w:val="00797CA6"/>
    <w:rsid w:val="007A0BE7"/>
    <w:rsid w:val="007A1DE3"/>
    <w:rsid w:val="007A406B"/>
    <w:rsid w:val="007A551A"/>
    <w:rsid w:val="007A6529"/>
    <w:rsid w:val="007A6A6B"/>
    <w:rsid w:val="007B1DF7"/>
    <w:rsid w:val="007B3777"/>
    <w:rsid w:val="007B3A97"/>
    <w:rsid w:val="007B6A69"/>
    <w:rsid w:val="007C1C47"/>
    <w:rsid w:val="007C4AD7"/>
    <w:rsid w:val="007C550F"/>
    <w:rsid w:val="007C7BC4"/>
    <w:rsid w:val="007D24EF"/>
    <w:rsid w:val="007D4A41"/>
    <w:rsid w:val="007D6F89"/>
    <w:rsid w:val="007E0BCB"/>
    <w:rsid w:val="007E0F28"/>
    <w:rsid w:val="007E1287"/>
    <w:rsid w:val="007E1F77"/>
    <w:rsid w:val="007E4518"/>
    <w:rsid w:val="007E6E5D"/>
    <w:rsid w:val="007E746E"/>
    <w:rsid w:val="00802744"/>
    <w:rsid w:val="00805138"/>
    <w:rsid w:val="00807E6B"/>
    <w:rsid w:val="0081612E"/>
    <w:rsid w:val="00823FD0"/>
    <w:rsid w:val="0082432F"/>
    <w:rsid w:val="00825DA0"/>
    <w:rsid w:val="0082781C"/>
    <w:rsid w:val="00827B09"/>
    <w:rsid w:val="00835F56"/>
    <w:rsid w:val="008364BF"/>
    <w:rsid w:val="00842F10"/>
    <w:rsid w:val="00845C53"/>
    <w:rsid w:val="008469FC"/>
    <w:rsid w:val="0085094D"/>
    <w:rsid w:val="00855C51"/>
    <w:rsid w:val="008566D0"/>
    <w:rsid w:val="0085682A"/>
    <w:rsid w:val="00865D2B"/>
    <w:rsid w:val="0086619D"/>
    <w:rsid w:val="00867770"/>
    <w:rsid w:val="00873ED9"/>
    <w:rsid w:val="00874EF9"/>
    <w:rsid w:val="0087537C"/>
    <w:rsid w:val="00877579"/>
    <w:rsid w:val="0089146C"/>
    <w:rsid w:val="00891C1F"/>
    <w:rsid w:val="00893A33"/>
    <w:rsid w:val="00896378"/>
    <w:rsid w:val="00897112"/>
    <w:rsid w:val="008A2557"/>
    <w:rsid w:val="008A2B6A"/>
    <w:rsid w:val="008A4D97"/>
    <w:rsid w:val="008B4277"/>
    <w:rsid w:val="008B4B39"/>
    <w:rsid w:val="008B74DA"/>
    <w:rsid w:val="008C10CA"/>
    <w:rsid w:val="008C175F"/>
    <w:rsid w:val="008C382C"/>
    <w:rsid w:val="008D0A6A"/>
    <w:rsid w:val="008D206C"/>
    <w:rsid w:val="008D3305"/>
    <w:rsid w:val="008D43C2"/>
    <w:rsid w:val="008D5777"/>
    <w:rsid w:val="008D61CB"/>
    <w:rsid w:val="008E5362"/>
    <w:rsid w:val="008E7739"/>
    <w:rsid w:val="008F11C6"/>
    <w:rsid w:val="008F136B"/>
    <w:rsid w:val="008F2D5E"/>
    <w:rsid w:val="008F2F02"/>
    <w:rsid w:val="008F5F5A"/>
    <w:rsid w:val="0090042A"/>
    <w:rsid w:val="00904ED8"/>
    <w:rsid w:val="00916533"/>
    <w:rsid w:val="009200C7"/>
    <w:rsid w:val="00926905"/>
    <w:rsid w:val="00931AD5"/>
    <w:rsid w:val="009325D7"/>
    <w:rsid w:val="009342F5"/>
    <w:rsid w:val="009359CE"/>
    <w:rsid w:val="009423C6"/>
    <w:rsid w:val="0094276F"/>
    <w:rsid w:val="009462D0"/>
    <w:rsid w:val="00953F7D"/>
    <w:rsid w:val="009574AD"/>
    <w:rsid w:val="009579A7"/>
    <w:rsid w:val="00964101"/>
    <w:rsid w:val="0096547C"/>
    <w:rsid w:val="00965D56"/>
    <w:rsid w:val="00971AC3"/>
    <w:rsid w:val="00976D47"/>
    <w:rsid w:val="009802D7"/>
    <w:rsid w:val="00981FB6"/>
    <w:rsid w:val="00982CAE"/>
    <w:rsid w:val="00985F5E"/>
    <w:rsid w:val="00993AA0"/>
    <w:rsid w:val="00995F7F"/>
    <w:rsid w:val="00996866"/>
    <w:rsid w:val="00997BAC"/>
    <w:rsid w:val="009A4230"/>
    <w:rsid w:val="009A79AA"/>
    <w:rsid w:val="009B4452"/>
    <w:rsid w:val="009B687B"/>
    <w:rsid w:val="009C0341"/>
    <w:rsid w:val="009C2213"/>
    <w:rsid w:val="009C5539"/>
    <w:rsid w:val="009D12E3"/>
    <w:rsid w:val="009D1BE7"/>
    <w:rsid w:val="009D514B"/>
    <w:rsid w:val="009D647B"/>
    <w:rsid w:val="009D7258"/>
    <w:rsid w:val="009E4AA3"/>
    <w:rsid w:val="009F19CC"/>
    <w:rsid w:val="009F20E1"/>
    <w:rsid w:val="009F3462"/>
    <w:rsid w:val="00A002FF"/>
    <w:rsid w:val="00A01AFC"/>
    <w:rsid w:val="00A03CDF"/>
    <w:rsid w:val="00A07710"/>
    <w:rsid w:val="00A20636"/>
    <w:rsid w:val="00A20BA8"/>
    <w:rsid w:val="00A224A6"/>
    <w:rsid w:val="00A226A3"/>
    <w:rsid w:val="00A22B1D"/>
    <w:rsid w:val="00A233C2"/>
    <w:rsid w:val="00A2490B"/>
    <w:rsid w:val="00A27BFF"/>
    <w:rsid w:val="00A31A4B"/>
    <w:rsid w:val="00A3247E"/>
    <w:rsid w:val="00A33C56"/>
    <w:rsid w:val="00A41208"/>
    <w:rsid w:val="00A4127F"/>
    <w:rsid w:val="00A41D9F"/>
    <w:rsid w:val="00A45E5F"/>
    <w:rsid w:val="00A500AA"/>
    <w:rsid w:val="00A53338"/>
    <w:rsid w:val="00A5378C"/>
    <w:rsid w:val="00A53E4F"/>
    <w:rsid w:val="00A5658C"/>
    <w:rsid w:val="00A62413"/>
    <w:rsid w:val="00A635A3"/>
    <w:rsid w:val="00A662BC"/>
    <w:rsid w:val="00A66BE7"/>
    <w:rsid w:val="00A76417"/>
    <w:rsid w:val="00A90D17"/>
    <w:rsid w:val="00A91616"/>
    <w:rsid w:val="00A936C6"/>
    <w:rsid w:val="00AA2F36"/>
    <w:rsid w:val="00AB08F3"/>
    <w:rsid w:val="00AB1CA3"/>
    <w:rsid w:val="00AB4BB6"/>
    <w:rsid w:val="00AB6A26"/>
    <w:rsid w:val="00AC229A"/>
    <w:rsid w:val="00AC275C"/>
    <w:rsid w:val="00AC57D0"/>
    <w:rsid w:val="00AD01F6"/>
    <w:rsid w:val="00AD0DE1"/>
    <w:rsid w:val="00AD0E40"/>
    <w:rsid w:val="00AD19E8"/>
    <w:rsid w:val="00AD4934"/>
    <w:rsid w:val="00AD7CBD"/>
    <w:rsid w:val="00AE18A8"/>
    <w:rsid w:val="00AE26BC"/>
    <w:rsid w:val="00AE2D7D"/>
    <w:rsid w:val="00AE3FE1"/>
    <w:rsid w:val="00AF12D7"/>
    <w:rsid w:val="00AF3EF2"/>
    <w:rsid w:val="00AF444A"/>
    <w:rsid w:val="00AF4C46"/>
    <w:rsid w:val="00AF608C"/>
    <w:rsid w:val="00AF6348"/>
    <w:rsid w:val="00AF67A8"/>
    <w:rsid w:val="00AF7C3F"/>
    <w:rsid w:val="00B02045"/>
    <w:rsid w:val="00B10264"/>
    <w:rsid w:val="00B1026D"/>
    <w:rsid w:val="00B106C8"/>
    <w:rsid w:val="00B1185D"/>
    <w:rsid w:val="00B13EC8"/>
    <w:rsid w:val="00B17450"/>
    <w:rsid w:val="00B20822"/>
    <w:rsid w:val="00B20C37"/>
    <w:rsid w:val="00B25681"/>
    <w:rsid w:val="00B2703D"/>
    <w:rsid w:val="00B30747"/>
    <w:rsid w:val="00B355D1"/>
    <w:rsid w:val="00B41643"/>
    <w:rsid w:val="00B42EA5"/>
    <w:rsid w:val="00B468BF"/>
    <w:rsid w:val="00B47A0D"/>
    <w:rsid w:val="00B6537E"/>
    <w:rsid w:val="00B65AA3"/>
    <w:rsid w:val="00B6705D"/>
    <w:rsid w:val="00B67292"/>
    <w:rsid w:val="00B7110E"/>
    <w:rsid w:val="00B73A17"/>
    <w:rsid w:val="00B74778"/>
    <w:rsid w:val="00B8226C"/>
    <w:rsid w:val="00B83A45"/>
    <w:rsid w:val="00B84551"/>
    <w:rsid w:val="00B852B8"/>
    <w:rsid w:val="00B8672E"/>
    <w:rsid w:val="00B86A08"/>
    <w:rsid w:val="00B86AC1"/>
    <w:rsid w:val="00B87E00"/>
    <w:rsid w:val="00B91759"/>
    <w:rsid w:val="00B92B1A"/>
    <w:rsid w:val="00B93C49"/>
    <w:rsid w:val="00B9455D"/>
    <w:rsid w:val="00B94ED3"/>
    <w:rsid w:val="00BA17BF"/>
    <w:rsid w:val="00BA650D"/>
    <w:rsid w:val="00BA6A55"/>
    <w:rsid w:val="00BA73DB"/>
    <w:rsid w:val="00BA7FEA"/>
    <w:rsid w:val="00BB05AA"/>
    <w:rsid w:val="00BB0F36"/>
    <w:rsid w:val="00BC2C31"/>
    <w:rsid w:val="00BC2F54"/>
    <w:rsid w:val="00BC34EE"/>
    <w:rsid w:val="00BE180A"/>
    <w:rsid w:val="00BE7513"/>
    <w:rsid w:val="00BF24D2"/>
    <w:rsid w:val="00BF24F1"/>
    <w:rsid w:val="00BF6DC9"/>
    <w:rsid w:val="00BF6FDF"/>
    <w:rsid w:val="00C029B7"/>
    <w:rsid w:val="00C05969"/>
    <w:rsid w:val="00C15C5E"/>
    <w:rsid w:val="00C24A2B"/>
    <w:rsid w:val="00C33582"/>
    <w:rsid w:val="00C3433F"/>
    <w:rsid w:val="00C34A10"/>
    <w:rsid w:val="00C435E4"/>
    <w:rsid w:val="00C43F04"/>
    <w:rsid w:val="00C52054"/>
    <w:rsid w:val="00C523E4"/>
    <w:rsid w:val="00C52EB1"/>
    <w:rsid w:val="00C54AC6"/>
    <w:rsid w:val="00C56425"/>
    <w:rsid w:val="00C61C48"/>
    <w:rsid w:val="00C75060"/>
    <w:rsid w:val="00C773B9"/>
    <w:rsid w:val="00C77481"/>
    <w:rsid w:val="00C80EA2"/>
    <w:rsid w:val="00C85A64"/>
    <w:rsid w:val="00C921E8"/>
    <w:rsid w:val="00CA3C6C"/>
    <w:rsid w:val="00CA4183"/>
    <w:rsid w:val="00CA5092"/>
    <w:rsid w:val="00CA5ABA"/>
    <w:rsid w:val="00CA7655"/>
    <w:rsid w:val="00CB1540"/>
    <w:rsid w:val="00CB258D"/>
    <w:rsid w:val="00CC067B"/>
    <w:rsid w:val="00CC312F"/>
    <w:rsid w:val="00CC5E4F"/>
    <w:rsid w:val="00CD6B1C"/>
    <w:rsid w:val="00CD746A"/>
    <w:rsid w:val="00CE0745"/>
    <w:rsid w:val="00CE512E"/>
    <w:rsid w:val="00CE6E4A"/>
    <w:rsid w:val="00CF0E6D"/>
    <w:rsid w:val="00CF291C"/>
    <w:rsid w:val="00CF2F05"/>
    <w:rsid w:val="00CF3803"/>
    <w:rsid w:val="00CF41BA"/>
    <w:rsid w:val="00D0412D"/>
    <w:rsid w:val="00D05FB1"/>
    <w:rsid w:val="00D117E3"/>
    <w:rsid w:val="00D12494"/>
    <w:rsid w:val="00D140DF"/>
    <w:rsid w:val="00D166B9"/>
    <w:rsid w:val="00D22ED3"/>
    <w:rsid w:val="00D23492"/>
    <w:rsid w:val="00D27920"/>
    <w:rsid w:val="00D27BD8"/>
    <w:rsid w:val="00D31DB2"/>
    <w:rsid w:val="00D32B59"/>
    <w:rsid w:val="00D3337E"/>
    <w:rsid w:val="00D349F2"/>
    <w:rsid w:val="00D34B36"/>
    <w:rsid w:val="00D52B23"/>
    <w:rsid w:val="00D53097"/>
    <w:rsid w:val="00D54AA3"/>
    <w:rsid w:val="00D5580B"/>
    <w:rsid w:val="00D6333C"/>
    <w:rsid w:val="00D67D6E"/>
    <w:rsid w:val="00D713F0"/>
    <w:rsid w:val="00D74039"/>
    <w:rsid w:val="00D759E4"/>
    <w:rsid w:val="00D80822"/>
    <w:rsid w:val="00D82D3C"/>
    <w:rsid w:val="00D8734E"/>
    <w:rsid w:val="00D90310"/>
    <w:rsid w:val="00D92DC7"/>
    <w:rsid w:val="00DA02D3"/>
    <w:rsid w:val="00DA37B4"/>
    <w:rsid w:val="00DB0380"/>
    <w:rsid w:val="00DB1672"/>
    <w:rsid w:val="00DB30B7"/>
    <w:rsid w:val="00DB3937"/>
    <w:rsid w:val="00DB42BF"/>
    <w:rsid w:val="00DB43EA"/>
    <w:rsid w:val="00DB5616"/>
    <w:rsid w:val="00DB6D1C"/>
    <w:rsid w:val="00DC0B5A"/>
    <w:rsid w:val="00DC0E12"/>
    <w:rsid w:val="00DD2164"/>
    <w:rsid w:val="00DD4B77"/>
    <w:rsid w:val="00DD72D1"/>
    <w:rsid w:val="00DE7145"/>
    <w:rsid w:val="00DE7C60"/>
    <w:rsid w:val="00DF3CD6"/>
    <w:rsid w:val="00E027EE"/>
    <w:rsid w:val="00E056E6"/>
    <w:rsid w:val="00E125D7"/>
    <w:rsid w:val="00E23ACF"/>
    <w:rsid w:val="00E27F36"/>
    <w:rsid w:val="00E33B0A"/>
    <w:rsid w:val="00E34D16"/>
    <w:rsid w:val="00E34F2E"/>
    <w:rsid w:val="00E37A3C"/>
    <w:rsid w:val="00E41593"/>
    <w:rsid w:val="00E42EFF"/>
    <w:rsid w:val="00E55A7A"/>
    <w:rsid w:val="00E57600"/>
    <w:rsid w:val="00E57C8C"/>
    <w:rsid w:val="00E67E73"/>
    <w:rsid w:val="00E718EF"/>
    <w:rsid w:val="00E72674"/>
    <w:rsid w:val="00E85110"/>
    <w:rsid w:val="00E902B2"/>
    <w:rsid w:val="00E960E7"/>
    <w:rsid w:val="00E96B9E"/>
    <w:rsid w:val="00EA1489"/>
    <w:rsid w:val="00EA1BC3"/>
    <w:rsid w:val="00EA2569"/>
    <w:rsid w:val="00EA2EBB"/>
    <w:rsid w:val="00EB088F"/>
    <w:rsid w:val="00EB42A8"/>
    <w:rsid w:val="00EB52E7"/>
    <w:rsid w:val="00EB5479"/>
    <w:rsid w:val="00EB72D3"/>
    <w:rsid w:val="00EC1D8A"/>
    <w:rsid w:val="00EC2CCC"/>
    <w:rsid w:val="00ED0AA7"/>
    <w:rsid w:val="00ED148A"/>
    <w:rsid w:val="00ED1D52"/>
    <w:rsid w:val="00ED2F1F"/>
    <w:rsid w:val="00ED7DB6"/>
    <w:rsid w:val="00EE3827"/>
    <w:rsid w:val="00EE4080"/>
    <w:rsid w:val="00EE5126"/>
    <w:rsid w:val="00EE5F61"/>
    <w:rsid w:val="00EF3627"/>
    <w:rsid w:val="00EF6784"/>
    <w:rsid w:val="00EF781B"/>
    <w:rsid w:val="00F01D2C"/>
    <w:rsid w:val="00F0517D"/>
    <w:rsid w:val="00F05556"/>
    <w:rsid w:val="00F07ED4"/>
    <w:rsid w:val="00F1382F"/>
    <w:rsid w:val="00F145FF"/>
    <w:rsid w:val="00F17D12"/>
    <w:rsid w:val="00F2325F"/>
    <w:rsid w:val="00F23C0C"/>
    <w:rsid w:val="00F25A82"/>
    <w:rsid w:val="00F27EFA"/>
    <w:rsid w:val="00F33C19"/>
    <w:rsid w:val="00F34299"/>
    <w:rsid w:val="00F37C5F"/>
    <w:rsid w:val="00F4431C"/>
    <w:rsid w:val="00F44B03"/>
    <w:rsid w:val="00F44E7C"/>
    <w:rsid w:val="00F460E3"/>
    <w:rsid w:val="00F46EE2"/>
    <w:rsid w:val="00F550A3"/>
    <w:rsid w:val="00F5677C"/>
    <w:rsid w:val="00F570B7"/>
    <w:rsid w:val="00F5771D"/>
    <w:rsid w:val="00F67691"/>
    <w:rsid w:val="00F73361"/>
    <w:rsid w:val="00F8533F"/>
    <w:rsid w:val="00F854B2"/>
    <w:rsid w:val="00F86DA2"/>
    <w:rsid w:val="00F8705B"/>
    <w:rsid w:val="00F93EC9"/>
    <w:rsid w:val="00FA00A0"/>
    <w:rsid w:val="00FA0736"/>
    <w:rsid w:val="00FA1DC4"/>
    <w:rsid w:val="00FA50A2"/>
    <w:rsid w:val="00FA7D92"/>
    <w:rsid w:val="00FB053C"/>
    <w:rsid w:val="00FB1895"/>
    <w:rsid w:val="00FB2FBD"/>
    <w:rsid w:val="00FB3453"/>
    <w:rsid w:val="00FB7D6C"/>
    <w:rsid w:val="00FC362E"/>
    <w:rsid w:val="00FC4935"/>
    <w:rsid w:val="00FC4A6F"/>
    <w:rsid w:val="00FC6C80"/>
    <w:rsid w:val="00FD0A7A"/>
    <w:rsid w:val="00FD0C32"/>
    <w:rsid w:val="00FE1A85"/>
    <w:rsid w:val="00FE1DC9"/>
    <w:rsid w:val="00FF0136"/>
    <w:rsid w:val="00FF0736"/>
    <w:rsid w:val="00FF1FAE"/>
    <w:rsid w:val="00FF2294"/>
    <w:rsid w:val="00FF2649"/>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6EDC"/>
  <w15:chartTrackingRefBased/>
  <w15:docId w15:val="{19A46114-7F78-45A5-9556-EE46F95F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 w:type="character" w:customStyle="1" w:styleId="MeniuneNerezolvat2">
    <w:name w:val="Mențiune Nerezolvat2"/>
    <w:basedOn w:val="DefaultParagraphFont"/>
    <w:uiPriority w:val="99"/>
    <w:semiHidden/>
    <w:unhideWhenUsed/>
    <w:rsid w:val="0029352F"/>
    <w:rPr>
      <w:color w:val="605E5C"/>
      <w:shd w:val="clear" w:color="auto" w:fill="E1DFDD"/>
    </w:rPr>
  </w:style>
  <w:style w:type="character" w:customStyle="1" w:styleId="MeniuneNerezolvat3">
    <w:name w:val="Mențiune Nerezolvat3"/>
    <w:basedOn w:val="DefaultParagraphFont"/>
    <w:uiPriority w:val="99"/>
    <w:semiHidden/>
    <w:unhideWhenUsed/>
    <w:rsid w:val="00BA7FEA"/>
    <w:rPr>
      <w:color w:val="605E5C"/>
      <w:shd w:val="clear" w:color="auto" w:fill="E1DFDD"/>
    </w:rPr>
  </w:style>
  <w:style w:type="paragraph" w:styleId="NoSpacing">
    <w:name w:val="No Spacing"/>
    <w:uiPriority w:val="1"/>
    <w:qFormat/>
    <w:rsid w:val="008C382C"/>
    <w:pPr>
      <w:spacing w:after="0" w:line="240" w:lineRule="auto"/>
    </w:pPr>
  </w:style>
  <w:style w:type="paragraph" w:styleId="Revision">
    <w:name w:val="Revision"/>
    <w:hidden/>
    <w:uiPriority w:val="99"/>
    <w:semiHidden/>
    <w:rsid w:val="001C01DB"/>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5904">
      <w:bodyDiv w:val="1"/>
      <w:marLeft w:val="0"/>
      <w:marRight w:val="0"/>
      <w:marTop w:val="0"/>
      <w:marBottom w:val="0"/>
      <w:divBdr>
        <w:top w:val="none" w:sz="0" w:space="0" w:color="auto"/>
        <w:left w:val="none" w:sz="0" w:space="0" w:color="auto"/>
        <w:bottom w:val="none" w:sz="0" w:space="0" w:color="auto"/>
        <w:right w:val="none" w:sz="0" w:space="0" w:color="auto"/>
      </w:divBdr>
    </w:div>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365644430">
      <w:bodyDiv w:val="1"/>
      <w:marLeft w:val="0"/>
      <w:marRight w:val="0"/>
      <w:marTop w:val="0"/>
      <w:marBottom w:val="0"/>
      <w:divBdr>
        <w:top w:val="none" w:sz="0" w:space="0" w:color="auto"/>
        <w:left w:val="none" w:sz="0" w:space="0" w:color="auto"/>
        <w:bottom w:val="none" w:sz="0" w:space="0" w:color="auto"/>
        <w:right w:val="none" w:sz="0" w:space="0" w:color="auto"/>
      </w:divBdr>
    </w:div>
    <w:div w:id="476070532">
      <w:bodyDiv w:val="1"/>
      <w:marLeft w:val="0"/>
      <w:marRight w:val="0"/>
      <w:marTop w:val="0"/>
      <w:marBottom w:val="0"/>
      <w:divBdr>
        <w:top w:val="none" w:sz="0" w:space="0" w:color="auto"/>
        <w:left w:val="none" w:sz="0" w:space="0" w:color="auto"/>
        <w:bottom w:val="none" w:sz="0" w:space="0" w:color="auto"/>
        <w:right w:val="none" w:sz="0" w:space="0" w:color="auto"/>
      </w:divBdr>
    </w:div>
    <w:div w:id="571699706">
      <w:bodyDiv w:val="1"/>
      <w:marLeft w:val="0"/>
      <w:marRight w:val="0"/>
      <w:marTop w:val="0"/>
      <w:marBottom w:val="0"/>
      <w:divBdr>
        <w:top w:val="none" w:sz="0" w:space="0" w:color="auto"/>
        <w:left w:val="none" w:sz="0" w:space="0" w:color="auto"/>
        <w:bottom w:val="none" w:sz="0" w:space="0" w:color="auto"/>
        <w:right w:val="none" w:sz="0" w:space="0" w:color="auto"/>
      </w:divBdr>
    </w:div>
    <w:div w:id="634213695">
      <w:bodyDiv w:val="1"/>
      <w:marLeft w:val="0"/>
      <w:marRight w:val="0"/>
      <w:marTop w:val="0"/>
      <w:marBottom w:val="0"/>
      <w:divBdr>
        <w:top w:val="none" w:sz="0" w:space="0" w:color="auto"/>
        <w:left w:val="none" w:sz="0" w:space="0" w:color="auto"/>
        <w:bottom w:val="none" w:sz="0" w:space="0" w:color="auto"/>
        <w:right w:val="none" w:sz="0" w:space="0" w:color="auto"/>
      </w:divBdr>
    </w:div>
    <w:div w:id="635068051">
      <w:bodyDiv w:val="1"/>
      <w:marLeft w:val="0"/>
      <w:marRight w:val="0"/>
      <w:marTop w:val="0"/>
      <w:marBottom w:val="0"/>
      <w:divBdr>
        <w:top w:val="none" w:sz="0" w:space="0" w:color="auto"/>
        <w:left w:val="none" w:sz="0" w:space="0" w:color="auto"/>
        <w:bottom w:val="none" w:sz="0" w:space="0" w:color="auto"/>
        <w:right w:val="none" w:sz="0" w:space="0" w:color="auto"/>
      </w:divBdr>
    </w:div>
    <w:div w:id="760642801">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118915135">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 w:id="19519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2.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76996-AB33-4C68-8855-B25938F0DE2B}">
  <ds:schemaRefs>
    <ds:schemaRef ds:uri="http://schemas.openxmlformats.org/officeDocument/2006/bibliography"/>
  </ds:schemaRefs>
</ds:datastoreItem>
</file>

<file path=customXml/itemProps4.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2037</Words>
  <Characters>11612</Characters>
  <Application>Microsoft Office Word</Application>
  <DocSecurity>0</DocSecurity>
  <Lines>96</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Nedelescu</dc:creator>
  <cp:keywords/>
  <dc:description/>
  <cp:lastModifiedBy>Felicia Moga</cp:lastModifiedBy>
  <cp:revision>2</cp:revision>
  <dcterms:created xsi:type="dcterms:W3CDTF">2022-02-25T08:47:00Z</dcterms:created>
  <dcterms:modified xsi:type="dcterms:W3CDTF">2022-02-25T08:47:00Z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ies>
</file>