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1D7B" w:rsidRPr="00141CCA" w:rsidRDefault="0026025D">
      <w:pPr>
        <w:shd w:val="clear" w:color="auto" w:fill="FFFFFF"/>
        <w:spacing w:before="220" w:after="300" w:line="300" w:lineRule="auto"/>
        <w:jc w:val="both"/>
        <w:rPr>
          <w:rFonts w:ascii="Georgia" w:eastAsia="Georgia" w:hAnsi="Georgia" w:cs="Georgia"/>
          <w:b/>
        </w:rPr>
      </w:pPr>
      <w:r w:rsidRPr="00141CCA">
        <w:rPr>
          <w:rFonts w:ascii="Georgia" w:eastAsia="Georgia" w:hAnsi="Georgia" w:cs="Georgia"/>
          <w:b/>
        </w:rPr>
        <w:t>Izabela Stoicescu, Senior Manager, PwC România</w:t>
      </w:r>
    </w:p>
    <w:p w14:paraId="00000002" w14:textId="77777777" w:rsidR="007C1D7B" w:rsidRPr="00141CCA" w:rsidRDefault="0026025D">
      <w:pPr>
        <w:shd w:val="clear" w:color="auto" w:fill="FFFFFF"/>
        <w:spacing w:before="220" w:after="300" w:line="300" w:lineRule="auto"/>
        <w:jc w:val="both"/>
        <w:rPr>
          <w:rFonts w:ascii="Georgia" w:eastAsia="Georgia" w:hAnsi="Georgia" w:cs="Georgia"/>
          <w:b/>
        </w:rPr>
      </w:pPr>
      <w:r w:rsidRPr="00141CCA">
        <w:rPr>
          <w:rFonts w:ascii="Georgia" w:eastAsia="Georgia" w:hAnsi="Georgia" w:cs="Georgia"/>
          <w:b/>
          <w:color w:val="222222"/>
          <w:highlight w:val="white"/>
        </w:rPr>
        <w:t>Corina Mortici, Senior Associate</w:t>
      </w:r>
    </w:p>
    <w:p w14:paraId="00000003" w14:textId="77777777" w:rsidR="007C1D7B" w:rsidRPr="00141CCA" w:rsidRDefault="0026025D">
      <w:pPr>
        <w:shd w:val="clear" w:color="auto" w:fill="FFFFFF"/>
        <w:spacing w:before="220" w:after="300" w:line="300" w:lineRule="auto"/>
        <w:jc w:val="both"/>
        <w:rPr>
          <w:rFonts w:ascii="Georgia" w:eastAsia="Georgia" w:hAnsi="Georgia" w:cs="Georgia"/>
          <w:b/>
        </w:rPr>
      </w:pPr>
      <w:r w:rsidRPr="00141CCA">
        <w:rPr>
          <w:rFonts w:ascii="Georgia" w:eastAsia="Georgia" w:hAnsi="Georgia" w:cs="Georgia"/>
          <w:b/>
        </w:rPr>
        <w:t>Companiile pot opta din această lună pentru emiterea de facturi electronice prin sistemul RO e-Factura</w:t>
      </w:r>
    </w:p>
    <w:p w14:paraId="00000004" w14:textId="5C428663" w:rsidR="007C1D7B" w:rsidRPr="00141CCA" w:rsidRDefault="0026025D">
      <w:pPr>
        <w:shd w:val="clear" w:color="auto" w:fill="FFFFFF"/>
        <w:spacing w:before="220" w:after="300" w:line="300" w:lineRule="auto"/>
        <w:jc w:val="both"/>
        <w:rPr>
          <w:rFonts w:ascii="Georgia" w:eastAsia="Georgia" w:hAnsi="Georgia" w:cs="Georgia"/>
        </w:rPr>
      </w:pPr>
      <w:r w:rsidRPr="00141CCA">
        <w:rPr>
          <w:rFonts w:ascii="Georgia" w:eastAsia="Georgia" w:hAnsi="Georgia" w:cs="Georgia"/>
        </w:rPr>
        <w:t xml:space="preserve">Companiile vor putea opta pentru utilizarea Sistemului național privind factura electronică (denumit </w:t>
      </w:r>
      <w:r w:rsidR="00141CCA">
        <w:rPr>
          <w:rFonts w:ascii="Georgia" w:eastAsia="Georgia" w:hAnsi="Georgia" w:cs="Georgia"/>
        </w:rPr>
        <w:t>„</w:t>
      </w:r>
      <w:r w:rsidRPr="00141CCA">
        <w:rPr>
          <w:rFonts w:ascii="Georgia" w:eastAsia="Georgia" w:hAnsi="Georgia" w:cs="Georgia"/>
        </w:rPr>
        <w:t xml:space="preserve">RO e-Factura”), </w:t>
      </w:r>
      <w:r w:rsidRPr="00141CCA">
        <w:rPr>
          <w:rFonts w:ascii="Georgia" w:eastAsia="Georgia" w:hAnsi="Georgia" w:cs="Georgia"/>
          <w:color w:val="2D2D2D"/>
        </w:rPr>
        <w:t xml:space="preserve">care </w:t>
      </w:r>
      <w:r w:rsidR="00D26633" w:rsidRPr="00141CCA">
        <w:rPr>
          <w:rFonts w:ascii="Georgia" w:eastAsia="Georgia" w:hAnsi="Georgia" w:cs="Georgia"/>
          <w:color w:val="2D2D2D"/>
        </w:rPr>
        <w:t>urmează</w:t>
      </w:r>
      <w:r w:rsidRPr="00141CCA">
        <w:rPr>
          <w:rFonts w:ascii="Georgia" w:eastAsia="Georgia" w:hAnsi="Georgia" w:cs="Georgia"/>
          <w:color w:val="2D2D2D"/>
        </w:rPr>
        <w:t xml:space="preserve"> să devină operațional în această lună,</w:t>
      </w:r>
      <w:r w:rsidRPr="00141CCA">
        <w:rPr>
          <w:rFonts w:ascii="Georgia" w:eastAsia="Georgia" w:hAnsi="Georgia" w:cs="Georgia"/>
        </w:rPr>
        <w:t xml:space="preserve"> atât în cazul livrărilor/prestărilor către entități publice (Business to Government - B2G), cât și în relația cu alți operatori economici (B2B).</w:t>
      </w:r>
    </w:p>
    <w:p w14:paraId="00000005" w14:textId="4242F5E7" w:rsidR="007C1D7B" w:rsidRPr="00141CCA" w:rsidRDefault="0026025D">
      <w:pPr>
        <w:shd w:val="clear" w:color="auto" w:fill="FFFFFF"/>
        <w:spacing w:before="220" w:after="300" w:line="300" w:lineRule="auto"/>
        <w:jc w:val="both"/>
        <w:rPr>
          <w:rFonts w:ascii="Georgia" w:eastAsia="Georgia" w:hAnsi="Georgia" w:cs="Georgia"/>
        </w:rPr>
      </w:pPr>
      <w:r w:rsidRPr="00141CCA">
        <w:rPr>
          <w:rFonts w:ascii="Georgia" w:eastAsia="Georgia" w:hAnsi="Georgia" w:cs="Georgia"/>
        </w:rPr>
        <w:t>Factura electronică reglementată de O</w:t>
      </w:r>
      <w:r w:rsidR="00141CCA">
        <w:rPr>
          <w:rFonts w:ascii="Georgia" w:eastAsia="Georgia" w:hAnsi="Georgia" w:cs="Georgia"/>
        </w:rPr>
        <w:t>.</w:t>
      </w:r>
      <w:r w:rsidRPr="00141CCA">
        <w:rPr>
          <w:rFonts w:ascii="Georgia" w:eastAsia="Georgia" w:hAnsi="Georgia" w:cs="Georgia"/>
        </w:rPr>
        <w:t>U</w:t>
      </w:r>
      <w:r w:rsidR="00141CCA">
        <w:rPr>
          <w:rFonts w:ascii="Georgia" w:eastAsia="Georgia" w:hAnsi="Georgia" w:cs="Georgia"/>
        </w:rPr>
        <w:t>.</w:t>
      </w:r>
      <w:r w:rsidRPr="00141CCA">
        <w:rPr>
          <w:rFonts w:ascii="Georgia" w:eastAsia="Georgia" w:hAnsi="Georgia" w:cs="Georgia"/>
        </w:rPr>
        <w:t>G</w:t>
      </w:r>
      <w:r w:rsidR="00141CCA">
        <w:rPr>
          <w:rFonts w:ascii="Georgia" w:eastAsia="Georgia" w:hAnsi="Georgia" w:cs="Georgia"/>
        </w:rPr>
        <w:t>.</w:t>
      </w:r>
      <w:r w:rsidRPr="00141CCA">
        <w:rPr>
          <w:rFonts w:ascii="Georgia" w:eastAsia="Georgia" w:hAnsi="Georgia" w:cs="Georgia"/>
        </w:rPr>
        <w:t xml:space="preserve"> nr. 120/2021 este emisă, transmisă şi primită într-un format electronic structurat de tip XML, care permite prelucrarea sa electronică şi automată.</w:t>
      </w:r>
    </w:p>
    <w:p w14:paraId="00000006" w14:textId="77777777" w:rsidR="007C1D7B" w:rsidRPr="00141CCA" w:rsidRDefault="0026025D">
      <w:pPr>
        <w:shd w:val="clear" w:color="auto" w:fill="FFFFFF"/>
        <w:spacing w:before="220" w:after="300" w:line="300" w:lineRule="auto"/>
        <w:jc w:val="both"/>
        <w:rPr>
          <w:rFonts w:ascii="Georgia" w:eastAsia="Georgia" w:hAnsi="Georgia" w:cs="Georgia"/>
        </w:rPr>
      </w:pPr>
      <w:r w:rsidRPr="00141CCA">
        <w:rPr>
          <w:rFonts w:ascii="Georgia" w:eastAsia="Georgia" w:hAnsi="Georgia" w:cs="Georgia"/>
        </w:rPr>
        <w:t>Formatul XML și transmiterea prin intermediul platformei puse la dispoziție de Ministerul de Finanțe sunt elemente de noutate față de factura electronică definită de Codul Fiscal („o factură care conține informațiile solicitate (...) și care a fost emisă și primită în format electronic”).</w:t>
      </w:r>
    </w:p>
    <w:p w14:paraId="00000007" w14:textId="1AE503D0" w:rsidR="007C1D7B" w:rsidRPr="00141CCA" w:rsidRDefault="0026025D">
      <w:pPr>
        <w:shd w:val="clear" w:color="auto" w:fill="FFFFFF"/>
        <w:spacing w:before="220" w:after="300" w:line="300" w:lineRule="auto"/>
        <w:jc w:val="both"/>
        <w:rPr>
          <w:rFonts w:ascii="Georgia" w:eastAsia="Georgia" w:hAnsi="Georgia" w:cs="Georgia"/>
        </w:rPr>
      </w:pPr>
      <w:r w:rsidRPr="00141CCA">
        <w:rPr>
          <w:rFonts w:ascii="Georgia" w:eastAsia="Georgia" w:hAnsi="Georgia" w:cs="Georgia"/>
        </w:rPr>
        <w:t>Mai mult, facturile electronice emise prin RO e-Factura vor avea atașată semnătura electronică aplicată de către Ministerul Finanțelor, certificându-se faptul că nu mai sunt permise intervenții asupra conținutului acestora.</w:t>
      </w:r>
    </w:p>
    <w:p w14:paraId="00000008" w14:textId="79DEAB19" w:rsidR="007C1D7B" w:rsidRPr="00141CCA" w:rsidRDefault="0026025D">
      <w:pPr>
        <w:shd w:val="clear" w:color="auto" w:fill="FFFFFF"/>
        <w:spacing w:before="220" w:after="300" w:line="300" w:lineRule="auto"/>
        <w:jc w:val="both"/>
        <w:rPr>
          <w:rFonts w:ascii="Georgia" w:eastAsia="Georgia" w:hAnsi="Georgia" w:cs="Georgia"/>
        </w:rPr>
      </w:pPr>
      <w:r w:rsidRPr="00141CCA">
        <w:rPr>
          <w:rFonts w:ascii="Georgia" w:eastAsia="Georgia" w:hAnsi="Georgia" w:cs="Georgia"/>
        </w:rPr>
        <w:t>În domeniul achizițiilor publice, companiile care optează pentru utilizarea sistemului RO e-Factura vor avea obligaţia de a emite doar facturi electronice şi de a utiliza acest sistem în relație cu toate autoritățile contractante. Prelucrarea facturii electronice se va realiza de beneficiarii</w:t>
      </w:r>
      <w:r w:rsidR="00141CCA">
        <w:rPr>
          <w:rFonts w:ascii="Georgia" w:eastAsia="Georgia" w:hAnsi="Georgia" w:cs="Georgia"/>
        </w:rPr>
        <w:t>-</w:t>
      </w:r>
      <w:r w:rsidRPr="00141CCA">
        <w:rPr>
          <w:rFonts w:ascii="Georgia" w:eastAsia="Georgia" w:hAnsi="Georgia" w:cs="Georgia"/>
        </w:rPr>
        <w:t>autorități publice</w:t>
      </w:r>
      <w:r w:rsidR="00141CCA">
        <w:rPr>
          <w:rFonts w:ascii="Georgia" w:eastAsia="Georgia" w:hAnsi="Georgia" w:cs="Georgia"/>
        </w:rPr>
        <w:t>,</w:t>
      </w:r>
      <w:r w:rsidRPr="00141CCA">
        <w:rPr>
          <w:rFonts w:ascii="Georgia" w:eastAsia="Georgia" w:hAnsi="Georgia" w:cs="Georgia"/>
        </w:rPr>
        <w:t xml:space="preserve"> utilizând fie aplicaţii informatice (pentru prelucrare exclusiv în format electronic), fie se va realiza conversia informațiilor din factura electronică într-un format care permite citirea și listarea. Conform O</w:t>
      </w:r>
      <w:r w:rsidR="00141CCA">
        <w:rPr>
          <w:rFonts w:ascii="Georgia" w:eastAsia="Georgia" w:hAnsi="Georgia" w:cs="Georgia"/>
        </w:rPr>
        <w:t>.</w:t>
      </w:r>
      <w:r w:rsidRPr="00141CCA">
        <w:rPr>
          <w:rFonts w:ascii="Georgia" w:eastAsia="Georgia" w:hAnsi="Georgia" w:cs="Georgia"/>
        </w:rPr>
        <w:t>U</w:t>
      </w:r>
      <w:r w:rsidR="00141CCA">
        <w:rPr>
          <w:rFonts w:ascii="Georgia" w:eastAsia="Georgia" w:hAnsi="Georgia" w:cs="Georgia"/>
        </w:rPr>
        <w:t>.</w:t>
      </w:r>
      <w:r w:rsidRPr="00141CCA">
        <w:rPr>
          <w:rFonts w:ascii="Georgia" w:eastAsia="Georgia" w:hAnsi="Georgia" w:cs="Georgia"/>
        </w:rPr>
        <w:t>G</w:t>
      </w:r>
      <w:r w:rsidR="00141CCA">
        <w:rPr>
          <w:rFonts w:ascii="Georgia" w:eastAsia="Georgia" w:hAnsi="Georgia" w:cs="Georgia"/>
        </w:rPr>
        <w:t>.</w:t>
      </w:r>
      <w:r w:rsidRPr="00141CCA">
        <w:rPr>
          <w:rFonts w:ascii="Georgia" w:eastAsia="Georgia" w:hAnsi="Georgia" w:cs="Georgia"/>
        </w:rPr>
        <w:t xml:space="preserve"> nr. 120/2021, prin prelucrarea facturii electronice de către autoritățile contractante se înţelege inclusiv parcurgerea fazelor execuţiei bugetare.</w:t>
      </w:r>
    </w:p>
    <w:p w14:paraId="00000009" w14:textId="77777777" w:rsidR="007C1D7B" w:rsidRPr="00141CCA" w:rsidRDefault="0026025D">
      <w:pPr>
        <w:shd w:val="clear" w:color="auto" w:fill="FFFFFF"/>
        <w:spacing w:before="220" w:after="300" w:line="300" w:lineRule="auto"/>
        <w:jc w:val="both"/>
        <w:rPr>
          <w:rFonts w:ascii="Georgia" w:eastAsia="Georgia" w:hAnsi="Georgia" w:cs="Georgia"/>
        </w:rPr>
      </w:pPr>
      <w:r w:rsidRPr="00141CCA">
        <w:rPr>
          <w:rFonts w:ascii="Georgia" w:eastAsia="Georgia" w:hAnsi="Georgia" w:cs="Georgia"/>
        </w:rPr>
        <w:t>În relațiile comerciale B2B, în vederea utilizării sistemului RO e-Factura, atât emitentul facturii electronice, cât şi destinatarul acesteia trebuie să fie înscriși în Registrul RO e-Factura. Facturile emise de către operatorii economici înscrişi în Registrul RO e-Factura către destinatari care nu utilizează acest sistem vor urma regulile obișnuite prevăzute de Codul Fiscal.</w:t>
      </w:r>
    </w:p>
    <w:p w14:paraId="0000000A" w14:textId="77777777" w:rsidR="007C1D7B" w:rsidRPr="00141CCA" w:rsidRDefault="0026025D">
      <w:pPr>
        <w:shd w:val="clear" w:color="auto" w:fill="FFFFFF"/>
        <w:spacing w:before="220" w:after="300" w:line="300" w:lineRule="auto"/>
        <w:jc w:val="both"/>
        <w:rPr>
          <w:rFonts w:ascii="Georgia" w:eastAsia="Georgia" w:hAnsi="Georgia" w:cs="Georgia"/>
        </w:rPr>
      </w:pPr>
      <w:r w:rsidRPr="00141CCA">
        <w:rPr>
          <w:rFonts w:ascii="Georgia" w:eastAsia="Georgia" w:hAnsi="Georgia" w:cs="Georgia"/>
        </w:rPr>
        <w:t>Înscrierea în Registrul RO e-Factura se efectuează prin depunerea unui formular (084), iar pentru radiere se depune același formular, însă doar până la data la care devine efectivă înscrierea (1 a lunii următoare depunerii formularului inițial 084). Detaliile legate de operarea Registrului RO e-Factura sunt prevăzute de Ordinul președintelui Agenției Naționale de Administrare Fiscală nr. 1713/2021. Registrul va putea fi interogat pe site-ul oficial al ANAF.</w:t>
      </w:r>
    </w:p>
    <w:p w14:paraId="0000000B" w14:textId="77777777" w:rsidR="007C1D7B" w:rsidRPr="00141CCA" w:rsidRDefault="0026025D">
      <w:pPr>
        <w:shd w:val="clear" w:color="auto" w:fill="FFFFFF"/>
        <w:spacing w:before="220" w:after="300" w:line="300" w:lineRule="auto"/>
        <w:jc w:val="both"/>
        <w:rPr>
          <w:rFonts w:ascii="Georgia" w:eastAsia="Georgia" w:hAnsi="Georgia" w:cs="Georgia"/>
        </w:rPr>
      </w:pPr>
      <w:r w:rsidRPr="00141CCA">
        <w:rPr>
          <w:rFonts w:ascii="Georgia" w:eastAsia="Georgia" w:hAnsi="Georgia" w:cs="Georgia"/>
        </w:rPr>
        <w:lastRenderedPageBreak/>
        <w:t>Rămâne de văzut cât de atractiv va fi acest sistem pentru fiecare din cele două categorii pentru care se inițiază utilizarea lui în luna noiembrie (B2G, respectiv B2B). În viitor, se urmărește extinderea utilizării sistemului național RO e-Factura pentru tranzacții între toți operatorii economici.</w:t>
      </w:r>
    </w:p>
    <w:p w14:paraId="0000000C" w14:textId="77777777" w:rsidR="007C1D7B" w:rsidRPr="00141CCA" w:rsidRDefault="007C1D7B">
      <w:pPr>
        <w:shd w:val="clear" w:color="auto" w:fill="FFFFFF"/>
        <w:spacing w:before="220" w:after="300" w:line="300" w:lineRule="auto"/>
        <w:jc w:val="both"/>
        <w:rPr>
          <w:rFonts w:ascii="Georgia" w:eastAsia="Georgia" w:hAnsi="Georgia" w:cs="Georgia"/>
        </w:rPr>
      </w:pPr>
    </w:p>
    <w:sectPr w:rsidR="007C1D7B" w:rsidRPr="00141C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7B"/>
    <w:rsid w:val="00141CCA"/>
    <w:rsid w:val="0026025D"/>
    <w:rsid w:val="003433A2"/>
    <w:rsid w:val="00680073"/>
    <w:rsid w:val="007C1D7B"/>
    <w:rsid w:val="00D26633"/>
    <w:rsid w:val="00DC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B2C0"/>
  <w15:docId w15:val="{954DE7F4-D2D8-49E2-A3BA-A8615A3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Petcana</dc:creator>
  <cp:lastModifiedBy>Codrina Apostol</cp:lastModifiedBy>
  <cp:revision>18</cp:revision>
  <dcterms:created xsi:type="dcterms:W3CDTF">2021-11-04T08:52:00Z</dcterms:created>
  <dcterms:modified xsi:type="dcterms:W3CDTF">2021-11-04T10:42:00Z</dcterms:modified>
</cp:coreProperties>
</file>